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spacing w:line="360" w:lineRule="auto"/>
        <w:jc w:val="center"/>
        <w:rPr>
          <w:rFonts w:hint="eastAsia" w:ascii="宋体" w:hAnsi="宋体" w:eastAsia="宋体" w:cs="宋体"/>
          <w:color w:val="auto"/>
          <w:sz w:val="48"/>
          <w:szCs w:val="48"/>
          <w:highlight w:val="none"/>
        </w:rPr>
      </w:pPr>
    </w:p>
    <w:p>
      <w:pPr>
        <w:adjustRightInd/>
        <w:spacing w:line="360" w:lineRule="auto"/>
        <w:jc w:val="center"/>
        <w:rPr>
          <w:rFonts w:hint="eastAsia" w:ascii="仿宋" w:hAnsi="仿宋" w:eastAsia="仿宋" w:cs="仿宋"/>
          <w:color w:val="auto"/>
          <w:sz w:val="44"/>
          <w:szCs w:val="44"/>
          <w:highlight w:val="none"/>
          <w:lang w:eastAsia="zh-CN"/>
        </w:rPr>
      </w:pPr>
      <w:r>
        <w:rPr>
          <w:rFonts w:hint="eastAsia" w:ascii="仿宋" w:hAnsi="仿宋" w:eastAsia="仿宋" w:cs="仿宋"/>
          <w:color w:val="auto"/>
          <w:sz w:val="44"/>
          <w:szCs w:val="44"/>
          <w:highlight w:val="none"/>
          <w:lang w:eastAsia="zh-CN"/>
        </w:rPr>
        <w:t>良渚街道农副物流中心综合管理服务外包项目</w:t>
      </w:r>
    </w:p>
    <w:p>
      <w:pPr>
        <w:adjustRightInd/>
        <w:spacing w:line="360" w:lineRule="auto"/>
        <w:jc w:val="center"/>
        <w:rPr>
          <w:rFonts w:hint="eastAsia" w:ascii="仿宋" w:hAnsi="仿宋" w:eastAsia="仿宋" w:cs="仿宋"/>
          <w:color w:val="auto"/>
          <w:sz w:val="48"/>
          <w:szCs w:val="48"/>
          <w:highlight w:val="none"/>
        </w:rPr>
      </w:pPr>
      <w:r>
        <w:rPr>
          <w:rFonts w:hint="eastAsia" w:ascii="仿宋" w:hAnsi="仿宋" w:eastAsia="仿宋" w:cs="仿宋"/>
          <w:color w:val="auto"/>
          <w:sz w:val="48"/>
          <w:szCs w:val="48"/>
          <w:highlight w:val="none"/>
        </w:rPr>
        <w:t>招标文件</w:t>
      </w:r>
    </w:p>
    <w:p>
      <w:pPr>
        <w:adjustRightInd/>
        <w:spacing w:line="360" w:lineRule="auto"/>
        <w:jc w:val="center"/>
        <w:rPr>
          <w:rFonts w:hint="eastAsia" w:ascii="仿宋" w:hAnsi="仿宋" w:eastAsia="仿宋" w:cs="仿宋"/>
          <w:b/>
          <w:color w:val="auto"/>
          <w:sz w:val="44"/>
          <w:szCs w:val="44"/>
          <w:highlight w:val="none"/>
        </w:rPr>
      </w:pPr>
    </w:p>
    <w:p>
      <w:pPr>
        <w:adjustRightInd/>
        <w:spacing w:line="360" w:lineRule="auto"/>
        <w:jc w:val="center"/>
        <w:rPr>
          <w:rFonts w:hint="eastAsia" w:ascii="仿宋" w:hAnsi="仿宋" w:eastAsia="仿宋" w:cs="仿宋"/>
          <w:b/>
          <w:color w:val="auto"/>
          <w:sz w:val="44"/>
          <w:szCs w:val="44"/>
          <w:highlight w:val="none"/>
        </w:rPr>
      </w:pPr>
      <w:r>
        <w:rPr>
          <w:rFonts w:hint="eastAsia" w:ascii="仿宋" w:hAnsi="仿宋" w:eastAsia="仿宋" w:cs="仿宋"/>
          <w:b/>
          <w:color w:val="auto"/>
          <w:sz w:val="44"/>
          <w:szCs w:val="44"/>
          <w:highlight w:val="none"/>
        </w:rPr>
        <w:t xml:space="preserve"> </w:t>
      </w:r>
    </w:p>
    <w:p>
      <w:pPr>
        <w:adjustRightInd/>
        <w:spacing w:line="360" w:lineRule="auto"/>
        <w:jc w:val="center"/>
        <w:rPr>
          <w:rFonts w:hint="eastAsia" w:ascii="仿宋" w:hAnsi="仿宋" w:eastAsia="仿宋" w:cs="仿宋"/>
          <w:b/>
          <w:color w:val="auto"/>
          <w:sz w:val="44"/>
          <w:szCs w:val="44"/>
          <w:highlight w:val="none"/>
        </w:rPr>
      </w:pPr>
      <w:r>
        <w:rPr>
          <w:rFonts w:hint="eastAsia" w:ascii="仿宋" w:hAnsi="仿宋" w:eastAsia="仿宋" w:cs="仿宋"/>
          <w:b/>
          <w:color w:val="auto"/>
          <w:sz w:val="44"/>
          <w:szCs w:val="44"/>
          <w:highlight w:val="none"/>
        </w:rPr>
        <w:t>（电子招投标）</w:t>
      </w:r>
    </w:p>
    <w:p>
      <w:pPr>
        <w:snapToGrid w:val="0"/>
        <w:spacing w:line="360" w:lineRule="auto"/>
        <w:jc w:val="center"/>
        <w:rPr>
          <w:rFonts w:hint="eastAsia" w:ascii="仿宋" w:hAnsi="仿宋" w:eastAsia="仿宋" w:cs="仿宋"/>
          <w:color w:val="auto"/>
          <w:sz w:val="30"/>
          <w:szCs w:val="30"/>
          <w:highlight w:val="none"/>
          <w:lang w:val="en-US" w:eastAsia="zh-CN"/>
        </w:rPr>
      </w:pPr>
      <w:r>
        <w:rPr>
          <w:rFonts w:hint="eastAsia" w:ascii="仿宋" w:hAnsi="仿宋" w:eastAsia="仿宋" w:cs="仿宋"/>
          <w:color w:val="auto"/>
          <w:sz w:val="32"/>
          <w:szCs w:val="32"/>
          <w:highlight w:val="none"/>
        </w:rPr>
        <w:t>编号:</w:t>
      </w:r>
      <w:r>
        <w:rPr>
          <w:rFonts w:hint="eastAsia" w:ascii="仿宋" w:hAnsi="仿宋" w:eastAsia="仿宋" w:cs="仿宋"/>
          <w:color w:val="auto"/>
          <w:sz w:val="32"/>
          <w:szCs w:val="32"/>
          <w:highlight w:val="none"/>
          <w:lang w:val="en-US" w:eastAsia="zh-CN"/>
        </w:rPr>
        <w:t>JXZFCG-2022-034</w:t>
      </w:r>
    </w:p>
    <w:p>
      <w:pPr>
        <w:adjustRightInd/>
        <w:spacing w:line="360" w:lineRule="auto"/>
        <w:rPr>
          <w:rFonts w:hint="eastAsia" w:ascii="宋体" w:hAnsi="宋体" w:eastAsia="宋体" w:cs="宋体"/>
          <w:color w:val="auto"/>
          <w:sz w:val="28"/>
          <w:szCs w:val="20"/>
          <w:highlight w:val="none"/>
        </w:rPr>
      </w:pPr>
    </w:p>
    <w:p>
      <w:pPr>
        <w:spacing w:line="360" w:lineRule="auto"/>
        <w:jc w:val="center"/>
        <w:rPr>
          <w:rFonts w:hint="eastAsia" w:ascii="宋体" w:hAnsi="宋体" w:eastAsia="宋体" w:cs="宋体"/>
          <w:b/>
          <w:color w:val="auto"/>
          <w:sz w:val="44"/>
          <w:szCs w:val="44"/>
          <w:highlight w:val="none"/>
        </w:rPr>
      </w:pPr>
      <w:r>
        <w:rPr>
          <w:rFonts w:hint="eastAsia" w:ascii="宋体" w:hAnsi="宋体" w:eastAsia="宋体" w:cs="宋体"/>
          <w:b/>
          <w:color w:val="auto"/>
          <w:sz w:val="44"/>
          <w:szCs w:val="44"/>
          <w:highlight w:val="none"/>
        </w:rPr>
        <w:t xml:space="preserve"> </w:t>
      </w:r>
    </w:p>
    <w:p>
      <w:pPr>
        <w:spacing w:line="360" w:lineRule="auto"/>
        <w:jc w:val="center"/>
        <w:rPr>
          <w:rFonts w:hint="eastAsia" w:ascii="宋体" w:hAnsi="宋体" w:eastAsia="宋体" w:cs="宋体"/>
          <w:b/>
          <w:color w:val="auto"/>
          <w:sz w:val="44"/>
          <w:szCs w:val="44"/>
          <w:highlight w:val="none"/>
        </w:rPr>
      </w:pPr>
    </w:p>
    <w:p>
      <w:pPr>
        <w:spacing w:line="360" w:lineRule="auto"/>
        <w:jc w:val="center"/>
        <w:rPr>
          <w:rFonts w:hint="eastAsia" w:ascii="宋体" w:hAnsi="宋体" w:eastAsia="宋体" w:cs="宋体"/>
          <w:color w:val="auto"/>
          <w:sz w:val="24"/>
          <w:highlight w:val="none"/>
        </w:rPr>
      </w:pPr>
    </w:p>
    <w:p>
      <w:pPr>
        <w:spacing w:line="360" w:lineRule="auto"/>
        <w:jc w:val="center"/>
        <w:rPr>
          <w:rFonts w:hint="eastAsia" w:ascii="宋体" w:hAnsi="宋体" w:eastAsia="宋体" w:cs="宋体"/>
          <w:color w:val="auto"/>
          <w:sz w:val="24"/>
          <w:highlight w:val="none"/>
        </w:rPr>
      </w:pPr>
    </w:p>
    <w:p>
      <w:pPr>
        <w:spacing w:line="360" w:lineRule="auto"/>
        <w:rPr>
          <w:rFonts w:hint="eastAsia" w:ascii="宋体" w:hAnsi="宋体" w:eastAsia="宋体" w:cs="宋体"/>
          <w:color w:val="auto"/>
          <w:sz w:val="32"/>
          <w:szCs w:val="32"/>
          <w:highlight w:val="none"/>
        </w:rPr>
      </w:pPr>
    </w:p>
    <w:p>
      <w:pPr>
        <w:pStyle w:val="5"/>
        <w:ind w:left="0" w:leftChars="0" w:firstLine="0" w:firstLineChars="0"/>
        <w:rPr>
          <w:rFonts w:hint="eastAsia" w:ascii="宋体" w:hAnsi="宋体" w:eastAsia="宋体" w:cs="宋体"/>
          <w:color w:val="auto"/>
          <w:sz w:val="32"/>
          <w:szCs w:val="32"/>
          <w:highlight w:val="none"/>
          <w:lang w:eastAsia="zh-CN"/>
        </w:rPr>
      </w:pPr>
    </w:p>
    <w:p>
      <w:pPr>
        <w:rPr>
          <w:rFonts w:hint="eastAsia" w:ascii="宋体" w:hAnsi="宋体" w:eastAsia="宋体" w:cs="宋体"/>
          <w:color w:val="auto"/>
          <w:sz w:val="32"/>
          <w:szCs w:val="32"/>
          <w:highlight w:val="none"/>
          <w:lang w:eastAsia="zh-CN"/>
        </w:rPr>
      </w:pPr>
    </w:p>
    <w:p>
      <w:pPr>
        <w:pStyle w:val="5"/>
        <w:rPr>
          <w:rFonts w:hint="eastAsia" w:ascii="宋体" w:hAnsi="宋体" w:eastAsia="宋体" w:cs="宋体"/>
          <w:color w:val="auto"/>
          <w:highlight w:val="none"/>
          <w:lang w:eastAsia="zh-CN"/>
        </w:rPr>
      </w:pPr>
    </w:p>
    <w:p>
      <w:pPr>
        <w:snapToGrid w:val="0"/>
        <w:spacing w:line="360" w:lineRule="auto"/>
        <w:jc w:val="center"/>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采购人</w:t>
      </w:r>
      <w:r>
        <w:rPr>
          <w:rFonts w:hint="eastAsia" w:ascii="仿宋" w:hAnsi="仿宋" w:eastAsia="仿宋" w:cs="仿宋"/>
          <w:color w:val="auto"/>
          <w:sz w:val="32"/>
          <w:szCs w:val="32"/>
          <w:highlight w:val="none"/>
          <w:lang w:eastAsia="zh-CN"/>
        </w:rPr>
        <w:t>：杭州市余杭区人民政府良渚街道办事处</w:t>
      </w:r>
    </w:p>
    <w:p>
      <w:pPr>
        <w:snapToGrid w:val="0"/>
        <w:spacing w:line="360" w:lineRule="auto"/>
        <w:jc w:val="center"/>
        <w:rPr>
          <w:rFonts w:hint="eastAsia" w:ascii="仿宋" w:hAnsi="仿宋" w:eastAsia="仿宋" w:cs="仿宋"/>
          <w:color w:val="auto"/>
          <w:sz w:val="32"/>
          <w:szCs w:val="32"/>
          <w:highlight w:val="none"/>
          <w:lang w:eastAsia="zh-CN"/>
        </w:rPr>
      </w:pPr>
      <w:r>
        <w:rPr>
          <w:rFonts w:hint="eastAsia" w:ascii="仿宋" w:hAnsi="仿宋" w:eastAsia="仿宋" w:cs="仿宋"/>
          <w:color w:val="auto"/>
          <w:sz w:val="32"/>
          <w:szCs w:val="32"/>
          <w:highlight w:val="none"/>
        </w:rPr>
        <w:t>采购代理机构</w:t>
      </w:r>
      <w:r>
        <w:rPr>
          <w:rFonts w:hint="eastAsia" w:ascii="仿宋" w:hAnsi="仿宋" w:eastAsia="仿宋" w:cs="仿宋"/>
          <w:color w:val="auto"/>
          <w:sz w:val="32"/>
          <w:szCs w:val="32"/>
          <w:highlight w:val="none"/>
          <w:lang w:eastAsia="zh-CN"/>
        </w:rPr>
        <w:t>：金信联合建设咨询有限公司</w:t>
      </w:r>
    </w:p>
    <w:p>
      <w:pPr>
        <w:snapToGrid w:val="0"/>
        <w:spacing w:line="360" w:lineRule="auto"/>
        <w:jc w:val="center"/>
        <w:rPr>
          <w:rFonts w:hint="eastAsia" w:ascii="仿宋" w:hAnsi="仿宋" w:eastAsia="仿宋" w:cs="仿宋"/>
          <w:b w:val="0"/>
          <w:bCs w:val="0"/>
          <w:color w:val="auto"/>
          <w:sz w:val="32"/>
          <w:szCs w:val="32"/>
          <w:highlight w:val="none"/>
        </w:rPr>
      </w:pPr>
      <w:r>
        <w:rPr>
          <w:rFonts w:hint="eastAsia" w:ascii="仿宋" w:hAnsi="仿宋" w:eastAsia="仿宋" w:cs="仿宋"/>
          <w:b w:val="0"/>
          <w:bCs w:val="0"/>
          <w:color w:val="auto"/>
          <w:sz w:val="32"/>
          <w:szCs w:val="32"/>
          <w:highlight w:val="none"/>
        </w:rPr>
        <w:t>二〇二</w:t>
      </w:r>
      <w:r>
        <w:rPr>
          <w:rFonts w:hint="eastAsia" w:ascii="仿宋" w:hAnsi="仿宋" w:eastAsia="仿宋" w:cs="仿宋"/>
          <w:b w:val="0"/>
          <w:bCs w:val="0"/>
          <w:color w:val="auto"/>
          <w:sz w:val="32"/>
          <w:szCs w:val="32"/>
          <w:highlight w:val="none"/>
          <w:lang w:val="en-US" w:eastAsia="zh-CN"/>
        </w:rPr>
        <w:t>二</w:t>
      </w:r>
      <w:r>
        <w:rPr>
          <w:rFonts w:hint="eastAsia" w:ascii="仿宋" w:hAnsi="仿宋" w:eastAsia="仿宋" w:cs="仿宋"/>
          <w:b w:val="0"/>
          <w:bCs w:val="0"/>
          <w:color w:val="auto"/>
          <w:sz w:val="32"/>
          <w:szCs w:val="32"/>
          <w:highlight w:val="none"/>
        </w:rPr>
        <w:t>年</w:t>
      </w:r>
      <w:r>
        <w:rPr>
          <w:rFonts w:hint="eastAsia" w:ascii="仿宋" w:hAnsi="仿宋" w:eastAsia="仿宋" w:cs="仿宋"/>
          <w:b w:val="0"/>
          <w:bCs w:val="0"/>
          <w:color w:val="auto"/>
          <w:sz w:val="32"/>
          <w:szCs w:val="32"/>
          <w:highlight w:val="none"/>
          <w:lang w:eastAsia="zh-CN"/>
        </w:rPr>
        <w:t>十</w:t>
      </w:r>
      <w:r>
        <w:rPr>
          <w:rFonts w:hint="eastAsia" w:ascii="仿宋" w:hAnsi="仿宋" w:eastAsia="仿宋" w:cs="仿宋"/>
          <w:b w:val="0"/>
          <w:bCs w:val="0"/>
          <w:color w:val="auto"/>
          <w:sz w:val="32"/>
          <w:szCs w:val="32"/>
          <w:highlight w:val="none"/>
        </w:rPr>
        <w:t>月</w:t>
      </w:r>
      <w:r>
        <w:rPr>
          <w:rFonts w:hint="eastAsia" w:ascii="仿宋" w:hAnsi="仿宋" w:eastAsia="仿宋" w:cs="仿宋"/>
          <w:b w:val="0"/>
          <w:bCs w:val="0"/>
          <w:color w:val="auto"/>
          <w:sz w:val="32"/>
          <w:szCs w:val="32"/>
          <w:highlight w:val="none"/>
          <w:lang w:val="en-US" w:eastAsia="zh-CN"/>
        </w:rPr>
        <w:t>二十四</w:t>
      </w:r>
      <w:r>
        <w:rPr>
          <w:rFonts w:hint="eastAsia" w:ascii="仿宋" w:hAnsi="仿宋" w:eastAsia="仿宋" w:cs="仿宋"/>
          <w:b w:val="0"/>
          <w:bCs w:val="0"/>
          <w:color w:val="auto"/>
          <w:sz w:val="32"/>
          <w:szCs w:val="32"/>
          <w:highlight w:val="none"/>
        </w:rPr>
        <w:t>日</w:t>
      </w:r>
    </w:p>
    <w:p>
      <w:pPr>
        <w:spacing w:line="360" w:lineRule="auto"/>
        <w:jc w:val="center"/>
        <w:rPr>
          <w:rFonts w:hint="eastAsia" w:ascii="仿宋" w:hAnsi="仿宋" w:eastAsia="仿宋" w:cs="仿宋"/>
          <w:b/>
          <w:color w:val="auto"/>
          <w:sz w:val="48"/>
          <w:szCs w:val="48"/>
          <w:highlight w:val="none"/>
        </w:rPr>
      </w:pPr>
    </w:p>
    <w:p>
      <w:pPr>
        <w:spacing w:line="360" w:lineRule="auto"/>
        <w:jc w:val="center"/>
        <w:rPr>
          <w:rFonts w:hint="eastAsia" w:ascii="仿宋" w:hAnsi="仿宋" w:eastAsia="仿宋" w:cs="仿宋"/>
          <w:b/>
          <w:color w:val="auto"/>
          <w:sz w:val="48"/>
          <w:szCs w:val="48"/>
          <w:highlight w:val="none"/>
        </w:rPr>
      </w:pPr>
      <w:r>
        <w:rPr>
          <w:rFonts w:hint="eastAsia" w:ascii="仿宋" w:hAnsi="仿宋" w:eastAsia="仿宋" w:cs="仿宋"/>
          <w:b/>
          <w:color w:val="auto"/>
          <w:sz w:val="48"/>
          <w:szCs w:val="48"/>
          <w:highlight w:val="none"/>
        </w:rPr>
        <w:t>目  录</w:t>
      </w:r>
    </w:p>
    <w:p>
      <w:pPr>
        <w:spacing w:line="360" w:lineRule="auto"/>
        <w:rPr>
          <w:rFonts w:hint="eastAsia" w:ascii="仿宋" w:hAnsi="仿宋" w:eastAsia="仿宋" w:cs="仿宋"/>
          <w:color w:val="auto"/>
          <w:sz w:val="32"/>
          <w:szCs w:val="32"/>
          <w:highlight w:val="none"/>
        </w:rPr>
      </w:pPr>
    </w:p>
    <w:p>
      <w:pPr>
        <w:spacing w:line="360" w:lineRule="auto"/>
        <w:rPr>
          <w:rFonts w:hint="eastAsia" w:ascii="仿宋" w:hAnsi="仿宋" w:eastAsia="仿宋" w:cs="仿宋"/>
          <w:color w:val="auto"/>
          <w:sz w:val="32"/>
          <w:szCs w:val="32"/>
          <w:highlight w:val="none"/>
        </w:rPr>
      </w:pPr>
    </w:p>
    <w:p>
      <w:pPr>
        <w:spacing w:line="360" w:lineRule="auto"/>
        <w:ind w:firstLine="1280" w:firstLineChars="40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第一部分      招标公告</w:t>
      </w:r>
    </w:p>
    <w:p>
      <w:pPr>
        <w:spacing w:line="360" w:lineRule="auto"/>
        <w:ind w:firstLine="1280" w:firstLineChars="40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第二部分      投标人须知</w:t>
      </w:r>
    </w:p>
    <w:p>
      <w:pPr>
        <w:spacing w:line="360" w:lineRule="auto"/>
        <w:ind w:firstLine="1280" w:firstLineChars="40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第三部分      采购需求</w:t>
      </w:r>
    </w:p>
    <w:p>
      <w:pPr>
        <w:spacing w:line="360" w:lineRule="auto"/>
        <w:ind w:firstLine="1280" w:firstLineChars="40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第四部分      评标办法</w:t>
      </w:r>
    </w:p>
    <w:p>
      <w:pPr>
        <w:spacing w:line="360" w:lineRule="auto"/>
        <w:ind w:firstLine="1280" w:firstLineChars="40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第五部分      拟签订的合同文本</w:t>
      </w:r>
    </w:p>
    <w:p>
      <w:pPr>
        <w:spacing w:line="360" w:lineRule="auto"/>
        <w:ind w:firstLine="1280" w:firstLineChars="40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第六部分      应提交的有关格式范例</w:t>
      </w:r>
    </w:p>
    <w:p>
      <w:pPr>
        <w:spacing w:line="360" w:lineRule="auto"/>
        <w:ind w:firstLine="549" w:firstLineChars="229"/>
        <w:rPr>
          <w:rFonts w:hint="eastAsia" w:ascii="仿宋" w:hAnsi="仿宋" w:eastAsia="仿宋" w:cs="仿宋"/>
          <w:color w:val="auto"/>
          <w:sz w:val="24"/>
          <w:highlight w:val="none"/>
        </w:rPr>
      </w:pPr>
      <w:bookmarkStart w:id="0" w:name="_Hlt91233176"/>
      <w:bookmarkEnd w:id="0"/>
      <w:bookmarkStart w:id="1" w:name="_Toc91899869"/>
    </w:p>
    <w:p>
      <w:pPr>
        <w:spacing w:line="360" w:lineRule="auto"/>
        <w:ind w:firstLine="549" w:firstLineChars="229"/>
        <w:rPr>
          <w:rFonts w:hint="eastAsia" w:ascii="宋体" w:hAnsi="宋体" w:eastAsia="宋体" w:cs="宋体"/>
          <w:color w:val="auto"/>
          <w:sz w:val="24"/>
          <w:highlight w:val="none"/>
        </w:rPr>
      </w:pPr>
    </w:p>
    <w:p>
      <w:pPr>
        <w:spacing w:line="360" w:lineRule="auto"/>
        <w:ind w:firstLine="549" w:firstLineChars="229"/>
        <w:rPr>
          <w:rFonts w:hint="eastAsia" w:ascii="宋体" w:hAnsi="宋体" w:eastAsia="宋体" w:cs="宋体"/>
          <w:color w:val="auto"/>
          <w:sz w:val="24"/>
          <w:highlight w:val="none"/>
        </w:rPr>
      </w:pPr>
    </w:p>
    <w:p>
      <w:pPr>
        <w:spacing w:line="360" w:lineRule="auto"/>
        <w:ind w:firstLine="549" w:firstLineChars="229"/>
        <w:rPr>
          <w:rFonts w:hint="eastAsia" w:ascii="宋体" w:hAnsi="宋体" w:eastAsia="宋体" w:cs="宋体"/>
          <w:color w:val="auto"/>
          <w:sz w:val="24"/>
          <w:highlight w:val="none"/>
        </w:rPr>
      </w:pPr>
    </w:p>
    <w:p>
      <w:pPr>
        <w:spacing w:line="360" w:lineRule="auto"/>
        <w:ind w:firstLine="549" w:firstLineChars="229"/>
        <w:rPr>
          <w:rFonts w:hint="eastAsia" w:ascii="宋体" w:hAnsi="宋体" w:eastAsia="宋体" w:cs="宋体"/>
          <w:color w:val="auto"/>
          <w:sz w:val="24"/>
          <w:highlight w:val="none"/>
        </w:rPr>
      </w:pPr>
    </w:p>
    <w:p>
      <w:pPr>
        <w:spacing w:line="360" w:lineRule="auto"/>
        <w:ind w:firstLine="549" w:firstLineChars="229"/>
        <w:rPr>
          <w:rFonts w:hint="eastAsia" w:ascii="宋体" w:hAnsi="宋体" w:eastAsia="宋体" w:cs="宋体"/>
          <w:color w:val="auto"/>
          <w:sz w:val="24"/>
          <w:highlight w:val="none"/>
        </w:rPr>
      </w:pPr>
    </w:p>
    <w:p>
      <w:pPr>
        <w:spacing w:line="360" w:lineRule="auto"/>
        <w:ind w:firstLine="549" w:firstLineChars="229"/>
        <w:rPr>
          <w:rFonts w:hint="eastAsia" w:ascii="宋体" w:hAnsi="宋体" w:eastAsia="宋体" w:cs="宋体"/>
          <w:color w:val="auto"/>
          <w:sz w:val="24"/>
          <w:highlight w:val="none"/>
        </w:rPr>
      </w:pPr>
    </w:p>
    <w:p>
      <w:pPr>
        <w:spacing w:line="360" w:lineRule="auto"/>
        <w:ind w:firstLine="549" w:firstLineChars="229"/>
        <w:rPr>
          <w:rFonts w:hint="eastAsia" w:ascii="宋体" w:hAnsi="宋体" w:eastAsia="宋体" w:cs="宋体"/>
          <w:color w:val="auto"/>
          <w:sz w:val="24"/>
          <w:highlight w:val="none"/>
        </w:rPr>
      </w:pPr>
    </w:p>
    <w:p>
      <w:pPr>
        <w:spacing w:line="360" w:lineRule="auto"/>
        <w:ind w:firstLine="549" w:firstLineChars="229"/>
        <w:rPr>
          <w:rFonts w:hint="eastAsia" w:ascii="宋体" w:hAnsi="宋体" w:eastAsia="宋体" w:cs="宋体"/>
          <w:color w:val="auto"/>
          <w:sz w:val="24"/>
          <w:highlight w:val="none"/>
        </w:rPr>
      </w:pPr>
    </w:p>
    <w:p>
      <w:pPr>
        <w:spacing w:line="360" w:lineRule="auto"/>
        <w:ind w:firstLine="549" w:firstLineChars="229"/>
        <w:rPr>
          <w:rFonts w:hint="eastAsia" w:ascii="宋体" w:hAnsi="宋体" w:eastAsia="宋体" w:cs="宋体"/>
          <w:color w:val="auto"/>
          <w:sz w:val="24"/>
          <w:highlight w:val="none"/>
        </w:rPr>
      </w:pPr>
    </w:p>
    <w:p>
      <w:pPr>
        <w:spacing w:line="360" w:lineRule="auto"/>
        <w:ind w:firstLine="549" w:firstLineChars="229"/>
        <w:rPr>
          <w:rFonts w:hint="eastAsia" w:ascii="宋体" w:hAnsi="宋体" w:eastAsia="宋体" w:cs="宋体"/>
          <w:color w:val="auto"/>
          <w:sz w:val="24"/>
          <w:highlight w:val="none"/>
        </w:rPr>
      </w:pPr>
    </w:p>
    <w:p>
      <w:pPr>
        <w:spacing w:line="360" w:lineRule="auto"/>
        <w:ind w:firstLine="549" w:firstLineChars="229"/>
        <w:rPr>
          <w:rFonts w:hint="eastAsia" w:ascii="宋体" w:hAnsi="宋体" w:eastAsia="宋体" w:cs="宋体"/>
          <w:color w:val="auto"/>
          <w:sz w:val="24"/>
          <w:highlight w:val="none"/>
        </w:rPr>
      </w:pPr>
    </w:p>
    <w:p>
      <w:pPr>
        <w:spacing w:line="360" w:lineRule="auto"/>
        <w:ind w:firstLine="549" w:firstLineChars="229"/>
        <w:rPr>
          <w:rFonts w:hint="eastAsia" w:ascii="宋体" w:hAnsi="宋体" w:eastAsia="宋体" w:cs="宋体"/>
          <w:color w:val="auto"/>
          <w:sz w:val="24"/>
          <w:highlight w:val="none"/>
        </w:rPr>
      </w:pPr>
    </w:p>
    <w:p>
      <w:pPr>
        <w:spacing w:line="360" w:lineRule="auto"/>
        <w:rPr>
          <w:rFonts w:hint="eastAsia" w:ascii="宋体" w:hAnsi="宋体" w:eastAsia="宋体" w:cs="宋体"/>
          <w:color w:val="auto"/>
          <w:sz w:val="24"/>
          <w:highlight w:val="none"/>
        </w:rPr>
      </w:pPr>
    </w:p>
    <w:p>
      <w:pPr>
        <w:numPr>
          <w:ilvl w:val="0"/>
          <w:numId w:val="1"/>
        </w:numPr>
        <w:spacing w:line="360" w:lineRule="auto"/>
        <w:ind w:firstLine="723" w:firstLineChars="200"/>
        <w:jc w:val="center"/>
        <w:rPr>
          <w:rFonts w:hint="eastAsia" w:ascii="仿宋" w:hAnsi="仿宋" w:eastAsia="仿宋" w:cs="仿宋"/>
          <w:b/>
          <w:color w:val="auto"/>
          <w:sz w:val="36"/>
          <w:szCs w:val="20"/>
          <w:highlight w:val="none"/>
        </w:rPr>
      </w:pPr>
      <w:bookmarkStart w:id="2" w:name="第一部分"/>
      <w:r>
        <w:rPr>
          <w:rFonts w:hint="eastAsia" w:ascii="宋体" w:hAnsi="宋体" w:eastAsia="宋体" w:cs="宋体"/>
          <w:b/>
          <w:color w:val="auto"/>
          <w:sz w:val="36"/>
          <w:szCs w:val="36"/>
          <w:highlight w:val="none"/>
        </w:rPr>
        <w:br w:type="page"/>
      </w:r>
      <w:bookmarkEnd w:id="1"/>
      <w:bookmarkEnd w:id="2"/>
      <w:bookmarkStart w:id="3" w:name="_Hlt74707423"/>
      <w:bookmarkEnd w:id="3"/>
      <w:bookmarkStart w:id="4" w:name="_Hlt74728647"/>
      <w:bookmarkEnd w:id="4"/>
      <w:bookmarkStart w:id="5" w:name="_Hlt74649545"/>
      <w:bookmarkEnd w:id="5"/>
      <w:bookmarkStart w:id="6" w:name="_Hlt74729822"/>
      <w:bookmarkEnd w:id="6"/>
      <w:bookmarkStart w:id="7" w:name="第二部分"/>
      <w:bookmarkStart w:id="8" w:name="_Toc91899870"/>
      <w:bookmarkStart w:id="9" w:name="_Toc91899871"/>
      <w:r>
        <w:rPr>
          <w:rFonts w:hint="eastAsia" w:ascii="仿宋" w:hAnsi="仿宋" w:eastAsia="仿宋" w:cs="仿宋"/>
          <w:b/>
          <w:color w:val="auto"/>
          <w:sz w:val="36"/>
          <w:szCs w:val="20"/>
          <w:highlight w:val="none"/>
        </w:rPr>
        <w:t>招标公告</w:t>
      </w:r>
    </w:p>
    <w:p>
      <w:pPr>
        <w:pBdr>
          <w:top w:val="single" w:color="auto" w:sz="4" w:space="1"/>
          <w:left w:val="single" w:color="auto" w:sz="4" w:space="4"/>
          <w:bottom w:val="single" w:color="auto" w:sz="4" w:space="1"/>
          <w:right w:val="single" w:color="auto" w:sz="4" w:space="4"/>
        </w:pBd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u w:val="single"/>
          <w:lang w:eastAsia="zh-CN"/>
        </w:rPr>
        <w:t>良渚街道农副物流中心综合管理服务外包项目</w:t>
      </w:r>
      <w:r>
        <w:rPr>
          <w:rFonts w:hint="eastAsia" w:ascii="仿宋" w:hAnsi="仿宋" w:eastAsia="仿宋" w:cs="仿宋"/>
          <w:color w:val="auto"/>
          <w:sz w:val="24"/>
          <w:highlight w:val="none"/>
        </w:rPr>
        <w:t>招标项目的潜在投标人应在政采云平台（</w:t>
      </w: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HYPERLINK "https://www.zcygov.cn/）获取（下载）招标文件，并于2021年" </w:instrText>
      </w:r>
      <w:r>
        <w:rPr>
          <w:rFonts w:hint="eastAsia" w:ascii="仿宋" w:hAnsi="仿宋" w:eastAsia="仿宋" w:cs="仿宋"/>
          <w:color w:val="auto"/>
          <w:highlight w:val="none"/>
        </w:rPr>
        <w:fldChar w:fldCharType="separate"/>
      </w:r>
      <w:r>
        <w:rPr>
          <w:rStyle w:val="78"/>
          <w:rFonts w:hint="eastAsia" w:ascii="仿宋" w:hAnsi="仿宋" w:eastAsia="仿宋" w:cs="仿宋"/>
          <w:color w:val="auto"/>
          <w:kern w:val="2"/>
          <w:sz w:val="24"/>
          <w:szCs w:val="24"/>
          <w:highlight w:val="none"/>
        </w:rPr>
        <w:t>https://www.zcygov.cn/）获取（下载）招标文件，并于</w:t>
      </w:r>
      <w:r>
        <w:rPr>
          <w:rFonts w:hint="eastAsia" w:ascii="仿宋" w:hAnsi="仿宋" w:eastAsia="仿宋" w:cs="仿宋"/>
          <w:color w:val="auto"/>
          <w:sz w:val="24"/>
          <w:highlight w:val="none"/>
          <w:u w:val="single"/>
        </w:rPr>
        <w:t>2022年</w:t>
      </w:r>
      <w:r>
        <w:rPr>
          <w:rFonts w:hint="eastAsia" w:ascii="仿宋" w:hAnsi="仿宋" w:eastAsia="仿宋" w:cs="仿宋"/>
          <w:color w:val="auto"/>
          <w:sz w:val="24"/>
          <w:highlight w:val="none"/>
          <w:u w:val="single"/>
          <w:lang w:val="en-US" w:eastAsia="zh-CN"/>
        </w:rPr>
        <w:t>11</w:t>
      </w:r>
      <w:r>
        <w:rPr>
          <w:rFonts w:hint="eastAsia" w:ascii="仿宋" w:hAnsi="仿宋" w:eastAsia="仿宋" w:cs="仿宋"/>
          <w:color w:val="auto"/>
          <w:sz w:val="24"/>
          <w:highlight w:val="none"/>
          <w:u w:val="single"/>
        </w:rPr>
        <w:t>月</w:t>
      </w:r>
      <w:r>
        <w:rPr>
          <w:rFonts w:hint="eastAsia" w:ascii="仿宋" w:hAnsi="仿宋" w:eastAsia="仿宋" w:cs="仿宋"/>
          <w:color w:val="auto"/>
          <w:sz w:val="24"/>
          <w:highlight w:val="none"/>
          <w:u w:val="single"/>
          <w:lang w:val="en-US" w:eastAsia="zh-CN"/>
        </w:rPr>
        <w:t>14</w:t>
      </w:r>
      <w:r>
        <w:rPr>
          <w:rFonts w:hint="eastAsia" w:ascii="仿宋" w:hAnsi="仿宋" w:eastAsia="仿宋" w:cs="仿宋"/>
          <w:color w:val="auto"/>
          <w:sz w:val="24"/>
          <w:highlight w:val="none"/>
          <w:u w:val="single"/>
        </w:rPr>
        <w:t>日</w:t>
      </w:r>
      <w:r>
        <w:rPr>
          <w:rFonts w:hint="eastAsia" w:ascii="仿宋" w:hAnsi="仿宋" w:eastAsia="仿宋" w:cs="仿宋"/>
          <w:color w:val="auto"/>
          <w:sz w:val="24"/>
          <w:highlight w:val="none"/>
          <w:u w:val="single"/>
          <w:lang w:val="en-US" w:eastAsia="zh-CN"/>
        </w:rPr>
        <w:t>13</w:t>
      </w:r>
      <w:r>
        <w:rPr>
          <w:rFonts w:hint="eastAsia" w:ascii="仿宋" w:hAnsi="仿宋" w:eastAsia="仿宋" w:cs="仿宋"/>
          <w:color w:val="auto"/>
          <w:sz w:val="24"/>
          <w:highlight w:val="none"/>
          <w:u w:val="single"/>
        </w:rPr>
        <w:t>点</w:t>
      </w:r>
      <w:r>
        <w:rPr>
          <w:rFonts w:hint="eastAsia" w:ascii="仿宋" w:hAnsi="仿宋" w:eastAsia="仿宋" w:cs="仿宋"/>
          <w:color w:val="auto"/>
          <w:sz w:val="24"/>
          <w:highlight w:val="none"/>
          <w:u w:val="single"/>
          <w:lang w:val="en-US" w:eastAsia="zh-CN"/>
        </w:rPr>
        <w:t>3</w:t>
      </w:r>
      <w:r>
        <w:rPr>
          <w:rFonts w:hint="eastAsia" w:ascii="仿宋" w:hAnsi="仿宋" w:eastAsia="仿宋" w:cs="仿宋"/>
          <w:color w:val="auto"/>
          <w:sz w:val="24"/>
          <w:highlight w:val="none"/>
          <w:u w:val="single"/>
        </w:rPr>
        <w:t>0分</w:t>
      </w:r>
      <w:r>
        <w:rPr>
          <w:rFonts w:hint="eastAsia" w:ascii="仿宋" w:hAnsi="仿宋" w:eastAsia="仿宋" w:cs="仿宋"/>
          <w:bCs/>
          <w:color w:val="auto"/>
          <w:sz w:val="24"/>
          <w:highlight w:val="none"/>
          <w:u w:val="single"/>
        </w:rPr>
        <w:t>00秒</w:t>
      </w:r>
      <w:r>
        <w:rPr>
          <w:rFonts w:hint="eastAsia" w:ascii="仿宋" w:hAnsi="仿宋" w:eastAsia="仿宋" w:cs="仿宋"/>
          <w:bCs/>
          <w:color w:val="auto"/>
          <w:sz w:val="24"/>
          <w:highlight w:val="none"/>
          <w:u w:val="single"/>
        </w:rPr>
        <w:fldChar w:fldCharType="end"/>
      </w:r>
      <w:r>
        <w:rPr>
          <w:rFonts w:hint="eastAsia" w:ascii="仿宋" w:hAnsi="仿宋" w:eastAsia="仿宋" w:cs="仿宋"/>
          <w:bCs/>
          <w:color w:val="auto"/>
          <w:sz w:val="24"/>
          <w:highlight w:val="none"/>
        </w:rPr>
        <w:t>（北京时间）前</w:t>
      </w:r>
      <w:r>
        <w:rPr>
          <w:rFonts w:hint="eastAsia" w:ascii="仿宋" w:hAnsi="仿宋" w:eastAsia="仿宋" w:cs="仿宋"/>
          <w:color w:val="auto"/>
          <w:sz w:val="24"/>
          <w:highlight w:val="none"/>
        </w:rPr>
        <w:t>递交（上传）投标文件。</w:t>
      </w:r>
    </w:p>
    <w:p>
      <w:pPr>
        <w:spacing w:line="360" w:lineRule="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一、项目基本情况</w:t>
      </w:r>
    </w:p>
    <w:p>
      <w:pPr>
        <w:spacing w:line="360" w:lineRule="auto"/>
        <w:ind w:left="0" w:leftChars="0" w:firstLine="422" w:firstLineChars="175"/>
        <w:rPr>
          <w:rFonts w:hint="eastAsia" w:ascii="仿宋" w:hAnsi="仿宋" w:eastAsia="仿宋" w:cs="仿宋"/>
          <w:color w:val="auto"/>
          <w:sz w:val="24"/>
          <w:highlight w:val="none"/>
          <w:lang w:eastAsia="zh-CN"/>
        </w:rPr>
      </w:pPr>
      <w:r>
        <w:rPr>
          <w:rFonts w:hint="eastAsia" w:ascii="仿宋" w:hAnsi="仿宋" w:eastAsia="仿宋" w:cs="仿宋"/>
          <w:b/>
          <w:color w:val="auto"/>
          <w:sz w:val="24"/>
          <w:highlight w:val="none"/>
        </w:rPr>
        <w:t>项目编号：</w:t>
      </w:r>
    </w:p>
    <w:p>
      <w:pPr>
        <w:spacing w:line="360" w:lineRule="auto"/>
        <w:ind w:left="0" w:leftChars="0" w:firstLine="422" w:firstLineChars="175"/>
        <w:rPr>
          <w:rFonts w:hint="eastAsia" w:ascii="仿宋" w:hAnsi="仿宋" w:eastAsia="仿宋" w:cs="仿宋"/>
          <w:color w:val="auto"/>
          <w:sz w:val="24"/>
          <w:highlight w:val="none"/>
          <w:lang w:eastAsia="zh-CN"/>
        </w:rPr>
      </w:pPr>
      <w:r>
        <w:rPr>
          <w:rFonts w:hint="eastAsia" w:ascii="仿宋" w:hAnsi="仿宋" w:eastAsia="仿宋" w:cs="仿宋"/>
          <w:b/>
          <w:color w:val="auto"/>
          <w:sz w:val="24"/>
          <w:highlight w:val="none"/>
        </w:rPr>
        <w:t xml:space="preserve"> 项目名称：</w:t>
      </w:r>
      <w:r>
        <w:rPr>
          <w:rFonts w:hint="eastAsia" w:ascii="仿宋" w:hAnsi="仿宋" w:eastAsia="仿宋" w:cs="仿宋"/>
          <w:color w:val="auto"/>
          <w:sz w:val="24"/>
          <w:highlight w:val="none"/>
          <w:lang w:eastAsia="zh-CN"/>
        </w:rPr>
        <w:t>良渚街道农副物流中心综合管理服务外包项目</w:t>
      </w:r>
    </w:p>
    <w:p>
      <w:pPr>
        <w:spacing w:line="360" w:lineRule="auto"/>
        <w:ind w:left="0" w:leftChars="0" w:firstLine="422" w:firstLineChars="175"/>
        <w:rPr>
          <w:rFonts w:hint="default" w:ascii="仿宋" w:hAnsi="仿宋" w:eastAsia="仿宋" w:cs="仿宋"/>
          <w:color w:val="auto"/>
          <w:sz w:val="24"/>
          <w:highlight w:val="none"/>
          <w:lang w:val="en-US" w:eastAsia="zh-CN"/>
        </w:rPr>
      </w:pPr>
      <w:r>
        <w:rPr>
          <w:rFonts w:hint="eastAsia" w:ascii="仿宋" w:hAnsi="仿宋" w:eastAsia="仿宋" w:cs="仿宋"/>
          <w:b/>
          <w:color w:val="auto"/>
          <w:sz w:val="24"/>
          <w:highlight w:val="none"/>
        </w:rPr>
        <w:t xml:space="preserve"> 预算金额（元）</w:t>
      </w:r>
      <w:r>
        <w:rPr>
          <w:rFonts w:hint="eastAsia" w:ascii="仿宋" w:hAnsi="仿宋" w:eastAsia="仿宋" w:cs="仿宋"/>
          <w:b/>
          <w:color w:val="auto"/>
          <w:sz w:val="24"/>
          <w:highlight w:val="none"/>
          <w:lang w:val="en-US" w:eastAsia="zh-CN"/>
        </w:rPr>
        <w:t>:</w:t>
      </w:r>
      <w:r>
        <w:rPr>
          <w:rFonts w:hint="eastAsia" w:ascii="仿宋" w:hAnsi="仿宋" w:eastAsia="仿宋" w:cs="仿宋"/>
          <w:i w:val="0"/>
          <w:caps w:val="0"/>
          <w:color w:val="auto"/>
          <w:spacing w:val="0"/>
          <w:sz w:val="24"/>
          <w:szCs w:val="24"/>
          <w:highlight w:val="none"/>
          <w:lang w:val="en-US" w:eastAsia="zh-CN"/>
        </w:rPr>
        <w:t>9440000</w:t>
      </w:r>
    </w:p>
    <w:p>
      <w:pPr>
        <w:spacing w:line="360" w:lineRule="auto"/>
        <w:ind w:firstLine="480"/>
        <w:rPr>
          <w:rFonts w:hint="eastAsia" w:ascii="仿宋" w:hAnsi="仿宋" w:eastAsia="仿宋" w:cs="仿宋"/>
          <w:color w:val="auto"/>
          <w:sz w:val="24"/>
          <w:highlight w:val="none"/>
          <w:lang w:eastAsia="zh-CN"/>
        </w:rPr>
      </w:pPr>
      <w:r>
        <w:rPr>
          <w:rFonts w:hint="eastAsia" w:ascii="仿宋" w:hAnsi="仿宋" w:eastAsia="仿宋" w:cs="仿宋"/>
          <w:b/>
          <w:color w:val="auto"/>
          <w:sz w:val="24"/>
          <w:highlight w:val="none"/>
        </w:rPr>
        <w:t>最高限价（元）：</w:t>
      </w:r>
      <w:r>
        <w:rPr>
          <w:rFonts w:hint="eastAsia" w:ascii="仿宋" w:hAnsi="仿宋" w:eastAsia="仿宋" w:cs="仿宋"/>
          <w:i w:val="0"/>
          <w:caps w:val="0"/>
          <w:color w:val="auto"/>
          <w:spacing w:val="0"/>
          <w:sz w:val="24"/>
          <w:szCs w:val="24"/>
          <w:highlight w:val="none"/>
          <w:lang w:val="en-US" w:eastAsia="zh-CN"/>
        </w:rPr>
        <w:t>9440000</w:t>
      </w:r>
    </w:p>
    <w:p>
      <w:pPr>
        <w:pStyle w:val="7"/>
        <w:spacing w:line="360" w:lineRule="auto"/>
        <w:ind w:firstLine="480"/>
        <w:rPr>
          <w:rFonts w:hint="eastAsia" w:ascii="仿宋" w:hAnsi="仿宋" w:eastAsia="仿宋" w:cs="仿宋"/>
          <w:bCs/>
          <w:color w:val="auto"/>
          <w:kern w:val="2"/>
          <w:sz w:val="24"/>
          <w:szCs w:val="24"/>
          <w:highlight w:val="none"/>
        </w:rPr>
      </w:pPr>
      <w:r>
        <w:rPr>
          <w:rFonts w:hint="eastAsia" w:ascii="仿宋" w:hAnsi="仿宋" w:eastAsia="仿宋" w:cs="仿宋"/>
          <w:b/>
          <w:color w:val="auto"/>
          <w:sz w:val="24"/>
          <w:highlight w:val="none"/>
        </w:rPr>
        <w:t>采购需求：</w:t>
      </w:r>
      <w:r>
        <w:rPr>
          <w:rFonts w:hint="eastAsia" w:ascii="仿宋" w:hAnsi="仿宋" w:eastAsia="仿宋" w:cs="仿宋"/>
          <w:color w:val="auto"/>
          <w:sz w:val="24"/>
          <w:highlight w:val="none"/>
          <w:lang w:eastAsia="zh-CN"/>
        </w:rPr>
        <w:t>良渚街道农副物流中心综合管理服务外包项目</w:t>
      </w:r>
      <w:r>
        <w:rPr>
          <w:rFonts w:hint="eastAsia" w:ascii="仿宋" w:hAnsi="仿宋" w:eastAsia="仿宋" w:cs="仿宋"/>
          <w:bCs/>
          <w:color w:val="auto"/>
          <w:kern w:val="2"/>
          <w:sz w:val="24"/>
          <w:szCs w:val="24"/>
          <w:highlight w:val="none"/>
        </w:rPr>
        <w:t>主要内容：详见招标文件第三部分采购需求。</w:t>
      </w:r>
    </w:p>
    <w:p>
      <w:pPr>
        <w:pStyle w:val="92"/>
        <w:ind w:firstLine="480"/>
        <w:outlineLvl w:val="2"/>
        <w:rPr>
          <w:rFonts w:hint="eastAsia" w:ascii="仿宋" w:hAnsi="仿宋" w:eastAsia="仿宋" w:cs="仿宋"/>
          <w:color w:val="auto"/>
          <w:highlight w:val="none"/>
        </w:rPr>
      </w:pPr>
      <w:r>
        <w:rPr>
          <w:rFonts w:hint="eastAsia" w:ascii="仿宋" w:hAnsi="仿宋" w:eastAsia="仿宋" w:cs="仿宋"/>
          <w:b/>
          <w:color w:val="auto"/>
          <w:highlight w:val="none"/>
        </w:rPr>
        <w:t>合同履约期限：</w:t>
      </w:r>
      <w:r>
        <w:rPr>
          <w:rFonts w:hint="eastAsia" w:ascii="仿宋" w:hAnsi="仿宋" w:eastAsia="仿宋" w:cs="仿宋"/>
          <w:b/>
          <w:color w:val="auto"/>
          <w:highlight w:val="none"/>
          <w:lang w:val="en-US" w:eastAsia="zh-CN"/>
        </w:rPr>
        <w:t>合同签订之日起1年</w:t>
      </w:r>
      <w:r>
        <w:rPr>
          <w:rFonts w:hint="eastAsia" w:ascii="仿宋" w:hAnsi="仿宋" w:eastAsia="仿宋" w:cs="仿宋"/>
          <w:b/>
          <w:color w:val="auto"/>
          <w:highlight w:val="none"/>
        </w:rPr>
        <w:t>；</w:t>
      </w:r>
      <w:r>
        <w:rPr>
          <w:rFonts w:hint="eastAsia" w:ascii="仿宋" w:hAnsi="仿宋" w:eastAsia="仿宋" w:cs="仿宋"/>
          <w:bCs/>
          <w:color w:val="auto"/>
          <w:szCs w:val="24"/>
          <w:highlight w:val="none"/>
        </w:rPr>
        <w:t>详见采购文件第三部分采购需求。</w:t>
      </w:r>
    </w:p>
    <w:p>
      <w:pPr>
        <w:spacing w:line="360" w:lineRule="auto"/>
        <w:ind w:firstLine="482" w:firstLineChars="200"/>
        <w:rPr>
          <w:rFonts w:hint="eastAsia" w:ascii="仿宋" w:hAnsi="仿宋" w:eastAsia="仿宋" w:cs="仿宋"/>
          <w:color w:val="auto"/>
          <w:sz w:val="24"/>
          <w:highlight w:val="none"/>
        </w:rPr>
      </w:pPr>
      <w:r>
        <w:rPr>
          <w:rFonts w:hint="eastAsia" w:ascii="仿宋" w:hAnsi="仿宋" w:eastAsia="仿宋" w:cs="仿宋"/>
          <w:b/>
          <w:color w:val="auto"/>
          <w:sz w:val="24"/>
          <w:highlight w:val="none"/>
        </w:rPr>
        <w:t>本项目接受联合体投标：</w:t>
      </w:r>
      <w:r>
        <w:rPr>
          <w:rFonts w:hint="eastAsia" w:ascii="仿宋" w:hAnsi="仿宋" w:eastAsia="仿宋" w:cs="仿宋"/>
          <w:color w:val="auto"/>
          <w:kern w:val="0"/>
          <w:sz w:val="24"/>
          <w:highlight w:val="none"/>
        </w:rPr>
        <w:sym w:font="Wingdings" w:char="F0FE"/>
      </w:r>
      <w:r>
        <w:rPr>
          <w:rFonts w:hint="eastAsia" w:ascii="仿宋" w:hAnsi="仿宋" w:eastAsia="仿宋" w:cs="仿宋"/>
          <w:b/>
          <w:color w:val="auto"/>
          <w:sz w:val="24"/>
          <w:highlight w:val="none"/>
        </w:rPr>
        <w:t>是，</w:t>
      </w:r>
      <w:r>
        <w:rPr>
          <w:rFonts w:hint="eastAsia" w:ascii="仿宋" w:hAnsi="仿宋" w:eastAsia="仿宋" w:cs="仿宋"/>
          <w:color w:val="auto"/>
          <w:kern w:val="0"/>
          <w:sz w:val="24"/>
          <w:highlight w:val="none"/>
        </w:rPr>
        <w:t>☐</w:t>
      </w:r>
      <w:r>
        <w:rPr>
          <w:rFonts w:hint="eastAsia" w:ascii="仿宋" w:hAnsi="仿宋" w:eastAsia="仿宋" w:cs="仿宋"/>
          <w:b/>
          <w:color w:val="auto"/>
          <w:sz w:val="24"/>
          <w:highlight w:val="none"/>
        </w:rPr>
        <w:t>否</w:t>
      </w:r>
      <w:r>
        <w:rPr>
          <w:rFonts w:hint="eastAsia" w:ascii="仿宋" w:hAnsi="仿宋" w:eastAsia="仿宋" w:cs="仿宋"/>
          <w:color w:val="auto"/>
          <w:kern w:val="0"/>
          <w:sz w:val="24"/>
          <w:highlight w:val="none"/>
        </w:rPr>
        <w:t>。</w:t>
      </w:r>
    </w:p>
    <w:p>
      <w:pPr>
        <w:spacing w:line="360" w:lineRule="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二、申请人的资格要求：</w:t>
      </w:r>
    </w:p>
    <w:p>
      <w:pPr>
        <w:spacing w:line="360" w:lineRule="auto"/>
        <w:ind w:firstLine="480"/>
        <w:rPr>
          <w:rFonts w:hint="eastAsia" w:ascii="仿宋" w:hAnsi="仿宋" w:eastAsia="仿宋" w:cs="仿宋"/>
          <w:snapToGrid w:val="0"/>
          <w:color w:val="auto"/>
          <w:kern w:val="28"/>
          <w:sz w:val="24"/>
          <w:szCs w:val="20"/>
          <w:highlight w:val="none"/>
        </w:rPr>
      </w:pPr>
      <w:r>
        <w:rPr>
          <w:rFonts w:hint="eastAsia" w:ascii="仿宋" w:hAnsi="仿宋" w:eastAsia="仿宋" w:cs="仿宋"/>
          <w:snapToGrid w:val="0"/>
          <w:color w:val="auto"/>
          <w:kern w:val="28"/>
          <w:sz w:val="24"/>
          <w:szCs w:val="20"/>
          <w:highlight w:val="none"/>
        </w:rPr>
        <w:t>1. 满足《中华人民共和国政府采购法》第二十二条规定；未被“信用中国”（www.creditchina.gov.cn)、中国政府采购网（www.ccgp.gov.cn）列入失信被执行人、重大税收违法案件当事人名单、政府采购严重违法失信行为记录名单；</w:t>
      </w:r>
    </w:p>
    <w:p>
      <w:pPr>
        <w:spacing w:line="360" w:lineRule="auto"/>
        <w:rPr>
          <w:rFonts w:hint="eastAsia" w:ascii="仿宋" w:hAnsi="仿宋" w:eastAsia="仿宋" w:cs="仿宋"/>
          <w:snapToGrid w:val="0"/>
          <w:color w:val="auto"/>
          <w:kern w:val="28"/>
          <w:sz w:val="24"/>
          <w:szCs w:val="20"/>
          <w:highlight w:val="none"/>
        </w:rPr>
      </w:pPr>
      <w:r>
        <w:rPr>
          <w:rFonts w:hint="eastAsia" w:ascii="仿宋" w:hAnsi="仿宋" w:eastAsia="仿宋" w:cs="仿宋"/>
          <w:snapToGrid w:val="0"/>
          <w:color w:val="auto"/>
          <w:kern w:val="28"/>
          <w:sz w:val="24"/>
          <w:szCs w:val="20"/>
          <w:highlight w:val="none"/>
        </w:rPr>
        <w:t xml:space="preserve">    2.落实政府采购政策需满足的资格要求：</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kern w:val="0"/>
          <w:sz w:val="24"/>
          <w:highlight w:val="none"/>
        </w:rPr>
        <w:sym w:font="Wingdings" w:char="00A8"/>
      </w:r>
      <w:r>
        <w:rPr>
          <w:rFonts w:hint="eastAsia" w:ascii="仿宋" w:hAnsi="仿宋" w:eastAsia="仿宋" w:cs="仿宋"/>
          <w:color w:val="auto"/>
          <w:sz w:val="24"/>
          <w:highlight w:val="none"/>
        </w:rPr>
        <w:t>无；</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kern w:val="0"/>
          <w:sz w:val="24"/>
          <w:highlight w:val="none"/>
        </w:rPr>
        <w:sym w:font="Wingdings" w:char="00FE"/>
      </w:r>
      <w:r>
        <w:rPr>
          <w:rFonts w:hint="eastAsia" w:ascii="仿宋" w:hAnsi="仿宋" w:eastAsia="仿宋" w:cs="仿宋"/>
          <w:color w:val="auto"/>
          <w:kern w:val="0"/>
          <w:sz w:val="24"/>
          <w:highlight w:val="none"/>
        </w:rPr>
        <w:t>专</w:t>
      </w:r>
      <w:r>
        <w:rPr>
          <w:rFonts w:hint="eastAsia" w:ascii="仿宋" w:hAnsi="仿宋" w:eastAsia="仿宋" w:cs="仿宋"/>
          <w:color w:val="auto"/>
          <w:sz w:val="24"/>
          <w:highlight w:val="none"/>
        </w:rPr>
        <w:t>门面向中小企业</w:t>
      </w:r>
    </w:p>
    <w:p>
      <w:pPr>
        <w:spacing w:line="360" w:lineRule="auto"/>
        <w:ind w:firstLine="897" w:firstLineChars="374"/>
        <w:rPr>
          <w:rFonts w:hint="eastAsia" w:ascii="仿宋" w:hAnsi="仿宋" w:eastAsia="仿宋" w:cs="仿宋"/>
          <w:color w:val="auto"/>
          <w:sz w:val="24"/>
          <w:highlight w:val="none"/>
          <w:u w:val="single"/>
        </w:rPr>
      </w:pPr>
      <w:r>
        <w:rPr>
          <w:rFonts w:hint="eastAsia" w:ascii="仿宋" w:hAnsi="仿宋" w:eastAsia="仿宋" w:cs="仿宋"/>
          <w:color w:val="auto"/>
          <w:kern w:val="0"/>
          <w:sz w:val="24"/>
          <w:highlight w:val="none"/>
        </w:rPr>
        <w:t>☐</w:t>
      </w:r>
      <w:r>
        <w:rPr>
          <w:rFonts w:hint="eastAsia" w:ascii="仿宋" w:hAnsi="仿宋" w:eastAsia="仿宋" w:cs="仿宋"/>
          <w:color w:val="auto"/>
          <w:sz w:val="24"/>
          <w:highlight w:val="none"/>
        </w:rPr>
        <w:t>货物全部由符合政策要求的中小企业制造，提供中小企业声明函；</w:t>
      </w:r>
    </w:p>
    <w:p>
      <w:pPr>
        <w:spacing w:line="360" w:lineRule="auto"/>
        <w:ind w:firstLine="897" w:firstLineChars="374"/>
        <w:rPr>
          <w:rFonts w:hint="eastAsia" w:ascii="仿宋" w:hAnsi="仿宋" w:eastAsia="仿宋" w:cs="仿宋"/>
          <w:color w:val="auto"/>
          <w:sz w:val="24"/>
          <w:highlight w:val="none"/>
        </w:rPr>
      </w:pPr>
      <w:r>
        <w:rPr>
          <w:rFonts w:hint="eastAsia" w:ascii="仿宋" w:hAnsi="仿宋" w:eastAsia="仿宋" w:cs="仿宋"/>
          <w:color w:val="auto"/>
          <w:kern w:val="0"/>
          <w:sz w:val="24"/>
          <w:highlight w:val="none"/>
        </w:rPr>
        <w:t>☐</w:t>
      </w:r>
      <w:r>
        <w:rPr>
          <w:rFonts w:hint="eastAsia" w:ascii="仿宋" w:hAnsi="仿宋" w:eastAsia="仿宋" w:cs="仿宋"/>
          <w:color w:val="auto"/>
          <w:sz w:val="24"/>
          <w:highlight w:val="none"/>
        </w:rPr>
        <w:t>货物全部由符合政策要求的小微企业制造，提供中小企业声明函；</w:t>
      </w:r>
    </w:p>
    <w:p>
      <w:pPr>
        <w:spacing w:line="360" w:lineRule="auto"/>
        <w:ind w:firstLine="897" w:firstLineChars="374"/>
        <w:rPr>
          <w:rFonts w:hint="eastAsia" w:ascii="仿宋" w:hAnsi="仿宋" w:eastAsia="仿宋" w:cs="仿宋"/>
          <w:color w:val="auto"/>
          <w:sz w:val="24"/>
          <w:highlight w:val="none"/>
        </w:rPr>
      </w:pPr>
      <w:r>
        <w:rPr>
          <w:rFonts w:hint="eastAsia" w:ascii="仿宋" w:hAnsi="仿宋" w:eastAsia="仿宋" w:cs="仿宋"/>
          <w:color w:val="auto"/>
          <w:kern w:val="0"/>
          <w:sz w:val="24"/>
          <w:highlight w:val="none"/>
        </w:rPr>
        <w:sym w:font="Wingdings" w:char="00FE"/>
      </w:r>
      <w:r>
        <w:rPr>
          <w:rFonts w:hint="eastAsia" w:ascii="仿宋" w:hAnsi="仿宋" w:eastAsia="仿宋" w:cs="仿宋"/>
          <w:color w:val="auto"/>
          <w:sz w:val="24"/>
          <w:highlight w:val="none"/>
        </w:rPr>
        <w:t>服务全部由符合政策要求的中小企业承接，提供中小企业声明函；</w:t>
      </w:r>
    </w:p>
    <w:p>
      <w:pPr>
        <w:spacing w:line="360" w:lineRule="auto"/>
        <w:ind w:firstLine="897" w:firstLineChars="374"/>
        <w:rPr>
          <w:rFonts w:hint="eastAsia" w:ascii="仿宋" w:hAnsi="仿宋" w:eastAsia="仿宋" w:cs="仿宋"/>
          <w:color w:val="auto"/>
          <w:sz w:val="24"/>
          <w:highlight w:val="none"/>
        </w:rPr>
      </w:pPr>
      <w:r>
        <w:rPr>
          <w:rFonts w:hint="eastAsia" w:ascii="仿宋" w:hAnsi="仿宋" w:eastAsia="仿宋" w:cs="仿宋"/>
          <w:color w:val="auto"/>
          <w:kern w:val="0"/>
          <w:sz w:val="24"/>
          <w:highlight w:val="none"/>
        </w:rPr>
        <w:t>☐</w:t>
      </w:r>
      <w:r>
        <w:rPr>
          <w:rFonts w:hint="eastAsia" w:ascii="仿宋" w:hAnsi="仿宋" w:eastAsia="仿宋" w:cs="仿宋"/>
          <w:color w:val="auto"/>
          <w:sz w:val="24"/>
          <w:highlight w:val="none"/>
        </w:rPr>
        <w:t>服务全部由符合政策要求的小微企业承接，提供中小企业声明函；</w:t>
      </w:r>
    </w:p>
    <w:p>
      <w:pPr>
        <w:rPr>
          <w:rFonts w:hint="eastAsia" w:ascii="仿宋" w:hAnsi="仿宋" w:eastAsia="仿宋" w:cs="仿宋"/>
          <w:color w:val="FF0000"/>
          <w:highlight w:val="none"/>
        </w:rPr>
      </w:pP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kern w:val="0"/>
          <w:sz w:val="24"/>
          <w:highlight w:val="none"/>
        </w:rPr>
        <w:t>☐</w:t>
      </w:r>
      <w:r>
        <w:rPr>
          <w:rFonts w:hint="eastAsia" w:ascii="仿宋" w:hAnsi="仿宋" w:eastAsia="仿宋" w:cs="仿宋"/>
          <w:color w:val="auto"/>
          <w:sz w:val="24"/>
          <w:highlight w:val="none"/>
        </w:rPr>
        <w:t>要求以联合体形式参加，提供联合协议和中小企业声明函，联合协议中中小企业合同金额应当达到%，小微企业合同金额应当达到%;</w:t>
      </w:r>
      <w:r>
        <w:rPr>
          <w:rFonts w:hint="eastAsia" w:ascii="仿宋" w:hAnsi="仿宋" w:eastAsia="仿宋" w:cs="仿宋"/>
          <w:color w:val="auto"/>
          <w:spacing w:val="8"/>
          <w:kern w:val="0"/>
          <w:sz w:val="24"/>
          <w:highlight w:val="none"/>
        </w:rPr>
        <w:t>如果供应商本身提供所有标的均由中小企业制造、承建或承接，视同符合了资格条件，无需再与其他中小企业组成联合体参加政府采购活动，无需提供联合协议</w:t>
      </w:r>
      <w:r>
        <w:rPr>
          <w:rFonts w:hint="eastAsia" w:ascii="仿宋" w:hAnsi="仿宋" w:eastAsia="仿宋" w:cs="仿宋"/>
          <w:color w:val="auto"/>
          <w:sz w:val="24"/>
          <w:highlight w:val="none"/>
        </w:rPr>
        <w:t>；</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kern w:val="0"/>
          <w:sz w:val="24"/>
          <w:highlight w:val="none"/>
        </w:rPr>
        <w:t>☐</w:t>
      </w:r>
      <w:r>
        <w:rPr>
          <w:rFonts w:hint="eastAsia" w:ascii="仿宋" w:hAnsi="仿宋" w:eastAsia="仿宋" w:cs="仿宋"/>
          <w:color w:val="auto"/>
          <w:sz w:val="24"/>
          <w:highlight w:val="none"/>
        </w:rPr>
        <w:t>要求合同分包，提供分包意向协议和中小企业声明函，分包意向协议中中小企业合同金额应当达到% ，小微企业合同金额应当达到% ;</w:t>
      </w:r>
      <w:r>
        <w:rPr>
          <w:rFonts w:hint="eastAsia" w:ascii="仿宋" w:hAnsi="仿宋" w:eastAsia="仿宋" w:cs="仿宋"/>
          <w:color w:val="auto"/>
          <w:spacing w:val="8"/>
          <w:kern w:val="0"/>
          <w:sz w:val="24"/>
          <w:highlight w:val="none"/>
        </w:rPr>
        <w:t>如果供应商本身提供所有标的均由中小企业制造、承建或承接，视同符合了资格条件，无需再向中小企业分包，无需提供分包意向协议</w:t>
      </w:r>
      <w:r>
        <w:rPr>
          <w:rFonts w:hint="eastAsia" w:ascii="仿宋" w:hAnsi="仿宋" w:eastAsia="仿宋" w:cs="仿宋"/>
          <w:color w:val="auto"/>
          <w:sz w:val="24"/>
          <w:highlight w:val="none"/>
        </w:rPr>
        <w:t>；</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3.本项目的特定资格要求：</w:t>
      </w:r>
      <w:r>
        <w:rPr>
          <w:rFonts w:hint="eastAsia" w:ascii="仿宋" w:hAnsi="仿宋" w:eastAsia="仿宋" w:cs="仿宋"/>
          <w:color w:val="auto"/>
          <w:sz w:val="24"/>
          <w:highlight w:val="none"/>
          <w:lang w:val="en-US" w:eastAsia="zh-CN"/>
        </w:rPr>
        <w:t>具有省公安厅颁发的保安服务许可证</w:t>
      </w:r>
      <w:r>
        <w:rPr>
          <w:rFonts w:hint="eastAsia" w:ascii="仿宋" w:hAnsi="仿宋" w:eastAsia="仿宋" w:cs="仿宋"/>
          <w:color w:val="auto"/>
          <w:sz w:val="24"/>
          <w:highlight w:val="none"/>
        </w:rPr>
        <w:t>；</w:t>
      </w:r>
    </w:p>
    <w:p>
      <w:pPr>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4.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5. 供应商采用联合体投标的：提供联合协议，联合体投标的联合体各方承担连带责任；联合体成员（含联合体牵头人）不得超过3个。</w:t>
      </w:r>
    </w:p>
    <w:p>
      <w:pPr>
        <w:spacing w:line="360" w:lineRule="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三、获取招标文件</w:t>
      </w:r>
    </w:p>
    <w:p>
      <w:pPr>
        <w:spacing w:line="360" w:lineRule="auto"/>
        <w:ind w:firstLine="482" w:firstLineChars="200"/>
        <w:rPr>
          <w:rFonts w:hint="eastAsia" w:ascii="仿宋" w:hAnsi="仿宋" w:eastAsia="仿宋" w:cs="仿宋"/>
          <w:color w:val="auto"/>
          <w:sz w:val="24"/>
          <w:highlight w:val="none"/>
        </w:rPr>
      </w:pPr>
      <w:r>
        <w:rPr>
          <w:rFonts w:hint="eastAsia" w:ascii="仿宋" w:hAnsi="仿宋" w:eastAsia="仿宋" w:cs="仿宋"/>
          <w:b/>
          <w:color w:val="auto"/>
          <w:sz w:val="24"/>
          <w:highlight w:val="none"/>
        </w:rPr>
        <w:t>时间：</w:t>
      </w:r>
      <w:r>
        <w:rPr>
          <w:rFonts w:hint="eastAsia" w:ascii="仿宋" w:hAnsi="仿宋" w:eastAsia="仿宋" w:cs="仿宋"/>
          <w:color w:val="auto"/>
          <w:sz w:val="24"/>
          <w:highlight w:val="none"/>
        </w:rPr>
        <w:t>/至</w:t>
      </w:r>
      <w:r>
        <w:rPr>
          <w:rFonts w:hint="eastAsia" w:ascii="仿宋" w:hAnsi="仿宋" w:eastAsia="仿宋" w:cs="仿宋"/>
          <w:color w:val="auto"/>
          <w:sz w:val="24"/>
          <w:highlight w:val="none"/>
          <w:u w:val="single"/>
        </w:rPr>
        <w:t>2022年</w:t>
      </w:r>
      <w:r>
        <w:rPr>
          <w:rFonts w:hint="eastAsia" w:ascii="仿宋" w:hAnsi="仿宋" w:eastAsia="仿宋" w:cs="仿宋"/>
          <w:color w:val="auto"/>
          <w:sz w:val="24"/>
          <w:highlight w:val="none"/>
          <w:u w:val="single"/>
          <w:lang w:val="en-US" w:eastAsia="zh-CN"/>
        </w:rPr>
        <w:t>11</w:t>
      </w:r>
      <w:r>
        <w:rPr>
          <w:rFonts w:hint="eastAsia" w:ascii="仿宋" w:hAnsi="仿宋" w:eastAsia="仿宋" w:cs="仿宋"/>
          <w:color w:val="auto"/>
          <w:sz w:val="24"/>
          <w:highlight w:val="none"/>
          <w:u w:val="single"/>
        </w:rPr>
        <w:t>月</w:t>
      </w:r>
      <w:r>
        <w:rPr>
          <w:rFonts w:hint="eastAsia" w:ascii="仿宋" w:hAnsi="仿宋" w:eastAsia="仿宋" w:cs="仿宋"/>
          <w:color w:val="auto"/>
          <w:sz w:val="24"/>
          <w:highlight w:val="none"/>
          <w:u w:val="single"/>
          <w:lang w:val="en-US" w:eastAsia="zh-CN"/>
        </w:rPr>
        <w:t>14</w:t>
      </w:r>
      <w:r>
        <w:rPr>
          <w:rFonts w:hint="eastAsia" w:ascii="仿宋" w:hAnsi="仿宋" w:eastAsia="仿宋" w:cs="仿宋"/>
          <w:color w:val="auto"/>
          <w:sz w:val="24"/>
          <w:highlight w:val="none"/>
          <w:u w:val="single"/>
        </w:rPr>
        <w:t>日</w:t>
      </w:r>
      <w:r>
        <w:rPr>
          <w:rFonts w:hint="eastAsia" w:ascii="仿宋" w:hAnsi="仿宋" w:eastAsia="仿宋" w:cs="仿宋"/>
          <w:color w:val="auto"/>
          <w:sz w:val="24"/>
          <w:highlight w:val="none"/>
        </w:rPr>
        <w:t>，每天上午00:00至12:00 ，下午12:00至23:59（北京时间，线上获取法定节假日均可，线下获取文件法定节假日除外）</w:t>
      </w:r>
    </w:p>
    <w:p>
      <w:pPr>
        <w:spacing w:line="360" w:lineRule="auto"/>
        <w:ind w:firstLine="482" w:firstLineChars="200"/>
        <w:rPr>
          <w:rFonts w:hint="eastAsia" w:ascii="仿宋" w:hAnsi="仿宋" w:eastAsia="仿宋" w:cs="仿宋"/>
          <w:color w:val="auto"/>
          <w:sz w:val="24"/>
          <w:highlight w:val="none"/>
        </w:rPr>
      </w:pPr>
      <w:r>
        <w:rPr>
          <w:rFonts w:hint="eastAsia" w:ascii="仿宋" w:hAnsi="仿宋" w:eastAsia="仿宋" w:cs="仿宋"/>
          <w:b/>
          <w:color w:val="auto"/>
          <w:sz w:val="24"/>
          <w:highlight w:val="none"/>
        </w:rPr>
        <w:t>地点（网址）：</w:t>
      </w:r>
      <w:r>
        <w:rPr>
          <w:rFonts w:hint="eastAsia" w:ascii="仿宋" w:hAnsi="仿宋" w:eastAsia="仿宋" w:cs="仿宋"/>
          <w:color w:val="auto"/>
          <w:sz w:val="24"/>
          <w:highlight w:val="none"/>
        </w:rPr>
        <w:t xml:space="preserve">政采云平台（https://www.zcygov.cn/） </w:t>
      </w:r>
    </w:p>
    <w:p>
      <w:pPr>
        <w:spacing w:line="360" w:lineRule="auto"/>
        <w:ind w:firstLine="482" w:firstLineChars="200"/>
        <w:rPr>
          <w:rFonts w:hint="eastAsia" w:ascii="仿宋" w:hAnsi="仿宋" w:eastAsia="仿宋" w:cs="仿宋"/>
          <w:color w:val="auto"/>
          <w:sz w:val="24"/>
          <w:highlight w:val="none"/>
        </w:rPr>
      </w:pPr>
      <w:r>
        <w:rPr>
          <w:rFonts w:hint="eastAsia" w:ascii="仿宋" w:hAnsi="仿宋" w:eastAsia="仿宋" w:cs="仿宋"/>
          <w:b/>
          <w:color w:val="auto"/>
          <w:sz w:val="24"/>
          <w:highlight w:val="none"/>
        </w:rPr>
        <w:t>方式：</w:t>
      </w:r>
      <w:r>
        <w:rPr>
          <w:rFonts w:hint="eastAsia" w:ascii="仿宋" w:hAnsi="仿宋" w:eastAsia="仿宋" w:cs="仿宋"/>
          <w:color w:val="auto"/>
          <w:sz w:val="24"/>
          <w:highlight w:val="none"/>
        </w:rPr>
        <w:t xml:space="preserve">供应商登录政采云平台https://www.zcygov.cn/在线申请获取采购文件（进入“项目采购”应用，在获取采购文件菜单中选择项目，申请获取采购文件）。 </w:t>
      </w:r>
    </w:p>
    <w:p>
      <w:pPr>
        <w:spacing w:line="360" w:lineRule="auto"/>
        <w:ind w:firstLine="482" w:firstLineChars="200"/>
        <w:rPr>
          <w:rFonts w:hint="eastAsia" w:ascii="仿宋" w:hAnsi="仿宋" w:eastAsia="仿宋" w:cs="仿宋"/>
          <w:color w:val="auto"/>
          <w:sz w:val="24"/>
          <w:highlight w:val="none"/>
        </w:rPr>
      </w:pPr>
      <w:r>
        <w:rPr>
          <w:rFonts w:hint="eastAsia" w:ascii="仿宋" w:hAnsi="仿宋" w:eastAsia="仿宋" w:cs="仿宋"/>
          <w:b/>
          <w:color w:val="auto"/>
          <w:sz w:val="24"/>
          <w:highlight w:val="none"/>
        </w:rPr>
        <w:t>售价（元）：</w:t>
      </w:r>
      <w:r>
        <w:rPr>
          <w:rFonts w:hint="eastAsia" w:ascii="仿宋" w:hAnsi="仿宋" w:eastAsia="仿宋" w:cs="仿宋"/>
          <w:color w:val="auto"/>
          <w:sz w:val="24"/>
          <w:highlight w:val="none"/>
        </w:rPr>
        <w:t xml:space="preserve">0 </w:t>
      </w:r>
      <w:r>
        <w:rPr>
          <w:rFonts w:hint="eastAsia" w:ascii="仿宋" w:hAnsi="仿宋" w:eastAsia="仿宋" w:cs="仿宋"/>
          <w:color w:val="auto"/>
          <w:sz w:val="24"/>
          <w:highlight w:val="none"/>
        </w:rPr>
        <w:tab/>
      </w:r>
    </w:p>
    <w:p>
      <w:pPr>
        <w:spacing w:line="360" w:lineRule="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四、提交投标文件截止时间、开标时间和地点</w:t>
      </w:r>
    </w:p>
    <w:p>
      <w:pPr>
        <w:spacing w:line="360" w:lineRule="auto"/>
        <w:ind w:firstLine="482" w:firstLineChars="200"/>
        <w:rPr>
          <w:rFonts w:hint="eastAsia" w:ascii="仿宋" w:hAnsi="仿宋" w:eastAsia="仿宋" w:cs="仿宋"/>
          <w:color w:val="auto"/>
          <w:sz w:val="24"/>
          <w:highlight w:val="none"/>
        </w:rPr>
      </w:pPr>
      <w:r>
        <w:rPr>
          <w:rFonts w:hint="eastAsia" w:ascii="仿宋" w:hAnsi="仿宋" w:eastAsia="仿宋" w:cs="仿宋"/>
          <w:b/>
          <w:color w:val="auto"/>
          <w:sz w:val="24"/>
          <w:highlight w:val="none"/>
        </w:rPr>
        <w:t>提交投标文件截止时间：</w:t>
      </w:r>
      <w:r>
        <w:rPr>
          <w:rFonts w:hint="eastAsia" w:ascii="仿宋" w:hAnsi="仿宋" w:eastAsia="仿宋" w:cs="仿宋"/>
          <w:color w:val="auto"/>
          <w:sz w:val="24"/>
          <w:highlight w:val="none"/>
          <w:u w:val="single"/>
        </w:rPr>
        <w:t>2022年</w:t>
      </w:r>
      <w:r>
        <w:rPr>
          <w:rFonts w:hint="eastAsia" w:ascii="仿宋" w:hAnsi="仿宋" w:eastAsia="仿宋" w:cs="仿宋"/>
          <w:color w:val="auto"/>
          <w:sz w:val="24"/>
          <w:highlight w:val="none"/>
          <w:u w:val="single"/>
          <w:lang w:val="en-US" w:eastAsia="zh-CN"/>
        </w:rPr>
        <w:t>11</w:t>
      </w:r>
      <w:r>
        <w:rPr>
          <w:rFonts w:hint="eastAsia" w:ascii="仿宋" w:hAnsi="仿宋" w:eastAsia="仿宋" w:cs="仿宋"/>
          <w:color w:val="auto"/>
          <w:sz w:val="24"/>
          <w:highlight w:val="none"/>
          <w:u w:val="single"/>
        </w:rPr>
        <w:t>月</w:t>
      </w:r>
      <w:r>
        <w:rPr>
          <w:rFonts w:hint="eastAsia" w:ascii="仿宋" w:hAnsi="仿宋" w:eastAsia="仿宋" w:cs="仿宋"/>
          <w:color w:val="auto"/>
          <w:sz w:val="24"/>
          <w:highlight w:val="none"/>
          <w:u w:val="single"/>
          <w:lang w:val="en-US" w:eastAsia="zh-CN"/>
        </w:rPr>
        <w:t>14</w:t>
      </w:r>
      <w:r>
        <w:rPr>
          <w:rFonts w:hint="eastAsia" w:ascii="仿宋" w:hAnsi="仿宋" w:eastAsia="仿宋" w:cs="仿宋"/>
          <w:color w:val="auto"/>
          <w:sz w:val="24"/>
          <w:highlight w:val="none"/>
          <w:u w:val="single"/>
        </w:rPr>
        <w:t>日</w:t>
      </w:r>
      <w:r>
        <w:rPr>
          <w:rFonts w:hint="eastAsia" w:ascii="仿宋" w:hAnsi="仿宋" w:eastAsia="仿宋" w:cs="仿宋"/>
          <w:color w:val="auto"/>
          <w:sz w:val="24"/>
          <w:highlight w:val="none"/>
          <w:u w:val="single"/>
          <w:lang w:val="en-US" w:eastAsia="zh-CN"/>
        </w:rPr>
        <w:t>13</w:t>
      </w:r>
      <w:r>
        <w:rPr>
          <w:rFonts w:hint="eastAsia" w:ascii="仿宋" w:hAnsi="仿宋" w:eastAsia="仿宋" w:cs="仿宋"/>
          <w:color w:val="auto"/>
          <w:sz w:val="24"/>
          <w:highlight w:val="none"/>
          <w:u w:val="single"/>
        </w:rPr>
        <w:t>点</w:t>
      </w:r>
      <w:r>
        <w:rPr>
          <w:rFonts w:hint="eastAsia" w:ascii="仿宋" w:hAnsi="仿宋" w:eastAsia="仿宋" w:cs="仿宋"/>
          <w:color w:val="auto"/>
          <w:sz w:val="24"/>
          <w:highlight w:val="none"/>
          <w:u w:val="single"/>
          <w:lang w:val="en-US" w:eastAsia="zh-CN"/>
        </w:rPr>
        <w:t>3</w:t>
      </w:r>
      <w:r>
        <w:rPr>
          <w:rFonts w:hint="eastAsia" w:ascii="仿宋" w:hAnsi="仿宋" w:eastAsia="仿宋" w:cs="仿宋"/>
          <w:color w:val="auto"/>
          <w:sz w:val="24"/>
          <w:highlight w:val="none"/>
          <w:u w:val="single"/>
        </w:rPr>
        <w:t>0分</w:t>
      </w:r>
      <w:r>
        <w:rPr>
          <w:rFonts w:hint="eastAsia" w:ascii="仿宋" w:hAnsi="仿宋" w:eastAsia="仿宋" w:cs="仿宋"/>
          <w:color w:val="auto"/>
          <w:sz w:val="24"/>
          <w:highlight w:val="none"/>
        </w:rPr>
        <w:t>（北京时间）</w:t>
      </w:r>
    </w:p>
    <w:p>
      <w:pPr>
        <w:spacing w:line="360" w:lineRule="auto"/>
        <w:ind w:firstLine="482" w:firstLineChars="200"/>
        <w:rPr>
          <w:rFonts w:hint="eastAsia" w:ascii="仿宋" w:hAnsi="仿宋" w:eastAsia="仿宋" w:cs="仿宋"/>
          <w:b/>
          <w:color w:val="auto"/>
          <w:sz w:val="24"/>
          <w:highlight w:val="none"/>
        </w:rPr>
      </w:pPr>
      <w:r>
        <w:rPr>
          <w:rFonts w:hint="eastAsia" w:ascii="仿宋" w:hAnsi="仿宋" w:eastAsia="仿宋" w:cs="仿宋"/>
          <w:b/>
          <w:color w:val="auto"/>
          <w:sz w:val="24"/>
          <w:highlight w:val="none"/>
        </w:rPr>
        <w:t>投标地点（网址）：</w:t>
      </w:r>
      <w:r>
        <w:rPr>
          <w:rFonts w:hint="eastAsia" w:ascii="仿宋" w:hAnsi="仿宋" w:eastAsia="仿宋" w:cs="仿宋"/>
          <w:color w:val="auto"/>
          <w:sz w:val="24"/>
          <w:highlight w:val="none"/>
        </w:rPr>
        <w:t xml:space="preserve">政采云平台（https://www.zcygov.cn/） </w:t>
      </w:r>
    </w:p>
    <w:p>
      <w:pPr>
        <w:spacing w:line="360" w:lineRule="auto"/>
        <w:ind w:firstLine="482" w:firstLineChars="200"/>
        <w:rPr>
          <w:rFonts w:hint="eastAsia" w:ascii="仿宋" w:hAnsi="仿宋" w:eastAsia="仿宋" w:cs="仿宋"/>
          <w:bCs/>
          <w:color w:val="auto"/>
          <w:sz w:val="24"/>
          <w:highlight w:val="none"/>
          <w:u w:val="single"/>
        </w:rPr>
      </w:pPr>
      <w:r>
        <w:rPr>
          <w:rFonts w:hint="eastAsia" w:ascii="仿宋" w:hAnsi="仿宋" w:eastAsia="仿宋" w:cs="仿宋"/>
          <w:b/>
          <w:color w:val="auto"/>
          <w:sz w:val="24"/>
          <w:highlight w:val="none"/>
        </w:rPr>
        <w:t>开标时间：</w:t>
      </w:r>
      <w:r>
        <w:rPr>
          <w:rFonts w:hint="eastAsia" w:ascii="仿宋" w:hAnsi="仿宋" w:eastAsia="仿宋" w:cs="仿宋"/>
          <w:color w:val="auto"/>
          <w:sz w:val="24"/>
          <w:highlight w:val="none"/>
          <w:u w:val="single"/>
        </w:rPr>
        <w:t>2022年</w:t>
      </w:r>
      <w:r>
        <w:rPr>
          <w:rFonts w:hint="eastAsia" w:ascii="仿宋" w:hAnsi="仿宋" w:eastAsia="仿宋" w:cs="仿宋"/>
          <w:color w:val="auto"/>
          <w:sz w:val="24"/>
          <w:highlight w:val="none"/>
          <w:u w:val="single"/>
          <w:lang w:val="en-US" w:eastAsia="zh-CN"/>
        </w:rPr>
        <w:t>11</w:t>
      </w:r>
      <w:r>
        <w:rPr>
          <w:rFonts w:hint="eastAsia" w:ascii="仿宋" w:hAnsi="仿宋" w:eastAsia="仿宋" w:cs="仿宋"/>
          <w:color w:val="auto"/>
          <w:sz w:val="24"/>
          <w:highlight w:val="none"/>
          <w:u w:val="single"/>
        </w:rPr>
        <w:t>月</w:t>
      </w:r>
      <w:r>
        <w:rPr>
          <w:rFonts w:hint="eastAsia" w:ascii="仿宋" w:hAnsi="仿宋" w:eastAsia="仿宋" w:cs="仿宋"/>
          <w:color w:val="auto"/>
          <w:sz w:val="24"/>
          <w:highlight w:val="none"/>
          <w:u w:val="single"/>
          <w:lang w:val="en-US" w:eastAsia="zh-CN"/>
        </w:rPr>
        <w:t>14</w:t>
      </w:r>
      <w:r>
        <w:rPr>
          <w:rFonts w:hint="eastAsia" w:ascii="仿宋" w:hAnsi="仿宋" w:eastAsia="仿宋" w:cs="仿宋"/>
          <w:color w:val="auto"/>
          <w:sz w:val="24"/>
          <w:highlight w:val="none"/>
          <w:u w:val="single"/>
        </w:rPr>
        <w:t>日</w:t>
      </w:r>
      <w:r>
        <w:rPr>
          <w:rFonts w:hint="eastAsia" w:ascii="仿宋" w:hAnsi="仿宋" w:eastAsia="仿宋" w:cs="仿宋"/>
          <w:color w:val="auto"/>
          <w:sz w:val="24"/>
          <w:highlight w:val="none"/>
          <w:u w:val="single"/>
          <w:lang w:val="en-US" w:eastAsia="zh-CN"/>
        </w:rPr>
        <w:t>13</w:t>
      </w:r>
      <w:r>
        <w:rPr>
          <w:rFonts w:hint="eastAsia" w:ascii="仿宋" w:hAnsi="仿宋" w:eastAsia="仿宋" w:cs="仿宋"/>
          <w:color w:val="auto"/>
          <w:sz w:val="24"/>
          <w:highlight w:val="none"/>
          <w:u w:val="single"/>
        </w:rPr>
        <w:t>点</w:t>
      </w:r>
      <w:r>
        <w:rPr>
          <w:rFonts w:hint="eastAsia" w:ascii="仿宋" w:hAnsi="仿宋" w:eastAsia="仿宋" w:cs="仿宋"/>
          <w:color w:val="auto"/>
          <w:sz w:val="24"/>
          <w:highlight w:val="none"/>
          <w:u w:val="single"/>
          <w:lang w:val="en-US" w:eastAsia="zh-CN"/>
        </w:rPr>
        <w:t>3</w:t>
      </w:r>
      <w:r>
        <w:rPr>
          <w:rFonts w:hint="eastAsia" w:ascii="仿宋" w:hAnsi="仿宋" w:eastAsia="仿宋" w:cs="仿宋"/>
          <w:color w:val="auto"/>
          <w:sz w:val="24"/>
          <w:highlight w:val="none"/>
          <w:u w:val="single"/>
        </w:rPr>
        <w:t>0分</w:t>
      </w:r>
      <w:bookmarkStart w:id="415" w:name="_GoBack"/>
      <w:bookmarkEnd w:id="415"/>
    </w:p>
    <w:p>
      <w:pPr>
        <w:spacing w:line="360" w:lineRule="auto"/>
        <w:ind w:firstLine="482" w:firstLineChars="200"/>
        <w:rPr>
          <w:rFonts w:hint="eastAsia" w:ascii="仿宋" w:hAnsi="仿宋" w:eastAsia="仿宋" w:cs="仿宋"/>
          <w:color w:val="auto"/>
          <w:sz w:val="24"/>
          <w:highlight w:val="none"/>
        </w:rPr>
      </w:pPr>
      <w:r>
        <w:rPr>
          <w:rFonts w:hint="eastAsia" w:ascii="仿宋" w:hAnsi="仿宋" w:eastAsia="仿宋" w:cs="仿宋"/>
          <w:b/>
          <w:color w:val="auto"/>
          <w:sz w:val="24"/>
          <w:highlight w:val="none"/>
        </w:rPr>
        <w:t>开标地点（网址）：</w:t>
      </w:r>
      <w:r>
        <w:rPr>
          <w:rFonts w:hint="eastAsia" w:ascii="仿宋" w:hAnsi="仿宋" w:eastAsia="仿宋" w:cs="仿宋"/>
          <w:color w:val="auto"/>
          <w:sz w:val="24"/>
          <w:highlight w:val="none"/>
        </w:rPr>
        <w:t>政采云平台（https://www.zcygov.cn/）</w:t>
      </w:r>
    </w:p>
    <w:p>
      <w:pPr>
        <w:spacing w:line="360" w:lineRule="auto"/>
        <w:rPr>
          <w:rFonts w:hint="eastAsia" w:ascii="仿宋" w:hAnsi="仿宋" w:eastAsia="仿宋" w:cs="仿宋"/>
          <w:color w:val="auto"/>
          <w:sz w:val="24"/>
          <w:highlight w:val="none"/>
        </w:rPr>
      </w:pPr>
      <w:r>
        <w:rPr>
          <w:rFonts w:hint="eastAsia" w:ascii="仿宋" w:hAnsi="仿宋" w:eastAsia="仿宋" w:cs="仿宋"/>
          <w:b/>
          <w:color w:val="auto"/>
          <w:sz w:val="24"/>
          <w:highlight w:val="none"/>
        </w:rPr>
        <w:t>五、公告期限</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自本公告发布之日起5个工作日。</w:t>
      </w:r>
    </w:p>
    <w:p>
      <w:pPr>
        <w:spacing w:line="360" w:lineRule="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六、其他补充事宜</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其他事项：（1）需要落实的政府采购政策：包括节约资源、保护环境、支持创新、促进中小企业发展等。详见招标文件的第二部分总则。（2）电子招投标的说明：①电子招投标：本项目以数据电文形式，依托“政府采购云平台（www.zcygov.cn）”进行招投标活动，不接受纸质投标文件；②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③招标文件的获取：使用账号登录或者使用CA登录政采云平台；进入“项目采购”应用，在获取采购文件菜单中选择项目，获取招标文件；④投标文件的制作：在“政采云电子交易客户端”中完成“填写基本信息”、“导入投标文件”、“标书关联”、“标书检查”、“电子签名”、“生成电子标书”等操作；⑤采购人、采购机构将依托政采云平台完成本项目的电子交易活动，平台不接受未按上述方式获取招标文件的供应商进行投标活动；⑥对未按上述方式获取招标文件的供应商对该文件提出的质疑，采购人或采购代理机构将不予处理；⑦不提供招标文件纸质版；⑧投标文件的传输递交：投标人在投标截止时间前将加密的投标文件上传至政府采购云平台，还可以在投标截止时间前直接提交或者以邮政快递方式递交备份投标文件1份。备份投标文件的制作、存储、密封详见招标文件第二部分第15点—“备份投标文件”；⑨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没有在电子交易平台传输递交投标文件的，投标无效；⑩具体操作指南：详见政采云平台“服务中心-帮助文档-项目采购-操作流程-电子招投标-政府采购项目电子交易管理操作指南-供应商”。</w:t>
      </w:r>
    </w:p>
    <w:p>
      <w:pPr>
        <w:spacing w:line="360" w:lineRule="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七、对本次采购提出询问、质疑、投诉，请按以下方式联系</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1.采购人信息</w:t>
      </w:r>
    </w:p>
    <w:p>
      <w:pPr>
        <w:spacing w:line="360" w:lineRule="auto"/>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rPr>
        <w:t xml:space="preserve">    名    称：</w:t>
      </w:r>
      <w:r>
        <w:rPr>
          <w:rFonts w:hint="eastAsia" w:ascii="仿宋" w:hAnsi="仿宋" w:eastAsia="仿宋" w:cs="仿宋"/>
          <w:color w:val="auto"/>
          <w:sz w:val="24"/>
          <w:highlight w:val="none"/>
          <w:lang w:eastAsia="zh-CN"/>
        </w:rPr>
        <w:t>杭州市余杭区人民政府良渚街道办事处</w:t>
      </w:r>
    </w:p>
    <w:p>
      <w:pPr>
        <w:spacing w:line="360" w:lineRule="auto"/>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rPr>
        <w:t xml:space="preserve">    地    址：</w:t>
      </w:r>
      <w:r>
        <w:rPr>
          <w:rFonts w:hint="eastAsia" w:ascii="仿宋" w:hAnsi="仿宋" w:eastAsia="仿宋" w:cs="仿宋"/>
          <w:color w:val="auto"/>
          <w:sz w:val="24"/>
          <w:highlight w:val="none"/>
          <w:lang w:eastAsia="zh-CN"/>
        </w:rPr>
        <w:t xml:space="preserve">良渚街道莫干山路2666号 </w:t>
      </w:r>
    </w:p>
    <w:p>
      <w:pPr>
        <w:spacing w:line="360" w:lineRule="auto"/>
        <w:ind w:firstLine="480"/>
        <w:rPr>
          <w:rFonts w:hint="eastAsia" w:ascii="仿宋" w:hAnsi="仿宋" w:eastAsia="仿宋" w:cs="仿宋"/>
          <w:color w:val="auto"/>
          <w:sz w:val="24"/>
          <w:highlight w:val="none"/>
        </w:rPr>
      </w:pPr>
      <w:r>
        <w:rPr>
          <w:rFonts w:hint="eastAsia" w:ascii="仿宋" w:hAnsi="仿宋" w:eastAsia="仿宋" w:cs="仿宋"/>
          <w:color w:val="auto"/>
          <w:sz w:val="24"/>
          <w:highlight w:val="none"/>
        </w:rPr>
        <w:t>传    真： /</w:t>
      </w:r>
    </w:p>
    <w:p>
      <w:pPr>
        <w:spacing w:line="360" w:lineRule="auto"/>
        <w:ind w:firstLine="480"/>
        <w:rPr>
          <w:rFonts w:hint="default" w:ascii="仿宋" w:hAnsi="仿宋" w:eastAsia="仿宋" w:cs="仿宋"/>
          <w:color w:val="auto"/>
          <w:sz w:val="24"/>
          <w:highlight w:val="none"/>
          <w:lang w:val="en-US" w:eastAsia="zh-CN"/>
        </w:rPr>
      </w:pPr>
      <w:r>
        <w:rPr>
          <w:rFonts w:hint="eastAsia" w:ascii="仿宋" w:hAnsi="仿宋" w:eastAsia="仿宋" w:cs="仿宋"/>
          <w:color w:val="auto"/>
          <w:sz w:val="24"/>
          <w:highlight w:val="none"/>
        </w:rPr>
        <w:t>项目联系人（询问）：</w:t>
      </w:r>
      <w:r>
        <w:rPr>
          <w:rFonts w:hint="eastAsia" w:ascii="仿宋" w:hAnsi="仿宋" w:eastAsia="仿宋" w:cs="仿宋"/>
          <w:color w:val="auto"/>
          <w:sz w:val="24"/>
          <w:highlight w:val="none"/>
          <w:lang w:eastAsia="zh-CN"/>
        </w:rPr>
        <w:t>徐平</w:t>
      </w:r>
      <w:r>
        <w:rPr>
          <w:rFonts w:hint="eastAsia" w:ascii="仿宋" w:hAnsi="仿宋" w:eastAsia="仿宋" w:cs="仿宋"/>
          <w:color w:val="auto"/>
          <w:sz w:val="24"/>
          <w:highlight w:val="none"/>
          <w:lang w:val="en-US" w:eastAsia="zh-CN"/>
        </w:rPr>
        <w:t xml:space="preserve">  </w:t>
      </w:r>
    </w:p>
    <w:p>
      <w:pPr>
        <w:spacing w:line="360" w:lineRule="auto"/>
        <w:rPr>
          <w:rFonts w:hint="default" w:ascii="仿宋" w:hAnsi="仿宋" w:eastAsia="仿宋" w:cs="仿宋"/>
          <w:color w:val="auto"/>
          <w:sz w:val="24"/>
          <w:highlight w:val="none"/>
          <w:lang w:val="en-US" w:eastAsia="zh-CN"/>
        </w:rPr>
      </w:pPr>
      <w:r>
        <w:rPr>
          <w:rFonts w:hint="eastAsia" w:ascii="仿宋" w:hAnsi="仿宋" w:eastAsia="仿宋" w:cs="仿宋"/>
          <w:color w:val="auto"/>
          <w:sz w:val="24"/>
          <w:highlight w:val="none"/>
        </w:rPr>
        <w:t xml:space="preserve">    项目联系方式（询问）：</w:t>
      </w:r>
      <w:r>
        <w:rPr>
          <w:rFonts w:hint="eastAsia" w:ascii="仿宋" w:hAnsi="仿宋" w:eastAsia="仿宋" w:cs="仿宋"/>
          <w:color w:val="auto"/>
          <w:sz w:val="24"/>
          <w:highlight w:val="none"/>
          <w:lang w:val="en-US" w:eastAsia="zh-CN"/>
        </w:rPr>
        <w:t xml:space="preserve">15990128365 </w:t>
      </w:r>
    </w:p>
    <w:p>
      <w:pPr>
        <w:spacing w:line="360" w:lineRule="auto"/>
        <w:rPr>
          <w:rFonts w:hint="default" w:ascii="仿宋" w:hAnsi="仿宋" w:eastAsia="仿宋" w:cs="仿宋"/>
          <w:color w:val="auto"/>
          <w:sz w:val="24"/>
          <w:highlight w:val="none"/>
          <w:lang w:val="en-US" w:eastAsia="zh-CN"/>
        </w:rPr>
      </w:pPr>
      <w:r>
        <w:rPr>
          <w:rFonts w:hint="eastAsia" w:ascii="仿宋" w:hAnsi="仿宋" w:eastAsia="仿宋" w:cs="仿宋"/>
          <w:color w:val="auto"/>
          <w:sz w:val="24"/>
          <w:highlight w:val="none"/>
        </w:rPr>
        <w:t xml:space="preserve">    质疑联系人：</w:t>
      </w:r>
      <w:r>
        <w:rPr>
          <w:rFonts w:hint="eastAsia" w:ascii="仿宋" w:hAnsi="仿宋" w:eastAsia="仿宋" w:cs="仿宋"/>
          <w:color w:val="auto"/>
          <w:sz w:val="24"/>
          <w:highlight w:val="none"/>
          <w:lang w:val="en-US" w:eastAsia="zh-CN"/>
        </w:rPr>
        <w:t>宋继峰</w:t>
      </w:r>
    </w:p>
    <w:p>
      <w:pPr>
        <w:spacing w:line="360" w:lineRule="auto"/>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rPr>
        <w:t xml:space="preserve">    质疑联系方式：</w:t>
      </w:r>
      <w:r>
        <w:rPr>
          <w:rFonts w:hint="eastAsia" w:ascii="仿宋" w:hAnsi="仿宋" w:eastAsia="仿宋" w:cs="仿宋"/>
          <w:color w:val="auto"/>
          <w:sz w:val="24"/>
          <w:highlight w:val="none"/>
          <w:lang w:val="en-US" w:eastAsia="zh-CN"/>
        </w:rPr>
        <w:t>13486190996</w:t>
      </w:r>
    </w:p>
    <w:p>
      <w:pPr>
        <w:pStyle w:val="59"/>
        <w:widowControl/>
        <w:spacing w:before="75" w:beforeAutospacing="0" w:after="75" w:afterAutospacing="0" w:line="360" w:lineRule="auto"/>
        <w:ind w:left="0" w:right="0"/>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highlight w:val="none"/>
        </w:rPr>
        <w:t xml:space="preserve">  </w:t>
      </w:r>
      <w:r>
        <w:rPr>
          <w:rFonts w:hint="eastAsia" w:ascii="仿宋" w:hAnsi="仿宋" w:eastAsia="仿宋" w:cs="仿宋"/>
          <w:color w:val="auto"/>
          <w:kern w:val="2"/>
          <w:sz w:val="24"/>
          <w:szCs w:val="24"/>
          <w:highlight w:val="none"/>
          <w:lang w:val="en-US" w:eastAsia="zh-CN" w:bidi="ar-SA"/>
        </w:rPr>
        <w:t xml:space="preserve"> 2.采购代理机构信息            </w:t>
      </w:r>
    </w:p>
    <w:p>
      <w:pPr>
        <w:pStyle w:val="59"/>
        <w:widowControl/>
        <w:spacing w:before="75" w:beforeAutospacing="0" w:after="75" w:afterAutospacing="0" w:line="360" w:lineRule="auto"/>
        <w:ind w:left="0" w:right="0"/>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    名    称：金信联合建设咨询有限公司             </w:t>
      </w:r>
    </w:p>
    <w:p>
      <w:pPr>
        <w:pStyle w:val="59"/>
        <w:widowControl/>
        <w:spacing w:before="75" w:beforeAutospacing="0" w:after="75" w:afterAutospacing="0" w:line="360" w:lineRule="auto"/>
        <w:ind w:left="0" w:right="0"/>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    地    址：杭</w:t>
      </w:r>
      <w:r>
        <w:rPr>
          <w:rFonts w:hint="eastAsia" w:ascii="仿宋" w:hAnsi="仿宋" w:eastAsia="仿宋" w:cs="仿宋"/>
          <w:color w:val="auto"/>
          <w:kern w:val="28"/>
          <w:sz w:val="24"/>
          <w:szCs w:val="24"/>
          <w:highlight w:val="none"/>
          <w:lang w:eastAsia="zh-CN"/>
        </w:rPr>
        <w:t>州市余杭区仓前街道景兴路万通中心</w:t>
      </w:r>
      <w:r>
        <w:rPr>
          <w:rFonts w:hint="eastAsia" w:ascii="仿宋" w:hAnsi="仿宋" w:eastAsia="仿宋" w:cs="仿宋"/>
          <w:color w:val="auto"/>
          <w:kern w:val="28"/>
          <w:sz w:val="24"/>
          <w:szCs w:val="24"/>
          <w:highlight w:val="none"/>
          <w:lang w:val="en-US" w:eastAsia="zh-CN"/>
        </w:rPr>
        <w:t>1幢23楼</w:t>
      </w:r>
      <w:r>
        <w:rPr>
          <w:rFonts w:hint="eastAsia" w:ascii="仿宋" w:hAnsi="仿宋" w:eastAsia="仿宋" w:cs="仿宋"/>
          <w:color w:val="auto"/>
          <w:kern w:val="2"/>
          <w:sz w:val="24"/>
          <w:szCs w:val="24"/>
          <w:highlight w:val="none"/>
          <w:lang w:val="en-US" w:eastAsia="zh-CN" w:bidi="ar-SA"/>
        </w:rPr>
        <w:t>         </w:t>
      </w:r>
    </w:p>
    <w:p>
      <w:pPr>
        <w:pStyle w:val="59"/>
        <w:widowControl/>
        <w:spacing w:before="75" w:beforeAutospacing="0" w:after="75" w:afterAutospacing="0" w:line="360" w:lineRule="auto"/>
        <w:ind w:left="0" w:right="0"/>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    传    真：/             </w:t>
      </w:r>
    </w:p>
    <w:p>
      <w:pPr>
        <w:pStyle w:val="59"/>
        <w:widowControl/>
        <w:spacing w:before="75" w:beforeAutospacing="0" w:after="75" w:afterAutospacing="0" w:line="360" w:lineRule="auto"/>
        <w:ind w:left="0" w:right="0"/>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    项目联系人（询问）：孙伟              </w:t>
      </w:r>
    </w:p>
    <w:p>
      <w:pPr>
        <w:pStyle w:val="59"/>
        <w:widowControl/>
        <w:spacing w:before="75" w:beforeAutospacing="0" w:after="75" w:afterAutospacing="0" w:line="360" w:lineRule="auto"/>
        <w:ind w:left="0" w:right="0"/>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    项目联系方式（询问）：18667187869  </w:t>
      </w:r>
    </w:p>
    <w:p>
      <w:pPr>
        <w:pStyle w:val="59"/>
        <w:widowControl/>
        <w:spacing w:before="75" w:beforeAutospacing="0" w:after="75" w:afterAutospacing="0" w:line="360" w:lineRule="auto"/>
        <w:ind w:left="0" w:right="0"/>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    质疑联系人：孙先生</w:t>
      </w:r>
      <w:r>
        <w:rPr>
          <w:rFonts w:hint="eastAsia" w:ascii="仿宋" w:hAnsi="仿宋" w:eastAsia="仿宋" w:cs="仿宋"/>
          <w:color w:val="auto"/>
          <w:kern w:val="2"/>
          <w:sz w:val="24"/>
          <w:szCs w:val="24"/>
          <w:highlight w:val="none"/>
          <w:lang w:val="en-US" w:eastAsia="zh-CN" w:bidi="ar-SA"/>
        </w:rPr>
        <w:tab/>
      </w:r>
      <w:r>
        <w:rPr>
          <w:rFonts w:hint="eastAsia" w:ascii="仿宋" w:hAnsi="仿宋" w:eastAsia="仿宋" w:cs="仿宋"/>
          <w:color w:val="auto"/>
          <w:kern w:val="2"/>
          <w:sz w:val="24"/>
          <w:szCs w:val="24"/>
          <w:highlight w:val="none"/>
          <w:lang w:val="en-US" w:eastAsia="zh-CN" w:bidi="ar-SA"/>
        </w:rPr>
        <w:t xml:space="preserve">          </w:t>
      </w:r>
    </w:p>
    <w:p>
      <w:pPr>
        <w:pStyle w:val="59"/>
        <w:widowControl/>
        <w:spacing w:before="75" w:beforeAutospacing="0" w:after="75" w:afterAutospacing="0" w:line="360" w:lineRule="auto"/>
        <w:ind w:left="0" w:right="0"/>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    质疑联系方式：13675874613　　　　　　     </w:t>
      </w:r>
    </w:p>
    <w:p>
      <w:pPr>
        <w:pStyle w:val="59"/>
        <w:widowControl/>
        <w:spacing w:before="75" w:beforeAutospacing="0" w:after="75" w:afterAutospacing="0" w:line="360" w:lineRule="auto"/>
        <w:ind w:left="0" w:right="0"/>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    3.同级政府采购监督管理部门            </w:t>
      </w:r>
    </w:p>
    <w:p>
      <w:pPr>
        <w:pStyle w:val="59"/>
        <w:widowControl/>
        <w:spacing w:before="75" w:beforeAutospacing="0" w:after="75" w:afterAutospacing="0" w:line="360" w:lineRule="auto"/>
        <w:ind w:left="0" w:right="0"/>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    名    称：杭州市余杭区财政局              </w:t>
      </w:r>
    </w:p>
    <w:p>
      <w:pPr>
        <w:pStyle w:val="59"/>
        <w:widowControl/>
        <w:spacing w:before="75" w:beforeAutospacing="0" w:after="75" w:afterAutospacing="0" w:line="360" w:lineRule="auto"/>
        <w:ind w:left="0" w:right="0"/>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    地    址：杭州市余杭区文一西路1500号8幢              </w:t>
      </w:r>
    </w:p>
    <w:p>
      <w:pPr>
        <w:pStyle w:val="59"/>
        <w:widowControl/>
        <w:spacing w:before="75" w:beforeAutospacing="0" w:after="75" w:afterAutospacing="0" w:line="360" w:lineRule="auto"/>
        <w:ind w:left="0" w:right="0"/>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    传    真：/             </w:t>
      </w:r>
    </w:p>
    <w:p>
      <w:pPr>
        <w:pStyle w:val="59"/>
        <w:widowControl/>
        <w:spacing w:before="75" w:beforeAutospacing="0" w:after="75" w:afterAutospacing="0" w:line="360" w:lineRule="auto"/>
        <w:ind w:left="0" w:right="0"/>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    联系人 ：杜国强             </w:t>
      </w:r>
    </w:p>
    <w:p>
      <w:pPr>
        <w:spacing w:line="360" w:lineRule="auto"/>
        <w:ind w:firstLine="480" w:firstLineChars="200"/>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 xml:space="preserve">监督投诉电话：0571-88728858     </w:t>
      </w:r>
    </w:p>
    <w:p>
      <w:pPr>
        <w:spacing w:line="360" w:lineRule="auto"/>
        <w:ind w:firstLine="600" w:firstLineChars="250"/>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 xml:space="preserve"> 若对项目采购电子交易系统操作有疑问，可登录政采云（https://www.zcygov.cn/），点击右侧咨询小采，获取采小蜜智能服务管家帮助，或拨打政采云服务热线400-881-7190获取热线服务帮助。</w:t>
      </w:r>
    </w:p>
    <w:p>
      <w:pPr>
        <w:spacing w:line="360" w:lineRule="auto"/>
        <w:ind w:firstLine="480" w:firstLineChars="200"/>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CA问题联系电话（人工）：汇信CA 400-888-4636；天谷CA 400-087-8198。</w:t>
      </w:r>
    </w:p>
    <w:p>
      <w:pPr>
        <w:adjustRightInd/>
        <w:spacing w:line="360" w:lineRule="auto"/>
        <w:jc w:val="center"/>
        <w:outlineLvl w:val="0"/>
        <w:rPr>
          <w:rFonts w:hint="eastAsia" w:ascii="仿宋" w:hAnsi="仿宋" w:eastAsia="仿宋" w:cs="仿宋"/>
          <w:b/>
          <w:color w:val="auto"/>
          <w:sz w:val="36"/>
          <w:szCs w:val="20"/>
          <w:highlight w:val="none"/>
        </w:rPr>
      </w:pPr>
    </w:p>
    <w:p>
      <w:pPr>
        <w:adjustRightInd/>
        <w:spacing w:line="360" w:lineRule="auto"/>
        <w:jc w:val="center"/>
        <w:outlineLvl w:val="0"/>
        <w:rPr>
          <w:rFonts w:hint="eastAsia" w:ascii="宋体" w:hAnsi="宋体" w:eastAsia="宋体" w:cs="宋体"/>
          <w:b/>
          <w:color w:val="auto"/>
          <w:sz w:val="36"/>
          <w:szCs w:val="20"/>
          <w:highlight w:val="none"/>
        </w:rPr>
      </w:pPr>
    </w:p>
    <w:p>
      <w:pPr>
        <w:adjustRightInd/>
        <w:spacing w:line="360" w:lineRule="auto"/>
        <w:jc w:val="center"/>
        <w:outlineLvl w:val="0"/>
        <w:rPr>
          <w:rFonts w:hint="eastAsia" w:ascii="宋体" w:hAnsi="宋体" w:eastAsia="宋体" w:cs="宋体"/>
          <w:b/>
          <w:color w:val="auto"/>
          <w:sz w:val="36"/>
          <w:szCs w:val="20"/>
          <w:highlight w:val="none"/>
        </w:rPr>
      </w:pPr>
    </w:p>
    <w:p>
      <w:pPr>
        <w:adjustRightInd/>
        <w:spacing w:line="360" w:lineRule="auto"/>
        <w:jc w:val="center"/>
        <w:outlineLvl w:val="0"/>
        <w:rPr>
          <w:rFonts w:hint="eastAsia" w:ascii="宋体" w:hAnsi="宋体" w:eastAsia="宋体" w:cs="宋体"/>
          <w:b/>
          <w:color w:val="auto"/>
          <w:sz w:val="36"/>
          <w:szCs w:val="20"/>
          <w:highlight w:val="none"/>
        </w:rPr>
      </w:pPr>
    </w:p>
    <w:p>
      <w:pPr>
        <w:adjustRightInd/>
        <w:spacing w:line="360" w:lineRule="auto"/>
        <w:jc w:val="center"/>
        <w:outlineLvl w:val="0"/>
        <w:rPr>
          <w:rFonts w:hint="eastAsia" w:ascii="宋体" w:hAnsi="宋体" w:eastAsia="宋体" w:cs="宋体"/>
          <w:b/>
          <w:color w:val="auto"/>
          <w:sz w:val="36"/>
          <w:szCs w:val="20"/>
          <w:highlight w:val="none"/>
        </w:rPr>
      </w:pPr>
    </w:p>
    <w:p>
      <w:pPr>
        <w:pStyle w:val="2"/>
        <w:rPr>
          <w:rFonts w:hint="eastAsia" w:ascii="宋体" w:hAnsi="宋体" w:eastAsia="宋体" w:cs="宋体"/>
          <w:b/>
          <w:color w:val="auto"/>
          <w:sz w:val="36"/>
          <w:szCs w:val="20"/>
          <w:highlight w:val="none"/>
        </w:rPr>
      </w:pPr>
    </w:p>
    <w:p>
      <w:pPr>
        <w:pStyle w:val="3"/>
        <w:rPr>
          <w:rFonts w:hint="eastAsia"/>
          <w:color w:val="auto"/>
          <w:highlight w:val="none"/>
        </w:rPr>
      </w:pPr>
    </w:p>
    <w:p>
      <w:pPr>
        <w:adjustRightInd/>
        <w:spacing w:line="360" w:lineRule="auto"/>
        <w:jc w:val="center"/>
        <w:outlineLvl w:val="0"/>
        <w:rPr>
          <w:rFonts w:hint="eastAsia" w:ascii="宋体" w:hAnsi="宋体" w:eastAsia="宋体" w:cs="宋体"/>
          <w:b/>
          <w:color w:val="auto"/>
          <w:sz w:val="36"/>
          <w:szCs w:val="20"/>
          <w:highlight w:val="none"/>
        </w:rPr>
      </w:pPr>
    </w:p>
    <w:p>
      <w:pPr>
        <w:adjustRightInd/>
        <w:spacing w:line="360" w:lineRule="auto"/>
        <w:jc w:val="center"/>
        <w:outlineLvl w:val="0"/>
        <w:rPr>
          <w:rFonts w:hint="eastAsia" w:ascii="仿宋" w:hAnsi="仿宋" w:eastAsia="仿宋" w:cs="仿宋"/>
          <w:b/>
          <w:color w:val="auto"/>
          <w:sz w:val="36"/>
          <w:szCs w:val="20"/>
          <w:highlight w:val="none"/>
        </w:rPr>
      </w:pPr>
      <w:r>
        <w:rPr>
          <w:rFonts w:hint="eastAsia" w:ascii="仿宋" w:hAnsi="仿宋" w:eastAsia="仿宋" w:cs="仿宋"/>
          <w:b/>
          <w:color w:val="auto"/>
          <w:sz w:val="36"/>
          <w:szCs w:val="20"/>
          <w:highlight w:val="none"/>
        </w:rPr>
        <w:t>第二部分</w:t>
      </w:r>
      <w:bookmarkEnd w:id="7"/>
      <w:r>
        <w:rPr>
          <w:rFonts w:hint="eastAsia" w:ascii="仿宋" w:hAnsi="仿宋" w:eastAsia="仿宋" w:cs="仿宋"/>
          <w:b/>
          <w:color w:val="auto"/>
          <w:sz w:val="36"/>
          <w:szCs w:val="20"/>
          <w:highlight w:val="none"/>
        </w:rPr>
        <w:t xml:space="preserve"> 投标人须知</w:t>
      </w:r>
      <w:bookmarkEnd w:id="8"/>
    </w:p>
    <w:p>
      <w:pPr>
        <w:snapToGrid w:val="0"/>
        <w:spacing w:line="360" w:lineRule="auto"/>
        <w:jc w:val="center"/>
        <w:rPr>
          <w:rFonts w:hint="eastAsia" w:ascii="仿宋" w:hAnsi="仿宋" w:eastAsia="仿宋" w:cs="仿宋"/>
          <w:b/>
          <w:color w:val="auto"/>
          <w:sz w:val="32"/>
          <w:szCs w:val="20"/>
          <w:highlight w:val="none"/>
        </w:rPr>
      </w:pPr>
      <w:r>
        <w:rPr>
          <w:rFonts w:hint="eastAsia" w:ascii="仿宋" w:hAnsi="仿宋" w:eastAsia="仿宋" w:cs="仿宋"/>
          <w:b/>
          <w:color w:val="auto"/>
          <w:sz w:val="32"/>
          <w:szCs w:val="20"/>
          <w:highlight w:val="none"/>
        </w:rPr>
        <w:t>前附表</w:t>
      </w:r>
    </w:p>
    <w:tbl>
      <w:tblPr>
        <w:tblStyle w:val="64"/>
        <w:tblW w:w="8567"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629"/>
        <w:gridCol w:w="1843"/>
        <w:gridCol w:w="609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629" w:type="dxa"/>
            <w:tcBorders>
              <w:top w:val="single" w:color="auto" w:sz="4" w:space="0"/>
              <w:left w:val="single" w:color="auto" w:sz="4" w:space="0"/>
              <w:bottom w:val="single" w:color="auto" w:sz="4" w:space="0"/>
              <w:right w:val="single" w:color="auto" w:sz="4" w:space="0"/>
            </w:tcBorders>
            <w:vAlign w:val="top"/>
          </w:tcPr>
          <w:p>
            <w:pPr>
              <w:snapToGrid w:val="0"/>
              <w:spacing w:line="360" w:lineRule="auto"/>
              <w:jc w:val="cente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序号</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事项</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342" w:hRule="atLeast"/>
          <w:tblHeader/>
        </w:trPr>
        <w:tc>
          <w:tcPr>
            <w:tcW w:w="629" w:type="dxa"/>
            <w:tcBorders>
              <w:top w:val="single" w:color="auto" w:sz="4" w:space="0"/>
              <w:left w:val="single" w:color="auto" w:sz="4" w:space="0"/>
              <w:bottom w:val="single" w:color="auto" w:sz="4" w:space="0"/>
              <w:right w:val="single" w:color="auto" w:sz="4" w:space="0"/>
            </w:tcBorders>
            <w:vAlign w:val="top"/>
          </w:tcPr>
          <w:p>
            <w:pPr>
              <w:snapToGrid w:val="0"/>
              <w:spacing w:line="360" w:lineRule="auto"/>
              <w:jc w:val="center"/>
              <w:rPr>
                <w:rFonts w:hint="eastAsia" w:ascii="仿宋" w:hAnsi="仿宋" w:eastAsia="仿宋" w:cs="仿宋"/>
                <w:color w:val="auto"/>
                <w:sz w:val="24"/>
                <w:szCs w:val="24"/>
                <w:highlight w:val="none"/>
              </w:rPr>
            </w:pPr>
          </w:p>
          <w:p>
            <w:pPr>
              <w:snapToGrid w:val="0"/>
              <w:spacing w:line="360" w:lineRule="auto"/>
              <w:jc w:val="center"/>
              <w:rPr>
                <w:rFonts w:hint="eastAsia" w:ascii="仿宋" w:hAnsi="仿宋" w:eastAsia="仿宋" w:cs="仿宋"/>
                <w:color w:val="auto"/>
                <w:sz w:val="24"/>
                <w:szCs w:val="24"/>
                <w:highlight w:val="none"/>
              </w:rPr>
            </w:pPr>
          </w:p>
          <w:p>
            <w:pPr>
              <w:snapToGrid w:val="0"/>
              <w:spacing w:line="360" w:lineRule="auto"/>
              <w:jc w:val="center"/>
              <w:rPr>
                <w:rFonts w:hint="eastAsia" w:ascii="仿宋" w:hAnsi="仿宋" w:eastAsia="仿宋" w:cs="仿宋"/>
                <w:color w:val="auto"/>
                <w:sz w:val="24"/>
                <w:szCs w:val="24"/>
                <w:highlight w:val="none"/>
              </w:rPr>
            </w:pPr>
          </w:p>
          <w:p>
            <w:pPr>
              <w:snapToGrid w:val="0"/>
              <w:spacing w:line="360" w:lineRule="auto"/>
              <w:jc w:val="center"/>
              <w:rPr>
                <w:rFonts w:hint="eastAsia" w:ascii="仿宋" w:hAnsi="仿宋" w:eastAsia="仿宋" w:cs="仿宋"/>
                <w:color w:val="auto"/>
                <w:sz w:val="24"/>
                <w:szCs w:val="24"/>
                <w:highlight w:val="none"/>
              </w:rPr>
            </w:pPr>
          </w:p>
          <w:p>
            <w:pPr>
              <w:snapToGrid w:val="0"/>
              <w:spacing w:line="360" w:lineRule="auto"/>
              <w:jc w:val="center"/>
              <w:rPr>
                <w:rFonts w:hint="eastAsia" w:ascii="仿宋" w:hAnsi="仿宋" w:eastAsia="仿宋" w:cs="仿宋"/>
                <w:color w:val="auto"/>
                <w:sz w:val="24"/>
                <w:szCs w:val="24"/>
                <w:highlight w:val="none"/>
              </w:rPr>
            </w:pPr>
          </w:p>
          <w:p>
            <w:pPr>
              <w:snapToGrid w:val="0"/>
              <w:spacing w:line="360" w:lineRule="auto"/>
              <w:jc w:val="center"/>
              <w:rPr>
                <w:rFonts w:hint="eastAsia" w:ascii="仿宋" w:hAnsi="仿宋" w:eastAsia="仿宋" w:cs="仿宋"/>
                <w:color w:val="auto"/>
                <w:sz w:val="24"/>
                <w:szCs w:val="24"/>
                <w:highlight w:val="none"/>
              </w:rPr>
            </w:pPr>
          </w:p>
          <w:p>
            <w:pPr>
              <w:snapToGrid w:val="0"/>
              <w:spacing w:line="360" w:lineRule="auto"/>
              <w:jc w:val="center"/>
              <w:rPr>
                <w:rFonts w:hint="eastAsia" w:ascii="仿宋" w:hAnsi="仿宋" w:eastAsia="仿宋" w:cs="仿宋"/>
                <w:color w:val="auto"/>
                <w:sz w:val="24"/>
                <w:szCs w:val="24"/>
                <w:highlight w:val="none"/>
              </w:rPr>
            </w:pPr>
          </w:p>
          <w:p>
            <w:pPr>
              <w:snapToGrid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报价要求</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zh-CN"/>
              </w:rPr>
              <w:t>有关本项目实施所需的所有费用（含税费）均计入报价。</w:t>
            </w:r>
            <w:r>
              <w:rPr>
                <w:rFonts w:hint="eastAsia" w:ascii="仿宋" w:hAnsi="仿宋" w:eastAsia="仿宋" w:cs="仿宋"/>
                <w:color w:val="auto"/>
                <w:sz w:val="24"/>
                <w:szCs w:val="24"/>
                <w:highlight w:val="none"/>
              </w:rPr>
              <w:t>开标一览表（报价表）是报价的唯一载体</w:t>
            </w:r>
            <w:r>
              <w:rPr>
                <w:rFonts w:hint="eastAsia" w:ascii="仿宋" w:hAnsi="仿宋" w:eastAsia="仿宋" w:cs="仿宋"/>
                <w:color w:val="auto"/>
                <w:sz w:val="24"/>
                <w:szCs w:val="24"/>
                <w:highlight w:val="none"/>
                <w:lang w:val="zh-CN"/>
              </w:rPr>
              <w:t>。投标文件中价格全部采用人民币报价。招标文件未列明，而投标人认为必需的费用也需列入报价。提醒：验收时检测费用由采购人承担，不包含在投标总价中。</w:t>
            </w:r>
          </w:p>
          <w:p>
            <w:pPr>
              <w:spacing w:line="360" w:lineRule="auto"/>
              <w:rPr>
                <w:rFonts w:hint="eastAsia" w:ascii="仿宋" w:hAnsi="仿宋" w:eastAsia="仿宋" w:cs="仿宋"/>
                <w:b/>
                <w:bCs/>
                <w:color w:val="auto"/>
                <w:sz w:val="24"/>
                <w:szCs w:val="24"/>
                <w:highlight w:val="none"/>
                <w:lang w:val="zh-CN"/>
              </w:rPr>
            </w:pPr>
            <w:r>
              <w:rPr>
                <w:rFonts w:hint="eastAsia" w:ascii="仿宋" w:hAnsi="仿宋" w:eastAsia="仿宋" w:cs="仿宋"/>
                <w:b/>
                <w:bCs/>
                <w:color w:val="auto"/>
                <w:sz w:val="24"/>
                <w:szCs w:val="24"/>
                <w:highlight w:val="none"/>
                <w:lang w:val="zh-CN"/>
              </w:rPr>
              <w:t>投标报价出现下列情形的，投标无效：</w:t>
            </w:r>
          </w:p>
          <w:p>
            <w:pPr>
              <w:spacing w:line="360" w:lineRule="auto"/>
              <w:ind w:firstLine="241" w:firstLineChars="100"/>
              <w:rPr>
                <w:rFonts w:hint="eastAsia" w:ascii="仿宋" w:hAnsi="仿宋" w:eastAsia="仿宋" w:cs="仿宋"/>
                <w:b/>
                <w:bCs/>
                <w:color w:val="auto"/>
                <w:sz w:val="24"/>
                <w:szCs w:val="24"/>
                <w:highlight w:val="none"/>
                <w:lang w:val="zh-CN"/>
              </w:rPr>
            </w:pPr>
            <w:r>
              <w:rPr>
                <w:rFonts w:hint="eastAsia" w:ascii="仿宋" w:hAnsi="仿宋" w:eastAsia="仿宋" w:cs="仿宋"/>
                <w:b/>
                <w:bCs/>
                <w:color w:val="auto"/>
                <w:sz w:val="24"/>
                <w:szCs w:val="24"/>
                <w:highlight w:val="none"/>
                <w:lang w:val="zh-CN"/>
              </w:rPr>
              <w:t>投标文件出现不是唯一的、有选择性投标报价的；</w:t>
            </w:r>
          </w:p>
          <w:p>
            <w:pPr>
              <w:spacing w:line="360" w:lineRule="auto"/>
              <w:ind w:firstLine="241" w:firstLineChars="100"/>
              <w:rPr>
                <w:rFonts w:hint="eastAsia" w:ascii="仿宋" w:hAnsi="仿宋" w:eastAsia="仿宋" w:cs="仿宋"/>
                <w:b/>
                <w:bCs/>
                <w:color w:val="auto"/>
                <w:sz w:val="24"/>
                <w:szCs w:val="24"/>
                <w:highlight w:val="none"/>
                <w:lang w:val="zh-CN"/>
              </w:rPr>
            </w:pPr>
            <w:r>
              <w:rPr>
                <w:rFonts w:hint="eastAsia" w:ascii="仿宋" w:hAnsi="仿宋" w:eastAsia="仿宋" w:cs="仿宋"/>
                <w:b/>
                <w:bCs/>
                <w:color w:val="auto"/>
                <w:sz w:val="24"/>
                <w:szCs w:val="24"/>
                <w:highlight w:val="none"/>
                <w:lang w:val="zh-CN"/>
              </w:rPr>
              <w:t>投标报价超过招标文件中规定的预算金额或者最高限价或单价最高限价的;</w:t>
            </w:r>
          </w:p>
          <w:p>
            <w:pPr>
              <w:spacing w:line="360" w:lineRule="auto"/>
              <w:ind w:firstLine="241" w:firstLineChars="100"/>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报价明显低于其他通过符合性审查投标人的报价，有可能影响产品质量或者不能诚信履约的，未能按要求提供书面说明或者提交相关证明材料证明其报价合理性的;</w:t>
            </w:r>
          </w:p>
          <w:p>
            <w:pPr>
              <w:spacing w:line="360" w:lineRule="auto"/>
              <w:ind w:firstLine="241" w:firstLineChars="100"/>
              <w:rPr>
                <w:rFonts w:hint="eastAsia" w:ascii="仿宋" w:hAnsi="仿宋" w:eastAsia="仿宋" w:cs="仿宋"/>
                <w:color w:val="auto"/>
                <w:sz w:val="24"/>
                <w:szCs w:val="24"/>
                <w:highlight w:val="none"/>
              </w:rPr>
            </w:pPr>
            <w:r>
              <w:rPr>
                <w:rFonts w:hint="eastAsia" w:ascii="仿宋" w:hAnsi="仿宋" w:eastAsia="仿宋" w:cs="仿宋"/>
                <w:b/>
                <w:bCs/>
                <w:color w:val="auto"/>
                <w:sz w:val="24"/>
                <w:szCs w:val="24"/>
                <w:highlight w:val="none"/>
              </w:rPr>
              <w:t>投标人对根据修正原则修正后的报价不确认的。</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342"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ind w:firstLine="482" w:firstLineChars="200"/>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分包</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rPr>
              <w:t>☐ A</w:t>
            </w:r>
            <w:r>
              <w:rPr>
                <w:rFonts w:hint="eastAsia" w:ascii="仿宋" w:hAnsi="仿宋" w:eastAsia="仿宋" w:cs="仿宋"/>
                <w:color w:val="auto"/>
                <w:sz w:val="24"/>
                <w:szCs w:val="24"/>
                <w:highlight w:val="none"/>
              </w:rPr>
              <w:t>同意将非主体、非关键性的</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工作分包。</w:t>
            </w:r>
            <w:r>
              <w:rPr>
                <w:rFonts w:hint="eastAsia" w:ascii="仿宋" w:hAnsi="仿宋" w:eastAsia="仿宋" w:cs="仿宋"/>
                <w:color w:val="auto"/>
                <w:kern w:val="0"/>
                <w:sz w:val="24"/>
                <w:szCs w:val="24"/>
                <w:highlight w:val="none"/>
              </w:rPr>
              <w:sym w:font="Wingdings" w:char="F0FE"/>
            </w:r>
            <w:r>
              <w:rPr>
                <w:rFonts w:hint="eastAsia" w:ascii="仿宋" w:hAnsi="仿宋" w:eastAsia="仿宋" w:cs="仿宋"/>
                <w:color w:val="auto"/>
                <w:kern w:val="0"/>
                <w:sz w:val="24"/>
                <w:szCs w:val="24"/>
                <w:highlight w:val="none"/>
              </w:rPr>
              <w:t xml:space="preserve"> B</w:t>
            </w:r>
            <w:r>
              <w:rPr>
                <w:rFonts w:hint="eastAsia" w:ascii="仿宋" w:hAnsi="仿宋" w:eastAsia="仿宋" w:cs="仿宋"/>
                <w:color w:val="auto"/>
                <w:sz w:val="24"/>
                <w:szCs w:val="24"/>
                <w:highlight w:val="none"/>
              </w:rPr>
              <w:t>不同意分包。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61" w:hRule="atLeast"/>
          <w:tblHeader/>
        </w:trPr>
        <w:tc>
          <w:tcPr>
            <w:tcW w:w="629" w:type="dxa"/>
            <w:vMerge w:val="restart"/>
            <w:tcBorders>
              <w:top w:val="single" w:color="auto" w:sz="4" w:space="0"/>
              <w:left w:val="single" w:color="auto" w:sz="4" w:space="0"/>
              <w:right w:val="single" w:color="auto" w:sz="4" w:space="0"/>
            </w:tcBorders>
            <w:vAlign w:val="top"/>
          </w:tcPr>
          <w:p>
            <w:pPr>
              <w:snapToGrid w:val="0"/>
              <w:spacing w:line="360" w:lineRule="auto"/>
              <w:jc w:val="center"/>
              <w:rPr>
                <w:rFonts w:hint="eastAsia" w:ascii="仿宋" w:hAnsi="仿宋" w:eastAsia="仿宋" w:cs="仿宋"/>
                <w:color w:val="auto"/>
                <w:sz w:val="24"/>
                <w:szCs w:val="24"/>
                <w:highlight w:val="none"/>
              </w:rPr>
            </w:pPr>
          </w:p>
          <w:p>
            <w:pPr>
              <w:snapToGrid w:val="0"/>
              <w:spacing w:line="360" w:lineRule="auto"/>
              <w:jc w:val="center"/>
              <w:rPr>
                <w:rFonts w:hint="eastAsia" w:ascii="仿宋" w:hAnsi="仿宋" w:eastAsia="仿宋" w:cs="仿宋"/>
                <w:color w:val="auto"/>
                <w:sz w:val="24"/>
                <w:szCs w:val="24"/>
                <w:highlight w:val="none"/>
              </w:rPr>
            </w:pPr>
          </w:p>
          <w:p>
            <w:pPr>
              <w:snapToGrid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w:t>
            </w:r>
          </w:p>
        </w:tc>
        <w:tc>
          <w:tcPr>
            <w:tcW w:w="1843" w:type="dxa"/>
            <w:vMerge w:val="restart"/>
            <w:tcBorders>
              <w:top w:val="single" w:color="000000" w:sz="8" w:space="0"/>
              <w:left w:val="single" w:color="auto" w:sz="4" w:space="0"/>
              <w:right w:val="single" w:color="000000" w:sz="8" w:space="0"/>
            </w:tcBorders>
            <w:vAlign w:val="center"/>
          </w:tcPr>
          <w:p>
            <w:pPr>
              <w:snapToGrid w:val="0"/>
              <w:spacing w:line="360" w:lineRule="auto"/>
              <w:jc w:val="cente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投标人应当提供的资格、资信证明文件</w:t>
            </w:r>
          </w:p>
        </w:tc>
        <w:tc>
          <w:tcPr>
            <w:tcW w:w="6095" w:type="dxa"/>
            <w:tcBorders>
              <w:top w:val="single" w:color="000000" w:sz="8" w:space="0"/>
              <w:left w:val="single" w:color="000000" w:sz="2" w:space="0"/>
              <w:bottom w:val="single" w:color="auto" w:sz="4" w:space="0"/>
              <w:right w:val="single" w:color="000000" w:sz="8" w:space="0"/>
            </w:tcBorders>
            <w:vAlign w:val="center"/>
          </w:tcPr>
          <w:p>
            <w:p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（1）资格证明文件：见招标文件第二部分11.1。</w:t>
            </w:r>
          </w:p>
          <w:p>
            <w:pPr>
              <w:spacing w:line="360" w:lineRule="auto"/>
              <w:rPr>
                <w:rFonts w:hint="eastAsia" w:ascii="仿宋" w:hAnsi="仿宋" w:eastAsia="仿宋" w:cs="仿宋"/>
                <w:snapToGrid w:val="0"/>
                <w:color w:val="auto"/>
                <w:kern w:val="0"/>
                <w:sz w:val="21"/>
                <w:szCs w:val="21"/>
                <w:highlight w:val="none"/>
              </w:rPr>
            </w:pPr>
            <w:r>
              <w:rPr>
                <w:rFonts w:hint="eastAsia" w:ascii="仿宋" w:hAnsi="仿宋" w:eastAsia="仿宋" w:cs="仿宋"/>
                <w:color w:val="auto"/>
                <w:kern w:val="0"/>
                <w:sz w:val="24"/>
                <w:szCs w:val="24"/>
                <w:highlight w:val="none"/>
                <w:lang w:val="zh-CN"/>
              </w:rPr>
              <w:t>投标人未提供有效的资格证明文件的，视为投标人不具备招标文件中规定的资格要求，投标无效。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031" w:hRule="atLeast"/>
          <w:tblHeader/>
        </w:trPr>
        <w:tc>
          <w:tcPr>
            <w:tcW w:w="629" w:type="dxa"/>
            <w:vMerge w:val="continue"/>
            <w:tcBorders>
              <w:left w:val="single" w:color="auto" w:sz="4" w:space="0"/>
              <w:bottom w:val="single" w:color="auto" w:sz="4" w:space="0"/>
              <w:right w:val="single" w:color="auto" w:sz="4" w:space="0"/>
            </w:tcBorders>
            <w:vAlign w:val="top"/>
          </w:tcPr>
          <w:p>
            <w:pPr>
              <w:snapToGrid w:val="0"/>
              <w:spacing w:line="360" w:lineRule="auto"/>
              <w:jc w:val="center"/>
              <w:rPr>
                <w:rFonts w:hint="eastAsia" w:ascii="仿宋" w:hAnsi="仿宋" w:eastAsia="仿宋" w:cs="仿宋"/>
                <w:color w:val="auto"/>
                <w:sz w:val="24"/>
                <w:szCs w:val="24"/>
                <w:highlight w:val="none"/>
              </w:rPr>
            </w:pPr>
          </w:p>
        </w:tc>
        <w:tc>
          <w:tcPr>
            <w:tcW w:w="1843" w:type="dxa"/>
            <w:vMerge w:val="continue"/>
            <w:tcBorders>
              <w:left w:val="single" w:color="auto" w:sz="4"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
                <w:color w:val="auto"/>
                <w:sz w:val="24"/>
                <w:szCs w:val="24"/>
                <w:highlight w:val="none"/>
              </w:rPr>
            </w:pPr>
          </w:p>
        </w:tc>
        <w:tc>
          <w:tcPr>
            <w:tcW w:w="6095" w:type="dxa"/>
            <w:tcBorders>
              <w:top w:val="single" w:color="auto" w:sz="4" w:space="0"/>
              <w:left w:val="single" w:color="000000" w:sz="2" w:space="0"/>
              <w:bottom w:val="single" w:color="000000" w:sz="8" w:space="0"/>
              <w:right w:val="single" w:color="000000" w:sz="8" w:space="0"/>
            </w:tcBorders>
            <w:vAlign w:val="center"/>
          </w:tcPr>
          <w:p>
            <w:p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（2）资信证明文件：根据招标文件第四部分评标标准提供。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7" w:hRule="atLeast"/>
          <w:tblHeader/>
        </w:trPr>
        <w:tc>
          <w:tcPr>
            <w:tcW w:w="629" w:type="dxa"/>
            <w:tcBorders>
              <w:top w:val="single" w:color="auto" w:sz="4" w:space="0"/>
              <w:left w:val="single" w:color="auto" w:sz="4" w:space="0"/>
              <w:bottom w:val="single" w:color="auto" w:sz="4" w:space="0"/>
              <w:right w:val="single" w:color="auto" w:sz="4" w:space="0"/>
            </w:tcBorders>
            <w:vAlign w:val="top"/>
          </w:tcPr>
          <w:p>
            <w:pPr>
              <w:snapToGrid w:val="0"/>
              <w:spacing w:line="360" w:lineRule="auto"/>
              <w:jc w:val="center"/>
              <w:rPr>
                <w:rFonts w:hint="eastAsia" w:ascii="仿宋" w:hAnsi="仿宋" w:eastAsia="仿宋" w:cs="仿宋"/>
                <w:color w:val="auto"/>
                <w:sz w:val="24"/>
                <w:szCs w:val="24"/>
                <w:highlight w:val="none"/>
              </w:rPr>
            </w:pPr>
          </w:p>
          <w:p>
            <w:pPr>
              <w:snapToGrid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开标前答疑会或现场考察</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rPr>
              <w:sym w:font="Wingdings" w:char="00FE"/>
            </w:r>
            <w:r>
              <w:rPr>
                <w:rFonts w:hint="eastAsia" w:ascii="仿宋" w:hAnsi="仿宋" w:eastAsia="仿宋" w:cs="仿宋"/>
                <w:color w:val="auto"/>
                <w:kern w:val="0"/>
                <w:sz w:val="24"/>
                <w:szCs w:val="24"/>
                <w:highlight w:val="none"/>
              </w:rPr>
              <w:t>A</w:t>
            </w:r>
            <w:r>
              <w:rPr>
                <w:rFonts w:hint="eastAsia" w:ascii="仿宋" w:hAnsi="仿宋" w:eastAsia="仿宋" w:cs="仿宋"/>
                <w:color w:val="auto"/>
                <w:sz w:val="24"/>
                <w:szCs w:val="24"/>
                <w:highlight w:val="none"/>
              </w:rPr>
              <w:t>不组织。</w:t>
            </w:r>
          </w:p>
          <w:p>
            <w:pPr>
              <w:spacing w:line="360" w:lineRule="auto"/>
              <w:rPr>
                <w:rFonts w:hint="eastAsia" w:ascii="仿宋" w:hAnsi="仿宋" w:eastAsia="仿宋" w:cs="仿宋"/>
                <w:color w:val="auto"/>
                <w:sz w:val="24"/>
                <w:szCs w:val="20"/>
                <w:highlight w:val="none"/>
              </w:rPr>
            </w:pPr>
            <w:r>
              <w:rPr>
                <w:rFonts w:hint="eastAsia" w:ascii="仿宋" w:hAnsi="仿宋" w:eastAsia="仿宋" w:cs="仿宋"/>
                <w:color w:val="auto"/>
                <w:kern w:val="0"/>
                <w:sz w:val="24"/>
                <w:szCs w:val="24"/>
                <w:highlight w:val="none"/>
              </w:rPr>
              <w:t>☐B组织，</w:t>
            </w:r>
            <w:r>
              <w:rPr>
                <w:rFonts w:hint="eastAsia" w:ascii="仿宋" w:hAnsi="仿宋" w:eastAsia="仿宋" w:cs="仿宋"/>
                <w:color w:val="auto"/>
                <w:sz w:val="24"/>
                <w:szCs w:val="24"/>
                <w:highlight w:val="none"/>
              </w:rPr>
              <w:t>时间：</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,地点：</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，联系人：</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，联系方式：</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0"/>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7"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样品提供</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rPr>
              <w:sym w:font="Wingdings" w:char="00FE"/>
            </w:r>
            <w:r>
              <w:rPr>
                <w:rFonts w:hint="eastAsia" w:ascii="仿宋" w:hAnsi="仿宋" w:eastAsia="仿宋" w:cs="仿宋"/>
                <w:color w:val="auto"/>
                <w:kern w:val="0"/>
                <w:sz w:val="24"/>
                <w:szCs w:val="24"/>
                <w:highlight w:val="none"/>
              </w:rPr>
              <w:t>A</w:t>
            </w:r>
            <w:r>
              <w:rPr>
                <w:rFonts w:hint="eastAsia" w:ascii="仿宋" w:hAnsi="仿宋" w:eastAsia="仿宋" w:cs="仿宋"/>
                <w:color w:val="auto"/>
                <w:sz w:val="24"/>
                <w:szCs w:val="24"/>
                <w:highlight w:val="none"/>
              </w:rPr>
              <w:t>不要求提供。</w:t>
            </w:r>
          </w:p>
          <w:p>
            <w:pPr>
              <w:spacing w:line="360" w:lineRule="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sym w:font="Wingdings" w:char="00A8"/>
            </w:r>
            <w:r>
              <w:rPr>
                <w:rFonts w:hint="eastAsia" w:ascii="仿宋" w:hAnsi="仿宋" w:eastAsia="仿宋" w:cs="仿宋"/>
                <w:color w:val="auto"/>
                <w:kern w:val="0"/>
                <w:sz w:val="24"/>
                <w:szCs w:val="24"/>
                <w:highlight w:val="none"/>
              </w:rPr>
              <w:t>B要求提供，</w:t>
            </w:r>
          </w:p>
          <w:p>
            <w:pPr>
              <w:spacing w:line="360" w:lineRule="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（1）</w:t>
            </w:r>
            <w:r>
              <w:rPr>
                <w:rFonts w:hint="eastAsia" w:ascii="仿宋" w:hAnsi="仿宋" w:eastAsia="仿宋" w:cs="仿宋"/>
                <w:snapToGrid w:val="0"/>
                <w:color w:val="auto"/>
                <w:kern w:val="28"/>
                <w:sz w:val="24"/>
                <w:szCs w:val="24"/>
                <w:highlight w:val="none"/>
              </w:rPr>
              <w:t>样品：</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kern w:val="0"/>
                <w:sz w:val="24"/>
                <w:szCs w:val="24"/>
                <w:highlight w:val="none"/>
              </w:rPr>
              <w:t>；</w:t>
            </w:r>
          </w:p>
          <w:p>
            <w:pPr>
              <w:spacing w:line="360" w:lineRule="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（2）</w:t>
            </w:r>
            <w:r>
              <w:rPr>
                <w:rFonts w:hint="eastAsia" w:ascii="仿宋" w:hAnsi="仿宋" w:eastAsia="仿宋" w:cs="仿宋"/>
                <w:snapToGrid w:val="0"/>
                <w:color w:val="auto"/>
                <w:kern w:val="28"/>
                <w:sz w:val="24"/>
                <w:szCs w:val="24"/>
                <w:highlight w:val="none"/>
              </w:rPr>
              <w:t>样品制作的标准和要求：</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kern w:val="0"/>
                <w:sz w:val="24"/>
                <w:szCs w:val="24"/>
                <w:highlight w:val="none"/>
              </w:rPr>
              <w:t>；</w:t>
            </w:r>
          </w:p>
          <w:p>
            <w:pPr>
              <w:spacing w:line="360" w:lineRule="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（3）样品的评审方法以及评审标准</w:t>
            </w:r>
            <w:r>
              <w:rPr>
                <w:rFonts w:hint="eastAsia" w:ascii="仿宋" w:hAnsi="仿宋" w:eastAsia="仿宋" w:cs="仿宋"/>
                <w:snapToGrid w:val="0"/>
                <w:color w:val="auto"/>
                <w:kern w:val="28"/>
                <w:sz w:val="24"/>
                <w:szCs w:val="24"/>
                <w:highlight w:val="none"/>
              </w:rPr>
              <w:t>：详见</w:t>
            </w:r>
            <w:r>
              <w:rPr>
                <w:rFonts w:hint="eastAsia" w:ascii="仿宋" w:hAnsi="仿宋" w:eastAsia="仿宋" w:cs="仿宋"/>
                <w:color w:val="auto"/>
                <w:sz w:val="24"/>
                <w:szCs w:val="24"/>
                <w:highlight w:val="none"/>
                <w:u w:val="single"/>
              </w:rPr>
              <w:t>评标办法</w:t>
            </w:r>
            <w:r>
              <w:rPr>
                <w:rFonts w:hint="eastAsia" w:ascii="仿宋" w:hAnsi="仿宋" w:eastAsia="仿宋" w:cs="仿宋"/>
                <w:color w:val="auto"/>
                <w:kern w:val="0"/>
                <w:sz w:val="24"/>
                <w:szCs w:val="24"/>
                <w:highlight w:val="none"/>
              </w:rPr>
              <w:t>；</w:t>
            </w:r>
          </w:p>
          <w:p>
            <w:pPr>
              <w:spacing w:line="360" w:lineRule="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（4）是否需要随样品提交检测报告：</w:t>
            </w:r>
            <w:r>
              <w:rPr>
                <w:rFonts w:hint="eastAsia" w:ascii="仿宋" w:hAnsi="仿宋" w:eastAsia="仿宋" w:cs="仿宋"/>
                <w:color w:val="auto"/>
                <w:kern w:val="0"/>
                <w:sz w:val="24"/>
                <w:szCs w:val="24"/>
                <w:highlight w:val="none"/>
              </w:rPr>
              <w:sym w:font="Wingdings" w:char="F0FE"/>
            </w:r>
            <w:r>
              <w:rPr>
                <w:rFonts w:hint="eastAsia" w:ascii="仿宋" w:hAnsi="仿宋" w:eastAsia="仿宋" w:cs="仿宋"/>
                <w:color w:val="auto"/>
                <w:kern w:val="0"/>
                <w:sz w:val="24"/>
                <w:szCs w:val="24"/>
                <w:highlight w:val="none"/>
              </w:rPr>
              <w:t>否；☐是，检测机构的要求</w:t>
            </w: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kern w:val="0"/>
                <w:sz w:val="24"/>
                <w:szCs w:val="24"/>
                <w:highlight w:val="none"/>
              </w:rPr>
              <w:t>；检测内容</w:t>
            </w: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kern w:val="0"/>
                <w:sz w:val="24"/>
                <w:szCs w:val="24"/>
                <w:highlight w:val="none"/>
              </w:rPr>
              <w:t>。</w:t>
            </w:r>
          </w:p>
          <w:p>
            <w:p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（5）提供样品的时间：</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kern w:val="0"/>
                <w:sz w:val="24"/>
                <w:szCs w:val="24"/>
                <w:highlight w:val="none"/>
              </w:rPr>
              <w:t>；地点：</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kern w:val="0"/>
                <w:sz w:val="24"/>
                <w:szCs w:val="24"/>
                <w:highlight w:val="none"/>
              </w:rPr>
              <w:t>；联系人</w:t>
            </w: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w:t>
            </w:r>
            <w:r>
              <w:rPr>
                <w:rFonts w:hint="eastAsia" w:ascii="仿宋" w:hAnsi="仿宋" w:eastAsia="仿宋" w:cs="仿宋"/>
                <w:color w:val="auto"/>
                <w:kern w:val="28"/>
                <w:sz w:val="24"/>
                <w:szCs w:val="24"/>
                <w:highlight w:val="none"/>
              </w:rPr>
              <w:t>联系电话：</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。请投标人在上述时间内提供样品并按规定位置安装完毕。超过截止时间的，采购人或采购代理机构将不予接收，并将清场并封闭样品现场。</w:t>
            </w:r>
          </w:p>
          <w:p>
            <w:p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 (6)采购活动结束后，对于未中标人提供的样品，采购人、采购机构将通知未中标人在规定的时间内取回，逾期未取回的，采购人、采购机构不负保管义务；对于中标人提供的样品，采购人将进行保管、封存，并作为履约验收的参考。</w:t>
            </w:r>
          </w:p>
          <w:p>
            <w:pPr>
              <w:spacing w:line="360" w:lineRule="auto"/>
              <w:rPr>
                <w:rFonts w:hint="eastAsia" w:ascii="仿宋" w:hAnsi="仿宋" w:eastAsia="仿宋" w:cs="仿宋"/>
                <w:b/>
                <w:color w:val="auto"/>
                <w:sz w:val="24"/>
                <w:szCs w:val="24"/>
                <w:highlight w:val="none"/>
              </w:rPr>
            </w:pPr>
            <w:r>
              <w:rPr>
                <w:rFonts w:hint="eastAsia" w:ascii="仿宋" w:hAnsi="仿宋" w:eastAsia="仿宋" w:cs="仿宋"/>
                <w:color w:val="auto"/>
                <w:sz w:val="24"/>
                <w:szCs w:val="24"/>
                <w:highlight w:val="none"/>
              </w:rPr>
              <w:t>（7）制作、运输、安装和保管样品所发生的一切费用由投标人自理。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6</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Cs/>
                <w:color w:val="auto"/>
                <w:sz w:val="24"/>
                <w:szCs w:val="24"/>
                <w:highlight w:val="none"/>
              </w:rPr>
            </w:pPr>
            <w:r>
              <w:rPr>
                <w:rFonts w:hint="eastAsia" w:ascii="仿宋" w:hAnsi="仿宋" w:eastAsia="仿宋" w:cs="仿宋"/>
                <w:b/>
                <w:color w:val="auto"/>
                <w:sz w:val="24"/>
                <w:szCs w:val="24"/>
                <w:highlight w:val="none"/>
              </w:rPr>
              <w:t>方案讲解演示</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rPr>
              <w:sym w:font="Wingdings" w:char="00FE"/>
            </w:r>
            <w:r>
              <w:rPr>
                <w:rFonts w:hint="eastAsia" w:ascii="仿宋" w:hAnsi="仿宋" w:eastAsia="仿宋" w:cs="仿宋"/>
                <w:color w:val="auto"/>
                <w:kern w:val="0"/>
                <w:sz w:val="24"/>
                <w:szCs w:val="24"/>
                <w:highlight w:val="none"/>
              </w:rPr>
              <w:t>A</w:t>
            </w:r>
            <w:r>
              <w:rPr>
                <w:rFonts w:hint="eastAsia" w:ascii="仿宋" w:hAnsi="仿宋" w:eastAsia="仿宋" w:cs="仿宋"/>
                <w:color w:val="auto"/>
                <w:sz w:val="24"/>
                <w:szCs w:val="24"/>
                <w:highlight w:val="none"/>
              </w:rPr>
              <w:t>不组织。</w:t>
            </w:r>
          </w:p>
          <w:p>
            <w:pPr>
              <w:spacing w:line="360" w:lineRule="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sym w:font="Wingdings" w:char="00A8"/>
            </w:r>
            <w:r>
              <w:rPr>
                <w:rFonts w:hint="eastAsia" w:ascii="仿宋" w:hAnsi="仿宋" w:eastAsia="仿宋" w:cs="仿宋"/>
                <w:color w:val="auto"/>
                <w:kern w:val="0"/>
                <w:sz w:val="24"/>
                <w:szCs w:val="24"/>
                <w:highlight w:val="none"/>
              </w:rPr>
              <w:t>B组织。</w:t>
            </w:r>
          </w:p>
          <w:p>
            <w:pPr>
              <w:snapToGrid w:val="0"/>
              <w:spacing w:line="360" w:lineRule="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（1）在评标时安排每个投标人进行方案讲解演示。每个投标人时间不超过20分钟，讲解次序以投标文件解密时间先后次序为准，讲解演示人员不超过3人。讲解演示结束后按要求解答评标委员会提问。</w:t>
            </w:r>
          </w:p>
          <w:p>
            <w:pPr>
              <w:snapToGrid w:val="0"/>
              <w:spacing w:line="360" w:lineRule="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（2）方案讲解演示可选择以下其中一种方式：</w:t>
            </w:r>
          </w:p>
          <w:p>
            <w:pPr>
              <w:snapToGrid w:val="0"/>
              <w:spacing w:line="360" w:lineRule="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方式一：政采云平台在线讲解演示。政采云平台在线讲解需投标人根据政采云平台操作要求做好准备工作，提前完善软硬件配置环境。</w:t>
            </w:r>
          </w:p>
          <w:p>
            <w:pPr>
              <w:snapToGrid w:val="0"/>
              <w:spacing w:line="360" w:lineRule="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方式二：交易中心现场讲解演示。现场讲解地点</w:t>
            </w:r>
            <w:r>
              <w:rPr>
                <w:rFonts w:hint="eastAsia" w:ascii="仿宋" w:hAnsi="仿宋" w:eastAsia="仿宋" w:cs="仿宋"/>
                <w:b/>
                <w:bCs/>
                <w:color w:val="auto"/>
                <w:kern w:val="0"/>
                <w:sz w:val="24"/>
                <w:szCs w:val="24"/>
                <w:highlight w:val="none"/>
                <w:u w:val="single"/>
                <w:lang w:val="en-US" w:eastAsia="zh-CN"/>
              </w:rPr>
              <w:t xml:space="preserve">      </w:t>
            </w:r>
            <w:r>
              <w:rPr>
                <w:rFonts w:hint="eastAsia" w:ascii="仿宋" w:hAnsi="仿宋" w:eastAsia="仿宋" w:cs="仿宋"/>
                <w:color w:val="auto"/>
                <w:kern w:val="0"/>
                <w:sz w:val="24"/>
                <w:szCs w:val="24"/>
                <w:highlight w:val="none"/>
              </w:rPr>
              <w:t>，讲解演示所用电脑等设备由投标人自备。现场讲解演示人员进场时提供讲解人员名单（加盖公章）及身份证明，否则不得讲解演示。</w:t>
            </w:r>
          </w:p>
          <w:p>
            <w:pPr>
              <w:snapToGrid w:val="0"/>
              <w:spacing w:line="360" w:lineRule="auto"/>
              <w:rPr>
                <w:rFonts w:hint="eastAsia" w:ascii="仿宋" w:hAnsi="仿宋" w:eastAsia="仿宋" w:cs="仿宋"/>
                <w:b/>
                <w:color w:val="auto"/>
                <w:kern w:val="0"/>
                <w:sz w:val="24"/>
                <w:szCs w:val="24"/>
                <w:highlight w:val="none"/>
                <w:lang w:val="zh-CN"/>
              </w:rPr>
            </w:pPr>
            <w:r>
              <w:rPr>
                <w:rFonts w:hint="eastAsia" w:ascii="仿宋" w:hAnsi="仿宋" w:eastAsia="仿宋" w:cs="仿宋"/>
                <w:color w:val="auto"/>
                <w:kern w:val="0"/>
                <w:sz w:val="24"/>
                <w:szCs w:val="24"/>
                <w:highlight w:val="none"/>
              </w:rPr>
              <w:t>注：因投标人自身原因导致无法演示或者演示效果不理想的，责任自负。因平台原因导致本项目方案讲解演示环节无法顺利开展，按照《浙江省政府采购项目电子交易管理暂行办法》相关规定执行。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7</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是否允许采购进口产品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sym w:font="Wingdings" w:char="F0FE"/>
            </w:r>
            <w:r>
              <w:rPr>
                <w:rFonts w:hint="eastAsia" w:ascii="仿宋" w:hAnsi="仿宋" w:eastAsia="仿宋" w:cs="仿宋"/>
                <w:color w:val="auto"/>
                <w:kern w:val="0"/>
                <w:sz w:val="24"/>
                <w:szCs w:val="24"/>
                <w:highlight w:val="none"/>
              </w:rPr>
              <w:t>本项目不允许采购进口产品。</w:t>
            </w:r>
          </w:p>
          <w:p>
            <w:pPr>
              <w:spacing w:line="360" w:lineRule="auto"/>
              <w:rPr>
                <w:rFonts w:hint="eastAsia" w:ascii="仿宋" w:hAnsi="仿宋" w:eastAsia="仿宋" w:cs="仿宋"/>
                <w:color w:val="auto"/>
                <w:sz w:val="21"/>
                <w:szCs w:val="24"/>
                <w:highlight w:val="none"/>
              </w:rPr>
            </w:pPr>
            <w:r>
              <w:rPr>
                <w:rFonts w:hint="eastAsia" w:ascii="仿宋" w:hAnsi="仿宋" w:eastAsia="仿宋" w:cs="仿宋"/>
                <w:color w:val="auto"/>
                <w:kern w:val="0"/>
                <w:sz w:val="24"/>
                <w:szCs w:val="24"/>
                <w:highlight w:val="none"/>
              </w:rPr>
              <w:t>☐可以采购进口产品，优先采购向我国企业转让技术、与我国企业签订消化吸收再创新方案的供应商的进口产品；但如果因信息不对称等原因，仍有满足需求的国内产品要求参与采购竞争的，采购人及其委托的采购代理机构不对其加以限制，将按照公平竞争原则实施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8</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项目属性与核心产品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rPr>
              <w:sym w:font="Wingdings" w:char="00A8"/>
            </w:r>
            <w:r>
              <w:rPr>
                <w:rFonts w:hint="eastAsia" w:ascii="仿宋" w:hAnsi="仿宋" w:eastAsia="仿宋" w:cs="仿宋"/>
                <w:color w:val="auto"/>
                <w:kern w:val="0"/>
                <w:sz w:val="24"/>
                <w:szCs w:val="24"/>
                <w:highlight w:val="none"/>
              </w:rPr>
              <w:t>A</w:t>
            </w:r>
            <w:r>
              <w:rPr>
                <w:rFonts w:hint="eastAsia" w:ascii="仿宋" w:hAnsi="仿宋" w:eastAsia="仿宋" w:cs="仿宋"/>
                <w:color w:val="auto"/>
                <w:sz w:val="24"/>
                <w:szCs w:val="24"/>
                <w:highlight w:val="none"/>
              </w:rPr>
              <w:t>货物类，单一产品或</w:t>
            </w:r>
            <w:r>
              <w:rPr>
                <w:rFonts w:hint="eastAsia" w:ascii="仿宋" w:hAnsi="仿宋" w:eastAsia="仿宋" w:cs="仿宋"/>
                <w:color w:val="auto"/>
                <w:kern w:val="0"/>
                <w:sz w:val="24"/>
                <w:szCs w:val="24"/>
                <w:highlight w:val="none"/>
              </w:rPr>
              <w:t>核心产品为：</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w:t>
            </w:r>
          </w:p>
          <w:p>
            <w:p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rPr>
              <w:sym w:font="Wingdings" w:char="00FE"/>
            </w:r>
            <w:r>
              <w:rPr>
                <w:rFonts w:hint="eastAsia" w:ascii="仿宋" w:hAnsi="仿宋" w:eastAsia="仿宋" w:cs="仿宋"/>
                <w:color w:val="auto"/>
                <w:kern w:val="0"/>
                <w:sz w:val="24"/>
                <w:szCs w:val="24"/>
                <w:highlight w:val="none"/>
              </w:rPr>
              <w:t>B</w:t>
            </w:r>
            <w:r>
              <w:rPr>
                <w:rFonts w:hint="eastAsia" w:ascii="仿宋" w:hAnsi="仿宋" w:eastAsia="仿宋" w:cs="仿宋"/>
                <w:color w:val="auto"/>
                <w:sz w:val="24"/>
                <w:szCs w:val="24"/>
                <w:highlight w:val="none"/>
              </w:rPr>
              <w:t>服务类。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9</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采购标的对应的中小企业划分标准所属行业</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hint="eastAsia" w:ascii="仿宋" w:hAnsi="仿宋" w:eastAsia="仿宋" w:cs="仿宋"/>
                <w:color w:val="auto"/>
                <w:sz w:val="21"/>
                <w:szCs w:val="24"/>
                <w:highlight w:val="none"/>
                <w:lang w:val="en-US"/>
              </w:rPr>
            </w:pPr>
            <w:r>
              <w:rPr>
                <w:rFonts w:hint="eastAsia" w:ascii="仿宋" w:hAnsi="仿宋" w:eastAsia="仿宋" w:cs="仿宋"/>
                <w:color w:val="auto"/>
                <w:kern w:val="0"/>
                <w:sz w:val="24"/>
                <w:szCs w:val="24"/>
                <w:highlight w:val="none"/>
              </w:rPr>
              <w:t>（1）标的：</w:t>
            </w:r>
            <w:r>
              <w:rPr>
                <w:rFonts w:hint="eastAsia" w:ascii="仿宋" w:hAnsi="仿宋" w:eastAsia="仿宋" w:cs="仿宋"/>
                <w:color w:val="auto"/>
                <w:kern w:val="0"/>
                <w:sz w:val="24"/>
                <w:szCs w:val="24"/>
                <w:highlight w:val="none"/>
                <w:lang w:eastAsia="zh-CN"/>
              </w:rPr>
              <w:t>保安服务外包项目</w:t>
            </w:r>
            <w:r>
              <w:rPr>
                <w:rFonts w:hint="eastAsia" w:ascii="仿宋" w:hAnsi="仿宋" w:eastAsia="仿宋" w:cs="仿宋"/>
                <w:color w:val="auto"/>
                <w:kern w:val="0"/>
                <w:sz w:val="24"/>
                <w:szCs w:val="24"/>
                <w:highlight w:val="none"/>
              </w:rPr>
              <w:t>，属于</w:t>
            </w:r>
            <w:r>
              <w:rPr>
                <w:rFonts w:hint="eastAsia" w:ascii="仿宋" w:hAnsi="仿宋" w:eastAsia="仿宋" w:cs="仿宋"/>
                <w:color w:val="auto"/>
                <w:kern w:val="0"/>
                <w:sz w:val="24"/>
                <w:szCs w:val="24"/>
                <w:highlight w:val="none"/>
                <w:lang w:eastAsia="zh-CN"/>
              </w:rPr>
              <w:t>租赁和商务服务</w:t>
            </w:r>
            <w:r>
              <w:rPr>
                <w:rFonts w:hint="eastAsia" w:ascii="仿宋" w:hAnsi="仿宋" w:eastAsia="仿宋" w:cs="仿宋"/>
                <w:color w:val="auto"/>
                <w:kern w:val="0"/>
                <w:sz w:val="24"/>
                <w:szCs w:val="24"/>
                <w:highlight w:val="none"/>
              </w:rPr>
              <w:t>业；具体详见《中小企业划型标准规定》。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10</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节能产品、环境标志产品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hint="eastAsia" w:ascii="仿宋" w:hAnsi="仿宋" w:eastAsia="仿宋" w:cs="仿宋"/>
                <w:color w:val="auto"/>
                <w:sz w:val="21"/>
                <w:szCs w:val="24"/>
                <w:highlight w:val="none"/>
              </w:rPr>
            </w:pPr>
            <w:r>
              <w:rPr>
                <w:rFonts w:hint="eastAsia" w:ascii="仿宋" w:hAnsi="仿宋" w:eastAsia="仿宋" w:cs="仿宋"/>
                <w:color w:val="auto"/>
                <w:kern w:val="0"/>
                <w:sz w:val="24"/>
                <w:szCs w:val="24"/>
                <w:highlight w:val="none"/>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144" w:hRule="atLeast"/>
          <w:tblHeader/>
        </w:trPr>
        <w:tc>
          <w:tcPr>
            <w:tcW w:w="629" w:type="dxa"/>
            <w:vMerge w:val="restart"/>
            <w:tcBorders>
              <w:top w:val="single" w:color="auto" w:sz="4" w:space="0"/>
              <w:left w:val="single" w:color="000000" w:sz="8" w:space="0"/>
              <w:right w:val="single" w:color="000000" w:sz="2" w:space="0"/>
            </w:tcBorders>
            <w:vAlign w:val="center"/>
          </w:tcPr>
          <w:p>
            <w:pPr>
              <w:snapToGrid w:val="0"/>
              <w:spacing w:line="360" w:lineRule="auto"/>
              <w:jc w:val="center"/>
              <w:rPr>
                <w:rFonts w:hint="eastAsia" w:ascii="仿宋" w:hAnsi="仿宋" w:eastAsia="仿宋" w:cs="仿宋"/>
                <w:color w:val="auto"/>
                <w:sz w:val="24"/>
                <w:szCs w:val="24"/>
                <w:highlight w:val="none"/>
              </w:rPr>
            </w:pPr>
          </w:p>
          <w:p>
            <w:pPr>
              <w:snapToGrid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11</w:t>
            </w:r>
          </w:p>
        </w:tc>
        <w:tc>
          <w:tcPr>
            <w:tcW w:w="1843" w:type="dxa"/>
            <w:vMerge w:val="restart"/>
            <w:tcBorders>
              <w:top w:val="single" w:color="000000" w:sz="8" w:space="0"/>
              <w:left w:val="single" w:color="000000" w:sz="2" w:space="0"/>
              <w:right w:val="single" w:color="000000" w:sz="8" w:space="0"/>
            </w:tcBorders>
            <w:vAlign w:val="center"/>
          </w:tcPr>
          <w:p>
            <w:pPr>
              <w:snapToGrid w:val="0"/>
              <w:spacing w:line="360" w:lineRule="auto"/>
              <w:jc w:val="cente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中小企业信用融资</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snapToGrid w:val="0"/>
                <w:color w:val="auto"/>
                <w:kern w:val="28"/>
                <w:sz w:val="24"/>
                <w:szCs w:val="24"/>
                <w:highlight w:val="none"/>
              </w:rPr>
              <w:t>为支持和促进中小企业发展，进一步发挥政府采购政策功能，杭州市财政局与省银保监局、市地方金融监督管理局、市经信局共同出台了《杭州市政府采购支持中小企业信用融资管理办法》，供应商若有融资意向，详见《政府采购支持中小企业信用融资相关事项通知》，或登录杭州市政府采购网“中小企业信用融资”模块，查看信用融资政策文件及各相关银行服务方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144" w:hRule="atLeast"/>
          <w:tblHeader/>
        </w:trPr>
        <w:tc>
          <w:tcPr>
            <w:tcW w:w="629" w:type="dxa"/>
            <w:vMerge w:val="continue"/>
            <w:tcBorders>
              <w:left w:val="single" w:color="000000" w:sz="8" w:space="0"/>
              <w:right w:val="single" w:color="000000" w:sz="2" w:space="0"/>
            </w:tcBorders>
            <w:vAlign w:val="top"/>
          </w:tcPr>
          <w:p>
            <w:pPr>
              <w:spacing w:line="360" w:lineRule="auto"/>
              <w:ind w:firstLine="420" w:firstLineChars="200"/>
              <w:rPr>
                <w:rFonts w:hint="eastAsia" w:ascii="仿宋" w:hAnsi="仿宋" w:eastAsia="仿宋" w:cs="仿宋"/>
                <w:color w:val="auto"/>
                <w:sz w:val="21"/>
                <w:szCs w:val="24"/>
                <w:highlight w:val="none"/>
              </w:rPr>
            </w:pPr>
          </w:p>
        </w:tc>
        <w:tc>
          <w:tcPr>
            <w:tcW w:w="1843" w:type="dxa"/>
            <w:vMerge w:val="continue"/>
            <w:tcBorders>
              <w:left w:val="single" w:color="000000" w:sz="2" w:space="0"/>
              <w:right w:val="single" w:color="000000" w:sz="8" w:space="0"/>
            </w:tcBorders>
            <w:vAlign w:val="center"/>
          </w:tcPr>
          <w:p>
            <w:pPr>
              <w:spacing w:line="360" w:lineRule="auto"/>
              <w:ind w:firstLine="420" w:firstLineChars="200"/>
              <w:rPr>
                <w:rFonts w:hint="eastAsia" w:ascii="仿宋" w:hAnsi="仿宋" w:eastAsia="仿宋" w:cs="仿宋"/>
                <w:color w:val="auto"/>
                <w:sz w:val="21"/>
                <w:szCs w:val="24"/>
                <w:highlight w:val="none"/>
              </w:rPr>
            </w:pP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ind w:firstLine="480" w:firstLineChars="200"/>
              <w:rPr>
                <w:rFonts w:hint="eastAsia" w:ascii="仿宋" w:hAnsi="仿宋" w:eastAsia="仿宋" w:cs="仿宋"/>
                <w:snapToGrid w:val="0"/>
                <w:color w:val="auto"/>
                <w:kern w:val="28"/>
                <w:sz w:val="24"/>
                <w:szCs w:val="24"/>
                <w:highlight w:val="none"/>
              </w:rPr>
            </w:pPr>
            <w:r>
              <w:rPr>
                <w:rFonts w:hint="eastAsia" w:ascii="仿宋" w:hAnsi="仿宋" w:eastAsia="仿宋" w:cs="仿宋"/>
                <w:snapToGrid w:val="0"/>
                <w:color w:val="auto"/>
                <w:kern w:val="28"/>
                <w:sz w:val="24"/>
                <w:szCs w:val="24"/>
                <w:highlight w:val="none"/>
              </w:rPr>
              <w:t>供应商中标后也可在“政采云”平台申请政采贷：操作路径：登录政采云平台 - 金融服务中心 -【融资服务】，可在热门申请中选择产品直接申请，也可点击云智贷匹配适合产品进行申请，或者在可申请项目中根据该项目进行申请。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734"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12</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 xml:space="preserve">备份投标文件送达地点和签收人员 </w:t>
            </w:r>
          </w:p>
        </w:tc>
        <w:tc>
          <w:tcPr>
            <w:tcW w:w="6095" w:type="dxa"/>
            <w:tcBorders>
              <w:top w:val="single" w:color="000000" w:sz="8" w:space="0"/>
              <w:left w:val="single" w:color="000000" w:sz="2" w:space="0"/>
              <w:bottom w:val="single" w:color="000000" w:sz="8" w:space="0"/>
              <w:right w:val="single" w:color="000000" w:sz="8" w:space="0"/>
            </w:tcBorders>
            <w:vAlign w:val="center"/>
          </w:tcPr>
          <w:p>
            <w:pPr>
              <w:pStyle w:val="33"/>
              <w:spacing w:line="360" w:lineRule="auto"/>
              <w:rPr>
                <w:rFonts w:hint="eastAsia" w:ascii="仿宋" w:hAnsi="仿宋" w:eastAsia="仿宋" w:cs="仿宋"/>
                <w:color w:val="auto"/>
                <w:kern w:val="28"/>
                <w:sz w:val="24"/>
                <w:szCs w:val="21"/>
                <w:highlight w:val="none"/>
              </w:rPr>
            </w:pPr>
            <w:r>
              <w:rPr>
                <w:rFonts w:hint="eastAsia" w:ascii="仿宋" w:hAnsi="仿宋" w:eastAsia="仿宋" w:cs="仿宋"/>
                <w:color w:val="auto"/>
                <w:kern w:val="28"/>
                <w:sz w:val="24"/>
                <w:szCs w:val="24"/>
                <w:highlight w:val="none"/>
              </w:rPr>
              <w:t>备份投标文件送达地点：</w:t>
            </w:r>
            <w:r>
              <w:rPr>
                <w:rFonts w:hint="eastAsia" w:ascii="仿宋" w:hAnsi="仿宋" w:eastAsia="仿宋" w:cs="仿宋"/>
                <w:color w:val="auto"/>
                <w:kern w:val="28"/>
                <w:sz w:val="24"/>
                <w:szCs w:val="24"/>
                <w:highlight w:val="none"/>
                <w:lang w:eastAsia="zh-CN"/>
              </w:rPr>
              <w:t>杭州市余杭区仓前街道景兴路万通中心</w:t>
            </w:r>
            <w:r>
              <w:rPr>
                <w:rFonts w:hint="eastAsia" w:ascii="仿宋" w:hAnsi="仿宋" w:eastAsia="仿宋" w:cs="仿宋"/>
                <w:color w:val="auto"/>
                <w:kern w:val="28"/>
                <w:sz w:val="24"/>
                <w:szCs w:val="24"/>
                <w:highlight w:val="none"/>
                <w:lang w:val="en-US" w:eastAsia="zh-CN"/>
              </w:rPr>
              <w:t>1幢23楼</w:t>
            </w:r>
            <w:r>
              <w:rPr>
                <w:rFonts w:hint="eastAsia" w:ascii="仿宋" w:hAnsi="仿宋" w:eastAsia="仿宋" w:cs="仿宋"/>
                <w:color w:val="auto"/>
                <w:kern w:val="28"/>
                <w:sz w:val="24"/>
                <w:szCs w:val="24"/>
                <w:highlight w:val="none"/>
              </w:rPr>
              <w:t>；备份投标文件签收人员联系电话：</w:t>
            </w:r>
            <w:r>
              <w:rPr>
                <w:rFonts w:hint="eastAsia" w:ascii="仿宋" w:hAnsi="仿宋" w:eastAsia="仿宋" w:cs="仿宋"/>
                <w:color w:val="auto"/>
                <w:sz w:val="24"/>
                <w:szCs w:val="21"/>
                <w:highlight w:val="none"/>
                <w:u w:val="single"/>
                <w:lang w:val="en-US" w:eastAsia="zh-CN"/>
              </w:rPr>
              <w:t>13777566373</w:t>
            </w:r>
            <w:r>
              <w:rPr>
                <w:rFonts w:hint="eastAsia" w:ascii="仿宋" w:hAnsi="仿宋" w:eastAsia="仿宋" w:cs="仿宋"/>
                <w:color w:val="auto"/>
                <w:sz w:val="24"/>
                <w:szCs w:val="24"/>
                <w:highlight w:val="none"/>
              </w:rPr>
              <w:t>。</w:t>
            </w:r>
            <w:r>
              <w:rPr>
                <w:rFonts w:hint="eastAsia" w:ascii="仿宋" w:hAnsi="仿宋" w:eastAsia="仿宋" w:cs="仿宋"/>
                <w:b/>
                <w:color w:val="auto"/>
                <w:sz w:val="24"/>
                <w:szCs w:val="24"/>
                <w:highlight w:val="none"/>
              </w:rPr>
              <w:t>采购人、采购机构不强制或变相强制投标人提交备份投标文件。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5661" w:hRule="atLeast"/>
          <w:tblHeader/>
        </w:trPr>
        <w:tc>
          <w:tcPr>
            <w:tcW w:w="629" w:type="dxa"/>
            <w:tcBorders>
              <w:top w:val="single" w:color="auto" w:sz="4" w:space="0"/>
              <w:left w:val="single" w:color="000000" w:sz="8" w:space="0"/>
              <w:bottom w:val="single" w:color="auto" w:sz="4" w:space="0"/>
              <w:right w:val="single" w:color="000000" w:sz="2" w:space="0"/>
            </w:tcBorders>
            <w:vAlign w:val="top"/>
          </w:tcPr>
          <w:p>
            <w:pPr>
              <w:snapToGrid w:val="0"/>
              <w:spacing w:line="360" w:lineRule="auto"/>
              <w:jc w:val="center"/>
              <w:rPr>
                <w:rFonts w:hint="eastAsia" w:ascii="仿宋" w:hAnsi="仿宋" w:eastAsia="仿宋" w:cs="仿宋"/>
                <w:color w:val="auto"/>
                <w:sz w:val="24"/>
                <w:szCs w:val="24"/>
                <w:highlight w:val="none"/>
                <w:lang w:val="en-US" w:eastAsia="zh-CN"/>
              </w:rPr>
            </w:pPr>
          </w:p>
          <w:p>
            <w:pPr>
              <w:snapToGrid w:val="0"/>
              <w:spacing w:line="360" w:lineRule="auto"/>
              <w:jc w:val="center"/>
              <w:rPr>
                <w:rFonts w:hint="eastAsia" w:ascii="仿宋" w:hAnsi="仿宋" w:eastAsia="仿宋" w:cs="仿宋"/>
                <w:color w:val="auto"/>
                <w:sz w:val="24"/>
                <w:szCs w:val="24"/>
                <w:highlight w:val="none"/>
                <w:lang w:val="en-US" w:eastAsia="zh-CN"/>
              </w:rPr>
            </w:pPr>
          </w:p>
          <w:p>
            <w:pPr>
              <w:snapToGrid w:val="0"/>
              <w:spacing w:line="360" w:lineRule="auto"/>
              <w:jc w:val="center"/>
              <w:rPr>
                <w:rFonts w:hint="eastAsia" w:ascii="仿宋" w:hAnsi="仿宋" w:eastAsia="仿宋" w:cs="仿宋"/>
                <w:color w:val="auto"/>
                <w:sz w:val="24"/>
                <w:szCs w:val="24"/>
                <w:highlight w:val="none"/>
                <w:lang w:val="en-US" w:eastAsia="zh-CN"/>
              </w:rPr>
            </w:pPr>
          </w:p>
          <w:p>
            <w:pPr>
              <w:snapToGrid w:val="0"/>
              <w:spacing w:line="360" w:lineRule="auto"/>
              <w:jc w:val="center"/>
              <w:rPr>
                <w:rFonts w:hint="eastAsia" w:ascii="仿宋" w:hAnsi="仿宋" w:eastAsia="仿宋" w:cs="仿宋"/>
                <w:color w:val="auto"/>
                <w:sz w:val="24"/>
                <w:szCs w:val="24"/>
                <w:highlight w:val="none"/>
                <w:lang w:val="en-US" w:eastAsia="zh-CN"/>
              </w:rPr>
            </w:pPr>
          </w:p>
          <w:p>
            <w:pPr>
              <w:snapToGrid w:val="0"/>
              <w:spacing w:line="360" w:lineRule="auto"/>
              <w:jc w:val="center"/>
              <w:rPr>
                <w:rFonts w:hint="eastAsia" w:ascii="仿宋" w:hAnsi="仿宋" w:eastAsia="仿宋" w:cs="仿宋"/>
                <w:color w:val="auto"/>
                <w:sz w:val="24"/>
                <w:szCs w:val="24"/>
                <w:highlight w:val="none"/>
                <w:lang w:val="en-US" w:eastAsia="zh-CN"/>
              </w:rPr>
            </w:pPr>
          </w:p>
          <w:p>
            <w:pPr>
              <w:snapToGrid w:val="0"/>
              <w:spacing w:line="360" w:lineRule="auto"/>
              <w:jc w:val="center"/>
              <w:rPr>
                <w:rFonts w:hint="eastAsia" w:ascii="仿宋" w:hAnsi="仿宋" w:eastAsia="仿宋" w:cs="仿宋"/>
                <w:color w:val="auto"/>
                <w:sz w:val="24"/>
                <w:szCs w:val="24"/>
                <w:highlight w:val="none"/>
                <w:lang w:val="en-US" w:eastAsia="zh-CN"/>
              </w:rPr>
            </w:pPr>
          </w:p>
          <w:p>
            <w:pPr>
              <w:snapToGrid w:val="0"/>
              <w:spacing w:line="360" w:lineRule="auto"/>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13</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
                <w:color w:val="auto"/>
                <w:sz w:val="24"/>
                <w:szCs w:val="24"/>
                <w:highlight w:val="none"/>
                <w:lang w:eastAsia="zh-CN"/>
              </w:rPr>
            </w:pPr>
            <w:r>
              <w:rPr>
                <w:rFonts w:hint="eastAsia" w:ascii="仿宋" w:hAnsi="仿宋" w:eastAsia="仿宋" w:cs="仿宋"/>
                <w:b/>
                <w:color w:val="auto"/>
                <w:sz w:val="24"/>
                <w:szCs w:val="24"/>
                <w:highlight w:val="none"/>
                <w:lang w:eastAsia="zh-CN"/>
              </w:rPr>
              <w:t>联合体</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仿宋" w:hAnsi="仿宋" w:eastAsia="仿宋" w:cs="仿宋"/>
                <w:color w:val="auto"/>
                <w:sz w:val="24"/>
                <w:szCs w:val="24"/>
                <w:highlight w:val="none"/>
                <w:lang w:eastAsia="zh-CN"/>
              </w:rPr>
            </w:pPr>
            <w:r>
              <w:rPr>
                <w:rFonts w:hint="eastAsia" w:ascii="仿宋" w:hAnsi="仿宋" w:eastAsia="仿宋" w:cs="仿宋"/>
                <w:b/>
                <w:color w:val="auto"/>
                <w:sz w:val="24"/>
                <w:szCs w:val="24"/>
                <w:highlight w:val="none"/>
              </w:rPr>
              <w:t>▲</w:t>
            </w:r>
            <w:r>
              <w:rPr>
                <w:rFonts w:hint="eastAsia" w:ascii="仿宋" w:hAnsi="仿宋" w:eastAsia="仿宋" w:cs="仿宋"/>
                <w:color w:val="auto"/>
                <w:sz w:val="24"/>
                <w:szCs w:val="24"/>
                <w:highlight w:val="none"/>
              </w:rPr>
              <w:t>供应商以联合体形式投标的：按采购文件要求提供联合协议，联合体投标的联合体各方承担连带责任</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 xml:space="preserve">联合体成 </w:t>
            </w:r>
          </w:p>
          <w:p>
            <w:pPr>
              <w:spacing w:line="360" w:lineRule="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val="en-US" w:eastAsia="zh-CN"/>
              </w:rPr>
              <w:t>员（含联合体牵头人）不得超过 3 个。</w:t>
            </w:r>
          </w:p>
          <w:p>
            <w:pPr>
              <w:spacing w:line="360" w:lineRule="auto"/>
              <w:rPr>
                <w:rFonts w:hint="eastAsia" w:ascii="仿宋" w:hAnsi="仿宋" w:eastAsia="仿宋" w:cs="仿宋"/>
                <w:snapToGrid w:val="0"/>
                <w:color w:val="auto"/>
                <w:kern w:val="28"/>
                <w:sz w:val="24"/>
                <w:szCs w:val="24"/>
                <w:highlight w:val="none"/>
              </w:rPr>
            </w:pPr>
            <w:r>
              <w:rPr>
                <w:rFonts w:hint="eastAsia" w:ascii="仿宋" w:hAnsi="仿宋" w:eastAsia="仿宋" w:cs="仿宋"/>
                <w:b/>
                <w:color w:val="auto"/>
                <w:sz w:val="24"/>
                <w:szCs w:val="24"/>
                <w:highlight w:val="none"/>
              </w:rPr>
              <w:t>▲</w:t>
            </w:r>
            <w:r>
              <w:rPr>
                <w:rFonts w:hint="eastAsia" w:ascii="仿宋" w:hAnsi="仿宋" w:eastAsia="仿宋" w:cs="仿宋"/>
                <w:snapToGrid w:val="0"/>
                <w:color w:val="auto"/>
                <w:kern w:val="28"/>
                <w:sz w:val="24"/>
                <w:szCs w:val="24"/>
                <w:highlight w:val="none"/>
              </w:rPr>
              <w:t>联合体各方不再单独参加或者与其他供应商另外组成联合体参加同一标项的政府采购活动，否则相关投标均无效。</w:t>
            </w:r>
          </w:p>
          <w:p>
            <w:pPr>
              <w:spacing w:line="360" w:lineRule="auto"/>
              <w:rPr>
                <w:rFonts w:hint="eastAsia" w:ascii="仿宋" w:hAnsi="仿宋" w:eastAsia="仿宋" w:cs="仿宋"/>
                <w:snapToGrid w:val="0"/>
                <w:color w:val="auto"/>
                <w:kern w:val="28"/>
                <w:sz w:val="24"/>
                <w:szCs w:val="24"/>
                <w:highlight w:val="none"/>
              </w:rPr>
            </w:pPr>
            <w:r>
              <w:rPr>
                <w:rFonts w:hint="eastAsia" w:ascii="仿宋" w:hAnsi="仿宋" w:eastAsia="仿宋" w:cs="仿宋"/>
                <w:b/>
                <w:color w:val="auto"/>
                <w:sz w:val="24"/>
                <w:szCs w:val="24"/>
                <w:highlight w:val="none"/>
              </w:rPr>
              <w:t>▲</w:t>
            </w:r>
            <w:r>
              <w:rPr>
                <w:rFonts w:hint="eastAsia" w:ascii="仿宋" w:hAnsi="仿宋" w:eastAsia="仿宋" w:cs="仿宋"/>
                <w:snapToGrid w:val="0"/>
                <w:color w:val="auto"/>
                <w:kern w:val="28"/>
                <w:sz w:val="24"/>
                <w:szCs w:val="24"/>
                <w:highlight w:val="none"/>
              </w:rPr>
              <w:t>采用联合体投标的，联合体的各成员应当按采购文件要求提供的格式签订共同投标的联合协议，明确其中一家单位为联合体牵头人、约定各方拟承担的工作责任和权利义务等相关内容；并将该共同投标的联合协议按采购文件要求一并递交给采购人。</w:t>
            </w:r>
          </w:p>
          <w:p>
            <w:pPr>
              <w:spacing w:line="360" w:lineRule="auto"/>
              <w:rPr>
                <w:rFonts w:hint="eastAsia" w:ascii="仿宋" w:hAnsi="仿宋" w:eastAsia="仿宋" w:cs="仿宋"/>
                <w:snapToGrid w:val="0"/>
                <w:color w:val="auto"/>
                <w:kern w:val="28"/>
                <w:sz w:val="24"/>
                <w:szCs w:val="24"/>
                <w:highlight w:val="none"/>
              </w:rPr>
            </w:pPr>
            <w:r>
              <w:rPr>
                <w:rFonts w:hint="eastAsia" w:ascii="仿宋" w:hAnsi="仿宋" w:eastAsia="仿宋" w:cs="仿宋"/>
                <w:snapToGrid w:val="0"/>
                <w:color w:val="auto"/>
                <w:kern w:val="28"/>
                <w:sz w:val="24"/>
                <w:szCs w:val="24"/>
                <w:highlight w:val="none"/>
              </w:rPr>
              <w:t>采用联合体投标，投标文件应根据采购文件要求进行签名或盖章，采购文件未作要求的，由联合体牵头人在投标文件相应位置签名或盖章即可。</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414"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14</w:t>
            </w:r>
          </w:p>
        </w:tc>
        <w:tc>
          <w:tcPr>
            <w:tcW w:w="7938" w:type="dxa"/>
            <w:gridSpan w:val="2"/>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仿宋" w:hAnsi="仿宋" w:eastAsia="仿宋" w:cs="仿宋"/>
                <w:snapToGrid w:val="0"/>
                <w:color w:val="auto"/>
                <w:kern w:val="28"/>
                <w:sz w:val="24"/>
                <w:szCs w:val="24"/>
                <w:highlight w:val="none"/>
              </w:rPr>
            </w:pPr>
            <w:r>
              <w:rPr>
                <w:rFonts w:hint="eastAsia" w:ascii="仿宋" w:hAnsi="仿宋" w:eastAsia="仿宋" w:cs="仿宋"/>
                <w:b/>
                <w:snapToGrid w:val="0"/>
                <w:color w:val="auto"/>
                <w:kern w:val="28"/>
                <w:sz w:val="24"/>
                <w:szCs w:val="24"/>
                <w:highlight w:val="none"/>
              </w:rPr>
              <w:t>招标服务费：本次代理服务费由中标人支付，代理服务费按照国家计委印发的《招标代理服务收费管理暂行办法》计价格[2002]1980号文件计取;但不单列进投标总价，由中标人在领取中标通知书前支付给招标代理机构，各投标人应在投标报价中予以考虑。</w:t>
            </w:r>
          </w:p>
        </w:tc>
      </w:tr>
      <w:bookmarkEnd w:id="9"/>
    </w:tbl>
    <w:p>
      <w:pPr>
        <w:adjustRightInd/>
        <w:spacing w:line="360" w:lineRule="auto"/>
        <w:jc w:val="both"/>
        <w:outlineLvl w:val="0"/>
        <w:rPr>
          <w:rFonts w:hint="eastAsia" w:ascii="宋体" w:hAnsi="宋体" w:eastAsia="宋体" w:cs="宋体"/>
          <w:b/>
          <w:color w:val="auto"/>
          <w:sz w:val="32"/>
          <w:szCs w:val="20"/>
          <w:highlight w:val="none"/>
        </w:rPr>
      </w:pPr>
      <w:bookmarkStart w:id="10" w:name="_Toc164416483"/>
      <w:bookmarkStart w:id="11" w:name="第三部分"/>
    </w:p>
    <w:p>
      <w:pPr>
        <w:adjustRightInd/>
        <w:spacing w:line="360" w:lineRule="auto"/>
        <w:jc w:val="center"/>
        <w:outlineLvl w:val="0"/>
        <w:rPr>
          <w:rFonts w:hint="eastAsia" w:ascii="仿宋" w:hAnsi="仿宋" w:eastAsia="仿宋" w:cs="仿宋"/>
          <w:b/>
          <w:color w:val="auto"/>
          <w:sz w:val="32"/>
          <w:szCs w:val="20"/>
          <w:highlight w:val="none"/>
        </w:rPr>
      </w:pPr>
    </w:p>
    <w:p>
      <w:pPr>
        <w:adjustRightInd/>
        <w:spacing w:line="360" w:lineRule="auto"/>
        <w:jc w:val="center"/>
        <w:outlineLvl w:val="0"/>
        <w:rPr>
          <w:rFonts w:hint="eastAsia" w:ascii="仿宋" w:hAnsi="仿宋" w:eastAsia="仿宋" w:cs="仿宋"/>
          <w:b/>
          <w:color w:val="auto"/>
          <w:sz w:val="32"/>
          <w:szCs w:val="20"/>
          <w:highlight w:val="none"/>
        </w:rPr>
      </w:pPr>
      <w:r>
        <w:rPr>
          <w:rFonts w:hint="eastAsia" w:ascii="仿宋" w:hAnsi="仿宋" w:eastAsia="仿宋" w:cs="仿宋"/>
          <w:b/>
          <w:color w:val="auto"/>
          <w:sz w:val="32"/>
          <w:szCs w:val="20"/>
          <w:highlight w:val="none"/>
        </w:rPr>
        <w:t>一、总则</w:t>
      </w:r>
    </w:p>
    <w:p>
      <w:pPr>
        <w:snapToGrid w:val="0"/>
        <w:spacing w:line="360" w:lineRule="auto"/>
        <w:ind w:firstLine="361" w:firstLineChars="150"/>
        <w:jc w:val="left"/>
        <w:outlineLvl w:val="1"/>
        <w:rPr>
          <w:rFonts w:hint="eastAsia" w:ascii="仿宋" w:hAnsi="仿宋" w:eastAsia="仿宋" w:cs="仿宋"/>
          <w:b/>
          <w:color w:val="auto"/>
          <w:sz w:val="24"/>
          <w:highlight w:val="none"/>
        </w:rPr>
      </w:pPr>
      <w:r>
        <w:rPr>
          <w:rFonts w:hint="eastAsia" w:ascii="仿宋" w:hAnsi="仿宋" w:eastAsia="仿宋" w:cs="仿宋"/>
          <w:b/>
          <w:color w:val="auto"/>
          <w:sz w:val="24"/>
          <w:highlight w:val="none"/>
        </w:rPr>
        <w:t>1. 适用范围</w:t>
      </w:r>
    </w:p>
    <w:p>
      <w:pPr>
        <w:snapToGrid w:val="0"/>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本招标文件适用于该项目的招标、投标、开标、资格审查及信用信息查询、评标、定标、合同、验收等行为（法律、法规另有规定的，从其规定）。</w:t>
      </w:r>
    </w:p>
    <w:p>
      <w:pPr>
        <w:adjustRightInd/>
        <w:spacing w:line="360" w:lineRule="auto"/>
        <w:outlineLvl w:val="0"/>
        <w:rPr>
          <w:rFonts w:hint="eastAsia" w:ascii="仿宋" w:hAnsi="仿宋" w:eastAsia="仿宋" w:cs="仿宋"/>
          <w:b/>
          <w:color w:val="auto"/>
          <w:sz w:val="24"/>
          <w:highlight w:val="none"/>
        </w:rPr>
      </w:pPr>
      <w:r>
        <w:rPr>
          <w:rFonts w:hint="eastAsia" w:ascii="仿宋" w:hAnsi="仿宋" w:eastAsia="仿宋" w:cs="仿宋"/>
          <w:b/>
          <w:color w:val="auto"/>
          <w:sz w:val="24"/>
          <w:highlight w:val="none"/>
        </w:rPr>
        <w:t xml:space="preserve">   2.定义</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2.1 “采购人”系指招标公告中载明的本项目的采购人。</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2.2 “采购机构”系指招标公告中载明的本项目的采购机构。</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2.3 “投标人”系指是指响应招标、参加投标竞争的法人、其他组织或者自然人。</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2.4 “负责人”系指法人企业的法定负责人，或其他组织为法律、行政法规规定代表单位行使职权的主要负责人，或自然人本人。</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2.5“电子签名”系指数据电文中以电子形式所含、所附用于识别签名人身份并表明签名人认可其中内容的数据；“公章”系指单位法定名称章。因特殊原因需要使用冠以法定名称的业务专用章的，投标时须提供《业务专用章使用说明函》（附件4）。</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2.6“电子交易平台”是指本项目政府采购活动所依托的政府采购云平台（https://www.zcygov.cn/）。</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2.7 “▲” 系指实质性要求条款，“★”系产品采购项目中单一产品或核心产品，“</w:t>
      </w:r>
      <w:r>
        <w:rPr>
          <w:rFonts w:hint="eastAsia" w:ascii="仿宋" w:hAnsi="仿宋" w:eastAsia="仿宋" w:cs="仿宋"/>
          <w:color w:val="auto"/>
          <w:kern w:val="0"/>
          <w:sz w:val="24"/>
          <w:highlight w:val="none"/>
        </w:rPr>
        <w:t></w:t>
      </w:r>
      <w:r>
        <w:rPr>
          <w:rFonts w:hint="eastAsia" w:ascii="仿宋" w:hAnsi="仿宋" w:eastAsia="仿宋" w:cs="仿宋"/>
          <w:color w:val="auto"/>
          <w:sz w:val="24"/>
          <w:highlight w:val="none"/>
        </w:rPr>
        <w:t>” 系指适用本项目的要求，“</w:t>
      </w:r>
      <w:r>
        <w:rPr>
          <w:rFonts w:hint="eastAsia" w:ascii="仿宋" w:hAnsi="仿宋" w:eastAsia="仿宋" w:cs="仿宋"/>
          <w:color w:val="auto"/>
          <w:kern w:val="0"/>
          <w:sz w:val="24"/>
          <w:highlight w:val="none"/>
        </w:rPr>
        <w:sym w:font="Wingdings" w:char="00A8"/>
      </w:r>
      <w:r>
        <w:rPr>
          <w:rFonts w:hint="eastAsia" w:ascii="仿宋" w:hAnsi="仿宋" w:eastAsia="仿宋" w:cs="仿宋"/>
          <w:color w:val="auto"/>
          <w:sz w:val="24"/>
          <w:highlight w:val="none"/>
        </w:rPr>
        <w:t>” 系指不适用本项目的要求。</w:t>
      </w:r>
    </w:p>
    <w:p>
      <w:pPr>
        <w:spacing w:line="360" w:lineRule="auto"/>
        <w:ind w:firstLine="241" w:firstLineChars="100"/>
        <w:rPr>
          <w:rFonts w:hint="eastAsia" w:ascii="仿宋" w:hAnsi="仿宋" w:eastAsia="仿宋" w:cs="仿宋"/>
          <w:b/>
          <w:color w:val="auto"/>
          <w:sz w:val="24"/>
          <w:highlight w:val="none"/>
        </w:rPr>
      </w:pPr>
      <w:r>
        <w:rPr>
          <w:rFonts w:hint="eastAsia" w:ascii="仿宋" w:hAnsi="仿宋" w:eastAsia="仿宋" w:cs="仿宋"/>
          <w:b/>
          <w:color w:val="auto"/>
          <w:sz w:val="24"/>
          <w:highlight w:val="none"/>
        </w:rPr>
        <w:t>3.</w:t>
      </w:r>
      <w:r>
        <w:rPr>
          <w:rFonts w:hint="eastAsia" w:ascii="仿宋" w:hAnsi="仿宋" w:eastAsia="仿宋" w:cs="仿宋"/>
          <w:color w:val="auto"/>
          <w:highlight w:val="none"/>
        </w:rPr>
        <w:t xml:space="preserve"> </w:t>
      </w:r>
      <w:r>
        <w:rPr>
          <w:rFonts w:hint="eastAsia" w:ascii="仿宋" w:hAnsi="仿宋" w:eastAsia="仿宋" w:cs="仿宋"/>
          <w:b/>
          <w:color w:val="auto"/>
          <w:sz w:val="24"/>
          <w:highlight w:val="none"/>
        </w:rPr>
        <w:t>采购项目需要落实的政府采购政策</w:t>
      </w:r>
    </w:p>
    <w:p>
      <w:pPr>
        <w:spacing w:line="360" w:lineRule="auto"/>
        <w:ind w:firstLine="240" w:firstLineChars="100"/>
        <w:rPr>
          <w:rFonts w:hint="eastAsia" w:ascii="仿宋" w:hAnsi="仿宋" w:eastAsia="仿宋" w:cs="仿宋"/>
          <w:color w:val="auto"/>
          <w:sz w:val="24"/>
          <w:highlight w:val="none"/>
        </w:rPr>
      </w:pPr>
      <w:r>
        <w:rPr>
          <w:rFonts w:hint="eastAsia" w:ascii="仿宋" w:hAnsi="仿宋" w:eastAsia="仿宋" w:cs="仿宋"/>
          <w:color w:val="auto"/>
          <w:sz w:val="24"/>
          <w:highlight w:val="none"/>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机构不会对其加以限制，仍将按照公平竞争原则实施采购）。</w:t>
      </w:r>
    </w:p>
    <w:p>
      <w:pPr>
        <w:spacing w:line="360" w:lineRule="auto"/>
        <w:ind w:firstLine="240" w:firstLineChars="100"/>
        <w:rPr>
          <w:rFonts w:hint="eastAsia" w:ascii="仿宋" w:hAnsi="仿宋" w:eastAsia="仿宋" w:cs="仿宋"/>
          <w:color w:val="auto"/>
          <w:sz w:val="24"/>
          <w:highlight w:val="none"/>
        </w:rPr>
      </w:pPr>
      <w:r>
        <w:rPr>
          <w:rFonts w:hint="eastAsia" w:ascii="仿宋" w:hAnsi="仿宋" w:eastAsia="仿宋" w:cs="仿宋"/>
          <w:color w:val="auto"/>
          <w:sz w:val="24"/>
          <w:highlight w:val="none"/>
        </w:rPr>
        <w:t>3.2 支持绿色发展</w:t>
      </w:r>
    </w:p>
    <w:p>
      <w:pPr>
        <w:spacing w:line="360" w:lineRule="auto"/>
        <w:ind w:firstLine="480" w:firstLineChars="200"/>
        <w:rPr>
          <w:rFonts w:hint="eastAsia" w:ascii="仿宋" w:hAnsi="仿宋" w:eastAsia="仿宋" w:cs="仿宋"/>
          <w:b/>
          <w:color w:val="auto"/>
          <w:sz w:val="24"/>
          <w:highlight w:val="none"/>
        </w:rPr>
      </w:pPr>
      <w:r>
        <w:rPr>
          <w:rFonts w:hint="eastAsia" w:ascii="仿宋" w:hAnsi="仿宋" w:eastAsia="仿宋" w:cs="仿宋"/>
          <w:color w:val="auto"/>
          <w:sz w:val="24"/>
          <w:highlight w:val="none"/>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hint="eastAsia" w:ascii="仿宋" w:hAnsi="仿宋" w:eastAsia="仿宋" w:cs="仿宋"/>
          <w:b/>
          <w:color w:val="auto"/>
          <w:sz w:val="24"/>
          <w:highlight w:val="none"/>
        </w:rPr>
        <w:t>采购人拟采购的产品属于政府强制采购的节能产品品目清单范围的，投标人未按招标文件要求提供国家确定的认证机构出具的、处于有效期之内的节能产品认证证书的，投标无效。</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3.2.2 修缮、装修类项目采购建材的，采购人应将绿色建筑和绿色建材性能、指标等作为实质性条件纳入招标文件和合同。</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3.2.3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p>
    <w:p>
      <w:pPr>
        <w:spacing w:line="360" w:lineRule="auto"/>
        <w:ind w:firstLine="240" w:firstLineChars="100"/>
        <w:rPr>
          <w:rFonts w:hint="eastAsia" w:ascii="仿宋" w:hAnsi="仿宋" w:eastAsia="仿宋" w:cs="仿宋"/>
          <w:color w:val="auto"/>
          <w:sz w:val="24"/>
          <w:highlight w:val="none"/>
        </w:rPr>
      </w:pPr>
      <w:r>
        <w:rPr>
          <w:rFonts w:hint="eastAsia" w:ascii="仿宋" w:hAnsi="仿宋" w:eastAsia="仿宋" w:cs="仿宋"/>
          <w:color w:val="auto"/>
          <w:sz w:val="24"/>
          <w:highlight w:val="none"/>
        </w:rPr>
        <w:t>3.3支持中小企业发展</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符合中小企业划分标准的个体工商户，在政府采购活动中视同中小企业。</w:t>
      </w:r>
    </w:p>
    <w:p>
      <w:pPr>
        <w:widowControl/>
        <w:spacing w:line="360" w:lineRule="auto"/>
        <w:ind w:firstLine="480" w:firstLineChars="200"/>
        <w:jc w:val="left"/>
        <w:rPr>
          <w:rFonts w:hint="eastAsia" w:ascii="仿宋" w:hAnsi="仿宋" w:eastAsia="仿宋" w:cs="仿宋"/>
          <w:color w:val="auto"/>
          <w:kern w:val="0"/>
          <w:sz w:val="24"/>
          <w:highlight w:val="none"/>
        </w:rPr>
      </w:pPr>
      <w:r>
        <w:rPr>
          <w:rFonts w:hint="eastAsia" w:ascii="仿宋" w:hAnsi="仿宋" w:eastAsia="仿宋" w:cs="仿宋"/>
          <w:bCs/>
          <w:color w:val="auto"/>
          <w:sz w:val="24"/>
          <w:highlight w:val="none"/>
        </w:rPr>
        <w:t>3.3.2</w:t>
      </w:r>
      <w:r>
        <w:rPr>
          <w:rFonts w:hint="eastAsia" w:ascii="仿宋" w:hAnsi="仿宋" w:eastAsia="仿宋" w:cs="仿宋"/>
          <w:color w:val="auto"/>
          <w:kern w:val="0"/>
          <w:sz w:val="24"/>
          <w:highlight w:val="none"/>
        </w:rPr>
        <w:t>在政府采购活动中，投标人提供的货物、工程或者服务符合下列情形的，享受中小企业扶持政策：</w:t>
      </w:r>
    </w:p>
    <w:p>
      <w:pPr>
        <w:widowControl/>
        <w:spacing w:line="360" w:lineRule="auto"/>
        <w:ind w:firstLine="480" w:firstLineChars="200"/>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3.3.2.1在货物采购项目中，货物由中小企业制造，即货物由中小企业生产且使用该中小企业商号或者注册商标；</w:t>
      </w:r>
    </w:p>
    <w:p>
      <w:pPr>
        <w:widowControl/>
        <w:spacing w:line="360" w:lineRule="auto"/>
        <w:ind w:firstLine="480" w:firstLineChars="200"/>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3.3.2.2在工程采购项目中，工程由中小企业承建，即工程施工单位为中小企业；</w:t>
      </w:r>
    </w:p>
    <w:p>
      <w:pPr>
        <w:widowControl/>
        <w:spacing w:line="360" w:lineRule="auto"/>
        <w:ind w:firstLine="480" w:firstLineChars="200"/>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3.3.2.3在服务采购项目中，服务由中小企业承接，即提供服务的人员为中小企业依照《中华人民共和国劳动合同法》订立劳动合同的从业人员。</w:t>
      </w:r>
    </w:p>
    <w:p>
      <w:pPr>
        <w:widowControl/>
        <w:spacing w:line="360" w:lineRule="auto"/>
        <w:ind w:firstLine="480" w:firstLineChars="200"/>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在货物采购项目中，投标人提供的货物既有中小企业制造货物，也有大型企业制造货物的，不享受中小企业扶持政策。</w:t>
      </w:r>
    </w:p>
    <w:p>
      <w:pPr>
        <w:widowControl/>
        <w:spacing w:line="360" w:lineRule="auto"/>
        <w:ind w:firstLine="480" w:firstLineChars="200"/>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以联合体形式参加政府采购活动，联合体各方均为中小企业的，联合体视同中小企业。其中，联合体各方均为小微企业的，联合体视同小微企业。</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3.3.3对于未预留份额专门面向中小企业的政府采购货物或服务项目，以及预留份额政府采购货物或服务项目中的非预留部分标项，对小型和微型企业的投标报价给予</w:t>
      </w:r>
      <w:r>
        <w:rPr>
          <w:rFonts w:hint="eastAsia" w:ascii="仿宋" w:hAnsi="仿宋" w:eastAsia="仿宋" w:cs="仿宋"/>
          <w:color w:val="auto"/>
          <w:sz w:val="24"/>
          <w:highlight w:val="none"/>
          <w:lang w:val="en-US" w:eastAsia="zh-CN"/>
        </w:rPr>
        <w:t>2</w:t>
      </w:r>
      <w:r>
        <w:rPr>
          <w:rFonts w:hint="eastAsia" w:ascii="仿宋" w:hAnsi="仿宋" w:eastAsia="仿宋" w:cs="仿宋"/>
          <w:color w:val="auto"/>
          <w:sz w:val="24"/>
          <w:highlight w:val="none"/>
        </w:rPr>
        <w:t>0%的扣除，用扣除后的价格参与评审。接受大中型企业与小微企业组成联合体或者允许大中型企业向一家或者多家小微企业分包的政府采购货物或服务项目，对于联合协议或者分包意向协议约定小微企业的合同份额占到合同总金额30%以上的，对联合体或者大中型企业的报价给予</w:t>
      </w:r>
      <w:r>
        <w:rPr>
          <w:rFonts w:hint="eastAsia" w:ascii="仿宋" w:hAnsi="仿宋" w:eastAsia="仿宋" w:cs="仿宋"/>
          <w:color w:val="auto"/>
          <w:sz w:val="24"/>
          <w:highlight w:val="none"/>
          <w:lang w:val="en-US" w:eastAsia="zh-CN"/>
        </w:rPr>
        <w:t>6</w:t>
      </w:r>
      <w:r>
        <w:rPr>
          <w:rFonts w:hint="eastAsia" w:ascii="仿宋" w:hAnsi="仿宋" w:eastAsia="仿宋" w:cs="仿宋"/>
          <w:color w:val="auto"/>
          <w:sz w:val="24"/>
          <w:highlight w:val="none"/>
        </w:rPr>
        <w:t>%的扣除，用扣除后的价格参加评审。组成联合体或者接受分包的小微企业与联合体内其他企业、分包企业之间存在直接控股、管理关系的，不享受价格扣除优惠政策。</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3.3.4符合《关于促进残疾人就业政府采购政策的通知》（财库〔2017〕141号）规定的条件并提供《残疾人福利性单位声明函》（附件1）的残疾人福利性单位视同小型、微型企业；</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3.3.6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3.3.7中小企业享受扶持政策获得政府采购合同的，小微企业不得将合同分包给大中型企业，中型企业不得将合同分包给大型企业。</w:t>
      </w:r>
    </w:p>
    <w:p>
      <w:pPr>
        <w:spacing w:line="360" w:lineRule="auto"/>
        <w:ind w:firstLine="240" w:firstLineChars="100"/>
        <w:rPr>
          <w:rFonts w:hint="eastAsia" w:ascii="仿宋" w:hAnsi="仿宋" w:eastAsia="仿宋" w:cs="仿宋"/>
          <w:color w:val="auto"/>
          <w:sz w:val="24"/>
          <w:highlight w:val="none"/>
        </w:rPr>
      </w:pPr>
      <w:r>
        <w:rPr>
          <w:rFonts w:hint="eastAsia" w:ascii="仿宋" w:hAnsi="仿宋" w:eastAsia="仿宋" w:cs="仿宋"/>
          <w:color w:val="auto"/>
          <w:sz w:val="24"/>
          <w:highlight w:val="none"/>
        </w:rPr>
        <w:t>3.4</w:t>
      </w:r>
      <w:r>
        <w:rPr>
          <w:rFonts w:hint="eastAsia" w:ascii="仿宋" w:hAnsi="仿宋" w:eastAsia="仿宋" w:cs="仿宋"/>
          <w:bCs/>
          <w:color w:val="auto"/>
          <w:sz w:val="24"/>
          <w:highlight w:val="none"/>
        </w:rPr>
        <w:t>支持创新发展</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3.4.1 采购人优先采购被认定为首台套产品和“制造精品”的自主创新产品。</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3.4.2首台套产品被纳入《首台套产品推广应用指导目录》之日起2年内，以及产品核心技术高于国内领先水平，并具有明晰自主知识产权的“制造精品”产品，自认定之日起2年内视同已具备相应销售业绩，参加政府采购活动时业绩分值为满分。</w:t>
      </w:r>
    </w:p>
    <w:p>
      <w:pPr>
        <w:spacing w:line="360" w:lineRule="auto"/>
        <w:rPr>
          <w:rFonts w:hint="eastAsia" w:ascii="仿宋" w:hAnsi="仿宋" w:eastAsia="仿宋" w:cs="仿宋"/>
          <w:b/>
          <w:color w:val="auto"/>
          <w:sz w:val="24"/>
          <w:highlight w:val="none"/>
        </w:rPr>
      </w:pPr>
      <w:r>
        <w:rPr>
          <w:rFonts w:hint="eastAsia" w:ascii="仿宋" w:hAnsi="仿宋" w:eastAsia="仿宋" w:cs="仿宋"/>
          <w:color w:val="auto"/>
          <w:sz w:val="24"/>
          <w:highlight w:val="none"/>
        </w:rPr>
        <w:t>3.5中小企业信用融资：为支持和促进中小企业发展，进一步发挥政府采购政策功能，杭州市财政局与省银保监局、市金融办、市经信局共同出台了《杭州市政府采购支持中小企业信用融资管理办法》，供应商若有融资意向，详见《政府采购支持中小企业信用融资相关事项通知》，或登录杭州市政府采购网“中小企业信用融资”模块，查看信用融资政策文件及各相关银行服务方案。</w:t>
      </w:r>
      <w:r>
        <w:rPr>
          <w:rFonts w:hint="eastAsia" w:ascii="仿宋" w:hAnsi="仿宋" w:eastAsia="仿宋" w:cs="仿宋"/>
          <w:color w:val="auto"/>
          <w:sz w:val="24"/>
          <w:highlight w:val="none"/>
        </w:rPr>
        <w:cr/>
      </w:r>
      <w:r>
        <w:rPr>
          <w:rFonts w:hint="eastAsia" w:ascii="仿宋" w:hAnsi="仿宋" w:eastAsia="仿宋" w:cs="仿宋"/>
          <w:b/>
          <w:color w:val="auto"/>
          <w:sz w:val="24"/>
          <w:highlight w:val="none"/>
        </w:rPr>
        <w:t>4. 询问、质疑、投诉</w:t>
      </w:r>
    </w:p>
    <w:p>
      <w:pPr>
        <w:autoSpaceDE w:val="0"/>
        <w:autoSpaceDN w:val="0"/>
        <w:spacing w:line="360" w:lineRule="auto"/>
        <w:ind w:firstLine="240" w:firstLineChars="100"/>
        <w:jc w:val="left"/>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4.1供应商询问</w:t>
      </w:r>
    </w:p>
    <w:p>
      <w:pPr>
        <w:autoSpaceDE w:val="0"/>
        <w:autoSpaceDN w:val="0"/>
        <w:spacing w:line="360" w:lineRule="auto"/>
        <w:ind w:firstLine="480" w:firstLineChars="200"/>
        <w:jc w:val="left"/>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供应商对政府采购活动事项有疑问的，可以提出询问，采购人或者采购代理机构应当在3个工作日内对供应商依法提出的询问作出答复，但答复的内容不得涉及商业秘密。供应商提出的询问超出采购人对采购代理机构委托授权范围的，采购代理机构应当告知供应商向采购人提出。</w:t>
      </w:r>
    </w:p>
    <w:p>
      <w:pPr>
        <w:autoSpaceDE w:val="0"/>
        <w:autoSpaceDN w:val="0"/>
        <w:spacing w:line="360" w:lineRule="auto"/>
        <w:ind w:firstLine="240" w:firstLineChars="100"/>
        <w:jc w:val="left"/>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4.2供应商质疑</w:t>
      </w:r>
    </w:p>
    <w:p>
      <w:pPr>
        <w:pStyle w:val="33"/>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kern w:val="0"/>
          <w:sz w:val="24"/>
          <w:highlight w:val="none"/>
          <w:lang w:val="zh-CN"/>
        </w:rPr>
        <w:t>4.2</w:t>
      </w:r>
      <w:r>
        <w:rPr>
          <w:rFonts w:hint="eastAsia" w:ascii="仿宋" w:hAnsi="仿宋" w:eastAsia="仿宋" w:cs="仿宋"/>
          <w:color w:val="auto"/>
          <w:sz w:val="24"/>
          <w:highlight w:val="none"/>
        </w:rPr>
        <w:t>.1提出质疑的供应商应当是参与所质疑项目采购活动的供应商。潜在供应商已依法获取其可质疑的招标文件的，可以对该文件提出质疑。</w:t>
      </w:r>
    </w:p>
    <w:p>
      <w:pPr>
        <w:pStyle w:val="33"/>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kern w:val="0"/>
          <w:sz w:val="24"/>
          <w:highlight w:val="none"/>
          <w:lang w:val="zh-CN"/>
        </w:rPr>
        <w:t>4.2</w:t>
      </w:r>
      <w:r>
        <w:rPr>
          <w:rFonts w:hint="eastAsia" w:ascii="仿宋" w:hAnsi="仿宋" w:eastAsia="仿宋" w:cs="仿宋"/>
          <w:color w:val="auto"/>
          <w:sz w:val="24"/>
          <w:highlight w:val="none"/>
        </w:rPr>
        <w:t>.2供应商认为招标文件、采购过程和中标结果使自己的权益受到损害的，可以在知道或者应知其权益受到损害之日起七个工作日内，以书面形式向采购人或者采购机构提出质疑，否则，采购人或者采购机构不予受理：</w:t>
      </w:r>
    </w:p>
    <w:p>
      <w:pPr>
        <w:pStyle w:val="7"/>
        <w:spacing w:line="360" w:lineRule="auto"/>
        <w:ind w:firstLine="480" w:firstLineChars="200"/>
        <w:rPr>
          <w:rFonts w:hint="eastAsia" w:ascii="仿宋" w:hAnsi="仿宋" w:eastAsia="仿宋" w:cs="仿宋"/>
          <w:color w:val="auto"/>
          <w:kern w:val="2"/>
          <w:sz w:val="24"/>
          <w:highlight w:val="none"/>
        </w:rPr>
      </w:pPr>
      <w:r>
        <w:rPr>
          <w:rFonts w:hint="eastAsia" w:ascii="仿宋" w:hAnsi="仿宋" w:eastAsia="仿宋" w:cs="仿宋"/>
          <w:color w:val="auto"/>
          <w:kern w:val="2"/>
          <w:sz w:val="24"/>
          <w:highlight w:val="none"/>
        </w:rPr>
        <w:t>4.2.2.1对招标文件提出质疑的，质疑期限为供应商获得招标文件之日或者招标文件公告期限届满之日起计算。</w:t>
      </w:r>
    </w:p>
    <w:p>
      <w:pPr>
        <w:pStyle w:val="33"/>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4.2.2.2对采购过程提出质疑的，质疑期限为各采购程序环节结束之日起计算。对同一采购程序环节的质疑，供应商须一次性提出。</w:t>
      </w:r>
    </w:p>
    <w:p>
      <w:pPr>
        <w:pStyle w:val="33"/>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4.2.2.3对采购结果提出质疑的，质疑期限自采购结果公告期限届满之日起计算。</w:t>
      </w:r>
    </w:p>
    <w:p>
      <w:pPr>
        <w:pStyle w:val="33"/>
        <w:spacing w:line="360" w:lineRule="auto"/>
        <w:ind w:firstLine="480" w:firstLineChars="200"/>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4.2.3</w:t>
      </w:r>
      <w:r>
        <w:rPr>
          <w:rFonts w:hint="eastAsia" w:ascii="仿宋" w:hAnsi="仿宋" w:eastAsia="仿宋" w:cs="仿宋"/>
          <w:color w:val="auto"/>
          <w:sz w:val="24"/>
          <w:highlight w:val="none"/>
        </w:rPr>
        <w:t>供应商提出质疑应当提交质疑函和必要的证明材料。质疑函应当包括下列内容：</w:t>
      </w:r>
    </w:p>
    <w:p>
      <w:pPr>
        <w:pStyle w:val="33"/>
        <w:spacing w:line="360" w:lineRule="auto"/>
        <w:ind w:firstLine="480" w:firstLineChars="200"/>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4.2.3.1供应商的姓名或者名称、地址、邮编、联系人及联系电话；</w:t>
      </w:r>
    </w:p>
    <w:p>
      <w:pPr>
        <w:pStyle w:val="33"/>
        <w:spacing w:line="360" w:lineRule="auto"/>
        <w:ind w:firstLine="480" w:firstLineChars="200"/>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4.2.3.2质疑项目的名称、编号；</w:t>
      </w:r>
    </w:p>
    <w:p>
      <w:pPr>
        <w:pStyle w:val="33"/>
        <w:spacing w:line="360" w:lineRule="auto"/>
        <w:ind w:firstLine="480" w:firstLineChars="200"/>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4.2.3.3具体、明确的质疑事项和与质疑事项相关的请求；</w:t>
      </w:r>
    </w:p>
    <w:p>
      <w:pPr>
        <w:pStyle w:val="33"/>
        <w:spacing w:line="360" w:lineRule="auto"/>
        <w:ind w:firstLine="480" w:firstLineChars="200"/>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4.2.3.4事实依据；</w:t>
      </w:r>
    </w:p>
    <w:p>
      <w:pPr>
        <w:pStyle w:val="33"/>
        <w:spacing w:line="360" w:lineRule="auto"/>
        <w:ind w:firstLine="480" w:firstLineChars="200"/>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4.2.3.5必要的法律依据；</w:t>
      </w:r>
    </w:p>
    <w:p>
      <w:pPr>
        <w:pStyle w:val="33"/>
        <w:spacing w:line="360" w:lineRule="auto"/>
        <w:ind w:firstLine="960" w:firstLineChars="400"/>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4.2.3.6提出质疑的日期。</w:t>
      </w:r>
    </w:p>
    <w:p>
      <w:pPr>
        <w:pStyle w:val="577"/>
        <w:shd w:val="clear" w:color="auto" w:fill="FFFFFF"/>
        <w:snapToGrid w:val="0"/>
        <w:spacing w:after="240" w:afterAutospacing="0" w:line="360" w:lineRule="auto"/>
        <w:ind w:firstLine="400"/>
        <w:contextualSpacing/>
        <w:rPr>
          <w:rFonts w:hint="eastAsia" w:ascii="仿宋" w:hAnsi="仿宋" w:eastAsia="仿宋" w:cs="仿宋"/>
          <w:color w:val="auto"/>
          <w:highlight w:val="none"/>
        </w:rPr>
      </w:pPr>
      <w:r>
        <w:rPr>
          <w:rFonts w:hint="eastAsia" w:ascii="仿宋" w:hAnsi="仿宋" w:eastAsia="仿宋" w:cs="仿宋"/>
          <w:color w:val="auto"/>
          <w:highlight w:val="none"/>
        </w:rPr>
        <w:t>供应商提交的质疑函需一式三份。供应商为自然人的，应当由本人签字；供应商为法人或者其他组织的，应当由法定代表人、主要负责人，或者其授权代表签字或者盖章，并加盖公章。</w:t>
      </w:r>
    </w:p>
    <w:p>
      <w:pPr>
        <w:pStyle w:val="577"/>
        <w:shd w:val="clear" w:color="auto" w:fill="FFFFFF"/>
        <w:snapToGrid w:val="0"/>
        <w:spacing w:after="240" w:afterAutospacing="0" w:line="360" w:lineRule="auto"/>
        <w:ind w:firstLine="400"/>
        <w:contextualSpacing/>
        <w:rPr>
          <w:rFonts w:hint="eastAsia" w:ascii="仿宋" w:hAnsi="仿宋" w:eastAsia="仿宋" w:cs="仿宋"/>
          <w:color w:val="auto"/>
          <w:highlight w:val="none"/>
        </w:rPr>
      </w:pPr>
      <w:r>
        <w:rPr>
          <w:rFonts w:hint="eastAsia" w:ascii="仿宋" w:hAnsi="仿宋" w:eastAsia="仿宋" w:cs="仿宋"/>
          <w:color w:val="auto"/>
          <w:highlight w:val="none"/>
        </w:rPr>
        <w:t>质疑函范本及制作说明详见附件2。</w:t>
      </w:r>
    </w:p>
    <w:p>
      <w:pPr>
        <w:pStyle w:val="577"/>
        <w:shd w:val="clear" w:color="auto" w:fill="FFFFFF"/>
        <w:snapToGrid w:val="0"/>
        <w:spacing w:after="240" w:afterAutospacing="0" w:line="360" w:lineRule="auto"/>
        <w:ind w:firstLine="400"/>
        <w:contextualSpacing/>
        <w:rPr>
          <w:rFonts w:hint="eastAsia" w:ascii="仿宋" w:hAnsi="仿宋" w:eastAsia="仿宋" w:cs="仿宋"/>
          <w:color w:val="auto"/>
          <w:highlight w:val="none"/>
        </w:rPr>
      </w:pPr>
      <w:r>
        <w:rPr>
          <w:rFonts w:hint="eastAsia" w:ascii="仿宋" w:hAnsi="仿宋" w:eastAsia="仿宋" w:cs="仿宋"/>
          <w:color w:val="auto"/>
          <w:highlight w:val="none"/>
          <w:lang w:val="zh-CN"/>
        </w:rPr>
        <w:t>4.2</w:t>
      </w:r>
      <w:r>
        <w:rPr>
          <w:rFonts w:hint="eastAsia" w:ascii="仿宋" w:hAnsi="仿宋" w:eastAsia="仿宋" w:cs="仿宋"/>
          <w:color w:val="auto"/>
          <w:highlight w:val="none"/>
        </w:rPr>
        <w:t>.4采购人或者采购机构应当在收到供应商的书面质疑后七个工作日内作出答复，并以书面形式通知质疑供应商和其他与质疑处理结果有利害关系的政府采购当事人，但答复的内容不得涉及商业秘密。根据《杭州市财政局关于进一步加强政府采购信息公开优化营商环境的通知》（杭财采监〔2021〕17号）,采购人或者采购机构在质疑回复后5个工作日内，在浙江政府采购网的“其他公告”栏目公开质疑答复，答复内容应当完整。质疑函作为附件上传。</w:t>
      </w:r>
    </w:p>
    <w:p>
      <w:pPr>
        <w:pStyle w:val="577"/>
        <w:shd w:val="clear" w:color="auto" w:fill="FFFFFF"/>
        <w:snapToGrid w:val="0"/>
        <w:spacing w:after="240" w:afterAutospacing="0" w:line="360" w:lineRule="auto"/>
        <w:ind w:firstLine="400"/>
        <w:contextualSpacing/>
        <w:rPr>
          <w:rFonts w:hint="eastAsia" w:ascii="仿宋" w:hAnsi="仿宋" w:eastAsia="仿宋" w:cs="仿宋"/>
          <w:color w:val="auto"/>
          <w:highlight w:val="none"/>
        </w:rPr>
      </w:pPr>
      <w:r>
        <w:rPr>
          <w:rFonts w:hint="eastAsia" w:ascii="仿宋" w:hAnsi="仿宋" w:eastAsia="仿宋" w:cs="仿宋"/>
          <w:color w:val="auto"/>
          <w:highlight w:val="none"/>
          <w:lang w:val="zh-CN"/>
        </w:rPr>
        <w:t>4.2</w:t>
      </w:r>
      <w:r>
        <w:rPr>
          <w:rFonts w:hint="eastAsia" w:ascii="仿宋" w:hAnsi="仿宋" w:eastAsia="仿宋" w:cs="仿宋"/>
          <w:color w:val="auto"/>
          <w:highlight w:val="none"/>
        </w:rPr>
        <w:t>.5询问或者质疑事项可能影响采购结果的，采购人应当暂停签订合同，已经签订合同的，应当中止履行合同。</w:t>
      </w:r>
    </w:p>
    <w:p>
      <w:pPr>
        <w:pStyle w:val="577"/>
        <w:shd w:val="clear" w:color="auto" w:fill="FFFFFF"/>
        <w:snapToGrid w:val="0"/>
        <w:spacing w:after="240" w:afterAutospacing="0" w:line="360" w:lineRule="auto"/>
        <w:ind w:firstLine="480" w:firstLineChars="200"/>
        <w:contextualSpacing/>
        <w:rPr>
          <w:rFonts w:hint="eastAsia" w:ascii="仿宋" w:hAnsi="仿宋" w:eastAsia="仿宋" w:cs="仿宋"/>
          <w:color w:val="auto"/>
          <w:highlight w:val="none"/>
          <w:lang w:val="zh-CN"/>
        </w:rPr>
      </w:pPr>
      <w:r>
        <w:rPr>
          <w:rFonts w:hint="eastAsia" w:ascii="仿宋" w:hAnsi="仿宋" w:eastAsia="仿宋" w:cs="仿宋"/>
          <w:color w:val="auto"/>
          <w:highlight w:val="none"/>
          <w:lang w:val="zh-CN"/>
        </w:rPr>
        <w:t>4.3供应商投诉</w:t>
      </w:r>
    </w:p>
    <w:p>
      <w:pPr>
        <w:pStyle w:val="577"/>
        <w:shd w:val="clear" w:color="auto" w:fill="FFFFFF"/>
        <w:snapToGrid w:val="0"/>
        <w:spacing w:after="240" w:afterAutospacing="0" w:line="360" w:lineRule="auto"/>
        <w:ind w:firstLine="400"/>
        <w:contextualSpacing/>
        <w:rPr>
          <w:rFonts w:hint="eastAsia" w:ascii="仿宋" w:hAnsi="仿宋" w:eastAsia="仿宋" w:cs="仿宋"/>
          <w:color w:val="auto"/>
          <w:highlight w:val="none"/>
        </w:rPr>
      </w:pPr>
      <w:r>
        <w:rPr>
          <w:rFonts w:hint="eastAsia" w:ascii="仿宋" w:hAnsi="仿宋" w:eastAsia="仿宋" w:cs="仿宋"/>
          <w:color w:val="auto"/>
          <w:highlight w:val="none"/>
        </w:rPr>
        <w:t>4.3.1质疑供应商对采购人、采购机构的答复不满意或者采购人、采购机构未在规定的时间内作出答复的，可以在答复期满后十五个工作日内向同级政府采购监督管理部门提出投诉。</w:t>
      </w:r>
    </w:p>
    <w:p>
      <w:pPr>
        <w:pStyle w:val="577"/>
        <w:shd w:val="clear" w:color="auto" w:fill="FFFFFF"/>
        <w:snapToGrid w:val="0"/>
        <w:spacing w:after="240" w:afterAutospacing="0" w:line="360" w:lineRule="auto"/>
        <w:ind w:firstLine="400"/>
        <w:contextualSpacing/>
        <w:rPr>
          <w:rFonts w:hint="eastAsia" w:ascii="仿宋" w:hAnsi="仿宋" w:eastAsia="仿宋" w:cs="仿宋"/>
          <w:color w:val="auto"/>
          <w:highlight w:val="none"/>
        </w:rPr>
      </w:pPr>
      <w:r>
        <w:rPr>
          <w:rFonts w:hint="eastAsia" w:ascii="仿宋" w:hAnsi="仿宋" w:eastAsia="仿宋" w:cs="仿宋"/>
          <w:color w:val="auto"/>
          <w:highlight w:val="none"/>
        </w:rPr>
        <w:t>4.3.</w:t>
      </w:r>
      <w:r>
        <w:rPr>
          <w:rFonts w:hint="eastAsia" w:ascii="仿宋" w:hAnsi="仿宋" w:eastAsia="仿宋" w:cs="仿宋"/>
          <w:color w:val="auto"/>
          <w:highlight w:val="none"/>
          <w:lang w:val="zh-CN"/>
        </w:rPr>
        <w:t>2</w:t>
      </w:r>
      <w:r>
        <w:rPr>
          <w:rFonts w:hint="eastAsia" w:ascii="仿宋" w:hAnsi="仿宋" w:eastAsia="仿宋" w:cs="仿宋"/>
          <w:color w:val="auto"/>
          <w:highlight w:val="none"/>
        </w:rPr>
        <w:t>供应商投诉的事项不得超出已质疑事项的范围，基于质疑答复内容提出的投诉事项除外。</w:t>
      </w:r>
    </w:p>
    <w:p>
      <w:pPr>
        <w:pStyle w:val="577"/>
        <w:shd w:val="clear" w:color="auto" w:fill="FFFFFF"/>
        <w:snapToGrid w:val="0"/>
        <w:spacing w:after="240" w:afterAutospacing="0" w:line="360" w:lineRule="auto"/>
        <w:ind w:firstLine="400"/>
        <w:contextualSpacing/>
        <w:rPr>
          <w:rFonts w:hint="eastAsia" w:ascii="仿宋" w:hAnsi="仿宋" w:eastAsia="仿宋" w:cs="仿宋"/>
          <w:color w:val="auto"/>
          <w:highlight w:val="none"/>
        </w:rPr>
      </w:pPr>
      <w:r>
        <w:rPr>
          <w:rFonts w:hint="eastAsia" w:ascii="仿宋" w:hAnsi="仿宋" w:eastAsia="仿宋" w:cs="仿宋"/>
          <w:color w:val="auto"/>
          <w:highlight w:val="none"/>
        </w:rPr>
        <w:t>4.3.3供应商投诉应当有明确的请求和必要的证明材料。</w:t>
      </w:r>
    </w:p>
    <w:p>
      <w:pPr>
        <w:pStyle w:val="577"/>
        <w:shd w:val="clear" w:color="auto" w:fill="FFFFFF"/>
        <w:snapToGrid w:val="0"/>
        <w:spacing w:after="240" w:afterAutospacing="0" w:line="360" w:lineRule="auto"/>
        <w:ind w:firstLine="400"/>
        <w:contextualSpacing/>
        <w:rPr>
          <w:rFonts w:hint="eastAsia" w:ascii="仿宋" w:hAnsi="仿宋" w:eastAsia="仿宋" w:cs="仿宋"/>
          <w:color w:val="auto"/>
          <w:highlight w:val="none"/>
        </w:rPr>
      </w:pPr>
      <w:r>
        <w:rPr>
          <w:rFonts w:hint="eastAsia" w:ascii="仿宋" w:hAnsi="仿宋" w:eastAsia="仿宋" w:cs="仿宋"/>
          <w:color w:val="auto"/>
          <w:highlight w:val="none"/>
        </w:rPr>
        <w:t>4.3.5 以联合体形式参加政府采购活动的，其投诉应当由组成联合体的所有供应商共同提出。</w:t>
      </w:r>
    </w:p>
    <w:p>
      <w:pPr>
        <w:pStyle w:val="577"/>
        <w:shd w:val="clear" w:color="auto" w:fill="FFFFFF"/>
        <w:snapToGrid w:val="0"/>
        <w:spacing w:after="240" w:afterAutospacing="0" w:line="360" w:lineRule="auto"/>
        <w:ind w:firstLine="400"/>
        <w:contextualSpacing/>
        <w:rPr>
          <w:rFonts w:hint="eastAsia" w:ascii="仿宋" w:hAnsi="仿宋" w:eastAsia="仿宋" w:cs="仿宋"/>
          <w:color w:val="auto"/>
          <w:highlight w:val="none"/>
        </w:rPr>
      </w:pPr>
      <w:r>
        <w:rPr>
          <w:rFonts w:hint="eastAsia" w:ascii="仿宋" w:hAnsi="仿宋" w:eastAsia="仿宋" w:cs="仿宋"/>
          <w:color w:val="auto"/>
          <w:highlight w:val="none"/>
        </w:rPr>
        <w:t>投诉书范本及制作说明详见附件3。</w:t>
      </w:r>
    </w:p>
    <w:p>
      <w:pPr>
        <w:pStyle w:val="92"/>
        <w:snapToGrid w:val="0"/>
        <w:spacing w:before="0"/>
        <w:ind w:firstLine="360"/>
        <w:rPr>
          <w:rFonts w:hint="eastAsia" w:ascii="仿宋" w:hAnsi="仿宋" w:eastAsia="仿宋" w:cs="仿宋"/>
          <w:color w:val="auto"/>
          <w:sz w:val="18"/>
          <w:szCs w:val="18"/>
          <w:highlight w:val="none"/>
        </w:rPr>
      </w:pPr>
    </w:p>
    <w:p>
      <w:pPr>
        <w:pStyle w:val="92"/>
        <w:snapToGrid w:val="0"/>
        <w:spacing w:before="0"/>
        <w:ind w:firstLine="360"/>
        <w:rPr>
          <w:rFonts w:hint="eastAsia" w:ascii="仿宋" w:hAnsi="仿宋" w:eastAsia="仿宋" w:cs="仿宋"/>
          <w:color w:val="auto"/>
          <w:sz w:val="18"/>
          <w:szCs w:val="18"/>
          <w:highlight w:val="none"/>
        </w:rPr>
      </w:pPr>
    </w:p>
    <w:p>
      <w:pPr>
        <w:adjustRightInd/>
        <w:spacing w:line="360" w:lineRule="auto"/>
        <w:jc w:val="center"/>
        <w:outlineLvl w:val="0"/>
        <w:rPr>
          <w:rFonts w:hint="eastAsia" w:ascii="仿宋" w:hAnsi="仿宋" w:eastAsia="仿宋" w:cs="仿宋"/>
          <w:b/>
          <w:color w:val="auto"/>
          <w:sz w:val="32"/>
          <w:szCs w:val="20"/>
          <w:highlight w:val="none"/>
        </w:rPr>
      </w:pPr>
      <w:r>
        <w:rPr>
          <w:rFonts w:hint="eastAsia" w:ascii="仿宋" w:hAnsi="仿宋" w:eastAsia="仿宋" w:cs="仿宋"/>
          <w:b/>
          <w:color w:val="auto"/>
          <w:sz w:val="32"/>
          <w:szCs w:val="20"/>
          <w:highlight w:val="none"/>
        </w:rPr>
        <w:t xml:space="preserve">      二、招标文件的构成、澄清、修改</w:t>
      </w:r>
    </w:p>
    <w:p>
      <w:pPr>
        <w:pStyle w:val="33"/>
        <w:spacing w:line="360" w:lineRule="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5．招标文件的构成</w:t>
      </w:r>
    </w:p>
    <w:p>
      <w:pPr>
        <w:pStyle w:val="33"/>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5.1 招标文件包括下列文件及附件：</w:t>
      </w:r>
    </w:p>
    <w:p>
      <w:pPr>
        <w:pStyle w:val="33"/>
        <w:tabs>
          <w:tab w:val="left" w:pos="840"/>
        </w:tabs>
        <w:spacing w:line="360" w:lineRule="auto"/>
        <w:ind w:firstLine="960" w:firstLineChars="4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5.1.1招标公告；</w:t>
      </w:r>
    </w:p>
    <w:p>
      <w:pPr>
        <w:pStyle w:val="33"/>
        <w:tabs>
          <w:tab w:val="left" w:pos="840"/>
        </w:tabs>
        <w:spacing w:line="360" w:lineRule="auto"/>
        <w:ind w:firstLine="960" w:firstLineChars="4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5.1.2投标人须知；</w:t>
      </w:r>
    </w:p>
    <w:p>
      <w:pPr>
        <w:pStyle w:val="33"/>
        <w:tabs>
          <w:tab w:val="left" w:pos="840"/>
        </w:tabs>
        <w:spacing w:line="360" w:lineRule="auto"/>
        <w:ind w:firstLine="960" w:firstLineChars="4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5.1.3采购需求；</w:t>
      </w:r>
    </w:p>
    <w:p>
      <w:pPr>
        <w:pStyle w:val="33"/>
        <w:tabs>
          <w:tab w:val="left" w:pos="840"/>
        </w:tabs>
        <w:spacing w:line="360" w:lineRule="auto"/>
        <w:ind w:firstLine="960" w:firstLineChars="4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5.1.4评标办法；</w:t>
      </w:r>
    </w:p>
    <w:p>
      <w:pPr>
        <w:pStyle w:val="33"/>
        <w:tabs>
          <w:tab w:val="left" w:pos="840"/>
        </w:tabs>
        <w:spacing w:line="360" w:lineRule="auto"/>
        <w:ind w:firstLine="960" w:firstLineChars="4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5.1.5拟签订的合同文本；</w:t>
      </w:r>
    </w:p>
    <w:p>
      <w:pPr>
        <w:pStyle w:val="33"/>
        <w:tabs>
          <w:tab w:val="left" w:pos="840"/>
        </w:tabs>
        <w:spacing w:line="360" w:lineRule="auto"/>
        <w:ind w:firstLine="960" w:firstLineChars="400"/>
        <w:rPr>
          <w:rFonts w:hint="eastAsia" w:ascii="仿宋" w:hAnsi="仿宋" w:eastAsia="仿宋" w:cs="仿宋"/>
          <w:color w:val="auto"/>
          <w:sz w:val="24"/>
          <w:szCs w:val="24"/>
          <w:highlight w:val="none"/>
        </w:rPr>
      </w:pPr>
      <w:r>
        <w:rPr>
          <w:rFonts w:hint="eastAsia" w:ascii="仿宋" w:hAnsi="仿宋" w:eastAsia="仿宋" w:cs="仿宋"/>
          <w:color w:val="auto"/>
          <w:sz w:val="24"/>
          <w:highlight w:val="none"/>
        </w:rPr>
        <w:t>5.1.6</w:t>
      </w:r>
      <w:r>
        <w:rPr>
          <w:rFonts w:hint="eastAsia" w:ascii="仿宋" w:hAnsi="仿宋" w:eastAsia="仿宋" w:cs="仿宋"/>
          <w:color w:val="auto"/>
          <w:sz w:val="24"/>
          <w:szCs w:val="24"/>
          <w:highlight w:val="none"/>
        </w:rPr>
        <w:t>应提交的有关格式范例。</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5.2与本项目有关的</w:t>
      </w:r>
      <w:r>
        <w:rPr>
          <w:rFonts w:hint="eastAsia" w:ascii="仿宋" w:hAnsi="仿宋" w:eastAsia="仿宋" w:cs="仿宋"/>
          <w:bCs/>
          <w:color w:val="auto"/>
          <w:sz w:val="24"/>
          <w:highlight w:val="none"/>
        </w:rPr>
        <w:t>澄清或者修改的内容为招标文件的组成部分</w:t>
      </w:r>
      <w:r>
        <w:rPr>
          <w:rFonts w:hint="eastAsia" w:ascii="仿宋" w:hAnsi="仿宋" w:eastAsia="仿宋" w:cs="仿宋"/>
          <w:color w:val="auto"/>
          <w:sz w:val="24"/>
          <w:highlight w:val="none"/>
        </w:rPr>
        <w:t>。</w:t>
      </w:r>
    </w:p>
    <w:p>
      <w:pPr>
        <w:pStyle w:val="33"/>
        <w:spacing w:line="360" w:lineRule="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6. 招标文件的澄清、修改</w:t>
      </w:r>
    </w:p>
    <w:p>
      <w:pPr>
        <w:pStyle w:val="92"/>
        <w:snapToGrid w:val="0"/>
        <w:spacing w:before="0"/>
        <w:ind w:firstLine="480"/>
        <w:rPr>
          <w:rFonts w:hint="eastAsia" w:ascii="仿宋" w:hAnsi="仿宋" w:eastAsia="仿宋" w:cs="仿宋"/>
          <w:color w:val="auto"/>
          <w:highlight w:val="none"/>
        </w:rPr>
      </w:pPr>
      <w:r>
        <w:rPr>
          <w:rFonts w:hint="eastAsia" w:ascii="仿宋" w:hAnsi="仿宋" w:eastAsia="仿宋" w:cs="仿宋"/>
          <w:color w:val="auto"/>
          <w:highlight w:val="none"/>
        </w:rPr>
        <w:t>6.1已获取招标文件的潜在投标人，若有问题需要澄清，应于投标截止时间前，以书面形式向采购机构提出。</w:t>
      </w:r>
    </w:p>
    <w:p>
      <w:pPr>
        <w:pStyle w:val="92"/>
        <w:snapToGrid w:val="0"/>
        <w:spacing w:before="0"/>
        <w:ind w:firstLine="480"/>
        <w:rPr>
          <w:rFonts w:hint="eastAsia" w:ascii="仿宋" w:hAnsi="仿宋" w:eastAsia="仿宋" w:cs="仿宋"/>
          <w:color w:val="auto"/>
          <w:highlight w:val="none"/>
        </w:rPr>
      </w:pPr>
      <w:r>
        <w:rPr>
          <w:rFonts w:hint="eastAsia" w:ascii="仿宋" w:hAnsi="仿宋" w:eastAsia="仿宋" w:cs="仿宋"/>
          <w:color w:val="auto"/>
          <w:highlight w:val="none"/>
        </w:rPr>
        <w:t>6.2 采购机构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pStyle w:val="25"/>
        <w:rPr>
          <w:rFonts w:hint="eastAsia" w:ascii="仿宋" w:hAnsi="仿宋" w:eastAsia="仿宋" w:cs="仿宋"/>
          <w:color w:val="auto"/>
          <w:sz w:val="18"/>
          <w:szCs w:val="18"/>
          <w:highlight w:val="none"/>
          <w:lang w:val="en-US"/>
        </w:rPr>
      </w:pPr>
      <w:r>
        <w:rPr>
          <w:rFonts w:hint="eastAsia" w:ascii="仿宋" w:hAnsi="仿宋" w:eastAsia="仿宋" w:cs="仿宋"/>
          <w:color w:val="auto"/>
          <w:szCs w:val="24"/>
          <w:highlight w:val="none"/>
          <w:lang w:val="en-US"/>
        </w:rPr>
        <w:t xml:space="preserve">    </w:t>
      </w:r>
    </w:p>
    <w:p>
      <w:pPr>
        <w:adjustRightInd/>
        <w:spacing w:line="360" w:lineRule="auto"/>
        <w:jc w:val="center"/>
        <w:outlineLvl w:val="0"/>
        <w:rPr>
          <w:rFonts w:hint="eastAsia" w:ascii="仿宋" w:hAnsi="仿宋" w:eastAsia="仿宋" w:cs="仿宋"/>
          <w:b/>
          <w:color w:val="auto"/>
          <w:sz w:val="30"/>
          <w:szCs w:val="20"/>
          <w:highlight w:val="none"/>
        </w:rPr>
      </w:pPr>
      <w:r>
        <w:rPr>
          <w:rFonts w:hint="eastAsia" w:ascii="仿宋" w:hAnsi="仿宋" w:eastAsia="仿宋" w:cs="仿宋"/>
          <w:b/>
          <w:color w:val="auto"/>
          <w:sz w:val="30"/>
          <w:szCs w:val="20"/>
          <w:highlight w:val="none"/>
        </w:rPr>
        <w:t>三、投标</w:t>
      </w:r>
    </w:p>
    <w:p>
      <w:pPr>
        <w:pStyle w:val="33"/>
        <w:spacing w:line="360" w:lineRule="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7. 招标文件的获取</w:t>
      </w:r>
    </w:p>
    <w:p>
      <w:pPr>
        <w:spacing w:line="360" w:lineRule="auto"/>
        <w:ind w:firstLine="480" w:firstLineChars="200"/>
        <w:rPr>
          <w:rFonts w:hint="eastAsia" w:ascii="仿宋" w:hAnsi="仿宋" w:eastAsia="仿宋" w:cs="仿宋"/>
          <w:snapToGrid w:val="0"/>
          <w:color w:val="auto"/>
          <w:kern w:val="28"/>
          <w:sz w:val="24"/>
          <w:highlight w:val="none"/>
        </w:rPr>
      </w:pPr>
      <w:r>
        <w:rPr>
          <w:rFonts w:hint="eastAsia" w:ascii="仿宋" w:hAnsi="仿宋" w:eastAsia="仿宋" w:cs="仿宋"/>
          <w:snapToGrid w:val="0"/>
          <w:color w:val="auto"/>
          <w:kern w:val="28"/>
          <w:sz w:val="24"/>
          <w:highlight w:val="none"/>
        </w:rPr>
        <w:t>详见招标公告中获取招标文件的时间期限、地点、方式及招标文件售价。</w:t>
      </w:r>
    </w:p>
    <w:p>
      <w:pPr>
        <w:pStyle w:val="33"/>
        <w:spacing w:line="360" w:lineRule="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8.开标前答疑会或现场考察</w:t>
      </w:r>
    </w:p>
    <w:p>
      <w:pPr>
        <w:pStyle w:val="33"/>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采购人组织潜在投标人现场考察或者召开开标前答疑会的，潜在投标人按第二部分投标人须知前附表的规定参加现场考察或者开标前答疑会。</w:t>
      </w:r>
    </w:p>
    <w:p>
      <w:pPr>
        <w:pStyle w:val="33"/>
        <w:spacing w:line="360" w:lineRule="auto"/>
        <w:rPr>
          <w:rFonts w:hint="eastAsia" w:ascii="仿宋" w:hAnsi="仿宋" w:eastAsia="仿宋" w:cs="仿宋"/>
          <w:b/>
          <w:color w:val="auto"/>
          <w:szCs w:val="24"/>
          <w:highlight w:val="none"/>
        </w:rPr>
      </w:pPr>
      <w:r>
        <w:rPr>
          <w:rFonts w:hint="eastAsia" w:ascii="仿宋" w:hAnsi="仿宋" w:eastAsia="仿宋" w:cs="仿宋"/>
          <w:b/>
          <w:color w:val="auto"/>
          <w:kern w:val="28"/>
          <w:sz w:val="24"/>
          <w:szCs w:val="24"/>
          <w:highlight w:val="none"/>
        </w:rPr>
        <w:t>9.投标保证金</w:t>
      </w:r>
    </w:p>
    <w:p>
      <w:pPr>
        <w:pStyle w:val="7"/>
        <w:spacing w:line="360" w:lineRule="auto"/>
        <w:ind w:firstLine="470" w:firstLineChars="196"/>
        <w:rPr>
          <w:rFonts w:hint="eastAsia" w:ascii="仿宋" w:hAnsi="仿宋" w:eastAsia="仿宋" w:cs="仿宋"/>
          <w:color w:val="auto"/>
          <w:sz w:val="24"/>
          <w:highlight w:val="none"/>
        </w:rPr>
      </w:pPr>
      <w:r>
        <w:rPr>
          <w:rFonts w:hint="eastAsia" w:ascii="仿宋" w:hAnsi="仿宋" w:eastAsia="仿宋" w:cs="仿宋"/>
          <w:color w:val="auto"/>
          <w:sz w:val="24"/>
          <w:highlight w:val="none"/>
        </w:rPr>
        <w:t>本项目不需缴纳投标保证金。</w:t>
      </w:r>
    </w:p>
    <w:p>
      <w:pPr>
        <w:pStyle w:val="33"/>
        <w:spacing w:line="360" w:lineRule="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10. 投标文件的语言</w:t>
      </w:r>
    </w:p>
    <w:p>
      <w:pPr>
        <w:autoSpaceDE w:val="0"/>
        <w:autoSpaceDN w:val="0"/>
        <w:spacing w:line="360" w:lineRule="auto"/>
        <w:ind w:firstLine="480" w:firstLineChars="200"/>
        <w:rPr>
          <w:rFonts w:hint="eastAsia" w:ascii="仿宋" w:hAnsi="仿宋" w:eastAsia="仿宋" w:cs="仿宋"/>
          <w:color w:val="auto"/>
          <w:sz w:val="24"/>
          <w:highlight w:val="none"/>
          <w:lang w:val="zh-CN"/>
        </w:rPr>
      </w:pPr>
      <w:r>
        <w:rPr>
          <w:rFonts w:hint="eastAsia" w:ascii="仿宋" w:hAnsi="仿宋" w:eastAsia="仿宋" w:cs="仿宋"/>
          <w:color w:val="auto"/>
          <w:sz w:val="24"/>
          <w:highlight w:val="none"/>
        </w:rPr>
        <w:t>投标文件及投标人与采购有关的来往通知、函件和文件均应使用中文。</w:t>
      </w:r>
    </w:p>
    <w:p>
      <w:pPr>
        <w:pStyle w:val="33"/>
        <w:spacing w:line="360" w:lineRule="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11. 投标文件的组成</w:t>
      </w:r>
    </w:p>
    <w:p>
      <w:pPr>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11.1</w:t>
      </w:r>
      <w:r>
        <w:rPr>
          <w:rFonts w:hint="eastAsia" w:ascii="仿宋" w:hAnsi="仿宋" w:eastAsia="仿宋" w:cs="仿宋"/>
          <w:b/>
          <w:color w:val="auto"/>
          <w:sz w:val="24"/>
          <w:highlight w:val="none"/>
        </w:rPr>
        <w:t>资格文件</w:t>
      </w:r>
      <w:r>
        <w:rPr>
          <w:rFonts w:hint="eastAsia" w:ascii="仿宋" w:hAnsi="仿宋" w:eastAsia="仿宋" w:cs="仿宋"/>
          <w:color w:val="auto"/>
          <w:sz w:val="24"/>
          <w:highlight w:val="none"/>
        </w:rPr>
        <w:t>：</w:t>
      </w:r>
    </w:p>
    <w:p>
      <w:pPr>
        <w:snapToGrid w:val="0"/>
        <w:spacing w:line="360" w:lineRule="auto"/>
        <w:ind w:firstLine="960" w:firstLineChars="400"/>
        <w:rPr>
          <w:rFonts w:hint="eastAsia" w:ascii="仿宋" w:hAnsi="仿宋" w:eastAsia="仿宋" w:cs="仿宋"/>
          <w:color w:val="auto"/>
          <w:sz w:val="24"/>
          <w:highlight w:val="none"/>
        </w:rPr>
      </w:pPr>
      <w:r>
        <w:rPr>
          <w:rFonts w:hint="eastAsia" w:ascii="仿宋" w:hAnsi="仿宋" w:eastAsia="仿宋" w:cs="仿宋"/>
          <w:color w:val="auto"/>
          <w:sz w:val="24"/>
          <w:highlight w:val="none"/>
        </w:rPr>
        <w:t>11.1.1符合参加政府采购活动应当具备的一般条件的承诺函；</w:t>
      </w:r>
    </w:p>
    <w:p>
      <w:pPr>
        <w:snapToGrid w:val="0"/>
        <w:spacing w:line="360" w:lineRule="auto"/>
        <w:ind w:firstLine="960" w:firstLineChars="400"/>
        <w:rPr>
          <w:rFonts w:hint="eastAsia" w:ascii="仿宋" w:hAnsi="仿宋" w:eastAsia="仿宋" w:cs="仿宋"/>
          <w:color w:val="auto"/>
          <w:sz w:val="24"/>
          <w:highlight w:val="none"/>
        </w:rPr>
      </w:pPr>
      <w:r>
        <w:rPr>
          <w:rFonts w:hint="eastAsia" w:ascii="仿宋" w:hAnsi="仿宋" w:eastAsia="仿宋" w:cs="仿宋"/>
          <w:color w:val="auto"/>
          <w:sz w:val="24"/>
          <w:highlight w:val="none"/>
        </w:rPr>
        <w:t>11.1.2落实政府采购政策需满足的资格要求；</w:t>
      </w:r>
    </w:p>
    <w:p>
      <w:pPr>
        <w:snapToGrid w:val="0"/>
        <w:spacing w:line="360" w:lineRule="auto"/>
        <w:ind w:firstLine="960" w:firstLineChars="400"/>
        <w:rPr>
          <w:rFonts w:hint="eastAsia" w:ascii="仿宋" w:hAnsi="仿宋" w:eastAsia="仿宋" w:cs="仿宋"/>
          <w:color w:val="auto"/>
          <w:sz w:val="24"/>
          <w:highlight w:val="none"/>
        </w:rPr>
      </w:pPr>
      <w:r>
        <w:rPr>
          <w:rFonts w:hint="eastAsia" w:ascii="仿宋" w:hAnsi="仿宋" w:eastAsia="仿宋" w:cs="仿宋"/>
          <w:color w:val="auto"/>
          <w:sz w:val="24"/>
          <w:highlight w:val="none"/>
        </w:rPr>
        <w:t>11.1.3本项目的特定资格要求。</w:t>
      </w:r>
    </w:p>
    <w:p>
      <w:pPr>
        <w:snapToGrid w:val="0"/>
        <w:spacing w:line="360" w:lineRule="auto"/>
        <w:ind w:firstLine="480" w:firstLineChars="200"/>
        <w:rPr>
          <w:rFonts w:hint="eastAsia" w:ascii="仿宋" w:hAnsi="仿宋" w:eastAsia="仿宋" w:cs="仿宋"/>
          <w:color w:val="auto"/>
          <w:sz w:val="24"/>
          <w:highlight w:val="none"/>
          <w:lang w:val="zh-CN"/>
        </w:rPr>
      </w:pPr>
      <w:r>
        <w:rPr>
          <w:rFonts w:hint="eastAsia" w:ascii="仿宋" w:hAnsi="仿宋" w:eastAsia="仿宋" w:cs="仿宋"/>
          <w:color w:val="auto"/>
          <w:sz w:val="24"/>
          <w:highlight w:val="none"/>
          <w:lang w:val="zh-CN"/>
        </w:rPr>
        <w:t>11.</w:t>
      </w:r>
      <w:r>
        <w:rPr>
          <w:rFonts w:hint="eastAsia" w:ascii="仿宋" w:hAnsi="仿宋" w:eastAsia="仿宋" w:cs="仿宋"/>
          <w:color w:val="auto"/>
          <w:sz w:val="24"/>
          <w:highlight w:val="none"/>
        </w:rPr>
        <w:t>2</w:t>
      </w:r>
      <w:r>
        <w:rPr>
          <w:rFonts w:hint="eastAsia" w:ascii="仿宋" w:hAnsi="仿宋" w:eastAsia="仿宋" w:cs="仿宋"/>
          <w:color w:val="auto"/>
          <w:sz w:val="24"/>
          <w:highlight w:val="none"/>
          <w:lang w:val="zh-CN"/>
        </w:rPr>
        <w:t xml:space="preserve">  </w:t>
      </w:r>
      <w:r>
        <w:rPr>
          <w:rFonts w:hint="eastAsia" w:ascii="仿宋" w:hAnsi="仿宋" w:eastAsia="仿宋" w:cs="仿宋"/>
          <w:color w:val="auto"/>
          <w:sz w:val="24"/>
          <w:highlight w:val="none"/>
        </w:rPr>
        <w:t>商务技术</w:t>
      </w:r>
      <w:r>
        <w:rPr>
          <w:rFonts w:hint="eastAsia" w:ascii="仿宋" w:hAnsi="仿宋" w:eastAsia="仿宋" w:cs="仿宋"/>
          <w:color w:val="auto"/>
          <w:sz w:val="24"/>
          <w:highlight w:val="none"/>
          <w:lang w:val="zh-CN"/>
        </w:rPr>
        <w:t>文件：</w:t>
      </w:r>
    </w:p>
    <w:p>
      <w:pPr>
        <w:snapToGrid w:val="0"/>
        <w:spacing w:line="360" w:lineRule="auto"/>
        <w:ind w:firstLine="960" w:firstLineChars="400"/>
        <w:rPr>
          <w:rFonts w:hint="eastAsia" w:ascii="仿宋" w:hAnsi="仿宋" w:eastAsia="仿宋" w:cs="仿宋"/>
          <w:color w:val="auto"/>
          <w:sz w:val="24"/>
          <w:highlight w:val="none"/>
        </w:rPr>
      </w:pPr>
      <w:r>
        <w:rPr>
          <w:rFonts w:hint="eastAsia" w:ascii="仿宋" w:hAnsi="仿宋" w:eastAsia="仿宋" w:cs="仿宋"/>
          <w:color w:val="auto"/>
          <w:sz w:val="24"/>
          <w:highlight w:val="none"/>
        </w:rPr>
        <w:t>11.2.1投标函；</w:t>
      </w:r>
      <w:r>
        <w:rPr>
          <w:rFonts w:hint="eastAsia" w:ascii="仿宋" w:hAnsi="仿宋" w:eastAsia="仿宋" w:cs="仿宋"/>
          <w:color w:val="auto"/>
          <w:sz w:val="24"/>
          <w:highlight w:val="none"/>
          <w:lang w:val="zh-CN"/>
        </w:rPr>
        <w:t xml:space="preserve"> </w:t>
      </w:r>
    </w:p>
    <w:p>
      <w:pPr>
        <w:snapToGrid w:val="0"/>
        <w:spacing w:line="360" w:lineRule="auto"/>
        <w:ind w:firstLine="960" w:firstLineChars="400"/>
        <w:rPr>
          <w:rFonts w:hint="eastAsia" w:ascii="仿宋" w:hAnsi="仿宋" w:eastAsia="仿宋" w:cs="仿宋"/>
          <w:color w:val="auto"/>
          <w:sz w:val="24"/>
          <w:highlight w:val="none"/>
        </w:rPr>
      </w:pPr>
      <w:r>
        <w:rPr>
          <w:rFonts w:hint="eastAsia" w:ascii="仿宋" w:hAnsi="仿宋" w:eastAsia="仿宋" w:cs="仿宋"/>
          <w:color w:val="auto"/>
          <w:sz w:val="24"/>
          <w:highlight w:val="none"/>
        </w:rPr>
        <w:t>11.2.2授权委托书或法定代表人（单位负责人、自然人本人）身份证明；</w:t>
      </w:r>
    </w:p>
    <w:p>
      <w:pPr>
        <w:snapToGrid w:val="0"/>
        <w:spacing w:line="360" w:lineRule="auto"/>
        <w:ind w:firstLine="960" w:firstLineChars="400"/>
        <w:rPr>
          <w:rFonts w:hint="eastAsia" w:ascii="仿宋" w:hAnsi="仿宋" w:eastAsia="仿宋" w:cs="仿宋"/>
          <w:color w:val="auto"/>
          <w:sz w:val="24"/>
          <w:highlight w:val="none"/>
        </w:rPr>
      </w:pPr>
      <w:r>
        <w:rPr>
          <w:rFonts w:hint="eastAsia" w:ascii="仿宋" w:hAnsi="仿宋" w:eastAsia="仿宋" w:cs="仿宋"/>
          <w:color w:val="auto"/>
          <w:sz w:val="24"/>
          <w:highlight w:val="none"/>
        </w:rPr>
        <w:t>11.2.3联合协议；</w:t>
      </w:r>
    </w:p>
    <w:p>
      <w:pPr>
        <w:snapToGrid w:val="0"/>
        <w:spacing w:line="360" w:lineRule="auto"/>
        <w:ind w:firstLine="960" w:firstLineChars="400"/>
        <w:rPr>
          <w:rFonts w:hint="eastAsia" w:ascii="仿宋" w:hAnsi="仿宋" w:eastAsia="仿宋" w:cs="仿宋"/>
          <w:color w:val="auto"/>
          <w:sz w:val="24"/>
          <w:highlight w:val="none"/>
        </w:rPr>
      </w:pPr>
      <w:r>
        <w:rPr>
          <w:rFonts w:hint="eastAsia" w:ascii="仿宋" w:hAnsi="仿宋" w:eastAsia="仿宋" w:cs="仿宋"/>
          <w:color w:val="auto"/>
          <w:sz w:val="24"/>
          <w:highlight w:val="none"/>
        </w:rPr>
        <w:t>11.2.4分包意向协议；</w:t>
      </w:r>
    </w:p>
    <w:p>
      <w:pPr>
        <w:snapToGrid w:val="0"/>
        <w:spacing w:line="360" w:lineRule="auto"/>
        <w:ind w:firstLine="960" w:firstLineChars="400"/>
        <w:rPr>
          <w:rFonts w:hint="eastAsia" w:ascii="仿宋" w:hAnsi="仿宋" w:eastAsia="仿宋" w:cs="仿宋"/>
          <w:color w:val="auto"/>
          <w:sz w:val="24"/>
          <w:highlight w:val="none"/>
        </w:rPr>
      </w:pPr>
      <w:r>
        <w:rPr>
          <w:rFonts w:hint="eastAsia" w:ascii="仿宋" w:hAnsi="仿宋" w:eastAsia="仿宋" w:cs="仿宋"/>
          <w:color w:val="auto"/>
          <w:sz w:val="24"/>
          <w:highlight w:val="none"/>
        </w:rPr>
        <w:t>11.2.5符合性审查资料；</w:t>
      </w:r>
    </w:p>
    <w:p>
      <w:pPr>
        <w:snapToGrid w:val="0"/>
        <w:spacing w:line="360" w:lineRule="auto"/>
        <w:ind w:firstLine="960" w:firstLineChars="400"/>
        <w:rPr>
          <w:rFonts w:hint="eastAsia" w:ascii="仿宋" w:hAnsi="仿宋" w:eastAsia="仿宋" w:cs="仿宋"/>
          <w:color w:val="auto"/>
          <w:sz w:val="24"/>
          <w:highlight w:val="none"/>
        </w:rPr>
      </w:pPr>
      <w:r>
        <w:rPr>
          <w:rFonts w:hint="eastAsia" w:ascii="仿宋" w:hAnsi="仿宋" w:eastAsia="仿宋" w:cs="仿宋"/>
          <w:color w:val="auto"/>
          <w:sz w:val="24"/>
          <w:highlight w:val="none"/>
        </w:rPr>
        <w:t>11.2.6评标标准相应的商务技术资料；</w:t>
      </w:r>
    </w:p>
    <w:p>
      <w:pPr>
        <w:snapToGrid w:val="0"/>
        <w:spacing w:line="360" w:lineRule="auto"/>
        <w:ind w:firstLine="960" w:firstLineChars="400"/>
        <w:rPr>
          <w:rFonts w:hint="eastAsia" w:ascii="仿宋" w:hAnsi="仿宋" w:eastAsia="仿宋" w:cs="仿宋"/>
          <w:color w:val="auto"/>
          <w:sz w:val="24"/>
          <w:highlight w:val="none"/>
        </w:rPr>
      </w:pPr>
      <w:r>
        <w:rPr>
          <w:rFonts w:hint="eastAsia" w:ascii="仿宋" w:hAnsi="仿宋" w:eastAsia="仿宋" w:cs="仿宋"/>
          <w:color w:val="auto"/>
          <w:sz w:val="24"/>
          <w:highlight w:val="none"/>
        </w:rPr>
        <w:t>11.2.7商务技术偏离表；</w:t>
      </w:r>
    </w:p>
    <w:p>
      <w:pPr>
        <w:snapToGrid w:val="0"/>
        <w:spacing w:line="360" w:lineRule="auto"/>
        <w:ind w:firstLine="960" w:firstLineChars="400"/>
        <w:rPr>
          <w:rFonts w:hint="eastAsia" w:ascii="仿宋" w:hAnsi="仿宋" w:eastAsia="仿宋" w:cs="仿宋"/>
          <w:color w:val="auto"/>
          <w:sz w:val="24"/>
          <w:highlight w:val="none"/>
          <w:lang w:val="zh-CN"/>
        </w:rPr>
      </w:pPr>
      <w:r>
        <w:rPr>
          <w:rFonts w:hint="eastAsia" w:ascii="仿宋" w:hAnsi="仿宋" w:eastAsia="仿宋" w:cs="仿宋"/>
          <w:color w:val="auto"/>
          <w:sz w:val="24"/>
          <w:highlight w:val="none"/>
          <w:lang w:val="zh-CN"/>
        </w:rPr>
        <w:t>11.</w:t>
      </w:r>
      <w:r>
        <w:rPr>
          <w:rFonts w:hint="eastAsia" w:ascii="仿宋" w:hAnsi="仿宋" w:eastAsia="仿宋" w:cs="仿宋"/>
          <w:color w:val="auto"/>
          <w:sz w:val="24"/>
          <w:highlight w:val="none"/>
        </w:rPr>
        <w:t>2</w:t>
      </w:r>
      <w:r>
        <w:rPr>
          <w:rFonts w:hint="eastAsia" w:ascii="仿宋" w:hAnsi="仿宋" w:eastAsia="仿宋" w:cs="仿宋"/>
          <w:color w:val="auto"/>
          <w:sz w:val="24"/>
          <w:highlight w:val="none"/>
          <w:lang w:val="zh-CN"/>
        </w:rPr>
        <w:t>.</w:t>
      </w:r>
      <w:r>
        <w:rPr>
          <w:rFonts w:hint="eastAsia" w:ascii="仿宋" w:hAnsi="仿宋" w:eastAsia="仿宋" w:cs="仿宋"/>
          <w:color w:val="auto"/>
          <w:sz w:val="24"/>
          <w:highlight w:val="none"/>
        </w:rPr>
        <w:t>8</w:t>
      </w:r>
      <w:r>
        <w:rPr>
          <w:rFonts w:hint="eastAsia" w:ascii="仿宋" w:hAnsi="仿宋" w:eastAsia="仿宋" w:cs="仿宋"/>
          <w:color w:val="auto"/>
          <w:sz w:val="24"/>
          <w:highlight w:val="none"/>
          <w:lang w:val="zh-CN"/>
        </w:rPr>
        <w:t>政府采购供应商廉洁自律承诺书；</w:t>
      </w:r>
    </w:p>
    <w:p>
      <w:pPr>
        <w:snapToGrid w:val="0"/>
        <w:spacing w:line="360" w:lineRule="auto"/>
        <w:ind w:firstLine="480" w:firstLineChars="200"/>
        <w:rPr>
          <w:rFonts w:hint="eastAsia" w:ascii="仿宋" w:hAnsi="仿宋" w:eastAsia="仿宋" w:cs="仿宋"/>
          <w:color w:val="auto"/>
          <w:sz w:val="24"/>
          <w:highlight w:val="none"/>
          <w:u w:val="single"/>
          <w:lang w:val="zh-CN"/>
        </w:rPr>
      </w:pPr>
      <w:r>
        <w:rPr>
          <w:rFonts w:hint="eastAsia" w:ascii="仿宋" w:hAnsi="仿宋" w:eastAsia="仿宋" w:cs="仿宋"/>
          <w:color w:val="auto"/>
          <w:kern w:val="0"/>
          <w:sz w:val="24"/>
          <w:highlight w:val="none"/>
          <w:lang w:val="zh-CN"/>
        </w:rPr>
        <w:t>11.</w:t>
      </w:r>
      <w:r>
        <w:rPr>
          <w:rFonts w:hint="eastAsia" w:ascii="仿宋" w:hAnsi="仿宋" w:eastAsia="仿宋" w:cs="仿宋"/>
          <w:color w:val="auto"/>
          <w:kern w:val="0"/>
          <w:sz w:val="24"/>
          <w:highlight w:val="none"/>
        </w:rPr>
        <w:t>3</w:t>
      </w:r>
      <w:r>
        <w:rPr>
          <w:rFonts w:hint="eastAsia" w:ascii="仿宋" w:hAnsi="仿宋" w:eastAsia="仿宋" w:cs="仿宋"/>
          <w:b/>
          <w:color w:val="auto"/>
          <w:sz w:val="24"/>
          <w:highlight w:val="none"/>
        </w:rPr>
        <w:t>报价文件：</w:t>
      </w:r>
      <w:r>
        <w:rPr>
          <w:rFonts w:hint="eastAsia" w:ascii="仿宋" w:hAnsi="仿宋" w:eastAsia="仿宋" w:cs="仿宋"/>
          <w:color w:val="auto"/>
          <w:sz w:val="24"/>
          <w:highlight w:val="none"/>
        </w:rPr>
        <w:t xml:space="preserve"> </w:t>
      </w:r>
    </w:p>
    <w:p>
      <w:pPr>
        <w:snapToGrid w:val="0"/>
        <w:spacing w:line="360" w:lineRule="auto"/>
        <w:ind w:firstLine="960" w:firstLineChars="400"/>
        <w:rPr>
          <w:rFonts w:hint="eastAsia" w:ascii="仿宋" w:hAnsi="仿宋" w:eastAsia="仿宋" w:cs="仿宋"/>
          <w:color w:val="auto"/>
          <w:sz w:val="24"/>
          <w:highlight w:val="none"/>
        </w:rPr>
      </w:pPr>
      <w:r>
        <w:rPr>
          <w:rFonts w:hint="eastAsia" w:ascii="仿宋" w:hAnsi="仿宋" w:eastAsia="仿宋" w:cs="仿宋"/>
          <w:color w:val="auto"/>
          <w:sz w:val="24"/>
          <w:highlight w:val="none"/>
        </w:rPr>
        <w:t>11.3.1开标一览表（报价表）；</w:t>
      </w:r>
    </w:p>
    <w:p>
      <w:pPr>
        <w:snapToGrid w:val="0"/>
        <w:spacing w:line="360" w:lineRule="auto"/>
        <w:ind w:firstLine="960" w:firstLineChars="400"/>
        <w:rPr>
          <w:rFonts w:hint="eastAsia" w:ascii="仿宋" w:hAnsi="仿宋" w:eastAsia="仿宋" w:cs="仿宋"/>
          <w:color w:val="auto"/>
          <w:sz w:val="24"/>
          <w:highlight w:val="none"/>
        </w:rPr>
      </w:pPr>
      <w:r>
        <w:rPr>
          <w:rFonts w:hint="eastAsia" w:ascii="仿宋" w:hAnsi="仿宋" w:eastAsia="仿宋" w:cs="仿宋"/>
          <w:color w:val="auto"/>
          <w:sz w:val="24"/>
          <w:highlight w:val="none"/>
        </w:rPr>
        <w:t>11.3.2报价明细清单；</w:t>
      </w:r>
    </w:p>
    <w:p>
      <w:pPr>
        <w:snapToGrid w:val="0"/>
        <w:spacing w:line="360" w:lineRule="auto"/>
        <w:ind w:firstLine="960" w:firstLineChars="400"/>
        <w:rPr>
          <w:rFonts w:hint="eastAsia" w:ascii="仿宋" w:hAnsi="仿宋" w:eastAsia="仿宋" w:cs="仿宋"/>
          <w:color w:val="auto"/>
          <w:sz w:val="24"/>
          <w:highlight w:val="none"/>
        </w:rPr>
      </w:pPr>
      <w:r>
        <w:rPr>
          <w:rFonts w:hint="eastAsia" w:ascii="仿宋" w:hAnsi="仿宋" w:eastAsia="仿宋" w:cs="仿宋"/>
          <w:color w:val="auto"/>
          <w:sz w:val="24"/>
          <w:highlight w:val="none"/>
        </w:rPr>
        <w:t>11.3.</w:t>
      </w:r>
      <w:r>
        <w:rPr>
          <w:rFonts w:hint="eastAsia" w:ascii="仿宋" w:hAnsi="仿宋" w:eastAsia="仿宋" w:cs="仿宋"/>
          <w:color w:val="auto"/>
          <w:sz w:val="24"/>
          <w:highlight w:val="none"/>
          <w:lang w:val="en-US" w:eastAsia="zh-CN"/>
        </w:rPr>
        <w:t>3</w:t>
      </w:r>
      <w:r>
        <w:rPr>
          <w:rFonts w:hint="eastAsia" w:ascii="仿宋" w:hAnsi="仿宋" w:eastAsia="仿宋" w:cs="仿宋"/>
          <w:color w:val="auto"/>
          <w:sz w:val="24"/>
          <w:highlight w:val="none"/>
        </w:rPr>
        <w:t>中小企业声明函。</w:t>
      </w:r>
    </w:p>
    <w:p>
      <w:pPr>
        <w:spacing w:line="360" w:lineRule="auto"/>
        <w:ind w:firstLine="723" w:firstLineChars="300"/>
        <w:rPr>
          <w:rFonts w:hint="eastAsia" w:ascii="仿宋" w:hAnsi="仿宋" w:eastAsia="仿宋" w:cs="仿宋"/>
          <w:b/>
          <w:color w:val="auto"/>
          <w:sz w:val="24"/>
          <w:highlight w:val="none"/>
        </w:rPr>
      </w:pPr>
      <w:r>
        <w:rPr>
          <w:rFonts w:hint="eastAsia" w:ascii="仿宋" w:hAnsi="仿宋" w:eastAsia="仿宋" w:cs="仿宋"/>
          <w:b/>
          <w:color w:val="auto"/>
          <w:sz w:val="24"/>
          <w:highlight w:val="none"/>
        </w:rPr>
        <w:t>投标文件含有采购人不能接受的附加条件的，投标无效；</w:t>
      </w:r>
    </w:p>
    <w:p>
      <w:pPr>
        <w:spacing w:line="360" w:lineRule="auto"/>
        <w:ind w:firstLine="723" w:firstLineChars="300"/>
        <w:rPr>
          <w:rFonts w:hint="eastAsia" w:ascii="仿宋" w:hAnsi="仿宋" w:eastAsia="仿宋" w:cs="仿宋"/>
          <w:b/>
          <w:color w:val="auto"/>
          <w:sz w:val="24"/>
          <w:szCs w:val="21"/>
          <w:highlight w:val="none"/>
        </w:rPr>
      </w:pPr>
      <w:r>
        <w:rPr>
          <w:rFonts w:hint="eastAsia" w:ascii="仿宋" w:hAnsi="仿宋" w:eastAsia="仿宋" w:cs="仿宋"/>
          <w:b/>
          <w:color w:val="auto"/>
          <w:sz w:val="24"/>
          <w:highlight w:val="none"/>
        </w:rPr>
        <w:t>投标人提供虚假材料投标的，投标无效。</w:t>
      </w:r>
    </w:p>
    <w:p>
      <w:pPr>
        <w:pStyle w:val="92"/>
        <w:snapToGrid w:val="0"/>
        <w:spacing w:before="0"/>
        <w:ind w:firstLine="0" w:firstLineChars="0"/>
        <w:outlineLvl w:val="0"/>
        <w:rPr>
          <w:rFonts w:hint="eastAsia" w:ascii="仿宋" w:hAnsi="仿宋" w:eastAsia="仿宋" w:cs="仿宋"/>
          <w:b/>
          <w:color w:val="auto"/>
          <w:szCs w:val="24"/>
          <w:highlight w:val="none"/>
        </w:rPr>
      </w:pPr>
      <w:r>
        <w:rPr>
          <w:rFonts w:hint="eastAsia" w:ascii="仿宋" w:hAnsi="仿宋" w:eastAsia="仿宋" w:cs="仿宋"/>
          <w:b/>
          <w:color w:val="auto"/>
          <w:szCs w:val="24"/>
          <w:highlight w:val="none"/>
        </w:rPr>
        <w:t>12</w:t>
      </w:r>
      <w:r>
        <w:rPr>
          <w:rFonts w:hint="eastAsia" w:ascii="仿宋" w:hAnsi="仿宋" w:eastAsia="仿宋" w:cs="仿宋"/>
          <w:b/>
          <w:color w:val="auto"/>
          <w:kern w:val="0"/>
          <w:szCs w:val="24"/>
          <w:highlight w:val="none"/>
          <w:lang w:val="zh-CN"/>
        </w:rPr>
        <w:t xml:space="preserve">. </w:t>
      </w:r>
      <w:r>
        <w:rPr>
          <w:rFonts w:hint="eastAsia" w:ascii="仿宋" w:hAnsi="仿宋" w:eastAsia="仿宋" w:cs="仿宋"/>
          <w:b/>
          <w:color w:val="auto"/>
          <w:szCs w:val="24"/>
          <w:highlight w:val="none"/>
        </w:rPr>
        <w:t>投标文件的编制</w:t>
      </w:r>
    </w:p>
    <w:p>
      <w:pPr>
        <w:spacing w:line="360" w:lineRule="auto"/>
        <w:ind w:firstLine="480" w:firstLineChars="200"/>
        <w:rPr>
          <w:rFonts w:hint="eastAsia" w:ascii="仿宋" w:hAnsi="仿宋" w:eastAsia="仿宋" w:cs="仿宋"/>
          <w:b/>
          <w:color w:val="auto"/>
          <w:sz w:val="24"/>
          <w:highlight w:val="none"/>
        </w:rPr>
      </w:pPr>
      <w:r>
        <w:rPr>
          <w:rFonts w:hint="eastAsia" w:ascii="仿宋" w:hAnsi="仿宋" w:eastAsia="仿宋" w:cs="仿宋"/>
          <w:color w:val="auto"/>
          <w:kern w:val="0"/>
          <w:sz w:val="24"/>
          <w:highlight w:val="none"/>
          <w:lang w:val="zh-CN"/>
        </w:rPr>
        <w:t>12.1投标文件分为资格文件、商务技术文件、报价文件三部分。各投标人在编制投标文件时请按照招标文件第六部分规定的格式进行，混乱的编排导致投标文件被误读或评标委员会查找不到有效文件是投标人的风险。</w:t>
      </w:r>
    </w:p>
    <w:p>
      <w:pPr>
        <w:spacing w:line="360" w:lineRule="auto"/>
        <w:ind w:firstLine="480" w:firstLineChars="200"/>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12.2投标人进行电子投标应安装客户端软件—“政采云电子交易客户端”，并按照招标文件和电子交易平台的要求编制并加密投标文件。投标人未按规定加密的投标文件，电子交易平台将拒收并提示。</w:t>
      </w:r>
    </w:p>
    <w:p>
      <w:pPr>
        <w:spacing w:line="360" w:lineRule="auto"/>
        <w:ind w:firstLine="480" w:firstLineChars="200"/>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12.3使用“政采云电子交易客户端”需要提前申领CA数字证书，申领流程请自行前往“浙江政府采购网-下载专区-电子交易客户端-CA驱动和申领流程”进行查阅。</w:t>
      </w:r>
    </w:p>
    <w:p>
      <w:pPr>
        <w:snapToGrid w:val="0"/>
        <w:spacing w:line="360" w:lineRule="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13.投标文件的签署、盖章</w:t>
      </w:r>
    </w:p>
    <w:p>
      <w:pPr>
        <w:pStyle w:val="92"/>
        <w:snapToGrid w:val="0"/>
        <w:spacing w:before="0"/>
        <w:ind w:firstLine="480"/>
        <w:rPr>
          <w:rFonts w:hint="eastAsia" w:ascii="仿宋" w:hAnsi="仿宋" w:eastAsia="仿宋" w:cs="仿宋"/>
          <w:b/>
          <w:color w:val="auto"/>
          <w:highlight w:val="none"/>
        </w:rPr>
      </w:pPr>
      <w:r>
        <w:rPr>
          <w:rFonts w:hint="eastAsia" w:ascii="仿宋" w:hAnsi="仿宋" w:eastAsia="仿宋" w:cs="仿宋"/>
          <w:color w:val="auto"/>
          <w:szCs w:val="24"/>
          <w:highlight w:val="none"/>
        </w:rPr>
        <w:t>13.1投标文件按照招标文件第六部分格式要</w:t>
      </w:r>
      <w:r>
        <w:rPr>
          <w:rFonts w:hint="eastAsia" w:ascii="仿宋" w:hAnsi="仿宋" w:eastAsia="仿宋" w:cs="仿宋"/>
          <w:color w:val="auto"/>
          <w:highlight w:val="none"/>
        </w:rPr>
        <w:t>求进行签署、盖章。</w:t>
      </w:r>
      <w:r>
        <w:rPr>
          <w:rFonts w:hint="eastAsia" w:ascii="仿宋" w:hAnsi="仿宋" w:eastAsia="仿宋" w:cs="仿宋"/>
          <w:b/>
          <w:color w:val="auto"/>
          <w:highlight w:val="none"/>
        </w:rPr>
        <w:t>▲投标人的投标文件未按照招标文件要求签署、盖章的，其投标无效</w:t>
      </w:r>
      <w:r>
        <w:rPr>
          <w:rFonts w:hint="eastAsia" w:ascii="仿宋" w:hAnsi="仿宋" w:eastAsia="仿宋" w:cs="仿宋"/>
          <w:color w:val="auto"/>
          <w:szCs w:val="24"/>
          <w:highlight w:val="none"/>
        </w:rPr>
        <w:t>。</w:t>
      </w:r>
    </w:p>
    <w:p>
      <w:pPr>
        <w:pStyle w:val="92"/>
        <w:snapToGrid w:val="0"/>
        <w:spacing w:before="0"/>
        <w:ind w:firstLine="480"/>
        <w:rPr>
          <w:rFonts w:hint="eastAsia" w:ascii="仿宋" w:hAnsi="仿宋" w:eastAsia="仿宋" w:cs="仿宋"/>
          <w:color w:val="auto"/>
          <w:highlight w:val="none"/>
        </w:rPr>
      </w:pPr>
      <w:r>
        <w:rPr>
          <w:rFonts w:hint="eastAsia" w:ascii="仿宋" w:hAnsi="仿宋" w:eastAsia="仿宋" w:cs="仿宋"/>
          <w:color w:val="auto"/>
          <w:highlight w:val="none"/>
        </w:rPr>
        <w:t>13.2为确保网上操作合法、有效和安全，投标人应当在投标截止时间前完成在“政府采购云平台”的身份认证，确保在电子投标过程中能够对相关数据电文进行加密和使用电子签名。</w:t>
      </w:r>
    </w:p>
    <w:p>
      <w:pPr>
        <w:pStyle w:val="92"/>
        <w:snapToGrid w:val="0"/>
        <w:spacing w:before="0"/>
        <w:ind w:firstLine="480"/>
        <w:rPr>
          <w:rFonts w:hint="eastAsia" w:ascii="仿宋" w:hAnsi="仿宋" w:eastAsia="仿宋" w:cs="仿宋"/>
          <w:color w:val="auto"/>
          <w:szCs w:val="24"/>
          <w:highlight w:val="none"/>
        </w:rPr>
      </w:pPr>
      <w:r>
        <w:rPr>
          <w:rFonts w:hint="eastAsia" w:ascii="仿宋" w:hAnsi="仿宋" w:eastAsia="仿宋" w:cs="仿宋"/>
          <w:color w:val="auto"/>
          <w:highlight w:val="none"/>
        </w:rPr>
        <w:t>13.3招标文件对投标文件签署、盖章的要求适用于电子签名。</w:t>
      </w:r>
    </w:p>
    <w:p>
      <w:pPr>
        <w:pStyle w:val="92"/>
        <w:spacing w:before="0"/>
        <w:ind w:firstLine="0" w:firstLineChars="0"/>
        <w:rPr>
          <w:rFonts w:hint="eastAsia" w:ascii="仿宋" w:hAnsi="仿宋" w:eastAsia="仿宋" w:cs="仿宋"/>
          <w:b/>
          <w:color w:val="auto"/>
          <w:szCs w:val="24"/>
          <w:highlight w:val="none"/>
        </w:rPr>
      </w:pPr>
      <w:r>
        <w:rPr>
          <w:rFonts w:hint="eastAsia" w:ascii="仿宋" w:hAnsi="仿宋" w:eastAsia="仿宋" w:cs="仿宋"/>
          <w:b/>
          <w:color w:val="auto"/>
          <w:szCs w:val="24"/>
          <w:highlight w:val="none"/>
        </w:rPr>
        <w:t>14. 投标文件的提交、补充、修改、撤回</w:t>
      </w:r>
    </w:p>
    <w:p>
      <w:pPr>
        <w:pStyle w:val="92"/>
        <w:ind w:firstLine="480"/>
        <w:rPr>
          <w:rFonts w:hint="eastAsia" w:ascii="仿宋" w:hAnsi="仿宋" w:eastAsia="仿宋" w:cs="仿宋"/>
          <w:color w:val="auto"/>
          <w:szCs w:val="24"/>
          <w:highlight w:val="none"/>
        </w:rPr>
      </w:pPr>
      <w:r>
        <w:rPr>
          <w:rFonts w:hint="eastAsia" w:ascii="仿宋" w:hAnsi="仿宋" w:eastAsia="仿宋" w:cs="仿宋"/>
          <w:color w:val="auto"/>
          <w:szCs w:val="24"/>
          <w:highlight w:val="none"/>
        </w:rPr>
        <w:t>14.1 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pStyle w:val="92"/>
        <w:spacing w:before="0"/>
        <w:ind w:firstLine="480"/>
        <w:rPr>
          <w:rFonts w:hint="eastAsia" w:ascii="仿宋" w:hAnsi="仿宋" w:eastAsia="仿宋" w:cs="仿宋"/>
          <w:color w:val="auto"/>
          <w:szCs w:val="24"/>
          <w:highlight w:val="none"/>
        </w:rPr>
      </w:pPr>
      <w:r>
        <w:rPr>
          <w:rFonts w:hint="eastAsia" w:ascii="仿宋" w:hAnsi="仿宋" w:eastAsia="仿宋" w:cs="仿宋"/>
          <w:color w:val="auto"/>
          <w:szCs w:val="24"/>
          <w:highlight w:val="none"/>
        </w:rPr>
        <w:t>14.2电子交易平台收到投标文件，将妥善保存并即时向供应商发出确认回执通知。在投标截止时间前，除供应商补充、修改或者撤回投标文件外，任何单位和个人不得解密或提取投标文件。</w:t>
      </w:r>
    </w:p>
    <w:p>
      <w:pPr>
        <w:pStyle w:val="92"/>
        <w:spacing w:before="0"/>
        <w:ind w:firstLine="480"/>
        <w:rPr>
          <w:rFonts w:hint="eastAsia" w:ascii="仿宋" w:hAnsi="仿宋" w:eastAsia="仿宋" w:cs="仿宋"/>
          <w:color w:val="auto"/>
          <w:szCs w:val="24"/>
          <w:highlight w:val="none"/>
        </w:rPr>
      </w:pPr>
      <w:r>
        <w:rPr>
          <w:rFonts w:hint="eastAsia" w:ascii="仿宋" w:hAnsi="仿宋" w:eastAsia="仿宋" w:cs="仿宋"/>
          <w:color w:val="auto"/>
          <w:szCs w:val="24"/>
          <w:highlight w:val="none"/>
        </w:rPr>
        <w:t>14.3采购人、采购机构可以视情况延长投标文件提交的截止时间。在上述情况下，采购机构与投标人以前在投标截止期方面的全部权利、责任和义务，将适用于延长至新的投标截止期。</w:t>
      </w:r>
    </w:p>
    <w:p>
      <w:pPr>
        <w:pStyle w:val="33"/>
        <w:spacing w:line="360" w:lineRule="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15.备份投标文件</w:t>
      </w:r>
    </w:p>
    <w:p>
      <w:pPr>
        <w:pStyle w:val="33"/>
        <w:spacing w:line="360" w:lineRule="auto"/>
        <w:ind w:firstLine="360" w:firstLineChars="150"/>
        <w:rPr>
          <w:rFonts w:hint="eastAsia" w:ascii="仿宋" w:hAnsi="仿宋" w:eastAsia="仿宋" w:cs="仿宋"/>
          <w:b/>
          <w:color w:val="auto"/>
          <w:sz w:val="24"/>
          <w:szCs w:val="24"/>
          <w:highlight w:val="none"/>
        </w:rPr>
      </w:pPr>
      <w:r>
        <w:rPr>
          <w:rFonts w:hint="eastAsia" w:ascii="仿宋" w:hAnsi="仿宋" w:eastAsia="仿宋" w:cs="仿宋"/>
          <w:color w:val="auto"/>
          <w:sz w:val="24"/>
          <w:szCs w:val="24"/>
          <w:highlight w:val="none"/>
        </w:rPr>
        <w:t xml:space="preserve"> 15.1投标人在电子交易平台传输递交投标文件后，还可以在投标截止时间前直接提交或者以邮政快递方式递交备份投标文件1份，</w:t>
      </w:r>
      <w:r>
        <w:rPr>
          <w:rFonts w:hint="eastAsia" w:ascii="仿宋" w:hAnsi="仿宋" w:eastAsia="仿宋" w:cs="仿宋"/>
          <w:b/>
          <w:color w:val="auto"/>
          <w:sz w:val="24"/>
          <w:szCs w:val="24"/>
          <w:highlight w:val="none"/>
        </w:rPr>
        <w:t>但采购人、采购机构不强制或变相强制投标人提交备份投标文件。</w:t>
      </w:r>
    </w:p>
    <w:p>
      <w:pPr>
        <w:pStyle w:val="33"/>
        <w:spacing w:line="360" w:lineRule="auto"/>
        <w:ind w:firstLine="480" w:firstLineChars="200"/>
        <w:rPr>
          <w:rFonts w:hint="eastAsia" w:ascii="仿宋" w:hAnsi="仿宋" w:eastAsia="仿宋" w:cs="仿宋"/>
          <w:b/>
          <w:color w:val="auto"/>
          <w:sz w:val="24"/>
          <w:szCs w:val="24"/>
          <w:highlight w:val="none"/>
        </w:rPr>
      </w:pPr>
      <w:r>
        <w:rPr>
          <w:rFonts w:hint="eastAsia" w:ascii="仿宋" w:hAnsi="仿宋" w:eastAsia="仿宋" w:cs="仿宋"/>
          <w:color w:val="auto"/>
          <w:sz w:val="24"/>
          <w:szCs w:val="24"/>
          <w:highlight w:val="none"/>
        </w:rPr>
        <w:t>15.2备份投标文件须在“政采云投标客户端”制作生成，并储存在</w:t>
      </w:r>
      <w:r>
        <w:rPr>
          <w:rFonts w:hint="eastAsia" w:ascii="仿宋" w:hAnsi="仿宋" w:eastAsia="仿宋" w:cs="仿宋"/>
          <w:color w:val="auto"/>
          <w:sz w:val="24"/>
          <w:highlight w:val="none"/>
        </w:rPr>
        <w:t>DVD光盘</w:t>
      </w:r>
      <w:r>
        <w:rPr>
          <w:rFonts w:hint="eastAsia" w:ascii="仿宋" w:hAnsi="仿宋" w:eastAsia="仿宋" w:cs="仿宋"/>
          <w:color w:val="auto"/>
          <w:sz w:val="24"/>
          <w:szCs w:val="24"/>
          <w:highlight w:val="none"/>
        </w:rPr>
        <w:t>中。备份投标文件应当密封包装并在包装上加盖公章并注明投标项目名称，投标人名称(联合体投标的，包装物封面需注明联合体投标，并注明联合体成员各方的名称和联合协议中约定的牵头人的名称)。</w:t>
      </w:r>
      <w:r>
        <w:rPr>
          <w:rFonts w:hint="eastAsia" w:ascii="仿宋" w:hAnsi="仿宋" w:eastAsia="仿宋" w:cs="仿宋"/>
          <w:b/>
          <w:color w:val="auto"/>
          <w:sz w:val="24"/>
          <w:highlight w:val="none"/>
        </w:rPr>
        <w:t>不符合上述制作、</w:t>
      </w:r>
      <w:r>
        <w:rPr>
          <w:rFonts w:hint="eastAsia" w:ascii="仿宋" w:hAnsi="仿宋" w:eastAsia="仿宋" w:cs="仿宋"/>
          <w:b/>
          <w:color w:val="auto"/>
          <w:sz w:val="24"/>
          <w:szCs w:val="24"/>
          <w:highlight w:val="none"/>
        </w:rPr>
        <w:t>存储、密封规定的备份投标文件将被视为无效或者被拒绝接收。</w:t>
      </w:r>
    </w:p>
    <w:p>
      <w:pPr>
        <w:pStyle w:val="33"/>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15.3直接提交备份投标文件的，投标人应于投标截止时间前在招标公告中载明的开标地点将备份投标文件提交给采购机构，采购机构将拒绝接受逾期送达的备份投标文件。</w:t>
      </w:r>
    </w:p>
    <w:p>
      <w:pPr>
        <w:pStyle w:val="33"/>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15.4以邮政快递方式递交备份投标文件的，投标人应先将备份投标文件按要求密封和标记，再进行邮政快递包装后邮寄。备份投标文件须在投标截止时间之前送达招标文件第二部分投标人须知前附表规定的备份投标文件送达地点；送达时间以签收人签收时间为准。采购机构将拒绝接受逾期送达的备份投标文件。邮寄过程中，电子备份投标文件发生泄露、遗失、损坏或延期送达等情况的，由投标人自行负责。</w:t>
      </w:r>
    </w:p>
    <w:p>
      <w:pPr>
        <w:pStyle w:val="33"/>
        <w:spacing w:line="360" w:lineRule="auto"/>
        <w:ind w:firstLine="479" w:firstLineChars="199"/>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15.5投标人仅提交备份投标文件，没有在电子交易平台传输递交投标文件的，投标无效。</w:t>
      </w:r>
    </w:p>
    <w:p>
      <w:pPr>
        <w:pStyle w:val="92"/>
        <w:spacing w:before="0"/>
        <w:ind w:firstLine="0" w:firstLineChars="0"/>
        <w:rPr>
          <w:rFonts w:hint="eastAsia" w:ascii="仿宋" w:hAnsi="仿宋" w:eastAsia="仿宋" w:cs="仿宋"/>
          <w:b/>
          <w:color w:val="auto"/>
          <w:szCs w:val="24"/>
          <w:highlight w:val="none"/>
        </w:rPr>
      </w:pPr>
      <w:r>
        <w:rPr>
          <w:rFonts w:hint="eastAsia" w:ascii="仿宋" w:hAnsi="仿宋" w:eastAsia="仿宋" w:cs="仿宋"/>
          <w:b/>
          <w:color w:val="auto"/>
          <w:szCs w:val="24"/>
          <w:highlight w:val="none"/>
        </w:rPr>
        <w:t>16.投标文件的无效处理</w:t>
      </w:r>
    </w:p>
    <w:p>
      <w:pPr>
        <w:pStyle w:val="2"/>
        <w:spacing w:line="360" w:lineRule="auto"/>
        <w:ind w:firstLine="360" w:firstLineChars="150"/>
        <w:rPr>
          <w:rFonts w:hint="eastAsia" w:ascii="仿宋" w:hAnsi="仿宋" w:eastAsia="仿宋" w:cs="仿宋"/>
          <w:color w:val="auto"/>
          <w:szCs w:val="21"/>
          <w:highlight w:val="none"/>
        </w:rPr>
      </w:pPr>
      <w:r>
        <w:rPr>
          <w:rFonts w:hint="eastAsia" w:ascii="仿宋" w:hAnsi="仿宋" w:eastAsia="仿宋" w:cs="仿宋"/>
          <w:color w:val="auto"/>
          <w:szCs w:val="21"/>
          <w:highlight w:val="none"/>
        </w:rPr>
        <w:t>有招标文件第四部分</w:t>
      </w:r>
      <w:r>
        <w:rPr>
          <w:rFonts w:hint="eastAsia" w:ascii="仿宋" w:hAnsi="仿宋" w:eastAsia="仿宋" w:cs="仿宋"/>
          <w:color w:val="auto"/>
          <w:highlight w:val="none"/>
        </w:rPr>
        <w:t>第13项规定</w:t>
      </w:r>
      <w:r>
        <w:rPr>
          <w:rFonts w:hint="eastAsia" w:ascii="仿宋" w:hAnsi="仿宋" w:eastAsia="仿宋" w:cs="仿宋"/>
          <w:color w:val="auto"/>
          <w:szCs w:val="21"/>
          <w:highlight w:val="none"/>
        </w:rPr>
        <w:t>的情形之一的，投标无效：</w:t>
      </w:r>
    </w:p>
    <w:p>
      <w:pPr>
        <w:pStyle w:val="92"/>
        <w:spacing w:before="0"/>
        <w:ind w:firstLine="0" w:firstLineChars="0"/>
        <w:rPr>
          <w:rFonts w:hint="eastAsia" w:ascii="仿宋" w:hAnsi="仿宋" w:eastAsia="仿宋" w:cs="仿宋"/>
          <w:b/>
          <w:color w:val="auto"/>
          <w:szCs w:val="24"/>
          <w:highlight w:val="none"/>
        </w:rPr>
      </w:pPr>
      <w:r>
        <w:rPr>
          <w:rFonts w:hint="eastAsia" w:ascii="仿宋" w:hAnsi="仿宋" w:eastAsia="仿宋" w:cs="仿宋"/>
          <w:b/>
          <w:color w:val="auto"/>
          <w:szCs w:val="24"/>
          <w:highlight w:val="none"/>
        </w:rPr>
        <w:t>17.投标有效期</w:t>
      </w:r>
    </w:p>
    <w:p>
      <w:pPr>
        <w:spacing w:line="360" w:lineRule="auto"/>
        <w:ind w:firstLine="480" w:firstLineChars="200"/>
        <w:rPr>
          <w:rFonts w:hint="eastAsia" w:ascii="仿宋" w:hAnsi="仿宋" w:eastAsia="仿宋" w:cs="仿宋"/>
          <w:b/>
          <w:color w:val="auto"/>
          <w:sz w:val="24"/>
          <w:szCs w:val="21"/>
          <w:highlight w:val="none"/>
        </w:rPr>
      </w:pPr>
      <w:r>
        <w:rPr>
          <w:rFonts w:hint="eastAsia" w:ascii="仿宋" w:hAnsi="仿宋" w:eastAsia="仿宋" w:cs="仿宋"/>
          <w:color w:val="auto"/>
          <w:sz w:val="24"/>
          <w:szCs w:val="20"/>
          <w:highlight w:val="none"/>
        </w:rPr>
        <w:t>17.1投标有效期为从提交投标文件的截止之日起90天。▲</w:t>
      </w:r>
      <w:r>
        <w:rPr>
          <w:rFonts w:hint="eastAsia" w:ascii="仿宋" w:hAnsi="仿宋" w:eastAsia="仿宋" w:cs="仿宋"/>
          <w:b/>
          <w:color w:val="auto"/>
          <w:sz w:val="24"/>
          <w:szCs w:val="20"/>
          <w:highlight w:val="none"/>
        </w:rPr>
        <w:t>投标人的投标文件中承</w:t>
      </w:r>
      <w:r>
        <w:rPr>
          <w:rFonts w:hint="eastAsia" w:ascii="仿宋" w:hAnsi="仿宋" w:eastAsia="仿宋" w:cs="仿宋"/>
          <w:b/>
          <w:color w:val="auto"/>
          <w:sz w:val="24"/>
          <w:szCs w:val="21"/>
          <w:highlight w:val="none"/>
        </w:rPr>
        <w:t>诺的投标有效期少于招标文件中载明的投标有效期的，投标无效。</w:t>
      </w:r>
    </w:p>
    <w:p>
      <w:pPr>
        <w:pStyle w:val="92"/>
        <w:spacing w:before="0"/>
        <w:ind w:firstLine="480"/>
        <w:rPr>
          <w:rFonts w:hint="eastAsia" w:ascii="仿宋" w:hAnsi="仿宋" w:eastAsia="仿宋" w:cs="仿宋"/>
          <w:color w:val="auto"/>
          <w:highlight w:val="none"/>
        </w:rPr>
      </w:pPr>
      <w:r>
        <w:rPr>
          <w:rFonts w:hint="eastAsia" w:ascii="仿宋" w:hAnsi="仿宋" w:eastAsia="仿宋" w:cs="仿宋"/>
          <w:color w:val="auto"/>
          <w:highlight w:val="none"/>
        </w:rPr>
        <w:t>17.2投标文件合格投递后，自投标截止日期起，在投标有效期内有效。</w:t>
      </w:r>
    </w:p>
    <w:p>
      <w:pPr>
        <w:pStyle w:val="92"/>
        <w:spacing w:before="0"/>
        <w:ind w:firstLine="480"/>
        <w:rPr>
          <w:rFonts w:hint="eastAsia" w:ascii="仿宋" w:hAnsi="仿宋" w:eastAsia="仿宋" w:cs="仿宋"/>
          <w:color w:val="auto"/>
          <w:highlight w:val="none"/>
        </w:rPr>
      </w:pPr>
      <w:r>
        <w:rPr>
          <w:rFonts w:hint="eastAsia" w:ascii="仿宋" w:hAnsi="仿宋" w:eastAsia="仿宋" w:cs="仿宋"/>
          <w:color w:val="auto"/>
          <w:highlight w:val="none"/>
        </w:rPr>
        <w:t>17.3在原定投标有效期满之前，如果出现特殊情况，采购机构可以以书面形式通知投标人延长投标有效期。投标人同意延长的，不得要求或被允许修改其投标文件，投标人拒绝延长的，其投标无效。</w:t>
      </w:r>
    </w:p>
    <w:p>
      <w:pPr>
        <w:pStyle w:val="92"/>
        <w:spacing w:before="0"/>
        <w:ind w:firstLine="643"/>
        <w:rPr>
          <w:rFonts w:hint="eastAsia" w:ascii="仿宋" w:hAnsi="仿宋" w:eastAsia="仿宋" w:cs="仿宋"/>
          <w:b/>
          <w:color w:val="auto"/>
          <w:sz w:val="32"/>
          <w:highlight w:val="none"/>
        </w:rPr>
      </w:pPr>
    </w:p>
    <w:p>
      <w:pPr>
        <w:pStyle w:val="92"/>
        <w:spacing w:before="0"/>
        <w:ind w:firstLine="1928" w:firstLineChars="600"/>
        <w:rPr>
          <w:rFonts w:hint="eastAsia" w:ascii="仿宋" w:hAnsi="仿宋" w:eastAsia="仿宋" w:cs="仿宋"/>
          <w:b/>
          <w:color w:val="auto"/>
          <w:sz w:val="32"/>
          <w:highlight w:val="none"/>
        </w:rPr>
      </w:pPr>
      <w:r>
        <w:rPr>
          <w:rFonts w:hint="eastAsia" w:ascii="仿宋" w:hAnsi="仿宋" w:eastAsia="仿宋" w:cs="仿宋"/>
          <w:b/>
          <w:color w:val="auto"/>
          <w:sz w:val="32"/>
          <w:highlight w:val="none"/>
        </w:rPr>
        <w:t>四、开标、资格审查与信用信息查询</w:t>
      </w:r>
    </w:p>
    <w:p>
      <w:pPr>
        <w:pStyle w:val="246"/>
        <w:spacing w:before="0" w:line="360" w:lineRule="auto"/>
        <w:ind w:left="0" w:firstLine="241" w:firstLineChars="100"/>
        <w:contextualSpacing/>
        <w:rPr>
          <w:rFonts w:hint="eastAsia" w:ascii="仿宋" w:hAnsi="仿宋" w:eastAsia="仿宋" w:cs="仿宋"/>
          <w:color w:val="auto"/>
          <w:sz w:val="24"/>
          <w:highlight w:val="none"/>
        </w:rPr>
      </w:pPr>
      <w:r>
        <w:rPr>
          <w:rFonts w:hint="eastAsia" w:ascii="仿宋" w:hAnsi="仿宋" w:eastAsia="仿宋" w:cs="仿宋"/>
          <w:b/>
          <w:color w:val="auto"/>
          <w:sz w:val="24"/>
          <w:szCs w:val="24"/>
          <w:highlight w:val="none"/>
        </w:rPr>
        <w:t>18.开标</w:t>
      </w:r>
      <w:r>
        <w:rPr>
          <w:rFonts w:hint="eastAsia" w:ascii="仿宋" w:hAnsi="仿宋" w:eastAsia="仿宋" w:cs="仿宋"/>
          <w:color w:val="auto"/>
          <w:sz w:val="24"/>
          <w:highlight w:val="none"/>
        </w:rPr>
        <w:t xml:space="preserve"> </w:t>
      </w:r>
    </w:p>
    <w:p>
      <w:pPr>
        <w:pStyle w:val="246"/>
        <w:spacing w:before="0" w:line="360" w:lineRule="auto"/>
        <w:ind w:left="0" w:firstLine="480" w:firstLineChars="200"/>
        <w:contextualSpacing/>
        <w:rPr>
          <w:rFonts w:hint="eastAsia" w:ascii="仿宋" w:hAnsi="仿宋" w:eastAsia="仿宋" w:cs="仿宋"/>
          <w:color w:val="auto"/>
          <w:sz w:val="24"/>
          <w:highlight w:val="none"/>
        </w:rPr>
      </w:pPr>
      <w:r>
        <w:rPr>
          <w:rFonts w:hint="eastAsia" w:ascii="仿宋" w:hAnsi="仿宋" w:eastAsia="仿宋" w:cs="仿宋"/>
          <w:color w:val="auto"/>
          <w:sz w:val="24"/>
          <w:highlight w:val="none"/>
        </w:rPr>
        <w:t>18.1采购机构按照招标文件规定的时间通过电子交易平台组织开标，所有投标人均应当准时在线参加。投标人不足3家的，不得开标。</w:t>
      </w:r>
    </w:p>
    <w:p>
      <w:pPr>
        <w:pStyle w:val="246"/>
        <w:spacing w:before="0" w:line="360" w:lineRule="auto"/>
        <w:ind w:left="0" w:firstLine="240" w:firstLineChars="100"/>
        <w:contextualSpacing/>
        <w:rPr>
          <w:rFonts w:hint="eastAsia" w:ascii="仿宋" w:hAnsi="仿宋" w:eastAsia="仿宋" w:cs="仿宋"/>
          <w:color w:val="auto"/>
          <w:sz w:val="24"/>
          <w:highlight w:val="none"/>
        </w:rPr>
      </w:pPr>
      <w:r>
        <w:rPr>
          <w:rFonts w:hint="eastAsia" w:ascii="仿宋" w:hAnsi="仿宋" w:eastAsia="仿宋" w:cs="仿宋"/>
          <w:color w:val="auto"/>
          <w:sz w:val="24"/>
          <w:highlight w:val="none"/>
        </w:rPr>
        <w:t>　18.2开标时，电子交易平台按开标时间自动提取所有投标文件。采购机构依托电子交易平台发起开始解密指令，投标人按照平台提示和招标文件的规定在半小时内完成在线解密。</w:t>
      </w:r>
    </w:p>
    <w:p>
      <w:pPr>
        <w:pStyle w:val="246"/>
        <w:spacing w:before="0" w:line="360" w:lineRule="auto"/>
        <w:ind w:left="0" w:firstLine="240" w:firstLineChars="100"/>
        <w:contextualSpacing/>
        <w:rPr>
          <w:rFonts w:hint="eastAsia" w:ascii="仿宋" w:hAnsi="仿宋" w:eastAsia="仿宋" w:cs="仿宋"/>
          <w:b/>
          <w:color w:val="auto"/>
          <w:sz w:val="24"/>
          <w:highlight w:val="none"/>
        </w:rPr>
      </w:pPr>
      <w:r>
        <w:rPr>
          <w:rFonts w:hint="eastAsia" w:ascii="仿宋" w:hAnsi="仿宋" w:eastAsia="仿宋" w:cs="仿宋"/>
          <w:color w:val="auto"/>
          <w:sz w:val="24"/>
          <w:highlight w:val="none"/>
        </w:rPr>
        <w:t>　18.3</w:t>
      </w:r>
      <w:r>
        <w:rPr>
          <w:rFonts w:hint="eastAsia" w:ascii="仿宋" w:hAnsi="仿宋" w:eastAsia="仿宋" w:cs="仿宋"/>
          <w:b/>
          <w:color w:val="auto"/>
          <w:sz w:val="24"/>
          <w:highlight w:val="none"/>
        </w:rPr>
        <w:t>投标文件未按时解密，投标人提供了备份投标文件的，以备份投标文件作为依据，否则视为投标文件撤回。投标文件已按时解密的，备份投标文件自动失效。</w:t>
      </w:r>
    </w:p>
    <w:p>
      <w:pPr>
        <w:widowControl/>
        <w:spacing w:before="100" w:beforeAutospacing="1" w:after="240" w:line="360" w:lineRule="auto"/>
        <w:jc w:val="left"/>
        <w:rPr>
          <w:rFonts w:hint="eastAsia" w:ascii="仿宋" w:hAnsi="仿宋" w:eastAsia="仿宋" w:cs="仿宋"/>
          <w:b/>
          <w:color w:val="auto"/>
          <w:sz w:val="24"/>
          <w:szCs w:val="20"/>
          <w:highlight w:val="none"/>
        </w:rPr>
      </w:pPr>
      <w:r>
        <w:rPr>
          <w:rFonts w:hint="eastAsia" w:ascii="仿宋" w:hAnsi="仿宋" w:eastAsia="仿宋" w:cs="仿宋"/>
          <w:b/>
          <w:color w:val="auto"/>
          <w:sz w:val="24"/>
          <w:szCs w:val="20"/>
          <w:highlight w:val="none"/>
        </w:rPr>
        <w:t>　19、资格审查</w:t>
      </w:r>
    </w:p>
    <w:p>
      <w:pPr>
        <w:pStyle w:val="92"/>
        <w:spacing w:before="0"/>
        <w:ind w:firstLine="48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19.1开标后，采购人或采购机构将依法对投标人的资格进行审查。</w:t>
      </w:r>
    </w:p>
    <w:p>
      <w:pPr>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kern w:val="0"/>
          <w:sz w:val="24"/>
          <w:highlight w:val="none"/>
        </w:rPr>
        <w:t>19.2</w:t>
      </w:r>
      <w:r>
        <w:rPr>
          <w:rFonts w:hint="eastAsia" w:ascii="仿宋" w:hAnsi="仿宋" w:eastAsia="仿宋" w:cs="仿宋"/>
          <w:color w:val="auto"/>
          <w:sz w:val="24"/>
          <w:highlight w:val="none"/>
        </w:rPr>
        <w:t>采购人或采购机构依据法律法规和招标文件的规定，对投标人的基本资格条件、特定资格条件进行审查。</w:t>
      </w:r>
    </w:p>
    <w:p>
      <w:pPr>
        <w:pStyle w:val="92"/>
        <w:spacing w:before="0"/>
        <w:ind w:firstLine="480"/>
        <w:rPr>
          <w:rFonts w:hint="eastAsia" w:ascii="仿宋" w:hAnsi="仿宋" w:eastAsia="仿宋" w:cs="仿宋"/>
          <w:color w:val="auto"/>
          <w:highlight w:val="none"/>
        </w:rPr>
      </w:pPr>
      <w:r>
        <w:rPr>
          <w:rFonts w:hint="eastAsia" w:ascii="仿宋" w:hAnsi="仿宋" w:eastAsia="仿宋" w:cs="仿宋"/>
          <w:color w:val="auto"/>
          <w:kern w:val="0"/>
          <w:szCs w:val="24"/>
          <w:highlight w:val="none"/>
        </w:rPr>
        <w:t>19.3投标人未按照招标文件要求提供与</w:t>
      </w:r>
      <w:r>
        <w:rPr>
          <w:rFonts w:hint="eastAsia" w:ascii="仿宋" w:hAnsi="仿宋" w:eastAsia="仿宋" w:cs="仿宋"/>
          <w:color w:val="auto"/>
          <w:highlight w:val="none"/>
        </w:rPr>
        <w:t>基本资格条件、特定资格条件相应的</w:t>
      </w:r>
      <w:r>
        <w:rPr>
          <w:rFonts w:hint="eastAsia" w:ascii="仿宋" w:hAnsi="仿宋" w:eastAsia="仿宋" w:cs="仿宋"/>
          <w:color w:val="auto"/>
          <w:kern w:val="0"/>
          <w:szCs w:val="24"/>
          <w:highlight w:val="none"/>
        </w:rPr>
        <w:t>有效资格证明材料的，视为</w:t>
      </w:r>
      <w:r>
        <w:rPr>
          <w:rFonts w:hint="eastAsia" w:ascii="仿宋" w:hAnsi="仿宋" w:eastAsia="仿宋" w:cs="仿宋"/>
          <w:color w:val="auto"/>
          <w:highlight w:val="none"/>
        </w:rPr>
        <w:t>投标人不具备招标文件中规定的资格要求，其投标无效。</w:t>
      </w:r>
    </w:p>
    <w:p>
      <w:pPr>
        <w:pStyle w:val="92"/>
        <w:spacing w:before="0"/>
        <w:ind w:firstLine="480"/>
        <w:rPr>
          <w:rFonts w:hint="eastAsia" w:ascii="仿宋" w:hAnsi="仿宋" w:eastAsia="仿宋" w:cs="仿宋"/>
          <w:color w:val="auto"/>
          <w:highlight w:val="none"/>
        </w:rPr>
      </w:pPr>
      <w:r>
        <w:rPr>
          <w:rFonts w:hint="eastAsia" w:ascii="仿宋" w:hAnsi="仿宋" w:eastAsia="仿宋" w:cs="仿宋"/>
          <w:color w:val="auto"/>
          <w:kern w:val="0"/>
          <w:szCs w:val="24"/>
          <w:highlight w:val="none"/>
        </w:rPr>
        <w:t>19.</w:t>
      </w:r>
      <w:r>
        <w:rPr>
          <w:rFonts w:hint="eastAsia" w:ascii="仿宋" w:hAnsi="仿宋" w:eastAsia="仿宋" w:cs="仿宋"/>
          <w:color w:val="auto"/>
          <w:highlight w:val="none"/>
        </w:rPr>
        <w:t>4对未通过资格审查的投标人，采购人或采购机构告知其未通过的原因。</w:t>
      </w:r>
    </w:p>
    <w:p>
      <w:pPr>
        <w:pStyle w:val="92"/>
        <w:spacing w:before="0"/>
        <w:ind w:firstLine="480"/>
        <w:rPr>
          <w:rFonts w:hint="eastAsia" w:ascii="仿宋" w:hAnsi="仿宋" w:eastAsia="仿宋" w:cs="仿宋"/>
          <w:color w:val="auto"/>
          <w:highlight w:val="none"/>
        </w:rPr>
      </w:pPr>
      <w:r>
        <w:rPr>
          <w:rFonts w:hint="eastAsia" w:ascii="仿宋" w:hAnsi="仿宋" w:eastAsia="仿宋" w:cs="仿宋"/>
          <w:color w:val="auto"/>
          <w:kern w:val="0"/>
          <w:szCs w:val="24"/>
          <w:highlight w:val="none"/>
        </w:rPr>
        <w:t>19.</w:t>
      </w:r>
      <w:r>
        <w:rPr>
          <w:rFonts w:hint="eastAsia" w:ascii="仿宋" w:hAnsi="仿宋" w:eastAsia="仿宋" w:cs="仿宋"/>
          <w:color w:val="auto"/>
          <w:highlight w:val="none"/>
        </w:rPr>
        <w:t>5合格投标人不足3家的，不再评标。</w:t>
      </w:r>
    </w:p>
    <w:p>
      <w:pPr>
        <w:pStyle w:val="92"/>
        <w:spacing w:before="0"/>
        <w:ind w:firstLine="0" w:firstLineChars="0"/>
        <w:rPr>
          <w:rFonts w:hint="eastAsia" w:ascii="仿宋" w:hAnsi="仿宋" w:eastAsia="仿宋" w:cs="仿宋"/>
          <w:b/>
          <w:color w:val="auto"/>
          <w:szCs w:val="24"/>
          <w:highlight w:val="none"/>
        </w:rPr>
      </w:pPr>
      <w:r>
        <w:rPr>
          <w:rFonts w:hint="eastAsia" w:ascii="仿宋" w:hAnsi="仿宋" w:eastAsia="仿宋" w:cs="仿宋"/>
          <w:b/>
          <w:color w:val="auto"/>
          <w:szCs w:val="24"/>
          <w:highlight w:val="none"/>
        </w:rPr>
        <w:t>20、信用信息查询</w:t>
      </w:r>
    </w:p>
    <w:p>
      <w:pPr>
        <w:pStyle w:val="92"/>
        <w:spacing w:before="0"/>
        <w:ind w:firstLine="495" w:firstLineChars="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20.1信用信息查询渠道及截止时间：采购机构将通过“信用中国”网站(www.creditchina.gov.cn)、中国政府采购网(www.ccgp.gov.cn)渠道查询投标人投标截止时间当天的信用记录。</w:t>
      </w:r>
    </w:p>
    <w:p>
      <w:pPr>
        <w:pStyle w:val="92"/>
        <w:spacing w:before="0"/>
        <w:ind w:firstLine="495" w:firstLineChars="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20.2信用信息查询记录和证据留存的具体方式：现场查询的投标人的信用记录、查询结果经确认后将与采购文件一起存档。</w:t>
      </w:r>
    </w:p>
    <w:p>
      <w:pPr>
        <w:pStyle w:val="92"/>
        <w:spacing w:before="0"/>
        <w:ind w:firstLine="495" w:firstLineChars="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20.3信用信息的使用规则：经查询列入失信被执行人名单、重大税收违法案件当事人名单、政府采购严重违法失信行为记录名单的投标人将被拒绝参与政府采购活动。</w:t>
      </w:r>
    </w:p>
    <w:p>
      <w:pPr>
        <w:pStyle w:val="92"/>
        <w:spacing w:before="0"/>
        <w:ind w:firstLine="480"/>
        <w:rPr>
          <w:rFonts w:hint="eastAsia" w:ascii="仿宋" w:hAnsi="仿宋" w:eastAsia="仿宋" w:cs="仿宋"/>
          <w:color w:val="auto"/>
          <w:highlight w:val="none"/>
        </w:rPr>
      </w:pPr>
      <w:r>
        <w:rPr>
          <w:rFonts w:hint="eastAsia" w:ascii="仿宋" w:hAnsi="仿宋" w:eastAsia="仿宋" w:cs="仿宋"/>
          <w:color w:val="auto"/>
          <w:kern w:val="0"/>
          <w:szCs w:val="24"/>
          <w:highlight w:val="none"/>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仿宋" w:hAnsi="仿宋" w:eastAsia="仿宋" w:cs="仿宋"/>
          <w:color w:val="auto"/>
          <w:highlight w:val="none"/>
        </w:rPr>
        <w:t>。</w:t>
      </w:r>
    </w:p>
    <w:p>
      <w:pPr>
        <w:pStyle w:val="92"/>
        <w:spacing w:before="0"/>
        <w:ind w:firstLine="0" w:firstLineChars="0"/>
        <w:rPr>
          <w:rFonts w:hint="eastAsia" w:ascii="仿宋" w:hAnsi="仿宋" w:eastAsia="仿宋" w:cs="仿宋"/>
          <w:color w:val="auto"/>
          <w:kern w:val="0"/>
          <w:szCs w:val="24"/>
          <w:highlight w:val="none"/>
        </w:rPr>
      </w:pPr>
    </w:p>
    <w:p>
      <w:pPr>
        <w:snapToGrid w:val="0"/>
        <w:spacing w:line="360" w:lineRule="auto"/>
        <w:jc w:val="center"/>
        <w:outlineLvl w:val="0"/>
        <w:rPr>
          <w:rFonts w:hint="eastAsia" w:ascii="仿宋" w:hAnsi="仿宋" w:eastAsia="仿宋" w:cs="仿宋"/>
          <w:b/>
          <w:color w:val="auto"/>
          <w:sz w:val="32"/>
          <w:szCs w:val="32"/>
          <w:highlight w:val="none"/>
        </w:rPr>
      </w:pPr>
      <w:r>
        <w:rPr>
          <w:rFonts w:hint="eastAsia" w:ascii="仿宋" w:hAnsi="仿宋" w:eastAsia="仿宋" w:cs="仿宋"/>
          <w:b/>
          <w:color w:val="auto"/>
          <w:sz w:val="32"/>
          <w:szCs w:val="32"/>
          <w:highlight w:val="none"/>
        </w:rPr>
        <w:t>五、评标</w:t>
      </w:r>
    </w:p>
    <w:p>
      <w:pPr>
        <w:spacing w:line="360" w:lineRule="auto"/>
        <w:rPr>
          <w:rFonts w:hint="eastAsia" w:ascii="仿宋" w:hAnsi="仿宋" w:eastAsia="仿宋" w:cs="仿宋"/>
          <w:b/>
          <w:color w:val="auto"/>
          <w:sz w:val="24"/>
          <w:highlight w:val="none"/>
        </w:rPr>
      </w:pPr>
      <w:bookmarkStart w:id="12" w:name="_Toc91899903"/>
      <w:r>
        <w:rPr>
          <w:rFonts w:hint="eastAsia" w:ascii="仿宋" w:hAnsi="仿宋" w:eastAsia="仿宋" w:cs="仿宋"/>
          <w:b/>
          <w:color w:val="auto"/>
          <w:sz w:val="24"/>
          <w:highlight w:val="none"/>
        </w:rPr>
        <w:t>21.</w:t>
      </w:r>
      <w:r>
        <w:rPr>
          <w:rFonts w:hint="eastAsia" w:ascii="仿宋" w:hAnsi="仿宋" w:eastAsia="仿宋" w:cs="仿宋"/>
          <w:color w:val="auto"/>
          <w:highlight w:val="none"/>
        </w:rPr>
        <w:t xml:space="preserve"> </w:t>
      </w:r>
      <w:r>
        <w:rPr>
          <w:rFonts w:hint="eastAsia" w:ascii="仿宋" w:hAnsi="仿宋" w:eastAsia="仿宋" w:cs="仿宋"/>
          <w:color w:val="auto"/>
          <w:sz w:val="24"/>
          <w:highlight w:val="none"/>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hint="eastAsia" w:ascii="仿宋" w:hAnsi="仿宋" w:eastAsia="仿宋" w:cs="仿宋"/>
          <w:b/>
          <w:color w:val="auto"/>
          <w:sz w:val="24"/>
          <w:highlight w:val="none"/>
        </w:rPr>
        <w:t>详见招标文件第四部分评标办法。</w:t>
      </w:r>
    </w:p>
    <w:p>
      <w:pPr>
        <w:spacing w:line="360" w:lineRule="auto"/>
        <w:rPr>
          <w:rFonts w:hint="eastAsia" w:ascii="仿宋" w:hAnsi="仿宋" w:eastAsia="仿宋" w:cs="仿宋"/>
          <w:b/>
          <w:color w:val="auto"/>
          <w:sz w:val="24"/>
          <w:highlight w:val="none"/>
        </w:rPr>
      </w:pPr>
    </w:p>
    <w:p>
      <w:pPr>
        <w:snapToGrid w:val="0"/>
        <w:spacing w:line="360" w:lineRule="auto"/>
        <w:jc w:val="center"/>
        <w:outlineLvl w:val="0"/>
        <w:rPr>
          <w:rFonts w:hint="eastAsia" w:ascii="仿宋" w:hAnsi="仿宋" w:eastAsia="仿宋" w:cs="仿宋"/>
          <w:b/>
          <w:color w:val="auto"/>
          <w:sz w:val="32"/>
          <w:szCs w:val="32"/>
          <w:highlight w:val="none"/>
        </w:rPr>
      </w:pPr>
      <w:r>
        <w:rPr>
          <w:rFonts w:hint="eastAsia" w:ascii="仿宋" w:hAnsi="仿宋" w:eastAsia="仿宋" w:cs="仿宋"/>
          <w:b/>
          <w:color w:val="auto"/>
          <w:sz w:val="32"/>
          <w:szCs w:val="32"/>
          <w:highlight w:val="none"/>
        </w:rPr>
        <w:t>六、定 标</w:t>
      </w:r>
    </w:p>
    <w:p>
      <w:pPr>
        <w:pStyle w:val="2"/>
        <w:spacing w:line="360" w:lineRule="auto"/>
        <w:ind w:left="479" w:hanging="479" w:hangingChars="199"/>
        <w:rPr>
          <w:rFonts w:hint="eastAsia" w:ascii="仿宋" w:hAnsi="仿宋" w:eastAsia="仿宋" w:cs="仿宋"/>
          <w:b/>
          <w:color w:val="auto"/>
          <w:highlight w:val="none"/>
        </w:rPr>
      </w:pPr>
      <w:r>
        <w:rPr>
          <w:rFonts w:hint="eastAsia" w:ascii="仿宋" w:hAnsi="仿宋" w:eastAsia="仿宋" w:cs="仿宋"/>
          <w:b/>
          <w:color w:val="auto"/>
          <w:highlight w:val="none"/>
        </w:rPr>
        <w:t>22. 确定中标供应商</w:t>
      </w:r>
    </w:p>
    <w:p>
      <w:pPr>
        <w:pStyle w:val="92"/>
        <w:snapToGrid w:val="0"/>
        <w:spacing w:before="0"/>
        <w:ind w:firstLine="480"/>
        <w:rPr>
          <w:rFonts w:hint="eastAsia" w:ascii="仿宋" w:hAnsi="仿宋" w:eastAsia="仿宋" w:cs="仿宋"/>
          <w:b/>
          <w:color w:val="auto"/>
          <w:szCs w:val="24"/>
          <w:highlight w:val="none"/>
        </w:rPr>
      </w:pPr>
      <w:r>
        <w:rPr>
          <w:rFonts w:hint="eastAsia" w:ascii="仿宋" w:hAnsi="仿宋" w:eastAsia="仿宋" w:cs="仿宋"/>
          <w:color w:val="auto"/>
          <w:szCs w:val="24"/>
          <w:highlight w:val="none"/>
        </w:rPr>
        <w:t>采购人将自收到评审报告之日起5个工作日内通过电子交易平台在评审报告推荐的中标候选人中按顺序确定中标供应商。</w:t>
      </w:r>
    </w:p>
    <w:p>
      <w:pPr>
        <w:pStyle w:val="92"/>
        <w:snapToGrid w:val="0"/>
        <w:spacing w:before="0"/>
        <w:ind w:firstLine="0" w:firstLineChars="0"/>
        <w:rPr>
          <w:rFonts w:hint="eastAsia" w:ascii="仿宋" w:hAnsi="仿宋" w:eastAsia="仿宋" w:cs="仿宋"/>
          <w:b/>
          <w:color w:val="auto"/>
          <w:szCs w:val="24"/>
          <w:highlight w:val="none"/>
        </w:rPr>
      </w:pPr>
      <w:r>
        <w:rPr>
          <w:rFonts w:hint="eastAsia" w:ascii="仿宋" w:hAnsi="仿宋" w:eastAsia="仿宋" w:cs="仿宋"/>
          <w:b/>
          <w:color w:val="auto"/>
          <w:szCs w:val="24"/>
          <w:highlight w:val="none"/>
        </w:rPr>
        <w:t>23. 中标通知与中标结果公告</w:t>
      </w:r>
    </w:p>
    <w:p>
      <w:pPr>
        <w:widowControl/>
        <w:shd w:val="clear" w:color="auto" w:fill="FFFFFF"/>
        <w:spacing w:line="360" w:lineRule="auto"/>
        <w:ind w:firstLine="48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23.1自中标人确定之日起2个工作日内，采购机构通过电子交易平台向中标人发出中标通知书，同时编制发布采购结果公告。采购机构也可以以纸质形式进行中标通知。</w:t>
      </w:r>
    </w:p>
    <w:p>
      <w:pPr>
        <w:widowControl/>
        <w:shd w:val="clear" w:color="auto" w:fill="FFFFFF"/>
        <w:spacing w:line="360" w:lineRule="auto"/>
        <w:ind w:firstLine="48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23.2中标结果公告内容包括采购人及其委托的采购机构的名称、地址、联系方式，项目名称和项目编号，中标人名称、地址和中标金额，主要中标标的的名称、规格型号、数量、单价、服务要求，开标记录、未中标情况说明、中标公告期限以及评审专家名单、评分汇总及明细。</w:t>
      </w:r>
    </w:p>
    <w:p>
      <w:pPr>
        <w:widowControl/>
        <w:shd w:val="clear" w:color="auto" w:fill="FFFFFF"/>
        <w:spacing w:line="360" w:lineRule="auto"/>
        <w:ind w:firstLine="48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23.3公告期限为1个工作日。</w:t>
      </w:r>
    </w:p>
    <w:p>
      <w:pPr>
        <w:snapToGrid w:val="0"/>
        <w:spacing w:line="360" w:lineRule="auto"/>
        <w:ind w:left="120" w:leftChars="57" w:firstLine="482" w:firstLineChars="150"/>
        <w:jc w:val="center"/>
        <w:rPr>
          <w:rFonts w:hint="eastAsia" w:ascii="仿宋" w:hAnsi="仿宋" w:eastAsia="仿宋" w:cs="仿宋"/>
          <w:b/>
          <w:color w:val="auto"/>
          <w:sz w:val="32"/>
          <w:highlight w:val="none"/>
        </w:rPr>
      </w:pPr>
    </w:p>
    <w:p>
      <w:pPr>
        <w:snapToGrid w:val="0"/>
        <w:spacing w:line="360" w:lineRule="auto"/>
        <w:ind w:left="120" w:leftChars="57" w:firstLine="482" w:firstLineChars="150"/>
        <w:jc w:val="center"/>
        <w:rPr>
          <w:rFonts w:hint="eastAsia" w:ascii="仿宋" w:hAnsi="仿宋" w:eastAsia="仿宋" w:cs="仿宋"/>
          <w:b/>
          <w:color w:val="auto"/>
          <w:sz w:val="32"/>
          <w:highlight w:val="none"/>
        </w:rPr>
      </w:pPr>
      <w:r>
        <w:rPr>
          <w:rFonts w:hint="eastAsia" w:ascii="仿宋" w:hAnsi="仿宋" w:eastAsia="仿宋" w:cs="仿宋"/>
          <w:b/>
          <w:color w:val="auto"/>
          <w:sz w:val="32"/>
          <w:highlight w:val="none"/>
        </w:rPr>
        <w:t>七、合同授予</w:t>
      </w:r>
    </w:p>
    <w:p>
      <w:pPr>
        <w:pStyle w:val="2"/>
        <w:spacing w:line="360" w:lineRule="auto"/>
        <w:ind w:left="479" w:hanging="479" w:hangingChars="199"/>
        <w:rPr>
          <w:rFonts w:hint="eastAsia" w:ascii="仿宋" w:hAnsi="仿宋" w:eastAsia="仿宋" w:cs="仿宋"/>
          <w:b/>
          <w:color w:val="auto"/>
          <w:highlight w:val="none"/>
        </w:rPr>
      </w:pPr>
      <w:r>
        <w:rPr>
          <w:rFonts w:hint="eastAsia" w:ascii="仿宋" w:hAnsi="仿宋" w:eastAsia="仿宋" w:cs="仿宋"/>
          <w:b/>
          <w:color w:val="auto"/>
          <w:highlight w:val="none"/>
        </w:rPr>
        <w:t xml:space="preserve">24. </w:t>
      </w:r>
      <w:r>
        <w:rPr>
          <w:rFonts w:hint="eastAsia" w:ascii="仿宋" w:hAnsi="仿宋" w:eastAsia="仿宋" w:cs="仿宋"/>
          <w:color w:val="auto"/>
          <w:highlight w:val="none"/>
        </w:rPr>
        <w:t>合同主要条款详见第五部分拟签订的合同文本。</w:t>
      </w:r>
    </w:p>
    <w:p>
      <w:pPr>
        <w:pStyle w:val="2"/>
        <w:spacing w:line="360" w:lineRule="auto"/>
        <w:ind w:left="479" w:hanging="479" w:hangingChars="199"/>
        <w:rPr>
          <w:rFonts w:hint="eastAsia" w:ascii="仿宋" w:hAnsi="仿宋" w:eastAsia="仿宋" w:cs="仿宋"/>
          <w:b/>
          <w:color w:val="auto"/>
          <w:highlight w:val="none"/>
        </w:rPr>
      </w:pPr>
      <w:r>
        <w:rPr>
          <w:rFonts w:hint="eastAsia" w:ascii="仿宋" w:hAnsi="仿宋" w:eastAsia="仿宋" w:cs="仿宋"/>
          <w:b/>
          <w:color w:val="auto"/>
          <w:highlight w:val="none"/>
        </w:rPr>
        <w:t>25. 合同的签订</w:t>
      </w:r>
    </w:p>
    <w:p>
      <w:pPr>
        <w:widowControl/>
        <w:shd w:val="clear" w:color="auto" w:fill="FFFFFF"/>
        <w:spacing w:line="360" w:lineRule="auto"/>
        <w:ind w:firstLine="480"/>
        <w:jc w:val="left"/>
        <w:rPr>
          <w:rFonts w:hint="eastAsia" w:ascii="仿宋" w:hAnsi="仿宋" w:eastAsia="仿宋" w:cs="仿宋"/>
          <w:color w:val="auto"/>
          <w:kern w:val="0"/>
          <w:sz w:val="24"/>
          <w:highlight w:val="none"/>
        </w:rPr>
      </w:pPr>
      <w:r>
        <w:rPr>
          <w:rFonts w:hint="eastAsia" w:ascii="仿宋" w:hAnsi="仿宋" w:eastAsia="仿宋" w:cs="仿宋"/>
          <w:color w:val="auto"/>
          <w:sz w:val="24"/>
          <w:highlight w:val="none"/>
        </w:rPr>
        <w:t>25.1</w:t>
      </w:r>
      <w:r>
        <w:rPr>
          <w:rFonts w:hint="eastAsia" w:ascii="仿宋" w:hAnsi="仿宋" w:eastAsia="仿宋" w:cs="仿宋"/>
          <w:color w:val="auto"/>
          <w:kern w:val="0"/>
          <w:sz w:val="24"/>
          <w:highlight w:val="none"/>
        </w:rPr>
        <w:t xml:space="preserve"> 采购人与中标人应当通过电子交易平台在中标通知书发出之日起三十日内，按照招标文件确定的事项签订政府采购合同，并在合同签订之日起2个工作日内依法发布合同公告。</w:t>
      </w:r>
    </w:p>
    <w:p>
      <w:pPr>
        <w:pStyle w:val="92"/>
        <w:snapToGrid w:val="0"/>
        <w:spacing w:before="0"/>
        <w:ind w:firstLine="480"/>
        <w:rPr>
          <w:rFonts w:hint="eastAsia" w:ascii="仿宋" w:hAnsi="仿宋" w:eastAsia="仿宋" w:cs="仿宋"/>
          <w:color w:val="auto"/>
          <w:kern w:val="0"/>
          <w:highlight w:val="none"/>
        </w:rPr>
      </w:pPr>
      <w:r>
        <w:rPr>
          <w:rFonts w:hint="eastAsia" w:ascii="仿宋" w:hAnsi="仿宋" w:eastAsia="仿宋" w:cs="仿宋"/>
          <w:color w:val="auto"/>
          <w:kern w:val="0"/>
          <w:highlight w:val="none"/>
          <w:lang w:val="zh-CN"/>
        </w:rPr>
        <w:t>25.2中标人按规定的日期、时间、地点，由法定代表人或其授权代表与采购人代表签订合同。如中标人为联合体的，由联合体成员各方法定代表人或其授权代表与采购人代表签订合同。</w:t>
      </w:r>
    </w:p>
    <w:p>
      <w:pPr>
        <w:pStyle w:val="92"/>
        <w:snapToGrid w:val="0"/>
        <w:spacing w:before="0"/>
        <w:ind w:firstLine="480"/>
        <w:rPr>
          <w:rFonts w:hint="eastAsia" w:ascii="仿宋" w:hAnsi="仿宋" w:eastAsia="仿宋" w:cs="仿宋"/>
          <w:color w:val="auto"/>
          <w:highlight w:val="none"/>
        </w:rPr>
      </w:pPr>
      <w:r>
        <w:rPr>
          <w:rFonts w:hint="eastAsia" w:ascii="仿宋" w:hAnsi="仿宋" w:eastAsia="仿宋" w:cs="仿宋"/>
          <w:color w:val="auto"/>
          <w:highlight w:val="none"/>
        </w:rPr>
        <w:t>25.3如签订合同并生效后，供应商无故拒绝或延期，除按照合同条款处理外，列入不良行为记录一次，并给予通报。</w:t>
      </w:r>
    </w:p>
    <w:p>
      <w:pPr>
        <w:pStyle w:val="92"/>
        <w:snapToGrid w:val="0"/>
        <w:spacing w:before="0"/>
        <w:ind w:firstLine="480"/>
        <w:rPr>
          <w:rFonts w:hint="eastAsia" w:ascii="仿宋" w:hAnsi="仿宋" w:eastAsia="仿宋" w:cs="仿宋"/>
          <w:color w:val="auto"/>
          <w:highlight w:val="none"/>
        </w:rPr>
      </w:pPr>
      <w:r>
        <w:rPr>
          <w:rFonts w:hint="eastAsia" w:ascii="仿宋" w:hAnsi="仿宋" w:eastAsia="仿宋" w:cs="仿宋"/>
          <w:color w:val="auto"/>
          <w:highlight w:val="none"/>
        </w:rPr>
        <w:t>25.4中标供应商拒绝与采购人签订合同的，采购人可以按照评审报告推荐的中标或者成交候选人名单排序，确定下一候选人为中标供应商，也可以重新开展政府采购活动。</w:t>
      </w:r>
    </w:p>
    <w:p>
      <w:pPr>
        <w:pStyle w:val="92"/>
        <w:snapToGrid w:val="0"/>
        <w:spacing w:before="0" w:after="120"/>
        <w:ind w:firstLine="480"/>
        <w:rPr>
          <w:rFonts w:hint="eastAsia" w:ascii="仿宋" w:hAnsi="仿宋" w:eastAsia="仿宋" w:cs="仿宋"/>
          <w:color w:val="auto"/>
          <w:highlight w:val="none"/>
        </w:rPr>
      </w:pPr>
      <w:r>
        <w:rPr>
          <w:rFonts w:hint="eastAsia" w:ascii="仿宋" w:hAnsi="仿宋" w:eastAsia="仿宋" w:cs="仿宋"/>
          <w:color w:val="auto"/>
          <w:highlight w:val="none"/>
        </w:rPr>
        <w:t>25.5采购合同由采购人与中标供应商根据招标文件、投标文件等内容通过政府采购电子交易平台在线签订，自动备案。</w:t>
      </w:r>
    </w:p>
    <w:p>
      <w:pPr>
        <w:pStyle w:val="2"/>
        <w:spacing w:line="360" w:lineRule="auto"/>
        <w:ind w:left="479" w:hanging="479" w:hangingChars="199"/>
        <w:rPr>
          <w:rFonts w:hint="eastAsia" w:ascii="仿宋" w:hAnsi="仿宋" w:eastAsia="仿宋" w:cs="仿宋"/>
          <w:b/>
          <w:color w:val="auto"/>
          <w:highlight w:val="none"/>
        </w:rPr>
      </w:pPr>
      <w:r>
        <w:rPr>
          <w:rFonts w:hint="eastAsia" w:ascii="仿宋" w:hAnsi="仿宋" w:eastAsia="仿宋" w:cs="仿宋"/>
          <w:b/>
          <w:color w:val="auto"/>
          <w:highlight w:val="none"/>
        </w:rPr>
        <w:t>26. 履约保证金</w:t>
      </w:r>
    </w:p>
    <w:p>
      <w:pPr>
        <w:tabs>
          <w:tab w:val="left" w:pos="0"/>
        </w:tabs>
        <w:spacing w:line="360" w:lineRule="auto"/>
        <w:ind w:firstLine="482"/>
        <w:rPr>
          <w:rFonts w:hint="eastAsia" w:ascii="仿宋" w:hAnsi="仿宋" w:eastAsia="仿宋" w:cs="仿宋"/>
          <w:b/>
          <w:color w:val="auto"/>
          <w:sz w:val="24"/>
          <w:highlight w:val="none"/>
        </w:rPr>
      </w:pPr>
      <w:r>
        <w:rPr>
          <w:rFonts w:hint="eastAsia" w:ascii="仿宋" w:hAnsi="仿宋" w:eastAsia="仿宋" w:cs="仿宋"/>
          <w:color w:val="auto"/>
          <w:kern w:val="0"/>
          <w:sz w:val="24"/>
          <w:highlight w:val="none"/>
        </w:rPr>
        <w:t>拟签订的合同文本要求中标供应商提交履约保证金的，供应商应当以支票、汇票、本票或者金融机构、担保机构出具的保函等非现金形式提交</w:t>
      </w:r>
      <w:r>
        <w:rPr>
          <w:rFonts w:hint="eastAsia" w:ascii="仿宋" w:hAnsi="仿宋" w:eastAsia="仿宋" w:cs="仿宋"/>
          <w:color w:val="auto"/>
          <w:sz w:val="24"/>
          <w:highlight w:val="none"/>
        </w:rPr>
        <w:t>。履约保证金的数额不得超过政府采购合同金额的</w:t>
      </w:r>
      <w:r>
        <w:rPr>
          <w:rFonts w:hint="eastAsia" w:ascii="仿宋" w:hAnsi="仿宋" w:eastAsia="仿宋" w:cs="仿宋"/>
          <w:color w:val="auto"/>
          <w:sz w:val="24"/>
          <w:highlight w:val="none"/>
          <w:lang w:val="en-US" w:eastAsia="zh-CN"/>
        </w:rPr>
        <w:t>1</w:t>
      </w:r>
      <w:r>
        <w:rPr>
          <w:rFonts w:hint="eastAsia" w:ascii="仿宋" w:hAnsi="仿宋" w:eastAsia="仿宋" w:cs="仿宋"/>
          <w:color w:val="auto"/>
          <w:sz w:val="24"/>
          <w:highlight w:val="none"/>
        </w:rPr>
        <w:t>%。鼓励和支持供应商以银行、保险公司出具的保函形式提供履约保证金。</w:t>
      </w:r>
      <w:r>
        <w:rPr>
          <w:rFonts w:hint="eastAsia" w:ascii="仿宋" w:hAnsi="仿宋" w:eastAsia="仿宋" w:cs="仿宋"/>
          <w:b/>
          <w:color w:val="auto"/>
          <w:sz w:val="24"/>
          <w:highlight w:val="none"/>
        </w:rPr>
        <w:t>采购人不得拒收履约保函。</w:t>
      </w:r>
    </w:p>
    <w:p>
      <w:pPr>
        <w:tabs>
          <w:tab w:val="left" w:pos="0"/>
        </w:tabs>
        <w:spacing w:line="360" w:lineRule="auto"/>
        <w:ind w:firstLine="482"/>
        <w:rPr>
          <w:rFonts w:hint="eastAsia" w:ascii="仿宋" w:hAnsi="仿宋" w:eastAsia="仿宋" w:cs="仿宋"/>
          <w:color w:val="auto"/>
          <w:sz w:val="24"/>
          <w:szCs w:val="20"/>
          <w:highlight w:val="none"/>
        </w:rPr>
      </w:pPr>
      <w:r>
        <w:rPr>
          <w:rFonts w:hint="eastAsia" w:ascii="仿宋" w:hAnsi="仿宋" w:eastAsia="仿宋" w:cs="仿宋"/>
          <w:color w:val="auto"/>
          <w:sz w:val="24"/>
          <w:szCs w:val="20"/>
          <w:highlight w:val="none"/>
        </w:rPr>
        <w:t>政府采购货物和服务项目中，采购单位可根据杭州市政府采购网公布的供应商履约评价情况减免履约保证金。供应商履约验收评价总分为100分的，采购单位应当免收履约保证金；评价总分在90分以上的，收取履约保证金不得高于合同金额</w:t>
      </w:r>
      <w:r>
        <w:rPr>
          <w:rFonts w:hint="eastAsia" w:ascii="仿宋" w:hAnsi="仿宋" w:eastAsia="仿宋" w:cs="仿宋"/>
          <w:color w:val="auto"/>
          <w:sz w:val="24"/>
          <w:szCs w:val="20"/>
          <w:highlight w:val="none"/>
          <w:lang w:val="en-US" w:eastAsia="zh-CN"/>
        </w:rPr>
        <w:t>1</w:t>
      </w:r>
      <w:r>
        <w:rPr>
          <w:rFonts w:hint="eastAsia" w:ascii="仿宋" w:hAnsi="仿宋" w:eastAsia="仿宋" w:cs="仿宋"/>
          <w:color w:val="auto"/>
          <w:sz w:val="24"/>
          <w:szCs w:val="20"/>
          <w:highlight w:val="none"/>
        </w:rPr>
        <w:t>%；评价总分在90分以下或者暂无评分的，收取履约保证金不得高于合同金额</w:t>
      </w:r>
      <w:r>
        <w:rPr>
          <w:rFonts w:hint="eastAsia" w:ascii="仿宋" w:hAnsi="仿宋" w:eastAsia="仿宋" w:cs="仿宋"/>
          <w:color w:val="auto"/>
          <w:sz w:val="24"/>
          <w:szCs w:val="20"/>
          <w:highlight w:val="none"/>
          <w:lang w:val="en-US" w:eastAsia="zh-CN"/>
        </w:rPr>
        <w:t>1</w:t>
      </w:r>
      <w:r>
        <w:rPr>
          <w:rFonts w:hint="eastAsia" w:ascii="仿宋" w:hAnsi="仿宋" w:eastAsia="仿宋" w:cs="仿宋"/>
          <w:color w:val="auto"/>
          <w:sz w:val="24"/>
          <w:szCs w:val="20"/>
          <w:highlight w:val="none"/>
        </w:rPr>
        <w:t>%。</w:t>
      </w:r>
    </w:p>
    <w:p>
      <w:pPr>
        <w:pStyle w:val="5"/>
        <w:ind w:left="0" w:firstLine="480" w:firstLineChars="200"/>
        <w:rPr>
          <w:rFonts w:hint="eastAsia" w:ascii="仿宋" w:hAnsi="仿宋" w:eastAsia="仿宋" w:cs="仿宋"/>
          <w:color w:val="auto"/>
          <w:highlight w:val="none"/>
          <w:lang w:val="en-US"/>
        </w:rPr>
      </w:pPr>
      <w:r>
        <w:rPr>
          <w:rFonts w:hint="eastAsia" w:ascii="仿宋" w:hAnsi="仿宋" w:eastAsia="仿宋" w:cs="仿宋"/>
          <w:b w:val="0"/>
          <w:bCs w:val="0"/>
          <w:snapToGrid w:val="0"/>
          <w:color w:val="auto"/>
          <w:kern w:val="28"/>
          <w:sz w:val="24"/>
          <w:highlight w:val="none"/>
        </w:rPr>
        <w:t>供应商</w:t>
      </w:r>
      <w:r>
        <w:rPr>
          <w:rFonts w:hint="eastAsia" w:ascii="仿宋" w:hAnsi="仿宋" w:eastAsia="仿宋" w:cs="仿宋"/>
          <w:b w:val="0"/>
          <w:bCs w:val="0"/>
          <w:snapToGrid w:val="0"/>
          <w:color w:val="auto"/>
          <w:kern w:val="28"/>
          <w:sz w:val="24"/>
          <w:highlight w:val="none"/>
          <w:lang w:val="en-US"/>
        </w:rPr>
        <w:t>可</w:t>
      </w:r>
      <w:r>
        <w:rPr>
          <w:rFonts w:hint="eastAsia" w:ascii="仿宋" w:hAnsi="仿宋" w:eastAsia="仿宋" w:cs="仿宋"/>
          <w:b w:val="0"/>
          <w:bCs w:val="0"/>
          <w:snapToGrid w:val="0"/>
          <w:color w:val="auto"/>
          <w:kern w:val="28"/>
          <w:sz w:val="24"/>
          <w:highlight w:val="none"/>
        </w:rPr>
        <w:t>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pPr>
        <w:snapToGrid w:val="0"/>
        <w:spacing w:line="360" w:lineRule="auto"/>
        <w:ind w:firstLine="3357" w:firstLineChars="1045"/>
        <w:rPr>
          <w:rFonts w:hint="eastAsia" w:ascii="仿宋" w:hAnsi="仿宋" w:eastAsia="仿宋" w:cs="仿宋"/>
          <w:b/>
          <w:color w:val="auto"/>
          <w:sz w:val="32"/>
          <w:highlight w:val="none"/>
        </w:rPr>
      </w:pPr>
    </w:p>
    <w:p>
      <w:pPr>
        <w:snapToGrid w:val="0"/>
        <w:spacing w:line="360" w:lineRule="auto"/>
        <w:ind w:firstLine="3357" w:firstLineChars="1045"/>
        <w:rPr>
          <w:rFonts w:hint="eastAsia" w:ascii="仿宋" w:hAnsi="仿宋" w:eastAsia="仿宋" w:cs="仿宋"/>
          <w:b/>
          <w:color w:val="auto"/>
          <w:sz w:val="24"/>
          <w:highlight w:val="none"/>
        </w:rPr>
      </w:pPr>
      <w:r>
        <w:rPr>
          <w:rFonts w:hint="eastAsia" w:ascii="仿宋" w:hAnsi="仿宋" w:eastAsia="仿宋" w:cs="仿宋"/>
          <w:b/>
          <w:color w:val="auto"/>
          <w:sz w:val="32"/>
          <w:highlight w:val="none"/>
        </w:rPr>
        <w:t>八、电子交易活动的中止</w:t>
      </w:r>
    </w:p>
    <w:p>
      <w:pPr>
        <w:pStyle w:val="92"/>
        <w:snapToGrid w:val="0"/>
        <w:spacing w:before="0"/>
        <w:ind w:firstLine="0" w:firstLineChars="0"/>
        <w:rPr>
          <w:rFonts w:hint="eastAsia" w:ascii="仿宋" w:hAnsi="仿宋" w:eastAsia="仿宋" w:cs="仿宋"/>
          <w:color w:val="auto"/>
          <w:highlight w:val="none"/>
        </w:rPr>
      </w:pPr>
      <w:r>
        <w:rPr>
          <w:rFonts w:hint="eastAsia" w:ascii="仿宋" w:hAnsi="仿宋" w:eastAsia="仿宋" w:cs="仿宋"/>
          <w:color w:val="auto"/>
          <w:highlight w:val="none"/>
        </w:rPr>
        <w:t>2</w:t>
      </w:r>
      <w:r>
        <w:rPr>
          <w:rFonts w:hint="eastAsia" w:ascii="仿宋" w:hAnsi="仿宋" w:eastAsia="仿宋" w:cs="仿宋"/>
          <w:b/>
          <w:color w:val="auto"/>
          <w:szCs w:val="24"/>
          <w:highlight w:val="none"/>
        </w:rPr>
        <w:t>7. 电子交易活动的中止。</w:t>
      </w:r>
      <w:r>
        <w:rPr>
          <w:rFonts w:hint="eastAsia" w:ascii="仿宋" w:hAnsi="仿宋" w:eastAsia="仿宋" w:cs="仿宋"/>
          <w:color w:val="auto"/>
          <w:highlight w:val="none"/>
        </w:rPr>
        <w:t>采购过程中出现以下情形，导致电子交易平台无法正常运行，或者无法保证电子交易的公平、公正和安全时，采购机构可中止电子交易活动：</w:t>
      </w:r>
    </w:p>
    <w:p>
      <w:pPr>
        <w:pStyle w:val="92"/>
        <w:snapToGrid w:val="0"/>
        <w:spacing w:before="0"/>
        <w:ind w:firstLine="480"/>
        <w:rPr>
          <w:rFonts w:hint="eastAsia" w:ascii="仿宋" w:hAnsi="仿宋" w:eastAsia="仿宋" w:cs="仿宋"/>
          <w:color w:val="auto"/>
          <w:highlight w:val="none"/>
        </w:rPr>
      </w:pPr>
      <w:r>
        <w:rPr>
          <w:rFonts w:hint="eastAsia" w:ascii="仿宋" w:hAnsi="仿宋" w:eastAsia="仿宋" w:cs="仿宋"/>
          <w:color w:val="auto"/>
          <w:highlight w:val="none"/>
        </w:rPr>
        <w:t xml:space="preserve">27.1电子交易平台发生故障而无法登录访问的； </w:t>
      </w:r>
    </w:p>
    <w:p>
      <w:pPr>
        <w:pStyle w:val="92"/>
        <w:snapToGrid w:val="0"/>
        <w:spacing w:before="0"/>
        <w:ind w:firstLine="480"/>
        <w:rPr>
          <w:rFonts w:hint="eastAsia" w:ascii="仿宋" w:hAnsi="仿宋" w:eastAsia="仿宋" w:cs="仿宋"/>
          <w:color w:val="auto"/>
          <w:highlight w:val="none"/>
        </w:rPr>
      </w:pPr>
      <w:r>
        <w:rPr>
          <w:rFonts w:hint="eastAsia" w:ascii="仿宋" w:hAnsi="仿宋" w:eastAsia="仿宋" w:cs="仿宋"/>
          <w:color w:val="auto"/>
          <w:highlight w:val="none"/>
        </w:rPr>
        <w:t>27.2电子交易平台应用或数据库出现错误，不能进行正常操作的；</w:t>
      </w:r>
    </w:p>
    <w:p>
      <w:pPr>
        <w:pStyle w:val="92"/>
        <w:snapToGrid w:val="0"/>
        <w:spacing w:before="0"/>
        <w:ind w:firstLine="480"/>
        <w:rPr>
          <w:rFonts w:hint="eastAsia" w:ascii="仿宋" w:hAnsi="仿宋" w:eastAsia="仿宋" w:cs="仿宋"/>
          <w:color w:val="auto"/>
          <w:highlight w:val="none"/>
        </w:rPr>
      </w:pPr>
      <w:r>
        <w:rPr>
          <w:rFonts w:hint="eastAsia" w:ascii="仿宋" w:hAnsi="仿宋" w:eastAsia="仿宋" w:cs="仿宋"/>
          <w:color w:val="auto"/>
          <w:highlight w:val="none"/>
        </w:rPr>
        <w:t>27.3电子交易平台发现严重安全漏洞，有潜在泄密危险的；</w:t>
      </w:r>
    </w:p>
    <w:p>
      <w:pPr>
        <w:pStyle w:val="92"/>
        <w:snapToGrid w:val="0"/>
        <w:spacing w:before="0"/>
        <w:ind w:firstLine="480"/>
        <w:rPr>
          <w:rFonts w:hint="eastAsia" w:ascii="仿宋" w:hAnsi="仿宋" w:eastAsia="仿宋" w:cs="仿宋"/>
          <w:color w:val="auto"/>
          <w:highlight w:val="none"/>
        </w:rPr>
      </w:pPr>
      <w:r>
        <w:rPr>
          <w:rFonts w:hint="eastAsia" w:ascii="仿宋" w:hAnsi="仿宋" w:eastAsia="仿宋" w:cs="仿宋"/>
          <w:color w:val="auto"/>
          <w:highlight w:val="none"/>
        </w:rPr>
        <w:t xml:space="preserve">27.4病毒发作导致不能进行正常操作的； </w:t>
      </w:r>
    </w:p>
    <w:p>
      <w:pPr>
        <w:pStyle w:val="92"/>
        <w:snapToGrid w:val="0"/>
        <w:spacing w:before="0"/>
        <w:ind w:firstLine="480"/>
        <w:rPr>
          <w:rFonts w:hint="eastAsia" w:ascii="仿宋" w:hAnsi="仿宋" w:eastAsia="仿宋" w:cs="仿宋"/>
          <w:color w:val="auto"/>
          <w:highlight w:val="none"/>
        </w:rPr>
      </w:pPr>
      <w:r>
        <w:rPr>
          <w:rFonts w:hint="eastAsia" w:ascii="仿宋" w:hAnsi="仿宋" w:eastAsia="仿宋" w:cs="仿宋"/>
          <w:color w:val="auto"/>
          <w:highlight w:val="none"/>
        </w:rPr>
        <w:t>27.5其他无法保证电子交易的公平、公正和安全的情况。</w:t>
      </w:r>
    </w:p>
    <w:p>
      <w:pPr>
        <w:pStyle w:val="92"/>
        <w:snapToGrid w:val="0"/>
        <w:spacing w:before="0"/>
        <w:ind w:firstLine="0" w:firstLineChars="0"/>
        <w:rPr>
          <w:rFonts w:hint="eastAsia" w:ascii="仿宋" w:hAnsi="仿宋" w:eastAsia="仿宋" w:cs="仿宋"/>
          <w:color w:val="auto"/>
          <w:highlight w:val="none"/>
        </w:rPr>
      </w:pPr>
      <w:r>
        <w:rPr>
          <w:rFonts w:hint="eastAsia" w:ascii="仿宋" w:hAnsi="仿宋" w:eastAsia="仿宋" w:cs="仿宋"/>
          <w:color w:val="auto"/>
          <w:highlight w:val="none"/>
        </w:rPr>
        <w:t xml:space="preserve"> 28.出现以上情形，不影响采购公平、公正性的，采购组织机构可以待上述情形消除后继续组织电子交易活动，也可以决定某些环节以纸质形式进行；影响或可能影响采购公平、公正性的，应当重新采购。</w:t>
      </w:r>
    </w:p>
    <w:p>
      <w:pPr>
        <w:tabs>
          <w:tab w:val="left" w:pos="0"/>
        </w:tabs>
        <w:spacing w:line="360" w:lineRule="auto"/>
        <w:ind w:firstLine="480"/>
        <w:rPr>
          <w:rFonts w:hint="eastAsia" w:ascii="仿宋" w:hAnsi="仿宋" w:eastAsia="仿宋" w:cs="仿宋"/>
          <w:color w:val="auto"/>
          <w:sz w:val="24"/>
          <w:highlight w:val="none"/>
        </w:rPr>
      </w:pPr>
    </w:p>
    <w:p>
      <w:pPr>
        <w:snapToGrid w:val="0"/>
        <w:spacing w:line="360" w:lineRule="auto"/>
        <w:ind w:left="120" w:leftChars="57" w:firstLine="482" w:firstLineChars="150"/>
        <w:jc w:val="center"/>
        <w:rPr>
          <w:rFonts w:hint="eastAsia" w:ascii="仿宋" w:hAnsi="仿宋" w:eastAsia="仿宋" w:cs="仿宋"/>
          <w:b/>
          <w:color w:val="auto"/>
          <w:sz w:val="32"/>
          <w:highlight w:val="none"/>
        </w:rPr>
      </w:pPr>
      <w:r>
        <w:rPr>
          <w:rFonts w:hint="eastAsia" w:ascii="仿宋" w:hAnsi="仿宋" w:eastAsia="仿宋" w:cs="仿宋"/>
          <w:b/>
          <w:color w:val="auto"/>
          <w:sz w:val="32"/>
          <w:highlight w:val="none"/>
        </w:rPr>
        <w:t>九、验收</w:t>
      </w:r>
    </w:p>
    <w:p>
      <w:pPr>
        <w:pStyle w:val="2"/>
        <w:spacing w:line="360" w:lineRule="auto"/>
        <w:ind w:firstLine="0" w:firstLineChars="0"/>
        <w:rPr>
          <w:rFonts w:hint="eastAsia" w:ascii="仿宋" w:hAnsi="仿宋" w:eastAsia="仿宋" w:cs="仿宋"/>
          <w:b/>
          <w:color w:val="auto"/>
          <w:highlight w:val="none"/>
        </w:rPr>
      </w:pPr>
      <w:r>
        <w:rPr>
          <w:rFonts w:hint="eastAsia" w:ascii="仿宋" w:hAnsi="仿宋" w:eastAsia="仿宋" w:cs="仿宋"/>
          <w:b/>
          <w:color w:val="auto"/>
          <w:highlight w:val="none"/>
        </w:rPr>
        <w:t>29.验收</w:t>
      </w:r>
    </w:p>
    <w:p>
      <w:pPr>
        <w:tabs>
          <w:tab w:val="left" w:pos="0"/>
        </w:tabs>
        <w:spacing w:line="360" w:lineRule="auto"/>
        <w:ind w:firstLine="48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29.1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29.2采购人可以邀请参加本项目的其他投标人或者第三方机构参与验收。参与验收的投标人或者第三方机构的意见作为验收书的参考资料一并存档。</w:t>
      </w:r>
    </w:p>
    <w:p>
      <w:pPr>
        <w:tabs>
          <w:tab w:val="left" w:pos="0"/>
        </w:tabs>
        <w:spacing w:line="360" w:lineRule="auto"/>
        <w:ind w:firstLine="48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29.3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spacing w:line="360" w:lineRule="auto"/>
        <w:ind w:firstLine="480"/>
        <w:rPr>
          <w:rFonts w:hint="eastAsia" w:ascii="仿宋" w:hAnsi="仿宋" w:eastAsia="仿宋" w:cs="仿宋"/>
          <w:color w:val="auto"/>
          <w:sz w:val="18"/>
          <w:szCs w:val="18"/>
          <w:highlight w:val="none"/>
        </w:rPr>
      </w:pPr>
      <w:r>
        <w:rPr>
          <w:rFonts w:hint="eastAsia" w:ascii="仿宋" w:hAnsi="仿宋" w:eastAsia="仿宋" w:cs="仿宋"/>
          <w:color w:val="auto"/>
          <w:kern w:val="0"/>
          <w:sz w:val="24"/>
          <w:highlight w:val="none"/>
        </w:rPr>
        <w:t>29.4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bookmarkEnd w:id="12"/>
    <w:p>
      <w:pPr>
        <w:tabs>
          <w:tab w:val="left" w:pos="0"/>
        </w:tabs>
        <w:spacing w:line="360" w:lineRule="auto"/>
        <w:ind w:firstLine="480"/>
        <w:rPr>
          <w:rFonts w:hint="eastAsia" w:ascii="仿宋" w:hAnsi="仿宋" w:eastAsia="仿宋" w:cs="仿宋"/>
          <w:color w:val="auto"/>
          <w:kern w:val="0"/>
          <w:sz w:val="24"/>
          <w:highlight w:val="none"/>
        </w:rPr>
        <w:sectPr>
          <w:headerReference r:id="rId4" w:type="first"/>
          <w:footerReference r:id="rId7" w:type="first"/>
          <w:headerReference r:id="rId3" w:type="default"/>
          <w:footerReference r:id="rId5" w:type="default"/>
          <w:footerReference r:id="rId6" w:type="even"/>
          <w:pgSz w:w="11906" w:h="16838"/>
          <w:pgMar w:top="680" w:right="1418" w:bottom="468" w:left="1418" w:header="851" w:footer="992" w:gutter="0"/>
          <w:cols w:space="720" w:num="1"/>
          <w:titlePg/>
          <w:docGrid w:linePitch="312" w:charSpace="0"/>
        </w:sectPr>
      </w:pPr>
      <w:bookmarkStart w:id="13" w:name="_Hlt68072998"/>
      <w:bookmarkEnd w:id="13"/>
      <w:bookmarkStart w:id="14" w:name="_Hlt74714665"/>
      <w:bookmarkEnd w:id="14"/>
      <w:bookmarkStart w:id="15" w:name="_Hlt75236011"/>
      <w:bookmarkEnd w:id="15"/>
      <w:bookmarkStart w:id="16" w:name="_Hlt68403820"/>
      <w:bookmarkEnd w:id="16"/>
      <w:bookmarkStart w:id="17" w:name="_Hlt74707468"/>
      <w:bookmarkEnd w:id="17"/>
      <w:bookmarkStart w:id="18" w:name="_Hlt74730295"/>
      <w:bookmarkEnd w:id="18"/>
      <w:bookmarkStart w:id="19" w:name="_Hlt75236290"/>
      <w:bookmarkEnd w:id="19"/>
      <w:bookmarkStart w:id="20" w:name="_Hlt68073093"/>
      <w:bookmarkEnd w:id="20"/>
      <w:bookmarkStart w:id="21" w:name="_Hlt74729768"/>
      <w:bookmarkEnd w:id="21"/>
      <w:bookmarkStart w:id="22" w:name="_Hlt68057669"/>
      <w:bookmarkEnd w:id="22"/>
      <w:bookmarkStart w:id="23" w:name="_Hlt75236101"/>
      <w:bookmarkEnd w:id="23"/>
      <w:bookmarkStart w:id="24" w:name="_Hlt68072990"/>
      <w:bookmarkEnd w:id="24"/>
    </w:p>
    <w:bookmarkEnd w:id="10"/>
    <w:bookmarkEnd w:id="11"/>
    <w:p>
      <w:pPr>
        <w:numPr>
          <w:ilvl w:val="0"/>
          <w:numId w:val="2"/>
        </w:numPr>
        <w:spacing w:line="360" w:lineRule="auto"/>
        <w:jc w:val="center"/>
        <w:outlineLvl w:val="0"/>
        <w:rPr>
          <w:rFonts w:hint="eastAsia" w:ascii="仿宋" w:hAnsi="仿宋" w:eastAsia="仿宋" w:cs="仿宋_GB2312"/>
          <w:b/>
          <w:color w:val="auto"/>
          <w:sz w:val="36"/>
          <w:szCs w:val="36"/>
          <w:highlight w:val="none"/>
        </w:rPr>
      </w:pPr>
      <w:bookmarkStart w:id="25" w:name="第四部分"/>
      <w:r>
        <w:rPr>
          <w:rFonts w:ascii="仿宋" w:hAnsi="仿宋" w:eastAsia="仿宋" w:cs="仿宋_GB2312"/>
          <w:b/>
          <w:color w:val="auto"/>
          <w:sz w:val="36"/>
          <w:szCs w:val="36"/>
          <w:highlight w:val="none"/>
        </w:rPr>
        <w:t xml:space="preserve">  </w:t>
      </w:r>
      <w:r>
        <w:rPr>
          <w:rFonts w:hint="eastAsia" w:ascii="仿宋" w:hAnsi="仿宋" w:eastAsia="仿宋" w:cs="仿宋_GB2312"/>
          <w:b/>
          <w:color w:val="auto"/>
          <w:sz w:val="36"/>
          <w:szCs w:val="36"/>
          <w:highlight w:val="none"/>
        </w:rPr>
        <w:t>采购需求</w:t>
      </w:r>
    </w:p>
    <w:p>
      <w:pPr>
        <w:pStyle w:val="60"/>
        <w:spacing w:line="360" w:lineRule="auto"/>
        <w:jc w:val="both"/>
        <w:rPr>
          <w:rFonts w:hint="eastAsia" w:ascii="仿宋" w:hAnsi="仿宋" w:eastAsia="仿宋" w:cs="仿宋"/>
          <w:bCs/>
          <w:color w:val="auto"/>
          <w:sz w:val="24"/>
          <w:szCs w:val="24"/>
          <w:highlight w:val="none"/>
          <w:lang w:val="en-US"/>
        </w:rPr>
      </w:pPr>
      <w:r>
        <w:rPr>
          <w:rFonts w:hint="eastAsia" w:ascii="仿宋" w:hAnsi="仿宋" w:eastAsia="仿宋" w:cs="仿宋"/>
          <w:bCs/>
          <w:color w:val="auto"/>
          <w:sz w:val="24"/>
          <w:szCs w:val="24"/>
          <w:highlight w:val="none"/>
          <w:lang w:val="en-US" w:eastAsia="zh-CN"/>
        </w:rPr>
        <w:t>一、采购内容</w:t>
      </w:r>
      <w:r>
        <w:rPr>
          <w:rFonts w:hint="eastAsia" w:ascii="仿宋" w:hAnsi="仿宋" w:eastAsia="仿宋" w:cs="仿宋"/>
          <w:bCs/>
          <w:color w:val="auto"/>
          <w:sz w:val="24"/>
          <w:szCs w:val="24"/>
          <w:highlight w:val="none"/>
          <w:lang w:val="en-US"/>
        </w:rPr>
        <w:t>：</w:t>
      </w:r>
    </w:p>
    <w:p>
      <w:pPr>
        <w:tabs>
          <w:tab w:val="left" w:pos="0"/>
        </w:tabs>
        <w:spacing w:line="360" w:lineRule="auto"/>
        <w:ind w:firstLine="480"/>
        <w:rPr>
          <w:rFonts w:hint="eastAsia" w:ascii="仿宋" w:hAnsi="仿宋" w:eastAsia="仿宋" w:cs="仿宋"/>
          <w:color w:val="auto"/>
          <w:sz w:val="24"/>
          <w:szCs w:val="24"/>
          <w:highlight w:val="none"/>
        </w:rPr>
      </w:pPr>
      <w:r>
        <w:rPr>
          <w:rFonts w:hint="eastAsia" w:ascii="仿宋" w:hAnsi="仿宋" w:eastAsia="仿宋" w:cs="仿宋"/>
          <w:color w:val="auto"/>
          <w:kern w:val="0"/>
          <w:sz w:val="22"/>
          <w:szCs w:val="22"/>
          <w:highlight w:val="none"/>
        </w:rPr>
        <w:t xml:space="preserve"> </w:t>
      </w:r>
      <w:r>
        <w:rPr>
          <w:rFonts w:hint="eastAsia" w:ascii="仿宋" w:hAnsi="仿宋" w:eastAsia="仿宋" w:cs="仿宋"/>
          <w:color w:val="auto"/>
          <w:kern w:val="0"/>
          <w:sz w:val="22"/>
          <w:szCs w:val="22"/>
          <w:highlight w:val="none"/>
          <w:lang w:val="en-US" w:eastAsia="zh-CN"/>
        </w:rPr>
        <w:t xml:space="preserve"> </w:t>
      </w:r>
      <w:r>
        <w:rPr>
          <w:rFonts w:hint="eastAsia" w:ascii="仿宋" w:hAnsi="仿宋" w:eastAsia="仿宋" w:cs="仿宋"/>
          <w:snapToGrid w:val="0"/>
          <w:color w:val="auto"/>
          <w:kern w:val="0"/>
          <w:sz w:val="24"/>
          <w:szCs w:val="24"/>
          <w:highlight w:val="none"/>
          <w:lang w:val="en-US" w:eastAsia="zh-CN"/>
        </w:rPr>
        <w:t>项目采购内容为良渚街道农副物流中心综合管理服务外包项目，协助开展日常杭州农副物流中心</w:t>
      </w:r>
      <w:r>
        <w:rPr>
          <w:rFonts w:hint="eastAsia" w:ascii="仿宋" w:hAnsi="仿宋" w:eastAsia="仿宋" w:cs="仿宋"/>
          <w:snapToGrid w:val="0"/>
          <w:color w:val="auto"/>
          <w:kern w:val="0"/>
          <w:sz w:val="24"/>
          <w:szCs w:val="24"/>
          <w:highlight w:val="none"/>
          <w:lang w:eastAsia="zh-CN"/>
        </w:rPr>
        <w:t>常态化防疫综合管理</w:t>
      </w:r>
      <w:r>
        <w:rPr>
          <w:rFonts w:hint="eastAsia" w:ascii="仿宋" w:hAnsi="仿宋" w:eastAsia="仿宋" w:cs="仿宋"/>
          <w:snapToGrid w:val="0"/>
          <w:color w:val="auto"/>
          <w:kern w:val="0"/>
          <w:sz w:val="24"/>
          <w:szCs w:val="24"/>
          <w:highlight w:val="none"/>
          <w:lang w:val="en-US" w:eastAsia="zh-CN"/>
        </w:rPr>
        <w:t>以及其他授权的辅助工作以及其他临时性工作、在服务期内为采购人提供合格的日常管理协助与特殊时间段的管理协助服务；投标报价包括所有外包人员的工资、社保、加班费、培训费、住宿、餐费、通讯设备、交通工具及维保费、统一服装费、低值易耗品、工具及相关设备费、临时性杂项服务费、政策性文件规定及合同包含的所有风险、责任、税费、合理利润等各项全部费用。</w:t>
      </w:r>
    </w:p>
    <w:p>
      <w:pPr>
        <w:pStyle w:val="60"/>
        <w:spacing w:line="360" w:lineRule="auto"/>
        <w:jc w:val="both"/>
        <w:rPr>
          <w:rFonts w:hint="eastAsia" w:ascii="仿宋" w:hAnsi="仿宋" w:eastAsia="仿宋" w:cs="仿宋"/>
          <w:bCs/>
          <w:color w:val="auto"/>
          <w:sz w:val="24"/>
          <w:szCs w:val="24"/>
          <w:highlight w:val="none"/>
          <w:lang w:val="en-US"/>
        </w:rPr>
      </w:pPr>
      <w:r>
        <w:rPr>
          <w:rFonts w:hint="eastAsia" w:ascii="仿宋" w:hAnsi="仿宋" w:eastAsia="仿宋" w:cs="仿宋"/>
          <w:bCs/>
          <w:color w:val="auto"/>
          <w:sz w:val="24"/>
          <w:szCs w:val="24"/>
          <w:highlight w:val="none"/>
          <w:lang w:val="en-US"/>
        </w:rPr>
        <w:t>二、具体服务内容：</w:t>
      </w:r>
    </w:p>
    <w:p>
      <w:pPr>
        <w:tabs>
          <w:tab w:val="left" w:pos="0"/>
        </w:tabs>
        <w:spacing w:line="360" w:lineRule="auto"/>
        <w:ind w:firstLine="480"/>
        <w:rPr>
          <w:rFonts w:hint="eastAsia" w:ascii="仿宋" w:hAnsi="仿宋" w:eastAsia="仿宋" w:cs="仿宋"/>
          <w:snapToGrid w:val="0"/>
          <w:color w:val="auto"/>
          <w:kern w:val="0"/>
          <w:sz w:val="24"/>
          <w:szCs w:val="24"/>
          <w:highlight w:val="none"/>
          <w:lang w:val="en-US" w:eastAsia="zh-CN"/>
        </w:rPr>
      </w:pPr>
      <w:r>
        <w:rPr>
          <w:rFonts w:hint="eastAsia" w:ascii="仿宋" w:hAnsi="仿宋" w:eastAsia="仿宋" w:cs="仿宋"/>
          <w:snapToGrid w:val="0"/>
          <w:color w:val="auto"/>
          <w:kern w:val="0"/>
          <w:sz w:val="24"/>
          <w:szCs w:val="24"/>
          <w:highlight w:val="none"/>
          <w:lang w:val="en-US" w:eastAsia="zh-CN"/>
        </w:rPr>
        <w:t>服务人员必须服从采购人指挥、管理和安排，服务人员工作期间必须穿戴统一工作服装及工作所需设备设施，遵守采购人制定的工作纪律，接受采购人督查考核；中标单位必须确定专人负责对服务人员的管理和督查，定期对服务人员的业务培训，确保服务人员工作稳定性。协助甲方相关工作，包括日常开展巡查并及时上报巡查结果；负责联合执法工作的现场秩序维护；负责涉访涉诉类事件的现场情况调查及现场处置工作；配合甲方实施的违建拆除工作；协助开展沿街店铺食品安全等市场监管相关工作；及合同内未列明的工作内容由甲方协调明确。</w:t>
      </w:r>
    </w:p>
    <w:p>
      <w:pPr>
        <w:pStyle w:val="4"/>
        <w:rPr>
          <w:rFonts w:hint="eastAsia"/>
          <w:sz w:val="40"/>
          <w:szCs w:val="40"/>
          <w:lang w:val="en-US" w:eastAsia="zh-CN"/>
        </w:rPr>
      </w:pPr>
    </w:p>
    <w:p>
      <w:pPr>
        <w:numPr>
          <w:ilvl w:val="0"/>
          <w:numId w:val="3"/>
        </w:numPr>
        <w:spacing w:line="600" w:lineRule="exact"/>
        <w:jc w:val="left"/>
        <w:outlineLvl w:val="0"/>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人员</w:t>
      </w:r>
      <w:r>
        <w:rPr>
          <w:rFonts w:hint="eastAsia" w:ascii="仿宋" w:hAnsi="仿宋" w:eastAsia="仿宋" w:cs="仿宋"/>
          <w:b/>
          <w:color w:val="auto"/>
          <w:sz w:val="24"/>
          <w:szCs w:val="24"/>
          <w:highlight w:val="none"/>
          <w:lang w:val="en-US" w:eastAsia="zh-CN"/>
        </w:rPr>
        <w:t>配置</w:t>
      </w:r>
      <w:r>
        <w:rPr>
          <w:rFonts w:hint="eastAsia" w:ascii="仿宋" w:hAnsi="仿宋" w:eastAsia="仿宋" w:cs="仿宋"/>
          <w:b/>
          <w:color w:val="auto"/>
          <w:sz w:val="24"/>
          <w:szCs w:val="24"/>
          <w:highlight w:val="none"/>
        </w:rPr>
        <w:t>要求：</w:t>
      </w:r>
    </w:p>
    <w:tbl>
      <w:tblPr>
        <w:tblStyle w:val="64"/>
        <w:tblW w:w="8223" w:type="dxa"/>
        <w:tblInd w:w="5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6"/>
        <w:gridCol w:w="2261"/>
        <w:gridCol w:w="1235"/>
        <w:gridCol w:w="38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916" w:type="dxa"/>
            <w:noWrap w:val="0"/>
            <w:vAlign w:val="top"/>
          </w:tcPr>
          <w:p>
            <w:pPr>
              <w:adjustRightInd w:val="0"/>
              <w:spacing w:line="570" w:lineRule="exact"/>
              <w:jc w:val="center"/>
              <w:rPr>
                <w:rFonts w:hint="eastAsia" w:ascii="仿宋" w:hAnsi="仿宋" w:eastAsia="仿宋" w:cs="仿宋"/>
                <w:b/>
                <w:bCs/>
                <w:color w:val="auto"/>
                <w:kern w:val="0"/>
                <w:sz w:val="24"/>
                <w:szCs w:val="24"/>
                <w:highlight w:val="none"/>
              </w:rPr>
            </w:pPr>
            <w:r>
              <w:rPr>
                <w:rFonts w:hint="eastAsia" w:ascii="仿宋" w:hAnsi="仿宋" w:eastAsia="仿宋" w:cs="仿宋"/>
                <w:b/>
                <w:bCs/>
                <w:color w:val="auto"/>
                <w:kern w:val="0"/>
                <w:sz w:val="24"/>
                <w:szCs w:val="24"/>
                <w:highlight w:val="none"/>
              </w:rPr>
              <w:t>序号</w:t>
            </w:r>
          </w:p>
        </w:tc>
        <w:tc>
          <w:tcPr>
            <w:tcW w:w="2261" w:type="dxa"/>
            <w:noWrap w:val="0"/>
            <w:vAlign w:val="top"/>
          </w:tcPr>
          <w:p>
            <w:pPr>
              <w:adjustRightInd w:val="0"/>
              <w:spacing w:line="570" w:lineRule="exact"/>
              <w:jc w:val="center"/>
              <w:rPr>
                <w:rFonts w:hint="eastAsia" w:ascii="仿宋" w:hAnsi="仿宋" w:eastAsia="仿宋" w:cs="仿宋"/>
                <w:b/>
                <w:bCs/>
                <w:color w:val="auto"/>
                <w:kern w:val="0"/>
                <w:sz w:val="24"/>
                <w:szCs w:val="24"/>
                <w:highlight w:val="none"/>
              </w:rPr>
            </w:pPr>
            <w:r>
              <w:rPr>
                <w:rFonts w:hint="eastAsia" w:ascii="仿宋" w:hAnsi="仿宋" w:eastAsia="仿宋" w:cs="仿宋"/>
                <w:b/>
                <w:bCs/>
                <w:color w:val="auto"/>
                <w:kern w:val="0"/>
                <w:sz w:val="24"/>
                <w:szCs w:val="24"/>
                <w:highlight w:val="none"/>
              </w:rPr>
              <w:t>岗位</w:t>
            </w:r>
          </w:p>
        </w:tc>
        <w:tc>
          <w:tcPr>
            <w:tcW w:w="1235" w:type="dxa"/>
            <w:noWrap w:val="0"/>
            <w:vAlign w:val="top"/>
          </w:tcPr>
          <w:p>
            <w:pPr>
              <w:adjustRightInd w:val="0"/>
              <w:spacing w:line="570" w:lineRule="exact"/>
              <w:jc w:val="center"/>
              <w:rPr>
                <w:rFonts w:hint="eastAsia" w:ascii="仿宋" w:hAnsi="仿宋" w:eastAsia="仿宋" w:cs="仿宋"/>
                <w:b/>
                <w:bCs/>
                <w:color w:val="auto"/>
                <w:kern w:val="0"/>
                <w:sz w:val="24"/>
                <w:szCs w:val="24"/>
                <w:highlight w:val="none"/>
              </w:rPr>
            </w:pPr>
            <w:r>
              <w:rPr>
                <w:rFonts w:hint="eastAsia" w:ascii="仿宋" w:hAnsi="仿宋" w:eastAsia="仿宋" w:cs="仿宋"/>
                <w:b/>
                <w:bCs/>
                <w:color w:val="auto"/>
                <w:kern w:val="0"/>
                <w:sz w:val="24"/>
                <w:szCs w:val="24"/>
                <w:highlight w:val="none"/>
              </w:rPr>
              <w:t>人员数量</w:t>
            </w:r>
          </w:p>
        </w:tc>
        <w:tc>
          <w:tcPr>
            <w:tcW w:w="3811" w:type="dxa"/>
            <w:noWrap w:val="0"/>
            <w:vAlign w:val="top"/>
          </w:tcPr>
          <w:p>
            <w:pPr>
              <w:adjustRightInd w:val="0"/>
              <w:spacing w:line="570" w:lineRule="exact"/>
              <w:jc w:val="center"/>
              <w:rPr>
                <w:rFonts w:hint="eastAsia" w:ascii="仿宋" w:hAnsi="仿宋" w:eastAsia="仿宋" w:cs="仿宋"/>
                <w:b/>
                <w:bCs/>
                <w:color w:val="auto"/>
                <w:kern w:val="0"/>
                <w:sz w:val="24"/>
                <w:szCs w:val="24"/>
                <w:highlight w:val="none"/>
              </w:rPr>
            </w:pPr>
            <w:r>
              <w:rPr>
                <w:rFonts w:hint="eastAsia" w:ascii="仿宋" w:hAnsi="仿宋" w:eastAsia="仿宋" w:cs="仿宋"/>
                <w:b/>
                <w:bCs/>
                <w:color w:val="auto"/>
                <w:kern w:val="0"/>
                <w:sz w:val="24"/>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4" w:hRule="atLeast"/>
        </w:trPr>
        <w:tc>
          <w:tcPr>
            <w:tcW w:w="916" w:type="dxa"/>
            <w:noWrap w:val="0"/>
            <w:vAlign w:val="center"/>
          </w:tcPr>
          <w:p>
            <w:pPr>
              <w:adjustRightInd w:val="0"/>
              <w:spacing w:line="570" w:lineRule="exact"/>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1</w:t>
            </w:r>
          </w:p>
        </w:tc>
        <w:tc>
          <w:tcPr>
            <w:tcW w:w="2261" w:type="dxa"/>
            <w:noWrap w:val="0"/>
            <w:vAlign w:val="center"/>
          </w:tcPr>
          <w:p>
            <w:pPr>
              <w:adjustRightInd w:val="0"/>
              <w:spacing w:line="570" w:lineRule="exact"/>
              <w:jc w:val="center"/>
              <w:rPr>
                <w:rFonts w:hint="eastAsia" w:ascii="仿宋" w:hAnsi="仿宋" w:eastAsia="仿宋" w:cs="仿宋"/>
                <w:color w:val="auto"/>
                <w:kern w:val="0"/>
                <w:sz w:val="24"/>
                <w:szCs w:val="24"/>
                <w:highlight w:val="none"/>
                <w:lang w:val="en-US" w:eastAsia="zh-CN"/>
              </w:rPr>
            </w:pPr>
            <w:r>
              <w:rPr>
                <w:rFonts w:hint="eastAsia" w:ascii="仿宋" w:hAnsi="仿宋" w:eastAsia="仿宋" w:cs="仿宋"/>
                <w:snapToGrid w:val="0"/>
                <w:color w:val="auto"/>
                <w:kern w:val="0"/>
                <w:sz w:val="24"/>
                <w:szCs w:val="24"/>
                <w:highlight w:val="none"/>
                <w:lang w:val="en-US" w:eastAsia="zh-CN"/>
              </w:rPr>
              <w:t>良渚街道农副物流中心综合管理服务外包项目</w:t>
            </w:r>
          </w:p>
        </w:tc>
        <w:tc>
          <w:tcPr>
            <w:tcW w:w="1235" w:type="dxa"/>
            <w:noWrap w:val="0"/>
            <w:vAlign w:val="center"/>
          </w:tcPr>
          <w:p>
            <w:pPr>
              <w:adjustRightInd w:val="0"/>
              <w:spacing w:line="570" w:lineRule="exact"/>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lang w:val="en-US" w:eastAsia="zh-CN"/>
              </w:rPr>
              <w:t>80</w:t>
            </w:r>
            <w:r>
              <w:rPr>
                <w:rFonts w:hint="eastAsia" w:ascii="仿宋" w:hAnsi="仿宋" w:eastAsia="仿宋" w:cs="仿宋"/>
                <w:color w:val="auto"/>
                <w:kern w:val="0"/>
                <w:sz w:val="24"/>
                <w:szCs w:val="24"/>
                <w:highlight w:val="none"/>
              </w:rPr>
              <w:t>人</w:t>
            </w:r>
          </w:p>
        </w:tc>
        <w:tc>
          <w:tcPr>
            <w:tcW w:w="3811" w:type="dxa"/>
            <w:vMerge w:val="restart"/>
            <w:noWrap w:val="0"/>
            <w:vAlign w:val="center"/>
          </w:tcPr>
          <w:p>
            <w:pPr>
              <w:adjustRightInd w:val="0"/>
              <w:spacing w:line="570" w:lineRule="exact"/>
              <w:jc w:val="center"/>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项目负责人年龄40周岁以下，其他人员要求35周岁及以下</w:t>
            </w:r>
          </w:p>
          <w:p>
            <w:pPr>
              <w:pStyle w:val="63"/>
              <w:rPr>
                <w:rFonts w:hint="eastAsia"/>
                <w:sz w:val="2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trPr>
        <w:tc>
          <w:tcPr>
            <w:tcW w:w="3177" w:type="dxa"/>
            <w:gridSpan w:val="2"/>
            <w:noWrap w:val="0"/>
            <w:vAlign w:val="center"/>
          </w:tcPr>
          <w:p>
            <w:pPr>
              <w:adjustRightInd w:val="0"/>
              <w:spacing w:line="570" w:lineRule="exact"/>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合计</w:t>
            </w:r>
          </w:p>
        </w:tc>
        <w:tc>
          <w:tcPr>
            <w:tcW w:w="1235" w:type="dxa"/>
            <w:noWrap w:val="0"/>
            <w:vAlign w:val="center"/>
          </w:tcPr>
          <w:p>
            <w:pPr>
              <w:adjustRightInd w:val="0"/>
              <w:spacing w:line="570" w:lineRule="exact"/>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lang w:val="en-US" w:eastAsia="zh-CN"/>
              </w:rPr>
              <w:t>80</w:t>
            </w:r>
            <w:r>
              <w:rPr>
                <w:rFonts w:hint="eastAsia" w:ascii="仿宋" w:hAnsi="仿宋" w:eastAsia="仿宋" w:cs="仿宋"/>
                <w:color w:val="auto"/>
                <w:kern w:val="0"/>
                <w:sz w:val="24"/>
                <w:szCs w:val="24"/>
                <w:highlight w:val="none"/>
              </w:rPr>
              <w:t>人</w:t>
            </w:r>
          </w:p>
        </w:tc>
        <w:tc>
          <w:tcPr>
            <w:tcW w:w="3811" w:type="dxa"/>
            <w:vMerge w:val="continue"/>
            <w:noWrap w:val="0"/>
            <w:vAlign w:val="center"/>
          </w:tcPr>
          <w:p>
            <w:pPr>
              <w:adjustRightInd w:val="0"/>
              <w:spacing w:line="570" w:lineRule="exact"/>
              <w:jc w:val="left"/>
              <w:rPr>
                <w:rFonts w:hint="eastAsia" w:ascii="仿宋" w:hAnsi="仿宋" w:eastAsia="仿宋" w:cs="仿宋"/>
                <w:b/>
                <w:bCs/>
                <w:color w:val="auto"/>
                <w:kern w:val="0"/>
                <w:sz w:val="24"/>
                <w:szCs w:val="24"/>
                <w:highlight w:val="none"/>
              </w:rPr>
            </w:pPr>
          </w:p>
        </w:tc>
      </w:tr>
    </w:tbl>
    <w:p>
      <w:pPr>
        <w:adjustRightInd w:val="0"/>
        <w:spacing w:line="570" w:lineRule="exact"/>
        <w:ind w:firstLine="241" w:firstLineChars="100"/>
        <w:rPr>
          <w:rFonts w:hint="eastAsia" w:ascii="仿宋" w:hAnsi="仿宋" w:eastAsia="仿宋" w:cs="仿宋"/>
          <w:color w:val="auto"/>
          <w:sz w:val="24"/>
          <w:szCs w:val="24"/>
          <w:highlight w:val="none"/>
        </w:rPr>
      </w:pPr>
      <w:r>
        <w:rPr>
          <w:rFonts w:hint="eastAsia" w:ascii="仿宋" w:hAnsi="仿宋" w:eastAsia="仿宋" w:cs="仿宋"/>
          <w:b/>
          <w:bCs/>
          <w:color w:val="auto"/>
          <w:kern w:val="0"/>
          <w:sz w:val="24"/>
          <w:szCs w:val="24"/>
          <w:highlight w:val="none"/>
        </w:rPr>
        <w:t>注：投标人拟派人员配备必须满足本表</w:t>
      </w:r>
      <w:r>
        <w:rPr>
          <w:rFonts w:hint="eastAsia" w:ascii="仿宋" w:hAnsi="仿宋" w:eastAsia="仿宋" w:cs="仿宋"/>
          <w:b/>
          <w:bCs/>
          <w:color w:val="auto"/>
          <w:kern w:val="0"/>
          <w:sz w:val="24"/>
          <w:szCs w:val="24"/>
          <w:highlight w:val="none"/>
          <w:lang w:val="en-US" w:eastAsia="zh-CN"/>
        </w:rPr>
        <w:t>80</w:t>
      </w:r>
      <w:r>
        <w:rPr>
          <w:rFonts w:hint="eastAsia" w:ascii="仿宋" w:hAnsi="仿宋" w:eastAsia="仿宋" w:cs="仿宋"/>
          <w:b/>
          <w:bCs/>
          <w:color w:val="auto"/>
          <w:kern w:val="0"/>
          <w:sz w:val="24"/>
          <w:szCs w:val="24"/>
          <w:highlight w:val="none"/>
        </w:rPr>
        <w:t>人的最低配置数量要求，</w:t>
      </w:r>
      <w:r>
        <w:rPr>
          <w:rFonts w:hint="eastAsia" w:ascii="仿宋" w:hAnsi="仿宋" w:eastAsia="仿宋" w:cs="仿宋"/>
          <w:b/>
          <w:bCs/>
          <w:color w:val="auto"/>
          <w:kern w:val="0"/>
          <w:sz w:val="24"/>
          <w:szCs w:val="24"/>
          <w:highlight w:val="none"/>
          <w:lang w:val="en-US" w:eastAsia="zh-CN"/>
        </w:rPr>
        <w:t>退伍军人需达到60%，</w:t>
      </w:r>
      <w:r>
        <w:rPr>
          <w:rFonts w:hint="eastAsia" w:ascii="仿宋" w:hAnsi="仿宋" w:eastAsia="仿宋" w:cs="仿宋"/>
          <w:b/>
          <w:bCs/>
          <w:color w:val="auto"/>
          <w:kern w:val="0"/>
          <w:sz w:val="24"/>
          <w:szCs w:val="24"/>
          <w:highlight w:val="none"/>
        </w:rPr>
        <w:t>否则作无效标处理。</w:t>
      </w:r>
      <w:r>
        <w:rPr>
          <w:rFonts w:hint="eastAsia" w:ascii="仿宋" w:hAnsi="仿宋" w:eastAsia="仿宋" w:cs="仿宋"/>
          <w:color w:val="auto"/>
          <w:kern w:val="0"/>
          <w:sz w:val="24"/>
          <w:szCs w:val="24"/>
          <w:highlight w:val="none"/>
        </w:rPr>
        <w:t>同时要求合同签订后七日内人员必须配备完成，并开展相关工作。</w:t>
      </w:r>
      <w:r>
        <w:rPr>
          <w:rFonts w:hint="eastAsia" w:ascii="仿宋" w:hAnsi="仿宋" w:eastAsia="仿宋" w:cs="仿宋"/>
          <w:color w:val="auto"/>
          <w:sz w:val="24"/>
          <w:szCs w:val="24"/>
          <w:highlight w:val="none"/>
        </w:rPr>
        <w:t>人员全部到位后方可计算服务费用。未达到相关要求的，招标人有权解除合同。</w:t>
      </w:r>
    </w:p>
    <w:p>
      <w:pPr>
        <w:numPr>
          <w:ilvl w:val="0"/>
          <w:numId w:val="4"/>
        </w:numPr>
        <w:spacing w:line="360" w:lineRule="auto"/>
        <w:ind w:firstLine="480" w:firstLineChars="200"/>
        <w:rPr>
          <w:rFonts w:hint="eastAsia" w:ascii="仿宋" w:hAnsi="仿宋" w:eastAsia="仿宋" w:cs="仿宋"/>
          <w:snapToGrid w:val="0"/>
          <w:color w:val="auto"/>
          <w:kern w:val="0"/>
          <w:sz w:val="24"/>
          <w:szCs w:val="24"/>
          <w:highlight w:val="none"/>
        </w:rPr>
      </w:pPr>
      <w:r>
        <w:rPr>
          <w:rFonts w:hint="eastAsia" w:ascii="仿宋" w:hAnsi="仿宋" w:eastAsia="仿宋" w:cs="仿宋"/>
          <w:snapToGrid w:val="0"/>
          <w:color w:val="auto"/>
          <w:kern w:val="0"/>
          <w:sz w:val="24"/>
          <w:szCs w:val="24"/>
          <w:highlight w:val="none"/>
        </w:rPr>
        <w:t>项目负责人</w:t>
      </w:r>
      <w:r>
        <w:rPr>
          <w:rFonts w:hint="eastAsia" w:ascii="仿宋" w:hAnsi="仿宋" w:eastAsia="仿宋" w:cs="仿宋"/>
          <w:snapToGrid w:val="0"/>
          <w:color w:val="auto"/>
          <w:kern w:val="0"/>
          <w:sz w:val="24"/>
          <w:szCs w:val="24"/>
          <w:highlight w:val="none"/>
          <w:lang w:val="en-US" w:eastAsia="zh-CN"/>
        </w:rPr>
        <w:t>要求：</w:t>
      </w:r>
      <w:r>
        <w:rPr>
          <w:rFonts w:hint="eastAsia" w:ascii="仿宋" w:hAnsi="仿宋" w:eastAsia="仿宋" w:cs="仿宋"/>
          <w:snapToGrid w:val="0"/>
          <w:color w:val="auto"/>
          <w:kern w:val="0"/>
          <w:sz w:val="24"/>
          <w:szCs w:val="24"/>
          <w:highlight w:val="none"/>
        </w:rPr>
        <w:t>工作责任心强，身体健康，须服从采购人及相关部门的日常检查、监督和指导</w:t>
      </w:r>
      <w:r>
        <w:rPr>
          <w:rFonts w:hint="eastAsia" w:ascii="仿宋" w:hAnsi="仿宋" w:eastAsia="仿宋" w:cs="仿宋"/>
          <w:snapToGrid w:val="0"/>
          <w:color w:val="auto"/>
          <w:kern w:val="0"/>
          <w:sz w:val="24"/>
          <w:szCs w:val="24"/>
          <w:highlight w:val="none"/>
          <w:lang w:eastAsia="zh-CN"/>
        </w:rPr>
        <w:t>，其他</w:t>
      </w:r>
      <w:r>
        <w:rPr>
          <w:rFonts w:hint="eastAsia" w:ascii="仿宋" w:hAnsi="仿宋" w:eastAsia="仿宋" w:cs="仿宋"/>
          <w:snapToGrid w:val="0"/>
          <w:color w:val="auto"/>
          <w:kern w:val="0"/>
          <w:sz w:val="24"/>
          <w:szCs w:val="24"/>
          <w:highlight w:val="none"/>
        </w:rPr>
        <w:t>人员要求</w:t>
      </w:r>
      <w:r>
        <w:rPr>
          <w:rFonts w:hint="eastAsia" w:ascii="仿宋" w:hAnsi="仿宋" w:eastAsia="仿宋" w:cs="仿宋"/>
          <w:snapToGrid w:val="0"/>
          <w:color w:val="auto"/>
          <w:kern w:val="0"/>
          <w:sz w:val="24"/>
          <w:szCs w:val="24"/>
          <w:highlight w:val="none"/>
          <w:lang w:eastAsia="zh-CN"/>
        </w:rPr>
        <w:t>：</w:t>
      </w:r>
      <w:r>
        <w:rPr>
          <w:rFonts w:hint="eastAsia" w:ascii="仿宋" w:hAnsi="仿宋" w:eastAsia="仿宋" w:cs="仿宋"/>
          <w:snapToGrid w:val="0"/>
          <w:color w:val="auto"/>
          <w:kern w:val="0"/>
          <w:sz w:val="24"/>
          <w:szCs w:val="24"/>
          <w:highlight w:val="none"/>
        </w:rPr>
        <w:t>身高170cm以上，退伍军衔上士；中士；下士的退伍军人优先；政治素养好、品行端正、责任心强的党员优先、无违法犯罪记录、身体健康，仪表端庄，精力充沛，无不良嗜好，工作认真负责并定期接受培训；</w:t>
      </w:r>
    </w:p>
    <w:p>
      <w:pPr>
        <w:numPr>
          <w:ilvl w:val="0"/>
          <w:numId w:val="0"/>
        </w:numPr>
        <w:spacing w:line="360" w:lineRule="auto"/>
        <w:ind w:firstLine="480" w:firstLineChars="200"/>
        <w:rPr>
          <w:rFonts w:hint="eastAsia" w:ascii="仿宋" w:hAnsi="仿宋" w:eastAsia="仿宋" w:cs="仿宋"/>
          <w:snapToGrid w:val="0"/>
          <w:color w:val="auto"/>
          <w:kern w:val="0"/>
          <w:sz w:val="24"/>
          <w:szCs w:val="24"/>
          <w:highlight w:val="none"/>
        </w:rPr>
      </w:pPr>
      <w:r>
        <w:rPr>
          <w:rFonts w:hint="eastAsia" w:ascii="仿宋" w:hAnsi="仿宋" w:eastAsia="仿宋" w:cs="仿宋"/>
          <w:snapToGrid w:val="0"/>
          <w:color w:val="auto"/>
          <w:kern w:val="0"/>
          <w:sz w:val="24"/>
          <w:szCs w:val="24"/>
          <w:highlight w:val="none"/>
          <w:lang w:val="en-US" w:eastAsia="zh-CN"/>
        </w:rPr>
        <w:t>2</w:t>
      </w:r>
      <w:r>
        <w:rPr>
          <w:rFonts w:hint="eastAsia" w:ascii="仿宋" w:hAnsi="仿宋" w:eastAsia="仿宋" w:cs="仿宋"/>
          <w:snapToGrid w:val="0"/>
          <w:color w:val="auto"/>
          <w:kern w:val="0"/>
          <w:sz w:val="24"/>
          <w:szCs w:val="24"/>
          <w:highlight w:val="none"/>
        </w:rPr>
        <w:t>、人员上岗时佩戴统一标志，按需求穿戴统一制服（投标人自行配备，服装款式须征得招标人同意），装备佩戴规范，仪容仪表规范整齐，当值时坐姿挺直，站岗时不倚不靠、采用跨立站岗。</w:t>
      </w:r>
    </w:p>
    <w:p>
      <w:pPr>
        <w:spacing w:line="360" w:lineRule="auto"/>
        <w:ind w:firstLine="480" w:firstLineChars="200"/>
        <w:rPr>
          <w:rFonts w:hint="eastAsia" w:ascii="仿宋" w:hAnsi="仿宋" w:eastAsia="仿宋" w:cs="仿宋"/>
          <w:snapToGrid w:val="0"/>
          <w:color w:val="auto"/>
          <w:kern w:val="0"/>
          <w:sz w:val="24"/>
          <w:szCs w:val="24"/>
          <w:highlight w:val="none"/>
        </w:rPr>
      </w:pPr>
      <w:r>
        <w:rPr>
          <w:rFonts w:hint="eastAsia" w:ascii="仿宋" w:hAnsi="仿宋" w:eastAsia="仿宋" w:cs="仿宋"/>
          <w:snapToGrid w:val="0"/>
          <w:color w:val="auto"/>
          <w:kern w:val="0"/>
          <w:sz w:val="24"/>
          <w:szCs w:val="24"/>
          <w:highlight w:val="none"/>
          <w:lang w:val="en-US" w:eastAsia="zh-CN"/>
        </w:rPr>
        <w:t>3</w:t>
      </w:r>
      <w:r>
        <w:rPr>
          <w:rFonts w:hint="eastAsia" w:ascii="仿宋" w:hAnsi="仿宋" w:eastAsia="仿宋" w:cs="仿宋"/>
          <w:snapToGrid w:val="0"/>
          <w:color w:val="auto"/>
          <w:kern w:val="0"/>
          <w:sz w:val="24"/>
          <w:szCs w:val="24"/>
          <w:highlight w:val="none"/>
        </w:rPr>
        <w:t>、合同执行过程中，未经采购人同意，项目经理和服务人员不得随意更换，如需更换，需提前一个月告知采购人并征得其同意后更换。</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snapToGrid w:val="0"/>
          <w:color w:val="auto"/>
          <w:kern w:val="0"/>
          <w:sz w:val="24"/>
          <w:szCs w:val="24"/>
          <w:highlight w:val="none"/>
          <w:lang w:val="en-US" w:eastAsia="zh-CN"/>
        </w:rPr>
        <w:t>4</w:t>
      </w:r>
      <w:r>
        <w:rPr>
          <w:rFonts w:hint="eastAsia" w:ascii="仿宋" w:hAnsi="仿宋" w:eastAsia="仿宋" w:cs="仿宋"/>
          <w:snapToGrid w:val="0"/>
          <w:color w:val="auto"/>
          <w:kern w:val="0"/>
          <w:sz w:val="24"/>
          <w:szCs w:val="24"/>
          <w:highlight w:val="none"/>
        </w:rPr>
        <w:t>、经采购人考察，中标人配置的人员不适应本项目岗位要求的，采购人有权更换不适应岗位的人员，中标人须按采购人要求及时更换。</w:t>
      </w:r>
    </w:p>
    <w:p>
      <w:pPr>
        <w:widowControl/>
        <w:shd w:val="clear" w:color="auto" w:fill="FFFFFF"/>
        <w:snapToGrid w:val="0"/>
        <w:spacing w:line="360" w:lineRule="auto"/>
        <w:jc w:val="left"/>
        <w:outlineLvl w:val="0"/>
        <w:rPr>
          <w:rFonts w:hint="eastAsia" w:ascii="仿宋" w:hAnsi="仿宋" w:eastAsia="仿宋" w:cs="仿宋"/>
          <w:b/>
          <w:bCs/>
          <w:color w:val="auto"/>
          <w:sz w:val="24"/>
          <w:szCs w:val="24"/>
          <w:highlight w:val="none"/>
          <w:lang w:eastAsia="zh-CN"/>
        </w:rPr>
      </w:pPr>
      <w:bookmarkStart w:id="26" w:name="_Toc22507"/>
      <w:r>
        <w:rPr>
          <w:rFonts w:hint="eastAsia" w:ascii="仿宋" w:hAnsi="仿宋" w:eastAsia="仿宋" w:cs="仿宋"/>
          <w:b/>
          <w:bCs/>
          <w:color w:val="auto"/>
          <w:sz w:val="24"/>
          <w:szCs w:val="24"/>
          <w:highlight w:val="none"/>
        </w:rPr>
        <w:t>四、</w:t>
      </w:r>
      <w:bookmarkEnd w:id="26"/>
      <w:r>
        <w:rPr>
          <w:rFonts w:hint="eastAsia" w:ascii="仿宋" w:hAnsi="仿宋" w:eastAsia="仿宋" w:cs="仿宋"/>
          <w:b/>
          <w:bCs/>
          <w:color w:val="auto"/>
          <w:sz w:val="24"/>
          <w:szCs w:val="24"/>
          <w:highlight w:val="none"/>
          <w:lang w:eastAsia="zh-CN"/>
        </w:rPr>
        <w:t>投入本项目设备情况：</w:t>
      </w:r>
    </w:p>
    <w:p>
      <w:pPr>
        <w:keepNext w:val="0"/>
        <w:keepLines w:val="0"/>
        <w:pageBreakBefore w:val="0"/>
        <w:widowControl w:val="0"/>
        <w:kinsoku/>
        <w:wordWrap/>
        <w:overflowPunct/>
        <w:topLinePunct w:val="0"/>
        <w:autoSpaceDE/>
        <w:autoSpaceDN/>
        <w:bidi w:val="0"/>
        <w:adjustRightInd w:val="0"/>
        <w:snapToGrid/>
        <w:spacing w:line="60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应急调度，</w:t>
      </w:r>
      <w:r>
        <w:rPr>
          <w:rFonts w:hint="eastAsia" w:ascii="仿宋" w:hAnsi="仿宋" w:eastAsia="仿宋" w:cs="仿宋"/>
          <w:color w:val="auto"/>
          <w:sz w:val="24"/>
          <w:szCs w:val="24"/>
          <w:highlight w:val="none"/>
          <w:lang w:eastAsia="zh-CN"/>
        </w:rPr>
        <w:t>能提供</w:t>
      </w:r>
      <w:r>
        <w:rPr>
          <w:rFonts w:hint="eastAsia" w:ascii="仿宋" w:hAnsi="仿宋" w:eastAsia="仿宋" w:cs="仿宋"/>
          <w:color w:val="auto"/>
          <w:sz w:val="24"/>
          <w:szCs w:val="24"/>
          <w:highlight w:val="none"/>
        </w:rPr>
        <w:t>能五座电动巡逻车</w:t>
      </w:r>
      <w:r>
        <w:rPr>
          <w:rFonts w:hint="eastAsia" w:ascii="仿宋" w:hAnsi="仿宋" w:eastAsia="仿宋" w:cs="仿宋"/>
          <w:color w:val="auto"/>
          <w:sz w:val="24"/>
          <w:szCs w:val="24"/>
          <w:highlight w:val="none"/>
          <w:lang w:eastAsia="zh-CN"/>
        </w:rPr>
        <w:t>不少于</w:t>
      </w:r>
      <w:r>
        <w:rPr>
          <w:rFonts w:hint="eastAsia" w:ascii="仿宋" w:hAnsi="仿宋" w:eastAsia="仿宋" w:cs="仿宋"/>
          <w:color w:val="auto"/>
          <w:sz w:val="24"/>
          <w:szCs w:val="24"/>
          <w:highlight w:val="none"/>
          <w:lang w:val="en-US" w:eastAsia="zh-CN"/>
        </w:rPr>
        <w:t>4辆，</w:t>
      </w:r>
      <w:r>
        <w:rPr>
          <w:rFonts w:hint="eastAsia" w:ascii="仿宋" w:hAnsi="仿宋" w:eastAsia="仿宋" w:cs="仿宋"/>
          <w:color w:val="auto"/>
          <w:sz w:val="24"/>
          <w:szCs w:val="24"/>
          <w:highlight w:val="none"/>
        </w:rPr>
        <w:t>普通二轮巡逻摩托车</w:t>
      </w:r>
      <w:r>
        <w:rPr>
          <w:rFonts w:hint="eastAsia" w:ascii="仿宋" w:hAnsi="仿宋" w:eastAsia="仿宋" w:cs="仿宋"/>
          <w:color w:val="auto"/>
          <w:sz w:val="24"/>
          <w:szCs w:val="24"/>
          <w:highlight w:val="none"/>
          <w:lang w:eastAsia="zh-CN"/>
        </w:rPr>
        <w:t>不少于</w:t>
      </w:r>
      <w:r>
        <w:rPr>
          <w:rFonts w:hint="eastAsia" w:ascii="仿宋" w:hAnsi="仿宋" w:eastAsia="仿宋" w:cs="仿宋"/>
          <w:color w:val="auto"/>
          <w:sz w:val="24"/>
          <w:szCs w:val="24"/>
          <w:highlight w:val="none"/>
          <w:lang w:val="en-US" w:eastAsia="zh-CN"/>
        </w:rPr>
        <w:t>6辆；</w:t>
      </w:r>
      <w:r>
        <w:rPr>
          <w:rFonts w:hint="eastAsia" w:ascii="仿宋" w:hAnsi="仿宋" w:eastAsia="仿宋" w:cs="仿宋"/>
          <w:color w:val="auto"/>
          <w:sz w:val="24"/>
          <w:szCs w:val="24"/>
          <w:highlight w:val="none"/>
        </w:rPr>
        <w:t>并持有在突发情况的时候提供使用轻型普通货车不少于4辆</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十五座中型普通巡逻车车辆不少于</w:t>
      </w:r>
      <w:r>
        <w:rPr>
          <w:rFonts w:hint="eastAsia" w:ascii="仿宋" w:hAnsi="仿宋" w:eastAsia="仿宋" w:cs="仿宋"/>
          <w:color w:val="auto"/>
          <w:sz w:val="24"/>
          <w:szCs w:val="24"/>
          <w:highlight w:val="none"/>
          <w:lang w:val="en-US" w:eastAsia="zh-CN"/>
        </w:rPr>
        <w:t>1</w:t>
      </w:r>
      <w:r>
        <w:rPr>
          <w:rFonts w:hint="eastAsia" w:ascii="仿宋" w:hAnsi="仿宋" w:eastAsia="仿宋" w:cs="仿宋"/>
          <w:color w:val="auto"/>
          <w:sz w:val="24"/>
          <w:szCs w:val="24"/>
          <w:highlight w:val="none"/>
        </w:rPr>
        <w:t>辆、轻型多用途货车不少于1辆等；</w:t>
      </w:r>
      <w:r>
        <w:rPr>
          <w:rFonts w:hint="eastAsia" w:ascii="仿宋" w:hAnsi="仿宋" w:eastAsia="仿宋" w:cs="仿宋"/>
          <w:color w:val="auto"/>
          <w:sz w:val="24"/>
          <w:szCs w:val="24"/>
          <w:highlight w:val="none"/>
          <w:lang w:eastAsia="zh-CN"/>
        </w:rPr>
        <w:t>民用</w:t>
      </w:r>
      <w:r>
        <w:rPr>
          <w:rFonts w:hint="eastAsia" w:ascii="仿宋" w:hAnsi="仿宋" w:eastAsia="仿宋" w:cs="仿宋"/>
          <w:color w:val="auto"/>
          <w:sz w:val="24"/>
          <w:szCs w:val="24"/>
          <w:highlight w:val="none"/>
        </w:rPr>
        <w:t>无人机应急空中指挥</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需有无人机驾驶证，具有从军经验人员优先</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具体运用由日常管理及应急需要等具体情况进行调配，供应商需无条件配合。</w:t>
      </w:r>
    </w:p>
    <w:p>
      <w:pPr>
        <w:spacing w:line="360" w:lineRule="auto"/>
        <w:jc w:val="left"/>
        <w:outlineLvl w:val="0"/>
        <w:rPr>
          <w:rFonts w:hint="eastAsia" w:ascii="仿宋" w:hAnsi="仿宋" w:eastAsia="仿宋" w:cs="仿宋"/>
          <w:b/>
          <w:color w:val="auto"/>
          <w:sz w:val="24"/>
          <w:szCs w:val="24"/>
          <w:highlight w:val="none"/>
        </w:rPr>
      </w:pPr>
      <w:bookmarkStart w:id="27" w:name="_Toc26638"/>
      <w:r>
        <w:rPr>
          <w:rFonts w:hint="eastAsia" w:ascii="仿宋" w:hAnsi="仿宋" w:eastAsia="仿宋" w:cs="仿宋"/>
          <w:b/>
          <w:color w:val="auto"/>
          <w:sz w:val="24"/>
          <w:szCs w:val="24"/>
          <w:highlight w:val="none"/>
        </w:rPr>
        <w:t>五、装备要求：</w:t>
      </w:r>
      <w:bookmarkEnd w:id="27"/>
    </w:p>
    <w:p>
      <w:pPr>
        <w:spacing w:line="360" w:lineRule="auto"/>
        <w:ind w:firstLine="480" w:firstLineChars="200"/>
        <w:jc w:val="left"/>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1、中标人完成本项目服务所需的工具、设备、服装、等装备及</w:t>
      </w:r>
      <w:r>
        <w:rPr>
          <w:rFonts w:hint="eastAsia" w:ascii="仿宋" w:hAnsi="仿宋" w:eastAsia="仿宋" w:cs="仿宋"/>
          <w:bCs/>
          <w:color w:val="auto"/>
          <w:sz w:val="24"/>
          <w:szCs w:val="24"/>
          <w:highlight w:val="none"/>
          <w:lang w:eastAsia="zh-CN"/>
        </w:rPr>
        <w:t>所有</w:t>
      </w:r>
      <w:r>
        <w:rPr>
          <w:rFonts w:hint="eastAsia" w:ascii="仿宋" w:hAnsi="仿宋" w:eastAsia="仿宋" w:cs="仿宋"/>
          <w:bCs/>
          <w:color w:val="auto"/>
          <w:sz w:val="24"/>
          <w:szCs w:val="24"/>
          <w:highlight w:val="none"/>
        </w:rPr>
        <w:t>费用，均由中标人负责，且须符合相关技术规程、规范要求。</w:t>
      </w:r>
    </w:p>
    <w:p>
      <w:pPr>
        <w:spacing w:line="360" w:lineRule="auto"/>
        <w:ind w:firstLine="482" w:firstLineChars="200"/>
        <w:jc w:val="left"/>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lang w:val="en-US"/>
        </w:rPr>
        <w:t>拟投入最低</w:t>
      </w:r>
      <w:r>
        <w:rPr>
          <w:rFonts w:hint="eastAsia" w:ascii="仿宋" w:hAnsi="仿宋" w:eastAsia="仿宋" w:cs="仿宋"/>
          <w:b/>
          <w:color w:val="auto"/>
          <w:sz w:val="24"/>
          <w:szCs w:val="24"/>
          <w:highlight w:val="none"/>
        </w:rPr>
        <w:t>装备</w:t>
      </w:r>
      <w:r>
        <w:rPr>
          <w:rFonts w:hint="eastAsia" w:ascii="仿宋" w:hAnsi="仿宋" w:eastAsia="仿宋" w:cs="仿宋"/>
          <w:b/>
          <w:color w:val="auto"/>
          <w:sz w:val="24"/>
          <w:szCs w:val="24"/>
          <w:highlight w:val="none"/>
          <w:lang w:val="en-US"/>
        </w:rPr>
        <w:t>配置表</w:t>
      </w:r>
      <w:r>
        <w:rPr>
          <w:rFonts w:hint="eastAsia" w:ascii="仿宋" w:hAnsi="仿宋" w:eastAsia="仿宋" w:cs="仿宋"/>
          <w:b/>
          <w:color w:val="auto"/>
          <w:sz w:val="24"/>
          <w:szCs w:val="24"/>
          <w:highlight w:val="none"/>
        </w:rPr>
        <w:t>：</w:t>
      </w:r>
    </w:p>
    <w:tbl>
      <w:tblPr>
        <w:tblStyle w:val="64"/>
        <w:tblW w:w="943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26"/>
        <w:gridCol w:w="1764"/>
        <w:gridCol w:w="2067"/>
        <w:gridCol w:w="2775"/>
        <w:gridCol w:w="210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jc w:val="center"/>
        </w:trPr>
        <w:tc>
          <w:tcPr>
            <w:tcW w:w="726"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序号</w:t>
            </w:r>
          </w:p>
        </w:tc>
        <w:tc>
          <w:tcPr>
            <w:tcW w:w="1764"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名称</w:t>
            </w:r>
          </w:p>
        </w:tc>
        <w:tc>
          <w:tcPr>
            <w:tcW w:w="2067"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数量</w:t>
            </w:r>
          </w:p>
        </w:tc>
        <w:tc>
          <w:tcPr>
            <w:tcW w:w="2775"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参数要求</w:t>
            </w:r>
          </w:p>
        </w:tc>
        <w:tc>
          <w:tcPr>
            <w:tcW w:w="2102"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jc w:val="center"/>
        </w:trPr>
        <w:tc>
          <w:tcPr>
            <w:tcW w:w="9434" w:type="dxa"/>
            <w:gridSpan w:val="5"/>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日常设备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10" w:hRule="atLeast"/>
          <w:jc w:val="center"/>
        </w:trPr>
        <w:tc>
          <w:tcPr>
            <w:tcW w:w="726"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w:t>
            </w:r>
          </w:p>
        </w:tc>
        <w:tc>
          <w:tcPr>
            <w:tcW w:w="1764"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对讲机</w:t>
            </w:r>
          </w:p>
        </w:tc>
        <w:tc>
          <w:tcPr>
            <w:tcW w:w="2067"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每人 1 个，</w:t>
            </w:r>
            <w:r>
              <w:rPr>
                <w:rFonts w:hint="eastAsia" w:ascii="仿宋" w:hAnsi="仿宋" w:eastAsia="仿宋" w:cs="仿宋"/>
                <w:color w:val="auto"/>
                <w:sz w:val="24"/>
                <w:szCs w:val="24"/>
                <w:highlight w:val="none"/>
                <w:lang w:eastAsia="zh-CN"/>
              </w:rPr>
              <w:t>不少于</w:t>
            </w:r>
            <w:r>
              <w:rPr>
                <w:rFonts w:hint="eastAsia" w:ascii="仿宋" w:hAnsi="仿宋" w:eastAsia="仿宋" w:cs="仿宋"/>
                <w:color w:val="auto"/>
                <w:sz w:val="24"/>
                <w:szCs w:val="24"/>
                <w:highlight w:val="none"/>
                <w:lang w:val="en-US" w:eastAsia="zh-CN"/>
              </w:rPr>
              <w:t>80</w:t>
            </w:r>
            <w:r>
              <w:rPr>
                <w:rFonts w:hint="eastAsia" w:ascii="仿宋" w:hAnsi="仿宋" w:eastAsia="仿宋" w:cs="仿宋"/>
                <w:color w:val="auto"/>
                <w:sz w:val="24"/>
                <w:szCs w:val="24"/>
                <w:highlight w:val="none"/>
              </w:rPr>
              <w:t>个；</w:t>
            </w:r>
          </w:p>
        </w:tc>
        <w:tc>
          <w:tcPr>
            <w:tcW w:w="2775"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含W-数字集群对讲系统；</w:t>
            </w:r>
          </w:p>
        </w:tc>
        <w:tc>
          <w:tcPr>
            <w:tcW w:w="2102" w:type="dxa"/>
            <w:vMerge w:val="restart"/>
            <w:noWrap w:val="0"/>
            <w:vAlign w:val="center"/>
          </w:tcPr>
          <w:p>
            <w:pPr>
              <w:spacing w:line="360" w:lineRule="auto"/>
              <w:jc w:val="both"/>
              <w:rPr>
                <w:rFonts w:hint="eastAsia" w:ascii="仿宋" w:hAnsi="仿宋" w:eastAsia="仿宋" w:cs="仿宋"/>
                <w:color w:val="auto"/>
                <w:sz w:val="24"/>
                <w:szCs w:val="24"/>
                <w:highlight w:val="none"/>
              </w:rPr>
            </w:pPr>
            <w:r>
              <w:rPr>
                <w:rFonts w:hint="eastAsia" w:ascii="仿宋" w:hAnsi="仿宋" w:eastAsia="仿宋" w:cs="仿宋"/>
                <w:b w:val="0"/>
                <w:bCs w:val="0"/>
                <w:color w:val="auto"/>
                <w:kern w:val="2"/>
                <w:sz w:val="24"/>
                <w:szCs w:val="24"/>
                <w:highlight w:val="none"/>
                <w:lang w:val="en-US" w:eastAsia="zh-CN" w:bidi="ar-SA"/>
              </w:rPr>
              <w:t>须</w:t>
            </w:r>
            <w:r>
              <w:rPr>
                <w:rFonts w:hint="eastAsia" w:ascii="仿宋" w:hAnsi="仿宋" w:eastAsia="仿宋" w:cs="仿宋"/>
                <w:color w:val="auto"/>
                <w:sz w:val="24"/>
                <w:szCs w:val="24"/>
                <w:highlight w:val="none"/>
                <w:lang w:val="en-US" w:eastAsia="zh-CN"/>
              </w:rPr>
              <w:t>提供设备购买发票扫描件</w:t>
            </w:r>
          </w:p>
          <w:p>
            <w:pPr>
              <w:spacing w:line="360" w:lineRule="auto"/>
              <w:jc w:val="center"/>
              <w:rPr>
                <w:rFonts w:hint="eastAsia" w:ascii="仿宋" w:hAnsi="仿宋" w:eastAsia="仿宋" w:cs="仿宋"/>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jc w:val="center"/>
        </w:trPr>
        <w:tc>
          <w:tcPr>
            <w:tcW w:w="726"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w:t>
            </w:r>
          </w:p>
        </w:tc>
        <w:tc>
          <w:tcPr>
            <w:tcW w:w="1764"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强光手电筒</w:t>
            </w:r>
          </w:p>
        </w:tc>
        <w:tc>
          <w:tcPr>
            <w:tcW w:w="2067"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每人 1 个，</w:t>
            </w:r>
            <w:r>
              <w:rPr>
                <w:rFonts w:hint="eastAsia" w:ascii="仿宋" w:hAnsi="仿宋" w:eastAsia="仿宋" w:cs="仿宋"/>
                <w:color w:val="auto"/>
                <w:sz w:val="24"/>
                <w:szCs w:val="24"/>
                <w:highlight w:val="none"/>
                <w:lang w:eastAsia="zh-CN"/>
              </w:rPr>
              <w:t>不少于</w:t>
            </w:r>
            <w:r>
              <w:rPr>
                <w:rFonts w:hint="eastAsia" w:ascii="仿宋" w:hAnsi="仿宋" w:eastAsia="仿宋" w:cs="仿宋"/>
                <w:color w:val="auto"/>
                <w:sz w:val="24"/>
                <w:szCs w:val="24"/>
                <w:highlight w:val="none"/>
                <w:lang w:val="en-US" w:eastAsia="zh-CN"/>
              </w:rPr>
              <w:t>80</w:t>
            </w:r>
            <w:r>
              <w:rPr>
                <w:rFonts w:hint="eastAsia" w:ascii="仿宋" w:hAnsi="仿宋" w:eastAsia="仿宋" w:cs="仿宋"/>
                <w:color w:val="auto"/>
                <w:sz w:val="24"/>
                <w:szCs w:val="24"/>
                <w:highlight w:val="none"/>
              </w:rPr>
              <w:t>个；</w:t>
            </w:r>
          </w:p>
        </w:tc>
        <w:tc>
          <w:tcPr>
            <w:tcW w:w="2775"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材质：铝合金;</w:t>
            </w:r>
          </w:p>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电源类型：充电式;</w:t>
            </w:r>
          </w:p>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电池类型：锂电池;</w:t>
            </w:r>
          </w:p>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是否防水：防水。</w:t>
            </w:r>
          </w:p>
        </w:tc>
        <w:tc>
          <w:tcPr>
            <w:tcW w:w="2102" w:type="dxa"/>
            <w:vMerge w:val="continue"/>
            <w:noWrap w:val="0"/>
            <w:vAlign w:val="center"/>
          </w:tcPr>
          <w:p>
            <w:pPr>
              <w:spacing w:line="360" w:lineRule="auto"/>
              <w:jc w:val="center"/>
              <w:rPr>
                <w:rFonts w:hint="eastAsia" w:ascii="仿宋" w:hAnsi="仿宋" w:eastAsia="仿宋" w:cs="仿宋"/>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jc w:val="center"/>
        </w:trPr>
        <w:tc>
          <w:tcPr>
            <w:tcW w:w="726"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w:t>
            </w:r>
          </w:p>
        </w:tc>
        <w:tc>
          <w:tcPr>
            <w:tcW w:w="1764"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4G可视化终端</w:t>
            </w:r>
          </w:p>
        </w:tc>
        <w:tc>
          <w:tcPr>
            <w:tcW w:w="2067"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每人 1 个，</w:t>
            </w:r>
            <w:r>
              <w:rPr>
                <w:rFonts w:hint="eastAsia" w:ascii="仿宋" w:hAnsi="仿宋" w:eastAsia="仿宋" w:cs="仿宋"/>
                <w:color w:val="auto"/>
                <w:sz w:val="24"/>
                <w:szCs w:val="24"/>
                <w:highlight w:val="none"/>
                <w:lang w:eastAsia="zh-CN"/>
              </w:rPr>
              <w:t>不少于</w:t>
            </w:r>
            <w:r>
              <w:rPr>
                <w:rFonts w:hint="eastAsia" w:ascii="仿宋" w:hAnsi="仿宋" w:eastAsia="仿宋" w:cs="仿宋"/>
                <w:color w:val="auto"/>
                <w:sz w:val="24"/>
                <w:szCs w:val="24"/>
                <w:highlight w:val="none"/>
                <w:lang w:val="en-US" w:eastAsia="zh-CN"/>
              </w:rPr>
              <w:t>80</w:t>
            </w:r>
            <w:r>
              <w:rPr>
                <w:rFonts w:hint="eastAsia" w:ascii="仿宋" w:hAnsi="仿宋" w:eastAsia="仿宋" w:cs="仿宋"/>
                <w:color w:val="auto"/>
                <w:sz w:val="24"/>
                <w:szCs w:val="24"/>
                <w:highlight w:val="none"/>
              </w:rPr>
              <w:t>个；</w:t>
            </w:r>
          </w:p>
        </w:tc>
        <w:tc>
          <w:tcPr>
            <w:tcW w:w="2775"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视音频记录仪，含管理软件；</w:t>
            </w:r>
          </w:p>
        </w:tc>
        <w:tc>
          <w:tcPr>
            <w:tcW w:w="2102" w:type="dxa"/>
            <w:vMerge w:val="continue"/>
            <w:noWrap w:val="0"/>
            <w:vAlign w:val="center"/>
          </w:tcPr>
          <w:p>
            <w:pPr>
              <w:spacing w:line="360" w:lineRule="auto"/>
              <w:jc w:val="center"/>
              <w:rPr>
                <w:rFonts w:hint="eastAsia" w:ascii="仿宋" w:hAnsi="仿宋" w:eastAsia="仿宋" w:cs="仿宋"/>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jc w:val="center"/>
        </w:trPr>
        <w:tc>
          <w:tcPr>
            <w:tcW w:w="726"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w:t>
            </w:r>
          </w:p>
        </w:tc>
        <w:tc>
          <w:tcPr>
            <w:tcW w:w="1764"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服装装备</w:t>
            </w:r>
          </w:p>
        </w:tc>
        <w:tc>
          <w:tcPr>
            <w:tcW w:w="2067"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每人 2 套装；</w:t>
            </w:r>
            <w:r>
              <w:rPr>
                <w:rFonts w:hint="eastAsia" w:ascii="仿宋" w:hAnsi="仿宋" w:eastAsia="仿宋" w:cs="仿宋"/>
                <w:color w:val="auto"/>
                <w:sz w:val="24"/>
                <w:szCs w:val="24"/>
                <w:highlight w:val="none"/>
                <w:lang w:eastAsia="zh-CN"/>
              </w:rPr>
              <w:t>不少于</w:t>
            </w:r>
            <w:r>
              <w:rPr>
                <w:rFonts w:hint="eastAsia" w:ascii="仿宋" w:hAnsi="仿宋" w:eastAsia="仿宋" w:cs="仿宋"/>
                <w:color w:val="auto"/>
                <w:sz w:val="24"/>
                <w:szCs w:val="24"/>
                <w:highlight w:val="none"/>
                <w:lang w:val="en-US" w:eastAsia="zh-CN"/>
              </w:rPr>
              <w:t>160套</w:t>
            </w:r>
            <w:r>
              <w:rPr>
                <w:rFonts w:hint="eastAsia" w:ascii="仿宋" w:hAnsi="仿宋" w:eastAsia="仿宋" w:cs="仿宋"/>
                <w:color w:val="auto"/>
                <w:sz w:val="24"/>
                <w:szCs w:val="24"/>
                <w:highlight w:val="none"/>
              </w:rPr>
              <w:t>；</w:t>
            </w:r>
          </w:p>
        </w:tc>
        <w:tc>
          <w:tcPr>
            <w:tcW w:w="2775"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根据采购人要求统一制作；</w:t>
            </w:r>
          </w:p>
        </w:tc>
        <w:tc>
          <w:tcPr>
            <w:tcW w:w="2102" w:type="dxa"/>
            <w:vMerge w:val="continue"/>
            <w:noWrap w:val="0"/>
            <w:vAlign w:val="center"/>
          </w:tcPr>
          <w:p>
            <w:pPr>
              <w:spacing w:line="360" w:lineRule="auto"/>
              <w:jc w:val="center"/>
              <w:rPr>
                <w:rFonts w:hint="eastAsia" w:ascii="仿宋" w:hAnsi="仿宋" w:eastAsia="仿宋" w:cs="仿宋"/>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jc w:val="center"/>
        </w:trPr>
        <w:tc>
          <w:tcPr>
            <w:tcW w:w="9434" w:type="dxa"/>
            <w:gridSpan w:val="5"/>
            <w:noWrap w:val="0"/>
            <w:vAlign w:val="center"/>
          </w:tcPr>
          <w:p>
            <w:pPr>
              <w:spacing w:line="360" w:lineRule="auto"/>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t>应急调度装备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jc w:val="center"/>
        </w:trPr>
        <w:tc>
          <w:tcPr>
            <w:tcW w:w="726" w:type="dxa"/>
            <w:noWrap w:val="0"/>
            <w:vAlign w:val="center"/>
          </w:tcPr>
          <w:p>
            <w:pPr>
              <w:spacing w:line="360" w:lineRule="auto"/>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w:t>
            </w:r>
          </w:p>
        </w:tc>
        <w:tc>
          <w:tcPr>
            <w:tcW w:w="1764" w:type="dxa"/>
            <w:noWrap w:val="0"/>
            <w:vAlign w:val="center"/>
          </w:tcPr>
          <w:p>
            <w:pPr>
              <w:spacing w:line="360" w:lineRule="auto"/>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t>五座电动巡逻车</w:t>
            </w:r>
          </w:p>
        </w:tc>
        <w:tc>
          <w:tcPr>
            <w:tcW w:w="2067" w:type="dxa"/>
            <w:noWrap w:val="0"/>
            <w:vAlign w:val="center"/>
          </w:tcPr>
          <w:p>
            <w:pPr>
              <w:spacing w:line="360" w:lineRule="auto"/>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eastAsia="zh-CN"/>
              </w:rPr>
              <w:t>不少于</w:t>
            </w:r>
            <w:r>
              <w:rPr>
                <w:rFonts w:hint="eastAsia" w:ascii="仿宋" w:hAnsi="仿宋" w:eastAsia="仿宋" w:cs="仿宋"/>
                <w:color w:val="auto"/>
                <w:sz w:val="24"/>
                <w:szCs w:val="24"/>
                <w:highlight w:val="none"/>
                <w:lang w:val="en-US" w:eastAsia="zh-CN"/>
              </w:rPr>
              <w:t>4辆</w:t>
            </w:r>
          </w:p>
        </w:tc>
        <w:tc>
          <w:tcPr>
            <w:tcW w:w="2775" w:type="dxa"/>
            <w:noWrap w:val="0"/>
            <w:vAlign w:val="center"/>
          </w:tcPr>
          <w:p>
            <w:pPr>
              <w:spacing w:line="360" w:lineRule="auto"/>
              <w:jc w:val="center"/>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总质量</w:t>
            </w:r>
            <w:r>
              <w:rPr>
                <w:rFonts w:hint="eastAsia" w:ascii="仿宋" w:hAnsi="仿宋" w:eastAsia="仿宋" w:cs="仿宋"/>
                <w:color w:val="auto"/>
                <w:sz w:val="24"/>
                <w:szCs w:val="24"/>
                <w:highlight w:val="none"/>
                <w:lang w:val="en-US" w:eastAsia="zh-CN"/>
              </w:rPr>
              <w:t>1.8吨及以上</w:t>
            </w:r>
          </w:p>
        </w:tc>
        <w:tc>
          <w:tcPr>
            <w:tcW w:w="2102"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须提供车辆登记证扫描件及车辆行驶证扫描件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jc w:val="center"/>
        </w:trPr>
        <w:tc>
          <w:tcPr>
            <w:tcW w:w="726" w:type="dxa"/>
            <w:noWrap w:val="0"/>
            <w:vAlign w:val="center"/>
          </w:tcPr>
          <w:p>
            <w:pPr>
              <w:spacing w:line="360" w:lineRule="auto"/>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2</w:t>
            </w:r>
          </w:p>
        </w:tc>
        <w:tc>
          <w:tcPr>
            <w:tcW w:w="1764" w:type="dxa"/>
            <w:noWrap w:val="0"/>
            <w:vAlign w:val="center"/>
          </w:tcPr>
          <w:p>
            <w:pPr>
              <w:spacing w:line="360" w:lineRule="auto"/>
              <w:jc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rPr>
              <w:t>普通二轮巡逻摩托车</w:t>
            </w:r>
          </w:p>
        </w:tc>
        <w:tc>
          <w:tcPr>
            <w:tcW w:w="2067" w:type="dxa"/>
            <w:noWrap w:val="0"/>
            <w:vAlign w:val="center"/>
          </w:tcPr>
          <w:p>
            <w:pPr>
              <w:spacing w:line="360" w:lineRule="auto"/>
              <w:jc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lang w:eastAsia="zh-CN"/>
              </w:rPr>
              <w:t>不少于</w:t>
            </w:r>
            <w:r>
              <w:rPr>
                <w:rFonts w:hint="eastAsia" w:ascii="仿宋" w:hAnsi="仿宋" w:eastAsia="仿宋" w:cs="仿宋"/>
                <w:color w:val="auto"/>
                <w:sz w:val="24"/>
                <w:szCs w:val="24"/>
                <w:highlight w:val="none"/>
                <w:lang w:val="en-US" w:eastAsia="zh-CN"/>
              </w:rPr>
              <w:t>6辆</w:t>
            </w:r>
          </w:p>
        </w:tc>
        <w:tc>
          <w:tcPr>
            <w:tcW w:w="2775" w:type="dxa"/>
            <w:noWrap w:val="0"/>
            <w:vAlign w:val="center"/>
          </w:tcPr>
          <w:p>
            <w:pPr>
              <w:spacing w:line="360" w:lineRule="auto"/>
              <w:jc w:val="center"/>
              <w:rPr>
                <w:rFonts w:hint="eastAsia" w:ascii="仿宋" w:hAnsi="仿宋" w:eastAsia="仿宋" w:cs="仿宋"/>
                <w:color w:val="auto"/>
                <w:sz w:val="24"/>
                <w:szCs w:val="24"/>
                <w:highlight w:val="none"/>
              </w:rPr>
            </w:pPr>
          </w:p>
        </w:tc>
        <w:tc>
          <w:tcPr>
            <w:tcW w:w="2102"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须提供车辆登记证扫描件及车辆行驶证扫描件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jc w:val="center"/>
        </w:trPr>
        <w:tc>
          <w:tcPr>
            <w:tcW w:w="726" w:type="dxa"/>
            <w:noWrap w:val="0"/>
            <w:vAlign w:val="center"/>
          </w:tcPr>
          <w:p>
            <w:pPr>
              <w:spacing w:line="360" w:lineRule="auto"/>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3</w:t>
            </w:r>
          </w:p>
        </w:tc>
        <w:tc>
          <w:tcPr>
            <w:tcW w:w="1764"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轻型普通货车</w:t>
            </w:r>
          </w:p>
        </w:tc>
        <w:tc>
          <w:tcPr>
            <w:tcW w:w="2067"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eastAsia="zh-CN"/>
              </w:rPr>
              <w:t>不少于</w:t>
            </w:r>
            <w:r>
              <w:rPr>
                <w:rFonts w:hint="eastAsia" w:ascii="仿宋" w:hAnsi="仿宋" w:eastAsia="仿宋" w:cs="仿宋"/>
                <w:color w:val="auto"/>
                <w:sz w:val="24"/>
                <w:szCs w:val="24"/>
                <w:highlight w:val="none"/>
                <w:lang w:val="en-US" w:eastAsia="zh-CN"/>
              </w:rPr>
              <w:t>4辆</w:t>
            </w:r>
          </w:p>
        </w:tc>
        <w:tc>
          <w:tcPr>
            <w:tcW w:w="2775" w:type="dxa"/>
            <w:noWrap w:val="0"/>
            <w:vAlign w:val="center"/>
          </w:tcPr>
          <w:p>
            <w:pPr>
              <w:spacing w:line="360" w:lineRule="auto"/>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eastAsia="zh-CN"/>
              </w:rPr>
              <w:t>总质量</w:t>
            </w:r>
            <w:r>
              <w:rPr>
                <w:rFonts w:hint="eastAsia" w:ascii="仿宋" w:hAnsi="仿宋" w:eastAsia="仿宋" w:cs="仿宋"/>
                <w:color w:val="auto"/>
                <w:sz w:val="24"/>
                <w:szCs w:val="24"/>
                <w:highlight w:val="none"/>
                <w:lang w:val="en-US" w:eastAsia="zh-CN"/>
              </w:rPr>
              <w:t>2吨及以上</w:t>
            </w:r>
          </w:p>
          <w:p>
            <w:pPr>
              <w:spacing w:line="360" w:lineRule="auto"/>
              <w:jc w:val="center"/>
              <w:rPr>
                <w:rFonts w:hint="eastAsia" w:ascii="仿宋" w:hAnsi="仿宋" w:eastAsia="仿宋" w:cs="仿宋"/>
                <w:color w:val="auto"/>
                <w:sz w:val="24"/>
                <w:szCs w:val="24"/>
                <w:highlight w:val="none"/>
                <w:lang w:eastAsia="zh-CN"/>
              </w:rPr>
            </w:pPr>
          </w:p>
        </w:tc>
        <w:tc>
          <w:tcPr>
            <w:tcW w:w="2102"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须提供车辆登记证扫描件及车辆行驶证扫描件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jc w:val="center"/>
        </w:trPr>
        <w:tc>
          <w:tcPr>
            <w:tcW w:w="726" w:type="dxa"/>
            <w:noWrap w:val="0"/>
            <w:vAlign w:val="center"/>
          </w:tcPr>
          <w:p>
            <w:pPr>
              <w:spacing w:line="360" w:lineRule="auto"/>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4</w:t>
            </w:r>
          </w:p>
        </w:tc>
        <w:tc>
          <w:tcPr>
            <w:tcW w:w="1764"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十五座中型普通巡逻车</w:t>
            </w:r>
          </w:p>
        </w:tc>
        <w:tc>
          <w:tcPr>
            <w:tcW w:w="2067"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eastAsia="zh-CN"/>
              </w:rPr>
              <w:t>不少于</w:t>
            </w:r>
            <w:r>
              <w:rPr>
                <w:rFonts w:hint="eastAsia" w:ascii="仿宋" w:hAnsi="仿宋" w:eastAsia="仿宋" w:cs="仿宋"/>
                <w:color w:val="auto"/>
                <w:sz w:val="24"/>
                <w:szCs w:val="24"/>
                <w:highlight w:val="none"/>
                <w:lang w:val="en-US" w:eastAsia="zh-CN"/>
              </w:rPr>
              <w:t>1辆</w:t>
            </w:r>
          </w:p>
        </w:tc>
        <w:tc>
          <w:tcPr>
            <w:tcW w:w="2775" w:type="dxa"/>
            <w:noWrap w:val="0"/>
            <w:vAlign w:val="center"/>
          </w:tcPr>
          <w:p>
            <w:pPr>
              <w:spacing w:line="360" w:lineRule="auto"/>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eastAsia="zh-CN"/>
              </w:rPr>
              <w:t>总质量</w:t>
            </w:r>
            <w:r>
              <w:rPr>
                <w:rFonts w:hint="eastAsia" w:ascii="仿宋" w:hAnsi="仿宋" w:eastAsia="仿宋" w:cs="仿宋"/>
                <w:color w:val="auto"/>
                <w:sz w:val="24"/>
                <w:szCs w:val="24"/>
                <w:highlight w:val="none"/>
                <w:lang w:val="en-US" w:eastAsia="zh-CN"/>
              </w:rPr>
              <w:t>3吨及以上</w:t>
            </w:r>
          </w:p>
          <w:p>
            <w:pPr>
              <w:spacing w:line="360" w:lineRule="auto"/>
              <w:jc w:val="center"/>
              <w:rPr>
                <w:rFonts w:hint="eastAsia" w:ascii="仿宋" w:hAnsi="仿宋" w:eastAsia="仿宋" w:cs="仿宋"/>
                <w:color w:val="auto"/>
                <w:sz w:val="24"/>
                <w:szCs w:val="24"/>
                <w:highlight w:val="none"/>
                <w:lang w:eastAsia="zh-CN"/>
              </w:rPr>
            </w:pPr>
          </w:p>
        </w:tc>
        <w:tc>
          <w:tcPr>
            <w:tcW w:w="2102"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须提供车辆登记证扫描件及车辆行驶证扫描件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97" w:hRule="atLeast"/>
          <w:jc w:val="center"/>
        </w:trPr>
        <w:tc>
          <w:tcPr>
            <w:tcW w:w="726" w:type="dxa"/>
            <w:noWrap w:val="0"/>
            <w:vAlign w:val="center"/>
          </w:tcPr>
          <w:p>
            <w:pPr>
              <w:spacing w:line="360" w:lineRule="auto"/>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5</w:t>
            </w:r>
          </w:p>
        </w:tc>
        <w:tc>
          <w:tcPr>
            <w:tcW w:w="1764"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轻型多用途货车</w:t>
            </w:r>
          </w:p>
        </w:tc>
        <w:tc>
          <w:tcPr>
            <w:tcW w:w="2067"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eastAsia="zh-CN"/>
              </w:rPr>
              <w:t>不少于</w:t>
            </w:r>
            <w:r>
              <w:rPr>
                <w:rFonts w:hint="eastAsia" w:ascii="仿宋" w:hAnsi="仿宋" w:eastAsia="仿宋" w:cs="仿宋"/>
                <w:color w:val="auto"/>
                <w:sz w:val="24"/>
                <w:szCs w:val="24"/>
                <w:highlight w:val="none"/>
                <w:lang w:val="en-US" w:eastAsia="zh-CN"/>
              </w:rPr>
              <w:t>1辆</w:t>
            </w:r>
          </w:p>
        </w:tc>
        <w:tc>
          <w:tcPr>
            <w:tcW w:w="2775" w:type="dxa"/>
            <w:noWrap w:val="0"/>
            <w:vAlign w:val="center"/>
          </w:tcPr>
          <w:p>
            <w:pPr>
              <w:spacing w:line="360" w:lineRule="auto"/>
              <w:jc w:val="center"/>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总质量</w:t>
            </w:r>
            <w:r>
              <w:rPr>
                <w:rFonts w:hint="eastAsia" w:ascii="仿宋" w:hAnsi="仿宋" w:eastAsia="仿宋" w:cs="仿宋"/>
                <w:color w:val="auto"/>
                <w:sz w:val="24"/>
                <w:szCs w:val="24"/>
                <w:highlight w:val="none"/>
                <w:lang w:val="en-US" w:eastAsia="zh-CN"/>
              </w:rPr>
              <w:t>2.5吨及以上</w:t>
            </w:r>
          </w:p>
        </w:tc>
        <w:tc>
          <w:tcPr>
            <w:tcW w:w="2102"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须提供车辆登记证扫描件及车辆行驶证扫描件</w:t>
            </w:r>
          </w:p>
        </w:tc>
      </w:tr>
    </w:tbl>
    <w:p>
      <w:pPr>
        <w:spacing w:line="360" w:lineRule="auto"/>
        <w:ind w:firstLine="482" w:firstLineChars="200"/>
        <w:jc w:val="left"/>
        <w:rPr>
          <w:rFonts w:hint="eastAsia" w:ascii="仿宋" w:hAnsi="仿宋" w:eastAsia="仿宋" w:cs="仿宋"/>
          <w:bCs/>
          <w:color w:val="auto"/>
          <w:sz w:val="24"/>
          <w:szCs w:val="24"/>
          <w:highlight w:val="none"/>
        </w:rPr>
      </w:pPr>
      <w:r>
        <w:rPr>
          <w:rFonts w:hint="eastAsia" w:ascii="仿宋" w:hAnsi="仿宋" w:eastAsia="仿宋" w:cs="仿宋"/>
          <w:b/>
          <w:color w:val="auto"/>
          <w:sz w:val="24"/>
          <w:szCs w:val="24"/>
          <w:highlight w:val="none"/>
        </w:rPr>
        <w:t>注：合同签订后15个工作日内配备</w:t>
      </w:r>
      <w:r>
        <w:rPr>
          <w:rFonts w:hint="eastAsia" w:ascii="仿宋" w:hAnsi="仿宋" w:eastAsia="仿宋" w:cs="仿宋"/>
          <w:b/>
          <w:color w:val="auto"/>
          <w:sz w:val="24"/>
          <w:szCs w:val="24"/>
          <w:highlight w:val="none"/>
          <w:lang w:eastAsia="zh-CN"/>
        </w:rPr>
        <w:t>到位</w:t>
      </w:r>
      <w:r>
        <w:rPr>
          <w:rFonts w:hint="eastAsia" w:ascii="仿宋" w:hAnsi="仿宋" w:eastAsia="仿宋" w:cs="仿宋"/>
          <w:b/>
          <w:color w:val="auto"/>
          <w:sz w:val="24"/>
          <w:szCs w:val="24"/>
          <w:highlight w:val="none"/>
        </w:rPr>
        <w:t>。未达到相关要求的，采购人有权扣除相应考核分和服务费。</w:t>
      </w:r>
    </w:p>
    <w:p>
      <w:pPr>
        <w:spacing w:line="360" w:lineRule="auto"/>
        <w:jc w:val="left"/>
        <w:outlineLvl w:val="0"/>
        <w:rPr>
          <w:rFonts w:hint="eastAsia" w:ascii="仿宋" w:hAnsi="仿宋" w:eastAsia="仿宋" w:cs="仿宋"/>
          <w:b/>
          <w:color w:val="auto"/>
          <w:sz w:val="24"/>
          <w:szCs w:val="24"/>
          <w:highlight w:val="none"/>
        </w:rPr>
      </w:pPr>
      <w:bookmarkStart w:id="28" w:name="_Toc24272"/>
      <w:r>
        <w:rPr>
          <w:rFonts w:hint="eastAsia" w:ascii="仿宋" w:hAnsi="仿宋" w:eastAsia="仿宋" w:cs="仿宋"/>
          <w:b/>
          <w:color w:val="auto"/>
          <w:sz w:val="24"/>
          <w:szCs w:val="24"/>
          <w:highlight w:val="none"/>
        </w:rPr>
        <w:t>六、工作服务方式：</w:t>
      </w:r>
      <w:bookmarkEnd w:id="28"/>
    </w:p>
    <w:p>
      <w:pPr>
        <w:spacing w:line="500" w:lineRule="exact"/>
        <w:ind w:firstLine="480" w:firstLineChars="200"/>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1、中标人作业人员须按要求对服务区域进行不间断工作，</w:t>
      </w:r>
      <w:r>
        <w:rPr>
          <w:rFonts w:hint="eastAsia" w:ascii="仿宋" w:hAnsi="仿宋" w:eastAsia="仿宋" w:cs="仿宋"/>
          <w:color w:val="auto"/>
          <w:sz w:val="24"/>
          <w:szCs w:val="24"/>
          <w:highlight w:val="none"/>
          <w:lang w:eastAsia="zh-CN"/>
        </w:rPr>
        <w:t>包括</w:t>
      </w:r>
      <w:r>
        <w:rPr>
          <w:rFonts w:hint="eastAsia" w:ascii="仿宋" w:hAnsi="仿宋" w:eastAsia="仿宋" w:cs="仿宋"/>
          <w:color w:val="auto"/>
          <w:kern w:val="0"/>
          <w:sz w:val="24"/>
          <w:szCs w:val="24"/>
          <w:highlight w:val="none"/>
          <w:shd w:val="clear" w:color="auto" w:fill="FFFFFF"/>
          <w:lang w:eastAsia="zh-CN"/>
        </w:rPr>
        <w:t>用于</w:t>
      </w:r>
      <w:r>
        <w:rPr>
          <w:rFonts w:hint="eastAsia" w:ascii="仿宋" w:hAnsi="仿宋" w:eastAsia="仿宋" w:cs="仿宋"/>
          <w:color w:val="auto"/>
          <w:kern w:val="0"/>
          <w:sz w:val="24"/>
          <w:szCs w:val="24"/>
          <w:highlight w:val="none"/>
          <w:shd w:val="clear" w:color="auto" w:fill="FFFFFF"/>
        </w:rPr>
        <w:t>加强</w:t>
      </w:r>
      <w:r>
        <w:rPr>
          <w:rFonts w:hint="eastAsia" w:ascii="仿宋" w:hAnsi="仿宋" w:eastAsia="仿宋" w:cs="仿宋"/>
          <w:color w:val="auto"/>
          <w:kern w:val="0"/>
          <w:sz w:val="24"/>
          <w:szCs w:val="24"/>
          <w:highlight w:val="none"/>
          <w:shd w:val="clear" w:color="auto" w:fill="FFFFFF"/>
          <w:lang w:eastAsia="zh-CN"/>
        </w:rPr>
        <w:t>城市综合管理、</w:t>
      </w:r>
      <w:r>
        <w:rPr>
          <w:rFonts w:hint="eastAsia" w:ascii="仿宋" w:hAnsi="仿宋" w:eastAsia="仿宋" w:cs="仿宋"/>
          <w:color w:val="auto"/>
          <w:kern w:val="0"/>
          <w:sz w:val="24"/>
          <w:szCs w:val="24"/>
          <w:highlight w:val="none"/>
          <w:shd w:val="clear" w:color="auto" w:fill="FFFFFF"/>
        </w:rPr>
        <w:t>重点区域防违控违巡查、联合执法现场维护、外勤治理、</w:t>
      </w:r>
      <w:r>
        <w:rPr>
          <w:rFonts w:hint="eastAsia" w:ascii="仿宋" w:hAnsi="仿宋" w:eastAsia="仿宋" w:cs="仿宋"/>
          <w:color w:val="auto"/>
          <w:kern w:val="0"/>
          <w:sz w:val="24"/>
          <w:szCs w:val="24"/>
          <w:highlight w:val="none"/>
          <w:shd w:val="clear" w:color="auto" w:fill="FFFFFF"/>
          <w:lang w:eastAsia="zh-CN"/>
        </w:rPr>
        <w:t>维稳安保、</w:t>
      </w:r>
      <w:r>
        <w:rPr>
          <w:rFonts w:hint="eastAsia" w:ascii="仿宋" w:hAnsi="仿宋" w:eastAsia="仿宋" w:cs="仿宋"/>
          <w:color w:val="auto"/>
          <w:kern w:val="0"/>
          <w:sz w:val="24"/>
          <w:szCs w:val="24"/>
          <w:highlight w:val="none"/>
          <w:shd w:val="clear" w:color="auto" w:fill="FFFFFF"/>
        </w:rPr>
        <w:t>征地拆迁攻坚、交通整治、打击垃圾偷倒、渣土管理等工作</w:t>
      </w:r>
      <w:r>
        <w:rPr>
          <w:rFonts w:hint="eastAsia" w:ascii="仿宋" w:hAnsi="仿宋" w:eastAsia="仿宋" w:cs="仿宋"/>
          <w:bCs/>
          <w:color w:val="auto"/>
          <w:sz w:val="24"/>
          <w:szCs w:val="24"/>
          <w:highlight w:val="none"/>
        </w:rPr>
        <w:t>，应及时告知、劝阻，并第一时间向采购人反馈。</w:t>
      </w:r>
    </w:p>
    <w:p>
      <w:pPr>
        <w:spacing w:line="360" w:lineRule="auto"/>
        <w:ind w:firstLine="480" w:firstLineChars="200"/>
        <w:jc w:val="left"/>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2、中标人作业人员不具有行政处罚权，不能没收、暂扣违法行为人的物品或工具，不能以任何名义对违法行为人进行处罚，不得以任何名义收取或变相收取任何费用。</w:t>
      </w:r>
    </w:p>
    <w:p>
      <w:pPr>
        <w:spacing w:line="360" w:lineRule="auto"/>
        <w:ind w:firstLine="480" w:firstLineChars="200"/>
        <w:jc w:val="left"/>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3、中标人作业人员应坚持服务至上的理念，使用文明劝导礼貌用语，严禁粗言秽语，严禁出现威胁、辱骂、殴打行为。</w:t>
      </w:r>
    </w:p>
    <w:p>
      <w:pPr>
        <w:spacing w:line="360" w:lineRule="auto"/>
        <w:ind w:firstLine="480" w:firstLineChars="200"/>
        <w:jc w:val="left"/>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4、中标人作业人员应积极参与文明城市创建，在实施劝导服务的同时，须主动捡拾白色垃圾、烟蒂等废弃物；带头遵守城市文明公约，并积极开展便民服务活动，为群众起到良好示范作用。</w:t>
      </w:r>
    </w:p>
    <w:p>
      <w:pPr>
        <w:spacing w:line="360" w:lineRule="auto"/>
        <w:ind w:firstLine="480" w:firstLineChars="200"/>
        <w:jc w:val="left"/>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5、工作中如出现异常情形，可按规定程序向采购人及相关部门汇报，请求给予支持。</w:t>
      </w:r>
    </w:p>
    <w:p>
      <w:pPr>
        <w:spacing w:line="360" w:lineRule="auto"/>
        <w:ind w:firstLine="480" w:firstLineChars="200"/>
        <w:jc w:val="left"/>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6、中标人作业人员不得收取或变相收取摊位费或保护费，不得借工作之便谋取其它私利，不得出现各种违法、犯罪行为。</w:t>
      </w:r>
    </w:p>
    <w:p>
      <w:pPr>
        <w:spacing w:line="360" w:lineRule="auto"/>
        <w:jc w:val="left"/>
        <w:outlineLvl w:val="0"/>
        <w:rPr>
          <w:rFonts w:hint="eastAsia" w:ascii="仿宋" w:hAnsi="仿宋" w:eastAsia="仿宋" w:cs="仿宋"/>
          <w:b/>
          <w:color w:val="auto"/>
          <w:sz w:val="24"/>
          <w:szCs w:val="24"/>
          <w:highlight w:val="none"/>
        </w:rPr>
      </w:pPr>
      <w:bookmarkStart w:id="29" w:name="_Toc20920"/>
      <w:r>
        <w:rPr>
          <w:rFonts w:hint="eastAsia" w:ascii="仿宋" w:hAnsi="仿宋" w:eastAsia="仿宋" w:cs="仿宋"/>
          <w:b/>
          <w:color w:val="auto"/>
          <w:sz w:val="24"/>
          <w:szCs w:val="24"/>
          <w:highlight w:val="none"/>
        </w:rPr>
        <w:t>七、项目其他要求：</w:t>
      </w:r>
      <w:bookmarkEnd w:id="29"/>
    </w:p>
    <w:p>
      <w:pPr>
        <w:spacing w:line="360" w:lineRule="auto"/>
        <w:ind w:firstLine="480" w:firstLineChars="200"/>
        <w:jc w:val="left"/>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1、中标人须为每位符合国家规定社保条件的职工参加社保（包括基本养老、基本医疗、工伤、失业、生育），不符合国家规定社保条件的，须按相关规定处理。中标人用工须符合《劳动法》及省、市地方用工政策。合同期间如发生安全生产责任事故或交通事故等事故，由中标人承担一切责任及损失，与采购人无涉。</w:t>
      </w:r>
    </w:p>
    <w:p>
      <w:pPr>
        <w:spacing w:line="360" w:lineRule="auto"/>
        <w:ind w:firstLine="480" w:firstLineChars="200"/>
        <w:jc w:val="left"/>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2、中标人用工需符合国家、省、市地方用工政策，如出现用工纠纷的由中标人承担责任，与采购人无涉。</w:t>
      </w:r>
    </w:p>
    <w:p>
      <w:pPr>
        <w:spacing w:line="360" w:lineRule="auto"/>
        <w:ind w:firstLine="480" w:firstLineChars="200"/>
        <w:jc w:val="left"/>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3、中标人应根据服务区域范围实际情况，建立服务工作机构，拟定的服务方案须经采购人审核同意后落实。</w:t>
      </w:r>
    </w:p>
    <w:p>
      <w:pPr>
        <w:spacing w:line="360" w:lineRule="auto"/>
        <w:ind w:firstLine="480" w:firstLineChars="200"/>
        <w:jc w:val="left"/>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4、若遇各类创建活动、灾害天气等特殊情况，中标人须无条件做好服务范围内的相关工作，服从采购人指挥，如有必要的须增加人员或加班加点。</w:t>
      </w:r>
    </w:p>
    <w:p>
      <w:pPr>
        <w:spacing w:line="360" w:lineRule="auto"/>
        <w:ind w:firstLine="480" w:firstLineChars="200"/>
        <w:jc w:val="left"/>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5、中标人在服务过程中需服从采购人的调配。</w:t>
      </w:r>
    </w:p>
    <w:p>
      <w:pPr>
        <w:spacing w:line="360" w:lineRule="auto"/>
        <w:ind w:firstLine="480" w:firstLineChars="200"/>
        <w:jc w:val="left"/>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6、中标人须按采购人的要求统一规范着装、统一巡查标志、统一车辆标识等，不得使用综合行政执法专用标志。</w:t>
      </w:r>
    </w:p>
    <w:p>
      <w:pPr>
        <w:spacing w:line="360" w:lineRule="auto"/>
        <w:ind w:firstLine="480" w:firstLineChars="200"/>
        <w:jc w:val="left"/>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7、中标人应定期向采购人上报工作计划、实施情况，建立各类工作台账，实行制度化、规范化管理；定期组织开展业务培训，不断提高服务质量和人员素质。中标人应建立健全安全生产管理制度，服从采购人及相关行政管理部门的安全生产管理。</w:t>
      </w:r>
    </w:p>
    <w:p>
      <w:pPr>
        <w:spacing w:line="360" w:lineRule="auto"/>
        <w:ind w:firstLine="480" w:firstLineChars="200"/>
        <w:jc w:val="left"/>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8、中标人在合同期内不得以任何理由进行转包或分包，否则应承担违约责任。</w:t>
      </w:r>
    </w:p>
    <w:p>
      <w:pPr>
        <w:spacing w:line="360" w:lineRule="auto"/>
        <w:jc w:val="left"/>
        <w:rPr>
          <w:rFonts w:hint="eastAsia" w:ascii="仿宋" w:hAnsi="仿宋" w:eastAsia="仿宋" w:cs="仿宋"/>
          <w:bCs/>
          <w:color w:val="auto"/>
          <w:sz w:val="24"/>
          <w:szCs w:val="24"/>
          <w:highlight w:val="none"/>
        </w:rPr>
      </w:pPr>
      <w:r>
        <w:rPr>
          <w:rFonts w:hint="eastAsia" w:ascii="仿宋" w:hAnsi="仿宋" w:eastAsia="仿宋" w:cs="仿宋"/>
          <w:b/>
          <w:color w:val="auto"/>
          <w:sz w:val="24"/>
          <w:szCs w:val="24"/>
          <w:highlight w:val="none"/>
        </w:rPr>
        <w:t>八、服务期限：</w:t>
      </w:r>
    </w:p>
    <w:p>
      <w:pPr>
        <w:spacing w:line="360" w:lineRule="auto"/>
        <w:ind w:firstLine="480" w:firstLineChars="200"/>
        <w:jc w:val="left"/>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 xml:space="preserve">合同期为一年。若在合同期内乙方有不配合甲方工作等严重违约行为或连续二个季度考核不合格的，甲方有权提前终止合同，由此造成的一切后果和损失由乙方承担。  </w:t>
      </w:r>
    </w:p>
    <w:p>
      <w:pPr>
        <w:spacing w:line="360" w:lineRule="auto"/>
        <w:jc w:val="left"/>
        <w:outlineLvl w:val="0"/>
        <w:rPr>
          <w:rFonts w:hint="eastAsia" w:ascii="仿宋" w:hAnsi="仿宋" w:eastAsia="仿宋" w:cs="仿宋"/>
          <w:b/>
          <w:color w:val="auto"/>
          <w:sz w:val="24"/>
          <w:szCs w:val="24"/>
          <w:highlight w:val="none"/>
        </w:rPr>
      </w:pPr>
      <w:bookmarkStart w:id="30" w:name="_Toc19816"/>
      <w:r>
        <w:rPr>
          <w:rFonts w:hint="eastAsia" w:ascii="仿宋" w:hAnsi="仿宋" w:eastAsia="仿宋" w:cs="仿宋"/>
          <w:b/>
          <w:color w:val="auto"/>
          <w:sz w:val="24"/>
          <w:szCs w:val="24"/>
          <w:highlight w:val="none"/>
        </w:rPr>
        <w:t>九、履约保证金：无</w:t>
      </w:r>
      <w:bookmarkEnd w:id="30"/>
    </w:p>
    <w:p>
      <w:pPr>
        <w:spacing w:line="360" w:lineRule="auto"/>
        <w:jc w:val="left"/>
        <w:outlineLvl w:val="0"/>
        <w:rPr>
          <w:rFonts w:hint="eastAsia" w:ascii="仿宋" w:hAnsi="仿宋" w:eastAsia="仿宋" w:cs="仿宋"/>
          <w:b/>
          <w:color w:val="auto"/>
          <w:sz w:val="24"/>
          <w:szCs w:val="24"/>
          <w:highlight w:val="none"/>
        </w:rPr>
      </w:pPr>
      <w:bookmarkStart w:id="31" w:name="_Toc3922"/>
      <w:r>
        <w:rPr>
          <w:rFonts w:hint="eastAsia" w:ascii="仿宋" w:hAnsi="仿宋" w:eastAsia="仿宋" w:cs="仿宋"/>
          <w:b/>
          <w:color w:val="auto"/>
          <w:sz w:val="24"/>
          <w:szCs w:val="24"/>
          <w:highlight w:val="none"/>
        </w:rPr>
        <w:t>十、投标报价：</w:t>
      </w:r>
      <w:bookmarkEnd w:id="31"/>
    </w:p>
    <w:p>
      <w:pPr>
        <w:spacing w:line="360" w:lineRule="auto"/>
        <w:ind w:firstLine="480" w:firstLineChars="200"/>
        <w:jc w:val="left"/>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投标价格为</w:t>
      </w:r>
      <w:r>
        <w:rPr>
          <w:rFonts w:hint="eastAsia" w:ascii="仿宋" w:hAnsi="仿宋" w:eastAsia="仿宋" w:cs="仿宋"/>
          <w:bCs/>
          <w:color w:val="auto"/>
          <w:sz w:val="24"/>
          <w:szCs w:val="24"/>
          <w:highlight w:val="none"/>
          <w:lang w:eastAsia="zh-CN"/>
        </w:rPr>
        <w:t>本项目</w:t>
      </w:r>
      <w:r>
        <w:rPr>
          <w:rFonts w:hint="eastAsia" w:ascii="仿宋" w:hAnsi="仿宋" w:eastAsia="仿宋" w:cs="仿宋"/>
          <w:bCs/>
          <w:color w:val="auto"/>
          <w:sz w:val="24"/>
          <w:szCs w:val="24"/>
          <w:highlight w:val="none"/>
        </w:rPr>
        <w:t>所需的所有费用，包含人工费【包括人员基本工资、各类福利和补贴（如高温补贴、加班补贴等）、社保（五金）、各种保险】，服装费、耗材费、完成本项目辅助管理服务所需的工具、设备、管理费及合理利润，税金等需要完成本项目服务有关的所有费用。</w:t>
      </w:r>
    </w:p>
    <w:p>
      <w:pPr>
        <w:spacing w:line="360" w:lineRule="auto"/>
        <w:jc w:val="left"/>
        <w:outlineLvl w:val="0"/>
        <w:rPr>
          <w:rFonts w:hint="eastAsia" w:ascii="仿宋" w:hAnsi="仿宋" w:eastAsia="仿宋" w:cs="仿宋"/>
          <w:b/>
          <w:color w:val="auto"/>
          <w:sz w:val="24"/>
          <w:szCs w:val="24"/>
          <w:highlight w:val="none"/>
        </w:rPr>
      </w:pPr>
      <w:bookmarkStart w:id="32" w:name="_Toc21521"/>
      <w:r>
        <w:rPr>
          <w:rFonts w:hint="eastAsia" w:ascii="仿宋" w:hAnsi="仿宋" w:eastAsia="仿宋" w:cs="仿宋"/>
          <w:b/>
          <w:color w:val="auto"/>
          <w:sz w:val="24"/>
          <w:szCs w:val="24"/>
          <w:highlight w:val="none"/>
        </w:rPr>
        <w:t>十一、付款方式：</w:t>
      </w:r>
      <w:bookmarkEnd w:id="32"/>
    </w:p>
    <w:p>
      <w:pPr>
        <w:pStyle w:val="973"/>
        <w:ind w:firstLine="480"/>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服务费按每</w:t>
      </w:r>
      <w:r>
        <w:rPr>
          <w:rFonts w:hint="eastAsia" w:ascii="仿宋" w:hAnsi="仿宋" w:eastAsia="仿宋" w:cs="仿宋"/>
          <w:bCs/>
          <w:color w:val="auto"/>
          <w:sz w:val="24"/>
          <w:szCs w:val="24"/>
          <w:highlight w:val="none"/>
          <w:lang w:val="en-US" w:eastAsia="zh-CN"/>
        </w:rPr>
        <w:t>2</w:t>
      </w:r>
      <w:r>
        <w:rPr>
          <w:rFonts w:hint="eastAsia" w:ascii="仿宋" w:hAnsi="仿宋" w:eastAsia="仿宋" w:cs="仿宋"/>
          <w:bCs/>
          <w:color w:val="auto"/>
          <w:sz w:val="24"/>
          <w:szCs w:val="24"/>
          <w:highlight w:val="none"/>
        </w:rPr>
        <w:t>个自然月为一个周期结算一次，根据考核结果支付上一周期费用，乙方于3个工作日内开具符合甲方要求的服务的发票至甲方，甲方在乙方提供发票后的次月15个工作日向乙方支付费用（遇国家法定节假日顺延）。</w:t>
      </w:r>
    </w:p>
    <w:p>
      <w:pPr>
        <w:spacing w:line="360" w:lineRule="auto"/>
        <w:jc w:val="left"/>
        <w:outlineLvl w:val="0"/>
        <w:rPr>
          <w:rFonts w:hint="eastAsia" w:ascii="仿宋" w:hAnsi="仿宋" w:eastAsia="仿宋" w:cs="仿宋"/>
          <w:b/>
          <w:color w:val="auto"/>
          <w:sz w:val="24"/>
          <w:szCs w:val="24"/>
          <w:highlight w:val="none"/>
        </w:rPr>
      </w:pPr>
      <w:bookmarkStart w:id="33" w:name="_Toc10766"/>
      <w:r>
        <w:rPr>
          <w:rFonts w:hint="eastAsia" w:ascii="仿宋" w:hAnsi="仿宋" w:eastAsia="仿宋" w:cs="仿宋"/>
          <w:b/>
          <w:color w:val="auto"/>
          <w:sz w:val="24"/>
          <w:szCs w:val="24"/>
          <w:highlight w:val="none"/>
        </w:rPr>
        <w:t>十二、考核</w:t>
      </w:r>
      <w:r>
        <w:rPr>
          <w:rFonts w:hint="eastAsia" w:ascii="仿宋" w:hAnsi="仿宋" w:eastAsia="仿宋" w:cs="仿宋"/>
          <w:b/>
          <w:color w:val="auto"/>
          <w:sz w:val="24"/>
          <w:szCs w:val="24"/>
          <w:highlight w:val="none"/>
          <w:lang w:eastAsia="zh-CN"/>
        </w:rPr>
        <w:t>及处罚措施</w:t>
      </w:r>
      <w:r>
        <w:rPr>
          <w:rFonts w:hint="eastAsia" w:ascii="仿宋" w:hAnsi="仿宋" w:eastAsia="仿宋" w:cs="仿宋"/>
          <w:b/>
          <w:color w:val="auto"/>
          <w:sz w:val="24"/>
          <w:szCs w:val="24"/>
          <w:highlight w:val="none"/>
        </w:rPr>
        <w:t>：</w:t>
      </w:r>
      <w:bookmarkEnd w:id="33"/>
    </w:p>
    <w:p>
      <w:pPr>
        <w:spacing w:line="360" w:lineRule="auto"/>
        <w:ind w:firstLine="480" w:firstLineChars="200"/>
        <w:jc w:val="left"/>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1、考核内容：主要对其管理措施、安全管理、秩序管理等内容进行考核，其中包括日常管理、遵规守纪、岗位纪律、安全检查、巡更情况汇报、突发事件上报及时性等。</w:t>
      </w:r>
    </w:p>
    <w:p>
      <w:pPr>
        <w:spacing w:line="360" w:lineRule="auto"/>
        <w:ind w:firstLine="480" w:firstLineChars="200"/>
        <w:jc w:val="left"/>
        <w:rPr>
          <w:rFonts w:hint="eastAsia" w:ascii="仿宋" w:hAnsi="仿宋" w:eastAsia="仿宋" w:cs="仿宋"/>
          <w:b/>
          <w:bCs/>
          <w:color w:val="auto"/>
          <w:sz w:val="24"/>
          <w:szCs w:val="24"/>
          <w:highlight w:val="none"/>
        </w:rPr>
      </w:pPr>
      <w:r>
        <w:rPr>
          <w:rFonts w:hint="eastAsia" w:ascii="仿宋" w:hAnsi="仿宋" w:eastAsia="仿宋" w:cs="仿宋"/>
          <w:bCs/>
          <w:color w:val="auto"/>
          <w:sz w:val="24"/>
          <w:szCs w:val="24"/>
          <w:highlight w:val="none"/>
        </w:rPr>
        <w:t>2、考核评定</w:t>
      </w:r>
    </w:p>
    <w:p>
      <w:pPr>
        <w:adjustRightInd w:val="0"/>
        <w:snapToGrid w:val="0"/>
        <w:spacing w:line="360" w:lineRule="auto"/>
        <w:ind w:firstLine="472" w:firstLineChars="196"/>
        <w:jc w:val="center"/>
        <w:outlineLvl w:val="1"/>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巡逻安保人员日常管理督查考核细则</w:t>
      </w:r>
    </w:p>
    <w:tbl>
      <w:tblPr>
        <w:tblStyle w:val="6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0"/>
        <w:gridCol w:w="4315"/>
        <w:gridCol w:w="37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9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序号</w:t>
            </w:r>
          </w:p>
        </w:tc>
        <w:tc>
          <w:tcPr>
            <w:tcW w:w="431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扣分内容</w:t>
            </w:r>
          </w:p>
        </w:tc>
        <w:tc>
          <w:tcPr>
            <w:tcW w:w="373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扣分分值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69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w:t>
            </w:r>
          </w:p>
        </w:tc>
        <w:tc>
          <w:tcPr>
            <w:tcW w:w="4315"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上班迟到、早退、擅自离岗。</w:t>
            </w:r>
          </w:p>
        </w:tc>
        <w:tc>
          <w:tcPr>
            <w:tcW w:w="373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每人每次扣2分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jc w:val="center"/>
        </w:trPr>
        <w:tc>
          <w:tcPr>
            <w:tcW w:w="69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w:t>
            </w:r>
          </w:p>
        </w:tc>
        <w:tc>
          <w:tcPr>
            <w:tcW w:w="4315"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旷工。</w:t>
            </w:r>
          </w:p>
        </w:tc>
        <w:tc>
          <w:tcPr>
            <w:tcW w:w="373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旷工半天扣2分、1天扣3分（两次出现旷工由服务外包单位予以更换人员）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jc w:val="center"/>
        </w:trPr>
        <w:tc>
          <w:tcPr>
            <w:tcW w:w="69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w:t>
            </w:r>
          </w:p>
        </w:tc>
        <w:tc>
          <w:tcPr>
            <w:tcW w:w="4315"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无故不参加会议、集中学习。</w:t>
            </w:r>
          </w:p>
        </w:tc>
        <w:tc>
          <w:tcPr>
            <w:tcW w:w="373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每人每次扣1分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jc w:val="center"/>
        </w:trPr>
        <w:tc>
          <w:tcPr>
            <w:tcW w:w="69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w:t>
            </w:r>
          </w:p>
        </w:tc>
        <w:tc>
          <w:tcPr>
            <w:tcW w:w="4315"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上班期间着装不规范、不整洁。</w:t>
            </w:r>
          </w:p>
        </w:tc>
        <w:tc>
          <w:tcPr>
            <w:tcW w:w="373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每人每次扣1分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3" w:hRule="atLeast"/>
          <w:jc w:val="center"/>
        </w:trPr>
        <w:tc>
          <w:tcPr>
            <w:tcW w:w="69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w:t>
            </w:r>
          </w:p>
        </w:tc>
        <w:tc>
          <w:tcPr>
            <w:tcW w:w="4315"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在管理区域、路段聚众聊天、看手机、或进入店家做与工作无关的事。</w:t>
            </w:r>
          </w:p>
        </w:tc>
        <w:tc>
          <w:tcPr>
            <w:tcW w:w="373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每人每次扣1分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69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6</w:t>
            </w:r>
          </w:p>
        </w:tc>
        <w:tc>
          <w:tcPr>
            <w:tcW w:w="4315"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违反请销假制度。</w:t>
            </w:r>
          </w:p>
        </w:tc>
        <w:tc>
          <w:tcPr>
            <w:tcW w:w="373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每人每次扣1分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3" w:hRule="atLeast"/>
          <w:jc w:val="center"/>
        </w:trPr>
        <w:tc>
          <w:tcPr>
            <w:tcW w:w="69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7</w:t>
            </w:r>
          </w:p>
        </w:tc>
        <w:tc>
          <w:tcPr>
            <w:tcW w:w="4315"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将警用装备借于他人使用</w:t>
            </w:r>
          </w:p>
        </w:tc>
        <w:tc>
          <w:tcPr>
            <w:tcW w:w="373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每人每次扣1分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5" w:hRule="atLeast"/>
          <w:jc w:val="center"/>
        </w:trPr>
        <w:tc>
          <w:tcPr>
            <w:tcW w:w="69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8</w:t>
            </w:r>
          </w:p>
          <w:p>
            <w:pPr>
              <w:spacing w:line="360" w:lineRule="auto"/>
              <w:jc w:val="center"/>
              <w:rPr>
                <w:rFonts w:hint="eastAsia" w:ascii="仿宋" w:hAnsi="仿宋" w:eastAsia="仿宋" w:cs="仿宋"/>
                <w:color w:val="auto"/>
                <w:sz w:val="24"/>
                <w:szCs w:val="24"/>
                <w:highlight w:val="none"/>
              </w:rPr>
            </w:pPr>
          </w:p>
        </w:tc>
        <w:tc>
          <w:tcPr>
            <w:tcW w:w="4315"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不服从正常的工作调动</w:t>
            </w:r>
          </w:p>
        </w:tc>
        <w:tc>
          <w:tcPr>
            <w:tcW w:w="373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每人每次扣1分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69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9</w:t>
            </w:r>
          </w:p>
        </w:tc>
        <w:tc>
          <w:tcPr>
            <w:tcW w:w="4315"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队员对自己巡逻、管理区域、路段不熟悉，不了解消火栓地点并不能熟练使用消防器材</w:t>
            </w:r>
          </w:p>
        </w:tc>
        <w:tc>
          <w:tcPr>
            <w:tcW w:w="373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每人每次扣1分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3" w:hRule="atLeast"/>
          <w:jc w:val="center"/>
        </w:trPr>
        <w:tc>
          <w:tcPr>
            <w:tcW w:w="69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10</w:t>
            </w:r>
          </w:p>
        </w:tc>
        <w:tc>
          <w:tcPr>
            <w:tcW w:w="4315"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遇险情未及时上报，未采取措施制止灾害扩大</w:t>
            </w:r>
          </w:p>
        </w:tc>
        <w:tc>
          <w:tcPr>
            <w:tcW w:w="373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每人每次扣1分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69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11</w:t>
            </w:r>
          </w:p>
        </w:tc>
        <w:tc>
          <w:tcPr>
            <w:tcW w:w="4315"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在巡逻过程中，遇有正在实施的不法侵害行为时，未迅速制止和报警</w:t>
            </w:r>
          </w:p>
        </w:tc>
        <w:tc>
          <w:tcPr>
            <w:tcW w:w="373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每人每次扣1分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5" w:hRule="atLeast"/>
          <w:jc w:val="center"/>
        </w:trPr>
        <w:tc>
          <w:tcPr>
            <w:tcW w:w="69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12</w:t>
            </w:r>
          </w:p>
        </w:tc>
        <w:tc>
          <w:tcPr>
            <w:tcW w:w="4315"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受到国家法律及治安条例处罚</w:t>
            </w:r>
          </w:p>
        </w:tc>
        <w:tc>
          <w:tcPr>
            <w:tcW w:w="373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每人每次加扣2分（情节严重的予以更换人员）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13</w:t>
            </w:r>
          </w:p>
        </w:tc>
        <w:tc>
          <w:tcPr>
            <w:tcW w:w="4315"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对中队督查人员指出的问题不立即进行整改或还顶撞。</w:t>
            </w:r>
          </w:p>
        </w:tc>
        <w:tc>
          <w:tcPr>
            <w:tcW w:w="373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每人每次加扣2分（情节严重的予以更换人员）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14</w:t>
            </w:r>
          </w:p>
        </w:tc>
        <w:tc>
          <w:tcPr>
            <w:tcW w:w="4315"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对中队领导及街道领导发现、指出的问题，不立即进行整改或还顶撞。</w:t>
            </w:r>
          </w:p>
        </w:tc>
        <w:tc>
          <w:tcPr>
            <w:tcW w:w="373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每人每次扣10分（并由服务外包单位予以更换人员）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jc w:val="center"/>
        </w:trPr>
        <w:tc>
          <w:tcPr>
            <w:tcW w:w="69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15</w:t>
            </w:r>
          </w:p>
        </w:tc>
        <w:tc>
          <w:tcPr>
            <w:tcW w:w="4315"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对不服从中队督查人员督查管理。</w:t>
            </w:r>
          </w:p>
        </w:tc>
        <w:tc>
          <w:tcPr>
            <w:tcW w:w="373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每人每次扣10分（并由服务外包单位予以更换人员）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备注</w:t>
            </w:r>
          </w:p>
        </w:tc>
        <w:tc>
          <w:tcPr>
            <w:tcW w:w="8048"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此督查考核仅限于招标单位对中标单位提供的服务外包人员根据服务外包管理内容履职进行考核，根据考核扣分情况进行每月汇总。 </w:t>
            </w:r>
          </w:p>
        </w:tc>
      </w:tr>
    </w:tbl>
    <w:p>
      <w:pPr>
        <w:adjustRightInd w:val="0"/>
        <w:snapToGrid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甲方：           检查人员签字：               部室负责人签字：              </w:t>
      </w:r>
    </w:p>
    <w:p>
      <w:pPr>
        <w:adjustRightInd w:val="0"/>
        <w:snapToGrid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乙方：           管理人员签字：               领导签字：</w:t>
      </w:r>
    </w:p>
    <w:p>
      <w:pPr>
        <w:adjustRightInd w:val="0"/>
        <w:snapToGrid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备注：每月抽查一次，根据检查情况进行扣分；</w:t>
      </w:r>
    </w:p>
    <w:p>
      <w:pPr>
        <w:numPr>
          <w:ilvl w:val="0"/>
          <w:numId w:val="5"/>
        </w:numPr>
        <w:adjustRightInd w:val="0"/>
        <w:snapToGrid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若分值＜80分，扣除该项目</w:t>
      </w:r>
      <w:r>
        <w:rPr>
          <w:rFonts w:hint="eastAsia" w:ascii="仿宋" w:hAnsi="仿宋" w:eastAsia="仿宋" w:cs="仿宋"/>
          <w:color w:val="auto"/>
          <w:sz w:val="24"/>
          <w:szCs w:val="24"/>
          <w:highlight w:val="none"/>
          <w:lang w:eastAsia="zh-CN"/>
        </w:rPr>
        <w:t>当月服务费用的</w:t>
      </w:r>
      <w:r>
        <w:rPr>
          <w:rFonts w:hint="eastAsia" w:ascii="仿宋" w:hAnsi="仿宋" w:eastAsia="仿宋" w:cs="仿宋"/>
          <w:color w:val="auto"/>
          <w:sz w:val="24"/>
          <w:szCs w:val="24"/>
          <w:highlight w:val="none"/>
          <w:lang w:val="en-US" w:eastAsia="zh-CN"/>
        </w:rPr>
        <w:t>10%</w:t>
      </w:r>
      <w:r>
        <w:rPr>
          <w:rFonts w:hint="eastAsia" w:ascii="仿宋" w:hAnsi="仿宋" w:eastAsia="仿宋" w:cs="仿宋"/>
          <w:color w:val="auto"/>
          <w:sz w:val="24"/>
          <w:szCs w:val="24"/>
          <w:highlight w:val="none"/>
        </w:rPr>
        <w:t>；</w:t>
      </w:r>
    </w:p>
    <w:p>
      <w:pPr>
        <w:numPr>
          <w:ilvl w:val="0"/>
          <w:numId w:val="5"/>
        </w:numPr>
        <w:adjustRightInd w:val="0"/>
        <w:snapToGrid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若分值＜80分，可无条件解除本合同；</w:t>
      </w:r>
    </w:p>
    <w:p>
      <w:pPr>
        <w:adjustRightInd w:val="0"/>
        <w:snapToGrid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C、若80分≤考核得分＜85分，按扣分值（300元/分）在本月服务费中扣除；</w:t>
      </w:r>
    </w:p>
    <w:p>
      <w:pPr>
        <w:pStyle w:val="84"/>
        <w:spacing w:line="360" w:lineRule="auto"/>
        <w:ind w:firstLine="480" w:firstLineChars="200"/>
        <w:rPr>
          <w:rFonts w:hint="eastAsia" w:ascii="仿宋" w:hAnsi="仿宋" w:eastAsia="仿宋" w:cs="仿宋"/>
          <w:b/>
          <w:color w:val="auto"/>
          <w:sz w:val="24"/>
          <w:szCs w:val="24"/>
          <w:highlight w:val="none"/>
        </w:rPr>
      </w:pPr>
      <w:r>
        <w:rPr>
          <w:rFonts w:hint="eastAsia" w:ascii="仿宋" w:hAnsi="仿宋" w:eastAsia="仿宋" w:cs="仿宋"/>
          <w:color w:val="auto"/>
          <w:sz w:val="24"/>
          <w:szCs w:val="24"/>
          <w:highlight w:val="none"/>
        </w:rPr>
        <w:t>D、考核得分≥85分，甲方支付合同约定服务费用的100%；</w:t>
      </w:r>
    </w:p>
    <w:p>
      <w:pPr>
        <w:snapToGrid w:val="0"/>
        <w:spacing w:line="360" w:lineRule="auto"/>
        <w:jc w:val="center"/>
        <w:rPr>
          <w:rFonts w:hint="eastAsia" w:ascii="仿宋" w:hAnsi="仿宋" w:eastAsia="仿宋" w:cs="仿宋"/>
          <w:b/>
          <w:color w:val="auto"/>
          <w:sz w:val="32"/>
          <w:szCs w:val="32"/>
          <w:highlight w:val="none"/>
        </w:rPr>
      </w:pPr>
    </w:p>
    <w:p>
      <w:pPr>
        <w:snapToGrid w:val="0"/>
        <w:spacing w:line="360" w:lineRule="auto"/>
        <w:jc w:val="center"/>
        <w:rPr>
          <w:rFonts w:hint="eastAsia" w:ascii="仿宋" w:hAnsi="仿宋" w:eastAsia="仿宋" w:cs="仿宋"/>
          <w:b/>
          <w:color w:val="auto"/>
          <w:sz w:val="36"/>
          <w:szCs w:val="36"/>
          <w:highlight w:val="none"/>
        </w:rPr>
      </w:pPr>
    </w:p>
    <w:p>
      <w:pPr>
        <w:snapToGrid w:val="0"/>
        <w:spacing w:line="360" w:lineRule="auto"/>
        <w:jc w:val="center"/>
        <w:rPr>
          <w:rFonts w:hint="eastAsia" w:ascii="仿宋" w:hAnsi="仿宋" w:eastAsia="仿宋" w:cs="仿宋"/>
          <w:b/>
          <w:color w:val="auto"/>
          <w:sz w:val="36"/>
          <w:szCs w:val="36"/>
          <w:highlight w:val="none"/>
        </w:rPr>
      </w:pPr>
    </w:p>
    <w:p>
      <w:pPr>
        <w:snapToGrid w:val="0"/>
        <w:spacing w:line="360" w:lineRule="auto"/>
        <w:jc w:val="center"/>
        <w:rPr>
          <w:rFonts w:hint="eastAsia" w:ascii="仿宋" w:hAnsi="仿宋" w:eastAsia="仿宋" w:cs="仿宋"/>
          <w:b/>
          <w:color w:val="auto"/>
          <w:sz w:val="36"/>
          <w:szCs w:val="36"/>
          <w:highlight w:val="none"/>
        </w:rPr>
      </w:pPr>
    </w:p>
    <w:p>
      <w:pPr>
        <w:snapToGrid w:val="0"/>
        <w:spacing w:line="360" w:lineRule="auto"/>
        <w:jc w:val="center"/>
        <w:rPr>
          <w:rFonts w:hint="eastAsia" w:ascii="仿宋" w:hAnsi="仿宋" w:eastAsia="仿宋" w:cs="仿宋"/>
          <w:b/>
          <w:color w:val="auto"/>
          <w:sz w:val="36"/>
          <w:szCs w:val="36"/>
          <w:highlight w:val="none"/>
        </w:rPr>
      </w:pPr>
    </w:p>
    <w:p>
      <w:pPr>
        <w:snapToGrid w:val="0"/>
        <w:spacing w:line="360" w:lineRule="auto"/>
        <w:jc w:val="center"/>
        <w:rPr>
          <w:rFonts w:hint="eastAsia" w:ascii="仿宋" w:hAnsi="仿宋" w:eastAsia="仿宋" w:cs="仿宋"/>
          <w:b/>
          <w:color w:val="auto"/>
          <w:sz w:val="36"/>
          <w:szCs w:val="36"/>
          <w:highlight w:val="none"/>
        </w:rPr>
      </w:pPr>
    </w:p>
    <w:p>
      <w:pPr>
        <w:snapToGrid w:val="0"/>
        <w:spacing w:line="360" w:lineRule="auto"/>
        <w:jc w:val="center"/>
        <w:rPr>
          <w:rFonts w:hint="eastAsia" w:ascii="仿宋" w:hAnsi="仿宋" w:eastAsia="仿宋" w:cs="仿宋"/>
          <w:b/>
          <w:color w:val="auto"/>
          <w:sz w:val="36"/>
          <w:szCs w:val="36"/>
          <w:highlight w:val="none"/>
        </w:rPr>
      </w:pPr>
    </w:p>
    <w:p>
      <w:pPr>
        <w:snapToGrid w:val="0"/>
        <w:spacing w:line="360" w:lineRule="auto"/>
        <w:jc w:val="center"/>
        <w:rPr>
          <w:rFonts w:hint="eastAsia" w:ascii="仿宋" w:hAnsi="仿宋" w:eastAsia="仿宋" w:cs="仿宋"/>
          <w:b/>
          <w:color w:val="auto"/>
          <w:sz w:val="36"/>
          <w:szCs w:val="36"/>
          <w:highlight w:val="none"/>
        </w:rPr>
      </w:pPr>
    </w:p>
    <w:p>
      <w:pPr>
        <w:snapToGrid w:val="0"/>
        <w:spacing w:line="360" w:lineRule="auto"/>
        <w:jc w:val="center"/>
        <w:rPr>
          <w:rFonts w:hint="eastAsia" w:ascii="仿宋" w:hAnsi="仿宋" w:eastAsia="仿宋" w:cs="仿宋"/>
          <w:b/>
          <w:color w:val="auto"/>
          <w:sz w:val="36"/>
          <w:szCs w:val="36"/>
          <w:highlight w:val="none"/>
        </w:rPr>
      </w:pPr>
    </w:p>
    <w:p>
      <w:pPr>
        <w:snapToGrid w:val="0"/>
        <w:spacing w:line="360" w:lineRule="auto"/>
        <w:jc w:val="center"/>
        <w:rPr>
          <w:rFonts w:hint="eastAsia" w:ascii="仿宋" w:hAnsi="仿宋" w:eastAsia="仿宋" w:cs="仿宋"/>
          <w:b/>
          <w:color w:val="auto"/>
          <w:sz w:val="36"/>
          <w:szCs w:val="36"/>
          <w:highlight w:val="none"/>
        </w:rPr>
      </w:pPr>
    </w:p>
    <w:p>
      <w:pPr>
        <w:snapToGrid w:val="0"/>
        <w:spacing w:line="360" w:lineRule="auto"/>
        <w:jc w:val="center"/>
        <w:rPr>
          <w:rFonts w:hint="eastAsia" w:ascii="仿宋" w:hAnsi="仿宋" w:eastAsia="仿宋" w:cs="仿宋"/>
          <w:b/>
          <w:color w:val="auto"/>
          <w:sz w:val="36"/>
          <w:szCs w:val="36"/>
          <w:highlight w:val="none"/>
        </w:rPr>
      </w:pPr>
    </w:p>
    <w:p>
      <w:pPr>
        <w:snapToGrid w:val="0"/>
        <w:spacing w:line="360" w:lineRule="auto"/>
        <w:jc w:val="center"/>
        <w:rPr>
          <w:rFonts w:hint="eastAsia" w:ascii="仿宋" w:hAnsi="仿宋" w:eastAsia="仿宋" w:cs="仿宋"/>
          <w:b/>
          <w:color w:val="auto"/>
          <w:sz w:val="36"/>
          <w:szCs w:val="36"/>
          <w:highlight w:val="none"/>
        </w:rPr>
      </w:pPr>
    </w:p>
    <w:p>
      <w:pPr>
        <w:pStyle w:val="2"/>
        <w:rPr>
          <w:rFonts w:hint="eastAsia" w:ascii="仿宋" w:hAnsi="仿宋" w:eastAsia="仿宋" w:cs="仿宋"/>
          <w:b/>
          <w:color w:val="auto"/>
          <w:sz w:val="36"/>
          <w:szCs w:val="36"/>
          <w:highlight w:val="none"/>
        </w:rPr>
      </w:pPr>
    </w:p>
    <w:p>
      <w:pPr>
        <w:pStyle w:val="3"/>
        <w:rPr>
          <w:rFonts w:hint="eastAsia" w:ascii="仿宋" w:hAnsi="仿宋" w:eastAsia="仿宋" w:cs="仿宋"/>
          <w:b/>
          <w:color w:val="auto"/>
          <w:sz w:val="36"/>
          <w:szCs w:val="36"/>
          <w:highlight w:val="none"/>
        </w:rPr>
      </w:pPr>
    </w:p>
    <w:p>
      <w:pPr>
        <w:pStyle w:val="3"/>
        <w:rPr>
          <w:rFonts w:hint="eastAsia" w:ascii="仿宋" w:hAnsi="仿宋" w:eastAsia="仿宋" w:cs="仿宋"/>
          <w:b/>
          <w:color w:val="auto"/>
          <w:sz w:val="36"/>
          <w:szCs w:val="36"/>
          <w:highlight w:val="none"/>
        </w:rPr>
      </w:pPr>
    </w:p>
    <w:p>
      <w:pPr>
        <w:pStyle w:val="3"/>
        <w:rPr>
          <w:rFonts w:hint="eastAsia" w:ascii="仿宋" w:hAnsi="仿宋" w:eastAsia="仿宋" w:cs="仿宋"/>
          <w:b/>
          <w:color w:val="auto"/>
          <w:sz w:val="36"/>
          <w:szCs w:val="36"/>
          <w:highlight w:val="none"/>
        </w:rPr>
      </w:pPr>
    </w:p>
    <w:p>
      <w:pPr>
        <w:pStyle w:val="3"/>
        <w:rPr>
          <w:rFonts w:hint="eastAsia" w:ascii="仿宋" w:hAnsi="仿宋" w:eastAsia="仿宋" w:cs="仿宋"/>
          <w:b/>
          <w:color w:val="auto"/>
          <w:sz w:val="36"/>
          <w:szCs w:val="36"/>
          <w:highlight w:val="none"/>
        </w:rPr>
      </w:pPr>
    </w:p>
    <w:p>
      <w:pPr>
        <w:pStyle w:val="3"/>
        <w:rPr>
          <w:rFonts w:hint="eastAsia" w:ascii="仿宋" w:hAnsi="仿宋" w:eastAsia="仿宋" w:cs="仿宋"/>
          <w:b/>
          <w:color w:val="auto"/>
          <w:sz w:val="36"/>
          <w:szCs w:val="36"/>
          <w:highlight w:val="none"/>
        </w:rPr>
      </w:pPr>
    </w:p>
    <w:p>
      <w:pPr>
        <w:pStyle w:val="3"/>
        <w:rPr>
          <w:rFonts w:hint="eastAsia" w:ascii="仿宋" w:hAnsi="仿宋" w:eastAsia="仿宋" w:cs="仿宋"/>
          <w:b/>
          <w:color w:val="auto"/>
          <w:sz w:val="36"/>
          <w:szCs w:val="36"/>
          <w:highlight w:val="none"/>
        </w:rPr>
      </w:pPr>
    </w:p>
    <w:p>
      <w:pPr>
        <w:pStyle w:val="3"/>
        <w:rPr>
          <w:rFonts w:hint="eastAsia" w:ascii="仿宋" w:hAnsi="仿宋" w:eastAsia="仿宋" w:cs="仿宋"/>
          <w:b/>
          <w:color w:val="auto"/>
          <w:sz w:val="36"/>
          <w:szCs w:val="36"/>
          <w:highlight w:val="none"/>
        </w:rPr>
      </w:pPr>
    </w:p>
    <w:p>
      <w:pPr>
        <w:snapToGrid w:val="0"/>
        <w:spacing w:line="360" w:lineRule="auto"/>
        <w:jc w:val="center"/>
        <w:rPr>
          <w:rFonts w:hint="eastAsia" w:ascii="仿宋" w:hAnsi="仿宋" w:eastAsia="仿宋" w:cs="仿宋"/>
          <w:b/>
          <w:color w:val="auto"/>
          <w:sz w:val="36"/>
          <w:szCs w:val="36"/>
          <w:highlight w:val="none"/>
        </w:rPr>
      </w:pPr>
    </w:p>
    <w:p>
      <w:pPr>
        <w:snapToGrid w:val="0"/>
        <w:spacing w:line="360" w:lineRule="auto"/>
        <w:jc w:val="center"/>
        <w:rPr>
          <w:rFonts w:hint="eastAsia" w:ascii="仿宋" w:hAnsi="仿宋" w:eastAsia="仿宋" w:cs="仿宋"/>
          <w:b/>
          <w:color w:val="auto"/>
          <w:sz w:val="36"/>
          <w:szCs w:val="36"/>
          <w:highlight w:val="none"/>
        </w:rPr>
      </w:pPr>
      <w:r>
        <w:rPr>
          <w:rFonts w:hint="eastAsia" w:ascii="仿宋" w:hAnsi="仿宋" w:eastAsia="仿宋" w:cs="仿宋"/>
          <w:b/>
          <w:color w:val="auto"/>
          <w:sz w:val="36"/>
          <w:szCs w:val="36"/>
          <w:highlight w:val="none"/>
        </w:rPr>
        <w:t xml:space="preserve">第四部分   </w:t>
      </w:r>
      <w:bookmarkStart w:id="34" w:name="_Toc184312138"/>
      <w:bookmarkEnd w:id="34"/>
      <w:bookmarkStart w:id="35" w:name="_Toc184310340"/>
      <w:bookmarkEnd w:id="35"/>
      <w:bookmarkStart w:id="36" w:name="_Toc184314447"/>
      <w:bookmarkEnd w:id="36"/>
      <w:bookmarkStart w:id="37" w:name="_Toc184308048"/>
      <w:bookmarkEnd w:id="37"/>
      <w:bookmarkStart w:id="38" w:name="_Toc184314424"/>
      <w:bookmarkEnd w:id="38"/>
      <w:bookmarkStart w:id="39" w:name="_Toc184312114"/>
      <w:bookmarkEnd w:id="39"/>
      <w:bookmarkStart w:id="40" w:name="_Toc184313238"/>
      <w:bookmarkEnd w:id="40"/>
      <w:bookmarkStart w:id="41" w:name="_Toc184308074"/>
      <w:bookmarkEnd w:id="41"/>
      <w:bookmarkStart w:id="42" w:name="_Toc184310303"/>
      <w:bookmarkEnd w:id="42"/>
      <w:bookmarkStart w:id="43" w:name="_Toc184312068"/>
      <w:bookmarkEnd w:id="43"/>
      <w:bookmarkStart w:id="44" w:name="_Toc184313264"/>
      <w:bookmarkEnd w:id="44"/>
      <w:bookmarkStart w:id="45" w:name="_Toc184314462"/>
      <w:bookmarkEnd w:id="45"/>
      <w:bookmarkStart w:id="46" w:name="_Toc184313303"/>
      <w:bookmarkEnd w:id="46"/>
      <w:bookmarkStart w:id="47" w:name="_Toc184310314"/>
      <w:bookmarkEnd w:id="47"/>
      <w:bookmarkStart w:id="48" w:name="_Toc184314429"/>
      <w:bookmarkEnd w:id="48"/>
      <w:bookmarkStart w:id="49" w:name="_Toc184312133"/>
      <w:bookmarkEnd w:id="49"/>
      <w:bookmarkStart w:id="50" w:name="_Toc184308108"/>
      <w:bookmarkEnd w:id="50"/>
      <w:bookmarkStart w:id="51" w:name="_Toc184314464"/>
      <w:bookmarkEnd w:id="51"/>
      <w:bookmarkStart w:id="52" w:name="_Toc184313306"/>
      <w:bookmarkEnd w:id="52"/>
      <w:bookmarkStart w:id="53" w:name="_Toc184312123"/>
      <w:bookmarkEnd w:id="53"/>
      <w:bookmarkStart w:id="54" w:name="_Toc184312071"/>
      <w:bookmarkEnd w:id="54"/>
      <w:bookmarkStart w:id="55" w:name="_Toc184308054"/>
      <w:bookmarkEnd w:id="55"/>
      <w:bookmarkStart w:id="56" w:name="_Toc184310325"/>
      <w:bookmarkEnd w:id="56"/>
      <w:bookmarkStart w:id="57" w:name="_Toc184310327"/>
      <w:bookmarkEnd w:id="57"/>
      <w:bookmarkStart w:id="58" w:name="_Toc184310281"/>
      <w:bookmarkEnd w:id="58"/>
      <w:bookmarkStart w:id="59" w:name="_Toc184312075"/>
      <w:bookmarkEnd w:id="59"/>
      <w:bookmarkStart w:id="60" w:name="_Toc184308078"/>
      <w:bookmarkEnd w:id="60"/>
      <w:bookmarkStart w:id="61" w:name="_Toc184313279"/>
      <w:bookmarkEnd w:id="61"/>
      <w:bookmarkStart w:id="62" w:name="_Toc184310284"/>
      <w:bookmarkEnd w:id="62"/>
      <w:bookmarkStart w:id="63" w:name="_Toc184312113"/>
      <w:bookmarkEnd w:id="63"/>
      <w:bookmarkStart w:id="64" w:name="_Toc184313249"/>
      <w:bookmarkEnd w:id="64"/>
      <w:bookmarkStart w:id="65" w:name="_Toc184313245"/>
      <w:bookmarkEnd w:id="65"/>
      <w:bookmarkStart w:id="66" w:name="_Toc184312076"/>
      <w:bookmarkEnd w:id="66"/>
      <w:bookmarkStart w:id="67" w:name="_Toc184312110"/>
      <w:bookmarkEnd w:id="67"/>
      <w:bookmarkStart w:id="68" w:name="_Toc184314417"/>
      <w:bookmarkEnd w:id="68"/>
      <w:bookmarkStart w:id="69" w:name="_Toc184308105"/>
      <w:bookmarkEnd w:id="69"/>
      <w:bookmarkStart w:id="70" w:name="_Toc184308053"/>
      <w:bookmarkEnd w:id="70"/>
      <w:bookmarkStart w:id="71" w:name="_Toc184314440"/>
      <w:bookmarkEnd w:id="71"/>
      <w:bookmarkStart w:id="72" w:name="_Toc184312117"/>
      <w:bookmarkEnd w:id="72"/>
      <w:bookmarkStart w:id="73" w:name="_Toc184308044"/>
      <w:bookmarkEnd w:id="73"/>
      <w:bookmarkStart w:id="74" w:name="_Toc184310306"/>
      <w:bookmarkEnd w:id="74"/>
      <w:bookmarkStart w:id="75" w:name="_Toc184310287"/>
      <w:bookmarkEnd w:id="75"/>
      <w:bookmarkStart w:id="76" w:name="_Toc184308089"/>
      <w:bookmarkEnd w:id="76"/>
      <w:bookmarkStart w:id="77" w:name="_Toc184312073"/>
      <w:bookmarkEnd w:id="77"/>
      <w:bookmarkStart w:id="78" w:name="_Toc184312095"/>
      <w:bookmarkEnd w:id="78"/>
      <w:bookmarkStart w:id="79" w:name="_Toc184312070"/>
      <w:bookmarkEnd w:id="79"/>
      <w:bookmarkStart w:id="80" w:name="_Toc184310305"/>
      <w:bookmarkEnd w:id="80"/>
      <w:bookmarkStart w:id="81" w:name="_Toc184313273"/>
      <w:bookmarkEnd w:id="81"/>
      <w:bookmarkStart w:id="82" w:name="_Toc184314425"/>
      <w:bookmarkEnd w:id="82"/>
      <w:bookmarkStart w:id="83" w:name="_Toc184314427"/>
      <w:bookmarkEnd w:id="83"/>
      <w:bookmarkStart w:id="84" w:name="_Toc184312125"/>
      <w:bookmarkEnd w:id="84"/>
      <w:bookmarkStart w:id="85" w:name="_Toc184313292"/>
      <w:bookmarkEnd w:id="85"/>
      <w:bookmarkStart w:id="86" w:name="_Toc184314473"/>
      <w:bookmarkEnd w:id="86"/>
      <w:bookmarkStart w:id="87" w:name="_Toc184310279"/>
      <w:bookmarkEnd w:id="87"/>
      <w:bookmarkStart w:id="88" w:name="_Toc184314481"/>
      <w:bookmarkEnd w:id="88"/>
      <w:bookmarkStart w:id="89" w:name="_Toc184310334"/>
      <w:bookmarkEnd w:id="89"/>
      <w:bookmarkStart w:id="90" w:name="_Toc184308046"/>
      <w:bookmarkEnd w:id="90"/>
      <w:bookmarkStart w:id="91" w:name="_Toc184312135"/>
      <w:bookmarkEnd w:id="91"/>
      <w:bookmarkStart w:id="92" w:name="_Toc184308081"/>
      <w:bookmarkEnd w:id="92"/>
      <w:bookmarkStart w:id="93" w:name="_Toc184312103"/>
      <w:bookmarkEnd w:id="93"/>
      <w:bookmarkStart w:id="94" w:name="_Toc184312112"/>
      <w:bookmarkEnd w:id="94"/>
      <w:bookmarkStart w:id="95" w:name="_Toc184314413"/>
      <w:bookmarkEnd w:id="95"/>
      <w:bookmarkStart w:id="96" w:name="_Toc184313269"/>
      <w:bookmarkEnd w:id="96"/>
      <w:bookmarkStart w:id="97" w:name="_Toc184308092"/>
      <w:bookmarkEnd w:id="97"/>
      <w:bookmarkStart w:id="98" w:name="_Toc184310343"/>
      <w:bookmarkEnd w:id="98"/>
      <w:bookmarkStart w:id="99" w:name="_Toc184314474"/>
      <w:bookmarkEnd w:id="99"/>
      <w:bookmarkStart w:id="100" w:name="_Toc184310285"/>
      <w:bookmarkEnd w:id="100"/>
      <w:bookmarkStart w:id="101" w:name="_Toc184313244"/>
      <w:bookmarkEnd w:id="101"/>
      <w:bookmarkStart w:id="102" w:name="_Toc184310317"/>
      <w:bookmarkEnd w:id="102"/>
      <w:bookmarkStart w:id="103" w:name="_Toc184314430"/>
      <w:bookmarkEnd w:id="103"/>
      <w:bookmarkStart w:id="104" w:name="_Toc184310335"/>
      <w:bookmarkEnd w:id="104"/>
      <w:bookmarkStart w:id="105" w:name="_Toc184308041"/>
      <w:bookmarkEnd w:id="105"/>
      <w:bookmarkStart w:id="106" w:name="_Toc184313288"/>
      <w:bookmarkEnd w:id="106"/>
      <w:bookmarkStart w:id="107" w:name="_Toc184314433"/>
      <w:bookmarkEnd w:id="107"/>
      <w:bookmarkStart w:id="108" w:name="_Toc184308050"/>
      <w:bookmarkEnd w:id="108"/>
      <w:bookmarkStart w:id="109" w:name="_Toc184310301"/>
      <w:bookmarkEnd w:id="109"/>
      <w:bookmarkStart w:id="110" w:name="_Toc184308042"/>
      <w:bookmarkEnd w:id="110"/>
      <w:bookmarkStart w:id="111" w:name="_Toc184313277"/>
      <w:bookmarkEnd w:id="111"/>
      <w:bookmarkStart w:id="112" w:name="_Toc184313287"/>
      <w:bookmarkEnd w:id="112"/>
      <w:bookmarkStart w:id="113" w:name="_Toc184313240"/>
      <w:bookmarkEnd w:id="113"/>
      <w:bookmarkStart w:id="114" w:name="_Toc184313254"/>
      <w:bookmarkEnd w:id="114"/>
      <w:bookmarkStart w:id="115" w:name="_Toc184313263"/>
      <w:bookmarkEnd w:id="115"/>
      <w:bookmarkStart w:id="116" w:name="_Toc184308097"/>
      <w:bookmarkEnd w:id="116"/>
      <w:bookmarkStart w:id="117" w:name="_Toc184310295"/>
      <w:bookmarkEnd w:id="117"/>
      <w:bookmarkStart w:id="118" w:name="_Toc184313256"/>
      <w:bookmarkEnd w:id="118"/>
      <w:bookmarkStart w:id="119" w:name="_Toc184313297"/>
      <w:bookmarkEnd w:id="119"/>
      <w:bookmarkStart w:id="120" w:name="_Toc184312094"/>
      <w:bookmarkEnd w:id="120"/>
      <w:bookmarkStart w:id="121" w:name="_Toc184308084"/>
      <w:bookmarkEnd w:id="121"/>
      <w:bookmarkStart w:id="122" w:name="_Toc184308058"/>
      <w:bookmarkEnd w:id="122"/>
      <w:bookmarkStart w:id="123" w:name="_Toc184308061"/>
      <w:bookmarkEnd w:id="123"/>
      <w:bookmarkStart w:id="124" w:name="_Toc184310272"/>
      <w:bookmarkEnd w:id="124"/>
      <w:bookmarkStart w:id="125" w:name="_Toc184310294"/>
      <w:bookmarkEnd w:id="125"/>
      <w:bookmarkStart w:id="126" w:name="_Toc184310290"/>
      <w:bookmarkEnd w:id="126"/>
      <w:bookmarkStart w:id="127" w:name="_Toc184314418"/>
      <w:bookmarkEnd w:id="127"/>
      <w:bookmarkStart w:id="128" w:name="_Toc184313285"/>
      <w:bookmarkEnd w:id="128"/>
      <w:bookmarkStart w:id="129" w:name="_Toc184314457"/>
      <w:bookmarkEnd w:id="129"/>
      <w:bookmarkStart w:id="130" w:name="_Toc184308073"/>
      <w:bookmarkEnd w:id="130"/>
      <w:bookmarkStart w:id="131" w:name="_Toc184312131"/>
      <w:bookmarkEnd w:id="131"/>
      <w:bookmarkStart w:id="132" w:name="_Toc184313265"/>
      <w:bookmarkEnd w:id="132"/>
      <w:bookmarkStart w:id="133" w:name="_Toc184310276"/>
      <w:bookmarkEnd w:id="133"/>
      <w:bookmarkStart w:id="134" w:name="_Toc184312115"/>
      <w:bookmarkEnd w:id="134"/>
      <w:bookmarkStart w:id="135" w:name="_Toc184308104"/>
      <w:bookmarkEnd w:id="135"/>
      <w:bookmarkStart w:id="136" w:name="_Toc184313251"/>
      <w:bookmarkEnd w:id="136"/>
      <w:bookmarkStart w:id="137" w:name="_Toc184308079"/>
      <w:bookmarkEnd w:id="137"/>
      <w:bookmarkStart w:id="138" w:name="_Toc184308036"/>
      <w:bookmarkEnd w:id="138"/>
      <w:bookmarkStart w:id="139" w:name="_Toc184312083"/>
      <w:bookmarkEnd w:id="139"/>
      <w:bookmarkStart w:id="140" w:name="_Toc184314445"/>
      <w:bookmarkEnd w:id="140"/>
      <w:bookmarkStart w:id="141" w:name="_Toc184308103"/>
      <w:bookmarkEnd w:id="141"/>
      <w:bookmarkStart w:id="142" w:name="_Toc184308096"/>
      <w:bookmarkEnd w:id="142"/>
      <w:bookmarkStart w:id="143" w:name="_Toc184314423"/>
      <w:bookmarkEnd w:id="143"/>
      <w:bookmarkStart w:id="144" w:name="_Toc184313246"/>
      <w:bookmarkEnd w:id="144"/>
      <w:bookmarkStart w:id="145" w:name="_Toc184308069"/>
      <w:bookmarkEnd w:id="145"/>
      <w:bookmarkStart w:id="146" w:name="_Toc184314441"/>
      <w:bookmarkEnd w:id="146"/>
      <w:bookmarkStart w:id="147" w:name="_Toc184310282"/>
      <w:bookmarkEnd w:id="147"/>
      <w:bookmarkStart w:id="148" w:name="_Toc184314450"/>
      <w:bookmarkEnd w:id="148"/>
      <w:bookmarkStart w:id="149" w:name="_Toc184312109"/>
      <w:bookmarkEnd w:id="149"/>
      <w:bookmarkStart w:id="150" w:name="_Toc184308062"/>
      <w:bookmarkEnd w:id="150"/>
      <w:bookmarkStart w:id="151" w:name="_Toc184314443"/>
      <w:bookmarkEnd w:id="151"/>
      <w:bookmarkStart w:id="152" w:name="_Toc184308075"/>
      <w:bookmarkEnd w:id="152"/>
      <w:bookmarkStart w:id="153" w:name="_Toc184314410"/>
      <w:bookmarkEnd w:id="153"/>
      <w:bookmarkStart w:id="154" w:name="_Toc184314431"/>
      <w:bookmarkEnd w:id="154"/>
      <w:bookmarkStart w:id="155" w:name="_Toc184310316"/>
      <w:bookmarkEnd w:id="155"/>
      <w:bookmarkStart w:id="156" w:name="_Toc184310311"/>
      <w:bookmarkEnd w:id="156"/>
      <w:bookmarkStart w:id="157" w:name="_Toc184313259"/>
      <w:bookmarkEnd w:id="157"/>
      <w:bookmarkStart w:id="158" w:name="_Toc184314412"/>
      <w:bookmarkEnd w:id="158"/>
      <w:bookmarkStart w:id="159" w:name="_Toc184312097"/>
      <w:bookmarkEnd w:id="159"/>
      <w:bookmarkStart w:id="160" w:name="_Toc184313284"/>
      <w:bookmarkEnd w:id="160"/>
      <w:bookmarkStart w:id="161" w:name="_Toc184312100"/>
      <w:bookmarkEnd w:id="161"/>
      <w:bookmarkStart w:id="162" w:name="_Toc184308043"/>
      <w:bookmarkEnd w:id="162"/>
      <w:bookmarkStart w:id="163" w:name="_Toc184308100"/>
      <w:bookmarkEnd w:id="163"/>
      <w:bookmarkStart w:id="164" w:name="_Toc184310320"/>
      <w:bookmarkEnd w:id="164"/>
      <w:bookmarkStart w:id="165" w:name="_Toc184312118"/>
      <w:bookmarkEnd w:id="165"/>
      <w:bookmarkStart w:id="166" w:name="_Toc184314419"/>
      <w:bookmarkEnd w:id="166"/>
      <w:bookmarkStart w:id="167" w:name="_Toc184314434"/>
      <w:bookmarkEnd w:id="167"/>
      <w:bookmarkStart w:id="168" w:name="_Toc184310297"/>
      <w:bookmarkEnd w:id="168"/>
      <w:bookmarkStart w:id="169" w:name="_Toc184314411"/>
      <w:bookmarkEnd w:id="169"/>
      <w:bookmarkStart w:id="170" w:name="_Toc184308059"/>
      <w:bookmarkEnd w:id="170"/>
      <w:bookmarkStart w:id="171" w:name="_Toc184310319"/>
      <w:bookmarkEnd w:id="171"/>
      <w:bookmarkStart w:id="172" w:name="_Toc184314444"/>
      <w:bookmarkEnd w:id="172"/>
      <w:bookmarkStart w:id="173" w:name="_Toc184310291"/>
      <w:bookmarkEnd w:id="173"/>
      <w:bookmarkStart w:id="174" w:name="_Toc184314468"/>
      <w:bookmarkEnd w:id="174"/>
      <w:bookmarkStart w:id="175" w:name="_Toc184313253"/>
      <w:bookmarkEnd w:id="175"/>
      <w:bookmarkStart w:id="176" w:name="_Toc184313258"/>
      <w:bookmarkEnd w:id="176"/>
      <w:bookmarkStart w:id="177" w:name="_Toc184314452"/>
      <w:bookmarkEnd w:id="177"/>
      <w:bookmarkStart w:id="178" w:name="_Toc184314479"/>
      <w:bookmarkEnd w:id="178"/>
      <w:bookmarkStart w:id="179" w:name="_Toc184314459"/>
      <w:bookmarkEnd w:id="179"/>
      <w:bookmarkStart w:id="180" w:name="_Toc184308066"/>
      <w:bookmarkEnd w:id="180"/>
      <w:bookmarkStart w:id="181" w:name="_Toc184314446"/>
      <w:bookmarkEnd w:id="181"/>
      <w:bookmarkStart w:id="182" w:name="_Toc184310310"/>
      <w:bookmarkEnd w:id="182"/>
      <w:bookmarkStart w:id="183" w:name="_Toc184312136"/>
      <w:bookmarkEnd w:id="183"/>
      <w:bookmarkStart w:id="184" w:name="_Toc184314456"/>
      <w:bookmarkEnd w:id="184"/>
      <w:bookmarkStart w:id="185" w:name="_Toc184313257"/>
      <w:bookmarkEnd w:id="185"/>
      <w:bookmarkStart w:id="186" w:name="_Toc184312074"/>
      <w:bookmarkEnd w:id="186"/>
      <w:bookmarkStart w:id="187" w:name="_Toc184313261"/>
      <w:bookmarkEnd w:id="187"/>
      <w:bookmarkStart w:id="188" w:name="_Toc184314471"/>
      <w:bookmarkEnd w:id="188"/>
      <w:bookmarkStart w:id="189" w:name="_Toc184310342"/>
      <w:bookmarkEnd w:id="189"/>
      <w:bookmarkStart w:id="190" w:name="_Toc184312111"/>
      <w:bookmarkEnd w:id="190"/>
      <w:bookmarkStart w:id="191" w:name="_Toc184314480"/>
      <w:bookmarkEnd w:id="191"/>
      <w:bookmarkStart w:id="192" w:name="_Toc184310326"/>
      <w:bookmarkEnd w:id="192"/>
      <w:bookmarkStart w:id="193" w:name="_Toc184313295"/>
      <w:bookmarkEnd w:id="193"/>
      <w:bookmarkStart w:id="194" w:name="_Toc184310304"/>
      <w:bookmarkEnd w:id="194"/>
      <w:bookmarkStart w:id="195" w:name="_Toc184314451"/>
      <w:bookmarkEnd w:id="195"/>
      <w:bookmarkStart w:id="196" w:name="_Toc184313310"/>
      <w:bookmarkEnd w:id="196"/>
      <w:bookmarkStart w:id="197" w:name="_Toc184312121"/>
      <w:bookmarkEnd w:id="197"/>
      <w:bookmarkStart w:id="198" w:name="_Toc184310332"/>
      <w:bookmarkEnd w:id="198"/>
      <w:bookmarkStart w:id="199" w:name="_Toc184313276"/>
      <w:bookmarkEnd w:id="199"/>
      <w:bookmarkStart w:id="200" w:name="_Toc184312104"/>
      <w:bookmarkEnd w:id="200"/>
      <w:bookmarkStart w:id="201" w:name="_Toc184314422"/>
      <w:bookmarkEnd w:id="201"/>
      <w:bookmarkStart w:id="202" w:name="_Toc184310331"/>
      <w:bookmarkEnd w:id="202"/>
      <w:bookmarkStart w:id="203" w:name="_Toc184313299"/>
      <w:bookmarkEnd w:id="203"/>
      <w:bookmarkStart w:id="204" w:name="_Toc184310318"/>
      <w:bookmarkEnd w:id="204"/>
      <w:bookmarkStart w:id="205" w:name="_Toc184312082"/>
      <w:bookmarkEnd w:id="205"/>
      <w:bookmarkStart w:id="206" w:name="_Toc184310324"/>
      <w:bookmarkEnd w:id="206"/>
      <w:bookmarkStart w:id="207" w:name="_Toc184310321"/>
      <w:bookmarkEnd w:id="207"/>
      <w:bookmarkStart w:id="208" w:name="_Toc184313243"/>
      <w:bookmarkEnd w:id="208"/>
      <w:bookmarkStart w:id="209" w:name="_Toc184313278"/>
      <w:bookmarkEnd w:id="209"/>
      <w:bookmarkStart w:id="210" w:name="_Toc184308051"/>
      <w:bookmarkEnd w:id="210"/>
      <w:bookmarkStart w:id="211" w:name="_Toc184314435"/>
      <w:bookmarkEnd w:id="211"/>
      <w:bookmarkStart w:id="212" w:name="_Toc184312139"/>
      <w:bookmarkEnd w:id="212"/>
      <w:bookmarkStart w:id="213" w:name="_Toc184313300"/>
      <w:bookmarkEnd w:id="213"/>
      <w:bookmarkStart w:id="214" w:name="_Toc184314461"/>
      <w:bookmarkEnd w:id="214"/>
      <w:bookmarkStart w:id="215" w:name="_Toc184308102"/>
      <w:bookmarkEnd w:id="215"/>
      <w:bookmarkStart w:id="216" w:name="_Toc184310309"/>
      <w:bookmarkEnd w:id="216"/>
      <w:bookmarkStart w:id="217" w:name="_Toc184310307"/>
      <w:bookmarkEnd w:id="217"/>
      <w:bookmarkStart w:id="218" w:name="_Toc184308099"/>
      <w:bookmarkEnd w:id="218"/>
      <w:bookmarkStart w:id="219" w:name="_Toc184312126"/>
      <w:bookmarkEnd w:id="219"/>
      <w:bookmarkStart w:id="220" w:name="_Toc184308068"/>
      <w:bookmarkEnd w:id="220"/>
      <w:bookmarkStart w:id="221" w:name="_Toc184313290"/>
      <w:bookmarkEnd w:id="221"/>
      <w:bookmarkStart w:id="222" w:name="_Toc184312107"/>
      <w:bookmarkEnd w:id="222"/>
      <w:bookmarkStart w:id="223" w:name="_Toc184314421"/>
      <w:bookmarkEnd w:id="223"/>
      <w:bookmarkStart w:id="224" w:name="_Toc184312089"/>
      <w:bookmarkEnd w:id="224"/>
      <w:bookmarkStart w:id="225" w:name="_Toc184310338"/>
      <w:bookmarkEnd w:id="225"/>
      <w:bookmarkStart w:id="226" w:name="_Toc184313272"/>
      <w:bookmarkEnd w:id="226"/>
      <w:bookmarkStart w:id="227" w:name="_Toc184312092"/>
      <w:bookmarkEnd w:id="227"/>
      <w:bookmarkStart w:id="228" w:name="_Toc184312080"/>
      <w:bookmarkEnd w:id="228"/>
      <w:bookmarkStart w:id="229" w:name="_Toc184310277"/>
      <w:bookmarkEnd w:id="229"/>
      <w:bookmarkStart w:id="230" w:name="_Toc184313304"/>
      <w:bookmarkEnd w:id="230"/>
      <w:bookmarkStart w:id="231" w:name="_Toc184310329"/>
      <w:bookmarkEnd w:id="231"/>
      <w:bookmarkStart w:id="232" w:name="_Toc184310278"/>
      <w:bookmarkEnd w:id="232"/>
      <w:bookmarkStart w:id="233" w:name="_Toc184313302"/>
      <w:bookmarkEnd w:id="233"/>
      <w:bookmarkStart w:id="234" w:name="_Toc184308093"/>
      <w:bookmarkEnd w:id="234"/>
      <w:bookmarkStart w:id="235" w:name="_Toc184308098"/>
      <w:bookmarkEnd w:id="235"/>
      <w:bookmarkStart w:id="236" w:name="_Toc184312134"/>
      <w:bookmarkEnd w:id="236"/>
      <w:bookmarkStart w:id="237" w:name="_Toc184314477"/>
      <w:bookmarkEnd w:id="237"/>
      <w:bookmarkStart w:id="238" w:name="_Toc184312086"/>
      <w:bookmarkEnd w:id="238"/>
      <w:bookmarkStart w:id="239" w:name="_Toc184308060"/>
      <w:bookmarkEnd w:id="239"/>
      <w:bookmarkStart w:id="240" w:name="_Toc184308090"/>
      <w:bookmarkEnd w:id="240"/>
      <w:bookmarkStart w:id="241" w:name="_Toc184312137"/>
      <w:bookmarkEnd w:id="241"/>
      <w:bookmarkStart w:id="242" w:name="_Toc184312077"/>
      <w:bookmarkEnd w:id="242"/>
      <w:bookmarkStart w:id="243" w:name="_Toc184308072"/>
      <w:bookmarkEnd w:id="243"/>
      <w:bookmarkStart w:id="244" w:name="_Toc184314476"/>
      <w:bookmarkEnd w:id="244"/>
      <w:bookmarkStart w:id="245" w:name="_Toc184313305"/>
      <w:bookmarkEnd w:id="245"/>
      <w:bookmarkStart w:id="246" w:name="_Toc184313309"/>
      <w:bookmarkEnd w:id="246"/>
      <w:bookmarkStart w:id="247" w:name="_Toc184310323"/>
      <w:bookmarkEnd w:id="247"/>
      <w:bookmarkStart w:id="248" w:name="_Toc184312091"/>
      <w:bookmarkEnd w:id="248"/>
      <w:bookmarkStart w:id="249" w:name="_Toc184312129"/>
      <w:bookmarkEnd w:id="249"/>
      <w:bookmarkStart w:id="250" w:name="_Toc184312108"/>
      <w:bookmarkEnd w:id="250"/>
      <w:bookmarkStart w:id="251" w:name="_Toc184312102"/>
      <w:bookmarkEnd w:id="251"/>
      <w:bookmarkStart w:id="252" w:name="_Toc184308107"/>
      <w:bookmarkEnd w:id="252"/>
      <w:bookmarkStart w:id="253" w:name="_Toc184308045"/>
      <w:bookmarkEnd w:id="253"/>
      <w:bookmarkStart w:id="254" w:name="_Toc184314469"/>
      <w:bookmarkEnd w:id="254"/>
      <w:bookmarkStart w:id="255" w:name="_Toc184308080"/>
      <w:bookmarkEnd w:id="255"/>
      <w:bookmarkStart w:id="256" w:name="_Toc184313247"/>
      <w:bookmarkEnd w:id="256"/>
      <w:bookmarkStart w:id="257" w:name="_Toc184312120"/>
      <w:bookmarkEnd w:id="257"/>
      <w:bookmarkStart w:id="258" w:name="_Toc184313294"/>
      <w:bookmarkEnd w:id="258"/>
      <w:bookmarkStart w:id="259" w:name="_Toc184312101"/>
      <w:bookmarkEnd w:id="259"/>
      <w:bookmarkStart w:id="260" w:name="_Toc184314460"/>
      <w:bookmarkEnd w:id="260"/>
      <w:bookmarkStart w:id="261" w:name="_Toc184313268"/>
      <w:bookmarkEnd w:id="261"/>
      <w:bookmarkStart w:id="262" w:name="_Toc184313298"/>
      <w:bookmarkEnd w:id="262"/>
      <w:bookmarkStart w:id="263" w:name="_Toc184308087"/>
      <w:bookmarkEnd w:id="263"/>
      <w:bookmarkStart w:id="264" w:name="_Toc184308085"/>
      <w:bookmarkEnd w:id="264"/>
      <w:bookmarkStart w:id="265" w:name="_Toc184314454"/>
      <w:bookmarkEnd w:id="265"/>
      <w:bookmarkStart w:id="266" w:name="_Toc184314420"/>
      <w:bookmarkEnd w:id="266"/>
      <w:bookmarkStart w:id="267" w:name="_Toc184313289"/>
      <w:bookmarkEnd w:id="267"/>
      <w:bookmarkStart w:id="268" w:name="_Toc184312105"/>
      <w:bookmarkEnd w:id="268"/>
      <w:bookmarkStart w:id="269" w:name="_Toc184313252"/>
      <w:bookmarkEnd w:id="269"/>
      <w:bookmarkStart w:id="270" w:name="_Toc184313308"/>
      <w:bookmarkEnd w:id="270"/>
      <w:bookmarkStart w:id="271" w:name="_Toc184313241"/>
      <w:bookmarkEnd w:id="271"/>
      <w:bookmarkStart w:id="272" w:name="_Toc184310286"/>
      <w:bookmarkEnd w:id="272"/>
      <w:bookmarkStart w:id="273" w:name="_Toc184312127"/>
      <w:bookmarkEnd w:id="273"/>
      <w:bookmarkStart w:id="274" w:name="_Toc184310298"/>
      <w:bookmarkEnd w:id="274"/>
      <w:bookmarkStart w:id="275" w:name="_Toc184314467"/>
      <w:bookmarkEnd w:id="275"/>
      <w:bookmarkStart w:id="276" w:name="_Toc184314463"/>
      <w:bookmarkEnd w:id="276"/>
      <w:bookmarkStart w:id="277" w:name="_Toc184314482"/>
      <w:bookmarkEnd w:id="277"/>
      <w:bookmarkStart w:id="278" w:name="_Toc184313242"/>
      <w:bookmarkEnd w:id="278"/>
      <w:bookmarkStart w:id="279" w:name="_Toc184308106"/>
      <w:bookmarkEnd w:id="279"/>
      <w:bookmarkStart w:id="280" w:name="_Toc184308094"/>
      <w:bookmarkEnd w:id="280"/>
      <w:bookmarkStart w:id="281" w:name="_Toc184314466"/>
      <w:bookmarkEnd w:id="281"/>
      <w:bookmarkStart w:id="282" w:name="_Toc184314453"/>
      <w:bookmarkEnd w:id="282"/>
      <w:bookmarkStart w:id="283" w:name="_Toc184308052"/>
      <w:bookmarkEnd w:id="283"/>
      <w:bookmarkStart w:id="284" w:name="_Toc184308091"/>
      <w:bookmarkEnd w:id="284"/>
      <w:bookmarkStart w:id="285" w:name="_Toc184312084"/>
      <w:bookmarkEnd w:id="285"/>
      <w:bookmarkStart w:id="286" w:name="_Toc184312078"/>
      <w:bookmarkEnd w:id="286"/>
      <w:bookmarkStart w:id="287" w:name="_Toc184310339"/>
      <w:bookmarkEnd w:id="287"/>
      <w:bookmarkStart w:id="288" w:name="_Toc184308077"/>
      <w:bookmarkEnd w:id="288"/>
      <w:bookmarkStart w:id="289" w:name="_Toc184312124"/>
      <w:bookmarkEnd w:id="289"/>
      <w:bookmarkStart w:id="290" w:name="_Toc184312099"/>
      <w:bookmarkEnd w:id="290"/>
      <w:bookmarkStart w:id="291" w:name="_Toc184313281"/>
      <w:bookmarkEnd w:id="291"/>
      <w:bookmarkStart w:id="292" w:name="_Toc184313283"/>
      <w:bookmarkEnd w:id="292"/>
      <w:bookmarkStart w:id="293" w:name="_Toc184308086"/>
      <w:bookmarkEnd w:id="293"/>
      <w:bookmarkStart w:id="294" w:name="_Toc184313270"/>
      <w:bookmarkEnd w:id="294"/>
      <w:bookmarkStart w:id="295" w:name="_Toc184314437"/>
      <w:bookmarkEnd w:id="295"/>
      <w:bookmarkStart w:id="296" w:name="_Toc184314432"/>
      <w:bookmarkEnd w:id="296"/>
      <w:bookmarkStart w:id="297" w:name="_Toc184313301"/>
      <w:bookmarkEnd w:id="297"/>
      <w:bookmarkStart w:id="298" w:name="_Toc184308095"/>
      <w:bookmarkEnd w:id="298"/>
      <w:bookmarkStart w:id="299" w:name="_Toc184310328"/>
      <w:bookmarkEnd w:id="299"/>
      <w:bookmarkStart w:id="300" w:name="_Toc184312119"/>
      <w:bookmarkEnd w:id="300"/>
      <w:bookmarkStart w:id="301" w:name="_Toc184314458"/>
      <w:bookmarkEnd w:id="301"/>
      <w:bookmarkStart w:id="302" w:name="_Toc184310333"/>
      <w:bookmarkEnd w:id="302"/>
      <w:bookmarkStart w:id="303" w:name="_Toc184308047"/>
      <w:bookmarkEnd w:id="303"/>
      <w:bookmarkStart w:id="304" w:name="_Toc184314470"/>
      <w:bookmarkEnd w:id="304"/>
      <w:bookmarkStart w:id="305" w:name="_Toc184313239"/>
      <w:bookmarkEnd w:id="305"/>
      <w:bookmarkStart w:id="306" w:name="_Toc184314415"/>
      <w:bookmarkEnd w:id="306"/>
      <w:bookmarkStart w:id="307" w:name="_Toc184308088"/>
      <w:bookmarkEnd w:id="307"/>
      <w:bookmarkStart w:id="308" w:name="_Toc184313293"/>
      <w:bookmarkEnd w:id="308"/>
      <w:bookmarkStart w:id="309" w:name="_Toc184313255"/>
      <w:bookmarkEnd w:id="309"/>
      <w:bookmarkStart w:id="310" w:name="_Toc184312106"/>
      <w:bookmarkEnd w:id="310"/>
      <w:bookmarkStart w:id="311" w:name="_Toc184313248"/>
      <w:bookmarkEnd w:id="311"/>
      <w:bookmarkStart w:id="312" w:name="_Toc184313296"/>
      <w:bookmarkEnd w:id="312"/>
      <w:bookmarkStart w:id="313" w:name="_Toc184313250"/>
      <w:bookmarkEnd w:id="313"/>
      <w:bookmarkStart w:id="314" w:name="_Toc184308037"/>
      <w:bookmarkEnd w:id="314"/>
      <w:bookmarkStart w:id="315" w:name="_Toc184312130"/>
      <w:bookmarkEnd w:id="315"/>
      <w:bookmarkStart w:id="316" w:name="_Toc184310283"/>
      <w:bookmarkEnd w:id="316"/>
      <w:bookmarkStart w:id="317" w:name="_Toc184310280"/>
      <w:bookmarkEnd w:id="317"/>
      <w:bookmarkStart w:id="318" w:name="_Toc184313307"/>
      <w:bookmarkEnd w:id="318"/>
      <w:bookmarkStart w:id="319" w:name="_Toc184314478"/>
      <w:bookmarkEnd w:id="319"/>
      <w:bookmarkStart w:id="320" w:name="_Toc184310274"/>
      <w:bookmarkEnd w:id="320"/>
      <w:bookmarkStart w:id="321" w:name="_Toc184312079"/>
      <w:bookmarkEnd w:id="321"/>
      <w:bookmarkStart w:id="322" w:name="_Toc184312093"/>
      <w:bookmarkEnd w:id="322"/>
      <w:bookmarkStart w:id="323" w:name="_Toc184314442"/>
      <w:bookmarkEnd w:id="323"/>
      <w:bookmarkStart w:id="324" w:name="_Toc184312132"/>
      <w:bookmarkEnd w:id="324"/>
      <w:bookmarkStart w:id="325" w:name="_Toc184314465"/>
      <w:bookmarkEnd w:id="325"/>
      <w:bookmarkStart w:id="326" w:name="_Toc184312096"/>
      <w:bookmarkEnd w:id="326"/>
      <w:bookmarkStart w:id="327" w:name="_Toc184310330"/>
      <w:bookmarkEnd w:id="327"/>
      <w:bookmarkStart w:id="328" w:name="_Toc184312128"/>
      <w:bookmarkEnd w:id="328"/>
      <w:bookmarkStart w:id="329" w:name="_Toc184308055"/>
      <w:bookmarkEnd w:id="329"/>
      <w:bookmarkStart w:id="330" w:name="_Toc184308063"/>
      <w:bookmarkEnd w:id="330"/>
      <w:bookmarkStart w:id="331" w:name="_Toc184313274"/>
      <w:bookmarkEnd w:id="331"/>
      <w:bookmarkStart w:id="332" w:name="_Toc184314436"/>
      <w:bookmarkEnd w:id="332"/>
      <w:bookmarkStart w:id="333" w:name="_Toc184308038"/>
      <w:bookmarkEnd w:id="333"/>
      <w:bookmarkStart w:id="334" w:name="_Toc184314428"/>
      <w:bookmarkEnd w:id="334"/>
      <w:bookmarkStart w:id="335" w:name="_Toc184310299"/>
      <w:bookmarkEnd w:id="335"/>
      <w:bookmarkStart w:id="336" w:name="_Toc184308082"/>
      <w:bookmarkEnd w:id="336"/>
      <w:bookmarkStart w:id="337" w:name="_Toc184310313"/>
      <w:bookmarkEnd w:id="337"/>
      <w:bookmarkStart w:id="338" w:name="_Toc184308076"/>
      <w:bookmarkEnd w:id="338"/>
      <w:bookmarkStart w:id="339" w:name="_Toc184312069"/>
      <w:bookmarkEnd w:id="339"/>
      <w:bookmarkStart w:id="340" w:name="_Toc184312072"/>
      <w:bookmarkEnd w:id="340"/>
      <w:bookmarkStart w:id="341" w:name="_Toc184308067"/>
      <w:bookmarkEnd w:id="341"/>
      <w:bookmarkStart w:id="342" w:name="_Toc184313286"/>
      <w:bookmarkEnd w:id="342"/>
      <w:bookmarkStart w:id="343" w:name="_Toc184310293"/>
      <w:bookmarkEnd w:id="343"/>
      <w:bookmarkStart w:id="344" w:name="_Toc184314426"/>
      <w:bookmarkEnd w:id="344"/>
      <w:bookmarkStart w:id="345" w:name="_Toc184314455"/>
      <w:bookmarkEnd w:id="345"/>
      <w:bookmarkStart w:id="346" w:name="_Toc184310288"/>
      <w:bookmarkEnd w:id="346"/>
      <w:bookmarkStart w:id="347" w:name="_Toc184310312"/>
      <w:bookmarkEnd w:id="347"/>
      <w:bookmarkStart w:id="348" w:name="_Toc184313282"/>
      <w:bookmarkEnd w:id="348"/>
      <w:bookmarkStart w:id="349" w:name="_Toc184314414"/>
      <w:bookmarkEnd w:id="349"/>
      <w:bookmarkStart w:id="350" w:name="_Toc184308083"/>
      <w:bookmarkEnd w:id="350"/>
      <w:bookmarkStart w:id="351" w:name="_Toc184310336"/>
      <w:bookmarkEnd w:id="351"/>
      <w:bookmarkStart w:id="352" w:name="_Toc184308057"/>
      <w:bookmarkEnd w:id="352"/>
      <w:bookmarkStart w:id="353" w:name="_Toc184310315"/>
      <w:bookmarkEnd w:id="353"/>
      <w:bookmarkStart w:id="354" w:name="_Toc184312067"/>
      <w:bookmarkEnd w:id="354"/>
      <w:bookmarkStart w:id="355" w:name="_Toc184313275"/>
      <w:bookmarkEnd w:id="355"/>
      <w:bookmarkStart w:id="356" w:name="_Toc184313291"/>
      <w:bookmarkEnd w:id="356"/>
      <w:bookmarkStart w:id="357" w:name="_Toc184314472"/>
      <w:bookmarkEnd w:id="357"/>
      <w:bookmarkStart w:id="358" w:name="_Toc184308040"/>
      <w:bookmarkEnd w:id="358"/>
      <w:bookmarkStart w:id="359" w:name="_Toc184308064"/>
      <w:bookmarkEnd w:id="359"/>
      <w:bookmarkStart w:id="360" w:name="_Toc184308101"/>
      <w:bookmarkEnd w:id="360"/>
      <w:bookmarkStart w:id="361" w:name="_Toc184313266"/>
      <w:bookmarkEnd w:id="361"/>
      <w:bookmarkStart w:id="362" w:name="_Toc184310337"/>
      <w:bookmarkEnd w:id="362"/>
      <w:bookmarkStart w:id="363" w:name="_Toc184312090"/>
      <w:bookmarkEnd w:id="363"/>
      <w:bookmarkStart w:id="364" w:name="_Toc184313280"/>
      <w:bookmarkEnd w:id="364"/>
      <w:bookmarkStart w:id="365" w:name="_Toc184308070"/>
      <w:bookmarkEnd w:id="365"/>
      <w:bookmarkStart w:id="366" w:name="_Toc184310292"/>
      <w:bookmarkEnd w:id="366"/>
      <w:bookmarkStart w:id="367" w:name="_Toc184314439"/>
      <w:bookmarkEnd w:id="367"/>
      <w:bookmarkStart w:id="368" w:name="_Toc184310341"/>
      <w:bookmarkEnd w:id="368"/>
      <w:bookmarkStart w:id="369" w:name="_Toc184314448"/>
      <w:bookmarkEnd w:id="369"/>
      <w:bookmarkStart w:id="370" w:name="_Toc184310296"/>
      <w:bookmarkEnd w:id="370"/>
      <w:bookmarkStart w:id="371" w:name="_Toc184314475"/>
      <w:bookmarkEnd w:id="371"/>
      <w:bookmarkStart w:id="372" w:name="_Toc184312081"/>
      <w:bookmarkEnd w:id="372"/>
      <w:bookmarkStart w:id="373" w:name="_Toc184312085"/>
      <w:bookmarkEnd w:id="373"/>
      <w:bookmarkStart w:id="374" w:name="_Toc184313271"/>
      <w:bookmarkEnd w:id="374"/>
      <w:bookmarkStart w:id="375" w:name="_Toc184314449"/>
      <w:bookmarkEnd w:id="375"/>
      <w:bookmarkStart w:id="376" w:name="_Toc184313262"/>
      <w:bookmarkEnd w:id="376"/>
      <w:bookmarkStart w:id="377" w:name="_Toc184312122"/>
      <w:bookmarkEnd w:id="377"/>
      <w:bookmarkStart w:id="378" w:name="_Toc184308071"/>
      <w:bookmarkEnd w:id="378"/>
      <w:bookmarkStart w:id="379" w:name="_Toc184310275"/>
      <w:bookmarkEnd w:id="379"/>
      <w:bookmarkStart w:id="380" w:name="_Toc184310302"/>
      <w:bookmarkEnd w:id="380"/>
      <w:bookmarkStart w:id="381" w:name="_Toc184308065"/>
      <w:bookmarkEnd w:id="381"/>
      <w:bookmarkStart w:id="382" w:name="_Toc184314416"/>
      <w:bookmarkEnd w:id="382"/>
      <w:bookmarkStart w:id="383" w:name="_Toc184308056"/>
      <w:bookmarkEnd w:id="383"/>
      <w:bookmarkStart w:id="384" w:name="_Toc184310308"/>
      <w:bookmarkEnd w:id="384"/>
      <w:bookmarkStart w:id="385" w:name="_Toc184313260"/>
      <w:bookmarkEnd w:id="385"/>
      <w:bookmarkStart w:id="386" w:name="_Toc184310273"/>
      <w:bookmarkEnd w:id="386"/>
      <w:bookmarkStart w:id="387" w:name="_Toc184308039"/>
      <w:bookmarkEnd w:id="387"/>
      <w:bookmarkStart w:id="388" w:name="_Toc184312098"/>
      <w:bookmarkEnd w:id="388"/>
      <w:bookmarkStart w:id="389" w:name="_Toc184312116"/>
      <w:bookmarkEnd w:id="389"/>
      <w:bookmarkStart w:id="390" w:name="_Toc184310300"/>
      <w:bookmarkEnd w:id="390"/>
      <w:bookmarkStart w:id="391" w:name="_Toc184314438"/>
      <w:bookmarkEnd w:id="391"/>
      <w:bookmarkStart w:id="392" w:name="_Toc184308049"/>
      <w:bookmarkEnd w:id="392"/>
      <w:bookmarkStart w:id="393" w:name="_Toc184310322"/>
      <w:bookmarkEnd w:id="393"/>
      <w:bookmarkStart w:id="394" w:name="_Toc184312087"/>
      <w:bookmarkEnd w:id="394"/>
      <w:bookmarkStart w:id="395" w:name="_Toc184310289"/>
      <w:bookmarkEnd w:id="395"/>
      <w:bookmarkStart w:id="396" w:name="_Toc184313267"/>
      <w:bookmarkEnd w:id="396"/>
      <w:bookmarkStart w:id="397" w:name="_Toc184312088"/>
      <w:bookmarkEnd w:id="397"/>
      <w:bookmarkStart w:id="398" w:name="_Toc184310344"/>
      <w:bookmarkEnd w:id="398"/>
      <w:r>
        <w:rPr>
          <w:rFonts w:hint="eastAsia" w:ascii="仿宋" w:hAnsi="仿宋" w:eastAsia="仿宋" w:cs="仿宋"/>
          <w:b/>
          <w:color w:val="auto"/>
          <w:sz w:val="36"/>
          <w:szCs w:val="36"/>
          <w:highlight w:val="none"/>
        </w:rPr>
        <w:t>评标办法</w:t>
      </w:r>
    </w:p>
    <w:p>
      <w:pPr>
        <w:snapToGrid w:val="0"/>
        <w:spacing w:line="360" w:lineRule="auto"/>
        <w:jc w:val="center"/>
        <w:rPr>
          <w:rFonts w:hint="eastAsia" w:ascii="仿宋" w:hAnsi="仿宋" w:eastAsia="仿宋" w:cs="仿宋"/>
          <w:b/>
          <w:color w:val="auto"/>
          <w:sz w:val="32"/>
          <w:szCs w:val="20"/>
          <w:highlight w:val="none"/>
        </w:rPr>
      </w:pPr>
      <w:r>
        <w:rPr>
          <w:rFonts w:hint="eastAsia" w:ascii="仿宋" w:hAnsi="仿宋" w:eastAsia="仿宋" w:cs="仿宋"/>
          <w:b/>
          <w:color w:val="auto"/>
          <w:sz w:val="32"/>
          <w:szCs w:val="20"/>
          <w:highlight w:val="none"/>
        </w:rPr>
        <w:t>评标办法前附表</w:t>
      </w:r>
    </w:p>
    <w:p>
      <w:pPr>
        <w:pStyle w:val="92"/>
        <w:spacing w:before="0"/>
        <w:ind w:firstLine="602" w:firstLineChars="250"/>
        <w:rPr>
          <w:rFonts w:hint="eastAsia" w:ascii="仿宋" w:hAnsi="仿宋" w:eastAsia="仿宋" w:cs="仿宋"/>
          <w:color w:val="auto"/>
          <w:szCs w:val="24"/>
          <w:highlight w:val="none"/>
        </w:rPr>
      </w:pPr>
      <w:r>
        <w:rPr>
          <w:rFonts w:hint="eastAsia" w:ascii="仿宋" w:hAnsi="仿宋" w:eastAsia="仿宋" w:cs="仿宋"/>
          <w:b/>
          <w:color w:val="auto"/>
          <w:szCs w:val="24"/>
          <w:highlight w:val="none"/>
        </w:rPr>
        <w:t>1、本次评标采用综合评分法，总分为100分。</w:t>
      </w:r>
      <w:r>
        <w:rPr>
          <w:rFonts w:hint="eastAsia" w:ascii="仿宋" w:hAnsi="仿宋" w:eastAsia="仿宋" w:cs="仿宋"/>
          <w:color w:val="auto"/>
          <w:szCs w:val="24"/>
          <w:highlight w:val="none"/>
        </w:rPr>
        <w:t>合格投标人的评标得分为各项目汇总得分，中标候选资格按评标得分由高到低顺序排列，得分相同的，按投标报价由低到高顺序排列；得分且投标报价相同的，按技术指标优劣顺序排列。标段排名第一的投标人为第一中标候选人。评分过程中采用四舍五入法，并保留小数2位。</w:t>
      </w:r>
    </w:p>
    <w:p>
      <w:pPr>
        <w:pStyle w:val="92"/>
        <w:spacing w:before="0"/>
        <w:ind w:firstLine="600" w:firstLineChars="250"/>
        <w:rPr>
          <w:rFonts w:hint="eastAsia" w:ascii="仿宋" w:hAnsi="仿宋" w:eastAsia="仿宋" w:cs="仿宋"/>
          <w:bCs/>
          <w:color w:val="auto"/>
          <w:szCs w:val="24"/>
          <w:highlight w:val="none"/>
        </w:rPr>
      </w:pPr>
      <w:r>
        <w:rPr>
          <w:rFonts w:hint="eastAsia" w:ascii="仿宋" w:hAnsi="仿宋" w:eastAsia="仿宋" w:cs="仿宋"/>
          <w:bCs/>
          <w:color w:val="auto"/>
          <w:szCs w:val="24"/>
          <w:highlight w:val="none"/>
        </w:rPr>
        <w:t>各投标人的综合得分为：投标价格得分+技术商务得分之和，总和为100分，其中：投标价格得分</w:t>
      </w:r>
      <w:r>
        <w:rPr>
          <w:rFonts w:hint="eastAsia" w:ascii="仿宋" w:hAnsi="仿宋" w:eastAsia="仿宋" w:cs="仿宋"/>
          <w:bCs/>
          <w:color w:val="auto"/>
          <w:szCs w:val="24"/>
          <w:highlight w:val="none"/>
          <w:lang w:val="en-US" w:eastAsia="zh-CN"/>
        </w:rPr>
        <w:t>30</w:t>
      </w:r>
      <w:r>
        <w:rPr>
          <w:rFonts w:hint="eastAsia" w:ascii="仿宋" w:hAnsi="仿宋" w:eastAsia="仿宋" w:cs="仿宋"/>
          <w:bCs/>
          <w:color w:val="auto"/>
          <w:szCs w:val="24"/>
          <w:highlight w:val="none"/>
        </w:rPr>
        <w:t>分，商务技术得分</w:t>
      </w:r>
      <w:r>
        <w:rPr>
          <w:rFonts w:hint="eastAsia" w:ascii="仿宋" w:hAnsi="仿宋" w:eastAsia="仿宋" w:cs="仿宋"/>
          <w:bCs/>
          <w:color w:val="auto"/>
          <w:szCs w:val="24"/>
          <w:highlight w:val="none"/>
          <w:lang w:val="en-US" w:eastAsia="zh-CN"/>
        </w:rPr>
        <w:t>70</w:t>
      </w:r>
      <w:r>
        <w:rPr>
          <w:rFonts w:hint="eastAsia" w:ascii="仿宋" w:hAnsi="仿宋" w:eastAsia="仿宋" w:cs="仿宋"/>
          <w:bCs/>
          <w:color w:val="auto"/>
          <w:szCs w:val="24"/>
          <w:highlight w:val="none"/>
        </w:rPr>
        <w:t>分。</w:t>
      </w:r>
    </w:p>
    <w:p>
      <w:pPr>
        <w:pStyle w:val="2"/>
        <w:tabs>
          <w:tab w:val="left" w:pos="1890"/>
        </w:tabs>
        <w:adjustRightInd w:val="0"/>
        <w:snapToGrid w:val="0"/>
        <w:spacing w:line="360" w:lineRule="auto"/>
        <w:ind w:firstLine="0"/>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2、</w:t>
      </w:r>
      <w:r>
        <w:rPr>
          <w:rFonts w:hint="eastAsia" w:ascii="仿宋" w:hAnsi="仿宋" w:eastAsia="仿宋" w:cs="仿宋"/>
          <w:color w:val="auto"/>
          <w:sz w:val="24"/>
          <w:highlight w:val="none"/>
        </w:rPr>
        <w:t>商务、技术评标细则（</w:t>
      </w:r>
      <w:r>
        <w:rPr>
          <w:rFonts w:hint="eastAsia" w:ascii="仿宋" w:hAnsi="仿宋" w:eastAsia="仿宋" w:cs="仿宋"/>
          <w:color w:val="auto"/>
          <w:sz w:val="24"/>
          <w:highlight w:val="none"/>
          <w:lang w:val="en-US" w:eastAsia="zh-CN"/>
        </w:rPr>
        <w:t>7</w:t>
      </w:r>
      <w:r>
        <w:rPr>
          <w:rFonts w:hint="eastAsia" w:ascii="仿宋" w:hAnsi="仿宋" w:eastAsia="仿宋" w:cs="仿宋"/>
          <w:color w:val="auto"/>
          <w:sz w:val="24"/>
          <w:highlight w:val="none"/>
        </w:rPr>
        <w:t>0分）</w:t>
      </w:r>
    </w:p>
    <w:p>
      <w:pPr>
        <w:pStyle w:val="2"/>
        <w:spacing w:line="360" w:lineRule="auto"/>
        <w:rPr>
          <w:rFonts w:hint="eastAsia" w:ascii="仿宋" w:hAnsi="仿宋" w:eastAsia="仿宋" w:cs="仿宋"/>
          <w:bCs/>
          <w:color w:val="auto"/>
          <w:kern w:val="2"/>
          <w:sz w:val="24"/>
          <w:szCs w:val="24"/>
          <w:highlight w:val="none"/>
          <w:lang w:val="en-US" w:eastAsia="zh-CN" w:bidi="ar-SA"/>
        </w:rPr>
      </w:pPr>
      <w:r>
        <w:rPr>
          <w:rFonts w:hint="default" w:ascii="Calibri" w:hAnsi="Calibri" w:eastAsia="仿宋" w:cs="Calibri"/>
          <w:bCs/>
          <w:color w:val="auto"/>
          <w:kern w:val="2"/>
          <w:sz w:val="24"/>
          <w:szCs w:val="24"/>
          <w:highlight w:val="none"/>
          <w:lang w:val="en-US" w:eastAsia="zh-CN" w:bidi="ar-SA"/>
        </w:rPr>
        <w:t>①</w:t>
      </w:r>
      <w:r>
        <w:rPr>
          <w:rFonts w:hint="eastAsia" w:ascii="Calibri" w:hAnsi="Calibri" w:eastAsia="仿宋" w:cs="Calibri"/>
          <w:bCs/>
          <w:color w:val="auto"/>
          <w:kern w:val="2"/>
          <w:sz w:val="24"/>
          <w:szCs w:val="24"/>
          <w:highlight w:val="none"/>
          <w:lang w:val="en-US" w:eastAsia="zh-CN" w:bidi="ar-SA"/>
        </w:rPr>
        <w:t>、</w:t>
      </w:r>
      <w:r>
        <w:rPr>
          <w:rFonts w:hint="eastAsia" w:ascii="仿宋" w:hAnsi="仿宋" w:eastAsia="仿宋" w:cs="仿宋"/>
          <w:bCs/>
          <w:color w:val="auto"/>
          <w:kern w:val="2"/>
          <w:sz w:val="24"/>
          <w:szCs w:val="24"/>
          <w:highlight w:val="none"/>
          <w:lang w:val="en-US" w:eastAsia="zh-CN" w:bidi="ar-SA"/>
        </w:rPr>
        <w:t>技术分（56分）</w:t>
      </w:r>
    </w:p>
    <w:tbl>
      <w:tblPr>
        <w:tblStyle w:val="64"/>
        <w:tblW w:w="9563"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82"/>
        <w:gridCol w:w="6968"/>
        <w:gridCol w:w="91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39" w:hRule="atLeast"/>
          <w:tblHeader/>
          <w:jc w:val="center"/>
        </w:trPr>
        <w:tc>
          <w:tcPr>
            <w:tcW w:w="1682" w:type="dxa"/>
            <w:noWrap w:val="0"/>
            <w:vAlign w:val="center"/>
          </w:tcPr>
          <w:p>
            <w:pPr>
              <w:pStyle w:val="92"/>
              <w:snapToGrid w:val="0"/>
              <w:spacing w:before="0"/>
              <w:ind w:firstLine="0" w:firstLineChars="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评分细则</w:t>
            </w:r>
          </w:p>
        </w:tc>
        <w:tc>
          <w:tcPr>
            <w:tcW w:w="6968" w:type="dxa"/>
            <w:noWrap w:val="0"/>
            <w:vAlign w:val="center"/>
          </w:tcPr>
          <w:p>
            <w:pPr>
              <w:pStyle w:val="92"/>
              <w:snapToGrid w:val="0"/>
              <w:spacing w:before="0"/>
              <w:ind w:firstLine="0" w:firstLineChars="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评分细则内容</w:t>
            </w:r>
          </w:p>
        </w:tc>
        <w:tc>
          <w:tcPr>
            <w:tcW w:w="913" w:type="dxa"/>
            <w:noWrap w:val="0"/>
            <w:vAlign w:val="center"/>
          </w:tcPr>
          <w:p>
            <w:pPr>
              <w:pStyle w:val="92"/>
              <w:snapToGrid w:val="0"/>
              <w:spacing w:before="0"/>
              <w:ind w:firstLine="0" w:firstLineChars="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分值</w:t>
            </w:r>
          </w:p>
          <w:p>
            <w:pPr>
              <w:pStyle w:val="92"/>
              <w:snapToGrid w:val="0"/>
              <w:spacing w:before="0"/>
              <w:ind w:firstLine="0" w:firstLineChars="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635" w:hRule="atLeast"/>
          <w:jc w:val="center"/>
        </w:trPr>
        <w:tc>
          <w:tcPr>
            <w:tcW w:w="1682" w:type="dxa"/>
            <w:vMerge w:val="restart"/>
            <w:noWrap w:val="0"/>
            <w:vAlign w:val="center"/>
          </w:tcPr>
          <w:p>
            <w:pPr>
              <w:pStyle w:val="92"/>
              <w:spacing w:before="0"/>
              <w:ind w:firstLine="0" w:firstLineChars="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1、项目人员等情况</w:t>
            </w:r>
          </w:p>
        </w:tc>
        <w:tc>
          <w:tcPr>
            <w:tcW w:w="6968" w:type="dxa"/>
            <w:noWrap w:val="0"/>
            <w:vAlign w:val="center"/>
          </w:tcPr>
          <w:p>
            <w:pPr>
              <w:autoSpaceDE w:val="0"/>
              <w:autoSpaceDN w:val="0"/>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fldChar w:fldCharType="begin"/>
            </w:r>
            <w:r>
              <w:rPr>
                <w:rFonts w:hint="eastAsia" w:ascii="仿宋" w:hAnsi="仿宋" w:eastAsia="仿宋" w:cs="仿宋"/>
                <w:color w:val="auto"/>
                <w:sz w:val="24"/>
                <w:szCs w:val="24"/>
                <w:highlight w:val="none"/>
              </w:rPr>
              <w:instrText xml:space="preserve"> = 1 \* GB3 \* MERGEFORMAT </w:instrText>
            </w:r>
            <w:r>
              <w:rPr>
                <w:rFonts w:hint="eastAsia" w:ascii="仿宋" w:hAnsi="仿宋" w:eastAsia="仿宋" w:cs="仿宋"/>
                <w:color w:val="auto"/>
                <w:sz w:val="24"/>
                <w:szCs w:val="24"/>
                <w:highlight w:val="none"/>
              </w:rPr>
              <w:fldChar w:fldCharType="separate"/>
            </w:r>
            <w:r>
              <w:rPr>
                <w:rFonts w:hint="eastAsia" w:ascii="仿宋" w:hAnsi="仿宋" w:eastAsia="仿宋" w:cs="仿宋"/>
                <w:color w:val="auto"/>
                <w:sz w:val="24"/>
                <w:szCs w:val="24"/>
                <w:highlight w:val="none"/>
              </w:rPr>
              <w:t>①</w:t>
            </w:r>
            <w:r>
              <w:rPr>
                <w:rFonts w:hint="eastAsia" w:ascii="仿宋" w:hAnsi="仿宋" w:eastAsia="仿宋" w:cs="仿宋"/>
                <w:color w:val="auto"/>
                <w:sz w:val="24"/>
                <w:szCs w:val="24"/>
                <w:highlight w:val="none"/>
              </w:rPr>
              <w:fldChar w:fldCharType="end"/>
            </w:r>
            <w:r>
              <w:rPr>
                <w:rFonts w:hint="eastAsia" w:ascii="仿宋" w:hAnsi="仿宋" w:eastAsia="仿宋" w:cs="仿宋"/>
                <w:color w:val="auto"/>
                <w:sz w:val="24"/>
                <w:szCs w:val="24"/>
                <w:highlight w:val="none"/>
              </w:rPr>
              <w:t>本项目拟派项目负责人（40周岁及以下）：具有</w:t>
            </w:r>
            <w:r>
              <w:rPr>
                <w:rFonts w:hint="eastAsia" w:ascii="仿宋" w:hAnsi="仿宋" w:eastAsia="仿宋" w:cs="仿宋"/>
                <w:bCs/>
                <w:color w:val="auto"/>
                <w:kern w:val="2"/>
                <w:sz w:val="24"/>
                <w:szCs w:val="24"/>
                <w:highlight w:val="none"/>
                <w:lang w:val="en-US" w:eastAsia="zh-CN" w:bidi="ar-SA"/>
              </w:rPr>
              <w:t>保安员贰级及以上证书</w:t>
            </w:r>
            <w:r>
              <w:rPr>
                <w:rFonts w:hint="eastAsia" w:ascii="仿宋" w:hAnsi="仿宋" w:eastAsia="仿宋" w:cs="仿宋"/>
                <w:color w:val="auto"/>
                <w:sz w:val="24"/>
                <w:szCs w:val="24"/>
                <w:highlight w:val="none"/>
              </w:rPr>
              <w:t>的得</w:t>
            </w:r>
            <w:r>
              <w:rPr>
                <w:rFonts w:hint="eastAsia" w:ascii="仿宋" w:hAnsi="仿宋" w:eastAsia="仿宋" w:cs="仿宋"/>
                <w:color w:val="auto"/>
                <w:sz w:val="24"/>
                <w:szCs w:val="24"/>
                <w:highlight w:val="none"/>
                <w:lang w:val="en-US" w:eastAsia="zh-CN"/>
              </w:rPr>
              <w:t>3</w:t>
            </w:r>
            <w:r>
              <w:rPr>
                <w:rFonts w:hint="eastAsia" w:ascii="仿宋" w:hAnsi="仿宋" w:eastAsia="仿宋" w:cs="仿宋"/>
                <w:color w:val="auto"/>
                <w:sz w:val="24"/>
                <w:szCs w:val="24"/>
                <w:highlight w:val="none"/>
              </w:rPr>
              <w:t>分，具有</w:t>
            </w:r>
            <w:r>
              <w:rPr>
                <w:rFonts w:hint="eastAsia" w:ascii="仿宋" w:hAnsi="仿宋" w:eastAsia="仿宋" w:cs="仿宋"/>
                <w:color w:val="auto"/>
                <w:sz w:val="24"/>
                <w:szCs w:val="24"/>
                <w:highlight w:val="none"/>
                <w:lang w:eastAsia="zh-CN"/>
              </w:rPr>
              <w:t>大专及以上学历的</w:t>
            </w:r>
            <w:r>
              <w:rPr>
                <w:rFonts w:hint="eastAsia" w:ascii="仿宋" w:hAnsi="仿宋" w:eastAsia="仿宋" w:cs="仿宋"/>
                <w:color w:val="auto"/>
                <w:sz w:val="24"/>
                <w:szCs w:val="24"/>
                <w:highlight w:val="none"/>
              </w:rPr>
              <w:t>得</w:t>
            </w:r>
            <w:r>
              <w:rPr>
                <w:rFonts w:hint="eastAsia" w:ascii="仿宋" w:hAnsi="仿宋" w:eastAsia="仿宋" w:cs="仿宋"/>
                <w:color w:val="auto"/>
                <w:sz w:val="24"/>
                <w:szCs w:val="24"/>
                <w:highlight w:val="none"/>
                <w:lang w:val="en-US" w:eastAsia="zh-CN"/>
              </w:rPr>
              <w:t>2</w:t>
            </w:r>
            <w:r>
              <w:rPr>
                <w:rFonts w:hint="eastAsia" w:ascii="仿宋" w:hAnsi="仿宋" w:eastAsia="仿宋" w:cs="仿宋"/>
                <w:color w:val="auto"/>
                <w:sz w:val="24"/>
                <w:szCs w:val="24"/>
                <w:highlight w:val="none"/>
              </w:rPr>
              <w:t>分；</w:t>
            </w:r>
          </w:p>
          <w:p>
            <w:pPr>
              <w:autoSpaceDE w:val="0"/>
              <w:autoSpaceDN w:val="0"/>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本项最高</w:t>
            </w:r>
            <w:r>
              <w:rPr>
                <w:rFonts w:hint="eastAsia" w:ascii="仿宋" w:hAnsi="仿宋" w:eastAsia="仿宋" w:cs="仿宋"/>
                <w:color w:val="auto"/>
                <w:sz w:val="24"/>
                <w:szCs w:val="24"/>
                <w:highlight w:val="none"/>
                <w:lang w:val="en-US" w:eastAsia="zh-CN"/>
              </w:rPr>
              <w:t>5</w:t>
            </w:r>
            <w:r>
              <w:rPr>
                <w:rFonts w:hint="eastAsia" w:ascii="仿宋" w:hAnsi="仿宋" w:eastAsia="仿宋" w:cs="仿宋"/>
                <w:color w:val="auto"/>
                <w:sz w:val="24"/>
                <w:szCs w:val="24"/>
                <w:highlight w:val="none"/>
              </w:rPr>
              <w:t>分。</w:t>
            </w:r>
            <w:r>
              <w:rPr>
                <w:rFonts w:hint="eastAsia" w:ascii="宋体" w:hAnsi="宋体" w:cs="宋体"/>
                <w:b/>
                <w:sz w:val="22"/>
                <w:szCs w:val="22"/>
              </w:rPr>
              <w:t>（</w:t>
            </w:r>
            <w:r>
              <w:rPr>
                <w:rFonts w:hint="eastAsia" w:ascii="仿宋" w:hAnsi="仿宋" w:eastAsia="仿宋" w:cs="仿宋"/>
                <w:color w:val="auto"/>
                <w:sz w:val="24"/>
                <w:szCs w:val="24"/>
                <w:highlight w:val="none"/>
              </w:rPr>
              <w:t>在投标文件提供有效证明材料及最近</w:t>
            </w:r>
            <w:r>
              <w:rPr>
                <w:rFonts w:hint="eastAsia" w:ascii="仿宋" w:hAnsi="仿宋" w:eastAsia="仿宋" w:cs="仿宋"/>
                <w:color w:val="auto"/>
                <w:sz w:val="24"/>
                <w:szCs w:val="24"/>
                <w:highlight w:val="none"/>
                <w:lang w:val="en-US" w:eastAsia="zh-CN"/>
              </w:rPr>
              <w:t>三</w:t>
            </w:r>
            <w:r>
              <w:rPr>
                <w:rFonts w:hint="eastAsia" w:ascii="仿宋" w:hAnsi="仿宋" w:eastAsia="仿宋" w:cs="仿宋"/>
                <w:color w:val="auto"/>
                <w:sz w:val="24"/>
                <w:szCs w:val="24"/>
                <w:highlight w:val="none"/>
                <w:lang w:eastAsia="zh-CN"/>
              </w:rPr>
              <w:t>个月本单位</w:t>
            </w:r>
            <w:r>
              <w:rPr>
                <w:rFonts w:hint="eastAsia" w:ascii="仿宋" w:hAnsi="仿宋" w:eastAsia="仿宋" w:cs="仿宋"/>
                <w:color w:val="auto"/>
                <w:sz w:val="24"/>
                <w:szCs w:val="24"/>
                <w:highlight w:val="none"/>
              </w:rPr>
              <w:t>社保</w:t>
            </w:r>
            <w:r>
              <w:rPr>
                <w:rFonts w:hint="eastAsia" w:ascii="仿宋" w:hAnsi="仿宋" w:eastAsia="仿宋" w:cs="仿宋"/>
                <w:color w:val="auto"/>
                <w:sz w:val="24"/>
                <w:szCs w:val="24"/>
                <w:highlight w:val="none"/>
                <w:lang w:val="en-US" w:eastAsia="zh-CN"/>
              </w:rPr>
              <w:t>有效</w:t>
            </w:r>
            <w:r>
              <w:rPr>
                <w:rFonts w:hint="eastAsia" w:ascii="仿宋" w:hAnsi="仿宋" w:eastAsia="仿宋" w:cs="仿宋"/>
                <w:color w:val="auto"/>
                <w:sz w:val="24"/>
                <w:szCs w:val="24"/>
                <w:highlight w:val="none"/>
              </w:rPr>
              <w:t>证明，否则不得分。）</w:t>
            </w:r>
          </w:p>
        </w:tc>
        <w:tc>
          <w:tcPr>
            <w:tcW w:w="913" w:type="dxa"/>
            <w:noWrap w:val="0"/>
            <w:vAlign w:val="center"/>
          </w:tcPr>
          <w:p>
            <w:pPr>
              <w:pStyle w:val="92"/>
              <w:snapToGrid w:val="0"/>
              <w:spacing w:before="0"/>
              <w:ind w:firstLine="0" w:firstLineChars="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5</w:t>
            </w:r>
            <w:r>
              <w:rPr>
                <w:rFonts w:hint="eastAsia" w:ascii="仿宋" w:hAnsi="仿宋" w:eastAsia="仿宋" w:cs="仿宋"/>
                <w:color w:val="auto"/>
                <w:sz w:val="24"/>
                <w:szCs w:val="24"/>
                <w:highlight w:val="none"/>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615" w:hRule="atLeast"/>
          <w:jc w:val="center"/>
        </w:trPr>
        <w:tc>
          <w:tcPr>
            <w:tcW w:w="1682" w:type="dxa"/>
            <w:vMerge w:val="continue"/>
            <w:noWrap w:val="0"/>
            <w:vAlign w:val="top"/>
          </w:tcPr>
          <w:p>
            <w:pPr>
              <w:autoSpaceDE w:val="0"/>
              <w:autoSpaceDN w:val="0"/>
              <w:spacing w:line="360" w:lineRule="auto"/>
              <w:jc w:val="left"/>
              <w:rPr>
                <w:rFonts w:hint="eastAsia" w:ascii="仿宋" w:hAnsi="仿宋" w:eastAsia="仿宋" w:cs="仿宋"/>
                <w:color w:val="auto"/>
                <w:sz w:val="24"/>
                <w:szCs w:val="24"/>
                <w:highlight w:val="none"/>
              </w:rPr>
            </w:pPr>
          </w:p>
        </w:tc>
        <w:tc>
          <w:tcPr>
            <w:tcW w:w="6968" w:type="dxa"/>
            <w:noWrap w:val="0"/>
            <w:vAlign w:val="center"/>
          </w:tcPr>
          <w:p>
            <w:pPr>
              <w:autoSpaceDE w:val="0"/>
              <w:autoSpaceDN w:val="0"/>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②无人机巡查服务：拟派本项目人员中具有民用无人机驾驶员证</w:t>
            </w:r>
            <w:r>
              <w:rPr>
                <w:rFonts w:hint="eastAsia" w:ascii="仿宋" w:hAnsi="仿宋" w:eastAsia="仿宋" w:cs="仿宋"/>
                <w:color w:val="auto"/>
                <w:sz w:val="24"/>
                <w:szCs w:val="24"/>
                <w:highlight w:val="none"/>
                <w:lang w:val="en-US" w:eastAsia="zh-CN"/>
              </w:rPr>
              <w:t>的</w:t>
            </w:r>
            <w:r>
              <w:rPr>
                <w:rFonts w:hint="eastAsia" w:ascii="仿宋" w:hAnsi="仿宋" w:eastAsia="仿宋" w:cs="仿宋"/>
                <w:color w:val="auto"/>
                <w:sz w:val="24"/>
                <w:szCs w:val="24"/>
                <w:highlight w:val="none"/>
              </w:rPr>
              <w:t>得</w:t>
            </w:r>
            <w:r>
              <w:rPr>
                <w:rFonts w:hint="eastAsia" w:ascii="仿宋" w:hAnsi="仿宋" w:eastAsia="仿宋" w:cs="仿宋"/>
                <w:color w:val="auto"/>
                <w:sz w:val="24"/>
                <w:szCs w:val="24"/>
                <w:highlight w:val="none"/>
                <w:lang w:val="en-US" w:eastAsia="zh-CN"/>
              </w:rPr>
              <w:t>3</w:t>
            </w:r>
            <w:r>
              <w:rPr>
                <w:rFonts w:hint="eastAsia" w:ascii="仿宋" w:hAnsi="仿宋" w:eastAsia="仿宋" w:cs="仿宋"/>
                <w:color w:val="auto"/>
                <w:sz w:val="24"/>
                <w:szCs w:val="24"/>
                <w:highlight w:val="none"/>
              </w:rPr>
              <w:t>分</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同时为退伍军人的加2分，最高得5分</w:t>
            </w:r>
            <w:r>
              <w:rPr>
                <w:rFonts w:hint="eastAsia" w:ascii="仿宋" w:hAnsi="仿宋" w:eastAsia="仿宋" w:cs="仿宋"/>
                <w:color w:val="auto"/>
                <w:sz w:val="24"/>
                <w:szCs w:val="24"/>
                <w:highlight w:val="none"/>
              </w:rPr>
              <w:t>；</w:t>
            </w:r>
            <w:r>
              <w:rPr>
                <w:rFonts w:hint="eastAsia" w:ascii="宋体" w:hAnsi="宋体" w:cs="宋体"/>
                <w:b/>
                <w:sz w:val="22"/>
                <w:szCs w:val="22"/>
              </w:rPr>
              <w:t>（</w:t>
            </w:r>
            <w:r>
              <w:rPr>
                <w:rFonts w:hint="eastAsia" w:ascii="仿宋" w:hAnsi="仿宋" w:eastAsia="仿宋" w:cs="仿宋"/>
                <w:color w:val="auto"/>
                <w:sz w:val="24"/>
                <w:szCs w:val="24"/>
                <w:highlight w:val="none"/>
              </w:rPr>
              <w:t>在投标文件提供有效证明材料及最近</w:t>
            </w:r>
            <w:r>
              <w:rPr>
                <w:rFonts w:hint="eastAsia" w:ascii="仿宋" w:hAnsi="仿宋" w:eastAsia="仿宋" w:cs="仿宋"/>
                <w:color w:val="auto"/>
                <w:sz w:val="24"/>
                <w:szCs w:val="24"/>
                <w:highlight w:val="none"/>
                <w:lang w:val="en-US" w:eastAsia="zh-CN"/>
              </w:rPr>
              <w:t>三</w:t>
            </w:r>
            <w:r>
              <w:rPr>
                <w:rFonts w:hint="eastAsia" w:ascii="仿宋" w:hAnsi="仿宋" w:eastAsia="仿宋" w:cs="仿宋"/>
                <w:color w:val="auto"/>
                <w:sz w:val="24"/>
                <w:szCs w:val="24"/>
                <w:highlight w:val="none"/>
                <w:lang w:eastAsia="zh-CN"/>
              </w:rPr>
              <w:t>个月本单位</w:t>
            </w:r>
            <w:r>
              <w:rPr>
                <w:rFonts w:hint="eastAsia" w:ascii="仿宋" w:hAnsi="仿宋" w:eastAsia="仿宋" w:cs="仿宋"/>
                <w:color w:val="auto"/>
                <w:sz w:val="24"/>
                <w:szCs w:val="24"/>
                <w:highlight w:val="none"/>
              </w:rPr>
              <w:t>社保</w:t>
            </w:r>
            <w:r>
              <w:rPr>
                <w:rFonts w:hint="eastAsia" w:ascii="仿宋" w:hAnsi="仿宋" w:eastAsia="仿宋" w:cs="仿宋"/>
                <w:color w:val="auto"/>
                <w:sz w:val="24"/>
                <w:szCs w:val="24"/>
                <w:highlight w:val="none"/>
                <w:lang w:val="en-US" w:eastAsia="zh-CN"/>
              </w:rPr>
              <w:t>有效</w:t>
            </w:r>
            <w:r>
              <w:rPr>
                <w:rFonts w:hint="eastAsia" w:ascii="仿宋" w:hAnsi="仿宋" w:eastAsia="仿宋" w:cs="仿宋"/>
                <w:color w:val="auto"/>
                <w:sz w:val="24"/>
                <w:szCs w:val="24"/>
                <w:highlight w:val="none"/>
              </w:rPr>
              <w:t>证明，否则不得分。）</w:t>
            </w:r>
          </w:p>
        </w:tc>
        <w:tc>
          <w:tcPr>
            <w:tcW w:w="913" w:type="dxa"/>
            <w:noWrap w:val="0"/>
            <w:vAlign w:val="center"/>
          </w:tcPr>
          <w:p>
            <w:pPr>
              <w:pStyle w:val="92"/>
              <w:snapToGrid w:val="0"/>
              <w:spacing w:before="0"/>
              <w:ind w:firstLine="0" w:firstLineChars="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5</w:t>
            </w:r>
            <w:r>
              <w:rPr>
                <w:rFonts w:hint="eastAsia" w:ascii="仿宋" w:hAnsi="仿宋" w:eastAsia="仿宋" w:cs="仿宋"/>
                <w:color w:val="auto"/>
                <w:sz w:val="24"/>
                <w:szCs w:val="24"/>
                <w:highlight w:val="none"/>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837" w:hRule="atLeast"/>
          <w:jc w:val="center"/>
        </w:trPr>
        <w:tc>
          <w:tcPr>
            <w:tcW w:w="1682" w:type="dxa"/>
            <w:vMerge w:val="continue"/>
            <w:noWrap w:val="0"/>
            <w:vAlign w:val="top"/>
          </w:tcPr>
          <w:p>
            <w:pPr>
              <w:autoSpaceDE w:val="0"/>
              <w:autoSpaceDN w:val="0"/>
              <w:spacing w:line="360" w:lineRule="auto"/>
              <w:jc w:val="left"/>
              <w:rPr>
                <w:rFonts w:hint="eastAsia" w:ascii="仿宋" w:hAnsi="仿宋" w:eastAsia="仿宋" w:cs="仿宋"/>
                <w:color w:val="auto"/>
                <w:sz w:val="24"/>
                <w:szCs w:val="24"/>
                <w:highlight w:val="none"/>
              </w:rPr>
            </w:pPr>
          </w:p>
        </w:tc>
        <w:tc>
          <w:tcPr>
            <w:tcW w:w="6968" w:type="dxa"/>
            <w:noWrap w:val="0"/>
            <w:vAlign w:val="center"/>
          </w:tcPr>
          <w:p>
            <w:pPr>
              <w:autoSpaceDE w:val="0"/>
              <w:autoSpaceDN w:val="0"/>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③本项目拟派</w:t>
            </w:r>
            <w:r>
              <w:rPr>
                <w:rFonts w:hint="eastAsia" w:ascii="仿宋" w:hAnsi="仿宋" w:eastAsia="仿宋" w:cs="仿宋"/>
                <w:color w:val="auto"/>
                <w:sz w:val="24"/>
                <w:szCs w:val="24"/>
                <w:highlight w:val="none"/>
                <w:lang w:eastAsia="zh-CN"/>
              </w:rPr>
              <w:t>其他</w:t>
            </w:r>
            <w:r>
              <w:rPr>
                <w:rFonts w:hint="eastAsia" w:ascii="仿宋" w:hAnsi="仿宋" w:eastAsia="仿宋" w:cs="仿宋"/>
                <w:color w:val="auto"/>
                <w:sz w:val="24"/>
                <w:szCs w:val="24"/>
                <w:highlight w:val="none"/>
              </w:rPr>
              <w:t>人员（35周岁及以下）</w:t>
            </w:r>
            <w:r>
              <w:rPr>
                <w:rFonts w:hint="eastAsia" w:ascii="仿宋" w:hAnsi="仿宋" w:eastAsia="仿宋" w:cs="仿宋"/>
                <w:color w:val="auto"/>
                <w:sz w:val="24"/>
                <w:szCs w:val="24"/>
                <w:highlight w:val="none"/>
                <w:lang w:val="en-US" w:eastAsia="zh-CN"/>
              </w:rPr>
              <w:t>中</w:t>
            </w:r>
            <w:r>
              <w:rPr>
                <w:rFonts w:hint="eastAsia" w:ascii="仿宋" w:hAnsi="仿宋" w:eastAsia="仿宋" w:cs="仿宋"/>
                <w:color w:val="auto"/>
                <w:sz w:val="24"/>
                <w:szCs w:val="24"/>
                <w:highlight w:val="none"/>
              </w:rPr>
              <w:t>：具有</w:t>
            </w:r>
            <w:r>
              <w:rPr>
                <w:rFonts w:hint="eastAsia" w:ascii="仿宋" w:hAnsi="仿宋" w:eastAsia="仿宋" w:cs="仿宋"/>
                <w:bCs/>
                <w:color w:val="auto"/>
                <w:kern w:val="2"/>
                <w:sz w:val="24"/>
                <w:szCs w:val="24"/>
                <w:highlight w:val="none"/>
                <w:lang w:val="en-US" w:eastAsia="zh-CN" w:bidi="ar-SA"/>
              </w:rPr>
              <w:t>保安员三级及以上证书的得2分，同时</w:t>
            </w:r>
            <w:r>
              <w:rPr>
                <w:rFonts w:hint="eastAsia" w:ascii="仿宋" w:hAnsi="仿宋" w:eastAsia="仿宋" w:cs="仿宋"/>
                <w:color w:val="auto"/>
                <w:sz w:val="24"/>
                <w:szCs w:val="24"/>
                <w:highlight w:val="none"/>
                <w:lang w:eastAsia="zh-CN"/>
              </w:rPr>
              <w:t>具有退伍军人证</w:t>
            </w:r>
            <w:r>
              <w:rPr>
                <w:rFonts w:hint="eastAsia" w:ascii="仿宋" w:hAnsi="仿宋" w:eastAsia="仿宋" w:cs="仿宋"/>
                <w:color w:val="auto"/>
                <w:sz w:val="24"/>
                <w:szCs w:val="24"/>
                <w:highlight w:val="none"/>
              </w:rPr>
              <w:t>的</w:t>
            </w:r>
            <w:r>
              <w:rPr>
                <w:rFonts w:hint="eastAsia" w:ascii="仿宋" w:hAnsi="仿宋" w:eastAsia="仿宋" w:cs="仿宋"/>
                <w:color w:val="auto"/>
                <w:sz w:val="24"/>
                <w:szCs w:val="24"/>
                <w:highlight w:val="none"/>
                <w:lang w:eastAsia="zh-CN"/>
              </w:rPr>
              <w:t>党员加</w:t>
            </w:r>
            <w:r>
              <w:rPr>
                <w:rFonts w:hint="eastAsia" w:ascii="仿宋" w:hAnsi="仿宋" w:eastAsia="仿宋" w:cs="仿宋"/>
                <w:color w:val="auto"/>
                <w:sz w:val="24"/>
                <w:szCs w:val="24"/>
                <w:highlight w:val="none"/>
                <w:lang w:val="en-US" w:eastAsia="zh-CN"/>
              </w:rPr>
              <w:t>4</w:t>
            </w:r>
            <w:r>
              <w:rPr>
                <w:rFonts w:hint="eastAsia" w:ascii="仿宋" w:hAnsi="仿宋" w:eastAsia="仿宋" w:cs="仿宋"/>
                <w:color w:val="auto"/>
                <w:sz w:val="24"/>
                <w:szCs w:val="24"/>
                <w:highlight w:val="none"/>
              </w:rPr>
              <w:t>分，最高得</w:t>
            </w:r>
            <w:r>
              <w:rPr>
                <w:rFonts w:hint="eastAsia" w:ascii="仿宋" w:hAnsi="仿宋" w:eastAsia="仿宋" w:cs="仿宋"/>
                <w:color w:val="auto"/>
                <w:sz w:val="24"/>
                <w:szCs w:val="24"/>
                <w:highlight w:val="none"/>
                <w:lang w:val="en-US" w:eastAsia="zh-CN"/>
              </w:rPr>
              <w:t>6</w:t>
            </w:r>
            <w:r>
              <w:rPr>
                <w:rFonts w:hint="eastAsia" w:ascii="仿宋" w:hAnsi="仿宋" w:eastAsia="仿宋" w:cs="仿宋"/>
                <w:color w:val="auto"/>
                <w:sz w:val="24"/>
                <w:szCs w:val="24"/>
                <w:highlight w:val="none"/>
              </w:rPr>
              <w:t>分；</w:t>
            </w:r>
            <w:r>
              <w:rPr>
                <w:rFonts w:hint="eastAsia" w:ascii="宋体" w:hAnsi="宋体" w:cs="宋体"/>
                <w:b/>
                <w:sz w:val="22"/>
                <w:szCs w:val="22"/>
              </w:rPr>
              <w:t>（</w:t>
            </w:r>
            <w:r>
              <w:rPr>
                <w:rFonts w:hint="eastAsia" w:ascii="仿宋" w:hAnsi="仿宋" w:eastAsia="仿宋" w:cs="仿宋"/>
                <w:color w:val="auto"/>
                <w:sz w:val="24"/>
                <w:szCs w:val="24"/>
                <w:highlight w:val="none"/>
              </w:rPr>
              <w:t>在投标文件提供有效证明材料及最近</w:t>
            </w:r>
            <w:r>
              <w:rPr>
                <w:rFonts w:hint="eastAsia" w:ascii="仿宋" w:hAnsi="仿宋" w:eastAsia="仿宋" w:cs="仿宋"/>
                <w:color w:val="auto"/>
                <w:sz w:val="24"/>
                <w:szCs w:val="24"/>
                <w:highlight w:val="none"/>
                <w:lang w:val="en-US" w:eastAsia="zh-CN"/>
              </w:rPr>
              <w:t>三</w:t>
            </w:r>
            <w:r>
              <w:rPr>
                <w:rFonts w:hint="eastAsia" w:ascii="仿宋" w:hAnsi="仿宋" w:eastAsia="仿宋" w:cs="仿宋"/>
                <w:color w:val="auto"/>
                <w:sz w:val="24"/>
                <w:szCs w:val="24"/>
                <w:highlight w:val="none"/>
                <w:lang w:eastAsia="zh-CN"/>
              </w:rPr>
              <w:t>个月本单位</w:t>
            </w:r>
            <w:r>
              <w:rPr>
                <w:rFonts w:hint="eastAsia" w:ascii="仿宋" w:hAnsi="仿宋" w:eastAsia="仿宋" w:cs="仿宋"/>
                <w:color w:val="auto"/>
                <w:sz w:val="24"/>
                <w:szCs w:val="24"/>
                <w:highlight w:val="none"/>
              </w:rPr>
              <w:t>社保</w:t>
            </w:r>
            <w:r>
              <w:rPr>
                <w:rFonts w:hint="eastAsia" w:ascii="仿宋" w:hAnsi="仿宋" w:eastAsia="仿宋" w:cs="仿宋"/>
                <w:color w:val="auto"/>
                <w:sz w:val="24"/>
                <w:szCs w:val="24"/>
                <w:highlight w:val="none"/>
                <w:lang w:val="en-US" w:eastAsia="zh-CN"/>
              </w:rPr>
              <w:t>有效</w:t>
            </w:r>
            <w:r>
              <w:rPr>
                <w:rFonts w:hint="eastAsia" w:ascii="仿宋" w:hAnsi="仿宋" w:eastAsia="仿宋" w:cs="仿宋"/>
                <w:color w:val="auto"/>
                <w:sz w:val="24"/>
                <w:szCs w:val="24"/>
                <w:highlight w:val="none"/>
              </w:rPr>
              <w:t xml:space="preserve">证明，否则不得分。）                                                                                                                                                                                   </w:t>
            </w:r>
          </w:p>
        </w:tc>
        <w:tc>
          <w:tcPr>
            <w:tcW w:w="913" w:type="dxa"/>
            <w:noWrap w:val="0"/>
            <w:vAlign w:val="center"/>
          </w:tcPr>
          <w:p>
            <w:pPr>
              <w:pStyle w:val="92"/>
              <w:snapToGrid w:val="0"/>
              <w:spacing w:before="0"/>
              <w:ind w:firstLine="0" w:firstLineChars="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6</w:t>
            </w:r>
            <w:r>
              <w:rPr>
                <w:rFonts w:hint="eastAsia" w:ascii="仿宋" w:hAnsi="仿宋" w:eastAsia="仿宋" w:cs="仿宋"/>
                <w:color w:val="auto"/>
                <w:sz w:val="24"/>
                <w:szCs w:val="24"/>
                <w:highlight w:val="none"/>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6110" w:hRule="atLeast"/>
          <w:jc w:val="center"/>
        </w:trPr>
        <w:tc>
          <w:tcPr>
            <w:tcW w:w="1682" w:type="dxa"/>
            <w:vMerge w:val="restart"/>
            <w:tcBorders>
              <w:top w:val="single" w:color="auto" w:sz="4" w:space="0"/>
            </w:tcBorders>
            <w:noWrap w:val="0"/>
            <w:vAlign w:val="center"/>
          </w:tcPr>
          <w:p>
            <w:pPr>
              <w:autoSpaceDE w:val="0"/>
              <w:autoSpaceDN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2、设备配备情况（日常设备）</w:t>
            </w:r>
          </w:p>
        </w:tc>
        <w:tc>
          <w:tcPr>
            <w:tcW w:w="6968" w:type="dxa"/>
            <w:noWrap w:val="0"/>
            <w:vAlign w:val="center"/>
          </w:tcPr>
          <w:p>
            <w:pPr>
              <w:autoSpaceDE w:val="0"/>
              <w:autoSpaceDN w:val="0"/>
              <w:spacing w:line="360" w:lineRule="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投标人自有日常设备用于本项目情况：</w:t>
            </w:r>
          </w:p>
          <w:p>
            <w:pPr>
              <w:autoSpaceDE w:val="0"/>
              <w:autoSpaceDN w:val="0"/>
              <w:spacing w:line="360" w:lineRule="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val="en-US" w:eastAsia="zh-CN"/>
              </w:rPr>
              <w:t>①</w:t>
            </w:r>
            <w:r>
              <w:rPr>
                <w:rFonts w:hint="eastAsia" w:ascii="仿宋" w:hAnsi="仿宋" w:eastAsia="仿宋" w:cs="仿宋"/>
                <w:color w:val="auto"/>
                <w:sz w:val="24"/>
                <w:szCs w:val="24"/>
                <w:highlight w:val="none"/>
              </w:rPr>
              <w:t>对讲机每人 1 个，</w:t>
            </w:r>
            <w:r>
              <w:rPr>
                <w:rFonts w:hint="eastAsia" w:ascii="仿宋" w:hAnsi="仿宋" w:eastAsia="仿宋" w:cs="仿宋"/>
                <w:color w:val="auto"/>
                <w:sz w:val="24"/>
                <w:szCs w:val="24"/>
                <w:highlight w:val="none"/>
                <w:lang w:eastAsia="zh-CN"/>
              </w:rPr>
              <w:t>不少于</w:t>
            </w:r>
            <w:r>
              <w:rPr>
                <w:rFonts w:hint="eastAsia" w:ascii="仿宋" w:hAnsi="仿宋" w:eastAsia="仿宋" w:cs="仿宋"/>
                <w:color w:val="auto"/>
                <w:sz w:val="24"/>
                <w:szCs w:val="24"/>
                <w:highlight w:val="none"/>
                <w:lang w:val="en-US" w:eastAsia="zh-CN"/>
              </w:rPr>
              <w:t>80</w:t>
            </w:r>
            <w:r>
              <w:rPr>
                <w:rFonts w:hint="eastAsia" w:ascii="仿宋" w:hAnsi="仿宋" w:eastAsia="仿宋" w:cs="仿宋"/>
                <w:color w:val="auto"/>
                <w:sz w:val="24"/>
                <w:szCs w:val="24"/>
                <w:highlight w:val="none"/>
              </w:rPr>
              <w:t>个</w:t>
            </w:r>
            <w:r>
              <w:rPr>
                <w:rFonts w:hint="eastAsia" w:ascii="仿宋" w:hAnsi="仿宋" w:eastAsia="仿宋" w:cs="仿宋"/>
                <w:color w:val="auto"/>
                <w:sz w:val="24"/>
                <w:szCs w:val="24"/>
                <w:highlight w:val="none"/>
                <w:lang w:eastAsia="zh-CN"/>
              </w:rPr>
              <w:t>；</w:t>
            </w:r>
          </w:p>
          <w:p>
            <w:pPr>
              <w:autoSpaceDE w:val="0"/>
              <w:autoSpaceDN w:val="0"/>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eastAsia="zh-CN"/>
              </w:rPr>
              <w:t>②</w:t>
            </w:r>
            <w:r>
              <w:rPr>
                <w:rFonts w:hint="eastAsia" w:ascii="仿宋" w:hAnsi="仿宋" w:eastAsia="仿宋" w:cs="仿宋"/>
                <w:color w:val="auto"/>
                <w:sz w:val="24"/>
                <w:szCs w:val="24"/>
                <w:highlight w:val="none"/>
              </w:rPr>
              <w:t>强光手电筒每人 1 个，</w:t>
            </w:r>
            <w:r>
              <w:rPr>
                <w:rFonts w:hint="eastAsia" w:ascii="仿宋" w:hAnsi="仿宋" w:eastAsia="仿宋" w:cs="仿宋"/>
                <w:color w:val="auto"/>
                <w:sz w:val="24"/>
                <w:szCs w:val="24"/>
                <w:highlight w:val="none"/>
                <w:lang w:eastAsia="zh-CN"/>
              </w:rPr>
              <w:t>不少于</w:t>
            </w:r>
            <w:r>
              <w:rPr>
                <w:rFonts w:hint="eastAsia" w:ascii="仿宋" w:hAnsi="仿宋" w:eastAsia="仿宋" w:cs="仿宋"/>
                <w:color w:val="auto"/>
                <w:sz w:val="24"/>
                <w:szCs w:val="24"/>
                <w:highlight w:val="none"/>
                <w:lang w:val="en-US" w:eastAsia="zh-CN"/>
              </w:rPr>
              <w:t>80</w:t>
            </w:r>
            <w:r>
              <w:rPr>
                <w:rFonts w:hint="eastAsia" w:ascii="仿宋" w:hAnsi="仿宋" w:eastAsia="仿宋" w:cs="仿宋"/>
                <w:color w:val="auto"/>
                <w:sz w:val="24"/>
                <w:szCs w:val="24"/>
                <w:highlight w:val="none"/>
              </w:rPr>
              <w:t>个；</w:t>
            </w:r>
          </w:p>
          <w:p>
            <w:pPr>
              <w:pStyle w:val="92"/>
              <w:keepNext w:val="0"/>
              <w:keepLines w:val="0"/>
              <w:pageBreakBefore w:val="0"/>
              <w:widowControl w:val="0"/>
              <w:numPr>
                <w:ilvl w:val="0"/>
                <w:numId w:val="0"/>
              </w:numPr>
              <w:kinsoku/>
              <w:wordWrap/>
              <w:overflowPunct/>
              <w:topLinePunct w:val="0"/>
              <w:bidi w:val="0"/>
              <w:adjustRightInd w:val="0"/>
              <w:snapToGrid w:val="0"/>
              <w:spacing w:before="0" w:line="600" w:lineRule="exact"/>
              <w:jc w:val="lef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eastAsia="zh-CN"/>
              </w:rPr>
              <w:t>③</w:t>
            </w:r>
            <w:r>
              <w:rPr>
                <w:rFonts w:hint="eastAsia" w:ascii="仿宋" w:hAnsi="仿宋" w:eastAsia="仿宋" w:cs="仿宋"/>
                <w:color w:val="auto"/>
                <w:sz w:val="24"/>
                <w:szCs w:val="24"/>
                <w:highlight w:val="none"/>
                <w:lang w:val="en-US" w:eastAsia="zh-CN"/>
              </w:rPr>
              <w:t>4G可视化终端</w:t>
            </w:r>
            <w:r>
              <w:rPr>
                <w:rFonts w:hint="eastAsia" w:ascii="仿宋" w:hAnsi="仿宋" w:eastAsia="仿宋" w:cs="仿宋"/>
                <w:color w:val="auto"/>
                <w:sz w:val="24"/>
                <w:szCs w:val="24"/>
                <w:highlight w:val="none"/>
              </w:rPr>
              <w:t>每人 1 个，</w:t>
            </w:r>
            <w:r>
              <w:rPr>
                <w:rFonts w:hint="eastAsia" w:ascii="仿宋" w:hAnsi="仿宋" w:eastAsia="仿宋" w:cs="仿宋"/>
                <w:color w:val="auto"/>
                <w:sz w:val="24"/>
                <w:szCs w:val="24"/>
                <w:highlight w:val="none"/>
                <w:lang w:eastAsia="zh-CN"/>
              </w:rPr>
              <w:t>不少于</w:t>
            </w:r>
            <w:r>
              <w:rPr>
                <w:rFonts w:hint="eastAsia" w:ascii="仿宋" w:hAnsi="仿宋" w:eastAsia="仿宋" w:cs="仿宋"/>
                <w:color w:val="auto"/>
                <w:sz w:val="24"/>
                <w:szCs w:val="24"/>
                <w:highlight w:val="none"/>
                <w:lang w:val="en-US" w:eastAsia="zh-CN"/>
              </w:rPr>
              <w:t>80</w:t>
            </w:r>
            <w:r>
              <w:rPr>
                <w:rFonts w:hint="eastAsia" w:ascii="仿宋" w:hAnsi="仿宋" w:eastAsia="仿宋" w:cs="仿宋"/>
                <w:color w:val="auto"/>
                <w:sz w:val="24"/>
                <w:szCs w:val="24"/>
                <w:highlight w:val="none"/>
              </w:rPr>
              <w:t>个；</w:t>
            </w:r>
          </w:p>
          <w:p>
            <w:pPr>
              <w:pStyle w:val="92"/>
              <w:keepNext w:val="0"/>
              <w:keepLines w:val="0"/>
              <w:pageBreakBefore w:val="0"/>
              <w:widowControl w:val="0"/>
              <w:numPr>
                <w:ilvl w:val="0"/>
                <w:numId w:val="0"/>
              </w:numPr>
              <w:kinsoku/>
              <w:wordWrap/>
              <w:overflowPunct/>
              <w:topLinePunct w:val="0"/>
              <w:bidi w:val="0"/>
              <w:adjustRightInd w:val="0"/>
              <w:snapToGrid w:val="0"/>
              <w:spacing w:before="0" w:line="600" w:lineRule="exact"/>
              <w:jc w:val="left"/>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eastAsia="zh-CN"/>
              </w:rPr>
              <w:t>④</w:t>
            </w:r>
            <w:r>
              <w:rPr>
                <w:rFonts w:hint="eastAsia" w:ascii="仿宋" w:hAnsi="仿宋" w:eastAsia="仿宋" w:cs="仿宋"/>
                <w:color w:val="auto"/>
                <w:sz w:val="24"/>
                <w:szCs w:val="24"/>
                <w:highlight w:val="none"/>
                <w:lang w:val="en-US" w:eastAsia="zh-CN"/>
              </w:rPr>
              <w:t>4G可视化终端管理软件1套</w:t>
            </w:r>
          </w:p>
          <w:p>
            <w:pPr>
              <w:autoSpaceDE w:val="0"/>
              <w:autoSpaceDN w:val="0"/>
              <w:spacing w:line="360" w:lineRule="auto"/>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⑤</w:t>
            </w:r>
            <w:r>
              <w:rPr>
                <w:rFonts w:hint="eastAsia" w:ascii="仿宋" w:hAnsi="仿宋" w:eastAsia="仿宋" w:cs="仿宋"/>
                <w:color w:val="auto"/>
                <w:sz w:val="24"/>
                <w:szCs w:val="24"/>
                <w:highlight w:val="none"/>
              </w:rPr>
              <w:t>服装装备每人 2 套装</w:t>
            </w:r>
            <w:r>
              <w:rPr>
                <w:rFonts w:hint="eastAsia" w:ascii="仿宋" w:hAnsi="仿宋" w:eastAsia="仿宋" w:cs="仿宋"/>
                <w:color w:val="auto"/>
                <w:sz w:val="24"/>
                <w:szCs w:val="24"/>
                <w:highlight w:val="none"/>
                <w:lang w:eastAsia="zh-CN"/>
              </w:rPr>
              <w:t>，不少于</w:t>
            </w:r>
            <w:r>
              <w:rPr>
                <w:rFonts w:hint="eastAsia" w:ascii="仿宋" w:hAnsi="仿宋" w:eastAsia="仿宋" w:cs="仿宋"/>
                <w:color w:val="auto"/>
                <w:sz w:val="24"/>
                <w:szCs w:val="24"/>
                <w:highlight w:val="none"/>
                <w:lang w:val="en-US" w:eastAsia="zh-CN"/>
              </w:rPr>
              <w:t>160套</w:t>
            </w:r>
            <w:r>
              <w:rPr>
                <w:rFonts w:hint="eastAsia" w:ascii="仿宋" w:hAnsi="仿宋" w:eastAsia="仿宋" w:cs="仿宋"/>
                <w:color w:val="auto"/>
                <w:sz w:val="24"/>
                <w:szCs w:val="24"/>
                <w:highlight w:val="none"/>
              </w:rPr>
              <w:t>；</w:t>
            </w:r>
          </w:p>
          <w:p>
            <w:pPr>
              <w:autoSpaceDE w:val="0"/>
              <w:autoSpaceDN w:val="0"/>
              <w:spacing w:line="360" w:lineRule="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⑥总质量1.8吨及以上五座电动巡逻车不少于4辆；</w:t>
            </w:r>
          </w:p>
          <w:p>
            <w:pPr>
              <w:autoSpaceDE w:val="0"/>
              <w:autoSpaceDN w:val="0"/>
              <w:spacing w:line="360" w:lineRule="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⑦普通二轮巡逻摩托车不少于4辆</w:t>
            </w:r>
          </w:p>
          <w:p>
            <w:pPr>
              <w:autoSpaceDE w:val="0"/>
              <w:autoSpaceDN w:val="0"/>
              <w:spacing w:line="360" w:lineRule="auto"/>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全部满足得7分，不满足一项扣1分，扣完为止；在此基础上，每增加一辆总质量1.8吨及以上五座电动巡逻车，每辆得2分，最高得4分；每增加一辆普通二轮巡逻摩托车，每辆得0.5分，最高得1分；没有不得分，本项最高得12分。</w:t>
            </w:r>
          </w:p>
          <w:p>
            <w:pPr>
              <w:pStyle w:val="5"/>
              <w:rPr>
                <w:rFonts w:hint="eastAsia" w:ascii="仿宋" w:hAnsi="仿宋" w:eastAsia="仿宋" w:cs="仿宋"/>
                <w:b w:val="0"/>
                <w:bCs w:val="0"/>
                <w:color w:val="auto"/>
                <w:kern w:val="2"/>
                <w:sz w:val="24"/>
                <w:szCs w:val="24"/>
                <w:highlight w:val="none"/>
                <w:lang w:val="en-US" w:eastAsia="zh-CN" w:bidi="ar-SA"/>
              </w:rPr>
            </w:pPr>
            <w:r>
              <w:rPr>
                <w:rFonts w:hint="eastAsia" w:ascii="仿宋" w:hAnsi="仿宋" w:eastAsia="仿宋" w:cs="仿宋"/>
                <w:b w:val="0"/>
                <w:bCs w:val="0"/>
                <w:color w:val="auto"/>
                <w:kern w:val="2"/>
                <w:sz w:val="24"/>
                <w:szCs w:val="24"/>
                <w:highlight w:val="none"/>
                <w:lang w:val="en-US" w:eastAsia="zh-CN" w:bidi="ar-SA"/>
              </w:rPr>
              <w:t>(①②③④</w:t>
            </w:r>
            <w:r>
              <w:rPr>
                <w:rFonts w:hint="eastAsia" w:ascii="仿宋" w:eastAsia="仿宋" w:cs="仿宋"/>
                <w:b w:val="0"/>
                <w:bCs w:val="0"/>
                <w:color w:val="auto"/>
                <w:kern w:val="2"/>
                <w:sz w:val="24"/>
                <w:szCs w:val="24"/>
                <w:highlight w:val="none"/>
                <w:lang w:val="en-US" w:eastAsia="zh-CN" w:bidi="ar-SA"/>
              </w:rPr>
              <w:t>⑤</w:t>
            </w:r>
            <w:r>
              <w:rPr>
                <w:rFonts w:hint="eastAsia" w:ascii="仿宋" w:hAnsi="仿宋" w:eastAsia="仿宋" w:cs="仿宋"/>
                <w:b w:val="0"/>
                <w:bCs w:val="0"/>
                <w:color w:val="auto"/>
                <w:kern w:val="2"/>
                <w:sz w:val="24"/>
                <w:szCs w:val="24"/>
                <w:highlight w:val="none"/>
                <w:lang w:val="en-US" w:eastAsia="zh-CN" w:bidi="ar-SA"/>
              </w:rPr>
              <w:t>须在投标文件中提供</w:t>
            </w:r>
            <w:r>
              <w:rPr>
                <w:rFonts w:hint="eastAsia" w:ascii="仿宋" w:eastAsia="仿宋" w:cs="仿宋"/>
                <w:b w:val="0"/>
                <w:bCs w:val="0"/>
                <w:color w:val="auto"/>
                <w:kern w:val="2"/>
                <w:sz w:val="24"/>
                <w:szCs w:val="24"/>
                <w:highlight w:val="none"/>
                <w:lang w:val="en-US" w:eastAsia="zh-CN" w:bidi="ar-SA"/>
              </w:rPr>
              <w:t>设备</w:t>
            </w:r>
            <w:r>
              <w:rPr>
                <w:rFonts w:hint="eastAsia" w:ascii="仿宋" w:hAnsi="仿宋" w:eastAsia="仿宋" w:cs="仿宋"/>
                <w:b w:val="0"/>
                <w:bCs w:val="0"/>
                <w:color w:val="auto"/>
                <w:kern w:val="2"/>
                <w:sz w:val="24"/>
                <w:szCs w:val="24"/>
                <w:highlight w:val="none"/>
                <w:lang w:val="en-US" w:eastAsia="zh-CN" w:bidi="ar-SA"/>
              </w:rPr>
              <w:t>购买发票扫描件，</w:t>
            </w:r>
          </w:p>
          <w:p>
            <w:pPr>
              <w:pStyle w:val="5"/>
              <w:rPr>
                <w:rFonts w:hint="eastAsia" w:ascii="仿宋" w:hAnsi="仿宋" w:eastAsia="仿宋" w:cs="仿宋"/>
                <w:color w:val="auto"/>
                <w:sz w:val="28"/>
                <w:szCs w:val="28"/>
                <w:highlight w:val="none"/>
                <w:lang w:eastAsia="zh-CN"/>
              </w:rPr>
            </w:pPr>
            <w:r>
              <w:rPr>
                <w:rFonts w:hint="eastAsia" w:ascii="仿宋" w:hAnsi="仿宋" w:eastAsia="仿宋" w:cs="仿宋"/>
                <w:b w:val="0"/>
                <w:bCs w:val="0"/>
                <w:color w:val="auto"/>
                <w:kern w:val="2"/>
                <w:sz w:val="24"/>
                <w:szCs w:val="24"/>
                <w:highlight w:val="none"/>
                <w:lang w:val="en-US" w:eastAsia="zh-CN" w:bidi="ar-SA"/>
              </w:rPr>
              <w:t>⑥</w:t>
            </w:r>
            <w:r>
              <w:rPr>
                <w:rFonts w:hint="eastAsia" w:ascii="仿宋" w:eastAsia="仿宋" w:cs="仿宋"/>
                <w:b w:val="0"/>
                <w:bCs w:val="0"/>
                <w:color w:val="auto"/>
                <w:kern w:val="2"/>
                <w:sz w:val="24"/>
                <w:szCs w:val="24"/>
                <w:highlight w:val="none"/>
                <w:lang w:val="en-US" w:eastAsia="zh-CN" w:bidi="ar-SA"/>
              </w:rPr>
              <w:t>⑦</w:t>
            </w:r>
            <w:r>
              <w:rPr>
                <w:rFonts w:hint="eastAsia" w:ascii="仿宋" w:hAnsi="仿宋" w:eastAsia="仿宋" w:cs="仿宋"/>
                <w:b w:val="0"/>
                <w:bCs w:val="0"/>
                <w:color w:val="auto"/>
                <w:kern w:val="2"/>
                <w:sz w:val="24"/>
                <w:szCs w:val="24"/>
                <w:highlight w:val="none"/>
                <w:lang w:val="en-US" w:eastAsia="zh-CN" w:bidi="ar-SA"/>
              </w:rPr>
              <w:t>须提供车辆登记证扫描件及车辆行驶证扫描件，否则不得分</w:t>
            </w:r>
            <w:r>
              <w:rPr>
                <w:rFonts w:hint="eastAsia" w:ascii="仿宋" w:eastAsia="仿宋" w:cs="仿宋"/>
                <w:b w:val="0"/>
                <w:bCs w:val="0"/>
                <w:color w:val="auto"/>
                <w:kern w:val="2"/>
                <w:sz w:val="24"/>
                <w:szCs w:val="24"/>
                <w:highlight w:val="none"/>
                <w:lang w:val="en-US" w:eastAsia="zh-CN" w:bidi="ar-SA"/>
              </w:rPr>
              <w:t>；</w:t>
            </w:r>
            <w:r>
              <w:rPr>
                <w:rFonts w:hint="eastAsia" w:ascii="仿宋" w:hAnsi="仿宋" w:eastAsia="仿宋" w:cs="仿宋"/>
                <w:b w:val="0"/>
                <w:bCs w:val="0"/>
                <w:color w:val="auto"/>
                <w:kern w:val="2"/>
                <w:sz w:val="24"/>
                <w:szCs w:val="24"/>
                <w:highlight w:val="none"/>
                <w:lang w:val="en-US" w:eastAsia="zh-CN" w:bidi="ar-SA"/>
              </w:rPr>
              <w:t>租赁的需在投标文件中提供车辆登记证扫描件和租赁合同扫描件，车辆需在2019年1月1日（含）之后购买，时间以车辆登记证为准，租赁期限需覆盖本项目实施全部阶段，否则不得分。)</w:t>
            </w:r>
          </w:p>
        </w:tc>
        <w:tc>
          <w:tcPr>
            <w:tcW w:w="913" w:type="dxa"/>
            <w:noWrap w:val="0"/>
            <w:vAlign w:val="center"/>
          </w:tcPr>
          <w:p>
            <w:pPr>
              <w:pStyle w:val="92"/>
              <w:snapToGrid w:val="0"/>
              <w:spacing w:before="0"/>
              <w:ind w:firstLine="0" w:firstLineChars="0"/>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12</w:t>
            </w:r>
            <w:r>
              <w:rPr>
                <w:rFonts w:hint="eastAsia" w:ascii="仿宋" w:hAnsi="仿宋" w:eastAsia="仿宋" w:cs="仿宋"/>
                <w:color w:val="auto"/>
                <w:sz w:val="24"/>
                <w:szCs w:val="24"/>
                <w:highlight w:val="none"/>
              </w:rPr>
              <w:t>.0</w:t>
            </w:r>
          </w:p>
          <w:p>
            <w:pPr>
              <w:pStyle w:val="92"/>
              <w:snapToGrid w:val="0"/>
              <w:spacing w:before="0"/>
              <w:ind w:firstLine="0" w:firstLineChars="0"/>
              <w:jc w:val="both"/>
              <w:rPr>
                <w:rFonts w:hint="eastAsia" w:ascii="仿宋" w:hAnsi="仿宋" w:eastAsia="仿宋" w:cs="仿宋"/>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158" w:hRule="atLeast"/>
          <w:jc w:val="center"/>
        </w:trPr>
        <w:tc>
          <w:tcPr>
            <w:tcW w:w="1682" w:type="dxa"/>
            <w:noWrap w:val="0"/>
            <w:vAlign w:val="top"/>
          </w:tcPr>
          <w:p>
            <w:pPr>
              <w:autoSpaceDE w:val="0"/>
              <w:autoSpaceDN w:val="0"/>
              <w:spacing w:line="360" w:lineRule="auto"/>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3、设备配备情况（应急设备）</w:t>
            </w:r>
          </w:p>
        </w:tc>
        <w:tc>
          <w:tcPr>
            <w:tcW w:w="6968" w:type="dxa"/>
            <w:noWrap w:val="0"/>
            <w:vAlign w:val="center"/>
          </w:tcPr>
          <w:p>
            <w:pPr>
              <w:autoSpaceDE w:val="0"/>
              <w:autoSpaceDN w:val="0"/>
              <w:spacing w:line="360" w:lineRule="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投标人自有应急设备用于本项目情况：</w:t>
            </w:r>
          </w:p>
          <w:p>
            <w:pPr>
              <w:autoSpaceDE w:val="0"/>
              <w:autoSpaceDN w:val="0"/>
              <w:spacing w:line="360" w:lineRule="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①总质量2吨及以上轻型普通货车不少于4辆；</w:t>
            </w:r>
          </w:p>
          <w:p>
            <w:pPr>
              <w:autoSpaceDE w:val="0"/>
              <w:autoSpaceDN w:val="0"/>
              <w:spacing w:line="360" w:lineRule="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②总质量3吨及以上十五座中型普通巡逻车不少于1辆；</w:t>
            </w:r>
          </w:p>
          <w:p>
            <w:pPr>
              <w:autoSpaceDE w:val="0"/>
              <w:autoSpaceDN w:val="0"/>
              <w:spacing w:line="360" w:lineRule="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③总质量2.5吨及以上轻型多用途货车不少于1辆；</w:t>
            </w:r>
          </w:p>
          <w:p>
            <w:pPr>
              <w:autoSpaceDE w:val="0"/>
              <w:autoSpaceDN w:val="0"/>
              <w:spacing w:line="360" w:lineRule="auto"/>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全部满足得6分，不满足一项扣2分，扣完为止，本项最高得6分。</w:t>
            </w:r>
          </w:p>
          <w:p>
            <w:pPr>
              <w:autoSpaceDE w:val="0"/>
              <w:autoSpaceDN w:val="0"/>
              <w:spacing w:line="360" w:lineRule="auto"/>
              <w:rPr>
                <w:rFonts w:hint="eastAsia" w:ascii="仿宋" w:hAnsi="仿宋" w:eastAsia="仿宋" w:cs="仿宋"/>
                <w:color w:val="auto"/>
                <w:sz w:val="24"/>
                <w:szCs w:val="24"/>
                <w:highlight w:val="none"/>
              </w:rPr>
            </w:pPr>
            <w:r>
              <w:rPr>
                <w:rFonts w:hint="eastAsia" w:ascii="仿宋" w:hAnsi="仿宋" w:eastAsia="仿宋" w:cs="仿宋"/>
                <w:b w:val="0"/>
                <w:bCs w:val="0"/>
                <w:color w:val="auto"/>
                <w:kern w:val="2"/>
                <w:sz w:val="24"/>
                <w:szCs w:val="24"/>
                <w:highlight w:val="none"/>
                <w:lang w:val="en-US" w:eastAsia="zh-CN" w:bidi="ar-SA"/>
              </w:rPr>
              <w:t>(在投标文件中提供车辆登记证扫描件及车辆行驶证扫描件，则不得分。租赁的需在投标文件中提供车辆登记证扫描件和租赁合同扫描件，车辆需在2019年1月1日（含）之后购买，时间以车辆登记证为准，租赁期限需覆盖本项目实施全部阶段，否则不得分。)</w:t>
            </w:r>
          </w:p>
        </w:tc>
        <w:tc>
          <w:tcPr>
            <w:tcW w:w="913" w:type="dxa"/>
            <w:noWrap w:val="0"/>
            <w:vAlign w:val="center"/>
          </w:tcPr>
          <w:p>
            <w:pPr>
              <w:pStyle w:val="92"/>
              <w:snapToGrid w:val="0"/>
              <w:spacing w:before="0"/>
              <w:ind w:firstLine="0" w:firstLineChars="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6</w:t>
            </w:r>
            <w:r>
              <w:rPr>
                <w:rFonts w:hint="eastAsia" w:ascii="仿宋" w:hAnsi="仿宋" w:eastAsia="仿宋" w:cs="仿宋"/>
                <w:color w:val="auto"/>
                <w:sz w:val="24"/>
                <w:szCs w:val="24"/>
                <w:highlight w:val="none"/>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155" w:hRule="atLeast"/>
          <w:jc w:val="center"/>
        </w:trPr>
        <w:tc>
          <w:tcPr>
            <w:tcW w:w="1682" w:type="dxa"/>
            <w:tcBorders>
              <w:top w:val="single" w:color="auto" w:sz="4" w:space="0"/>
            </w:tcBorders>
            <w:noWrap w:val="0"/>
            <w:vAlign w:val="center"/>
          </w:tcPr>
          <w:p>
            <w:pPr>
              <w:pStyle w:val="92"/>
              <w:snapToGrid w:val="0"/>
              <w:spacing w:before="0"/>
              <w:ind w:firstLine="0" w:firstLineChars="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4、针对本项目的服务理念</w:t>
            </w:r>
          </w:p>
        </w:tc>
        <w:tc>
          <w:tcPr>
            <w:tcW w:w="6968" w:type="dxa"/>
            <w:noWrap w:val="0"/>
            <w:vAlign w:val="center"/>
          </w:tcPr>
          <w:p>
            <w:pPr>
              <w:pStyle w:val="92"/>
              <w:snapToGrid w:val="0"/>
              <w:spacing w:before="0"/>
              <w:ind w:firstLine="0" w:firstLineChars="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根据本项目服务特点提出合理的服务理念</w:t>
            </w:r>
            <w:r>
              <w:rPr>
                <w:rFonts w:hint="eastAsia" w:ascii="宋体" w:hAnsi="宋体" w:eastAsia="宋体" w:cs="宋体"/>
                <w:b/>
                <w:bCs w:val="0"/>
                <w:kern w:val="2"/>
                <w:sz w:val="22"/>
                <w:szCs w:val="22"/>
                <w:highlight w:val="none"/>
                <w:lang w:val="en-US" w:eastAsia="zh-CN" w:bidi="ar-SA"/>
              </w:rPr>
              <w:t>（符合的得</w:t>
            </w:r>
            <w:r>
              <w:rPr>
                <w:rFonts w:hint="eastAsia" w:ascii="宋体" w:hAnsi="宋体" w:cs="宋体"/>
                <w:b/>
                <w:bCs w:val="0"/>
                <w:kern w:val="2"/>
                <w:sz w:val="22"/>
                <w:szCs w:val="22"/>
                <w:highlight w:val="none"/>
                <w:lang w:val="en-US" w:eastAsia="zh-CN" w:bidi="ar-SA"/>
              </w:rPr>
              <w:t>2</w:t>
            </w:r>
            <w:r>
              <w:rPr>
                <w:rFonts w:hint="eastAsia" w:ascii="宋体" w:hAnsi="宋体" w:eastAsia="宋体" w:cs="宋体"/>
                <w:b/>
                <w:bCs w:val="0"/>
                <w:kern w:val="2"/>
                <w:sz w:val="22"/>
                <w:szCs w:val="22"/>
                <w:highlight w:val="none"/>
                <w:lang w:val="en-US" w:eastAsia="zh-CN" w:bidi="ar-SA"/>
              </w:rPr>
              <w:t>分，部分符合的得</w:t>
            </w:r>
            <w:r>
              <w:rPr>
                <w:rFonts w:hint="eastAsia" w:ascii="宋体" w:hAnsi="宋体" w:cs="宋体"/>
                <w:b/>
                <w:bCs w:val="0"/>
                <w:kern w:val="2"/>
                <w:sz w:val="22"/>
                <w:szCs w:val="22"/>
                <w:highlight w:val="none"/>
                <w:lang w:val="en-US" w:eastAsia="zh-CN" w:bidi="ar-SA"/>
              </w:rPr>
              <w:t>1</w:t>
            </w:r>
            <w:r>
              <w:rPr>
                <w:rFonts w:hint="eastAsia" w:ascii="宋体" w:hAnsi="宋体" w:eastAsia="宋体" w:cs="宋体"/>
                <w:b/>
                <w:bCs w:val="0"/>
                <w:kern w:val="2"/>
                <w:sz w:val="22"/>
                <w:szCs w:val="22"/>
                <w:highlight w:val="none"/>
                <w:lang w:val="en-US" w:eastAsia="zh-CN" w:bidi="ar-SA"/>
              </w:rPr>
              <w:t>分，不提供不得分）</w:t>
            </w:r>
            <w:r>
              <w:rPr>
                <w:rFonts w:hint="eastAsia" w:ascii="仿宋" w:hAnsi="仿宋" w:eastAsia="仿宋" w:cs="仿宋"/>
                <w:color w:val="auto"/>
                <w:sz w:val="24"/>
                <w:szCs w:val="24"/>
                <w:highlight w:val="none"/>
              </w:rPr>
              <w:t>；提出服务定位、目标</w:t>
            </w:r>
            <w:r>
              <w:rPr>
                <w:rFonts w:hint="eastAsia" w:ascii="宋体" w:hAnsi="宋体" w:eastAsia="宋体" w:cs="宋体"/>
                <w:b/>
                <w:bCs w:val="0"/>
                <w:kern w:val="2"/>
                <w:sz w:val="22"/>
                <w:szCs w:val="22"/>
                <w:highlight w:val="none"/>
                <w:lang w:val="en-US" w:eastAsia="zh-CN" w:bidi="ar-SA"/>
              </w:rPr>
              <w:t>（符合的得</w:t>
            </w:r>
            <w:r>
              <w:rPr>
                <w:rFonts w:hint="eastAsia" w:ascii="宋体" w:hAnsi="宋体" w:cs="宋体"/>
                <w:b/>
                <w:bCs w:val="0"/>
                <w:kern w:val="2"/>
                <w:sz w:val="22"/>
                <w:szCs w:val="22"/>
                <w:highlight w:val="none"/>
                <w:lang w:val="en-US" w:eastAsia="zh-CN" w:bidi="ar-SA"/>
              </w:rPr>
              <w:t>2</w:t>
            </w:r>
            <w:r>
              <w:rPr>
                <w:rFonts w:hint="eastAsia" w:ascii="宋体" w:hAnsi="宋体" w:eastAsia="宋体" w:cs="宋体"/>
                <w:b/>
                <w:bCs w:val="0"/>
                <w:kern w:val="2"/>
                <w:sz w:val="22"/>
                <w:szCs w:val="22"/>
                <w:highlight w:val="none"/>
                <w:lang w:val="en-US" w:eastAsia="zh-CN" w:bidi="ar-SA"/>
              </w:rPr>
              <w:t>分，部分符合的得</w:t>
            </w:r>
            <w:r>
              <w:rPr>
                <w:rFonts w:hint="eastAsia" w:ascii="宋体" w:hAnsi="宋体" w:cs="宋体"/>
                <w:b/>
                <w:bCs w:val="0"/>
                <w:kern w:val="2"/>
                <w:sz w:val="22"/>
                <w:szCs w:val="22"/>
                <w:highlight w:val="none"/>
                <w:lang w:val="en-US" w:eastAsia="zh-CN" w:bidi="ar-SA"/>
              </w:rPr>
              <w:t>1</w:t>
            </w:r>
            <w:r>
              <w:rPr>
                <w:rFonts w:hint="eastAsia" w:ascii="宋体" w:hAnsi="宋体" w:eastAsia="宋体" w:cs="宋体"/>
                <w:b/>
                <w:bCs w:val="0"/>
                <w:kern w:val="2"/>
                <w:sz w:val="22"/>
                <w:szCs w:val="22"/>
                <w:highlight w:val="none"/>
                <w:lang w:val="en-US" w:eastAsia="zh-CN" w:bidi="ar-SA"/>
              </w:rPr>
              <w:t>分，不提供不得分）</w:t>
            </w:r>
            <w:r>
              <w:rPr>
                <w:rFonts w:hint="eastAsia" w:ascii="仿宋" w:hAnsi="仿宋" w:eastAsia="仿宋" w:cs="仿宋"/>
                <w:color w:val="auto"/>
                <w:sz w:val="24"/>
                <w:szCs w:val="24"/>
                <w:highlight w:val="none"/>
              </w:rPr>
              <w:t>；包括对需求的理解进行打分</w:t>
            </w:r>
            <w:r>
              <w:rPr>
                <w:rFonts w:hint="eastAsia" w:ascii="宋体" w:hAnsi="宋体" w:eastAsia="宋体" w:cs="宋体"/>
                <w:b/>
                <w:bCs w:val="0"/>
                <w:kern w:val="2"/>
                <w:sz w:val="22"/>
                <w:szCs w:val="22"/>
                <w:highlight w:val="none"/>
                <w:lang w:val="en-US" w:eastAsia="zh-CN" w:bidi="ar-SA"/>
              </w:rPr>
              <w:t>（符合的得</w:t>
            </w:r>
            <w:r>
              <w:rPr>
                <w:rFonts w:hint="eastAsia" w:ascii="宋体" w:hAnsi="宋体" w:cs="宋体"/>
                <w:b/>
                <w:bCs w:val="0"/>
                <w:kern w:val="2"/>
                <w:sz w:val="22"/>
                <w:szCs w:val="22"/>
                <w:highlight w:val="none"/>
                <w:lang w:val="en-US" w:eastAsia="zh-CN" w:bidi="ar-SA"/>
              </w:rPr>
              <w:t>2</w:t>
            </w:r>
            <w:r>
              <w:rPr>
                <w:rFonts w:hint="eastAsia" w:ascii="宋体" w:hAnsi="宋体" w:eastAsia="宋体" w:cs="宋体"/>
                <w:b/>
                <w:bCs w:val="0"/>
                <w:kern w:val="2"/>
                <w:sz w:val="22"/>
                <w:szCs w:val="22"/>
                <w:highlight w:val="none"/>
                <w:lang w:val="en-US" w:eastAsia="zh-CN" w:bidi="ar-SA"/>
              </w:rPr>
              <w:t>分，部分符合的得</w:t>
            </w:r>
            <w:r>
              <w:rPr>
                <w:rFonts w:hint="eastAsia" w:ascii="宋体" w:hAnsi="宋体" w:cs="宋体"/>
                <w:b/>
                <w:bCs w:val="0"/>
                <w:kern w:val="2"/>
                <w:sz w:val="22"/>
                <w:szCs w:val="22"/>
                <w:highlight w:val="none"/>
                <w:lang w:val="en-US" w:eastAsia="zh-CN" w:bidi="ar-SA"/>
              </w:rPr>
              <w:t>1</w:t>
            </w:r>
            <w:r>
              <w:rPr>
                <w:rFonts w:hint="eastAsia" w:ascii="宋体" w:hAnsi="宋体" w:eastAsia="宋体" w:cs="宋体"/>
                <w:b/>
                <w:bCs w:val="0"/>
                <w:kern w:val="2"/>
                <w:sz w:val="22"/>
                <w:szCs w:val="22"/>
                <w:highlight w:val="none"/>
                <w:lang w:val="en-US" w:eastAsia="zh-CN" w:bidi="ar-SA"/>
              </w:rPr>
              <w:t>分，不提供不得分）</w:t>
            </w:r>
            <w:r>
              <w:rPr>
                <w:rFonts w:hint="eastAsia" w:ascii="仿宋" w:hAnsi="仿宋" w:eastAsia="仿宋" w:cs="仿宋"/>
                <w:color w:val="auto"/>
                <w:sz w:val="24"/>
                <w:szCs w:val="24"/>
                <w:highlight w:val="none"/>
              </w:rPr>
              <w:t>。</w:t>
            </w:r>
          </w:p>
        </w:tc>
        <w:tc>
          <w:tcPr>
            <w:tcW w:w="913" w:type="dxa"/>
            <w:noWrap w:val="0"/>
            <w:vAlign w:val="center"/>
          </w:tcPr>
          <w:p>
            <w:pPr>
              <w:pStyle w:val="92"/>
              <w:snapToGrid w:val="0"/>
              <w:spacing w:before="0"/>
              <w:ind w:firstLine="0" w:firstLineChars="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6</w:t>
            </w:r>
            <w:r>
              <w:rPr>
                <w:rFonts w:hint="eastAsia" w:ascii="仿宋" w:hAnsi="仿宋" w:eastAsia="仿宋" w:cs="仿宋"/>
                <w:color w:val="auto"/>
                <w:sz w:val="24"/>
                <w:szCs w:val="24"/>
                <w:highlight w:val="none"/>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387" w:hRule="atLeast"/>
          <w:jc w:val="center"/>
        </w:trPr>
        <w:tc>
          <w:tcPr>
            <w:tcW w:w="1682" w:type="dxa"/>
            <w:noWrap w:val="0"/>
            <w:vAlign w:val="center"/>
          </w:tcPr>
          <w:p>
            <w:pPr>
              <w:pStyle w:val="92"/>
              <w:snapToGrid w:val="0"/>
              <w:spacing w:before="0"/>
              <w:ind w:firstLine="0" w:firstLineChars="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5、应急预案</w:t>
            </w:r>
          </w:p>
        </w:tc>
        <w:tc>
          <w:tcPr>
            <w:tcW w:w="6968" w:type="dxa"/>
            <w:noWrap w:val="0"/>
            <w:vAlign w:val="center"/>
          </w:tcPr>
          <w:p>
            <w:pPr>
              <w:pStyle w:val="92"/>
              <w:snapToGrid w:val="0"/>
              <w:spacing w:before="0"/>
              <w:ind w:firstLine="0" w:firstLineChars="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投标人针对本项目如遇重大突发事件或大型活动、政府重点工作的特色服务响应</w:t>
            </w:r>
            <w:r>
              <w:rPr>
                <w:rFonts w:hint="eastAsia" w:ascii="宋体" w:hAnsi="宋体" w:eastAsia="宋体" w:cs="宋体"/>
                <w:b/>
                <w:bCs w:val="0"/>
                <w:kern w:val="2"/>
                <w:sz w:val="22"/>
                <w:szCs w:val="22"/>
                <w:highlight w:val="none"/>
                <w:lang w:val="en-US" w:eastAsia="zh-CN" w:bidi="ar-SA"/>
              </w:rPr>
              <w:t>（符合的得</w:t>
            </w:r>
            <w:r>
              <w:rPr>
                <w:rFonts w:hint="eastAsia" w:ascii="宋体" w:hAnsi="宋体" w:cs="宋体"/>
                <w:b/>
                <w:bCs w:val="0"/>
                <w:kern w:val="2"/>
                <w:sz w:val="22"/>
                <w:szCs w:val="22"/>
                <w:highlight w:val="none"/>
                <w:lang w:val="en-US" w:eastAsia="zh-CN" w:bidi="ar-SA"/>
              </w:rPr>
              <w:t>2</w:t>
            </w:r>
            <w:r>
              <w:rPr>
                <w:rFonts w:hint="eastAsia" w:ascii="宋体" w:hAnsi="宋体" w:eastAsia="宋体" w:cs="宋体"/>
                <w:b/>
                <w:bCs w:val="0"/>
                <w:kern w:val="2"/>
                <w:sz w:val="22"/>
                <w:szCs w:val="22"/>
                <w:highlight w:val="none"/>
                <w:lang w:val="en-US" w:eastAsia="zh-CN" w:bidi="ar-SA"/>
              </w:rPr>
              <w:t>分，部分符合的得</w:t>
            </w:r>
            <w:r>
              <w:rPr>
                <w:rFonts w:hint="eastAsia" w:ascii="宋体" w:hAnsi="宋体" w:cs="宋体"/>
                <w:b/>
                <w:bCs w:val="0"/>
                <w:kern w:val="2"/>
                <w:sz w:val="22"/>
                <w:szCs w:val="22"/>
                <w:highlight w:val="none"/>
                <w:lang w:val="en-US" w:eastAsia="zh-CN" w:bidi="ar-SA"/>
              </w:rPr>
              <w:t>1</w:t>
            </w:r>
            <w:r>
              <w:rPr>
                <w:rFonts w:hint="eastAsia" w:ascii="宋体" w:hAnsi="宋体" w:eastAsia="宋体" w:cs="宋体"/>
                <w:b/>
                <w:bCs w:val="0"/>
                <w:kern w:val="2"/>
                <w:sz w:val="22"/>
                <w:szCs w:val="22"/>
                <w:highlight w:val="none"/>
                <w:lang w:val="en-US" w:eastAsia="zh-CN" w:bidi="ar-SA"/>
              </w:rPr>
              <w:t>分，不提供不得分）</w:t>
            </w:r>
            <w:r>
              <w:rPr>
                <w:rFonts w:hint="eastAsia" w:ascii="仿宋" w:hAnsi="仿宋" w:eastAsia="仿宋" w:cs="仿宋"/>
                <w:color w:val="auto"/>
                <w:sz w:val="24"/>
                <w:szCs w:val="24"/>
                <w:highlight w:val="none"/>
              </w:rPr>
              <w:t>，措施内容</w:t>
            </w:r>
            <w:r>
              <w:rPr>
                <w:rFonts w:hint="eastAsia" w:ascii="宋体" w:hAnsi="宋体" w:eastAsia="宋体" w:cs="宋体"/>
                <w:bCs/>
                <w:kern w:val="2"/>
                <w:sz w:val="22"/>
                <w:szCs w:val="22"/>
                <w:highlight w:val="none"/>
                <w:lang w:val="en-US" w:eastAsia="zh-CN" w:bidi="ar-SA"/>
              </w:rPr>
              <w:t>（</w:t>
            </w:r>
            <w:r>
              <w:rPr>
                <w:rFonts w:hint="eastAsia" w:ascii="宋体" w:hAnsi="宋体" w:eastAsia="宋体" w:cs="宋体"/>
                <w:b/>
                <w:bCs w:val="0"/>
                <w:kern w:val="2"/>
                <w:sz w:val="22"/>
                <w:szCs w:val="22"/>
                <w:highlight w:val="none"/>
                <w:lang w:val="en-US" w:eastAsia="zh-CN" w:bidi="ar-SA"/>
              </w:rPr>
              <w:t>符合的得</w:t>
            </w:r>
            <w:r>
              <w:rPr>
                <w:rFonts w:hint="eastAsia" w:ascii="宋体" w:hAnsi="宋体" w:cs="宋体"/>
                <w:b/>
                <w:bCs w:val="0"/>
                <w:kern w:val="2"/>
                <w:sz w:val="22"/>
                <w:szCs w:val="22"/>
                <w:highlight w:val="none"/>
                <w:lang w:val="en-US" w:eastAsia="zh-CN" w:bidi="ar-SA"/>
              </w:rPr>
              <w:t>2</w:t>
            </w:r>
            <w:r>
              <w:rPr>
                <w:rFonts w:hint="eastAsia" w:ascii="宋体" w:hAnsi="宋体" w:eastAsia="宋体" w:cs="宋体"/>
                <w:b/>
                <w:bCs w:val="0"/>
                <w:kern w:val="2"/>
                <w:sz w:val="22"/>
                <w:szCs w:val="22"/>
                <w:highlight w:val="none"/>
                <w:lang w:val="en-US" w:eastAsia="zh-CN" w:bidi="ar-SA"/>
              </w:rPr>
              <w:t>分，部分符合的得</w:t>
            </w:r>
            <w:r>
              <w:rPr>
                <w:rFonts w:hint="eastAsia" w:ascii="宋体" w:hAnsi="宋体" w:cs="宋体"/>
                <w:b/>
                <w:bCs w:val="0"/>
                <w:kern w:val="2"/>
                <w:sz w:val="22"/>
                <w:szCs w:val="22"/>
                <w:highlight w:val="none"/>
                <w:lang w:val="en-US" w:eastAsia="zh-CN" w:bidi="ar-SA"/>
              </w:rPr>
              <w:t>1</w:t>
            </w:r>
            <w:r>
              <w:rPr>
                <w:rFonts w:hint="eastAsia" w:ascii="宋体" w:hAnsi="宋体" w:eastAsia="宋体" w:cs="宋体"/>
                <w:b/>
                <w:bCs w:val="0"/>
                <w:kern w:val="2"/>
                <w:sz w:val="22"/>
                <w:szCs w:val="22"/>
                <w:highlight w:val="none"/>
                <w:lang w:val="en-US" w:eastAsia="zh-CN" w:bidi="ar-SA"/>
              </w:rPr>
              <w:t>分，不提供不得分）</w:t>
            </w:r>
            <w:r>
              <w:rPr>
                <w:rFonts w:hint="eastAsia" w:ascii="仿宋" w:hAnsi="仿宋" w:eastAsia="仿宋" w:cs="仿宋"/>
                <w:color w:val="auto"/>
                <w:sz w:val="24"/>
                <w:szCs w:val="24"/>
                <w:highlight w:val="none"/>
              </w:rPr>
              <w:t>。</w:t>
            </w:r>
          </w:p>
        </w:tc>
        <w:tc>
          <w:tcPr>
            <w:tcW w:w="913" w:type="dxa"/>
            <w:noWrap w:val="0"/>
            <w:vAlign w:val="center"/>
          </w:tcPr>
          <w:p>
            <w:pPr>
              <w:pStyle w:val="92"/>
              <w:snapToGrid w:val="0"/>
              <w:spacing w:before="0"/>
              <w:ind w:firstLine="0" w:firstLineChars="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4</w:t>
            </w:r>
            <w:r>
              <w:rPr>
                <w:rFonts w:hint="eastAsia" w:ascii="仿宋" w:hAnsi="仿宋" w:eastAsia="仿宋" w:cs="仿宋"/>
                <w:color w:val="auto"/>
                <w:sz w:val="24"/>
                <w:szCs w:val="24"/>
                <w:highlight w:val="none"/>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135" w:hRule="atLeast"/>
          <w:jc w:val="center"/>
        </w:trPr>
        <w:tc>
          <w:tcPr>
            <w:tcW w:w="1682" w:type="dxa"/>
            <w:noWrap w:val="0"/>
            <w:vAlign w:val="center"/>
          </w:tcPr>
          <w:p>
            <w:pPr>
              <w:pStyle w:val="92"/>
              <w:snapToGrid w:val="0"/>
              <w:spacing w:before="0"/>
              <w:ind w:firstLine="0" w:firstLineChars="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6、针对本项目的合理化、优化建议</w:t>
            </w:r>
          </w:p>
        </w:tc>
        <w:tc>
          <w:tcPr>
            <w:tcW w:w="6968" w:type="dxa"/>
            <w:noWrap w:val="0"/>
            <w:vAlign w:val="center"/>
          </w:tcPr>
          <w:p>
            <w:pPr>
              <w:pStyle w:val="92"/>
              <w:snapToGrid w:val="0"/>
              <w:spacing w:before="0"/>
              <w:ind w:firstLine="0" w:firstLineChars="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投标人提出的合理化建议：管理制度的优化及考核</w:t>
            </w:r>
            <w:r>
              <w:rPr>
                <w:rFonts w:hint="eastAsia" w:ascii="宋体" w:hAnsi="宋体" w:eastAsia="宋体" w:cs="宋体"/>
                <w:b/>
                <w:bCs w:val="0"/>
                <w:kern w:val="2"/>
                <w:sz w:val="22"/>
                <w:szCs w:val="22"/>
                <w:highlight w:val="none"/>
                <w:lang w:val="en-US" w:eastAsia="zh-CN" w:bidi="ar-SA"/>
              </w:rPr>
              <w:t>（符合的得</w:t>
            </w:r>
            <w:r>
              <w:rPr>
                <w:rFonts w:hint="eastAsia" w:ascii="宋体" w:hAnsi="宋体" w:cs="宋体"/>
                <w:b/>
                <w:bCs w:val="0"/>
                <w:kern w:val="2"/>
                <w:sz w:val="22"/>
                <w:szCs w:val="22"/>
                <w:highlight w:val="none"/>
                <w:lang w:val="en-US" w:eastAsia="zh-CN" w:bidi="ar-SA"/>
              </w:rPr>
              <w:t>2</w:t>
            </w:r>
            <w:r>
              <w:rPr>
                <w:rFonts w:hint="eastAsia" w:ascii="宋体" w:hAnsi="宋体" w:eastAsia="宋体" w:cs="宋体"/>
                <w:b/>
                <w:bCs w:val="0"/>
                <w:kern w:val="2"/>
                <w:sz w:val="22"/>
                <w:szCs w:val="22"/>
                <w:highlight w:val="none"/>
                <w:lang w:val="en-US" w:eastAsia="zh-CN" w:bidi="ar-SA"/>
              </w:rPr>
              <w:t>分，部分符合的得</w:t>
            </w:r>
            <w:r>
              <w:rPr>
                <w:rFonts w:hint="eastAsia" w:ascii="宋体" w:hAnsi="宋体" w:cs="宋体"/>
                <w:b/>
                <w:bCs w:val="0"/>
                <w:kern w:val="2"/>
                <w:sz w:val="22"/>
                <w:szCs w:val="22"/>
                <w:highlight w:val="none"/>
                <w:lang w:val="en-US" w:eastAsia="zh-CN" w:bidi="ar-SA"/>
              </w:rPr>
              <w:t>1</w:t>
            </w:r>
            <w:r>
              <w:rPr>
                <w:rFonts w:hint="eastAsia" w:ascii="宋体" w:hAnsi="宋体" w:eastAsia="宋体" w:cs="宋体"/>
                <w:b/>
                <w:bCs w:val="0"/>
                <w:kern w:val="2"/>
                <w:sz w:val="22"/>
                <w:szCs w:val="22"/>
                <w:highlight w:val="none"/>
                <w:lang w:val="en-US" w:eastAsia="zh-CN" w:bidi="ar-SA"/>
              </w:rPr>
              <w:t>分，不提供不得分）</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岗位的设置</w:t>
            </w:r>
            <w:r>
              <w:rPr>
                <w:rFonts w:hint="eastAsia" w:ascii="宋体" w:hAnsi="宋体" w:eastAsia="宋体" w:cs="宋体"/>
                <w:b/>
                <w:bCs w:val="0"/>
                <w:kern w:val="2"/>
                <w:sz w:val="22"/>
                <w:szCs w:val="22"/>
                <w:highlight w:val="none"/>
                <w:lang w:val="en-US" w:eastAsia="zh-CN" w:bidi="ar-SA"/>
              </w:rPr>
              <w:t>（符合的得</w:t>
            </w:r>
            <w:r>
              <w:rPr>
                <w:rFonts w:hint="eastAsia" w:ascii="宋体" w:hAnsi="宋体" w:cs="宋体"/>
                <w:b/>
                <w:bCs w:val="0"/>
                <w:kern w:val="2"/>
                <w:sz w:val="22"/>
                <w:szCs w:val="22"/>
                <w:highlight w:val="none"/>
                <w:lang w:val="en-US" w:eastAsia="zh-CN" w:bidi="ar-SA"/>
              </w:rPr>
              <w:t>2</w:t>
            </w:r>
            <w:r>
              <w:rPr>
                <w:rFonts w:hint="eastAsia" w:ascii="宋体" w:hAnsi="宋体" w:eastAsia="宋体" w:cs="宋体"/>
                <w:b/>
                <w:bCs w:val="0"/>
                <w:kern w:val="2"/>
                <w:sz w:val="22"/>
                <w:szCs w:val="22"/>
                <w:highlight w:val="none"/>
                <w:lang w:val="en-US" w:eastAsia="zh-CN" w:bidi="ar-SA"/>
              </w:rPr>
              <w:t>分，部分符合的得</w:t>
            </w:r>
            <w:r>
              <w:rPr>
                <w:rFonts w:hint="eastAsia" w:ascii="宋体" w:hAnsi="宋体" w:cs="宋体"/>
                <w:b/>
                <w:bCs w:val="0"/>
                <w:kern w:val="2"/>
                <w:sz w:val="22"/>
                <w:szCs w:val="22"/>
                <w:highlight w:val="none"/>
                <w:lang w:val="en-US" w:eastAsia="zh-CN" w:bidi="ar-SA"/>
              </w:rPr>
              <w:t>1</w:t>
            </w:r>
            <w:r>
              <w:rPr>
                <w:rFonts w:hint="eastAsia" w:ascii="宋体" w:hAnsi="宋体" w:eastAsia="宋体" w:cs="宋体"/>
                <w:b/>
                <w:bCs w:val="0"/>
                <w:kern w:val="2"/>
                <w:sz w:val="22"/>
                <w:szCs w:val="22"/>
                <w:highlight w:val="none"/>
                <w:lang w:val="en-US" w:eastAsia="zh-CN" w:bidi="ar-SA"/>
              </w:rPr>
              <w:t>分，不提供不得分）</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编排运营和非运营时段</w:t>
            </w:r>
            <w:r>
              <w:rPr>
                <w:rFonts w:hint="eastAsia" w:ascii="宋体" w:hAnsi="宋体" w:eastAsia="宋体" w:cs="宋体"/>
                <w:b/>
                <w:bCs w:val="0"/>
                <w:kern w:val="2"/>
                <w:sz w:val="22"/>
                <w:szCs w:val="22"/>
                <w:highlight w:val="none"/>
                <w:lang w:val="en-US" w:eastAsia="zh-CN" w:bidi="ar-SA"/>
              </w:rPr>
              <w:t>（符合的得</w:t>
            </w:r>
            <w:r>
              <w:rPr>
                <w:rFonts w:hint="eastAsia" w:ascii="宋体" w:hAnsi="宋体" w:cs="宋体"/>
                <w:b/>
                <w:bCs w:val="0"/>
                <w:kern w:val="2"/>
                <w:sz w:val="22"/>
                <w:szCs w:val="22"/>
                <w:highlight w:val="none"/>
                <w:lang w:val="en-US" w:eastAsia="zh-CN" w:bidi="ar-SA"/>
              </w:rPr>
              <w:t>2</w:t>
            </w:r>
            <w:r>
              <w:rPr>
                <w:rFonts w:hint="eastAsia" w:ascii="宋体" w:hAnsi="宋体" w:eastAsia="宋体" w:cs="宋体"/>
                <w:b/>
                <w:bCs w:val="0"/>
                <w:kern w:val="2"/>
                <w:sz w:val="22"/>
                <w:szCs w:val="22"/>
                <w:highlight w:val="none"/>
                <w:lang w:val="en-US" w:eastAsia="zh-CN" w:bidi="ar-SA"/>
              </w:rPr>
              <w:t>分，部分符合的得</w:t>
            </w:r>
            <w:r>
              <w:rPr>
                <w:rFonts w:hint="eastAsia" w:ascii="宋体" w:hAnsi="宋体" w:cs="宋体"/>
                <w:b/>
                <w:bCs w:val="0"/>
                <w:kern w:val="2"/>
                <w:sz w:val="22"/>
                <w:szCs w:val="22"/>
                <w:highlight w:val="none"/>
                <w:lang w:val="en-US" w:eastAsia="zh-CN" w:bidi="ar-SA"/>
              </w:rPr>
              <w:t>1</w:t>
            </w:r>
            <w:r>
              <w:rPr>
                <w:rFonts w:hint="eastAsia" w:ascii="宋体" w:hAnsi="宋体" w:eastAsia="宋体" w:cs="宋体"/>
                <w:b/>
                <w:bCs w:val="0"/>
                <w:kern w:val="2"/>
                <w:sz w:val="22"/>
                <w:szCs w:val="22"/>
                <w:highlight w:val="none"/>
                <w:lang w:val="en-US" w:eastAsia="zh-CN" w:bidi="ar-SA"/>
              </w:rPr>
              <w:t>分，不提供不得分）</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早及日间和夜间人员力量的配比</w:t>
            </w:r>
            <w:r>
              <w:rPr>
                <w:rFonts w:hint="eastAsia" w:ascii="宋体" w:hAnsi="宋体" w:eastAsia="宋体" w:cs="宋体"/>
                <w:b/>
                <w:bCs w:val="0"/>
                <w:kern w:val="2"/>
                <w:sz w:val="22"/>
                <w:szCs w:val="22"/>
                <w:highlight w:val="none"/>
                <w:lang w:val="en-US" w:eastAsia="zh-CN" w:bidi="ar-SA"/>
              </w:rPr>
              <w:t>（符合的得</w:t>
            </w:r>
            <w:r>
              <w:rPr>
                <w:rFonts w:hint="eastAsia" w:ascii="宋体" w:hAnsi="宋体" w:cs="宋体"/>
                <w:b/>
                <w:bCs w:val="0"/>
                <w:kern w:val="2"/>
                <w:sz w:val="22"/>
                <w:szCs w:val="22"/>
                <w:highlight w:val="none"/>
                <w:lang w:val="en-US" w:eastAsia="zh-CN" w:bidi="ar-SA"/>
              </w:rPr>
              <w:t>2</w:t>
            </w:r>
            <w:r>
              <w:rPr>
                <w:rFonts w:hint="eastAsia" w:ascii="宋体" w:hAnsi="宋体" w:eastAsia="宋体" w:cs="宋体"/>
                <w:b/>
                <w:bCs w:val="0"/>
                <w:kern w:val="2"/>
                <w:sz w:val="22"/>
                <w:szCs w:val="22"/>
                <w:highlight w:val="none"/>
                <w:lang w:val="en-US" w:eastAsia="zh-CN" w:bidi="ar-SA"/>
              </w:rPr>
              <w:t>分，部分符合的得</w:t>
            </w:r>
            <w:r>
              <w:rPr>
                <w:rFonts w:hint="eastAsia" w:ascii="宋体" w:hAnsi="宋体" w:cs="宋体"/>
                <w:b/>
                <w:bCs w:val="0"/>
                <w:kern w:val="2"/>
                <w:sz w:val="22"/>
                <w:szCs w:val="22"/>
                <w:highlight w:val="none"/>
                <w:lang w:val="en-US" w:eastAsia="zh-CN" w:bidi="ar-SA"/>
              </w:rPr>
              <w:t>1</w:t>
            </w:r>
            <w:r>
              <w:rPr>
                <w:rFonts w:hint="eastAsia" w:ascii="宋体" w:hAnsi="宋体" w:eastAsia="宋体" w:cs="宋体"/>
                <w:b/>
                <w:bCs w:val="0"/>
                <w:kern w:val="2"/>
                <w:sz w:val="22"/>
                <w:szCs w:val="22"/>
                <w:highlight w:val="none"/>
                <w:lang w:val="en-US" w:eastAsia="zh-CN" w:bidi="ar-SA"/>
              </w:rPr>
              <w:t>分，不提供不得分）</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合理化建议对项目实施有积极意义</w:t>
            </w:r>
            <w:r>
              <w:rPr>
                <w:rFonts w:hint="eastAsia" w:ascii="宋体" w:hAnsi="宋体" w:eastAsia="宋体" w:cs="宋体"/>
                <w:b/>
                <w:bCs w:val="0"/>
                <w:kern w:val="2"/>
                <w:sz w:val="22"/>
                <w:szCs w:val="22"/>
                <w:highlight w:val="none"/>
                <w:lang w:val="en-US" w:eastAsia="zh-CN" w:bidi="ar-SA"/>
              </w:rPr>
              <w:t>（符合的得</w:t>
            </w:r>
            <w:r>
              <w:rPr>
                <w:rFonts w:hint="eastAsia" w:ascii="宋体" w:hAnsi="宋体" w:cs="宋体"/>
                <w:b/>
                <w:bCs w:val="0"/>
                <w:kern w:val="2"/>
                <w:sz w:val="22"/>
                <w:szCs w:val="22"/>
                <w:highlight w:val="none"/>
                <w:lang w:val="en-US" w:eastAsia="zh-CN" w:bidi="ar-SA"/>
              </w:rPr>
              <w:t>2</w:t>
            </w:r>
            <w:r>
              <w:rPr>
                <w:rFonts w:hint="eastAsia" w:ascii="宋体" w:hAnsi="宋体" w:eastAsia="宋体" w:cs="宋体"/>
                <w:b/>
                <w:bCs w:val="0"/>
                <w:kern w:val="2"/>
                <w:sz w:val="22"/>
                <w:szCs w:val="22"/>
                <w:highlight w:val="none"/>
                <w:lang w:val="en-US" w:eastAsia="zh-CN" w:bidi="ar-SA"/>
              </w:rPr>
              <w:t>分，部分符合的得</w:t>
            </w:r>
            <w:r>
              <w:rPr>
                <w:rFonts w:hint="eastAsia" w:ascii="宋体" w:hAnsi="宋体" w:cs="宋体"/>
                <w:b/>
                <w:bCs w:val="0"/>
                <w:kern w:val="2"/>
                <w:sz w:val="22"/>
                <w:szCs w:val="22"/>
                <w:highlight w:val="none"/>
                <w:lang w:val="en-US" w:eastAsia="zh-CN" w:bidi="ar-SA"/>
              </w:rPr>
              <w:t>1</w:t>
            </w:r>
            <w:r>
              <w:rPr>
                <w:rFonts w:hint="eastAsia" w:ascii="宋体" w:hAnsi="宋体" w:eastAsia="宋体" w:cs="宋体"/>
                <w:b/>
                <w:bCs w:val="0"/>
                <w:kern w:val="2"/>
                <w:sz w:val="22"/>
                <w:szCs w:val="22"/>
                <w:highlight w:val="none"/>
                <w:lang w:val="en-US" w:eastAsia="zh-CN" w:bidi="ar-SA"/>
              </w:rPr>
              <w:t>分，不提供不得分）</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具有可行性并有相应的保证措施</w:t>
            </w:r>
            <w:r>
              <w:rPr>
                <w:rFonts w:hint="eastAsia" w:ascii="宋体" w:hAnsi="宋体" w:eastAsia="宋体" w:cs="宋体"/>
                <w:b/>
                <w:bCs w:val="0"/>
                <w:kern w:val="2"/>
                <w:sz w:val="22"/>
                <w:szCs w:val="22"/>
                <w:highlight w:val="none"/>
                <w:lang w:val="en-US" w:eastAsia="zh-CN" w:bidi="ar-SA"/>
              </w:rPr>
              <w:t>（符合的得</w:t>
            </w:r>
            <w:r>
              <w:rPr>
                <w:rFonts w:hint="eastAsia" w:ascii="宋体" w:hAnsi="宋体" w:cs="宋体"/>
                <w:b/>
                <w:bCs w:val="0"/>
                <w:kern w:val="2"/>
                <w:sz w:val="22"/>
                <w:szCs w:val="22"/>
                <w:highlight w:val="none"/>
                <w:lang w:val="en-US" w:eastAsia="zh-CN" w:bidi="ar-SA"/>
              </w:rPr>
              <w:t>2</w:t>
            </w:r>
            <w:r>
              <w:rPr>
                <w:rFonts w:hint="eastAsia" w:ascii="宋体" w:hAnsi="宋体" w:eastAsia="宋体" w:cs="宋体"/>
                <w:b/>
                <w:bCs w:val="0"/>
                <w:kern w:val="2"/>
                <w:sz w:val="22"/>
                <w:szCs w:val="22"/>
                <w:highlight w:val="none"/>
                <w:lang w:val="en-US" w:eastAsia="zh-CN" w:bidi="ar-SA"/>
              </w:rPr>
              <w:t>分，部分符合的得</w:t>
            </w:r>
            <w:r>
              <w:rPr>
                <w:rFonts w:hint="eastAsia" w:ascii="宋体" w:hAnsi="宋体" w:cs="宋体"/>
                <w:b/>
                <w:bCs w:val="0"/>
                <w:kern w:val="2"/>
                <w:sz w:val="22"/>
                <w:szCs w:val="22"/>
                <w:highlight w:val="none"/>
                <w:lang w:val="en-US" w:eastAsia="zh-CN" w:bidi="ar-SA"/>
              </w:rPr>
              <w:t>1</w:t>
            </w:r>
            <w:r>
              <w:rPr>
                <w:rFonts w:hint="eastAsia" w:ascii="宋体" w:hAnsi="宋体" w:eastAsia="宋体" w:cs="宋体"/>
                <w:b/>
                <w:bCs w:val="0"/>
                <w:kern w:val="2"/>
                <w:sz w:val="22"/>
                <w:szCs w:val="22"/>
                <w:highlight w:val="none"/>
                <w:lang w:val="en-US" w:eastAsia="zh-CN" w:bidi="ar-SA"/>
              </w:rPr>
              <w:t>分，不提供不得分）</w:t>
            </w:r>
            <w:r>
              <w:rPr>
                <w:rFonts w:hint="eastAsia" w:ascii="仿宋" w:hAnsi="仿宋" w:eastAsia="仿宋" w:cs="仿宋"/>
                <w:color w:val="auto"/>
                <w:sz w:val="24"/>
                <w:szCs w:val="24"/>
                <w:highlight w:val="none"/>
              </w:rPr>
              <w:t>。</w:t>
            </w:r>
          </w:p>
        </w:tc>
        <w:tc>
          <w:tcPr>
            <w:tcW w:w="913" w:type="dxa"/>
            <w:noWrap w:val="0"/>
            <w:vAlign w:val="center"/>
          </w:tcPr>
          <w:p>
            <w:pPr>
              <w:pStyle w:val="92"/>
              <w:snapToGrid w:val="0"/>
              <w:spacing w:before="0"/>
              <w:ind w:firstLine="0" w:firstLineChars="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12</w:t>
            </w:r>
            <w:r>
              <w:rPr>
                <w:rFonts w:hint="eastAsia" w:ascii="仿宋" w:hAnsi="仿宋" w:eastAsia="仿宋" w:cs="仿宋"/>
                <w:color w:val="auto"/>
                <w:sz w:val="24"/>
                <w:szCs w:val="24"/>
                <w:highlight w:val="none"/>
              </w:rPr>
              <w:t>.0</w:t>
            </w:r>
          </w:p>
        </w:tc>
      </w:tr>
    </w:tbl>
    <w:p>
      <w:pPr>
        <w:snapToGrid w:val="0"/>
        <w:spacing w:line="360" w:lineRule="auto"/>
        <w:rPr>
          <w:rFonts w:hint="eastAsia" w:ascii="仿宋" w:hAnsi="仿宋" w:eastAsia="仿宋" w:cs="仿宋"/>
          <w:b/>
          <w:color w:val="auto"/>
          <w:sz w:val="24"/>
          <w:szCs w:val="24"/>
          <w:highlight w:val="none"/>
        </w:rPr>
      </w:pPr>
    </w:p>
    <w:p>
      <w:pPr>
        <w:snapToGrid w:val="0"/>
        <w:spacing w:line="360" w:lineRule="auto"/>
        <w:rPr>
          <w:rFonts w:hint="eastAsia" w:ascii="仿宋" w:hAnsi="仿宋" w:eastAsia="仿宋" w:cs="仿宋"/>
          <w:b/>
          <w:color w:val="auto"/>
          <w:sz w:val="24"/>
          <w:szCs w:val="24"/>
          <w:highlight w:val="none"/>
        </w:rPr>
      </w:pPr>
    </w:p>
    <w:p>
      <w:pPr>
        <w:snapToGrid w:val="0"/>
        <w:spacing w:line="360" w:lineRule="auto"/>
        <w:rPr>
          <w:rFonts w:hint="eastAsia" w:ascii="仿宋" w:hAnsi="仿宋" w:eastAsia="仿宋" w:cs="仿宋"/>
          <w:b/>
          <w:color w:val="auto"/>
          <w:sz w:val="24"/>
          <w:szCs w:val="24"/>
          <w:highlight w:val="none"/>
        </w:rPr>
      </w:pPr>
    </w:p>
    <w:p>
      <w:pPr>
        <w:snapToGrid w:val="0"/>
        <w:spacing w:line="360" w:lineRule="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 </w:t>
      </w:r>
      <w:r>
        <w:rPr>
          <w:rFonts w:hint="default" w:ascii="Calibri" w:hAnsi="Calibri" w:eastAsia="仿宋" w:cs="Calibri"/>
          <w:b/>
          <w:color w:val="auto"/>
          <w:sz w:val="24"/>
          <w:szCs w:val="24"/>
          <w:highlight w:val="none"/>
        </w:rPr>
        <w:t>②</w:t>
      </w:r>
      <w:r>
        <w:rPr>
          <w:rFonts w:hint="eastAsia" w:ascii="仿宋" w:hAnsi="仿宋" w:eastAsia="仿宋" w:cs="仿宋"/>
          <w:b/>
          <w:color w:val="auto"/>
          <w:sz w:val="24"/>
          <w:szCs w:val="24"/>
          <w:highlight w:val="none"/>
          <w:lang w:eastAsia="zh-CN"/>
        </w:rPr>
        <w:t>、</w:t>
      </w:r>
      <w:r>
        <w:rPr>
          <w:rFonts w:hint="eastAsia" w:ascii="仿宋" w:hAnsi="仿宋" w:eastAsia="仿宋" w:cs="仿宋"/>
          <w:b/>
          <w:color w:val="auto"/>
          <w:sz w:val="24"/>
          <w:szCs w:val="24"/>
          <w:highlight w:val="none"/>
        </w:rPr>
        <w:t>商务分</w:t>
      </w:r>
      <w:r>
        <w:rPr>
          <w:rFonts w:hint="eastAsia" w:ascii="仿宋" w:hAnsi="仿宋" w:eastAsia="仿宋" w:cs="仿宋"/>
          <w:b/>
          <w:color w:val="auto"/>
          <w:sz w:val="24"/>
          <w:szCs w:val="24"/>
          <w:highlight w:val="none"/>
          <w:lang w:eastAsia="zh-CN"/>
        </w:rPr>
        <w:t>（</w:t>
      </w:r>
      <w:r>
        <w:rPr>
          <w:rFonts w:hint="eastAsia" w:ascii="仿宋" w:hAnsi="仿宋" w:eastAsia="仿宋" w:cs="仿宋"/>
          <w:b/>
          <w:color w:val="auto"/>
          <w:sz w:val="24"/>
          <w:szCs w:val="24"/>
          <w:highlight w:val="none"/>
          <w:lang w:val="en-US" w:eastAsia="zh-CN"/>
        </w:rPr>
        <w:t>14分</w:t>
      </w:r>
      <w:r>
        <w:rPr>
          <w:rFonts w:hint="eastAsia" w:ascii="仿宋" w:hAnsi="仿宋" w:eastAsia="仿宋" w:cs="仿宋"/>
          <w:b/>
          <w:color w:val="auto"/>
          <w:sz w:val="24"/>
          <w:szCs w:val="24"/>
          <w:highlight w:val="none"/>
          <w:lang w:eastAsia="zh-CN"/>
        </w:rPr>
        <w:t>）</w:t>
      </w:r>
    </w:p>
    <w:tbl>
      <w:tblPr>
        <w:tblStyle w:val="64"/>
        <w:tblW w:w="928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11"/>
        <w:gridCol w:w="6982"/>
        <w:gridCol w:w="79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16" w:hRule="atLeast"/>
          <w:jc w:val="center"/>
        </w:trPr>
        <w:tc>
          <w:tcPr>
            <w:tcW w:w="1511" w:type="dxa"/>
            <w:noWrap w:val="0"/>
            <w:vAlign w:val="center"/>
          </w:tcPr>
          <w:p>
            <w:pPr>
              <w:pStyle w:val="92"/>
              <w:snapToGrid w:val="0"/>
              <w:spacing w:before="0"/>
              <w:ind w:firstLine="0" w:firstLineChars="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评分细则</w:t>
            </w:r>
          </w:p>
        </w:tc>
        <w:tc>
          <w:tcPr>
            <w:tcW w:w="6982" w:type="dxa"/>
            <w:noWrap w:val="0"/>
            <w:vAlign w:val="center"/>
          </w:tcPr>
          <w:p>
            <w:pPr>
              <w:pStyle w:val="92"/>
              <w:snapToGrid w:val="0"/>
              <w:spacing w:before="0"/>
              <w:ind w:firstLine="0" w:firstLineChars="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评分细则内容</w:t>
            </w:r>
          </w:p>
        </w:tc>
        <w:tc>
          <w:tcPr>
            <w:tcW w:w="793" w:type="dxa"/>
            <w:noWrap w:val="0"/>
            <w:vAlign w:val="center"/>
          </w:tcPr>
          <w:p>
            <w:pPr>
              <w:pStyle w:val="92"/>
              <w:snapToGrid w:val="0"/>
              <w:spacing w:before="0"/>
              <w:ind w:firstLine="0" w:firstLineChars="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分值</w:t>
            </w:r>
          </w:p>
          <w:p>
            <w:pPr>
              <w:pStyle w:val="92"/>
              <w:snapToGrid w:val="0"/>
              <w:spacing w:before="0"/>
              <w:ind w:firstLine="0" w:firstLineChars="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18" w:hRule="atLeast"/>
          <w:jc w:val="center"/>
        </w:trPr>
        <w:tc>
          <w:tcPr>
            <w:tcW w:w="1511" w:type="dxa"/>
            <w:noWrap w:val="0"/>
            <w:vAlign w:val="center"/>
          </w:tcPr>
          <w:p>
            <w:pPr>
              <w:pStyle w:val="92"/>
              <w:snapToGrid w:val="0"/>
              <w:spacing w:before="0"/>
              <w:ind w:firstLine="0" w:firstLineChars="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1</w:t>
            </w:r>
            <w:r>
              <w:rPr>
                <w:rFonts w:hint="eastAsia" w:ascii="仿宋" w:hAnsi="仿宋" w:eastAsia="仿宋" w:cs="仿宋"/>
                <w:color w:val="auto"/>
                <w:sz w:val="24"/>
                <w:szCs w:val="24"/>
                <w:highlight w:val="none"/>
              </w:rPr>
              <w:t>、类似项目业绩情况</w:t>
            </w:r>
          </w:p>
        </w:tc>
        <w:tc>
          <w:tcPr>
            <w:tcW w:w="6982" w:type="dxa"/>
            <w:noWrap w:val="0"/>
            <w:vAlign w:val="top"/>
          </w:tcPr>
          <w:p>
            <w:pPr>
              <w:snapToGrid w:val="0"/>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投标人自2019年1月1日（时间以合同或协议签订时间为准）以来承接过（包括在管）的有类似业绩；每提供一个得</w:t>
            </w:r>
            <w:r>
              <w:rPr>
                <w:rFonts w:hint="eastAsia" w:ascii="仿宋" w:hAnsi="仿宋" w:eastAsia="仿宋" w:cs="仿宋"/>
                <w:color w:val="auto"/>
                <w:sz w:val="24"/>
                <w:szCs w:val="24"/>
                <w:highlight w:val="none"/>
                <w:lang w:val="en-US" w:eastAsia="zh-CN"/>
              </w:rPr>
              <w:t>0.5</w:t>
            </w:r>
            <w:r>
              <w:rPr>
                <w:rFonts w:hint="eastAsia" w:ascii="仿宋" w:hAnsi="仿宋" w:eastAsia="仿宋" w:cs="仿宋"/>
                <w:color w:val="auto"/>
                <w:sz w:val="24"/>
                <w:szCs w:val="24"/>
                <w:highlight w:val="none"/>
              </w:rPr>
              <w:t>分，</w:t>
            </w:r>
            <w:r>
              <w:rPr>
                <w:rFonts w:hint="eastAsia" w:ascii="仿宋" w:hAnsi="仿宋" w:eastAsia="仿宋" w:cs="仿宋"/>
                <w:color w:val="auto"/>
                <w:sz w:val="24"/>
                <w:szCs w:val="24"/>
                <w:highlight w:val="none"/>
                <w:lang w:val="en-US" w:eastAsia="zh-CN"/>
              </w:rPr>
              <w:t>本项</w:t>
            </w:r>
            <w:r>
              <w:rPr>
                <w:rFonts w:hint="eastAsia" w:ascii="仿宋" w:hAnsi="仿宋" w:eastAsia="仿宋" w:cs="仿宋"/>
                <w:color w:val="auto"/>
                <w:sz w:val="24"/>
                <w:szCs w:val="24"/>
                <w:highlight w:val="none"/>
              </w:rPr>
              <w:t>最</w:t>
            </w:r>
            <w:r>
              <w:rPr>
                <w:rFonts w:hint="eastAsia" w:ascii="仿宋" w:hAnsi="仿宋" w:eastAsia="仿宋" w:cs="仿宋"/>
                <w:color w:val="auto"/>
                <w:sz w:val="24"/>
                <w:szCs w:val="24"/>
                <w:highlight w:val="none"/>
                <w:lang w:val="en-US" w:eastAsia="zh-CN"/>
              </w:rPr>
              <w:t>高</w:t>
            </w:r>
            <w:r>
              <w:rPr>
                <w:rFonts w:hint="eastAsia" w:ascii="仿宋" w:hAnsi="仿宋" w:eastAsia="仿宋" w:cs="仿宋"/>
                <w:color w:val="auto"/>
                <w:sz w:val="24"/>
                <w:szCs w:val="24"/>
                <w:highlight w:val="none"/>
              </w:rPr>
              <w:t>得</w:t>
            </w:r>
            <w:r>
              <w:rPr>
                <w:rFonts w:hint="eastAsia" w:ascii="仿宋" w:hAnsi="仿宋" w:eastAsia="仿宋" w:cs="仿宋"/>
                <w:color w:val="auto"/>
                <w:sz w:val="24"/>
                <w:szCs w:val="24"/>
                <w:highlight w:val="none"/>
                <w:lang w:val="en-US" w:eastAsia="zh-CN"/>
              </w:rPr>
              <w:t>3</w:t>
            </w:r>
            <w:r>
              <w:rPr>
                <w:rFonts w:hint="eastAsia" w:ascii="仿宋" w:hAnsi="仿宋" w:eastAsia="仿宋" w:cs="仿宋"/>
                <w:color w:val="auto"/>
                <w:sz w:val="24"/>
                <w:szCs w:val="24"/>
                <w:highlight w:val="none"/>
              </w:rPr>
              <w:t>分。（在投标文件中提供服务的合同或协议扫描件加盖公章，否则不得分。）</w:t>
            </w:r>
          </w:p>
        </w:tc>
        <w:tc>
          <w:tcPr>
            <w:tcW w:w="793" w:type="dxa"/>
            <w:noWrap w:val="0"/>
            <w:vAlign w:val="center"/>
          </w:tcPr>
          <w:p>
            <w:pPr>
              <w:pStyle w:val="92"/>
              <w:snapToGrid w:val="0"/>
              <w:spacing w:before="0"/>
              <w:ind w:firstLine="0" w:firstLineChars="0"/>
              <w:jc w:val="center"/>
              <w:rPr>
                <w:rFonts w:hint="eastAsia" w:ascii="仿宋" w:hAnsi="仿宋" w:eastAsia="仿宋" w:cs="仿宋"/>
                <w:color w:val="auto"/>
                <w:sz w:val="24"/>
                <w:szCs w:val="24"/>
                <w:highlight w:val="none"/>
              </w:rPr>
            </w:pPr>
          </w:p>
          <w:p>
            <w:pPr>
              <w:pStyle w:val="92"/>
              <w:snapToGrid w:val="0"/>
              <w:spacing w:before="0"/>
              <w:ind w:firstLine="0" w:firstLineChars="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3</w:t>
            </w:r>
            <w:r>
              <w:rPr>
                <w:rFonts w:hint="eastAsia" w:ascii="仿宋" w:hAnsi="仿宋" w:eastAsia="仿宋" w:cs="仿宋"/>
                <w:color w:val="auto"/>
                <w:sz w:val="24"/>
                <w:szCs w:val="24"/>
                <w:highlight w:val="none"/>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75" w:hRule="atLeast"/>
          <w:jc w:val="center"/>
        </w:trPr>
        <w:tc>
          <w:tcPr>
            <w:tcW w:w="1511" w:type="dxa"/>
            <w:noWrap w:val="0"/>
            <w:vAlign w:val="center"/>
          </w:tcPr>
          <w:p>
            <w:pPr>
              <w:pStyle w:val="92"/>
              <w:adjustRightInd w:val="0"/>
              <w:snapToGrid w:val="0"/>
              <w:spacing w:before="0" w:beforeAutospacing="0" w:after="0" w:afterAutospacing="0"/>
              <w:ind w:left="0" w:leftChars="0" w:right="0" w:rightChars="0" w:firstLine="0" w:firstLineChars="0"/>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2、质量服务证书</w:t>
            </w:r>
          </w:p>
        </w:tc>
        <w:tc>
          <w:tcPr>
            <w:tcW w:w="6982" w:type="dxa"/>
            <w:noWrap w:val="0"/>
            <w:vAlign w:val="top"/>
          </w:tcPr>
          <w:p>
            <w:pPr>
              <w:adjustRightInd w:val="0"/>
              <w:snapToGrid w:val="0"/>
              <w:spacing w:before="0" w:beforeAutospacing="0" w:after="0" w:afterAutospacing="0" w:line="360" w:lineRule="auto"/>
              <w:ind w:left="0" w:right="0"/>
              <w:rPr>
                <w:rFonts w:hint="default"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投标人具有“质量服务信誉企业单位”的A级证书得1分；AA级证书得2分；AAA级证书得3分；证书应在有效期内。本项最高得3分。</w:t>
            </w:r>
          </w:p>
          <w:p>
            <w:pPr>
              <w:adjustRightInd w:val="0"/>
              <w:snapToGrid w:val="0"/>
              <w:spacing w:before="0" w:beforeAutospacing="0" w:after="0" w:afterAutospacing="0" w:line="360" w:lineRule="auto"/>
              <w:ind w:left="0" w:leftChars="0" w:right="0" w:rightChars="0"/>
              <w:rPr>
                <w:rFonts w:hint="default"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w:t>
            </w:r>
            <w:r>
              <w:rPr>
                <w:rFonts w:hint="eastAsia" w:ascii="仿宋" w:hAnsi="仿宋" w:eastAsia="仿宋" w:cs="仿宋"/>
                <w:color w:val="auto"/>
                <w:sz w:val="24"/>
                <w:szCs w:val="24"/>
                <w:highlight w:val="none"/>
              </w:rPr>
              <w:t>在投标文件中</w:t>
            </w:r>
            <w:r>
              <w:rPr>
                <w:rFonts w:hint="eastAsia" w:ascii="仿宋" w:hAnsi="仿宋" w:eastAsia="仿宋" w:cs="仿宋"/>
                <w:color w:val="auto"/>
                <w:kern w:val="2"/>
                <w:sz w:val="24"/>
                <w:szCs w:val="24"/>
                <w:highlight w:val="none"/>
                <w:lang w:val="en-US" w:eastAsia="zh-CN" w:bidi="ar-SA"/>
              </w:rPr>
              <w:t xml:space="preserve">提供有效期内得证书复印件加盖公章，否则不得分） </w:t>
            </w:r>
          </w:p>
        </w:tc>
        <w:tc>
          <w:tcPr>
            <w:tcW w:w="793" w:type="dxa"/>
            <w:noWrap w:val="0"/>
            <w:vAlign w:val="center"/>
          </w:tcPr>
          <w:p>
            <w:pPr>
              <w:pStyle w:val="92"/>
              <w:adjustRightInd w:val="0"/>
              <w:snapToGrid w:val="0"/>
              <w:spacing w:before="0" w:beforeAutospacing="0" w:after="0" w:afterAutospacing="0"/>
              <w:ind w:left="0" w:leftChars="0" w:right="0" w:rightChars="0" w:firstLine="0" w:firstLineChars="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2"/>
                <w:szCs w:val="18"/>
                <w:highlight w:val="none"/>
                <w:lang w:val="en-US" w:eastAsia="zh-CN"/>
              </w:rPr>
              <w:t>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44" w:hRule="atLeast"/>
          <w:jc w:val="center"/>
        </w:trPr>
        <w:tc>
          <w:tcPr>
            <w:tcW w:w="1511" w:type="dxa"/>
            <w:noWrap w:val="0"/>
            <w:vAlign w:val="center"/>
          </w:tcPr>
          <w:p>
            <w:pPr>
              <w:pStyle w:val="92"/>
              <w:adjustRightInd w:val="0"/>
              <w:snapToGrid w:val="0"/>
              <w:spacing w:before="0" w:beforeAutospacing="0" w:after="0" w:afterAutospacing="0"/>
              <w:ind w:left="0" w:leftChars="0" w:right="0" w:rightChars="0" w:firstLine="0" w:firstLineChars="0"/>
              <w:rPr>
                <w:rFonts w:hint="default"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3、资质证书</w:t>
            </w:r>
          </w:p>
        </w:tc>
        <w:tc>
          <w:tcPr>
            <w:tcW w:w="6982" w:type="dxa"/>
            <w:noWrap w:val="0"/>
            <w:vAlign w:val="top"/>
          </w:tcPr>
          <w:p>
            <w:pPr>
              <w:adjustRightInd w:val="0"/>
              <w:snapToGrid w:val="0"/>
              <w:spacing w:before="0" w:beforeAutospacing="0" w:after="0" w:afterAutospacing="0" w:line="360" w:lineRule="auto"/>
              <w:ind w:left="0" w:leftChars="0" w:right="0" w:rightChars="0"/>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投标人具有质量管理体系认证证书、环境管理体系认证证书、职业健康安全管理体系认证证书且在有效期范围内的每项得1分，最高3分。（在投标文件中提供有效期范围内的认证证书复印件或扫描件加盖公章，否则不得分。）</w:t>
            </w:r>
          </w:p>
        </w:tc>
        <w:tc>
          <w:tcPr>
            <w:tcW w:w="793" w:type="dxa"/>
            <w:noWrap w:val="0"/>
            <w:vAlign w:val="center"/>
          </w:tcPr>
          <w:p>
            <w:pPr>
              <w:pStyle w:val="92"/>
              <w:adjustRightInd w:val="0"/>
              <w:snapToGrid w:val="0"/>
              <w:spacing w:before="0" w:beforeAutospacing="0" w:after="0" w:afterAutospacing="0"/>
              <w:ind w:left="0" w:leftChars="0" w:right="0" w:rightChars="0" w:firstLine="0" w:firstLineChars="0"/>
              <w:rPr>
                <w:rFonts w:hint="default" w:ascii="仿宋" w:hAnsi="仿宋" w:eastAsia="仿宋" w:cs="仿宋"/>
                <w:color w:val="auto"/>
                <w:sz w:val="22"/>
                <w:szCs w:val="18"/>
                <w:highlight w:val="none"/>
                <w:lang w:val="en-US" w:eastAsia="zh-CN"/>
              </w:rPr>
            </w:pPr>
            <w:r>
              <w:rPr>
                <w:rFonts w:hint="eastAsia" w:ascii="仿宋" w:hAnsi="仿宋" w:eastAsia="仿宋" w:cs="仿宋"/>
                <w:color w:val="auto"/>
                <w:sz w:val="22"/>
                <w:szCs w:val="18"/>
                <w:highlight w:val="none"/>
                <w:lang w:val="en-US" w:eastAsia="zh-CN"/>
              </w:rPr>
              <w:t>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44" w:hRule="atLeast"/>
          <w:jc w:val="center"/>
        </w:trPr>
        <w:tc>
          <w:tcPr>
            <w:tcW w:w="1511" w:type="dxa"/>
            <w:noWrap w:val="0"/>
            <w:vAlign w:val="center"/>
          </w:tcPr>
          <w:p>
            <w:pPr>
              <w:pStyle w:val="92"/>
              <w:adjustRightInd w:val="0"/>
              <w:snapToGrid w:val="0"/>
              <w:spacing w:before="0" w:beforeAutospacing="0" w:after="0" w:afterAutospacing="0"/>
              <w:ind w:left="0" w:leftChars="0" w:right="0" w:rightChars="0" w:firstLine="0" w:firstLineChars="0"/>
              <w:rPr>
                <w:rFonts w:hint="default"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4、企业荣誉</w:t>
            </w:r>
          </w:p>
        </w:tc>
        <w:tc>
          <w:tcPr>
            <w:tcW w:w="6982" w:type="dxa"/>
            <w:noWrap w:val="0"/>
            <w:vAlign w:val="top"/>
          </w:tcPr>
          <w:p>
            <w:pPr>
              <w:adjustRightInd w:val="0"/>
              <w:snapToGrid w:val="0"/>
              <w:spacing w:before="0" w:beforeAutospacing="0" w:after="0" w:afterAutospacing="0" w:line="360" w:lineRule="auto"/>
              <w:ind w:left="0" w:leftChars="0" w:right="0" w:rightChars="0"/>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rPr>
              <w:t>投标人自</w:t>
            </w:r>
            <w:r>
              <w:rPr>
                <w:rFonts w:hint="eastAsia" w:ascii="仿宋" w:hAnsi="仿宋" w:eastAsia="仿宋" w:cs="仿宋"/>
                <w:color w:val="auto"/>
                <w:kern w:val="2"/>
                <w:sz w:val="24"/>
                <w:szCs w:val="24"/>
                <w:highlight w:val="none"/>
                <w:lang w:val="en-US" w:eastAsia="zh-CN" w:bidi="ar-SA"/>
              </w:rPr>
              <w:t>2019年1月1日以来（时间以证书或文件落款时间为准），获得县区级（平台）荣誉每个得2分；获得镇街（同等级部门）荣誉每个得1分；本项最高得5分。（在投标文件中提供荣誉证书或文件复印件或扫描件加盖公章，否则不得分。）</w:t>
            </w:r>
          </w:p>
        </w:tc>
        <w:tc>
          <w:tcPr>
            <w:tcW w:w="793" w:type="dxa"/>
            <w:noWrap w:val="0"/>
            <w:vAlign w:val="center"/>
          </w:tcPr>
          <w:p>
            <w:pPr>
              <w:pStyle w:val="92"/>
              <w:adjustRightInd w:val="0"/>
              <w:snapToGrid w:val="0"/>
              <w:spacing w:before="0" w:beforeAutospacing="0" w:after="0" w:afterAutospacing="0"/>
              <w:ind w:left="0" w:leftChars="0" w:right="0" w:rightChars="0" w:firstLine="0" w:firstLineChars="0"/>
              <w:rPr>
                <w:rFonts w:hint="default" w:ascii="仿宋" w:hAnsi="仿宋" w:eastAsia="仿宋" w:cs="仿宋"/>
                <w:color w:val="auto"/>
                <w:sz w:val="22"/>
                <w:szCs w:val="18"/>
                <w:highlight w:val="none"/>
                <w:lang w:val="en-US" w:eastAsia="zh-CN"/>
              </w:rPr>
            </w:pPr>
            <w:r>
              <w:rPr>
                <w:rFonts w:hint="eastAsia" w:ascii="仿宋" w:hAnsi="仿宋" w:eastAsia="仿宋" w:cs="仿宋"/>
                <w:color w:val="auto"/>
                <w:sz w:val="22"/>
                <w:szCs w:val="18"/>
                <w:highlight w:val="none"/>
                <w:lang w:val="en-US" w:eastAsia="zh-CN"/>
              </w:rPr>
              <w:t>5.0</w:t>
            </w:r>
          </w:p>
        </w:tc>
      </w:tr>
    </w:tbl>
    <w:p>
      <w:pPr>
        <w:pStyle w:val="92"/>
        <w:spacing w:before="0"/>
        <w:ind w:firstLine="0" w:firstLineChars="0"/>
        <w:rPr>
          <w:rFonts w:hint="eastAsia" w:ascii="仿宋" w:hAnsi="仿宋" w:eastAsia="仿宋" w:cs="仿宋"/>
          <w:bCs/>
          <w:color w:val="auto"/>
          <w:kern w:val="2"/>
          <w:sz w:val="24"/>
          <w:szCs w:val="24"/>
          <w:highlight w:val="none"/>
          <w:lang w:val="en-US" w:eastAsia="zh-CN" w:bidi="ar-SA"/>
        </w:rPr>
      </w:pPr>
    </w:p>
    <w:p>
      <w:pPr>
        <w:pStyle w:val="92"/>
        <w:spacing w:before="0"/>
        <w:ind w:firstLine="0" w:firstLineChars="0"/>
        <w:rPr>
          <w:rFonts w:hint="eastAsia" w:ascii="仿宋" w:hAnsi="仿宋" w:eastAsia="仿宋" w:cs="仿宋"/>
          <w:bCs/>
          <w:color w:val="auto"/>
          <w:kern w:val="2"/>
          <w:sz w:val="24"/>
          <w:szCs w:val="24"/>
          <w:highlight w:val="none"/>
          <w:lang w:val="en-US" w:eastAsia="zh-CN" w:bidi="ar-SA"/>
        </w:rPr>
      </w:pPr>
      <w:r>
        <w:rPr>
          <w:rFonts w:hint="eastAsia" w:ascii="仿宋" w:hAnsi="仿宋" w:eastAsia="仿宋" w:cs="仿宋"/>
          <w:bCs/>
          <w:color w:val="auto"/>
          <w:kern w:val="2"/>
          <w:sz w:val="24"/>
          <w:szCs w:val="24"/>
          <w:highlight w:val="none"/>
          <w:lang w:val="en-US" w:eastAsia="zh-CN" w:bidi="ar-SA"/>
        </w:rPr>
        <w:t>注：以上评审内容制作进投标文件内，并按评审要求提供相关证明材料。</w:t>
      </w:r>
    </w:p>
    <w:p>
      <w:pPr>
        <w:snapToGrid w:val="0"/>
        <w:spacing w:line="360" w:lineRule="auto"/>
        <w:ind w:firstLine="482" w:firstLineChars="200"/>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3、商务分+技术分=评标委员会所有成员评分合计数/评标委员会组成人员数</w:t>
      </w:r>
    </w:p>
    <w:p>
      <w:pPr>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4、</w:t>
      </w:r>
      <w:r>
        <w:rPr>
          <w:rFonts w:hint="eastAsia" w:ascii="仿宋" w:hAnsi="仿宋" w:eastAsia="仿宋" w:cs="仿宋"/>
          <w:b/>
          <w:bCs/>
          <w:color w:val="auto"/>
          <w:sz w:val="24"/>
          <w:highlight w:val="none"/>
        </w:rPr>
        <w:t>价格分（</w:t>
      </w:r>
      <w:r>
        <w:rPr>
          <w:rFonts w:hint="eastAsia" w:ascii="仿宋" w:hAnsi="仿宋" w:eastAsia="仿宋" w:cs="仿宋"/>
          <w:b/>
          <w:bCs/>
          <w:color w:val="auto"/>
          <w:sz w:val="24"/>
          <w:highlight w:val="none"/>
          <w:lang w:val="en-US" w:eastAsia="zh-CN"/>
        </w:rPr>
        <w:t>3</w:t>
      </w:r>
      <w:r>
        <w:rPr>
          <w:rFonts w:hint="eastAsia" w:ascii="仿宋" w:hAnsi="仿宋" w:eastAsia="仿宋" w:cs="仿宋"/>
          <w:b/>
          <w:bCs/>
          <w:color w:val="auto"/>
          <w:sz w:val="24"/>
          <w:highlight w:val="none"/>
        </w:rPr>
        <w:t>0分）</w:t>
      </w:r>
      <w:r>
        <w:rPr>
          <w:rFonts w:hint="eastAsia" w:ascii="仿宋" w:hAnsi="仿宋" w:eastAsia="仿宋" w:cs="仿宋"/>
          <w:color w:val="auto"/>
          <w:sz w:val="24"/>
          <w:highlight w:val="none"/>
        </w:rPr>
        <w:t>采用低价优先法计算，即满足招标文件要求且投标价格最低的投标报价为评标基准价，其他投标人的价格分按照下列公式计算：</w:t>
      </w:r>
    </w:p>
    <w:p>
      <w:pPr>
        <w:widowControl/>
        <w:shd w:val="clear" w:color="auto" w:fill="FFFFFF"/>
        <w:adjustRightInd/>
        <w:spacing w:after="225" w:line="315" w:lineRule="atLeast"/>
        <w:ind w:firstLine="720" w:firstLineChars="300"/>
        <w:jc w:val="left"/>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价格分=（评标基准价/投标报价）×30%×100；</w:t>
      </w:r>
    </w:p>
    <w:p>
      <w:pPr>
        <w:widowControl/>
        <w:shd w:val="clear" w:color="auto" w:fill="FFFFFF"/>
        <w:adjustRightInd/>
        <w:spacing w:after="225" w:line="315" w:lineRule="atLeast"/>
        <w:ind w:firstLine="720" w:firstLineChars="300"/>
        <w:jc w:val="left"/>
        <w:rPr>
          <w:rFonts w:hint="eastAsia" w:ascii="仿宋" w:hAnsi="仿宋" w:eastAsia="仿宋" w:cs="仿宋"/>
          <w:b/>
          <w:bCs/>
          <w:color w:val="auto"/>
          <w:sz w:val="24"/>
          <w:highlight w:val="none"/>
        </w:rPr>
      </w:pPr>
      <w:r>
        <w:rPr>
          <w:rFonts w:hint="eastAsia" w:ascii="仿宋" w:hAnsi="仿宋" w:eastAsia="仿宋" w:cs="仿宋"/>
          <w:color w:val="auto"/>
          <w:kern w:val="2"/>
          <w:sz w:val="24"/>
          <w:szCs w:val="24"/>
          <w:highlight w:val="none"/>
          <w:lang w:val="en-US" w:eastAsia="zh-CN" w:bidi="ar-SA"/>
        </w:rPr>
        <w:t>评标过程中，不得去掉报价中的最高报价和最低报价。</w:t>
      </w:r>
    </w:p>
    <w:p>
      <w:pPr>
        <w:snapToGrid w:val="0"/>
        <w:spacing w:line="360" w:lineRule="auto"/>
        <w:ind w:firstLine="482" w:firstLineChars="200"/>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5、投标人评标综合得分=价格分+商务分+技术分</w:t>
      </w:r>
    </w:p>
    <w:p>
      <w:pPr>
        <w:pStyle w:val="623"/>
        <w:snapToGrid w:val="0"/>
        <w:ind w:left="480" w:firstLine="0" w:firstLineChars="0"/>
        <w:rPr>
          <w:rFonts w:hint="eastAsia" w:ascii="仿宋" w:hAnsi="仿宋" w:eastAsia="仿宋" w:cs="仿宋"/>
          <w:b/>
          <w:color w:val="auto"/>
          <w:highlight w:val="none"/>
        </w:rPr>
      </w:pPr>
      <w:r>
        <w:rPr>
          <w:rFonts w:hint="eastAsia" w:ascii="仿宋" w:hAnsi="仿宋" w:eastAsia="仿宋" w:cs="仿宋"/>
          <w:b/>
          <w:color w:val="auto"/>
          <w:highlight w:val="none"/>
        </w:rPr>
        <w:t>注：以上所涉及的证明材料，需提供扫描件制作进投标响应文件内，未提供的不得分。</w:t>
      </w:r>
    </w:p>
    <w:p>
      <w:pPr>
        <w:snapToGrid w:val="0"/>
        <w:spacing w:line="360" w:lineRule="auto"/>
        <w:ind w:firstLine="472" w:firstLineChars="196"/>
        <w:rPr>
          <w:rFonts w:hint="eastAsia" w:ascii="仿宋" w:hAnsi="仿宋" w:eastAsia="仿宋" w:cs="仿宋"/>
          <w:b/>
          <w:color w:val="auto"/>
          <w:sz w:val="24"/>
          <w:highlight w:val="none"/>
        </w:rPr>
      </w:pPr>
      <w:r>
        <w:rPr>
          <w:rFonts w:hint="eastAsia" w:ascii="仿宋" w:hAnsi="仿宋" w:eastAsia="仿宋" w:cs="仿宋"/>
          <w:b/>
          <w:color w:val="auto"/>
          <w:sz w:val="24"/>
          <w:highlight w:val="none"/>
        </w:rPr>
        <w:t>报价是中标的一个重要因素，但最低报价不是中标的唯一依据。</w:t>
      </w:r>
    </w:p>
    <w:p>
      <w:pPr>
        <w:snapToGrid w:val="0"/>
        <w:spacing w:line="360" w:lineRule="auto"/>
        <w:rPr>
          <w:rFonts w:hint="eastAsia" w:ascii="仿宋" w:hAnsi="仿宋" w:eastAsia="仿宋" w:cs="仿宋"/>
          <w:b/>
          <w:color w:val="auto"/>
          <w:sz w:val="24"/>
          <w:highlight w:val="none"/>
        </w:rPr>
      </w:pPr>
      <w:r>
        <w:rPr>
          <w:rFonts w:hint="eastAsia" w:ascii="仿宋" w:hAnsi="仿宋" w:eastAsia="仿宋" w:cs="仿宋"/>
          <w:color w:val="auto"/>
          <w:sz w:val="20"/>
          <w:szCs w:val="20"/>
          <w:highlight w:val="none"/>
          <w:shd w:val="clear" w:color="auto" w:fill="FFFFFF"/>
        </w:rPr>
        <w:t> *</w:t>
      </w:r>
      <w:r>
        <w:rPr>
          <w:rFonts w:hint="eastAsia" w:ascii="仿宋" w:hAnsi="仿宋" w:eastAsia="仿宋" w:cs="仿宋"/>
          <w:b/>
          <w:color w:val="auto"/>
          <w:sz w:val="24"/>
          <w:highlight w:val="none"/>
        </w:rPr>
        <w:t>备注：</w:t>
      </w:r>
      <w:r>
        <w:rPr>
          <w:rFonts w:hint="eastAsia" w:ascii="仿宋" w:hAnsi="仿宋" w:eastAsia="仿宋" w:cs="仿宋"/>
          <w:color w:val="auto"/>
          <w:sz w:val="24"/>
          <w:highlight w:val="none"/>
        </w:rPr>
        <w:t>投标人编制投标文件（商务技术文件部分）时，建议按此目录（序号和内容）提供评标标准相应的商务技术资料。 </w:t>
      </w:r>
    </w:p>
    <w:p>
      <w:pPr>
        <w:snapToGrid w:val="0"/>
        <w:spacing w:line="360" w:lineRule="auto"/>
        <w:rPr>
          <w:rFonts w:hint="eastAsia" w:ascii="仿宋" w:hAnsi="仿宋" w:eastAsia="仿宋" w:cs="仿宋"/>
          <w:b/>
          <w:color w:val="auto"/>
          <w:sz w:val="28"/>
          <w:szCs w:val="28"/>
          <w:highlight w:val="none"/>
        </w:rPr>
      </w:pPr>
      <w:r>
        <w:rPr>
          <w:rFonts w:hint="eastAsia" w:ascii="仿宋" w:hAnsi="仿宋" w:eastAsia="仿宋" w:cs="仿宋"/>
          <w:b/>
          <w:color w:val="auto"/>
          <w:sz w:val="32"/>
          <w:highlight w:val="none"/>
        </w:rPr>
        <w:t>一、评标方法</w:t>
      </w:r>
    </w:p>
    <w:p>
      <w:pPr>
        <w:adjustRightInd/>
        <w:spacing w:line="360" w:lineRule="auto"/>
        <w:ind w:firstLine="472" w:firstLineChars="196"/>
        <w:rPr>
          <w:rFonts w:hint="eastAsia" w:ascii="仿宋" w:hAnsi="仿宋" w:eastAsia="仿宋" w:cs="仿宋"/>
          <w:color w:val="auto"/>
          <w:kern w:val="0"/>
          <w:sz w:val="24"/>
          <w:highlight w:val="none"/>
        </w:rPr>
      </w:pPr>
      <w:r>
        <w:rPr>
          <w:rFonts w:hint="eastAsia" w:ascii="仿宋" w:hAnsi="仿宋" w:eastAsia="仿宋" w:cs="仿宋"/>
          <w:b/>
          <w:color w:val="auto"/>
          <w:kern w:val="0"/>
          <w:sz w:val="24"/>
          <w:highlight w:val="none"/>
        </w:rPr>
        <w:t>1.本项目采用综合评分法。</w:t>
      </w:r>
      <w:r>
        <w:rPr>
          <w:rFonts w:hint="eastAsia" w:ascii="仿宋" w:hAnsi="仿宋" w:eastAsia="仿宋" w:cs="仿宋"/>
          <w:color w:val="auto"/>
          <w:kern w:val="0"/>
          <w:sz w:val="24"/>
          <w:highlight w:val="none"/>
        </w:rPr>
        <w:t>综合评分法，是指投标文件满足招标文件全部实质性要求，且按照评审因素的量化指标评审得分最高的投标人为中标候选人的评标方法。</w:t>
      </w:r>
    </w:p>
    <w:p>
      <w:pPr>
        <w:adjustRightInd/>
        <w:spacing w:line="360" w:lineRule="auto"/>
        <w:rPr>
          <w:rFonts w:hint="eastAsia" w:ascii="仿宋" w:hAnsi="仿宋" w:eastAsia="仿宋" w:cs="仿宋"/>
          <w:color w:val="auto"/>
          <w:kern w:val="0"/>
          <w:sz w:val="24"/>
          <w:highlight w:val="none"/>
        </w:rPr>
      </w:pPr>
      <w:r>
        <w:rPr>
          <w:rFonts w:hint="eastAsia" w:ascii="仿宋" w:hAnsi="仿宋" w:eastAsia="仿宋" w:cs="仿宋"/>
          <w:b/>
          <w:color w:val="auto"/>
          <w:sz w:val="32"/>
          <w:highlight w:val="none"/>
        </w:rPr>
        <w:t>二、评标标准</w:t>
      </w:r>
    </w:p>
    <w:p>
      <w:pPr>
        <w:spacing w:line="360" w:lineRule="auto"/>
        <w:ind w:firstLine="472" w:firstLineChars="196"/>
        <w:rPr>
          <w:rFonts w:hint="eastAsia" w:ascii="仿宋" w:hAnsi="仿宋" w:eastAsia="仿宋" w:cs="仿宋"/>
          <w:b/>
          <w:color w:val="auto"/>
          <w:sz w:val="24"/>
          <w:highlight w:val="none"/>
        </w:rPr>
      </w:pPr>
      <w:r>
        <w:rPr>
          <w:rFonts w:hint="eastAsia" w:ascii="仿宋" w:hAnsi="仿宋" w:eastAsia="仿宋" w:cs="仿宋"/>
          <w:b/>
          <w:color w:val="auto"/>
          <w:sz w:val="24"/>
          <w:highlight w:val="none"/>
        </w:rPr>
        <w:t>2.</w:t>
      </w:r>
      <w:r>
        <w:rPr>
          <w:rFonts w:hint="eastAsia" w:ascii="仿宋" w:hAnsi="仿宋" w:eastAsia="仿宋" w:cs="仿宋"/>
          <w:color w:val="auto"/>
          <w:highlight w:val="none"/>
        </w:rPr>
        <w:t xml:space="preserve"> </w:t>
      </w:r>
      <w:r>
        <w:rPr>
          <w:rFonts w:hint="eastAsia" w:ascii="仿宋" w:hAnsi="仿宋" w:eastAsia="仿宋" w:cs="仿宋"/>
          <w:b/>
          <w:color w:val="auto"/>
          <w:sz w:val="24"/>
          <w:highlight w:val="none"/>
        </w:rPr>
        <w:t>评标标准：</w:t>
      </w:r>
      <w:r>
        <w:rPr>
          <w:rFonts w:hint="eastAsia" w:ascii="仿宋" w:hAnsi="仿宋" w:eastAsia="仿宋" w:cs="仿宋"/>
          <w:color w:val="auto"/>
          <w:kern w:val="0"/>
          <w:sz w:val="24"/>
          <w:highlight w:val="none"/>
        </w:rPr>
        <w:t>见评标办法前附表。</w:t>
      </w:r>
    </w:p>
    <w:p>
      <w:pPr>
        <w:spacing w:line="360" w:lineRule="auto"/>
        <w:outlineLvl w:val="0"/>
        <w:rPr>
          <w:rFonts w:hint="eastAsia" w:ascii="仿宋" w:hAnsi="仿宋" w:eastAsia="仿宋" w:cs="仿宋"/>
          <w:b/>
          <w:color w:val="auto"/>
          <w:sz w:val="36"/>
          <w:szCs w:val="36"/>
          <w:highlight w:val="none"/>
        </w:rPr>
      </w:pPr>
      <w:r>
        <w:rPr>
          <w:rFonts w:hint="eastAsia" w:ascii="仿宋" w:hAnsi="仿宋" w:eastAsia="仿宋" w:cs="仿宋"/>
          <w:b/>
          <w:color w:val="auto"/>
          <w:sz w:val="36"/>
          <w:szCs w:val="36"/>
          <w:highlight w:val="none"/>
        </w:rPr>
        <w:t>三、评标程序</w:t>
      </w:r>
    </w:p>
    <w:p>
      <w:pPr>
        <w:spacing w:line="360" w:lineRule="auto"/>
        <w:ind w:firstLine="472" w:firstLineChars="196"/>
        <w:rPr>
          <w:rFonts w:hint="eastAsia" w:ascii="仿宋" w:hAnsi="仿宋" w:eastAsia="仿宋" w:cs="仿宋"/>
          <w:color w:val="auto"/>
          <w:kern w:val="0"/>
          <w:sz w:val="24"/>
          <w:highlight w:val="none"/>
        </w:rPr>
      </w:pPr>
      <w:r>
        <w:rPr>
          <w:rFonts w:hint="eastAsia" w:ascii="仿宋" w:hAnsi="仿宋" w:eastAsia="仿宋" w:cs="仿宋"/>
          <w:b/>
          <w:color w:val="auto"/>
          <w:kern w:val="0"/>
          <w:sz w:val="24"/>
          <w:highlight w:val="none"/>
        </w:rPr>
        <w:t>3.1符合性审查。</w:t>
      </w:r>
      <w:r>
        <w:rPr>
          <w:rFonts w:hint="eastAsia" w:ascii="仿宋" w:hAnsi="仿宋" w:eastAsia="仿宋" w:cs="仿宋"/>
          <w:color w:val="auto"/>
          <w:kern w:val="0"/>
          <w:sz w:val="24"/>
          <w:highlight w:val="none"/>
        </w:rPr>
        <w:t>评标委员会应当对符合资格的投标人的投标文件进行符合性审查，以确定其是否满足招标文件的实质性要求。不满足招标文件的实质性要求的，投标无效。</w:t>
      </w:r>
    </w:p>
    <w:p>
      <w:pPr>
        <w:spacing w:line="360" w:lineRule="auto"/>
        <w:ind w:firstLine="472" w:firstLineChars="196"/>
        <w:rPr>
          <w:rFonts w:hint="eastAsia" w:ascii="仿宋" w:hAnsi="仿宋" w:eastAsia="仿宋" w:cs="仿宋"/>
          <w:color w:val="auto"/>
          <w:kern w:val="0"/>
          <w:sz w:val="24"/>
          <w:highlight w:val="none"/>
        </w:rPr>
      </w:pPr>
      <w:r>
        <w:rPr>
          <w:rFonts w:hint="eastAsia" w:ascii="仿宋" w:hAnsi="仿宋" w:eastAsia="仿宋" w:cs="仿宋"/>
          <w:b/>
          <w:color w:val="auto"/>
          <w:kern w:val="0"/>
          <w:sz w:val="24"/>
          <w:highlight w:val="none"/>
        </w:rPr>
        <w:t>3.2 比较与评价。</w:t>
      </w:r>
      <w:r>
        <w:rPr>
          <w:rFonts w:hint="eastAsia" w:ascii="仿宋" w:hAnsi="仿宋" w:eastAsia="仿宋" w:cs="仿宋"/>
          <w:color w:val="auto"/>
          <w:kern w:val="0"/>
          <w:sz w:val="24"/>
          <w:highlight w:val="none"/>
        </w:rPr>
        <w:t>评标委员会应当按照招标文件中规定的评标方法和标准，对符合性审查合格的投标文件进行商务和技术评估，综合比较与评价。</w:t>
      </w:r>
    </w:p>
    <w:p>
      <w:pPr>
        <w:spacing w:line="360" w:lineRule="auto"/>
        <w:ind w:firstLine="472" w:firstLineChars="196"/>
        <w:rPr>
          <w:rFonts w:hint="eastAsia" w:ascii="仿宋" w:hAnsi="仿宋" w:eastAsia="仿宋" w:cs="仿宋"/>
          <w:color w:val="auto"/>
          <w:kern w:val="0"/>
          <w:sz w:val="24"/>
          <w:highlight w:val="none"/>
        </w:rPr>
      </w:pPr>
      <w:r>
        <w:rPr>
          <w:rFonts w:hint="eastAsia" w:ascii="仿宋" w:hAnsi="仿宋" w:eastAsia="仿宋" w:cs="仿宋"/>
          <w:b/>
          <w:color w:val="auto"/>
          <w:kern w:val="0"/>
          <w:sz w:val="24"/>
          <w:highlight w:val="none"/>
        </w:rPr>
        <w:t>3.3汇总商务技术得分。</w:t>
      </w:r>
      <w:r>
        <w:rPr>
          <w:rFonts w:hint="eastAsia" w:ascii="仿宋" w:hAnsi="仿宋" w:eastAsia="仿宋" w:cs="仿宋"/>
          <w:color w:val="auto"/>
          <w:kern w:val="0"/>
          <w:sz w:val="24"/>
          <w:highlight w:val="none"/>
        </w:rPr>
        <w:t>评标委员会各成员应当独立对每个投标人的商务和技术文件进行评价，并汇总商务技术得分情况。</w:t>
      </w:r>
    </w:p>
    <w:p>
      <w:pPr>
        <w:spacing w:line="360" w:lineRule="auto"/>
        <w:ind w:firstLine="472" w:firstLineChars="196"/>
        <w:rPr>
          <w:rFonts w:hint="eastAsia" w:ascii="仿宋" w:hAnsi="仿宋" w:eastAsia="仿宋" w:cs="仿宋"/>
          <w:b/>
          <w:color w:val="auto"/>
          <w:kern w:val="0"/>
          <w:sz w:val="24"/>
          <w:highlight w:val="none"/>
        </w:rPr>
      </w:pPr>
      <w:r>
        <w:rPr>
          <w:rFonts w:hint="eastAsia" w:ascii="仿宋" w:hAnsi="仿宋" w:eastAsia="仿宋" w:cs="仿宋"/>
          <w:b/>
          <w:color w:val="auto"/>
          <w:kern w:val="0"/>
          <w:sz w:val="24"/>
          <w:highlight w:val="none"/>
        </w:rPr>
        <w:t>3.4报价评审。</w:t>
      </w:r>
    </w:p>
    <w:p>
      <w:pPr>
        <w:pStyle w:val="92"/>
        <w:spacing w:before="0"/>
        <w:ind w:firstLine="508" w:firstLineChars="212"/>
        <w:rPr>
          <w:rFonts w:hint="eastAsia" w:ascii="仿宋" w:hAnsi="仿宋" w:eastAsia="仿宋" w:cs="仿宋"/>
          <w:color w:val="auto"/>
          <w:kern w:val="0"/>
          <w:highlight w:val="none"/>
        </w:rPr>
      </w:pPr>
      <w:r>
        <w:rPr>
          <w:rFonts w:hint="eastAsia" w:ascii="仿宋" w:hAnsi="仿宋" w:eastAsia="仿宋" w:cs="仿宋"/>
          <w:color w:val="auto"/>
          <w:kern w:val="0"/>
          <w:highlight w:val="none"/>
        </w:rPr>
        <w:t>3.4.1投标文件报价出现前后不一致的，按照下列规定修正：</w:t>
      </w:r>
    </w:p>
    <w:p>
      <w:pPr>
        <w:pStyle w:val="92"/>
        <w:spacing w:before="0"/>
        <w:ind w:firstLine="48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3.4.1.1投标文件中开标一览表(报价表)内容与投标文件中相应内容不一致的，以开标一览表(报价表)为准;</w:t>
      </w:r>
    </w:p>
    <w:p>
      <w:pPr>
        <w:pStyle w:val="92"/>
        <w:spacing w:before="0"/>
        <w:ind w:firstLine="48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3.4.1.2大写金额和小写金额不一致的，以大写金额为准;</w:t>
      </w:r>
    </w:p>
    <w:p>
      <w:pPr>
        <w:pStyle w:val="92"/>
        <w:spacing w:before="0"/>
        <w:ind w:firstLine="48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3.4.1.3单价金额小数点或者百分比有明显错位的，以开标一览表的总价为准，并修改单价;</w:t>
      </w:r>
    </w:p>
    <w:p>
      <w:pPr>
        <w:pStyle w:val="92"/>
        <w:spacing w:before="0"/>
        <w:ind w:firstLine="48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3.4.1.4总价金额与按单价汇总金额不一致的，以单价金额计算结果为准。</w:t>
      </w:r>
    </w:p>
    <w:p>
      <w:pPr>
        <w:pStyle w:val="92"/>
        <w:spacing w:before="0"/>
        <w:ind w:firstLine="48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3.4.1.5同时出现两种以上不一致的，按照3.4.1规定的顺序修正。修正后的报价按照财政部第87号令 《政府采购货物和服务招标投标管理办法》第五十一条第二款的规定经投标人确认后产生约束力。</w:t>
      </w:r>
    </w:p>
    <w:p>
      <w:pPr>
        <w:snapToGrid w:val="0"/>
        <w:spacing w:line="360" w:lineRule="auto"/>
        <w:ind w:firstLine="480" w:firstLineChars="200"/>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3.4.2投标文件出现不是唯一的、有选择性投标报价的，投标无效。</w:t>
      </w:r>
    </w:p>
    <w:p>
      <w:pPr>
        <w:snapToGrid w:val="0"/>
        <w:spacing w:line="360" w:lineRule="auto"/>
        <w:ind w:firstLine="480" w:firstLineChars="200"/>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3.4.3投标报价超过招标文件中规定的预算金额或者最高限价的，投标无效。</w:t>
      </w:r>
    </w:p>
    <w:p>
      <w:pPr>
        <w:pStyle w:val="92"/>
        <w:spacing w:before="0"/>
        <w:ind w:firstLine="48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3.4.4评标委员会认为投标人的报价明显低于其他通过符合性审查投标人的报价，有可能影响产品质量或者不能诚信履约的，应当要求其在合理的时间内提供书面说明，必要时提交相关证明材料;投标人不能证明其报价合理性的，评标委员会应当将其作为无效投标处理。</w:t>
      </w:r>
    </w:p>
    <w:p>
      <w:pPr>
        <w:pStyle w:val="92"/>
        <w:spacing w:before="0"/>
        <w:ind w:firstLine="48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3.4.5对于未预留份额专门面向中小企业的政府采购货物或服务项目，以及预留份额政府采购货物或服务项目中的非预留部分标项，对小型和微型企业的投标报价给予</w:t>
      </w:r>
      <w:r>
        <w:rPr>
          <w:rFonts w:hint="eastAsia" w:ascii="仿宋" w:hAnsi="仿宋" w:eastAsia="仿宋" w:cs="仿宋"/>
          <w:color w:val="auto"/>
          <w:kern w:val="0"/>
          <w:szCs w:val="24"/>
          <w:highlight w:val="none"/>
          <w:lang w:val="en-US" w:eastAsia="zh-CN"/>
        </w:rPr>
        <w:t>2</w:t>
      </w:r>
      <w:r>
        <w:rPr>
          <w:rFonts w:hint="eastAsia" w:ascii="仿宋" w:hAnsi="仿宋" w:eastAsia="仿宋" w:cs="仿宋"/>
          <w:color w:val="auto"/>
          <w:kern w:val="0"/>
          <w:szCs w:val="24"/>
          <w:highlight w:val="none"/>
        </w:rPr>
        <w:t>0%的扣除，用扣除后的价格参与评审。接受大中型企业与小微企业组成联合体或者允许大中型企业向一家或者多家小微企业分包的政府采购货物或服务项目，对于联合协议或者分包意向协议约定小微企业的合同份额占到合同总金额30%以上的，对联合体或者大中型企业的报价给予</w:t>
      </w:r>
      <w:r>
        <w:rPr>
          <w:rFonts w:hint="eastAsia" w:ascii="仿宋" w:hAnsi="仿宋" w:eastAsia="仿宋" w:cs="仿宋"/>
          <w:color w:val="auto"/>
          <w:kern w:val="0"/>
          <w:szCs w:val="24"/>
          <w:highlight w:val="none"/>
          <w:lang w:val="en-US" w:eastAsia="zh-CN"/>
        </w:rPr>
        <w:t>6</w:t>
      </w:r>
      <w:r>
        <w:rPr>
          <w:rFonts w:hint="eastAsia" w:ascii="仿宋" w:hAnsi="仿宋" w:eastAsia="仿宋" w:cs="仿宋"/>
          <w:color w:val="auto"/>
          <w:kern w:val="0"/>
          <w:szCs w:val="24"/>
          <w:highlight w:val="none"/>
        </w:rPr>
        <w:t>%的扣除，用扣除后的价格参加评审。组成联合体或者接受分包的小微企业与联合体内其他企业、分包企业之间存在直接控股、管理关系的，不享受价格扣除优惠政策。</w:t>
      </w:r>
    </w:p>
    <w:p>
      <w:pPr>
        <w:spacing w:line="360" w:lineRule="auto"/>
        <w:ind w:firstLine="482" w:firstLineChars="200"/>
        <w:rPr>
          <w:rFonts w:hint="eastAsia" w:ascii="仿宋" w:hAnsi="仿宋" w:eastAsia="仿宋" w:cs="仿宋"/>
          <w:color w:val="auto"/>
          <w:kern w:val="0"/>
          <w:sz w:val="24"/>
          <w:highlight w:val="none"/>
        </w:rPr>
      </w:pPr>
      <w:r>
        <w:rPr>
          <w:rFonts w:hint="eastAsia" w:ascii="仿宋" w:hAnsi="仿宋" w:eastAsia="仿宋" w:cs="仿宋"/>
          <w:b/>
          <w:color w:val="auto"/>
          <w:kern w:val="0"/>
          <w:sz w:val="24"/>
          <w:highlight w:val="none"/>
        </w:rPr>
        <w:t>3.5排序与推荐。</w:t>
      </w:r>
      <w:r>
        <w:rPr>
          <w:rFonts w:hint="eastAsia" w:ascii="仿宋" w:hAnsi="仿宋" w:eastAsia="仿宋" w:cs="仿宋"/>
          <w:color w:val="auto"/>
          <w:kern w:val="0"/>
          <w:sz w:val="24"/>
          <w:highlight w:val="none"/>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spacing w:line="360" w:lineRule="auto"/>
        <w:rPr>
          <w:rFonts w:hint="eastAsia" w:ascii="仿宋" w:hAnsi="仿宋" w:eastAsia="仿宋" w:cs="仿宋"/>
          <w:b/>
          <w:color w:val="auto"/>
          <w:kern w:val="0"/>
          <w:sz w:val="24"/>
          <w:highlight w:val="none"/>
        </w:rPr>
      </w:pPr>
      <w:r>
        <w:rPr>
          <w:rFonts w:hint="eastAsia" w:ascii="仿宋" w:hAnsi="仿宋" w:eastAsia="仿宋" w:cs="仿宋"/>
          <w:color w:val="auto"/>
          <w:kern w:val="0"/>
          <w:sz w:val="24"/>
          <w:highlight w:val="none"/>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spacing w:line="360" w:lineRule="auto"/>
        <w:ind w:firstLine="472" w:firstLineChars="196"/>
        <w:rPr>
          <w:rFonts w:hint="eastAsia" w:ascii="仿宋" w:hAnsi="仿宋" w:eastAsia="仿宋" w:cs="仿宋"/>
          <w:color w:val="auto"/>
          <w:kern w:val="0"/>
          <w:sz w:val="24"/>
          <w:highlight w:val="none"/>
        </w:rPr>
      </w:pPr>
      <w:r>
        <w:rPr>
          <w:rFonts w:hint="eastAsia" w:ascii="仿宋" w:hAnsi="仿宋" w:eastAsia="仿宋" w:cs="仿宋"/>
          <w:b/>
          <w:color w:val="auto"/>
          <w:kern w:val="0"/>
          <w:sz w:val="24"/>
          <w:highlight w:val="none"/>
        </w:rPr>
        <w:t>3.6编写评标报告。</w:t>
      </w:r>
      <w:r>
        <w:rPr>
          <w:rFonts w:hint="eastAsia" w:ascii="仿宋" w:hAnsi="仿宋" w:eastAsia="仿宋" w:cs="仿宋"/>
          <w:color w:val="auto"/>
          <w:kern w:val="0"/>
          <w:sz w:val="24"/>
          <w:highlight w:val="none"/>
        </w:rPr>
        <w:t>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pPr>
        <w:widowControl/>
        <w:shd w:val="clear" w:color="auto" w:fill="FFFFFF"/>
        <w:adjustRightInd/>
        <w:spacing w:after="225" w:line="315" w:lineRule="atLeast"/>
        <w:jc w:val="left"/>
        <w:rPr>
          <w:rFonts w:hint="eastAsia" w:ascii="仿宋" w:hAnsi="仿宋" w:eastAsia="仿宋" w:cs="仿宋"/>
          <w:b/>
          <w:color w:val="auto"/>
          <w:sz w:val="32"/>
          <w:highlight w:val="none"/>
        </w:rPr>
      </w:pPr>
      <w:r>
        <w:rPr>
          <w:rFonts w:hint="eastAsia" w:ascii="仿宋" w:hAnsi="仿宋" w:eastAsia="仿宋" w:cs="仿宋"/>
          <w:b/>
          <w:color w:val="auto"/>
          <w:sz w:val="32"/>
          <w:highlight w:val="none"/>
        </w:rPr>
        <w:t>四、评标中的其他事项</w:t>
      </w:r>
    </w:p>
    <w:p>
      <w:pPr>
        <w:pStyle w:val="92"/>
        <w:spacing w:before="0"/>
        <w:ind w:firstLine="472" w:firstLineChars="196"/>
        <w:rPr>
          <w:rFonts w:hint="eastAsia" w:ascii="仿宋" w:hAnsi="仿宋" w:eastAsia="仿宋" w:cs="仿宋"/>
          <w:color w:val="auto"/>
          <w:kern w:val="0"/>
          <w:szCs w:val="24"/>
          <w:highlight w:val="none"/>
        </w:rPr>
      </w:pPr>
      <w:r>
        <w:rPr>
          <w:rFonts w:hint="eastAsia" w:ascii="仿宋" w:hAnsi="仿宋" w:eastAsia="仿宋" w:cs="仿宋"/>
          <w:b/>
          <w:color w:val="auto"/>
          <w:kern w:val="0"/>
          <w:szCs w:val="24"/>
          <w:highlight w:val="none"/>
        </w:rPr>
        <w:t>4.1投标人澄清、说明或者补正。</w:t>
      </w:r>
      <w:r>
        <w:rPr>
          <w:rFonts w:hint="eastAsia" w:ascii="仿宋" w:hAnsi="仿宋" w:eastAsia="仿宋" w:cs="仿宋"/>
          <w:color w:val="auto"/>
          <w:kern w:val="0"/>
          <w:szCs w:val="24"/>
          <w:highlight w:val="none"/>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pStyle w:val="2"/>
        <w:spacing w:line="360" w:lineRule="auto"/>
        <w:ind w:left="954" w:leftChars="226" w:hanging="479" w:firstLineChars="0"/>
        <w:rPr>
          <w:rFonts w:hint="eastAsia" w:ascii="仿宋" w:hAnsi="仿宋" w:eastAsia="仿宋" w:cs="仿宋"/>
          <w:color w:val="auto"/>
          <w:szCs w:val="21"/>
          <w:highlight w:val="none"/>
        </w:rPr>
      </w:pPr>
      <w:r>
        <w:rPr>
          <w:rFonts w:hint="eastAsia" w:ascii="仿宋" w:hAnsi="仿宋" w:eastAsia="仿宋" w:cs="仿宋"/>
          <w:b/>
          <w:color w:val="auto"/>
          <w:kern w:val="0"/>
          <w:highlight w:val="none"/>
        </w:rPr>
        <w:t>4.2投标无效。</w:t>
      </w:r>
      <w:r>
        <w:rPr>
          <w:rFonts w:hint="eastAsia" w:ascii="仿宋" w:hAnsi="仿宋" w:eastAsia="仿宋" w:cs="仿宋"/>
          <w:color w:val="auto"/>
          <w:szCs w:val="21"/>
          <w:highlight w:val="none"/>
        </w:rPr>
        <w:t>有下列情况之一的，投标无效：</w:t>
      </w:r>
    </w:p>
    <w:p>
      <w:pPr>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4.2.1投标人不具备招标文件中规定的资格要求的（投标人未提供有效的资格文件的，视为投标人不具备招标文件中规定的资格要求）；</w:t>
      </w:r>
    </w:p>
    <w:p>
      <w:pPr>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4.2.2投标文件未按照招标文件要求签署、盖章的；</w:t>
      </w:r>
    </w:p>
    <w:p>
      <w:pPr>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4.2.3采购人拟采购的产品属于政府强制采购的节能产品品目清单范围的，投标人未按招标文件要求提供国家确定的认证机构出具的、处于有效期之内的节能产品认证证书的；</w:t>
      </w:r>
    </w:p>
    <w:p>
      <w:pPr>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4.2.4投标文件含有采购人不能接受的附加条件的；</w:t>
      </w:r>
    </w:p>
    <w:p>
      <w:pPr>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4.2.5投标文件中承诺的投标有效期少于招标文件中载明的投标有效期的；</w:t>
      </w:r>
    </w:p>
    <w:p>
      <w:pPr>
        <w:snapToGrid w:val="0"/>
        <w:spacing w:line="360" w:lineRule="auto"/>
        <w:ind w:firstLine="120" w:firstLineChars="50"/>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 xml:space="preserve">   4.2.6投标文件出现不是唯一的、有选择性投标报价的;</w:t>
      </w:r>
    </w:p>
    <w:p>
      <w:pPr>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4.2.7投标报价超过招标文件中规定的预算金额或者最高限价的;</w:t>
      </w:r>
    </w:p>
    <w:p>
      <w:pPr>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4.2.8报价明显低于其他通过符合性审查投标人的报价，有可能影响产品质量或者不能诚信履约的，未能按要求提供书面说明或者提交相关证明材料，不能证明其报价合理性的;</w:t>
      </w:r>
    </w:p>
    <w:p>
      <w:pPr>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4.2.9投标人对根据修正原则修正后的报价不确认的；</w:t>
      </w:r>
    </w:p>
    <w:p>
      <w:pPr>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4.2.10投标人提供虚假材料投标的；</w:t>
      </w:r>
    </w:p>
    <w:p>
      <w:pPr>
        <w:spacing w:line="360" w:lineRule="auto"/>
        <w:ind w:firstLine="240" w:firstLineChars="1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 xml:space="preserve">  4.2.11投标人有恶意串通、妨碍其他投标人的竞争行为、损害采购人或者其他投标人的合法权益情形的；</w:t>
      </w:r>
    </w:p>
    <w:p>
      <w:pPr>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4.2.12投标人仅提交备份投标文件，没有在电子交易平台传输递交投标文件的，投标无效；</w:t>
      </w:r>
    </w:p>
    <w:p>
      <w:pPr>
        <w:pStyle w:val="5"/>
        <w:ind w:left="862" w:leftChars="205"/>
        <w:rPr>
          <w:rFonts w:hint="eastAsia" w:ascii="仿宋" w:hAnsi="仿宋" w:eastAsia="仿宋" w:cs="仿宋"/>
          <w:b w:val="0"/>
          <w:bCs w:val="0"/>
          <w:color w:val="auto"/>
          <w:kern w:val="0"/>
          <w:sz w:val="24"/>
          <w:szCs w:val="24"/>
          <w:highlight w:val="none"/>
          <w:lang w:val="en-US"/>
        </w:rPr>
      </w:pPr>
      <w:r>
        <w:rPr>
          <w:rFonts w:hint="eastAsia" w:ascii="仿宋" w:hAnsi="仿宋" w:eastAsia="仿宋" w:cs="仿宋"/>
          <w:b w:val="0"/>
          <w:bCs w:val="0"/>
          <w:color w:val="auto"/>
          <w:kern w:val="0"/>
          <w:sz w:val="24"/>
          <w:szCs w:val="24"/>
          <w:highlight w:val="none"/>
          <w:lang w:val="en-US"/>
        </w:rPr>
        <w:t>4.2.13 投标文件不满足招标文件的其它实质性要求的；</w:t>
      </w:r>
    </w:p>
    <w:p>
      <w:pPr>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4.2.14法律、法规、规章（适用本市的）及省级以上规范性文件（适用本市的）规定的其他无效情形。</w:t>
      </w:r>
    </w:p>
    <w:p>
      <w:pPr>
        <w:pStyle w:val="2"/>
        <w:snapToGrid w:val="0"/>
        <w:spacing w:line="360" w:lineRule="auto"/>
        <w:ind w:firstLine="472" w:firstLineChars="196"/>
        <w:rPr>
          <w:rFonts w:hint="eastAsia" w:ascii="仿宋" w:hAnsi="仿宋" w:eastAsia="仿宋" w:cs="仿宋"/>
          <w:color w:val="auto"/>
          <w:highlight w:val="none"/>
        </w:rPr>
      </w:pPr>
      <w:r>
        <w:rPr>
          <w:rFonts w:hint="eastAsia" w:ascii="仿宋" w:hAnsi="仿宋" w:eastAsia="仿宋" w:cs="仿宋"/>
          <w:b/>
          <w:color w:val="auto"/>
          <w:highlight w:val="none"/>
        </w:rPr>
        <w:t>5.废标。</w:t>
      </w:r>
      <w:r>
        <w:rPr>
          <w:rFonts w:hint="eastAsia" w:ascii="仿宋" w:hAnsi="仿宋" w:eastAsia="仿宋" w:cs="仿宋"/>
          <w:color w:val="auto"/>
          <w:highlight w:val="none"/>
        </w:rPr>
        <w:t>根据《中华人民共和国政府采购法》第三十六条之规定，在采购中，出现下列情形之一的，应予废标：</w:t>
      </w:r>
    </w:p>
    <w:p>
      <w:pPr>
        <w:pStyle w:val="2"/>
        <w:snapToGrid w:val="0"/>
        <w:spacing w:line="360" w:lineRule="auto"/>
        <w:rPr>
          <w:rFonts w:hint="eastAsia" w:ascii="仿宋" w:hAnsi="仿宋" w:eastAsia="仿宋" w:cs="仿宋"/>
          <w:color w:val="auto"/>
          <w:highlight w:val="none"/>
        </w:rPr>
      </w:pPr>
      <w:r>
        <w:rPr>
          <w:rFonts w:hint="eastAsia" w:ascii="仿宋" w:hAnsi="仿宋" w:eastAsia="仿宋" w:cs="仿宋"/>
          <w:color w:val="auto"/>
          <w:highlight w:val="none"/>
        </w:rPr>
        <w:t>5.1符合专业条件的供应商或者对招标文件作实质响应的供应商不足3家的；</w:t>
      </w:r>
    </w:p>
    <w:p>
      <w:pPr>
        <w:pStyle w:val="2"/>
        <w:snapToGrid w:val="0"/>
        <w:spacing w:line="360" w:lineRule="auto"/>
        <w:rPr>
          <w:rFonts w:hint="eastAsia" w:ascii="仿宋" w:hAnsi="仿宋" w:eastAsia="仿宋" w:cs="仿宋"/>
          <w:color w:val="auto"/>
          <w:highlight w:val="none"/>
        </w:rPr>
      </w:pPr>
      <w:r>
        <w:rPr>
          <w:rFonts w:hint="eastAsia" w:ascii="仿宋" w:hAnsi="仿宋" w:eastAsia="仿宋" w:cs="仿宋"/>
          <w:color w:val="auto"/>
          <w:highlight w:val="none"/>
        </w:rPr>
        <w:t>5.2出现影响采购公正的违法、违规行为的；</w:t>
      </w:r>
    </w:p>
    <w:p>
      <w:pPr>
        <w:pStyle w:val="2"/>
        <w:snapToGrid w:val="0"/>
        <w:spacing w:line="360" w:lineRule="auto"/>
        <w:rPr>
          <w:rFonts w:hint="eastAsia" w:ascii="仿宋" w:hAnsi="仿宋" w:eastAsia="仿宋" w:cs="仿宋"/>
          <w:color w:val="auto"/>
          <w:highlight w:val="none"/>
        </w:rPr>
      </w:pPr>
      <w:r>
        <w:rPr>
          <w:rFonts w:hint="eastAsia" w:ascii="仿宋" w:hAnsi="仿宋" w:eastAsia="仿宋" w:cs="仿宋"/>
          <w:color w:val="auto"/>
          <w:highlight w:val="none"/>
        </w:rPr>
        <w:t>5.3投标人的报价均超过了采购预算，采购人不能支付的；</w:t>
      </w:r>
    </w:p>
    <w:p>
      <w:pPr>
        <w:pStyle w:val="2"/>
        <w:snapToGrid w:val="0"/>
        <w:spacing w:line="360" w:lineRule="auto"/>
        <w:rPr>
          <w:rFonts w:hint="eastAsia" w:ascii="仿宋" w:hAnsi="仿宋" w:eastAsia="仿宋" w:cs="仿宋"/>
          <w:color w:val="auto"/>
          <w:highlight w:val="none"/>
        </w:rPr>
      </w:pPr>
      <w:r>
        <w:rPr>
          <w:rFonts w:hint="eastAsia" w:ascii="仿宋" w:hAnsi="仿宋" w:eastAsia="仿宋" w:cs="仿宋"/>
          <w:color w:val="auto"/>
          <w:highlight w:val="none"/>
        </w:rPr>
        <w:t>5.4因重大变故，采购任务取消的。</w:t>
      </w:r>
    </w:p>
    <w:p>
      <w:pPr>
        <w:pStyle w:val="2"/>
        <w:snapToGrid w:val="0"/>
        <w:spacing w:line="360" w:lineRule="auto"/>
        <w:rPr>
          <w:rFonts w:hint="eastAsia" w:ascii="仿宋" w:hAnsi="仿宋" w:eastAsia="仿宋" w:cs="仿宋"/>
          <w:color w:val="auto"/>
          <w:highlight w:val="none"/>
        </w:rPr>
      </w:pPr>
      <w:r>
        <w:rPr>
          <w:rFonts w:hint="eastAsia" w:ascii="仿宋" w:hAnsi="仿宋" w:eastAsia="仿宋" w:cs="仿宋"/>
          <w:color w:val="auto"/>
          <w:highlight w:val="none"/>
        </w:rPr>
        <w:t>废标后，采购机构应当将废标理由通知所有投标人。</w:t>
      </w:r>
    </w:p>
    <w:p>
      <w:pPr>
        <w:pStyle w:val="2"/>
        <w:snapToGrid w:val="0"/>
        <w:spacing w:line="360" w:lineRule="auto"/>
        <w:ind w:firstLine="590" w:firstLineChars="245"/>
        <w:rPr>
          <w:rFonts w:hint="eastAsia" w:ascii="仿宋" w:hAnsi="仿宋" w:eastAsia="仿宋" w:cs="仿宋"/>
          <w:color w:val="auto"/>
          <w:highlight w:val="none"/>
        </w:rPr>
      </w:pPr>
      <w:r>
        <w:rPr>
          <w:rFonts w:hint="eastAsia" w:ascii="仿宋" w:hAnsi="仿宋" w:eastAsia="仿宋" w:cs="仿宋"/>
          <w:b/>
          <w:color w:val="auto"/>
          <w:highlight w:val="none"/>
        </w:rPr>
        <w:t>6.修改招标文件，重新组织采购活动。</w:t>
      </w:r>
      <w:r>
        <w:rPr>
          <w:rFonts w:hint="eastAsia" w:ascii="仿宋" w:hAnsi="仿宋" w:eastAsia="仿宋" w:cs="仿宋"/>
          <w:color w:val="auto"/>
          <w:highlight w:val="none"/>
        </w:rPr>
        <w:t>评标委员会发现招标文件存在歧义、重大缺陷导致评标工作无法进行，或者招标文件内容违反国家有关强制性规定的，将停止评标工作，并与采购人、采购机构沟通并作书面记录。采购人、采购机构确认后，将修改招标文件，重新组织采购活动。</w:t>
      </w:r>
    </w:p>
    <w:p>
      <w:pPr>
        <w:pStyle w:val="2"/>
        <w:snapToGrid w:val="0"/>
        <w:spacing w:line="360" w:lineRule="auto"/>
        <w:ind w:firstLine="590" w:firstLineChars="245"/>
        <w:rPr>
          <w:rFonts w:hint="eastAsia" w:ascii="仿宋" w:hAnsi="仿宋" w:eastAsia="仿宋" w:cs="仿宋"/>
          <w:color w:val="auto"/>
          <w:highlight w:val="none"/>
        </w:rPr>
      </w:pPr>
      <w:r>
        <w:rPr>
          <w:rFonts w:hint="eastAsia" w:ascii="仿宋" w:hAnsi="仿宋" w:eastAsia="仿宋" w:cs="仿宋"/>
          <w:b/>
          <w:color w:val="auto"/>
          <w:kern w:val="0"/>
          <w:highlight w:val="none"/>
        </w:rPr>
        <w:t>7.重新开展采购。</w:t>
      </w:r>
      <w:r>
        <w:rPr>
          <w:rFonts w:hint="eastAsia" w:ascii="仿宋" w:hAnsi="仿宋" w:eastAsia="仿宋" w:cs="仿宋"/>
          <w:color w:val="auto"/>
          <w:highlight w:val="none"/>
        </w:rPr>
        <w:t>有政府采购法第七十一条、第七十二条规定的违法行为之一，影响或者可能影响中标、成交结果的，依照下列规定处理：</w:t>
      </w:r>
    </w:p>
    <w:p>
      <w:pPr>
        <w:pStyle w:val="2"/>
        <w:snapToGrid w:val="0"/>
        <w:spacing w:line="360" w:lineRule="auto"/>
        <w:ind w:firstLine="600" w:firstLineChars="250"/>
        <w:rPr>
          <w:rFonts w:hint="eastAsia" w:ascii="仿宋" w:hAnsi="仿宋" w:eastAsia="仿宋" w:cs="仿宋"/>
          <w:color w:val="auto"/>
          <w:highlight w:val="none"/>
        </w:rPr>
      </w:pPr>
      <w:r>
        <w:rPr>
          <w:rFonts w:hint="eastAsia" w:ascii="仿宋" w:hAnsi="仿宋" w:eastAsia="仿宋" w:cs="仿宋"/>
          <w:color w:val="auto"/>
          <w:highlight w:val="none"/>
        </w:rPr>
        <w:t>7.1未确定中标或者中标人的，终止本次政府采购活动，重新开展政府采购活动。</w:t>
      </w:r>
    </w:p>
    <w:p>
      <w:pPr>
        <w:pStyle w:val="2"/>
        <w:snapToGrid w:val="0"/>
        <w:spacing w:line="360" w:lineRule="auto"/>
        <w:ind w:firstLine="600" w:firstLineChars="250"/>
        <w:rPr>
          <w:rFonts w:hint="eastAsia" w:ascii="仿宋" w:hAnsi="仿宋" w:eastAsia="仿宋" w:cs="仿宋"/>
          <w:color w:val="auto"/>
          <w:highlight w:val="none"/>
        </w:rPr>
      </w:pPr>
      <w:r>
        <w:rPr>
          <w:rFonts w:hint="eastAsia" w:ascii="仿宋" w:hAnsi="仿宋" w:eastAsia="仿宋" w:cs="仿宋"/>
          <w:color w:val="auto"/>
          <w:highlight w:val="none"/>
        </w:rPr>
        <w:t>7.2已确定中标或者中标人但尚未签订政府采购合同的，中标或者成交结果无效，从合格的中标或者成交候选人中另行确定中标或者中标人；没有合格的中标或者成交候选人的，重新开展政府采购活动。</w:t>
      </w:r>
    </w:p>
    <w:p>
      <w:pPr>
        <w:pStyle w:val="2"/>
        <w:snapToGrid w:val="0"/>
        <w:spacing w:line="360" w:lineRule="auto"/>
        <w:ind w:firstLine="600" w:firstLineChars="250"/>
        <w:rPr>
          <w:rFonts w:hint="eastAsia" w:ascii="仿宋" w:hAnsi="仿宋" w:eastAsia="仿宋" w:cs="仿宋"/>
          <w:color w:val="auto"/>
          <w:highlight w:val="none"/>
        </w:rPr>
      </w:pPr>
      <w:r>
        <w:rPr>
          <w:rFonts w:hint="eastAsia" w:ascii="仿宋" w:hAnsi="仿宋" w:eastAsia="仿宋" w:cs="仿宋"/>
          <w:color w:val="auto"/>
          <w:highlight w:val="none"/>
        </w:rPr>
        <w:t>7.3政府采购合同已签订但尚未履行的，撤销合同，从合格的中标或者成交候选人中另行确定中标或者中标人；没有合格的中标或者成交候选人的，重新开展政府采购活动。</w:t>
      </w:r>
    </w:p>
    <w:p>
      <w:pPr>
        <w:pStyle w:val="2"/>
        <w:snapToGrid w:val="0"/>
        <w:spacing w:line="360" w:lineRule="auto"/>
        <w:rPr>
          <w:rFonts w:hint="eastAsia" w:ascii="仿宋" w:hAnsi="仿宋" w:eastAsia="仿宋" w:cs="仿宋"/>
          <w:color w:val="auto"/>
          <w:highlight w:val="none"/>
        </w:rPr>
      </w:pPr>
      <w:r>
        <w:rPr>
          <w:rFonts w:hint="eastAsia" w:ascii="仿宋" w:hAnsi="仿宋" w:eastAsia="仿宋" w:cs="仿宋"/>
          <w:color w:val="auto"/>
          <w:highlight w:val="none"/>
        </w:rPr>
        <w:t>7.4政府采购合同已经履行，给采购人、供应商造成损失的，由责任人承担赔偿责任。</w:t>
      </w:r>
    </w:p>
    <w:p>
      <w:pPr>
        <w:pStyle w:val="2"/>
        <w:snapToGrid w:val="0"/>
        <w:spacing w:line="360" w:lineRule="auto"/>
        <w:rPr>
          <w:rFonts w:hint="eastAsia" w:ascii="仿宋" w:hAnsi="仿宋" w:eastAsia="仿宋" w:cs="仿宋"/>
          <w:color w:val="auto"/>
          <w:highlight w:val="none"/>
        </w:rPr>
      </w:pPr>
      <w:r>
        <w:rPr>
          <w:rFonts w:hint="eastAsia" w:ascii="仿宋" w:hAnsi="仿宋" w:eastAsia="仿宋" w:cs="仿宋"/>
          <w:color w:val="auto"/>
          <w:highlight w:val="none"/>
        </w:rPr>
        <w:t>7.5政府采购当事人有其他违反政府采购法</w:t>
      </w:r>
      <w:r>
        <w:rPr>
          <w:rFonts w:hint="eastAsia" w:ascii="仿宋" w:hAnsi="仿宋" w:eastAsia="仿宋" w:cs="仿宋"/>
          <w:color w:val="auto"/>
          <w:kern w:val="0"/>
          <w:highlight w:val="none"/>
        </w:rPr>
        <w:t>或者政府采购法实施条例等法律法规规定</w:t>
      </w:r>
      <w:r>
        <w:rPr>
          <w:rFonts w:hint="eastAsia" w:ascii="仿宋" w:hAnsi="仿宋" w:eastAsia="仿宋" w:cs="仿宋"/>
          <w:color w:val="auto"/>
          <w:highlight w:val="none"/>
        </w:rPr>
        <w:t>的行为，经改正后仍然影响或者可能影响中标、成交结果或者依法被认定为中标、成交无效的，依照7.1-7.4规定处理。</w:t>
      </w:r>
    </w:p>
    <w:bookmarkEnd w:id="25"/>
    <w:p>
      <w:pPr>
        <w:rPr>
          <w:rFonts w:hint="eastAsia" w:ascii="仿宋" w:hAnsi="仿宋" w:eastAsia="仿宋" w:cs="仿宋"/>
          <w:color w:val="auto"/>
          <w:highlight w:val="none"/>
        </w:rPr>
      </w:pPr>
      <w:bookmarkStart w:id="399" w:name="第五部分"/>
      <w:bookmarkStart w:id="400" w:name="_Toc86217003"/>
    </w:p>
    <w:p>
      <w:pPr>
        <w:pStyle w:val="86"/>
        <w:ind w:left="0" w:leftChars="0" w:firstLine="0" w:firstLineChars="0"/>
        <w:rPr>
          <w:rFonts w:hint="eastAsia" w:ascii="仿宋" w:hAnsi="仿宋" w:eastAsia="仿宋" w:cs="仿宋"/>
          <w:color w:val="auto"/>
          <w:highlight w:val="none"/>
        </w:rPr>
      </w:pPr>
    </w:p>
    <w:p>
      <w:pPr>
        <w:rPr>
          <w:rFonts w:hint="eastAsia" w:ascii="仿宋" w:hAnsi="仿宋" w:eastAsia="仿宋" w:cs="仿宋"/>
          <w:color w:val="auto"/>
          <w:highlight w:val="none"/>
        </w:rPr>
      </w:pPr>
    </w:p>
    <w:p>
      <w:pPr>
        <w:pStyle w:val="62"/>
        <w:ind w:left="0" w:leftChars="0" w:firstLine="0" w:firstLineChars="0"/>
        <w:rPr>
          <w:rFonts w:hint="eastAsia" w:ascii="仿宋" w:hAnsi="仿宋" w:eastAsia="仿宋" w:cs="仿宋"/>
          <w:b/>
          <w:color w:val="auto"/>
          <w:sz w:val="36"/>
          <w:szCs w:val="36"/>
          <w:highlight w:val="none"/>
        </w:rPr>
      </w:pPr>
    </w:p>
    <w:p>
      <w:pPr>
        <w:pStyle w:val="52"/>
        <w:rPr>
          <w:rFonts w:hint="eastAsia" w:ascii="仿宋" w:hAnsi="仿宋" w:eastAsia="仿宋" w:cs="仿宋"/>
          <w:b/>
          <w:color w:val="auto"/>
          <w:sz w:val="36"/>
          <w:szCs w:val="36"/>
          <w:highlight w:val="none"/>
        </w:rPr>
      </w:pPr>
    </w:p>
    <w:p>
      <w:pPr>
        <w:rPr>
          <w:rFonts w:hint="eastAsia" w:ascii="仿宋" w:hAnsi="仿宋" w:eastAsia="仿宋" w:cs="仿宋"/>
          <w:b/>
          <w:color w:val="auto"/>
          <w:sz w:val="36"/>
          <w:szCs w:val="36"/>
          <w:highlight w:val="none"/>
        </w:rPr>
      </w:pPr>
    </w:p>
    <w:p>
      <w:pPr>
        <w:pStyle w:val="3"/>
        <w:rPr>
          <w:rFonts w:hint="eastAsia" w:ascii="仿宋" w:hAnsi="仿宋" w:eastAsia="仿宋" w:cs="仿宋"/>
          <w:b/>
          <w:color w:val="auto"/>
          <w:sz w:val="36"/>
          <w:szCs w:val="36"/>
          <w:highlight w:val="none"/>
        </w:rPr>
      </w:pPr>
    </w:p>
    <w:p>
      <w:pPr>
        <w:rPr>
          <w:rFonts w:hint="eastAsia"/>
          <w:color w:val="auto"/>
          <w:highlight w:val="none"/>
        </w:rPr>
      </w:pPr>
    </w:p>
    <w:p>
      <w:pPr>
        <w:spacing w:line="360" w:lineRule="auto"/>
        <w:ind w:left="720" w:leftChars="343" w:firstLine="1084" w:firstLineChars="300"/>
        <w:outlineLvl w:val="0"/>
        <w:rPr>
          <w:rFonts w:hint="eastAsia" w:ascii="仿宋" w:hAnsi="仿宋" w:eastAsia="仿宋" w:cs="仿宋"/>
          <w:b/>
          <w:color w:val="auto"/>
          <w:sz w:val="36"/>
          <w:szCs w:val="36"/>
          <w:highlight w:val="none"/>
        </w:rPr>
      </w:pPr>
      <w:r>
        <w:rPr>
          <w:rFonts w:hint="eastAsia" w:ascii="仿宋" w:hAnsi="仿宋" w:eastAsia="仿宋" w:cs="仿宋"/>
          <w:b/>
          <w:color w:val="auto"/>
          <w:sz w:val="36"/>
          <w:szCs w:val="36"/>
          <w:highlight w:val="none"/>
        </w:rPr>
        <w:t>第五部分 拟签订的合同文本</w:t>
      </w:r>
    </w:p>
    <w:p>
      <w:pPr>
        <w:rPr>
          <w:rFonts w:hint="eastAsia" w:ascii="仿宋" w:hAnsi="仿宋" w:eastAsia="仿宋" w:cs="仿宋"/>
          <w:color w:val="auto"/>
          <w:sz w:val="24"/>
          <w:highlight w:val="none"/>
        </w:rPr>
      </w:pPr>
    </w:p>
    <w:p>
      <w:pPr>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合同编号：</w:t>
      </w:r>
    </w:p>
    <w:p>
      <w:pPr>
        <w:spacing w:line="480" w:lineRule="auto"/>
        <w:jc w:val="center"/>
        <w:rPr>
          <w:rFonts w:hint="eastAsia" w:ascii="仿宋" w:hAnsi="仿宋" w:eastAsia="仿宋" w:cs="仿宋"/>
          <w:b/>
          <w:color w:val="auto"/>
          <w:sz w:val="28"/>
          <w:szCs w:val="28"/>
          <w:highlight w:val="none"/>
        </w:rPr>
      </w:pPr>
    </w:p>
    <w:p>
      <w:pPr>
        <w:pStyle w:val="86"/>
        <w:rPr>
          <w:rFonts w:hint="eastAsia" w:ascii="仿宋" w:hAnsi="仿宋" w:eastAsia="仿宋" w:cs="仿宋"/>
          <w:b/>
          <w:color w:val="auto"/>
          <w:sz w:val="28"/>
          <w:szCs w:val="28"/>
          <w:highlight w:val="none"/>
        </w:rPr>
      </w:pPr>
    </w:p>
    <w:p>
      <w:pPr>
        <w:rPr>
          <w:rFonts w:hint="eastAsia" w:ascii="仿宋" w:hAnsi="仿宋" w:eastAsia="仿宋" w:cs="仿宋"/>
          <w:b/>
          <w:color w:val="auto"/>
          <w:sz w:val="28"/>
          <w:szCs w:val="28"/>
          <w:highlight w:val="none"/>
        </w:rPr>
      </w:pPr>
    </w:p>
    <w:p>
      <w:pPr>
        <w:pStyle w:val="86"/>
        <w:rPr>
          <w:rFonts w:hint="eastAsia" w:ascii="仿宋" w:hAnsi="仿宋" w:eastAsia="仿宋" w:cs="仿宋"/>
          <w:color w:val="auto"/>
          <w:highlight w:val="none"/>
        </w:rPr>
      </w:pPr>
    </w:p>
    <w:p>
      <w:pPr>
        <w:spacing w:line="480" w:lineRule="auto"/>
        <w:jc w:val="center"/>
        <w:rPr>
          <w:rFonts w:hint="eastAsia" w:ascii="仿宋" w:hAnsi="仿宋" w:eastAsia="仿宋" w:cs="仿宋"/>
          <w:b/>
          <w:color w:val="auto"/>
          <w:sz w:val="36"/>
          <w:szCs w:val="36"/>
          <w:highlight w:val="none"/>
        </w:rPr>
      </w:pPr>
      <w:r>
        <w:rPr>
          <w:rFonts w:hint="eastAsia" w:ascii="仿宋" w:hAnsi="仿宋" w:eastAsia="仿宋" w:cs="仿宋"/>
          <w:b/>
          <w:color w:val="auto"/>
          <w:sz w:val="36"/>
          <w:szCs w:val="36"/>
          <w:highlight w:val="none"/>
        </w:rPr>
        <w:t>政府采购合同参考范本（以实际签订为准）</w:t>
      </w:r>
    </w:p>
    <w:p>
      <w:pPr>
        <w:spacing w:line="480" w:lineRule="auto"/>
        <w:jc w:val="center"/>
        <w:rPr>
          <w:rFonts w:hint="eastAsia" w:ascii="仿宋" w:hAnsi="仿宋" w:eastAsia="仿宋" w:cs="仿宋"/>
          <w:b/>
          <w:color w:val="auto"/>
          <w:sz w:val="36"/>
          <w:szCs w:val="36"/>
          <w:highlight w:val="none"/>
        </w:rPr>
      </w:pPr>
      <w:r>
        <w:rPr>
          <w:rFonts w:hint="eastAsia" w:ascii="仿宋" w:hAnsi="仿宋" w:eastAsia="仿宋" w:cs="仿宋"/>
          <w:b/>
          <w:color w:val="auto"/>
          <w:sz w:val="36"/>
          <w:szCs w:val="36"/>
          <w:highlight w:val="none"/>
        </w:rPr>
        <w:t>（服务类）</w:t>
      </w:r>
    </w:p>
    <w:p>
      <w:pPr>
        <w:pStyle w:val="86"/>
        <w:rPr>
          <w:rFonts w:hint="eastAsia" w:ascii="仿宋" w:hAnsi="仿宋" w:eastAsia="仿宋" w:cs="仿宋"/>
          <w:b/>
          <w:color w:val="auto"/>
          <w:sz w:val="36"/>
          <w:szCs w:val="36"/>
          <w:highlight w:val="none"/>
        </w:rPr>
      </w:pPr>
    </w:p>
    <w:p>
      <w:pPr>
        <w:rPr>
          <w:rFonts w:hint="eastAsia" w:ascii="仿宋" w:hAnsi="仿宋" w:eastAsia="仿宋" w:cs="仿宋"/>
          <w:b/>
          <w:color w:val="auto"/>
          <w:sz w:val="36"/>
          <w:szCs w:val="36"/>
          <w:highlight w:val="none"/>
        </w:rPr>
      </w:pPr>
    </w:p>
    <w:p>
      <w:pPr>
        <w:pStyle w:val="86"/>
        <w:rPr>
          <w:rFonts w:hint="eastAsia" w:ascii="仿宋" w:hAnsi="仿宋" w:eastAsia="仿宋" w:cs="仿宋"/>
          <w:b/>
          <w:color w:val="auto"/>
          <w:sz w:val="36"/>
          <w:szCs w:val="36"/>
          <w:highlight w:val="none"/>
        </w:rPr>
      </w:pPr>
    </w:p>
    <w:p>
      <w:pPr>
        <w:pStyle w:val="33"/>
        <w:snapToGrid w:val="0"/>
        <w:spacing w:line="360" w:lineRule="auto"/>
        <w:jc w:val="center"/>
        <w:rPr>
          <w:rFonts w:hint="eastAsia" w:ascii="仿宋" w:hAnsi="仿宋" w:eastAsia="仿宋" w:cs="仿宋"/>
          <w:b/>
          <w:bCs/>
          <w:color w:val="auto"/>
          <w:sz w:val="24"/>
          <w:szCs w:val="24"/>
          <w:highlight w:val="none"/>
        </w:rPr>
      </w:pPr>
    </w:p>
    <w:p>
      <w:pPr>
        <w:pStyle w:val="33"/>
        <w:snapToGrid w:val="0"/>
        <w:spacing w:line="360" w:lineRule="auto"/>
        <w:jc w:val="center"/>
        <w:rPr>
          <w:rFonts w:hint="eastAsia" w:ascii="仿宋" w:hAnsi="仿宋" w:eastAsia="仿宋" w:cs="仿宋"/>
          <w:b/>
          <w:bCs/>
          <w:color w:val="auto"/>
          <w:sz w:val="24"/>
          <w:szCs w:val="24"/>
          <w:highlight w:val="none"/>
        </w:rPr>
      </w:pPr>
    </w:p>
    <w:p>
      <w:pPr>
        <w:pStyle w:val="33"/>
        <w:snapToGrid w:val="0"/>
        <w:spacing w:line="360" w:lineRule="auto"/>
        <w:jc w:val="center"/>
        <w:rPr>
          <w:rFonts w:hint="eastAsia" w:ascii="仿宋" w:hAnsi="仿宋" w:eastAsia="仿宋" w:cs="仿宋"/>
          <w:b/>
          <w:bCs/>
          <w:color w:val="auto"/>
          <w:sz w:val="24"/>
          <w:szCs w:val="24"/>
          <w:highlight w:val="none"/>
        </w:rPr>
      </w:pPr>
    </w:p>
    <w:p>
      <w:pPr>
        <w:pStyle w:val="33"/>
        <w:snapToGrid w:val="0"/>
        <w:spacing w:line="360" w:lineRule="auto"/>
        <w:jc w:val="center"/>
        <w:rPr>
          <w:rFonts w:hint="eastAsia" w:ascii="仿宋" w:hAnsi="仿宋" w:eastAsia="仿宋" w:cs="仿宋"/>
          <w:b/>
          <w:bCs/>
          <w:color w:val="auto"/>
          <w:sz w:val="24"/>
          <w:szCs w:val="24"/>
          <w:highlight w:val="none"/>
        </w:rPr>
      </w:pPr>
    </w:p>
    <w:p>
      <w:pPr>
        <w:pStyle w:val="33"/>
        <w:snapToGrid w:val="0"/>
        <w:spacing w:line="360" w:lineRule="auto"/>
        <w:jc w:val="center"/>
        <w:rPr>
          <w:rFonts w:hint="eastAsia" w:ascii="仿宋" w:hAnsi="仿宋" w:eastAsia="仿宋" w:cs="仿宋"/>
          <w:b/>
          <w:bCs/>
          <w:color w:val="auto"/>
          <w:sz w:val="24"/>
          <w:szCs w:val="24"/>
          <w:highlight w:val="none"/>
        </w:rPr>
      </w:pPr>
    </w:p>
    <w:p>
      <w:pPr>
        <w:pStyle w:val="33"/>
        <w:snapToGrid w:val="0"/>
        <w:spacing w:line="360" w:lineRule="auto"/>
        <w:jc w:val="center"/>
        <w:rPr>
          <w:rFonts w:hint="eastAsia" w:ascii="仿宋" w:hAnsi="仿宋" w:eastAsia="仿宋" w:cs="仿宋"/>
          <w:b/>
          <w:bCs/>
          <w:color w:val="auto"/>
          <w:sz w:val="24"/>
          <w:szCs w:val="24"/>
          <w:highlight w:val="none"/>
        </w:rPr>
      </w:pPr>
    </w:p>
    <w:p>
      <w:pPr>
        <w:pStyle w:val="33"/>
        <w:snapToGrid w:val="0"/>
        <w:spacing w:line="360" w:lineRule="auto"/>
        <w:jc w:val="center"/>
        <w:rPr>
          <w:rFonts w:hint="eastAsia" w:ascii="仿宋" w:hAnsi="仿宋" w:eastAsia="仿宋" w:cs="仿宋"/>
          <w:b/>
          <w:bCs/>
          <w:color w:val="auto"/>
          <w:sz w:val="24"/>
          <w:szCs w:val="24"/>
          <w:highlight w:val="none"/>
        </w:rPr>
      </w:pPr>
    </w:p>
    <w:p>
      <w:pPr>
        <w:pStyle w:val="33"/>
        <w:snapToGrid w:val="0"/>
        <w:spacing w:line="360" w:lineRule="auto"/>
        <w:jc w:val="center"/>
        <w:rPr>
          <w:rFonts w:hint="eastAsia" w:ascii="仿宋" w:hAnsi="仿宋" w:eastAsia="仿宋" w:cs="仿宋"/>
          <w:b/>
          <w:bCs/>
          <w:color w:val="auto"/>
          <w:sz w:val="24"/>
          <w:szCs w:val="24"/>
          <w:highlight w:val="none"/>
        </w:rPr>
      </w:pPr>
    </w:p>
    <w:p>
      <w:pPr>
        <w:pStyle w:val="33"/>
        <w:snapToGrid w:val="0"/>
        <w:spacing w:line="360" w:lineRule="auto"/>
        <w:jc w:val="center"/>
        <w:rPr>
          <w:rFonts w:hint="eastAsia" w:ascii="仿宋" w:hAnsi="仿宋" w:eastAsia="仿宋" w:cs="仿宋"/>
          <w:b/>
          <w:bCs/>
          <w:color w:val="auto"/>
          <w:sz w:val="24"/>
          <w:szCs w:val="24"/>
          <w:highlight w:val="none"/>
        </w:rPr>
      </w:pPr>
    </w:p>
    <w:p>
      <w:pPr>
        <w:pStyle w:val="33"/>
        <w:snapToGrid w:val="0"/>
        <w:spacing w:line="360" w:lineRule="auto"/>
        <w:jc w:val="center"/>
        <w:rPr>
          <w:rFonts w:hint="eastAsia" w:ascii="仿宋" w:hAnsi="仿宋" w:eastAsia="仿宋" w:cs="仿宋"/>
          <w:b/>
          <w:bCs/>
          <w:color w:val="auto"/>
          <w:sz w:val="24"/>
          <w:szCs w:val="24"/>
          <w:highlight w:val="none"/>
        </w:rPr>
      </w:pPr>
    </w:p>
    <w:p>
      <w:pPr>
        <w:pStyle w:val="33"/>
        <w:snapToGrid w:val="0"/>
        <w:spacing w:line="360" w:lineRule="auto"/>
        <w:jc w:val="center"/>
        <w:rPr>
          <w:rFonts w:hint="eastAsia" w:ascii="仿宋" w:hAnsi="仿宋" w:eastAsia="仿宋" w:cs="仿宋"/>
          <w:b/>
          <w:bCs/>
          <w:color w:val="auto"/>
          <w:sz w:val="24"/>
          <w:szCs w:val="24"/>
          <w:highlight w:val="none"/>
        </w:rPr>
      </w:pPr>
    </w:p>
    <w:p>
      <w:pPr>
        <w:pStyle w:val="33"/>
        <w:snapToGrid w:val="0"/>
        <w:spacing w:line="360" w:lineRule="auto"/>
        <w:jc w:val="center"/>
        <w:rPr>
          <w:rFonts w:hint="eastAsia" w:ascii="仿宋" w:hAnsi="仿宋" w:eastAsia="仿宋" w:cs="仿宋"/>
          <w:b/>
          <w:bCs/>
          <w:color w:val="auto"/>
          <w:sz w:val="24"/>
          <w:szCs w:val="24"/>
          <w:highlight w:val="none"/>
        </w:rPr>
      </w:pPr>
    </w:p>
    <w:p>
      <w:pPr>
        <w:pStyle w:val="33"/>
        <w:snapToGrid w:val="0"/>
        <w:spacing w:line="360" w:lineRule="auto"/>
        <w:jc w:val="center"/>
        <w:rPr>
          <w:rFonts w:hint="eastAsia" w:ascii="仿宋" w:hAnsi="仿宋" w:eastAsia="仿宋" w:cs="仿宋"/>
          <w:b/>
          <w:bCs/>
          <w:color w:val="auto"/>
          <w:sz w:val="24"/>
          <w:szCs w:val="24"/>
          <w:highlight w:val="none"/>
        </w:rPr>
      </w:pPr>
    </w:p>
    <w:p>
      <w:pPr>
        <w:pStyle w:val="33"/>
        <w:snapToGrid w:val="0"/>
        <w:spacing w:line="360" w:lineRule="auto"/>
        <w:jc w:val="center"/>
        <w:rPr>
          <w:rFonts w:hint="eastAsia" w:ascii="仿宋" w:hAnsi="仿宋" w:eastAsia="仿宋" w:cs="仿宋"/>
          <w:b/>
          <w:bCs/>
          <w:color w:val="auto"/>
          <w:sz w:val="24"/>
          <w:szCs w:val="24"/>
          <w:highlight w:val="none"/>
        </w:rPr>
      </w:pPr>
    </w:p>
    <w:p>
      <w:pPr>
        <w:pStyle w:val="33"/>
        <w:snapToGrid w:val="0"/>
        <w:spacing w:line="360" w:lineRule="auto"/>
        <w:jc w:val="center"/>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（本合同为合同样稿，最终稿由双方协商后确定）</w:t>
      </w:r>
    </w:p>
    <w:p>
      <w:pPr>
        <w:pStyle w:val="33"/>
        <w:snapToGrid w:val="0"/>
        <w:spacing w:line="360" w:lineRule="auto"/>
        <w:jc w:val="center"/>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 xml:space="preserve"> </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合同编号：</w:t>
      </w:r>
    </w:p>
    <w:p>
      <w:pPr>
        <w:autoSpaceDE w:val="0"/>
        <w:autoSpaceDN w:val="0"/>
        <w:snapToGrid w:val="0"/>
        <w:spacing w:line="360" w:lineRule="auto"/>
        <w:ind w:firstLine="436" w:firstLineChars="182"/>
        <w:rPr>
          <w:rFonts w:hint="eastAsia" w:ascii="仿宋" w:hAnsi="仿宋" w:eastAsia="仿宋" w:cs="仿宋"/>
          <w:color w:val="auto"/>
          <w:sz w:val="24"/>
          <w:highlight w:val="none"/>
        </w:rPr>
      </w:pPr>
      <w:r>
        <w:rPr>
          <w:rFonts w:hint="eastAsia" w:ascii="仿宋" w:hAnsi="仿宋" w:eastAsia="仿宋" w:cs="仿宋"/>
          <w:color w:val="auto"/>
          <w:sz w:val="24"/>
          <w:highlight w:val="none"/>
        </w:rPr>
        <w:t>项目名称：</w:t>
      </w:r>
    </w:p>
    <w:p>
      <w:pPr>
        <w:pStyle w:val="33"/>
        <w:snapToGrid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招标编号：</w:t>
      </w:r>
    </w:p>
    <w:p>
      <w:pPr>
        <w:pStyle w:val="33"/>
        <w:snapToGrid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甲方：</w:t>
      </w:r>
    </w:p>
    <w:p>
      <w:pPr>
        <w:snapToGrid w:val="0"/>
        <w:spacing w:line="360" w:lineRule="auto"/>
        <w:ind w:firstLine="480" w:firstLineChars="200"/>
        <w:jc w:val="left"/>
        <w:rPr>
          <w:rFonts w:ascii="宋体" w:hAnsi="宋体"/>
          <w:szCs w:val="21"/>
        </w:rPr>
      </w:pPr>
      <w:r>
        <w:rPr>
          <w:rFonts w:hint="eastAsia" w:ascii="仿宋" w:hAnsi="仿宋" w:eastAsia="仿宋" w:cs="仿宋"/>
          <w:color w:val="auto"/>
          <w:sz w:val="24"/>
          <w:highlight w:val="none"/>
        </w:rPr>
        <w:t>乙方：</w:t>
      </w:r>
    </w:p>
    <w:p>
      <w:pPr>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根据《中华人民共和国合同法》、《物业管理条例》等法律、法规的规定，甲、乙双方在平等、自愿的基础上，经协商一致，就以下物业管理事项达成协议。</w:t>
      </w:r>
    </w:p>
    <w:p>
      <w:pPr>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第一条 物业基本情况详见合同附件。</w:t>
      </w:r>
    </w:p>
    <w:p>
      <w:pPr>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第二条 物业管理范围</w:t>
      </w:r>
    </w:p>
    <w:p>
      <w:pPr>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乙方所接受的物业管理范围是本项目招标文件明确委托管理的物业范围，不涉及资产的所有权。</w:t>
      </w:r>
    </w:p>
    <w:p>
      <w:pPr>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第三条 管理服务范围</w:t>
      </w:r>
    </w:p>
    <w:p>
      <w:pPr>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（一）安保服务</w:t>
      </w:r>
    </w:p>
    <w:p>
      <w:pPr>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（二）保洁服务</w:t>
      </w:r>
    </w:p>
    <w:p>
      <w:pPr>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（三）综合服务</w:t>
      </w:r>
    </w:p>
    <w:p>
      <w:pPr>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w:t>
      </w:r>
    </w:p>
    <w:p>
      <w:pPr>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以上各项服务内容详见合同附件。</w:t>
      </w:r>
    </w:p>
    <w:p>
      <w:pPr>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第四条 物业管理期限</w:t>
      </w:r>
    </w:p>
    <w:p>
      <w:pPr>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1、物业管理的期限为三年，自＿＿年＿月＿日起至＿＿年＿月＿日止。</w:t>
      </w:r>
    </w:p>
    <w:p>
      <w:pPr>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2、管理合同为一年一签，首期合同自＿＿年＿月＿日起至＿＿年＿月＿日止。</w:t>
      </w:r>
    </w:p>
    <w:p>
      <w:pPr>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第五条 物业管理的质量标准</w:t>
      </w:r>
    </w:p>
    <w:p>
      <w:pPr>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乙方应在本合同履行期限内，对本项目的物业管理达到甲方在招标文件中提出的、乙方在投标文件中承诺的、以及在服务方案中具体表明的质量标准。</w:t>
      </w:r>
    </w:p>
    <w:p>
      <w:pPr>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第六条 物业管理费用及支付方式</w:t>
      </w:r>
    </w:p>
    <w:p>
      <w:pPr>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（一）物业管理费用合计：大写人民币</w:t>
      </w:r>
      <w:r>
        <w:rPr>
          <w:rFonts w:hint="eastAsia" w:ascii="仿宋" w:hAnsi="仿宋" w:eastAsia="仿宋" w:cs="仿宋"/>
          <w:sz w:val="24"/>
          <w:szCs w:val="24"/>
          <w:u w:val="single"/>
        </w:rPr>
        <w:t xml:space="preserve">                </w:t>
      </w:r>
      <w:r>
        <w:rPr>
          <w:rFonts w:hint="eastAsia" w:ascii="仿宋" w:hAnsi="仿宋" w:eastAsia="仿宋" w:cs="仿宋"/>
          <w:sz w:val="24"/>
          <w:szCs w:val="24"/>
        </w:rPr>
        <w:t>元/年。</w:t>
      </w:r>
    </w:p>
    <w:p>
      <w:pPr>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（二）物业管理费用的支付方式：</w:t>
      </w:r>
    </w:p>
    <w:p>
      <w:pPr>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br w:type="page"/>
      </w:r>
      <w:r>
        <w:rPr>
          <w:rFonts w:hint="eastAsia" w:ascii="仿宋" w:hAnsi="仿宋" w:eastAsia="仿宋" w:cs="仿宋"/>
          <w:sz w:val="24"/>
          <w:szCs w:val="24"/>
        </w:rPr>
        <w:t>第七条 双方的权利义务</w:t>
      </w:r>
    </w:p>
    <w:p>
      <w:pPr>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（一）甲方的权利义务</w:t>
      </w:r>
    </w:p>
    <w:p>
      <w:pPr>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有权审定乙方编制的服务方案、人员编制、费用预算。</w:t>
      </w:r>
    </w:p>
    <w:p>
      <w:pPr>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有权对乙方服务的质量进行监督，对不符合质量标准的服务有权建议整改，对不称职人员可以要求乙方更换。</w:t>
      </w:r>
    </w:p>
    <w:p>
      <w:pPr>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为乙方的服务提供必要的工作条件及所必需的相关资料，包括办公用房、设备工具库房（含相关工具、物料）、员工更衣及休息场所等设施和涉及本后勤物业管理外包所需的验收图纸、资料等。为乙方的物业管理服务提供相应的协助和配合。</w:t>
      </w:r>
    </w:p>
    <w:p>
      <w:pPr>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按合同约定的费用额度、支付方式和支付程序，按季支付后勤物业管理费用。</w:t>
      </w:r>
    </w:p>
    <w:p>
      <w:pPr>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甲方享有对乙方服务人员指定、更换或调整的权利。</w:t>
      </w:r>
    </w:p>
    <w:p>
      <w:pPr>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按法律规定或经双方商定由甲方承担的其他责任和义务。</w:t>
      </w:r>
    </w:p>
    <w:p>
      <w:pPr>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（二）乙方的权利义务</w:t>
      </w:r>
    </w:p>
    <w:p>
      <w:pPr>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应根据法律、法规的规定及本合同约定，编制后物业管理方案、人员编制和费用预算，报送甲方审定。</w:t>
      </w:r>
    </w:p>
    <w:p>
      <w:pPr>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保证从事本项目的人员具备相应的职业资格和应有的素质要求。对甲方提出认为不适合的在岗人  员，乙方应作出相应调整。乙方在聘用、任命、调整、调换有关主要管理服务人员之前，须征得甲方同意。在实施物业管理管理工作过程中，若乙方对投标时及合同中承诺的服务人员安排情况自行变动而未经甲方同意的，将按照违约处理，情况严重者，甲方有权终止合同。乙方派遣人员应严格遵守相关法律法规，执行保密要求。</w:t>
      </w:r>
    </w:p>
    <w:p>
      <w:pPr>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合同期间，乙方派出本项目的项目总负责人和各部门主管不得在其他项目中同时任职。</w:t>
      </w:r>
    </w:p>
    <w:p>
      <w:pPr>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对物业管理涉及的专业性、技术性要求较高的工作内容，可另行委托第三方承担，但必须得到甲方的书面同意。委托的工作内容仅限于分项内容，整体物业管理项目不得转让给第三方。</w:t>
      </w:r>
    </w:p>
    <w:p>
      <w:pPr>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合同终止时，乙方应向甲方提交物业管理总结报告。在约定时间内向甲方移交房屋、物料、设备、工具、档案和图纸资料；所有移交的内容都应有清单并由双方签收；全部手续完成后签署移交确认书。</w:t>
      </w:r>
    </w:p>
    <w:p>
      <w:pPr>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乙方工作人员在工作期间因自身原因发生的安全责任由乙方承担。</w:t>
      </w:r>
    </w:p>
    <w:p>
      <w:pPr>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按法律规定或经双方商定应由乙方承担的其他责任和义务。</w:t>
      </w:r>
    </w:p>
    <w:p>
      <w:pPr>
        <w:spacing w:line="420" w:lineRule="exact"/>
        <w:ind w:firstLine="240" w:firstLineChars="100"/>
        <w:rPr>
          <w:rFonts w:hint="eastAsia" w:ascii="仿宋" w:hAnsi="仿宋" w:eastAsia="仿宋" w:cs="仿宋"/>
          <w:sz w:val="24"/>
          <w:szCs w:val="24"/>
        </w:rPr>
      </w:pPr>
      <w:r>
        <w:rPr>
          <w:rFonts w:hint="eastAsia" w:ascii="仿宋" w:hAnsi="仿宋" w:eastAsia="仿宋" w:cs="仿宋"/>
          <w:sz w:val="24"/>
          <w:szCs w:val="24"/>
        </w:rPr>
        <w:t>第八条 违约责任</w:t>
      </w:r>
    </w:p>
    <w:p>
      <w:pPr>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（一）乙方未按合同约定的质量标准履行物业管理职责，但未给甲方造成损失的，甲方可要求乙方整改，直至乙方达到物业管理质量标准后，甲方再支付相应的物业管理费用。</w:t>
      </w:r>
    </w:p>
    <w:p>
      <w:pPr>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二）乙方未按合同约定的质量标准履行物业管理职责，且给甲方造成损失的，甲方可要求乙方按实赔偿；情况严重的，甲方可根据损失情况，最多可要求乙方支付合同总额1%的违约金；因乙方物业管理质量问题导致甲方无法实现合同目的时，甲方有权单方面解除合同。</w:t>
      </w:r>
    </w:p>
    <w:p>
      <w:pPr>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（三）因乙方原因导致重大火灾、失窃等事件或其他违反法律、法规和规章规定的行为的，甲方有权单方解除合同，并要求乙方赔偿相关损失。</w:t>
      </w:r>
    </w:p>
    <w:p>
      <w:pPr>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第九条 争议解决方式双方发生争议的，可协商解决，或向有关部门申请调解；也可（请在选择项中打“√”）</w:t>
      </w:r>
    </w:p>
    <w:p>
      <w:pPr>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□提请</w:t>
      </w:r>
      <w:r>
        <w:rPr>
          <w:rFonts w:hint="eastAsia" w:ascii="仿宋" w:hAnsi="仿宋" w:eastAsia="仿宋" w:cs="仿宋"/>
          <w:sz w:val="24"/>
          <w:szCs w:val="24"/>
          <w:lang w:eastAsia="zh-CN"/>
        </w:rPr>
        <w:t>余杭</w:t>
      </w:r>
      <w:r>
        <w:rPr>
          <w:rFonts w:hint="eastAsia" w:ascii="仿宋" w:hAnsi="仿宋" w:eastAsia="仿宋" w:cs="仿宋"/>
          <w:sz w:val="24"/>
          <w:szCs w:val="24"/>
        </w:rPr>
        <w:t>仲裁委员会仲裁。</w:t>
      </w:r>
    </w:p>
    <w:p>
      <w:pPr>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□向法院提起诉讼。</w:t>
      </w:r>
    </w:p>
    <w:p>
      <w:pPr>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第十条 合同附件</w:t>
      </w:r>
    </w:p>
    <w:p>
      <w:pPr>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（一）本项目招投标过程中的有关招、投标文件作为本合同的附件，与本合同具有同等法律效力。</w:t>
      </w:r>
    </w:p>
    <w:p>
      <w:pPr>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（二）对本合同的未尽事宜，可经双方协商一致后另行签署补充协议。补充协议作为本合同的组成部分，与本合同具有同等法律效力。补充协议内容与本合同不一致处，从补充协议。</w:t>
      </w:r>
    </w:p>
    <w:p>
      <w:pPr>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第十一条 合同生效</w:t>
      </w:r>
    </w:p>
    <w:p>
      <w:pPr>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本合同签订后经双方签字、盖章后生效。本合同一式四份，甲乙双方各执两份。</w:t>
      </w:r>
    </w:p>
    <w:p>
      <w:pPr>
        <w:spacing w:line="420" w:lineRule="exact"/>
        <w:ind w:firstLine="480" w:firstLineChars="200"/>
        <w:rPr>
          <w:rFonts w:hint="eastAsia" w:ascii="仿宋" w:hAnsi="仿宋" w:eastAsia="仿宋" w:cs="仿宋"/>
          <w:sz w:val="24"/>
          <w:szCs w:val="24"/>
        </w:rPr>
      </w:pPr>
    </w:p>
    <w:p>
      <w:pPr>
        <w:spacing w:line="420" w:lineRule="exact"/>
        <w:ind w:firstLine="480" w:firstLineChars="200"/>
        <w:rPr>
          <w:rFonts w:hint="eastAsia" w:ascii="仿宋" w:hAnsi="仿宋" w:eastAsia="仿宋" w:cs="仿宋"/>
          <w:sz w:val="24"/>
          <w:szCs w:val="24"/>
        </w:rPr>
      </w:pPr>
    </w:p>
    <w:p>
      <w:pPr>
        <w:spacing w:line="420" w:lineRule="exact"/>
        <w:ind w:firstLine="480" w:firstLineChars="200"/>
        <w:rPr>
          <w:rFonts w:hint="eastAsia" w:ascii="仿宋" w:hAnsi="仿宋" w:eastAsia="仿宋" w:cs="仿宋"/>
          <w:sz w:val="24"/>
          <w:szCs w:val="24"/>
        </w:rPr>
      </w:pPr>
    </w:p>
    <w:p>
      <w:pPr>
        <w:spacing w:line="420" w:lineRule="exact"/>
        <w:ind w:firstLine="480" w:firstLineChars="200"/>
        <w:rPr>
          <w:rFonts w:hint="eastAsia" w:ascii="仿宋" w:hAnsi="仿宋" w:eastAsia="仿宋" w:cs="仿宋"/>
          <w:sz w:val="24"/>
          <w:szCs w:val="24"/>
        </w:rPr>
      </w:pPr>
    </w:p>
    <w:p>
      <w:pPr>
        <w:spacing w:line="420" w:lineRule="exact"/>
        <w:ind w:firstLine="480" w:firstLineChars="200"/>
        <w:rPr>
          <w:rFonts w:hint="eastAsia" w:ascii="仿宋" w:hAnsi="仿宋" w:eastAsia="仿宋" w:cs="仿宋"/>
          <w:sz w:val="24"/>
          <w:szCs w:val="24"/>
        </w:rPr>
      </w:pPr>
    </w:p>
    <w:p>
      <w:pPr>
        <w:spacing w:line="60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 xml:space="preserve">  甲方：                                   乙方： </w:t>
      </w:r>
    </w:p>
    <w:p>
      <w:pPr>
        <w:spacing w:line="60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 xml:space="preserve">  地址：                                   地址： </w:t>
      </w:r>
    </w:p>
    <w:p>
      <w:pPr>
        <w:spacing w:line="60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 xml:space="preserve">  法定代表人：                             法定代表人：</w:t>
      </w:r>
    </w:p>
    <w:p>
      <w:pPr>
        <w:spacing w:line="60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 xml:space="preserve">  委托代理人：                             委托代理人：</w:t>
      </w:r>
    </w:p>
    <w:p>
      <w:pPr>
        <w:spacing w:line="60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 xml:space="preserve">  签字日期：      年    月   日            签字日期：      年    月   日</w:t>
      </w:r>
    </w:p>
    <w:p>
      <w:pPr>
        <w:spacing w:line="600" w:lineRule="exact"/>
        <w:rPr>
          <w:rFonts w:hint="eastAsia" w:ascii="仿宋" w:hAnsi="仿宋" w:eastAsia="仿宋" w:cs="仿宋"/>
          <w:sz w:val="24"/>
          <w:szCs w:val="24"/>
        </w:rPr>
      </w:pPr>
    </w:p>
    <w:p>
      <w:pPr>
        <w:rPr>
          <w:rFonts w:hint="eastAsia" w:ascii="仿宋" w:hAnsi="仿宋" w:eastAsia="仿宋" w:cs="仿宋"/>
          <w:b/>
          <w:color w:val="auto"/>
          <w:sz w:val="36"/>
          <w:szCs w:val="20"/>
          <w:highlight w:val="none"/>
        </w:rPr>
      </w:pPr>
    </w:p>
    <w:p>
      <w:pPr>
        <w:spacing w:line="360" w:lineRule="auto"/>
        <w:ind w:left="720" w:firstLine="723" w:firstLineChars="200"/>
        <w:outlineLvl w:val="0"/>
        <w:rPr>
          <w:rFonts w:hint="eastAsia" w:ascii="仿宋" w:hAnsi="仿宋" w:eastAsia="仿宋" w:cs="仿宋"/>
          <w:b/>
          <w:color w:val="auto"/>
          <w:sz w:val="36"/>
          <w:szCs w:val="20"/>
          <w:highlight w:val="none"/>
        </w:rPr>
      </w:pPr>
    </w:p>
    <w:p>
      <w:pPr>
        <w:spacing w:line="360" w:lineRule="auto"/>
        <w:ind w:left="720" w:firstLine="723" w:firstLineChars="200"/>
        <w:outlineLvl w:val="0"/>
        <w:rPr>
          <w:rFonts w:hint="eastAsia" w:ascii="仿宋" w:hAnsi="仿宋" w:eastAsia="仿宋" w:cs="仿宋"/>
          <w:b/>
          <w:color w:val="auto"/>
          <w:sz w:val="36"/>
          <w:szCs w:val="20"/>
          <w:highlight w:val="none"/>
        </w:rPr>
      </w:pPr>
      <w:r>
        <w:rPr>
          <w:rFonts w:hint="eastAsia" w:ascii="仿宋" w:hAnsi="仿宋" w:eastAsia="仿宋" w:cs="仿宋"/>
          <w:b/>
          <w:color w:val="auto"/>
          <w:sz w:val="36"/>
          <w:szCs w:val="20"/>
          <w:highlight w:val="none"/>
        </w:rPr>
        <w:t>第六部分</w:t>
      </w:r>
      <w:bookmarkEnd w:id="399"/>
      <w:r>
        <w:rPr>
          <w:rFonts w:hint="eastAsia" w:ascii="仿宋" w:hAnsi="仿宋" w:eastAsia="仿宋" w:cs="仿宋"/>
          <w:b/>
          <w:color w:val="auto"/>
          <w:sz w:val="36"/>
          <w:szCs w:val="20"/>
          <w:highlight w:val="none"/>
        </w:rPr>
        <w:t xml:space="preserve"> </w:t>
      </w:r>
      <w:bookmarkEnd w:id="400"/>
      <w:r>
        <w:rPr>
          <w:rFonts w:hint="eastAsia" w:ascii="仿宋" w:hAnsi="仿宋" w:eastAsia="仿宋" w:cs="仿宋"/>
          <w:b/>
          <w:color w:val="auto"/>
          <w:sz w:val="36"/>
          <w:szCs w:val="20"/>
          <w:highlight w:val="none"/>
        </w:rPr>
        <w:t>应提交的有关格式范例</w:t>
      </w:r>
    </w:p>
    <w:p>
      <w:pPr>
        <w:spacing w:line="360" w:lineRule="auto"/>
        <w:jc w:val="center"/>
        <w:outlineLvl w:val="0"/>
        <w:rPr>
          <w:rFonts w:hint="eastAsia" w:ascii="仿宋" w:hAnsi="仿宋" w:eastAsia="仿宋" w:cs="仿宋"/>
          <w:b/>
          <w:color w:val="auto"/>
          <w:kern w:val="0"/>
          <w:sz w:val="36"/>
          <w:szCs w:val="36"/>
          <w:highlight w:val="none"/>
        </w:rPr>
      </w:pPr>
    </w:p>
    <w:p>
      <w:pPr>
        <w:spacing w:line="360" w:lineRule="auto"/>
        <w:jc w:val="center"/>
        <w:outlineLvl w:val="0"/>
        <w:rPr>
          <w:rFonts w:hint="eastAsia" w:ascii="仿宋" w:hAnsi="仿宋" w:eastAsia="仿宋" w:cs="仿宋"/>
          <w:b/>
          <w:color w:val="auto"/>
          <w:kern w:val="0"/>
          <w:sz w:val="36"/>
          <w:szCs w:val="36"/>
          <w:highlight w:val="none"/>
        </w:rPr>
      </w:pPr>
      <w:r>
        <w:rPr>
          <w:rFonts w:hint="eastAsia" w:ascii="仿宋" w:hAnsi="仿宋" w:eastAsia="仿宋" w:cs="仿宋"/>
          <w:b/>
          <w:color w:val="auto"/>
          <w:kern w:val="0"/>
          <w:sz w:val="36"/>
          <w:szCs w:val="36"/>
          <w:highlight w:val="none"/>
        </w:rPr>
        <w:t>资格文件部分</w:t>
      </w:r>
    </w:p>
    <w:p>
      <w:pPr>
        <w:spacing w:line="360" w:lineRule="auto"/>
        <w:jc w:val="center"/>
        <w:outlineLvl w:val="0"/>
        <w:rPr>
          <w:rFonts w:hint="eastAsia" w:ascii="仿宋" w:hAnsi="仿宋" w:eastAsia="仿宋" w:cs="仿宋"/>
          <w:b/>
          <w:color w:val="auto"/>
          <w:kern w:val="0"/>
          <w:sz w:val="36"/>
          <w:szCs w:val="36"/>
          <w:highlight w:val="none"/>
        </w:rPr>
      </w:pPr>
      <w:r>
        <w:rPr>
          <w:rFonts w:hint="eastAsia" w:ascii="仿宋" w:hAnsi="仿宋" w:eastAsia="仿宋" w:cs="仿宋"/>
          <w:b/>
          <w:color w:val="auto"/>
          <w:kern w:val="0"/>
          <w:sz w:val="36"/>
          <w:szCs w:val="36"/>
          <w:highlight w:val="none"/>
        </w:rPr>
        <w:t>目录</w:t>
      </w:r>
    </w:p>
    <w:p>
      <w:pPr>
        <w:spacing w:line="360" w:lineRule="auto"/>
        <w:jc w:val="center"/>
        <w:outlineLvl w:val="0"/>
        <w:rPr>
          <w:rFonts w:hint="eastAsia" w:ascii="仿宋" w:hAnsi="仿宋" w:eastAsia="仿宋" w:cs="仿宋"/>
          <w:b/>
          <w:color w:val="auto"/>
          <w:kern w:val="0"/>
          <w:sz w:val="36"/>
          <w:szCs w:val="36"/>
          <w:highlight w:val="none"/>
        </w:rPr>
      </w:pPr>
    </w:p>
    <w:p>
      <w:pPr>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（1）符合参加政府采购活动应当具备的一般条件的承诺函……………（页码）</w:t>
      </w:r>
    </w:p>
    <w:p>
      <w:pPr>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（2）落实政府采购政策需满足的资格要求………………………………（页码）</w:t>
      </w:r>
    </w:p>
    <w:p>
      <w:pPr>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（3）本项目的特定资格要求………………………………………………（页码）</w:t>
      </w:r>
    </w:p>
    <w:p>
      <w:pPr>
        <w:snapToGrid w:val="0"/>
        <w:spacing w:line="360" w:lineRule="auto"/>
        <w:ind w:firstLine="480" w:firstLineChars="200"/>
        <w:rPr>
          <w:rFonts w:hint="eastAsia" w:ascii="仿宋" w:hAnsi="仿宋" w:eastAsia="仿宋" w:cs="仿宋"/>
          <w:color w:val="auto"/>
          <w:sz w:val="24"/>
          <w:highlight w:val="none"/>
        </w:rPr>
      </w:pPr>
    </w:p>
    <w:p>
      <w:pPr>
        <w:spacing w:line="360" w:lineRule="auto"/>
        <w:ind w:firstLine="480" w:firstLineChars="200"/>
        <w:rPr>
          <w:rFonts w:hint="eastAsia" w:ascii="仿宋" w:hAnsi="仿宋" w:eastAsia="仿宋" w:cs="仿宋"/>
          <w:color w:val="auto"/>
          <w:sz w:val="24"/>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r>
        <w:rPr>
          <w:rFonts w:hint="eastAsia" w:ascii="仿宋" w:hAnsi="仿宋" w:eastAsia="仿宋" w:cs="仿宋"/>
          <w:color w:val="auto"/>
          <w:kern w:val="0"/>
          <w:sz w:val="24"/>
          <w:highlight w:val="none"/>
        </w:rPr>
        <w:br w:type="page"/>
      </w:r>
      <w:r>
        <w:rPr>
          <w:rFonts w:hint="eastAsia" w:ascii="仿宋" w:hAnsi="仿宋" w:eastAsia="仿宋" w:cs="仿宋"/>
          <w:b/>
          <w:color w:val="auto"/>
          <w:kern w:val="0"/>
          <w:sz w:val="32"/>
          <w:szCs w:val="32"/>
          <w:highlight w:val="none"/>
        </w:rPr>
        <w:t xml:space="preserve">  一、 符合参加政府采购活动应当具备的一般条件的承诺函</w:t>
      </w:r>
    </w:p>
    <w:p>
      <w:pPr>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（采购人）、（采购代理机构）：</w:t>
      </w:r>
    </w:p>
    <w:p>
      <w:pPr>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我方参与（项目名称）【招标编号：（采购编号）】政府采购活动，郑重承诺：</w:t>
      </w:r>
    </w:p>
    <w:p>
      <w:pPr>
        <w:snapToGrid w:val="0"/>
        <w:spacing w:line="360" w:lineRule="auto"/>
        <w:ind w:firstLine="360" w:firstLineChars="150"/>
        <w:rPr>
          <w:rFonts w:hint="eastAsia" w:ascii="仿宋" w:hAnsi="仿宋" w:eastAsia="仿宋" w:cs="仿宋"/>
          <w:color w:val="auto"/>
          <w:sz w:val="24"/>
          <w:highlight w:val="none"/>
        </w:rPr>
      </w:pPr>
      <w:r>
        <w:rPr>
          <w:rFonts w:hint="eastAsia" w:ascii="仿宋" w:hAnsi="仿宋" w:eastAsia="仿宋" w:cs="仿宋"/>
          <w:color w:val="auto"/>
          <w:sz w:val="24"/>
          <w:highlight w:val="none"/>
        </w:rPr>
        <w:t>（一）具备《中华人民共和国政府采购法》第二十二条第一款规定的条件：</w:t>
      </w:r>
    </w:p>
    <w:p>
      <w:pPr>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1、具有独立承担民事责任的能力；</w:t>
      </w:r>
    </w:p>
    <w:p>
      <w:pPr>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2、具有良好的商业信誉和健全的财务会计制度； </w:t>
      </w:r>
    </w:p>
    <w:p>
      <w:pPr>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3、具有履行合同所必需的设备和专业技术能力；</w:t>
      </w:r>
    </w:p>
    <w:p>
      <w:pPr>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4、有依法缴纳税收和社会保障资金的良好记录；</w:t>
      </w:r>
    </w:p>
    <w:p>
      <w:pPr>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5、参加政府采购活动前三年内，在经营活动中没有重大违法记录；</w:t>
      </w:r>
    </w:p>
    <w:p>
      <w:pPr>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6、具有法律、行政法规规定的其他条件。</w:t>
      </w:r>
    </w:p>
    <w:p>
      <w:pPr>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（二）未被信用中国（www.creditchina.gov.cn)、中国政府采购网（www.ccgp.gov.cn）列入失信被执行人、重大税收违法案件当事人名单、政府采购严重违法失信行为记录名单。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（三）不存在以下情况：</w:t>
      </w:r>
    </w:p>
    <w:p>
      <w:pPr>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1、单位负责人为同一人或者存在直接控股、管理关系的不同供应商参加同一合同项下的政府采购活动的；</w:t>
      </w:r>
    </w:p>
    <w:p>
      <w:pPr>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2、为采购项目提供整体设计、规范编制或者项目管理、监理、检测等服务后再参加该采购项目的其他采购活动的。</w:t>
      </w:r>
    </w:p>
    <w:p>
      <w:pPr>
        <w:snapToGrid w:val="0"/>
        <w:spacing w:line="360" w:lineRule="auto"/>
        <w:ind w:firstLine="5520" w:firstLineChars="23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lang w:val="zh-CN"/>
        </w:rPr>
        <w:t>投标人名称(电子签名)：</w:t>
      </w:r>
    </w:p>
    <w:p>
      <w:pPr>
        <w:snapToGrid w:val="0"/>
        <w:spacing w:line="360" w:lineRule="auto"/>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lang w:val="zh-CN"/>
        </w:rPr>
        <w:t xml:space="preserve">                        </w:t>
      </w: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日期</w:t>
      </w:r>
      <w:r>
        <w:rPr>
          <w:rFonts w:hint="eastAsia" w:ascii="仿宋" w:hAnsi="仿宋" w:eastAsia="仿宋" w:cs="仿宋"/>
          <w:color w:val="auto"/>
          <w:kern w:val="0"/>
          <w:sz w:val="24"/>
          <w:highlight w:val="none"/>
        </w:rPr>
        <w:t xml:space="preserve">：  年  </w:t>
      </w:r>
      <w:r>
        <w:rPr>
          <w:rFonts w:hint="eastAsia" w:ascii="仿宋" w:hAnsi="仿宋" w:eastAsia="仿宋" w:cs="仿宋"/>
          <w:color w:val="auto"/>
          <w:kern w:val="0"/>
          <w:sz w:val="24"/>
          <w:highlight w:val="none"/>
          <w:lang w:val="zh-CN"/>
        </w:rPr>
        <w:t>月</w:t>
      </w: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日</w:t>
      </w: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rPr>
          <w:rFonts w:hint="eastAsia" w:ascii="仿宋" w:hAnsi="仿宋" w:eastAsia="仿宋" w:cs="仿宋"/>
          <w:color w:val="auto"/>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r>
        <w:rPr>
          <w:rFonts w:hint="eastAsia" w:ascii="仿宋" w:hAnsi="仿宋" w:eastAsia="仿宋" w:cs="仿宋"/>
          <w:b/>
          <w:color w:val="auto"/>
          <w:kern w:val="0"/>
          <w:sz w:val="32"/>
          <w:szCs w:val="32"/>
          <w:highlight w:val="none"/>
        </w:rPr>
        <w:t>二、落实政府采购政策需满足的资格要求</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（根据招标公告落实政府采购政策需满足的资格要求选择提供相应的材料；未要求的，无需提供）</w:t>
      </w:r>
    </w:p>
    <w:p>
      <w:pPr>
        <w:snapToGrid w:val="0"/>
        <w:spacing w:before="50" w:after="50" w:line="360" w:lineRule="auto"/>
        <w:ind w:firstLine="472" w:firstLineChars="196"/>
        <w:jc w:val="left"/>
        <w:rPr>
          <w:rFonts w:hint="eastAsia" w:ascii="仿宋" w:hAnsi="仿宋" w:eastAsia="仿宋" w:cs="仿宋"/>
          <w:color w:val="auto"/>
          <w:sz w:val="24"/>
          <w:highlight w:val="none"/>
        </w:rPr>
      </w:pPr>
      <w:r>
        <w:rPr>
          <w:rFonts w:hint="eastAsia" w:ascii="仿宋" w:hAnsi="仿宋" w:eastAsia="仿宋" w:cs="仿宋"/>
          <w:b/>
          <w:color w:val="auto"/>
          <w:sz w:val="24"/>
          <w:highlight w:val="none"/>
        </w:rPr>
        <w:t>A</w:t>
      </w:r>
      <w:r>
        <w:rPr>
          <w:rFonts w:hint="eastAsia" w:ascii="仿宋" w:hAnsi="仿宋" w:eastAsia="仿宋" w:cs="仿宋"/>
          <w:color w:val="auto"/>
          <w:sz w:val="24"/>
          <w:highlight w:val="none"/>
        </w:rPr>
        <w:t xml:space="preserve">.专门面向中小企业，货物全部由符合政策要求的中小企业（或小微企业）制造或者服务全部由符合政策要求的中小企业（或小微企业）承接的，提供相应的中小企业声明函（附件5）。 </w:t>
      </w:r>
    </w:p>
    <w:p>
      <w:pPr>
        <w:widowControl/>
        <w:spacing w:line="360" w:lineRule="auto"/>
        <w:ind w:firstLine="480"/>
        <w:jc w:val="left"/>
        <w:rPr>
          <w:rFonts w:hint="eastAsia" w:ascii="仿宋" w:hAnsi="仿宋" w:eastAsia="仿宋" w:cs="仿宋"/>
          <w:color w:val="auto"/>
          <w:sz w:val="24"/>
          <w:highlight w:val="none"/>
        </w:rPr>
      </w:pPr>
    </w:p>
    <w:p>
      <w:pPr>
        <w:widowControl/>
        <w:spacing w:line="360" w:lineRule="auto"/>
        <w:ind w:firstLine="472" w:firstLineChars="196"/>
        <w:jc w:val="left"/>
        <w:rPr>
          <w:rFonts w:hint="eastAsia" w:ascii="仿宋" w:hAnsi="仿宋" w:eastAsia="仿宋" w:cs="仿宋"/>
          <w:color w:val="auto"/>
          <w:sz w:val="24"/>
          <w:highlight w:val="none"/>
        </w:rPr>
      </w:pPr>
      <w:r>
        <w:rPr>
          <w:rFonts w:hint="eastAsia" w:ascii="仿宋" w:hAnsi="仿宋" w:eastAsia="仿宋" w:cs="仿宋"/>
          <w:b/>
          <w:color w:val="auto"/>
          <w:sz w:val="24"/>
          <w:highlight w:val="none"/>
        </w:rPr>
        <w:t>B.</w:t>
      </w:r>
      <w:r>
        <w:rPr>
          <w:rFonts w:hint="eastAsia" w:ascii="仿宋" w:hAnsi="仿宋" w:eastAsia="仿宋" w:cs="仿宋"/>
          <w:color w:val="auto"/>
          <w:sz w:val="24"/>
          <w:highlight w:val="none"/>
        </w:rPr>
        <w:t>要求以联合体形式参加的，提供联合协议和中小企业声明函（附件5），联合协议中中小企业合同金额应当达到招标公告载明的比例；如果供应商本身提供所有标的均由中小企业制造或承接的，视同符合了资格条件，无需再与其他中小企业组成联合体参加政府采购活动，无需提供联合协议。</w:t>
      </w:r>
    </w:p>
    <w:p>
      <w:pPr>
        <w:snapToGrid w:val="0"/>
        <w:spacing w:before="50" w:after="50" w:line="360" w:lineRule="auto"/>
        <w:jc w:val="center"/>
        <w:rPr>
          <w:rFonts w:hint="eastAsia" w:ascii="仿宋" w:hAnsi="仿宋" w:eastAsia="仿宋" w:cs="仿宋"/>
          <w:b/>
          <w:color w:val="auto"/>
          <w:kern w:val="0"/>
          <w:sz w:val="32"/>
          <w:szCs w:val="32"/>
          <w:highlight w:val="none"/>
          <w:lang w:val="zh-CN"/>
        </w:rPr>
      </w:pPr>
      <w:r>
        <w:rPr>
          <w:rFonts w:hint="eastAsia" w:ascii="仿宋" w:hAnsi="仿宋" w:eastAsia="仿宋" w:cs="仿宋"/>
          <w:b/>
          <w:color w:val="auto"/>
          <w:sz w:val="24"/>
          <w:highlight w:val="none"/>
        </w:rPr>
        <w:t xml:space="preserve">    </w:t>
      </w:r>
      <w:r>
        <w:rPr>
          <w:rFonts w:hint="eastAsia" w:ascii="仿宋" w:hAnsi="仿宋" w:eastAsia="仿宋" w:cs="仿宋"/>
          <w:b/>
          <w:color w:val="auto"/>
          <w:kern w:val="0"/>
          <w:sz w:val="32"/>
          <w:szCs w:val="32"/>
          <w:highlight w:val="none"/>
          <w:lang w:val="zh-CN"/>
        </w:rPr>
        <w:t>联合协议</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u w:val="single"/>
        </w:rPr>
        <w:t>（联合体所有成员名称）</w:t>
      </w:r>
      <w:r>
        <w:rPr>
          <w:rFonts w:hint="eastAsia" w:ascii="仿宋" w:hAnsi="仿宋" w:eastAsia="仿宋" w:cs="仿宋"/>
          <w:color w:val="auto"/>
          <w:kern w:val="0"/>
          <w:sz w:val="24"/>
          <w:highlight w:val="none"/>
        </w:rPr>
        <w:t>自愿</w:t>
      </w:r>
      <w:r>
        <w:rPr>
          <w:rFonts w:hint="eastAsia" w:ascii="仿宋" w:hAnsi="仿宋" w:eastAsia="仿宋" w:cs="仿宋"/>
          <w:color w:val="auto"/>
          <w:kern w:val="0"/>
          <w:sz w:val="24"/>
          <w:highlight w:val="none"/>
          <w:lang w:val="zh-CN"/>
        </w:rPr>
        <w:t>组成一个联合体，以一个投标人的身份</w:t>
      </w:r>
      <w:r>
        <w:rPr>
          <w:rFonts w:hint="eastAsia" w:ascii="仿宋" w:hAnsi="仿宋" w:eastAsia="仿宋" w:cs="仿宋"/>
          <w:color w:val="auto"/>
          <w:kern w:val="0"/>
          <w:sz w:val="24"/>
          <w:highlight w:val="none"/>
        </w:rPr>
        <w:t>参加</w:t>
      </w:r>
      <w:r>
        <w:rPr>
          <w:rFonts w:hint="eastAsia" w:ascii="仿宋" w:hAnsi="仿宋" w:eastAsia="仿宋" w:cs="仿宋"/>
          <w:color w:val="auto"/>
          <w:sz w:val="24"/>
          <w:highlight w:val="none"/>
        </w:rPr>
        <w:t>（项目名称）【招标编号：（采购编号）】</w:t>
      </w:r>
      <w:r>
        <w:rPr>
          <w:rFonts w:hint="eastAsia" w:ascii="仿宋" w:hAnsi="仿宋" w:eastAsia="仿宋" w:cs="仿宋"/>
          <w:color w:val="auto"/>
          <w:kern w:val="0"/>
          <w:sz w:val="24"/>
          <w:highlight w:val="none"/>
          <w:lang w:val="zh-CN"/>
        </w:rPr>
        <w:t xml:space="preserve">投标。 </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一、各方一致决定，</w:t>
      </w:r>
      <w:r>
        <w:rPr>
          <w:rFonts w:hint="eastAsia" w:ascii="仿宋" w:hAnsi="仿宋" w:eastAsia="仿宋" w:cs="仿宋"/>
          <w:color w:val="auto"/>
          <w:kern w:val="0"/>
          <w:sz w:val="24"/>
          <w:highlight w:val="none"/>
          <w:u w:val="single"/>
        </w:rPr>
        <w:t>（某联合体成员名称）</w:t>
      </w:r>
      <w:r>
        <w:rPr>
          <w:rFonts w:hint="eastAsia" w:ascii="仿宋" w:hAnsi="仿宋" w:eastAsia="仿宋" w:cs="仿宋"/>
          <w:color w:val="auto"/>
          <w:kern w:val="0"/>
          <w:sz w:val="24"/>
          <w:highlight w:val="none"/>
        </w:rPr>
        <w:t>为联合体</w:t>
      </w:r>
      <w:r>
        <w:rPr>
          <w:rFonts w:hint="eastAsia" w:ascii="仿宋" w:hAnsi="仿宋" w:eastAsia="仿宋" w:cs="仿宋"/>
          <w:color w:val="auto"/>
          <w:kern w:val="0"/>
          <w:sz w:val="24"/>
          <w:highlight w:val="none"/>
          <w:lang w:val="zh-CN"/>
        </w:rPr>
        <w:t>牵头人</w:t>
      </w:r>
      <w:r>
        <w:rPr>
          <w:rFonts w:hint="eastAsia" w:ascii="仿宋" w:hAnsi="仿宋" w:eastAsia="仿宋" w:cs="仿宋"/>
          <w:color w:val="auto"/>
          <w:sz w:val="24"/>
          <w:highlight w:val="none"/>
        </w:rPr>
        <w:t>，代表所有联合体成员负责投标和合同实施阶段的主办、协调工作</w:t>
      </w:r>
      <w:r>
        <w:rPr>
          <w:rFonts w:hint="eastAsia" w:ascii="仿宋" w:hAnsi="仿宋" w:eastAsia="仿宋" w:cs="仿宋"/>
          <w:color w:val="auto"/>
          <w:kern w:val="0"/>
          <w:sz w:val="24"/>
          <w:highlight w:val="none"/>
          <w:lang w:val="zh-CN"/>
        </w:rPr>
        <w:t>。</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二、</w:t>
      </w:r>
      <w:r>
        <w:rPr>
          <w:rFonts w:hint="eastAsia" w:ascii="仿宋" w:hAnsi="仿宋" w:eastAsia="仿宋" w:cs="仿宋"/>
          <w:color w:val="auto"/>
          <w:sz w:val="24"/>
          <w:highlight w:val="none"/>
        </w:rPr>
        <w:t>所有联合体成员各方签署授权书，授权书载明的</w:t>
      </w:r>
      <w:r>
        <w:rPr>
          <w:rFonts w:hint="eastAsia" w:ascii="仿宋" w:hAnsi="仿宋" w:eastAsia="仿宋" w:cs="仿宋"/>
          <w:color w:val="auto"/>
          <w:kern w:val="0"/>
          <w:sz w:val="24"/>
          <w:highlight w:val="none"/>
          <w:lang w:val="zh-CN"/>
        </w:rPr>
        <w:t>授权代表根据招标文件规定及投标内容而对采购人、采购机构所作的任何合法承诺，包括书面澄清及相应等均对联合投标各方产生约束力。</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三、本次联合投标中，分工如下：</w:t>
      </w:r>
      <w:r>
        <w:rPr>
          <w:rFonts w:hint="eastAsia" w:ascii="仿宋" w:hAnsi="仿宋" w:eastAsia="仿宋" w:cs="仿宋"/>
          <w:color w:val="auto"/>
          <w:kern w:val="0"/>
          <w:sz w:val="24"/>
          <w:highlight w:val="none"/>
          <w:u w:val="single"/>
        </w:rPr>
        <w:t>（联合体其中一方成员名称）</w:t>
      </w:r>
      <w:r>
        <w:rPr>
          <w:rFonts w:hint="eastAsia" w:ascii="仿宋" w:hAnsi="仿宋" w:eastAsia="仿宋" w:cs="仿宋"/>
          <w:color w:val="auto"/>
          <w:kern w:val="0"/>
          <w:sz w:val="24"/>
          <w:highlight w:val="none"/>
          <w:lang w:val="zh-CN"/>
        </w:rPr>
        <w:t>承担的工作和义务为：</w:t>
      </w:r>
      <w:r>
        <w:rPr>
          <w:rFonts w:hint="eastAsia" w:ascii="仿宋" w:hAnsi="仿宋" w:eastAsia="仿宋" w:cs="仿宋"/>
          <w:color w:val="auto"/>
          <w:highlight w:val="none"/>
          <w:u w:val="single"/>
        </w:rPr>
        <w:t xml:space="preserve">             </w:t>
      </w:r>
      <w:r>
        <w:rPr>
          <w:rFonts w:hint="eastAsia" w:ascii="仿宋" w:hAnsi="仿宋" w:eastAsia="仿宋" w:cs="仿宋"/>
          <w:color w:val="auto"/>
          <w:kern w:val="0"/>
          <w:sz w:val="24"/>
          <w:highlight w:val="none"/>
          <w:lang w:val="zh-CN"/>
        </w:rPr>
        <w:t>；</w:t>
      </w:r>
      <w:r>
        <w:rPr>
          <w:rFonts w:hint="eastAsia" w:ascii="仿宋" w:hAnsi="仿宋" w:eastAsia="仿宋" w:cs="仿宋"/>
          <w:color w:val="auto"/>
          <w:kern w:val="0"/>
          <w:sz w:val="24"/>
          <w:highlight w:val="none"/>
          <w:u w:val="single"/>
        </w:rPr>
        <w:t>（联合体其中一方成员名称）</w:t>
      </w:r>
      <w:r>
        <w:rPr>
          <w:rFonts w:hint="eastAsia" w:ascii="仿宋" w:hAnsi="仿宋" w:eastAsia="仿宋" w:cs="仿宋"/>
          <w:color w:val="auto"/>
          <w:kern w:val="0"/>
          <w:sz w:val="24"/>
          <w:highlight w:val="none"/>
          <w:lang w:val="zh-CN"/>
        </w:rPr>
        <w:t>承担的工作和义务为：</w:t>
      </w:r>
      <w:r>
        <w:rPr>
          <w:rFonts w:hint="eastAsia" w:ascii="仿宋" w:hAnsi="仿宋" w:eastAsia="仿宋" w:cs="仿宋"/>
          <w:color w:val="auto"/>
          <w:highlight w:val="none"/>
          <w:u w:val="single"/>
        </w:rPr>
        <w:t xml:space="preserve">            </w:t>
      </w:r>
      <w:r>
        <w:rPr>
          <w:rFonts w:hint="eastAsia" w:ascii="仿宋" w:hAnsi="仿宋" w:eastAsia="仿宋" w:cs="仿宋"/>
          <w:color w:val="auto"/>
          <w:kern w:val="0"/>
          <w:sz w:val="24"/>
          <w:highlight w:val="none"/>
          <w:lang w:val="zh-CN"/>
        </w:rPr>
        <w:t xml:space="preserve"> ；……。</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四、</w:t>
      </w:r>
      <w:r>
        <w:rPr>
          <w:rFonts w:hint="eastAsia" w:ascii="仿宋" w:hAnsi="仿宋" w:eastAsia="仿宋" w:cs="仿宋"/>
          <w:color w:val="auto"/>
          <w:sz w:val="24"/>
          <w:highlight w:val="none"/>
        </w:rPr>
        <w:t>中小企业合同金额达到</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%，小微企业合同金额达到</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w:t>
      </w:r>
      <w:r>
        <w:rPr>
          <w:rFonts w:hint="eastAsia" w:ascii="仿宋" w:hAnsi="仿宋" w:eastAsia="仿宋" w:cs="仿宋"/>
          <w:color w:val="auto"/>
          <w:kern w:val="0"/>
          <w:sz w:val="24"/>
          <w:highlight w:val="none"/>
          <w:lang w:val="zh-CN"/>
        </w:rPr>
        <w:t>。</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五、如果中标，</w:t>
      </w:r>
      <w:r>
        <w:rPr>
          <w:rFonts w:hint="eastAsia" w:ascii="仿宋" w:hAnsi="仿宋" w:eastAsia="仿宋" w:cs="仿宋"/>
          <w:color w:val="auto"/>
          <w:sz w:val="24"/>
          <w:highlight w:val="none"/>
        </w:rPr>
        <w:t>联合体各成员方共同与采购人签订合同，并就采购合同约定的事项对采购人承担连带责任。</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六、有关本次联合投标的其他事宜：</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1、联合体各方不再单独参加或者与其他供应商另外组成联合体参加同一合同项下的政府采购活动。</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2、联合体中有同类资质的各方按照联合体分工承担相同工作的，按照资质等级较低的供应商确定资质等级。</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3、本协议提交采购人、采购机构后，联合体各方不得以任何形式对上述内容进行修改或撤销。</w:t>
      </w:r>
    </w:p>
    <w:p>
      <w:pPr>
        <w:snapToGrid w:val="0"/>
        <w:spacing w:line="360" w:lineRule="auto"/>
        <w:ind w:firstLine="5040" w:firstLineChars="2100"/>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联合体成员名称(电子签名/公章)：</w:t>
      </w:r>
    </w:p>
    <w:p>
      <w:pPr>
        <w:snapToGrid w:val="0"/>
        <w:spacing w:line="360" w:lineRule="auto"/>
        <w:ind w:firstLine="5040" w:firstLineChars="2100"/>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联合体成员名称(电子签名/公章)：</w:t>
      </w:r>
    </w:p>
    <w:p>
      <w:pPr>
        <w:snapToGrid w:val="0"/>
        <w:spacing w:line="360" w:lineRule="auto"/>
        <w:ind w:firstLine="5760" w:firstLineChars="2400"/>
        <w:rPr>
          <w:rFonts w:hint="eastAsia" w:ascii="仿宋" w:hAnsi="仿宋" w:eastAsia="仿宋" w:cs="仿宋"/>
          <w:color w:val="auto"/>
          <w:highlight w:val="none"/>
        </w:rPr>
      </w:pPr>
      <w:r>
        <w:rPr>
          <w:rFonts w:hint="eastAsia" w:ascii="仿宋" w:hAnsi="仿宋" w:eastAsia="仿宋" w:cs="仿宋"/>
          <w:color w:val="auto"/>
          <w:kern w:val="0"/>
          <w:sz w:val="24"/>
          <w:highlight w:val="none"/>
          <w:lang w:val="zh-CN"/>
        </w:rPr>
        <w:t>……</w:t>
      </w:r>
    </w:p>
    <w:p>
      <w:pPr>
        <w:snapToGrid w:val="0"/>
        <w:spacing w:line="360" w:lineRule="auto"/>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xml:space="preserve">                                               日期：  年  月   日</w:t>
      </w:r>
    </w:p>
    <w:p>
      <w:pPr>
        <w:spacing w:line="360" w:lineRule="auto"/>
        <w:ind w:firstLine="480" w:firstLineChars="200"/>
        <w:rPr>
          <w:rFonts w:hint="eastAsia" w:ascii="仿宋" w:hAnsi="仿宋" w:eastAsia="仿宋" w:cs="仿宋"/>
          <w:color w:val="auto"/>
          <w:sz w:val="24"/>
          <w:highlight w:val="none"/>
        </w:rPr>
      </w:pPr>
    </w:p>
    <w:p>
      <w:pPr>
        <w:spacing w:line="360" w:lineRule="auto"/>
        <w:ind w:firstLine="482" w:firstLineChars="200"/>
        <w:rPr>
          <w:rFonts w:hint="eastAsia" w:ascii="仿宋" w:hAnsi="仿宋" w:eastAsia="仿宋" w:cs="仿宋"/>
          <w:color w:val="auto"/>
          <w:sz w:val="24"/>
          <w:highlight w:val="none"/>
        </w:rPr>
      </w:pPr>
      <w:r>
        <w:rPr>
          <w:rFonts w:hint="eastAsia" w:ascii="仿宋" w:hAnsi="仿宋" w:eastAsia="仿宋" w:cs="仿宋"/>
          <w:b/>
          <w:color w:val="auto"/>
          <w:sz w:val="24"/>
          <w:highlight w:val="none"/>
        </w:rPr>
        <w:t>C、</w:t>
      </w:r>
      <w:r>
        <w:rPr>
          <w:rFonts w:hint="eastAsia" w:ascii="仿宋" w:hAnsi="仿宋" w:eastAsia="仿宋" w:cs="仿宋"/>
          <w:color w:val="auto"/>
          <w:sz w:val="24"/>
          <w:highlight w:val="none"/>
        </w:rPr>
        <w:t>要求合同分包的，提供分包意向协议和中小企业声明函（附件5），分包意向协议中中小企业合同金额应当达到招标公告载明的比例；如果供应商本身提供所有标的均由中小企业制造或承接，视同符合了资格条件，无需再向中小企业分包，无需提供分包意向协议。</w:t>
      </w:r>
    </w:p>
    <w:p>
      <w:pPr>
        <w:snapToGrid w:val="0"/>
        <w:spacing w:line="360" w:lineRule="auto"/>
        <w:ind w:firstLine="3534" w:firstLineChars="1100"/>
        <w:rPr>
          <w:rFonts w:hint="eastAsia" w:ascii="仿宋" w:hAnsi="仿宋" w:eastAsia="仿宋" w:cs="仿宋"/>
          <w:b/>
          <w:color w:val="auto"/>
          <w:kern w:val="0"/>
          <w:sz w:val="32"/>
          <w:szCs w:val="32"/>
          <w:highlight w:val="none"/>
        </w:rPr>
      </w:pPr>
      <w:r>
        <w:rPr>
          <w:rFonts w:hint="eastAsia" w:ascii="仿宋" w:hAnsi="仿宋" w:eastAsia="仿宋" w:cs="仿宋"/>
          <w:b/>
          <w:color w:val="auto"/>
          <w:kern w:val="0"/>
          <w:sz w:val="32"/>
          <w:szCs w:val="32"/>
          <w:highlight w:val="none"/>
        </w:rPr>
        <w:t>分包意向协议</w:t>
      </w:r>
    </w:p>
    <w:p>
      <w:pPr>
        <w:widowControl/>
        <w:spacing w:line="360" w:lineRule="auto"/>
        <w:ind w:firstLine="120" w:firstLineChars="5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w:t>
      </w:r>
      <w:r>
        <w:rPr>
          <w:rFonts w:hint="eastAsia" w:ascii="仿宋" w:hAnsi="仿宋" w:eastAsia="仿宋" w:cs="仿宋"/>
          <w:b/>
          <w:color w:val="auto"/>
          <w:sz w:val="24"/>
          <w:highlight w:val="none"/>
        </w:rPr>
        <w:t>中标后以分包方式履行合同的，提供分包意向协议；采购人不同意分包或者投标人中标后不以分包方式履行合同的，则不需要提供。</w:t>
      </w:r>
      <w:r>
        <w:rPr>
          <w:rFonts w:hint="eastAsia" w:ascii="仿宋" w:hAnsi="仿宋" w:eastAsia="仿宋" w:cs="仿宋"/>
          <w:color w:val="auto"/>
          <w:sz w:val="24"/>
          <w:highlight w:val="none"/>
        </w:rPr>
        <w:t>）</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u w:val="single"/>
        </w:rPr>
        <w:t>（投标人名称）</w:t>
      </w:r>
      <w:r>
        <w:rPr>
          <w:rFonts w:hint="eastAsia" w:ascii="仿宋" w:hAnsi="仿宋" w:eastAsia="仿宋" w:cs="仿宋"/>
          <w:color w:val="auto"/>
          <w:kern w:val="0"/>
          <w:sz w:val="24"/>
          <w:highlight w:val="none"/>
          <w:lang w:val="zh-CN"/>
        </w:rPr>
        <w:t>若成为</w:t>
      </w:r>
      <w:r>
        <w:rPr>
          <w:rFonts w:hint="eastAsia" w:ascii="仿宋" w:hAnsi="仿宋" w:eastAsia="仿宋" w:cs="仿宋"/>
          <w:color w:val="auto"/>
          <w:sz w:val="24"/>
          <w:highlight w:val="none"/>
        </w:rPr>
        <w:t>（项目名称）【招标编号：（采购编号）】</w:t>
      </w:r>
      <w:r>
        <w:rPr>
          <w:rFonts w:hint="eastAsia" w:ascii="仿宋" w:hAnsi="仿宋" w:eastAsia="仿宋" w:cs="仿宋"/>
          <w:color w:val="auto"/>
          <w:kern w:val="0"/>
          <w:sz w:val="24"/>
          <w:highlight w:val="none"/>
          <w:lang w:val="zh-CN"/>
        </w:rPr>
        <w:t>的中标供应商，将依法采取分包方式履行合同。</w:t>
      </w:r>
      <w:r>
        <w:rPr>
          <w:rFonts w:hint="eastAsia" w:ascii="仿宋" w:hAnsi="仿宋" w:eastAsia="仿宋" w:cs="仿宋"/>
          <w:color w:val="auto"/>
          <w:kern w:val="0"/>
          <w:sz w:val="24"/>
          <w:highlight w:val="none"/>
          <w:u w:val="single"/>
        </w:rPr>
        <w:t>（投标人名称）</w:t>
      </w:r>
      <w:r>
        <w:rPr>
          <w:rFonts w:hint="eastAsia" w:ascii="仿宋" w:hAnsi="仿宋" w:eastAsia="仿宋" w:cs="仿宋"/>
          <w:color w:val="auto"/>
          <w:kern w:val="0"/>
          <w:sz w:val="24"/>
          <w:highlight w:val="none"/>
        </w:rPr>
        <w:t>与</w:t>
      </w:r>
      <w:r>
        <w:rPr>
          <w:rFonts w:hint="eastAsia" w:ascii="仿宋" w:hAnsi="仿宋" w:eastAsia="仿宋" w:cs="仿宋"/>
          <w:color w:val="auto"/>
          <w:kern w:val="0"/>
          <w:sz w:val="24"/>
          <w:highlight w:val="none"/>
          <w:u w:val="single"/>
        </w:rPr>
        <w:t>（所有分包供应商名称）</w:t>
      </w:r>
      <w:r>
        <w:rPr>
          <w:rFonts w:hint="eastAsia" w:ascii="仿宋" w:hAnsi="仿宋" w:eastAsia="仿宋" w:cs="仿宋"/>
          <w:color w:val="auto"/>
          <w:kern w:val="0"/>
          <w:sz w:val="24"/>
          <w:highlight w:val="none"/>
        </w:rPr>
        <w:t>达成分包意向协议</w:t>
      </w:r>
      <w:r>
        <w:rPr>
          <w:rFonts w:hint="eastAsia" w:ascii="仿宋" w:hAnsi="仿宋" w:eastAsia="仿宋" w:cs="仿宋"/>
          <w:color w:val="auto"/>
          <w:kern w:val="0"/>
          <w:sz w:val="24"/>
          <w:highlight w:val="none"/>
          <w:lang w:val="zh-CN"/>
        </w:rPr>
        <w:t xml:space="preserve">。 </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一、分包标的及数量</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u w:val="single"/>
        </w:rPr>
        <w:t>（投标人名称）</w:t>
      </w:r>
      <w:r>
        <w:rPr>
          <w:rFonts w:hint="eastAsia" w:ascii="仿宋" w:hAnsi="仿宋" w:eastAsia="仿宋" w:cs="仿宋"/>
          <w:color w:val="auto"/>
          <w:kern w:val="0"/>
          <w:sz w:val="24"/>
          <w:highlight w:val="none"/>
          <w:lang w:val="zh-CN"/>
        </w:rPr>
        <w:t>将</w:t>
      </w:r>
      <w:r>
        <w:rPr>
          <w:rFonts w:hint="eastAsia" w:ascii="仿宋" w:hAnsi="仿宋" w:eastAsia="仿宋" w:cs="仿宋"/>
          <w:color w:val="auto"/>
          <w:highlight w:val="none"/>
          <w:u w:val="single"/>
        </w:rPr>
        <w:t xml:space="preserve">   XX工作内容   </w:t>
      </w:r>
      <w:r>
        <w:rPr>
          <w:rFonts w:hint="eastAsia" w:ascii="仿宋" w:hAnsi="仿宋" w:eastAsia="仿宋" w:cs="仿宋"/>
          <w:color w:val="auto"/>
          <w:sz w:val="24"/>
          <w:highlight w:val="none"/>
        </w:rPr>
        <w:t>分包给</w:t>
      </w:r>
      <w:r>
        <w:rPr>
          <w:rFonts w:hint="eastAsia" w:ascii="仿宋" w:hAnsi="仿宋" w:eastAsia="仿宋" w:cs="仿宋"/>
          <w:color w:val="auto"/>
          <w:kern w:val="0"/>
          <w:sz w:val="24"/>
          <w:highlight w:val="none"/>
          <w:u w:val="single"/>
        </w:rPr>
        <w:t>（某分包供应商名称）</w:t>
      </w:r>
      <w:r>
        <w:rPr>
          <w:rFonts w:hint="eastAsia" w:ascii="仿宋" w:hAnsi="仿宋" w:eastAsia="仿宋" w:cs="仿宋"/>
          <w:color w:val="auto"/>
          <w:kern w:val="0"/>
          <w:sz w:val="24"/>
          <w:highlight w:val="none"/>
          <w:lang w:val="zh-CN"/>
        </w:rPr>
        <w:t>，</w:t>
      </w:r>
      <w:r>
        <w:rPr>
          <w:rFonts w:hint="eastAsia" w:ascii="仿宋" w:hAnsi="仿宋" w:eastAsia="仿宋" w:cs="仿宋"/>
          <w:color w:val="auto"/>
          <w:kern w:val="0"/>
          <w:sz w:val="24"/>
          <w:highlight w:val="none"/>
          <w:u w:val="single"/>
        </w:rPr>
        <w:t>（某分包供应商名称），</w:t>
      </w:r>
      <w:r>
        <w:rPr>
          <w:rFonts w:hint="eastAsia" w:ascii="仿宋" w:hAnsi="仿宋" w:eastAsia="仿宋" w:cs="仿宋"/>
          <w:color w:val="auto"/>
          <w:kern w:val="0"/>
          <w:sz w:val="24"/>
          <w:highlight w:val="none"/>
          <w:lang w:val="zh-CN"/>
        </w:rPr>
        <w:t>具备承</w:t>
      </w:r>
      <w:r>
        <w:rPr>
          <w:rFonts w:hint="eastAsia" w:ascii="仿宋" w:hAnsi="仿宋" w:eastAsia="仿宋" w:cs="仿宋"/>
          <w:color w:val="auto"/>
          <w:kern w:val="0"/>
          <w:sz w:val="24"/>
          <w:highlight w:val="none"/>
        </w:rPr>
        <w:t>担</w:t>
      </w:r>
      <w:r>
        <w:rPr>
          <w:rFonts w:hint="eastAsia" w:ascii="仿宋" w:hAnsi="仿宋" w:eastAsia="仿宋" w:cs="仿宋"/>
          <w:color w:val="auto"/>
          <w:kern w:val="0"/>
          <w:sz w:val="24"/>
          <w:highlight w:val="none"/>
          <w:u w:val="single"/>
          <w:lang w:val="zh-CN"/>
        </w:rPr>
        <w:t>XX工作内容</w:t>
      </w:r>
      <w:r>
        <w:rPr>
          <w:rFonts w:hint="eastAsia" w:ascii="仿宋" w:hAnsi="仿宋" w:eastAsia="仿宋" w:cs="仿宋"/>
          <w:color w:val="auto"/>
          <w:kern w:val="0"/>
          <w:sz w:val="24"/>
          <w:highlight w:val="none"/>
          <w:lang w:val="zh-CN"/>
        </w:rPr>
        <w:t>相应资质条件且不得再次分包；</w:t>
      </w:r>
    </w:p>
    <w:p>
      <w:pPr>
        <w:pStyle w:val="5"/>
        <w:ind w:left="664" w:leftChars="316" w:firstLine="229" w:firstLineChars="95"/>
        <w:rPr>
          <w:rFonts w:hint="eastAsia" w:ascii="仿宋" w:hAnsi="仿宋" w:eastAsia="仿宋" w:cs="仿宋"/>
          <w:color w:val="auto"/>
          <w:highlight w:val="none"/>
        </w:rPr>
      </w:pPr>
      <w:r>
        <w:rPr>
          <w:rFonts w:hint="eastAsia" w:ascii="仿宋" w:hAnsi="仿宋" w:eastAsia="仿宋" w:cs="仿宋"/>
          <w:color w:val="auto"/>
          <w:kern w:val="0"/>
          <w:sz w:val="24"/>
          <w:szCs w:val="24"/>
          <w:highlight w:val="none"/>
        </w:rPr>
        <w:t>……</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二、分包工作履行期限、地点、方式</w:t>
      </w:r>
    </w:p>
    <w:p>
      <w:pPr>
        <w:snapToGrid w:val="0"/>
        <w:spacing w:line="360" w:lineRule="auto"/>
        <w:ind w:firstLine="576"/>
        <w:rPr>
          <w:rFonts w:hint="eastAsia" w:ascii="仿宋" w:hAnsi="仿宋" w:eastAsia="仿宋" w:cs="仿宋"/>
          <w:color w:val="auto"/>
          <w:highlight w:val="none"/>
          <w:u w:val="single"/>
        </w:rPr>
      </w:pPr>
      <w:r>
        <w:rPr>
          <w:rFonts w:hint="eastAsia" w:ascii="仿宋" w:hAnsi="仿宋" w:eastAsia="仿宋" w:cs="仿宋"/>
          <w:color w:val="auto"/>
          <w:highlight w:val="none"/>
          <w:u w:val="single"/>
        </w:rPr>
        <w:t xml:space="preserve">                                                                                  </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三、质量</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highlight w:val="none"/>
          <w:u w:val="single"/>
        </w:rPr>
        <w:t xml:space="preserve">                                                                                       </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四、价款或者报酬</w:t>
      </w:r>
    </w:p>
    <w:p>
      <w:pPr>
        <w:snapToGrid w:val="0"/>
        <w:spacing w:line="360" w:lineRule="auto"/>
        <w:ind w:left="573" w:leftChars="273"/>
        <w:rPr>
          <w:rFonts w:hint="eastAsia" w:ascii="仿宋" w:hAnsi="仿宋" w:eastAsia="仿宋" w:cs="仿宋"/>
          <w:color w:val="auto"/>
          <w:kern w:val="0"/>
          <w:sz w:val="24"/>
          <w:highlight w:val="none"/>
          <w:lang w:val="zh-CN"/>
        </w:rPr>
      </w:pPr>
      <w:r>
        <w:rPr>
          <w:rFonts w:hint="eastAsia" w:ascii="仿宋" w:hAnsi="仿宋" w:eastAsia="仿宋" w:cs="仿宋"/>
          <w:color w:val="auto"/>
          <w:highlight w:val="none"/>
          <w:u w:val="single"/>
        </w:rPr>
        <w:t xml:space="preserve">                                                                                     </w:t>
      </w:r>
    </w:p>
    <w:p>
      <w:pPr>
        <w:snapToGrid w:val="0"/>
        <w:spacing w:line="360" w:lineRule="auto"/>
        <w:ind w:left="573" w:leftChars="273"/>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五、违约责任</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highlight w:val="none"/>
          <w:u w:val="single"/>
        </w:rPr>
        <w:t xml:space="preserve">                                                                                     </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六、争议解决的办法</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highlight w:val="none"/>
          <w:u w:val="single"/>
        </w:rPr>
        <w:t xml:space="preserve">                                                                                  </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七、其他</w:t>
      </w:r>
    </w:p>
    <w:p>
      <w:pPr>
        <w:snapToGrid w:val="0"/>
        <w:spacing w:line="360" w:lineRule="auto"/>
        <w:ind w:left="5758" w:leftChars="342" w:hanging="5040" w:hangingChars="2100"/>
        <w:rPr>
          <w:rFonts w:hint="eastAsia" w:ascii="仿宋" w:hAnsi="仿宋" w:eastAsia="仿宋" w:cs="仿宋"/>
          <w:color w:val="auto"/>
          <w:kern w:val="0"/>
          <w:sz w:val="24"/>
          <w:highlight w:val="none"/>
          <w:lang w:val="zh-CN"/>
        </w:rPr>
      </w:pPr>
      <w:r>
        <w:rPr>
          <w:rFonts w:hint="eastAsia" w:ascii="仿宋" w:hAnsi="仿宋" w:eastAsia="仿宋" w:cs="仿宋"/>
          <w:color w:val="auto"/>
          <w:sz w:val="24"/>
          <w:highlight w:val="none"/>
        </w:rPr>
        <w:t>中小企业合同金额达到</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%，小微企业合同金额达到</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w:t>
      </w:r>
      <w:r>
        <w:rPr>
          <w:rFonts w:hint="eastAsia" w:ascii="仿宋" w:hAnsi="仿宋" w:eastAsia="仿宋" w:cs="仿宋"/>
          <w:color w:val="auto"/>
          <w:kern w:val="0"/>
          <w:sz w:val="24"/>
          <w:highlight w:val="none"/>
          <w:lang w:val="zh-CN"/>
        </w:rPr>
        <w:t xml:space="preserve">  。                                           投标人名称(电子签名)：</w:t>
      </w:r>
    </w:p>
    <w:p>
      <w:pPr>
        <w:snapToGrid w:val="0"/>
        <w:spacing w:line="360" w:lineRule="auto"/>
        <w:ind w:firstLine="5640" w:firstLineChars="2350"/>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分包供应商名称：</w:t>
      </w:r>
    </w:p>
    <w:p>
      <w:pPr>
        <w:snapToGrid w:val="0"/>
        <w:spacing w:line="360" w:lineRule="auto"/>
        <w:ind w:firstLine="5760" w:firstLineChars="2400"/>
        <w:rPr>
          <w:rFonts w:hint="eastAsia" w:ascii="仿宋" w:hAnsi="仿宋" w:eastAsia="仿宋" w:cs="仿宋"/>
          <w:color w:val="auto"/>
          <w:highlight w:val="none"/>
        </w:rPr>
      </w:pPr>
      <w:r>
        <w:rPr>
          <w:rFonts w:hint="eastAsia" w:ascii="仿宋" w:hAnsi="仿宋" w:eastAsia="仿宋" w:cs="仿宋"/>
          <w:color w:val="auto"/>
          <w:kern w:val="0"/>
          <w:sz w:val="24"/>
          <w:highlight w:val="none"/>
          <w:lang w:val="zh-CN"/>
        </w:rPr>
        <w:t>……</w:t>
      </w:r>
    </w:p>
    <w:p>
      <w:pPr>
        <w:spacing w:line="360" w:lineRule="auto"/>
        <w:jc w:val="center"/>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xml:space="preserve">                                        日期：  年  月   日</w:t>
      </w:r>
    </w:p>
    <w:p>
      <w:pPr>
        <w:widowControl/>
        <w:spacing w:line="360" w:lineRule="auto"/>
        <w:ind w:left="150"/>
        <w:jc w:val="center"/>
        <w:rPr>
          <w:rFonts w:hint="eastAsia" w:ascii="仿宋" w:hAnsi="仿宋" w:eastAsia="仿宋" w:cs="仿宋"/>
          <w:b/>
          <w:color w:val="auto"/>
          <w:kern w:val="0"/>
          <w:sz w:val="32"/>
          <w:szCs w:val="32"/>
          <w:highlight w:val="none"/>
        </w:rPr>
      </w:pPr>
    </w:p>
    <w:p>
      <w:pPr>
        <w:widowControl/>
        <w:spacing w:line="360" w:lineRule="auto"/>
        <w:ind w:left="150"/>
        <w:jc w:val="center"/>
        <w:rPr>
          <w:rFonts w:hint="eastAsia" w:ascii="仿宋" w:hAnsi="仿宋" w:eastAsia="仿宋" w:cs="仿宋"/>
          <w:b/>
          <w:color w:val="auto"/>
          <w:kern w:val="0"/>
          <w:sz w:val="32"/>
          <w:szCs w:val="32"/>
          <w:highlight w:val="none"/>
        </w:rPr>
      </w:pPr>
      <w:r>
        <w:rPr>
          <w:rFonts w:hint="eastAsia" w:ascii="仿宋" w:hAnsi="仿宋" w:eastAsia="仿宋" w:cs="仿宋"/>
          <w:b/>
          <w:color w:val="auto"/>
          <w:kern w:val="0"/>
          <w:sz w:val="32"/>
          <w:szCs w:val="32"/>
          <w:highlight w:val="none"/>
        </w:rPr>
        <w:t>三、本项目的特定资格要求</w:t>
      </w:r>
    </w:p>
    <w:p>
      <w:pPr>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（根据招标公告本项目的特定资格要求提供相应的材料；未要求的，无需提供）</w:t>
      </w:r>
    </w:p>
    <w:p>
      <w:pPr>
        <w:rPr>
          <w:rFonts w:hint="eastAsia" w:ascii="仿宋" w:hAnsi="仿宋" w:eastAsia="仿宋" w:cs="仿宋"/>
          <w:color w:val="auto"/>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spacing w:line="360" w:lineRule="auto"/>
        <w:jc w:val="center"/>
        <w:outlineLvl w:val="0"/>
        <w:rPr>
          <w:rFonts w:hint="eastAsia" w:ascii="仿宋" w:hAnsi="仿宋" w:eastAsia="仿宋" w:cs="仿宋"/>
          <w:b/>
          <w:color w:val="auto"/>
          <w:kern w:val="0"/>
          <w:sz w:val="36"/>
          <w:szCs w:val="36"/>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spacing w:line="360" w:lineRule="auto"/>
        <w:jc w:val="center"/>
        <w:outlineLvl w:val="0"/>
        <w:rPr>
          <w:rFonts w:hint="eastAsia" w:ascii="仿宋" w:hAnsi="仿宋" w:eastAsia="仿宋" w:cs="仿宋"/>
          <w:b/>
          <w:color w:val="auto"/>
          <w:kern w:val="0"/>
          <w:sz w:val="36"/>
          <w:szCs w:val="36"/>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spacing w:line="360" w:lineRule="auto"/>
        <w:jc w:val="center"/>
        <w:outlineLvl w:val="0"/>
        <w:rPr>
          <w:rFonts w:hint="eastAsia" w:ascii="仿宋" w:hAnsi="仿宋" w:eastAsia="仿宋" w:cs="仿宋"/>
          <w:b/>
          <w:color w:val="auto"/>
          <w:kern w:val="0"/>
          <w:sz w:val="36"/>
          <w:szCs w:val="36"/>
          <w:highlight w:val="none"/>
        </w:rPr>
      </w:pPr>
    </w:p>
    <w:p>
      <w:pPr>
        <w:spacing w:line="360" w:lineRule="auto"/>
        <w:ind w:right="420" w:firstLine="3614" w:firstLineChars="1000"/>
        <w:rPr>
          <w:rFonts w:hint="eastAsia" w:ascii="仿宋" w:hAnsi="仿宋" w:eastAsia="仿宋" w:cs="仿宋"/>
          <w:b/>
          <w:color w:val="auto"/>
          <w:kern w:val="0"/>
          <w:sz w:val="36"/>
          <w:szCs w:val="36"/>
          <w:highlight w:val="none"/>
        </w:rPr>
      </w:pPr>
      <w:r>
        <w:rPr>
          <w:rFonts w:hint="eastAsia" w:ascii="仿宋" w:hAnsi="仿宋" w:eastAsia="仿宋" w:cs="仿宋"/>
          <w:b/>
          <w:color w:val="auto"/>
          <w:kern w:val="0"/>
          <w:sz w:val="36"/>
          <w:szCs w:val="36"/>
          <w:highlight w:val="none"/>
        </w:rPr>
        <w:t>商务技术文件部分</w:t>
      </w:r>
    </w:p>
    <w:p>
      <w:pPr>
        <w:spacing w:line="360" w:lineRule="auto"/>
        <w:jc w:val="center"/>
        <w:outlineLvl w:val="0"/>
        <w:rPr>
          <w:rFonts w:hint="eastAsia" w:ascii="仿宋" w:hAnsi="仿宋" w:eastAsia="仿宋" w:cs="仿宋"/>
          <w:b/>
          <w:color w:val="auto"/>
          <w:kern w:val="0"/>
          <w:sz w:val="24"/>
          <w:highlight w:val="none"/>
        </w:rPr>
      </w:pPr>
    </w:p>
    <w:p>
      <w:pPr>
        <w:spacing w:line="360" w:lineRule="auto"/>
        <w:jc w:val="center"/>
        <w:outlineLvl w:val="0"/>
        <w:rPr>
          <w:rFonts w:hint="eastAsia" w:ascii="仿宋" w:hAnsi="仿宋" w:eastAsia="仿宋" w:cs="仿宋"/>
          <w:b/>
          <w:color w:val="auto"/>
          <w:kern w:val="0"/>
          <w:sz w:val="28"/>
          <w:szCs w:val="28"/>
          <w:highlight w:val="none"/>
        </w:rPr>
      </w:pPr>
      <w:r>
        <w:rPr>
          <w:rFonts w:hint="eastAsia" w:ascii="仿宋" w:hAnsi="仿宋" w:eastAsia="仿宋" w:cs="仿宋"/>
          <w:b/>
          <w:color w:val="auto"/>
          <w:kern w:val="0"/>
          <w:sz w:val="28"/>
          <w:szCs w:val="28"/>
          <w:highlight w:val="none"/>
        </w:rPr>
        <w:t>目录</w:t>
      </w:r>
    </w:p>
    <w:p>
      <w:pPr>
        <w:snapToGrid w:val="0"/>
        <w:spacing w:line="360" w:lineRule="auto"/>
        <w:ind w:left="479" w:leftChars="228"/>
        <w:rPr>
          <w:rFonts w:hint="eastAsia" w:ascii="仿宋" w:hAnsi="仿宋" w:eastAsia="仿宋" w:cs="仿宋"/>
          <w:color w:val="auto"/>
          <w:highlight w:val="none"/>
        </w:rPr>
      </w:pPr>
      <w:r>
        <w:rPr>
          <w:rFonts w:hint="eastAsia" w:ascii="仿宋" w:hAnsi="仿宋" w:eastAsia="仿宋" w:cs="仿宋"/>
          <w:color w:val="auto"/>
          <w:sz w:val="24"/>
          <w:highlight w:val="none"/>
        </w:rPr>
        <w:t>（1）投标函</w:t>
      </w:r>
      <w:r>
        <w:rPr>
          <w:rFonts w:hint="eastAsia" w:ascii="仿宋" w:hAnsi="仿宋" w:eastAsia="仿宋" w:cs="仿宋"/>
          <w:color w:val="auto"/>
          <w:highlight w:val="none"/>
        </w:rPr>
        <w:t>…………………………………………………………………………………（页码）</w:t>
      </w:r>
      <w:r>
        <w:rPr>
          <w:rFonts w:hint="eastAsia" w:ascii="仿宋" w:hAnsi="仿宋" w:eastAsia="仿宋" w:cs="仿宋"/>
          <w:color w:val="auto"/>
          <w:sz w:val="24"/>
          <w:highlight w:val="none"/>
        </w:rPr>
        <w:t>（2）授权委托书或法定代表人（单位负责人、自然人本人）身份证明</w:t>
      </w:r>
      <w:r>
        <w:rPr>
          <w:rFonts w:hint="eastAsia" w:ascii="仿宋" w:hAnsi="仿宋" w:eastAsia="仿宋" w:cs="仿宋"/>
          <w:color w:val="auto"/>
          <w:highlight w:val="none"/>
        </w:rPr>
        <w:t>………（页码）</w:t>
      </w:r>
    </w:p>
    <w:p>
      <w:pPr>
        <w:snapToGrid w:val="0"/>
        <w:spacing w:line="360" w:lineRule="auto"/>
        <w:ind w:left="479" w:leftChars="228"/>
        <w:rPr>
          <w:rFonts w:hint="eastAsia" w:ascii="仿宋" w:hAnsi="仿宋" w:eastAsia="仿宋" w:cs="仿宋"/>
          <w:color w:val="auto"/>
          <w:highlight w:val="none"/>
        </w:rPr>
      </w:pPr>
      <w:r>
        <w:rPr>
          <w:rFonts w:hint="eastAsia" w:ascii="仿宋" w:hAnsi="仿宋" w:eastAsia="仿宋" w:cs="仿宋"/>
          <w:color w:val="auto"/>
          <w:sz w:val="24"/>
          <w:highlight w:val="none"/>
        </w:rPr>
        <w:t>（3）联合协议</w:t>
      </w:r>
      <w:r>
        <w:rPr>
          <w:rFonts w:hint="eastAsia" w:ascii="仿宋" w:hAnsi="仿宋" w:eastAsia="仿宋" w:cs="仿宋"/>
          <w:color w:val="auto"/>
          <w:highlight w:val="none"/>
        </w:rPr>
        <w:t>………………………………………………………………………………（页码）</w:t>
      </w:r>
    </w:p>
    <w:p>
      <w:pPr>
        <w:snapToGrid w:val="0"/>
        <w:spacing w:line="360" w:lineRule="auto"/>
        <w:ind w:firstLine="480" w:firstLineChars="200"/>
        <w:rPr>
          <w:rFonts w:hint="eastAsia" w:ascii="仿宋" w:hAnsi="仿宋" w:eastAsia="仿宋" w:cs="仿宋"/>
          <w:color w:val="auto"/>
          <w:highlight w:val="none"/>
        </w:rPr>
      </w:pPr>
      <w:r>
        <w:rPr>
          <w:rFonts w:hint="eastAsia" w:ascii="仿宋" w:hAnsi="仿宋" w:eastAsia="仿宋" w:cs="仿宋"/>
          <w:color w:val="auto"/>
          <w:sz w:val="24"/>
          <w:highlight w:val="none"/>
        </w:rPr>
        <w:t>（4）分包意向协议</w:t>
      </w:r>
      <w:r>
        <w:rPr>
          <w:rFonts w:hint="eastAsia" w:ascii="仿宋" w:hAnsi="仿宋" w:eastAsia="仿宋" w:cs="仿宋"/>
          <w:color w:val="auto"/>
          <w:highlight w:val="none"/>
        </w:rPr>
        <w:t>…………………………………………………………………………（页码）</w:t>
      </w:r>
    </w:p>
    <w:p>
      <w:pPr>
        <w:snapToGrid w:val="0"/>
        <w:spacing w:line="360" w:lineRule="auto"/>
        <w:ind w:firstLine="480" w:firstLineChars="200"/>
        <w:rPr>
          <w:rFonts w:hint="eastAsia" w:ascii="仿宋" w:hAnsi="仿宋" w:eastAsia="仿宋" w:cs="仿宋"/>
          <w:color w:val="auto"/>
          <w:highlight w:val="none"/>
        </w:rPr>
      </w:pPr>
      <w:r>
        <w:rPr>
          <w:rFonts w:hint="eastAsia" w:ascii="仿宋" w:hAnsi="仿宋" w:eastAsia="仿宋" w:cs="仿宋"/>
          <w:color w:val="auto"/>
          <w:sz w:val="24"/>
          <w:highlight w:val="none"/>
        </w:rPr>
        <w:t>（5）符合性审查资料</w:t>
      </w:r>
      <w:r>
        <w:rPr>
          <w:rFonts w:hint="eastAsia" w:ascii="仿宋" w:hAnsi="仿宋" w:eastAsia="仿宋" w:cs="仿宋"/>
          <w:color w:val="auto"/>
          <w:highlight w:val="none"/>
        </w:rPr>
        <w:t>………………………………………………………………………（页码）</w:t>
      </w:r>
    </w:p>
    <w:p>
      <w:pPr>
        <w:snapToGrid w:val="0"/>
        <w:spacing w:line="360" w:lineRule="auto"/>
        <w:ind w:left="479" w:leftChars="228"/>
        <w:rPr>
          <w:rFonts w:hint="eastAsia" w:ascii="仿宋" w:hAnsi="仿宋" w:eastAsia="仿宋" w:cs="仿宋"/>
          <w:color w:val="auto"/>
          <w:highlight w:val="none"/>
        </w:rPr>
      </w:pPr>
      <w:r>
        <w:rPr>
          <w:rFonts w:hint="eastAsia" w:ascii="仿宋" w:hAnsi="仿宋" w:eastAsia="仿宋" w:cs="仿宋"/>
          <w:color w:val="auto"/>
          <w:sz w:val="24"/>
          <w:highlight w:val="none"/>
        </w:rPr>
        <w:t>（6）评标标准相应的商务技术资料</w:t>
      </w:r>
      <w:r>
        <w:rPr>
          <w:rFonts w:hint="eastAsia" w:ascii="仿宋" w:hAnsi="仿宋" w:eastAsia="仿宋" w:cs="仿宋"/>
          <w:color w:val="auto"/>
          <w:highlight w:val="none"/>
        </w:rPr>
        <w:t>…………………………</w:t>
      </w:r>
      <w:r>
        <w:rPr>
          <w:rFonts w:hint="eastAsia" w:ascii="仿宋" w:hAnsi="仿宋" w:eastAsia="仿宋" w:cs="仿宋"/>
          <w:color w:val="auto"/>
          <w:sz w:val="24"/>
          <w:highlight w:val="none"/>
        </w:rPr>
        <w:t>………</w:t>
      </w:r>
      <w:r>
        <w:rPr>
          <w:rFonts w:hint="eastAsia" w:ascii="仿宋" w:hAnsi="仿宋" w:eastAsia="仿宋" w:cs="仿宋"/>
          <w:color w:val="auto"/>
          <w:highlight w:val="none"/>
        </w:rPr>
        <w:t>…</w:t>
      </w:r>
      <w:r>
        <w:rPr>
          <w:rFonts w:hint="eastAsia" w:ascii="仿宋" w:hAnsi="仿宋" w:eastAsia="仿宋" w:cs="仿宋"/>
          <w:color w:val="auto"/>
          <w:sz w:val="24"/>
          <w:highlight w:val="none"/>
        </w:rPr>
        <w:t>…</w:t>
      </w:r>
      <w:r>
        <w:rPr>
          <w:rFonts w:hint="eastAsia" w:ascii="仿宋" w:hAnsi="仿宋" w:eastAsia="仿宋" w:cs="仿宋"/>
          <w:color w:val="auto"/>
          <w:highlight w:val="none"/>
        </w:rPr>
        <w:t>……………（页码）</w:t>
      </w:r>
    </w:p>
    <w:p>
      <w:pPr>
        <w:snapToGrid w:val="0"/>
        <w:spacing w:line="360" w:lineRule="auto"/>
        <w:ind w:left="479" w:leftChars="228"/>
        <w:rPr>
          <w:rFonts w:hint="eastAsia" w:ascii="仿宋" w:hAnsi="仿宋" w:eastAsia="仿宋" w:cs="仿宋"/>
          <w:color w:val="auto"/>
          <w:highlight w:val="none"/>
        </w:rPr>
      </w:pPr>
      <w:r>
        <w:rPr>
          <w:rFonts w:hint="eastAsia" w:ascii="仿宋" w:hAnsi="仿宋" w:eastAsia="仿宋" w:cs="仿宋"/>
          <w:color w:val="auto"/>
          <w:sz w:val="24"/>
          <w:highlight w:val="none"/>
        </w:rPr>
        <w:t>（7）商务技术偏离表</w:t>
      </w:r>
      <w:r>
        <w:rPr>
          <w:rFonts w:hint="eastAsia" w:ascii="仿宋" w:hAnsi="仿宋" w:eastAsia="仿宋" w:cs="仿宋"/>
          <w:color w:val="auto"/>
          <w:highlight w:val="none"/>
        </w:rPr>
        <w:t>………………………………………………………………………（页码）</w:t>
      </w:r>
    </w:p>
    <w:p>
      <w:pPr>
        <w:snapToGrid w:val="0"/>
        <w:spacing w:line="360" w:lineRule="auto"/>
        <w:ind w:left="479" w:leftChars="228"/>
        <w:rPr>
          <w:rFonts w:hint="eastAsia" w:ascii="仿宋" w:hAnsi="仿宋" w:eastAsia="仿宋" w:cs="仿宋"/>
          <w:color w:val="auto"/>
          <w:highlight w:val="none"/>
        </w:rPr>
      </w:pPr>
      <w:r>
        <w:rPr>
          <w:rFonts w:hint="eastAsia" w:ascii="仿宋" w:hAnsi="仿宋" w:eastAsia="仿宋" w:cs="仿宋"/>
          <w:color w:val="auto"/>
          <w:sz w:val="24"/>
          <w:highlight w:val="none"/>
          <w:lang w:val="zh-CN"/>
        </w:rPr>
        <w:t>（</w:t>
      </w:r>
      <w:r>
        <w:rPr>
          <w:rFonts w:hint="eastAsia" w:ascii="仿宋" w:hAnsi="仿宋" w:eastAsia="仿宋" w:cs="仿宋"/>
          <w:color w:val="auto"/>
          <w:sz w:val="24"/>
          <w:highlight w:val="none"/>
        </w:rPr>
        <w:t>8</w:t>
      </w:r>
      <w:r>
        <w:rPr>
          <w:rFonts w:hint="eastAsia" w:ascii="仿宋" w:hAnsi="仿宋" w:eastAsia="仿宋" w:cs="仿宋"/>
          <w:color w:val="auto"/>
          <w:sz w:val="24"/>
          <w:highlight w:val="none"/>
          <w:lang w:val="zh-CN"/>
        </w:rPr>
        <w:t>）政府采购供应商廉洁自律承诺书</w:t>
      </w:r>
      <w:r>
        <w:rPr>
          <w:rFonts w:hint="eastAsia" w:ascii="仿宋" w:hAnsi="仿宋" w:eastAsia="仿宋" w:cs="仿宋"/>
          <w:color w:val="auto"/>
          <w:highlight w:val="none"/>
        </w:rPr>
        <w:t>…………………………………………………（页码）</w:t>
      </w:r>
    </w:p>
    <w:p>
      <w:pPr>
        <w:snapToGrid w:val="0"/>
        <w:spacing w:line="360" w:lineRule="auto"/>
        <w:jc w:val="center"/>
        <w:rPr>
          <w:rFonts w:hint="eastAsia" w:ascii="仿宋" w:hAnsi="仿宋" w:eastAsia="仿宋" w:cs="仿宋"/>
          <w:b/>
          <w:color w:val="auto"/>
          <w:kern w:val="0"/>
          <w:sz w:val="32"/>
          <w:szCs w:val="32"/>
          <w:highlight w:val="none"/>
          <w:lang w:val="zh-CN"/>
        </w:rPr>
      </w:pPr>
    </w:p>
    <w:p>
      <w:pPr>
        <w:snapToGrid w:val="0"/>
        <w:spacing w:line="360" w:lineRule="auto"/>
        <w:jc w:val="center"/>
        <w:rPr>
          <w:rFonts w:hint="eastAsia" w:ascii="仿宋" w:hAnsi="仿宋" w:eastAsia="仿宋" w:cs="仿宋"/>
          <w:b/>
          <w:color w:val="auto"/>
          <w:kern w:val="0"/>
          <w:sz w:val="32"/>
          <w:szCs w:val="32"/>
          <w:highlight w:val="none"/>
          <w:lang w:val="zh-CN"/>
        </w:rPr>
      </w:pPr>
    </w:p>
    <w:p>
      <w:pPr>
        <w:snapToGrid w:val="0"/>
        <w:spacing w:line="360" w:lineRule="auto"/>
        <w:jc w:val="center"/>
        <w:rPr>
          <w:rFonts w:hint="eastAsia" w:ascii="仿宋" w:hAnsi="仿宋" w:eastAsia="仿宋" w:cs="仿宋"/>
          <w:b/>
          <w:color w:val="auto"/>
          <w:kern w:val="0"/>
          <w:sz w:val="32"/>
          <w:szCs w:val="32"/>
          <w:highlight w:val="none"/>
          <w:lang w:val="zh-CN"/>
        </w:rPr>
      </w:pPr>
    </w:p>
    <w:p>
      <w:pPr>
        <w:snapToGrid w:val="0"/>
        <w:spacing w:line="360" w:lineRule="auto"/>
        <w:jc w:val="center"/>
        <w:rPr>
          <w:rFonts w:hint="eastAsia" w:ascii="仿宋" w:hAnsi="仿宋" w:eastAsia="仿宋" w:cs="仿宋"/>
          <w:b/>
          <w:color w:val="auto"/>
          <w:kern w:val="0"/>
          <w:sz w:val="32"/>
          <w:szCs w:val="32"/>
          <w:highlight w:val="none"/>
          <w:lang w:val="zh-CN"/>
        </w:rPr>
      </w:pPr>
    </w:p>
    <w:p>
      <w:pPr>
        <w:snapToGrid w:val="0"/>
        <w:spacing w:line="360" w:lineRule="auto"/>
        <w:jc w:val="center"/>
        <w:rPr>
          <w:rFonts w:hint="eastAsia" w:ascii="仿宋" w:hAnsi="仿宋" w:eastAsia="仿宋" w:cs="仿宋"/>
          <w:b/>
          <w:color w:val="auto"/>
          <w:kern w:val="0"/>
          <w:sz w:val="32"/>
          <w:szCs w:val="32"/>
          <w:highlight w:val="none"/>
          <w:lang w:val="zh-CN"/>
        </w:rPr>
      </w:pPr>
    </w:p>
    <w:p>
      <w:pPr>
        <w:snapToGrid w:val="0"/>
        <w:spacing w:line="360" w:lineRule="auto"/>
        <w:jc w:val="center"/>
        <w:outlineLvl w:val="0"/>
        <w:rPr>
          <w:rFonts w:hint="eastAsia" w:ascii="仿宋" w:hAnsi="仿宋" w:eastAsia="仿宋" w:cs="仿宋"/>
          <w:b/>
          <w:color w:val="auto"/>
          <w:kern w:val="0"/>
          <w:sz w:val="32"/>
          <w:szCs w:val="32"/>
          <w:highlight w:val="none"/>
        </w:rPr>
      </w:pPr>
    </w:p>
    <w:p>
      <w:pPr>
        <w:snapToGrid w:val="0"/>
        <w:spacing w:line="360" w:lineRule="auto"/>
        <w:jc w:val="center"/>
        <w:outlineLvl w:val="0"/>
        <w:rPr>
          <w:rFonts w:hint="eastAsia" w:ascii="仿宋" w:hAnsi="仿宋" w:eastAsia="仿宋" w:cs="仿宋"/>
          <w:b/>
          <w:color w:val="auto"/>
          <w:kern w:val="0"/>
          <w:sz w:val="32"/>
          <w:szCs w:val="32"/>
          <w:highlight w:val="none"/>
        </w:rPr>
      </w:pPr>
    </w:p>
    <w:p>
      <w:pPr>
        <w:rPr>
          <w:rFonts w:hint="eastAsia" w:ascii="仿宋" w:hAnsi="仿宋" w:eastAsia="仿宋" w:cs="仿宋"/>
          <w:color w:val="auto"/>
          <w:highlight w:val="none"/>
        </w:rPr>
      </w:pPr>
    </w:p>
    <w:p>
      <w:pPr>
        <w:snapToGrid w:val="0"/>
        <w:spacing w:line="360" w:lineRule="auto"/>
        <w:jc w:val="center"/>
        <w:outlineLvl w:val="0"/>
        <w:rPr>
          <w:rFonts w:hint="eastAsia" w:ascii="仿宋" w:hAnsi="仿宋" w:eastAsia="仿宋" w:cs="仿宋"/>
          <w:b/>
          <w:color w:val="auto"/>
          <w:kern w:val="0"/>
          <w:sz w:val="32"/>
          <w:szCs w:val="32"/>
          <w:highlight w:val="none"/>
        </w:rPr>
      </w:pPr>
    </w:p>
    <w:p>
      <w:pPr>
        <w:snapToGrid w:val="0"/>
        <w:spacing w:line="360" w:lineRule="auto"/>
        <w:jc w:val="center"/>
        <w:outlineLvl w:val="0"/>
        <w:rPr>
          <w:rFonts w:hint="eastAsia" w:ascii="仿宋" w:hAnsi="仿宋" w:eastAsia="仿宋" w:cs="仿宋"/>
          <w:b/>
          <w:color w:val="auto"/>
          <w:kern w:val="0"/>
          <w:sz w:val="32"/>
          <w:szCs w:val="32"/>
          <w:highlight w:val="none"/>
        </w:rPr>
      </w:pPr>
    </w:p>
    <w:p>
      <w:pPr>
        <w:snapToGrid w:val="0"/>
        <w:spacing w:line="360" w:lineRule="auto"/>
        <w:jc w:val="center"/>
        <w:outlineLvl w:val="0"/>
        <w:rPr>
          <w:rFonts w:hint="eastAsia" w:ascii="仿宋" w:hAnsi="仿宋" w:eastAsia="仿宋" w:cs="仿宋"/>
          <w:b/>
          <w:color w:val="auto"/>
          <w:kern w:val="0"/>
          <w:sz w:val="32"/>
          <w:szCs w:val="32"/>
          <w:highlight w:val="none"/>
        </w:rPr>
      </w:pPr>
    </w:p>
    <w:p>
      <w:pPr>
        <w:snapToGrid w:val="0"/>
        <w:spacing w:line="360" w:lineRule="auto"/>
        <w:jc w:val="center"/>
        <w:outlineLvl w:val="0"/>
        <w:rPr>
          <w:rFonts w:hint="eastAsia" w:ascii="仿宋" w:hAnsi="仿宋" w:eastAsia="仿宋" w:cs="仿宋"/>
          <w:b/>
          <w:color w:val="auto"/>
          <w:kern w:val="0"/>
          <w:sz w:val="32"/>
          <w:szCs w:val="32"/>
          <w:highlight w:val="none"/>
        </w:rPr>
      </w:pPr>
    </w:p>
    <w:p>
      <w:pPr>
        <w:snapToGrid w:val="0"/>
        <w:spacing w:line="360" w:lineRule="auto"/>
        <w:jc w:val="center"/>
        <w:outlineLvl w:val="0"/>
        <w:rPr>
          <w:rFonts w:hint="eastAsia" w:ascii="仿宋" w:hAnsi="仿宋" w:eastAsia="仿宋" w:cs="仿宋"/>
          <w:b/>
          <w:color w:val="auto"/>
          <w:kern w:val="0"/>
          <w:sz w:val="32"/>
          <w:szCs w:val="32"/>
          <w:highlight w:val="none"/>
        </w:rPr>
      </w:pPr>
    </w:p>
    <w:p>
      <w:pPr>
        <w:snapToGrid w:val="0"/>
        <w:spacing w:line="360" w:lineRule="auto"/>
        <w:jc w:val="center"/>
        <w:outlineLvl w:val="0"/>
        <w:rPr>
          <w:rFonts w:hint="eastAsia" w:ascii="仿宋" w:hAnsi="仿宋" w:eastAsia="仿宋" w:cs="仿宋"/>
          <w:b/>
          <w:color w:val="auto"/>
          <w:kern w:val="0"/>
          <w:sz w:val="32"/>
          <w:szCs w:val="32"/>
          <w:highlight w:val="none"/>
        </w:rPr>
      </w:pPr>
    </w:p>
    <w:p>
      <w:pPr>
        <w:snapToGrid w:val="0"/>
        <w:spacing w:line="360" w:lineRule="auto"/>
        <w:jc w:val="center"/>
        <w:outlineLvl w:val="0"/>
        <w:rPr>
          <w:rFonts w:hint="eastAsia" w:ascii="仿宋" w:hAnsi="仿宋" w:eastAsia="仿宋" w:cs="仿宋"/>
          <w:b/>
          <w:color w:val="auto"/>
          <w:sz w:val="32"/>
          <w:szCs w:val="32"/>
          <w:highlight w:val="none"/>
        </w:rPr>
      </w:pPr>
      <w:r>
        <w:rPr>
          <w:rFonts w:hint="eastAsia" w:ascii="仿宋" w:hAnsi="仿宋" w:eastAsia="仿宋" w:cs="仿宋"/>
          <w:b/>
          <w:color w:val="auto"/>
          <w:kern w:val="0"/>
          <w:sz w:val="32"/>
          <w:szCs w:val="32"/>
          <w:highlight w:val="none"/>
        </w:rPr>
        <w:t>一、投标</w:t>
      </w:r>
      <w:r>
        <w:rPr>
          <w:rFonts w:hint="eastAsia" w:ascii="仿宋" w:hAnsi="仿宋" w:eastAsia="仿宋" w:cs="仿宋"/>
          <w:b/>
          <w:color w:val="auto"/>
          <w:sz w:val="32"/>
          <w:szCs w:val="32"/>
          <w:highlight w:val="none"/>
        </w:rPr>
        <w:t>函</w:t>
      </w:r>
    </w:p>
    <w:p>
      <w:pPr>
        <w:snapToGrid w:val="0"/>
        <w:spacing w:line="360" w:lineRule="auto"/>
        <w:rPr>
          <w:rFonts w:hint="eastAsia" w:ascii="仿宋" w:hAnsi="仿宋" w:eastAsia="仿宋" w:cs="仿宋"/>
          <w:color w:val="auto"/>
          <w:sz w:val="22"/>
          <w:szCs w:val="22"/>
          <w:highlight w:val="none"/>
        </w:rPr>
      </w:pPr>
      <w:r>
        <w:rPr>
          <w:rFonts w:hint="eastAsia" w:ascii="仿宋" w:hAnsi="仿宋" w:eastAsia="仿宋" w:cs="仿宋"/>
          <w:color w:val="auto"/>
          <w:sz w:val="22"/>
          <w:szCs w:val="22"/>
          <w:highlight w:val="none"/>
        </w:rPr>
        <w:t>（采购人）、（采购代理机构）：</w:t>
      </w:r>
    </w:p>
    <w:p>
      <w:pPr>
        <w:snapToGrid w:val="0"/>
        <w:spacing w:line="360" w:lineRule="auto"/>
        <w:ind w:firstLine="440" w:firstLineChars="200"/>
        <w:rPr>
          <w:rFonts w:hint="eastAsia" w:ascii="仿宋" w:hAnsi="仿宋" w:eastAsia="仿宋" w:cs="仿宋"/>
          <w:color w:val="auto"/>
          <w:sz w:val="22"/>
          <w:szCs w:val="22"/>
          <w:highlight w:val="none"/>
        </w:rPr>
      </w:pPr>
      <w:r>
        <w:rPr>
          <w:rFonts w:hint="eastAsia" w:ascii="仿宋" w:hAnsi="仿宋" w:eastAsia="仿宋" w:cs="仿宋"/>
          <w:color w:val="auto"/>
          <w:sz w:val="22"/>
          <w:szCs w:val="22"/>
          <w:highlight w:val="none"/>
        </w:rPr>
        <w:t>我方参加你方组织的（项目名称）【招标编号：（采购编号）】招标的有关活动，并对此项目进行投标。为此：</w:t>
      </w:r>
    </w:p>
    <w:p>
      <w:pPr>
        <w:snapToGrid w:val="0"/>
        <w:spacing w:line="360" w:lineRule="auto"/>
        <w:ind w:firstLine="440" w:firstLineChars="200"/>
        <w:rPr>
          <w:rFonts w:hint="eastAsia" w:ascii="仿宋" w:hAnsi="仿宋" w:eastAsia="仿宋" w:cs="仿宋"/>
          <w:color w:val="auto"/>
          <w:sz w:val="22"/>
          <w:szCs w:val="22"/>
          <w:highlight w:val="none"/>
        </w:rPr>
      </w:pPr>
      <w:r>
        <w:rPr>
          <w:rFonts w:hint="eastAsia" w:ascii="仿宋" w:hAnsi="仿宋" w:eastAsia="仿宋" w:cs="仿宋"/>
          <w:color w:val="auto"/>
          <w:sz w:val="22"/>
          <w:szCs w:val="22"/>
          <w:highlight w:val="none"/>
        </w:rPr>
        <w:t>1、我方承诺投标有效期从提交投标文件的截止之日起</w:t>
      </w:r>
      <w:r>
        <w:rPr>
          <w:rFonts w:hint="eastAsia" w:ascii="仿宋" w:hAnsi="仿宋" w:eastAsia="仿宋" w:cs="仿宋"/>
          <w:color w:val="auto"/>
          <w:sz w:val="22"/>
          <w:szCs w:val="22"/>
          <w:highlight w:val="none"/>
          <w:u w:val="single"/>
        </w:rPr>
        <w:t xml:space="preserve">     </w:t>
      </w:r>
      <w:r>
        <w:rPr>
          <w:rFonts w:hint="eastAsia" w:ascii="仿宋" w:hAnsi="仿宋" w:eastAsia="仿宋" w:cs="仿宋"/>
          <w:color w:val="auto"/>
          <w:sz w:val="22"/>
          <w:szCs w:val="22"/>
          <w:highlight w:val="none"/>
        </w:rPr>
        <w:t>天（不少于90天）</w:t>
      </w:r>
      <w:r>
        <w:rPr>
          <w:rFonts w:hint="eastAsia" w:ascii="仿宋" w:hAnsi="仿宋" w:eastAsia="仿宋" w:cs="仿宋"/>
          <w:color w:val="auto"/>
          <w:sz w:val="20"/>
          <w:szCs w:val="22"/>
          <w:highlight w:val="none"/>
        </w:rPr>
        <w:t>，</w:t>
      </w:r>
      <w:r>
        <w:rPr>
          <w:rFonts w:hint="eastAsia" w:ascii="仿宋" w:hAnsi="仿宋" w:eastAsia="仿宋" w:cs="仿宋"/>
          <w:color w:val="auto"/>
          <w:sz w:val="22"/>
          <w:szCs w:val="22"/>
          <w:highlight w:val="none"/>
        </w:rPr>
        <w:t>本投标文件在投标有效期满之前均具有约束力。</w:t>
      </w:r>
    </w:p>
    <w:p>
      <w:pPr>
        <w:snapToGrid w:val="0"/>
        <w:spacing w:line="360" w:lineRule="auto"/>
        <w:ind w:firstLine="440" w:firstLineChars="200"/>
        <w:rPr>
          <w:rFonts w:hint="eastAsia" w:ascii="仿宋" w:hAnsi="仿宋" w:eastAsia="仿宋" w:cs="仿宋"/>
          <w:color w:val="auto"/>
          <w:sz w:val="22"/>
          <w:szCs w:val="22"/>
          <w:highlight w:val="none"/>
        </w:rPr>
      </w:pPr>
      <w:r>
        <w:rPr>
          <w:rFonts w:hint="eastAsia" w:ascii="仿宋" w:hAnsi="仿宋" w:eastAsia="仿宋" w:cs="仿宋"/>
          <w:color w:val="auto"/>
          <w:sz w:val="22"/>
          <w:szCs w:val="22"/>
          <w:highlight w:val="none"/>
        </w:rPr>
        <w:t>2、我方的投标文件包括以下内容：</w:t>
      </w:r>
    </w:p>
    <w:p>
      <w:pPr>
        <w:snapToGrid w:val="0"/>
        <w:spacing w:line="360" w:lineRule="auto"/>
        <w:ind w:left="210" w:leftChars="100" w:firstLine="440" w:firstLineChars="200"/>
        <w:rPr>
          <w:rFonts w:hint="eastAsia" w:ascii="仿宋" w:hAnsi="仿宋" w:eastAsia="仿宋" w:cs="仿宋"/>
          <w:color w:val="auto"/>
          <w:sz w:val="22"/>
          <w:szCs w:val="22"/>
          <w:highlight w:val="none"/>
        </w:rPr>
      </w:pPr>
      <w:r>
        <w:rPr>
          <w:rFonts w:hint="eastAsia" w:ascii="仿宋" w:hAnsi="仿宋" w:eastAsia="仿宋" w:cs="仿宋"/>
          <w:color w:val="auto"/>
          <w:sz w:val="22"/>
          <w:szCs w:val="22"/>
          <w:highlight w:val="none"/>
        </w:rPr>
        <w:t>2.1资格文件：</w:t>
      </w:r>
    </w:p>
    <w:p>
      <w:pPr>
        <w:snapToGrid w:val="0"/>
        <w:spacing w:line="360" w:lineRule="auto"/>
        <w:ind w:left="420" w:leftChars="200" w:firstLine="440" w:firstLineChars="200"/>
        <w:rPr>
          <w:rFonts w:hint="eastAsia" w:ascii="仿宋" w:hAnsi="仿宋" w:eastAsia="仿宋" w:cs="仿宋"/>
          <w:color w:val="auto"/>
          <w:sz w:val="22"/>
          <w:szCs w:val="22"/>
          <w:highlight w:val="none"/>
        </w:rPr>
      </w:pPr>
      <w:r>
        <w:rPr>
          <w:rFonts w:hint="eastAsia" w:ascii="仿宋" w:hAnsi="仿宋" w:eastAsia="仿宋" w:cs="仿宋"/>
          <w:color w:val="auto"/>
          <w:sz w:val="22"/>
          <w:szCs w:val="22"/>
          <w:highlight w:val="none"/>
        </w:rPr>
        <w:t>2.1.1承诺函；</w:t>
      </w:r>
    </w:p>
    <w:p>
      <w:pPr>
        <w:snapToGrid w:val="0"/>
        <w:spacing w:line="360" w:lineRule="auto"/>
        <w:ind w:left="420" w:leftChars="200" w:firstLine="440" w:firstLineChars="200"/>
        <w:rPr>
          <w:rFonts w:hint="eastAsia" w:ascii="仿宋" w:hAnsi="仿宋" w:eastAsia="仿宋" w:cs="仿宋"/>
          <w:color w:val="auto"/>
          <w:sz w:val="22"/>
          <w:szCs w:val="22"/>
          <w:highlight w:val="none"/>
        </w:rPr>
      </w:pPr>
      <w:r>
        <w:rPr>
          <w:rFonts w:hint="eastAsia" w:ascii="仿宋" w:hAnsi="仿宋" w:eastAsia="仿宋" w:cs="仿宋"/>
          <w:color w:val="auto"/>
          <w:sz w:val="22"/>
          <w:szCs w:val="22"/>
          <w:highlight w:val="none"/>
        </w:rPr>
        <w:t>2.1.2落实政府采购政策需满足的资格要求（如果有）；</w:t>
      </w:r>
    </w:p>
    <w:p>
      <w:pPr>
        <w:snapToGrid w:val="0"/>
        <w:spacing w:line="360" w:lineRule="auto"/>
        <w:ind w:left="420" w:leftChars="200" w:firstLine="440" w:firstLineChars="200"/>
        <w:rPr>
          <w:rFonts w:hint="eastAsia" w:ascii="仿宋" w:hAnsi="仿宋" w:eastAsia="仿宋" w:cs="仿宋"/>
          <w:color w:val="auto"/>
          <w:sz w:val="22"/>
          <w:szCs w:val="22"/>
          <w:highlight w:val="none"/>
        </w:rPr>
      </w:pPr>
      <w:r>
        <w:rPr>
          <w:rFonts w:hint="eastAsia" w:ascii="仿宋" w:hAnsi="仿宋" w:eastAsia="仿宋" w:cs="仿宋"/>
          <w:color w:val="auto"/>
          <w:sz w:val="22"/>
          <w:szCs w:val="22"/>
          <w:highlight w:val="none"/>
        </w:rPr>
        <w:t>2.1.3本项目的特定资格要求（如果有）。</w:t>
      </w:r>
    </w:p>
    <w:p>
      <w:pPr>
        <w:snapToGrid w:val="0"/>
        <w:spacing w:line="360" w:lineRule="auto"/>
        <w:ind w:left="210" w:leftChars="100" w:firstLine="440" w:firstLineChars="200"/>
        <w:rPr>
          <w:rFonts w:hint="eastAsia" w:ascii="仿宋" w:hAnsi="仿宋" w:eastAsia="仿宋" w:cs="仿宋"/>
          <w:color w:val="auto"/>
          <w:sz w:val="22"/>
          <w:szCs w:val="22"/>
          <w:highlight w:val="none"/>
          <w:lang w:val="zh-CN"/>
        </w:rPr>
      </w:pPr>
      <w:r>
        <w:rPr>
          <w:rFonts w:hint="eastAsia" w:ascii="仿宋" w:hAnsi="仿宋" w:eastAsia="仿宋" w:cs="仿宋"/>
          <w:color w:val="auto"/>
          <w:sz w:val="22"/>
          <w:szCs w:val="22"/>
          <w:highlight w:val="none"/>
        </w:rPr>
        <w:t>2</w:t>
      </w:r>
      <w:r>
        <w:rPr>
          <w:rFonts w:hint="eastAsia" w:ascii="仿宋" w:hAnsi="仿宋" w:eastAsia="仿宋" w:cs="仿宋"/>
          <w:color w:val="auto"/>
          <w:sz w:val="22"/>
          <w:szCs w:val="22"/>
          <w:highlight w:val="none"/>
          <w:lang w:val="zh-CN"/>
        </w:rPr>
        <w:t>.</w:t>
      </w:r>
      <w:r>
        <w:rPr>
          <w:rFonts w:hint="eastAsia" w:ascii="仿宋" w:hAnsi="仿宋" w:eastAsia="仿宋" w:cs="仿宋"/>
          <w:color w:val="auto"/>
          <w:sz w:val="22"/>
          <w:szCs w:val="22"/>
          <w:highlight w:val="none"/>
        </w:rPr>
        <w:t>2</w:t>
      </w:r>
      <w:r>
        <w:rPr>
          <w:rFonts w:hint="eastAsia" w:ascii="仿宋" w:hAnsi="仿宋" w:eastAsia="仿宋" w:cs="仿宋"/>
          <w:color w:val="auto"/>
          <w:sz w:val="22"/>
          <w:szCs w:val="22"/>
          <w:highlight w:val="none"/>
          <w:lang w:val="zh-CN"/>
        </w:rPr>
        <w:t xml:space="preserve"> </w:t>
      </w:r>
      <w:r>
        <w:rPr>
          <w:rFonts w:hint="eastAsia" w:ascii="仿宋" w:hAnsi="仿宋" w:eastAsia="仿宋" w:cs="仿宋"/>
          <w:color w:val="auto"/>
          <w:sz w:val="22"/>
          <w:szCs w:val="22"/>
          <w:highlight w:val="none"/>
        </w:rPr>
        <w:t>商务技术</w:t>
      </w:r>
      <w:r>
        <w:rPr>
          <w:rFonts w:hint="eastAsia" w:ascii="仿宋" w:hAnsi="仿宋" w:eastAsia="仿宋" w:cs="仿宋"/>
          <w:color w:val="auto"/>
          <w:sz w:val="22"/>
          <w:szCs w:val="22"/>
          <w:highlight w:val="none"/>
          <w:lang w:val="zh-CN"/>
        </w:rPr>
        <w:t>文件：</w:t>
      </w:r>
    </w:p>
    <w:p>
      <w:pPr>
        <w:snapToGrid w:val="0"/>
        <w:spacing w:line="360" w:lineRule="auto"/>
        <w:ind w:left="420" w:leftChars="200" w:firstLine="440" w:firstLineChars="200"/>
        <w:rPr>
          <w:rFonts w:hint="eastAsia" w:ascii="仿宋" w:hAnsi="仿宋" w:eastAsia="仿宋" w:cs="仿宋"/>
          <w:color w:val="auto"/>
          <w:sz w:val="22"/>
          <w:szCs w:val="22"/>
          <w:highlight w:val="none"/>
        </w:rPr>
      </w:pPr>
      <w:r>
        <w:rPr>
          <w:rFonts w:hint="eastAsia" w:ascii="仿宋" w:hAnsi="仿宋" w:eastAsia="仿宋" w:cs="仿宋"/>
          <w:color w:val="auto"/>
          <w:sz w:val="22"/>
          <w:szCs w:val="22"/>
          <w:highlight w:val="none"/>
        </w:rPr>
        <w:t>2.2.1投标函；</w:t>
      </w:r>
      <w:r>
        <w:rPr>
          <w:rFonts w:hint="eastAsia" w:ascii="仿宋" w:hAnsi="仿宋" w:eastAsia="仿宋" w:cs="仿宋"/>
          <w:color w:val="auto"/>
          <w:sz w:val="22"/>
          <w:szCs w:val="22"/>
          <w:highlight w:val="none"/>
          <w:lang w:val="zh-CN"/>
        </w:rPr>
        <w:t xml:space="preserve"> </w:t>
      </w:r>
    </w:p>
    <w:p>
      <w:pPr>
        <w:snapToGrid w:val="0"/>
        <w:spacing w:line="360" w:lineRule="auto"/>
        <w:ind w:left="420" w:leftChars="200" w:firstLine="440" w:firstLineChars="200"/>
        <w:rPr>
          <w:rFonts w:hint="eastAsia" w:ascii="仿宋" w:hAnsi="仿宋" w:eastAsia="仿宋" w:cs="仿宋"/>
          <w:color w:val="auto"/>
          <w:sz w:val="22"/>
          <w:szCs w:val="22"/>
          <w:highlight w:val="none"/>
        </w:rPr>
      </w:pPr>
      <w:r>
        <w:rPr>
          <w:rFonts w:hint="eastAsia" w:ascii="仿宋" w:hAnsi="仿宋" w:eastAsia="仿宋" w:cs="仿宋"/>
          <w:color w:val="auto"/>
          <w:sz w:val="22"/>
          <w:szCs w:val="22"/>
          <w:highlight w:val="none"/>
        </w:rPr>
        <w:t>2.2.2授权委托书或法定代表人（单位负责人）身份证明；</w:t>
      </w:r>
    </w:p>
    <w:p>
      <w:pPr>
        <w:snapToGrid w:val="0"/>
        <w:spacing w:line="360" w:lineRule="auto"/>
        <w:ind w:left="420" w:leftChars="200" w:firstLine="440" w:firstLineChars="200"/>
        <w:rPr>
          <w:rFonts w:hint="eastAsia" w:ascii="仿宋" w:hAnsi="仿宋" w:eastAsia="仿宋" w:cs="仿宋"/>
          <w:color w:val="auto"/>
          <w:sz w:val="22"/>
          <w:szCs w:val="22"/>
          <w:highlight w:val="none"/>
        </w:rPr>
      </w:pPr>
      <w:r>
        <w:rPr>
          <w:rFonts w:hint="eastAsia" w:ascii="仿宋" w:hAnsi="仿宋" w:eastAsia="仿宋" w:cs="仿宋"/>
          <w:color w:val="auto"/>
          <w:sz w:val="22"/>
          <w:szCs w:val="22"/>
          <w:highlight w:val="none"/>
        </w:rPr>
        <w:t>2.2.3联合协议（如果有）；</w:t>
      </w:r>
    </w:p>
    <w:p>
      <w:pPr>
        <w:snapToGrid w:val="0"/>
        <w:spacing w:line="360" w:lineRule="auto"/>
        <w:ind w:left="420" w:leftChars="200" w:firstLine="440" w:firstLineChars="200"/>
        <w:rPr>
          <w:rFonts w:hint="eastAsia" w:ascii="仿宋" w:hAnsi="仿宋" w:eastAsia="仿宋" w:cs="仿宋"/>
          <w:color w:val="auto"/>
          <w:sz w:val="22"/>
          <w:szCs w:val="22"/>
          <w:highlight w:val="none"/>
        </w:rPr>
      </w:pPr>
      <w:r>
        <w:rPr>
          <w:rFonts w:hint="eastAsia" w:ascii="仿宋" w:hAnsi="仿宋" w:eastAsia="仿宋" w:cs="仿宋"/>
          <w:color w:val="auto"/>
          <w:sz w:val="22"/>
          <w:szCs w:val="22"/>
          <w:highlight w:val="none"/>
        </w:rPr>
        <w:t>2.2.4分包意向协议（如果有）；</w:t>
      </w:r>
    </w:p>
    <w:p>
      <w:pPr>
        <w:snapToGrid w:val="0"/>
        <w:spacing w:line="360" w:lineRule="auto"/>
        <w:ind w:left="420" w:leftChars="200" w:firstLine="440" w:firstLineChars="200"/>
        <w:rPr>
          <w:rFonts w:hint="eastAsia" w:ascii="仿宋" w:hAnsi="仿宋" w:eastAsia="仿宋" w:cs="仿宋"/>
          <w:color w:val="auto"/>
          <w:sz w:val="22"/>
          <w:szCs w:val="22"/>
          <w:highlight w:val="none"/>
        </w:rPr>
      </w:pPr>
      <w:r>
        <w:rPr>
          <w:rFonts w:hint="eastAsia" w:ascii="仿宋" w:hAnsi="仿宋" w:eastAsia="仿宋" w:cs="仿宋"/>
          <w:color w:val="auto"/>
          <w:sz w:val="22"/>
          <w:szCs w:val="22"/>
          <w:highlight w:val="none"/>
        </w:rPr>
        <w:t>2.2.5符合性审查资料；</w:t>
      </w:r>
    </w:p>
    <w:p>
      <w:pPr>
        <w:snapToGrid w:val="0"/>
        <w:spacing w:line="360" w:lineRule="auto"/>
        <w:ind w:left="420" w:leftChars="200" w:firstLine="440" w:firstLineChars="200"/>
        <w:rPr>
          <w:rFonts w:hint="eastAsia" w:ascii="仿宋" w:hAnsi="仿宋" w:eastAsia="仿宋" w:cs="仿宋"/>
          <w:color w:val="auto"/>
          <w:sz w:val="22"/>
          <w:szCs w:val="22"/>
          <w:highlight w:val="none"/>
        </w:rPr>
      </w:pPr>
      <w:r>
        <w:rPr>
          <w:rFonts w:hint="eastAsia" w:ascii="仿宋" w:hAnsi="仿宋" w:eastAsia="仿宋" w:cs="仿宋"/>
          <w:color w:val="auto"/>
          <w:sz w:val="22"/>
          <w:szCs w:val="22"/>
          <w:highlight w:val="none"/>
        </w:rPr>
        <w:t>2.2.6评标标准相应的商务技术资料；</w:t>
      </w:r>
    </w:p>
    <w:p>
      <w:pPr>
        <w:snapToGrid w:val="0"/>
        <w:spacing w:line="360" w:lineRule="auto"/>
        <w:ind w:left="420" w:leftChars="200" w:firstLine="440" w:firstLineChars="200"/>
        <w:rPr>
          <w:rFonts w:hint="eastAsia" w:ascii="仿宋" w:hAnsi="仿宋" w:eastAsia="仿宋" w:cs="仿宋"/>
          <w:color w:val="auto"/>
          <w:sz w:val="22"/>
          <w:szCs w:val="22"/>
          <w:highlight w:val="none"/>
        </w:rPr>
      </w:pPr>
      <w:r>
        <w:rPr>
          <w:rFonts w:hint="eastAsia" w:ascii="仿宋" w:hAnsi="仿宋" w:eastAsia="仿宋" w:cs="仿宋"/>
          <w:color w:val="auto"/>
          <w:sz w:val="22"/>
          <w:szCs w:val="22"/>
          <w:highlight w:val="none"/>
        </w:rPr>
        <w:t>2.2.7商务技术偏离表；</w:t>
      </w:r>
    </w:p>
    <w:p>
      <w:pPr>
        <w:snapToGrid w:val="0"/>
        <w:spacing w:line="360" w:lineRule="auto"/>
        <w:ind w:left="420" w:leftChars="200" w:firstLine="440" w:firstLineChars="200"/>
        <w:rPr>
          <w:rFonts w:hint="eastAsia" w:ascii="仿宋" w:hAnsi="仿宋" w:eastAsia="仿宋" w:cs="仿宋"/>
          <w:color w:val="auto"/>
          <w:sz w:val="22"/>
          <w:szCs w:val="22"/>
          <w:highlight w:val="none"/>
          <w:lang w:val="zh-CN"/>
        </w:rPr>
      </w:pPr>
      <w:r>
        <w:rPr>
          <w:rFonts w:hint="eastAsia" w:ascii="仿宋" w:hAnsi="仿宋" w:eastAsia="仿宋" w:cs="仿宋"/>
          <w:color w:val="auto"/>
          <w:sz w:val="22"/>
          <w:szCs w:val="22"/>
          <w:highlight w:val="none"/>
        </w:rPr>
        <w:t>2</w:t>
      </w:r>
      <w:r>
        <w:rPr>
          <w:rFonts w:hint="eastAsia" w:ascii="仿宋" w:hAnsi="仿宋" w:eastAsia="仿宋" w:cs="仿宋"/>
          <w:color w:val="auto"/>
          <w:sz w:val="22"/>
          <w:szCs w:val="22"/>
          <w:highlight w:val="none"/>
          <w:lang w:val="zh-CN"/>
        </w:rPr>
        <w:t>.</w:t>
      </w:r>
      <w:r>
        <w:rPr>
          <w:rFonts w:hint="eastAsia" w:ascii="仿宋" w:hAnsi="仿宋" w:eastAsia="仿宋" w:cs="仿宋"/>
          <w:color w:val="auto"/>
          <w:sz w:val="22"/>
          <w:szCs w:val="22"/>
          <w:highlight w:val="none"/>
        </w:rPr>
        <w:t>2</w:t>
      </w:r>
      <w:r>
        <w:rPr>
          <w:rFonts w:hint="eastAsia" w:ascii="仿宋" w:hAnsi="仿宋" w:eastAsia="仿宋" w:cs="仿宋"/>
          <w:color w:val="auto"/>
          <w:sz w:val="22"/>
          <w:szCs w:val="22"/>
          <w:highlight w:val="none"/>
          <w:lang w:val="zh-CN"/>
        </w:rPr>
        <w:t>.</w:t>
      </w:r>
      <w:r>
        <w:rPr>
          <w:rFonts w:hint="eastAsia" w:ascii="仿宋" w:hAnsi="仿宋" w:eastAsia="仿宋" w:cs="仿宋"/>
          <w:color w:val="auto"/>
          <w:sz w:val="22"/>
          <w:szCs w:val="22"/>
          <w:highlight w:val="none"/>
        </w:rPr>
        <w:t>8</w:t>
      </w:r>
      <w:r>
        <w:rPr>
          <w:rFonts w:hint="eastAsia" w:ascii="仿宋" w:hAnsi="仿宋" w:eastAsia="仿宋" w:cs="仿宋"/>
          <w:color w:val="auto"/>
          <w:sz w:val="22"/>
          <w:szCs w:val="22"/>
          <w:highlight w:val="none"/>
          <w:lang w:val="zh-CN"/>
        </w:rPr>
        <w:t>政府采购供应商廉洁自律承诺书；</w:t>
      </w:r>
    </w:p>
    <w:p>
      <w:pPr>
        <w:snapToGrid w:val="0"/>
        <w:spacing w:line="360" w:lineRule="auto"/>
        <w:ind w:left="210" w:leftChars="100" w:firstLine="440" w:firstLineChars="200"/>
        <w:rPr>
          <w:rFonts w:hint="eastAsia" w:ascii="仿宋" w:hAnsi="仿宋" w:eastAsia="仿宋" w:cs="仿宋"/>
          <w:color w:val="auto"/>
          <w:sz w:val="22"/>
          <w:szCs w:val="22"/>
          <w:highlight w:val="none"/>
        </w:rPr>
      </w:pPr>
      <w:r>
        <w:rPr>
          <w:rFonts w:hint="eastAsia" w:ascii="仿宋" w:hAnsi="仿宋" w:eastAsia="仿宋" w:cs="仿宋"/>
          <w:color w:val="auto"/>
          <w:sz w:val="22"/>
          <w:szCs w:val="22"/>
          <w:highlight w:val="none"/>
        </w:rPr>
        <w:t>2</w:t>
      </w:r>
      <w:r>
        <w:rPr>
          <w:rFonts w:hint="eastAsia" w:ascii="仿宋" w:hAnsi="仿宋" w:eastAsia="仿宋" w:cs="仿宋"/>
          <w:color w:val="auto"/>
          <w:sz w:val="22"/>
          <w:szCs w:val="22"/>
          <w:highlight w:val="none"/>
          <w:lang w:val="zh-CN"/>
        </w:rPr>
        <w:t>.</w:t>
      </w:r>
      <w:r>
        <w:rPr>
          <w:rFonts w:hint="eastAsia" w:ascii="仿宋" w:hAnsi="仿宋" w:eastAsia="仿宋" w:cs="仿宋"/>
          <w:color w:val="auto"/>
          <w:sz w:val="22"/>
          <w:szCs w:val="22"/>
          <w:highlight w:val="none"/>
        </w:rPr>
        <w:t>3报价文件</w:t>
      </w:r>
    </w:p>
    <w:p>
      <w:pPr>
        <w:snapToGrid w:val="0"/>
        <w:spacing w:line="360" w:lineRule="auto"/>
        <w:ind w:left="420" w:leftChars="200" w:firstLine="440" w:firstLineChars="200"/>
        <w:rPr>
          <w:rFonts w:hint="eastAsia" w:ascii="仿宋" w:hAnsi="仿宋" w:eastAsia="仿宋" w:cs="仿宋"/>
          <w:color w:val="auto"/>
          <w:sz w:val="22"/>
          <w:szCs w:val="22"/>
          <w:highlight w:val="none"/>
        </w:rPr>
      </w:pPr>
      <w:r>
        <w:rPr>
          <w:rFonts w:hint="eastAsia" w:ascii="仿宋" w:hAnsi="仿宋" w:eastAsia="仿宋" w:cs="仿宋"/>
          <w:color w:val="auto"/>
          <w:sz w:val="22"/>
          <w:szCs w:val="22"/>
          <w:highlight w:val="none"/>
        </w:rPr>
        <w:t>2.3.1开标一览表（报价表）；</w:t>
      </w:r>
    </w:p>
    <w:p>
      <w:pPr>
        <w:snapToGrid w:val="0"/>
        <w:spacing w:line="360" w:lineRule="auto"/>
        <w:ind w:left="420" w:leftChars="200" w:firstLine="440" w:firstLineChars="200"/>
        <w:rPr>
          <w:rFonts w:hint="eastAsia" w:ascii="仿宋" w:hAnsi="仿宋" w:eastAsia="仿宋" w:cs="仿宋"/>
          <w:color w:val="auto"/>
          <w:sz w:val="22"/>
          <w:szCs w:val="22"/>
          <w:highlight w:val="none"/>
        </w:rPr>
      </w:pPr>
      <w:r>
        <w:rPr>
          <w:rFonts w:hint="eastAsia" w:ascii="仿宋" w:hAnsi="仿宋" w:eastAsia="仿宋" w:cs="仿宋"/>
          <w:color w:val="auto"/>
          <w:sz w:val="22"/>
          <w:szCs w:val="22"/>
          <w:highlight w:val="none"/>
        </w:rPr>
        <w:t>2.3.2中小企业声明函（如果有）。</w:t>
      </w:r>
    </w:p>
    <w:p>
      <w:pPr>
        <w:snapToGrid w:val="0"/>
        <w:spacing w:line="360" w:lineRule="auto"/>
        <w:ind w:firstLine="440" w:firstLineChars="200"/>
        <w:rPr>
          <w:rFonts w:hint="eastAsia" w:ascii="仿宋" w:hAnsi="仿宋" w:eastAsia="仿宋" w:cs="仿宋"/>
          <w:color w:val="auto"/>
          <w:sz w:val="22"/>
          <w:szCs w:val="22"/>
          <w:highlight w:val="none"/>
        </w:rPr>
      </w:pPr>
      <w:r>
        <w:rPr>
          <w:rFonts w:hint="eastAsia" w:ascii="仿宋" w:hAnsi="仿宋" w:eastAsia="仿宋" w:cs="仿宋"/>
          <w:color w:val="auto"/>
          <w:sz w:val="22"/>
          <w:szCs w:val="22"/>
          <w:highlight w:val="none"/>
        </w:rPr>
        <w:t>3、我方承诺除商务技术偏离表列出的偏离外，我方响应招标文件的全部要求。</w:t>
      </w:r>
    </w:p>
    <w:p>
      <w:pPr>
        <w:snapToGrid w:val="0"/>
        <w:spacing w:line="360" w:lineRule="auto"/>
        <w:ind w:firstLine="440" w:firstLineChars="200"/>
        <w:rPr>
          <w:rFonts w:hint="eastAsia" w:ascii="仿宋" w:hAnsi="仿宋" w:eastAsia="仿宋" w:cs="仿宋"/>
          <w:color w:val="auto"/>
          <w:sz w:val="22"/>
          <w:szCs w:val="22"/>
          <w:highlight w:val="none"/>
        </w:rPr>
      </w:pPr>
      <w:r>
        <w:rPr>
          <w:rFonts w:hint="eastAsia" w:ascii="仿宋" w:hAnsi="仿宋" w:eastAsia="仿宋" w:cs="仿宋"/>
          <w:color w:val="auto"/>
          <w:sz w:val="22"/>
          <w:szCs w:val="22"/>
          <w:highlight w:val="none"/>
        </w:rPr>
        <w:t>4、如我方中标，我方承诺：</w:t>
      </w:r>
    </w:p>
    <w:p>
      <w:pPr>
        <w:snapToGrid w:val="0"/>
        <w:spacing w:line="360" w:lineRule="auto"/>
        <w:ind w:left="210" w:leftChars="100" w:firstLine="440" w:firstLineChars="200"/>
        <w:rPr>
          <w:rFonts w:hint="eastAsia" w:ascii="仿宋" w:hAnsi="仿宋" w:eastAsia="仿宋" w:cs="仿宋"/>
          <w:color w:val="auto"/>
          <w:sz w:val="22"/>
          <w:szCs w:val="22"/>
          <w:highlight w:val="none"/>
        </w:rPr>
      </w:pPr>
      <w:r>
        <w:rPr>
          <w:rFonts w:hint="eastAsia" w:ascii="仿宋" w:hAnsi="仿宋" w:eastAsia="仿宋" w:cs="仿宋"/>
          <w:color w:val="auto"/>
          <w:sz w:val="22"/>
          <w:szCs w:val="22"/>
          <w:highlight w:val="none"/>
        </w:rPr>
        <w:t xml:space="preserve">4.1在收到中标通知书后，在中标通知书规定的期限内与你方签订合同； </w:t>
      </w:r>
    </w:p>
    <w:p>
      <w:pPr>
        <w:snapToGrid w:val="0"/>
        <w:spacing w:line="360" w:lineRule="auto"/>
        <w:ind w:left="210" w:leftChars="100" w:firstLine="440" w:firstLineChars="200"/>
        <w:rPr>
          <w:rFonts w:hint="eastAsia" w:ascii="仿宋" w:hAnsi="仿宋" w:eastAsia="仿宋" w:cs="仿宋"/>
          <w:color w:val="auto"/>
          <w:sz w:val="22"/>
          <w:szCs w:val="22"/>
          <w:highlight w:val="none"/>
        </w:rPr>
      </w:pPr>
      <w:r>
        <w:rPr>
          <w:rFonts w:hint="eastAsia" w:ascii="仿宋" w:hAnsi="仿宋" w:eastAsia="仿宋" w:cs="仿宋"/>
          <w:color w:val="auto"/>
          <w:sz w:val="22"/>
          <w:szCs w:val="22"/>
          <w:highlight w:val="none"/>
        </w:rPr>
        <w:t xml:space="preserve">4.2在签订合同时不向你方提出附加条件； </w:t>
      </w:r>
    </w:p>
    <w:p>
      <w:pPr>
        <w:snapToGrid w:val="0"/>
        <w:spacing w:line="360" w:lineRule="auto"/>
        <w:ind w:left="210" w:leftChars="100" w:firstLine="440" w:firstLineChars="200"/>
        <w:rPr>
          <w:rFonts w:hint="eastAsia" w:ascii="仿宋" w:hAnsi="仿宋" w:eastAsia="仿宋" w:cs="仿宋"/>
          <w:color w:val="auto"/>
          <w:sz w:val="22"/>
          <w:szCs w:val="22"/>
          <w:highlight w:val="none"/>
        </w:rPr>
      </w:pPr>
      <w:r>
        <w:rPr>
          <w:rFonts w:hint="eastAsia" w:ascii="仿宋" w:hAnsi="仿宋" w:eastAsia="仿宋" w:cs="仿宋"/>
          <w:color w:val="auto"/>
          <w:sz w:val="22"/>
          <w:szCs w:val="22"/>
          <w:highlight w:val="none"/>
        </w:rPr>
        <w:t xml:space="preserve">4.3按照招标文件要求提交履约保证金； </w:t>
      </w:r>
    </w:p>
    <w:p>
      <w:pPr>
        <w:snapToGrid w:val="0"/>
        <w:spacing w:line="360" w:lineRule="auto"/>
        <w:ind w:left="210" w:leftChars="100" w:firstLine="440" w:firstLineChars="200"/>
        <w:rPr>
          <w:rFonts w:hint="eastAsia" w:ascii="仿宋" w:hAnsi="仿宋" w:eastAsia="仿宋" w:cs="仿宋"/>
          <w:color w:val="auto"/>
          <w:sz w:val="22"/>
          <w:szCs w:val="22"/>
          <w:highlight w:val="none"/>
        </w:rPr>
      </w:pPr>
      <w:r>
        <w:rPr>
          <w:rFonts w:hint="eastAsia" w:ascii="仿宋" w:hAnsi="仿宋" w:eastAsia="仿宋" w:cs="仿宋"/>
          <w:color w:val="auto"/>
          <w:sz w:val="22"/>
          <w:szCs w:val="22"/>
          <w:highlight w:val="none"/>
        </w:rPr>
        <w:t xml:space="preserve">4.4在合同约定的期限内完成合同规定的全部义务。 </w:t>
      </w:r>
    </w:p>
    <w:p>
      <w:pPr>
        <w:snapToGrid w:val="0"/>
        <w:spacing w:line="360" w:lineRule="auto"/>
        <w:ind w:left="210" w:leftChars="100" w:firstLine="440" w:firstLineChars="200"/>
        <w:rPr>
          <w:rFonts w:hint="eastAsia" w:ascii="仿宋" w:hAnsi="仿宋" w:eastAsia="仿宋" w:cs="仿宋"/>
          <w:color w:val="auto"/>
          <w:sz w:val="22"/>
          <w:szCs w:val="22"/>
          <w:highlight w:val="none"/>
        </w:rPr>
      </w:pPr>
      <w:r>
        <w:rPr>
          <w:rFonts w:hint="eastAsia" w:ascii="仿宋" w:hAnsi="仿宋" w:eastAsia="仿宋" w:cs="仿宋"/>
          <w:color w:val="auto"/>
          <w:sz w:val="22"/>
          <w:szCs w:val="22"/>
          <w:highlight w:val="none"/>
        </w:rPr>
        <w:t>5、其他补充说明:</w:t>
      </w:r>
      <w:r>
        <w:rPr>
          <w:rFonts w:hint="eastAsia" w:ascii="仿宋" w:hAnsi="仿宋" w:eastAsia="仿宋" w:cs="仿宋"/>
          <w:color w:val="auto"/>
          <w:sz w:val="22"/>
          <w:szCs w:val="22"/>
          <w:highlight w:val="none"/>
          <w:u w:val="single"/>
        </w:rPr>
        <w:t xml:space="preserve">                                        </w:t>
      </w:r>
      <w:r>
        <w:rPr>
          <w:rFonts w:hint="eastAsia" w:ascii="仿宋" w:hAnsi="仿宋" w:eastAsia="仿宋" w:cs="仿宋"/>
          <w:color w:val="auto"/>
          <w:sz w:val="22"/>
          <w:szCs w:val="22"/>
          <w:highlight w:val="none"/>
        </w:rPr>
        <w:t>。</w:t>
      </w:r>
    </w:p>
    <w:p>
      <w:pPr>
        <w:spacing w:line="360" w:lineRule="auto"/>
        <w:ind w:firstLine="3300" w:firstLineChars="1500"/>
        <w:rPr>
          <w:rFonts w:hint="eastAsia" w:ascii="仿宋" w:hAnsi="仿宋" w:eastAsia="仿宋" w:cs="仿宋"/>
          <w:color w:val="auto"/>
          <w:sz w:val="22"/>
          <w:szCs w:val="22"/>
          <w:highlight w:val="none"/>
        </w:rPr>
      </w:pPr>
      <w:r>
        <w:rPr>
          <w:rFonts w:hint="eastAsia" w:ascii="仿宋" w:hAnsi="仿宋" w:eastAsia="仿宋" w:cs="仿宋"/>
          <w:color w:val="auto"/>
          <w:sz w:val="22"/>
          <w:szCs w:val="22"/>
          <w:highlight w:val="none"/>
        </w:rPr>
        <w:t xml:space="preserve">投标人名称（电子签名）：                          </w:t>
      </w:r>
    </w:p>
    <w:p>
      <w:pPr>
        <w:spacing w:line="360" w:lineRule="auto"/>
        <w:jc w:val="center"/>
        <w:rPr>
          <w:rFonts w:hint="eastAsia" w:ascii="仿宋" w:hAnsi="仿宋" w:eastAsia="仿宋" w:cs="仿宋"/>
          <w:b/>
          <w:color w:val="auto"/>
          <w:kern w:val="0"/>
          <w:sz w:val="32"/>
          <w:szCs w:val="32"/>
          <w:highlight w:val="none"/>
          <w:lang w:val="zh-CN"/>
        </w:rPr>
      </w:pPr>
      <w:r>
        <w:rPr>
          <w:rFonts w:hint="eastAsia" w:ascii="仿宋" w:hAnsi="仿宋" w:eastAsia="仿宋" w:cs="仿宋"/>
          <w:color w:val="auto"/>
          <w:sz w:val="22"/>
          <w:szCs w:val="22"/>
          <w:highlight w:val="none"/>
        </w:rPr>
        <w:t xml:space="preserve">     日期：  年   月   日</w:t>
      </w:r>
    </w:p>
    <w:p>
      <w:pPr>
        <w:jc w:val="center"/>
        <w:rPr>
          <w:rFonts w:hint="eastAsia" w:ascii="仿宋" w:hAnsi="仿宋" w:eastAsia="仿宋" w:cs="仿宋"/>
          <w:b/>
          <w:color w:val="auto"/>
          <w:kern w:val="0"/>
          <w:sz w:val="32"/>
          <w:szCs w:val="32"/>
          <w:highlight w:val="none"/>
          <w:lang w:val="zh-CN"/>
        </w:rPr>
      </w:pPr>
      <w:r>
        <w:rPr>
          <w:rFonts w:hint="eastAsia" w:ascii="仿宋" w:hAnsi="仿宋" w:eastAsia="仿宋" w:cs="仿宋"/>
          <w:b/>
          <w:color w:val="auto"/>
          <w:kern w:val="0"/>
          <w:sz w:val="32"/>
          <w:szCs w:val="32"/>
          <w:highlight w:val="none"/>
          <w:lang w:val="zh-CN"/>
        </w:rPr>
        <w:t>二、授权委托书或法定代表人（单位负责人、自然人本人）身份证明</w:t>
      </w:r>
    </w:p>
    <w:p>
      <w:pPr>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w:t>
      </w:r>
    </w:p>
    <w:p>
      <w:pPr>
        <w:snapToGrid w:val="0"/>
        <w:spacing w:line="360" w:lineRule="auto"/>
        <w:ind w:firstLine="2872" w:firstLineChars="894"/>
        <w:rPr>
          <w:rFonts w:hint="eastAsia" w:ascii="仿宋" w:hAnsi="仿宋" w:eastAsia="仿宋" w:cs="仿宋"/>
          <w:color w:val="auto"/>
          <w:highlight w:val="none"/>
        </w:rPr>
      </w:pPr>
      <w:r>
        <w:rPr>
          <w:rFonts w:hint="eastAsia" w:ascii="仿宋" w:hAnsi="仿宋" w:eastAsia="仿宋" w:cs="仿宋"/>
          <w:b/>
          <w:color w:val="auto"/>
          <w:kern w:val="0"/>
          <w:sz w:val="32"/>
          <w:szCs w:val="32"/>
          <w:highlight w:val="none"/>
          <w:lang w:val="zh-CN"/>
        </w:rPr>
        <w:t>授权委托书（适用于非联合体投标）</w:t>
      </w:r>
      <w:r>
        <w:rPr>
          <w:rFonts w:hint="eastAsia" w:ascii="仿宋" w:hAnsi="仿宋" w:eastAsia="仿宋" w:cs="仿宋"/>
          <w:color w:val="auto"/>
          <w:highlight w:val="none"/>
        </w:rPr>
        <w:t xml:space="preserve">                               </w:t>
      </w:r>
    </w:p>
    <w:p>
      <w:pPr>
        <w:snapToGrid w:val="0"/>
        <w:spacing w:line="360" w:lineRule="auto"/>
        <w:rPr>
          <w:rFonts w:hint="eastAsia" w:ascii="仿宋" w:hAnsi="仿宋" w:eastAsia="仿宋" w:cs="仿宋"/>
          <w:color w:val="auto"/>
          <w:kern w:val="0"/>
          <w:sz w:val="24"/>
          <w:highlight w:val="none"/>
        </w:rPr>
      </w:pPr>
      <w:r>
        <w:rPr>
          <w:rFonts w:hint="eastAsia" w:ascii="仿宋" w:hAnsi="仿宋" w:eastAsia="仿宋" w:cs="仿宋"/>
          <w:color w:val="auto"/>
          <w:sz w:val="24"/>
          <w:highlight w:val="none"/>
        </w:rPr>
        <w:t>（采购人）、（采购代理机构）</w:t>
      </w:r>
      <w:r>
        <w:rPr>
          <w:rFonts w:hint="eastAsia" w:ascii="仿宋" w:hAnsi="仿宋" w:eastAsia="仿宋" w:cs="仿宋"/>
          <w:color w:val="auto"/>
          <w:kern w:val="0"/>
          <w:sz w:val="24"/>
          <w:highlight w:val="none"/>
          <w:lang w:val="zh-CN"/>
        </w:rPr>
        <w:t>：</w:t>
      </w:r>
    </w:p>
    <w:p>
      <w:pPr>
        <w:snapToGrid w:val="0"/>
        <w:spacing w:line="360" w:lineRule="auto"/>
        <w:ind w:firstLine="576"/>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现</w:t>
      </w:r>
      <w:r>
        <w:rPr>
          <w:rFonts w:hint="eastAsia" w:ascii="仿宋" w:hAnsi="仿宋" w:eastAsia="仿宋" w:cs="仿宋"/>
          <w:color w:val="auto"/>
          <w:kern w:val="0"/>
          <w:sz w:val="24"/>
          <w:highlight w:val="none"/>
          <w:lang w:val="zh-CN"/>
        </w:rPr>
        <w:t>委托</w:t>
      </w:r>
      <w:r>
        <w:rPr>
          <w:rFonts w:hint="eastAsia" w:ascii="仿宋" w:hAnsi="仿宋" w:eastAsia="仿宋" w:cs="仿宋"/>
          <w:color w:val="auto"/>
          <w:kern w:val="0"/>
          <w:sz w:val="24"/>
          <w:highlight w:val="none"/>
          <w:u w:val="single"/>
          <w:lang w:val="zh-CN"/>
        </w:rPr>
        <w:t xml:space="preserve">          </w:t>
      </w:r>
      <w:r>
        <w:rPr>
          <w:rFonts w:hint="eastAsia" w:ascii="仿宋" w:hAnsi="仿宋" w:eastAsia="仿宋" w:cs="仿宋"/>
          <w:color w:val="auto"/>
          <w:kern w:val="0"/>
          <w:sz w:val="24"/>
          <w:highlight w:val="none"/>
          <w:lang w:val="zh-CN"/>
        </w:rPr>
        <w:t>（姓名）为我方代理人（身份证号码：</w:t>
      </w:r>
      <w:r>
        <w:rPr>
          <w:rFonts w:hint="eastAsia" w:ascii="仿宋" w:hAnsi="仿宋" w:eastAsia="仿宋" w:cs="仿宋"/>
          <w:color w:val="auto"/>
          <w:kern w:val="0"/>
          <w:sz w:val="24"/>
          <w:highlight w:val="none"/>
          <w:u w:val="single"/>
          <w:lang w:val="zh-CN"/>
        </w:rPr>
        <w:t xml:space="preserve">          </w:t>
      </w:r>
      <w:r>
        <w:rPr>
          <w:rFonts w:hint="eastAsia" w:ascii="仿宋" w:hAnsi="仿宋" w:eastAsia="仿宋" w:cs="仿宋"/>
          <w:color w:val="auto"/>
          <w:kern w:val="0"/>
          <w:sz w:val="24"/>
          <w:highlight w:val="none"/>
          <w:lang w:val="zh-CN"/>
        </w:rPr>
        <w:t>，手机：</w:t>
      </w:r>
      <w:r>
        <w:rPr>
          <w:rFonts w:hint="eastAsia" w:ascii="仿宋" w:hAnsi="仿宋" w:eastAsia="仿宋" w:cs="仿宋"/>
          <w:color w:val="auto"/>
          <w:kern w:val="0"/>
          <w:sz w:val="24"/>
          <w:highlight w:val="none"/>
          <w:u w:val="single"/>
          <w:lang w:val="zh-CN"/>
        </w:rPr>
        <w:t xml:space="preserve">          </w:t>
      </w:r>
      <w:r>
        <w:rPr>
          <w:rFonts w:hint="eastAsia" w:ascii="仿宋" w:hAnsi="仿宋" w:eastAsia="仿宋" w:cs="仿宋"/>
          <w:color w:val="auto"/>
          <w:kern w:val="0"/>
          <w:sz w:val="24"/>
          <w:highlight w:val="none"/>
          <w:lang w:val="zh-CN"/>
        </w:rPr>
        <w:t>），以我方名义处理</w:t>
      </w:r>
      <w:r>
        <w:rPr>
          <w:rFonts w:hint="eastAsia" w:ascii="仿宋" w:hAnsi="仿宋" w:eastAsia="仿宋" w:cs="仿宋"/>
          <w:color w:val="auto"/>
          <w:sz w:val="24"/>
          <w:highlight w:val="none"/>
        </w:rPr>
        <w:t>（项目名称）【招标编号：（采购编号）】</w:t>
      </w:r>
      <w:r>
        <w:rPr>
          <w:rFonts w:hint="eastAsia" w:ascii="仿宋" w:hAnsi="仿宋" w:eastAsia="仿宋" w:cs="仿宋"/>
          <w:color w:val="auto"/>
          <w:kern w:val="0"/>
          <w:sz w:val="24"/>
          <w:highlight w:val="none"/>
          <w:lang w:val="zh-CN"/>
        </w:rPr>
        <w:t>政府采购投标的一切事项，其法律后果由我方承担。</w:t>
      </w:r>
    </w:p>
    <w:p>
      <w:pPr>
        <w:snapToGrid w:val="0"/>
        <w:spacing w:line="360" w:lineRule="auto"/>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委托期限</w:t>
      </w:r>
      <w:r>
        <w:rPr>
          <w:rFonts w:hint="eastAsia" w:ascii="仿宋" w:hAnsi="仿宋" w:eastAsia="仿宋" w:cs="仿宋"/>
          <w:color w:val="auto"/>
          <w:kern w:val="0"/>
          <w:sz w:val="24"/>
          <w:highlight w:val="none"/>
        </w:rPr>
        <w:t>：</w:t>
      </w:r>
      <w:r>
        <w:rPr>
          <w:rFonts w:hint="eastAsia" w:ascii="仿宋" w:hAnsi="仿宋" w:eastAsia="仿宋" w:cs="仿宋"/>
          <w:color w:val="auto"/>
          <w:kern w:val="0"/>
          <w:sz w:val="24"/>
          <w:highlight w:val="none"/>
          <w:lang w:val="zh-CN"/>
        </w:rPr>
        <w:t>自</w:t>
      </w: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年</w:t>
      </w: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月</w:t>
      </w: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日起至</w:t>
      </w: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年</w:t>
      </w: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月</w:t>
      </w: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日止。</w:t>
      </w:r>
    </w:p>
    <w:p>
      <w:pPr>
        <w:snapToGrid w:val="0"/>
        <w:spacing w:line="360" w:lineRule="auto"/>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特此告知。</w:t>
      </w:r>
    </w:p>
    <w:p>
      <w:pPr>
        <w:snapToGrid w:val="0"/>
        <w:spacing w:line="360" w:lineRule="auto"/>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lang w:val="zh-CN"/>
        </w:rPr>
        <w:t xml:space="preserve">                                                 投标人名称(电子签名)：</w:t>
      </w:r>
    </w:p>
    <w:p>
      <w:pPr>
        <w:snapToGrid w:val="0"/>
        <w:spacing w:line="360" w:lineRule="auto"/>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xml:space="preserve">                                                 签发日期：  年  月   日</w:t>
      </w:r>
    </w:p>
    <w:p>
      <w:pPr>
        <w:snapToGrid w:val="0"/>
        <w:spacing w:line="360" w:lineRule="auto"/>
        <w:rPr>
          <w:rFonts w:hint="eastAsia" w:ascii="仿宋" w:hAnsi="仿宋" w:eastAsia="仿宋" w:cs="仿宋"/>
          <w:color w:val="auto"/>
          <w:sz w:val="24"/>
          <w:highlight w:val="none"/>
        </w:rPr>
      </w:pPr>
    </w:p>
    <w:p>
      <w:pPr>
        <w:snapToGrid w:val="0"/>
        <w:spacing w:line="360" w:lineRule="auto"/>
        <w:rPr>
          <w:rFonts w:hint="eastAsia" w:ascii="仿宋" w:hAnsi="仿宋" w:eastAsia="仿宋" w:cs="仿宋"/>
          <w:color w:val="auto"/>
          <w:sz w:val="24"/>
          <w:highlight w:val="none"/>
        </w:rPr>
      </w:pPr>
    </w:p>
    <w:p>
      <w:pPr>
        <w:snapToGrid w:val="0"/>
        <w:spacing w:line="360" w:lineRule="auto"/>
        <w:rPr>
          <w:rFonts w:hint="eastAsia" w:ascii="仿宋" w:hAnsi="仿宋" w:eastAsia="仿宋" w:cs="仿宋"/>
          <w:color w:val="auto"/>
          <w:sz w:val="24"/>
          <w:highlight w:val="none"/>
        </w:rPr>
      </w:pPr>
    </w:p>
    <w:p>
      <w:pPr>
        <w:jc w:val="center"/>
        <w:rPr>
          <w:rFonts w:hint="eastAsia" w:ascii="仿宋" w:hAnsi="仿宋" w:eastAsia="仿宋" w:cs="仿宋"/>
          <w:b/>
          <w:color w:val="auto"/>
          <w:kern w:val="0"/>
          <w:sz w:val="32"/>
          <w:szCs w:val="32"/>
          <w:highlight w:val="none"/>
        </w:rPr>
      </w:pPr>
      <w:r>
        <w:rPr>
          <w:rFonts w:hint="eastAsia" w:ascii="仿宋" w:hAnsi="仿宋" w:eastAsia="仿宋" w:cs="仿宋"/>
          <w:b/>
          <w:color w:val="auto"/>
          <w:kern w:val="0"/>
          <w:sz w:val="32"/>
          <w:szCs w:val="32"/>
          <w:highlight w:val="none"/>
          <w:lang w:val="zh-CN"/>
        </w:rPr>
        <w:t xml:space="preserve">      </w:t>
      </w:r>
      <w:r>
        <w:rPr>
          <w:rFonts w:hint="eastAsia" w:ascii="仿宋" w:hAnsi="仿宋" w:eastAsia="仿宋" w:cs="仿宋"/>
          <w:b/>
          <w:color w:val="auto"/>
          <w:kern w:val="0"/>
          <w:sz w:val="32"/>
          <w:szCs w:val="32"/>
          <w:highlight w:val="none"/>
        </w:rPr>
        <w:t xml:space="preserve"> </w:t>
      </w:r>
      <w:r>
        <w:rPr>
          <w:rFonts w:hint="eastAsia" w:ascii="仿宋" w:hAnsi="仿宋" w:eastAsia="仿宋" w:cs="仿宋"/>
          <w:b/>
          <w:color w:val="auto"/>
          <w:kern w:val="0"/>
          <w:sz w:val="32"/>
          <w:szCs w:val="32"/>
          <w:highlight w:val="none"/>
          <w:lang w:val="zh-CN"/>
        </w:rPr>
        <w:t>授权委托书（适用于联合体投标）</w:t>
      </w:r>
    </w:p>
    <w:p>
      <w:pPr>
        <w:snapToGrid w:val="0"/>
        <w:spacing w:line="360" w:lineRule="auto"/>
        <w:rPr>
          <w:rFonts w:hint="eastAsia" w:ascii="仿宋" w:hAnsi="仿宋" w:eastAsia="仿宋" w:cs="仿宋"/>
          <w:color w:val="auto"/>
          <w:kern w:val="0"/>
          <w:sz w:val="24"/>
          <w:highlight w:val="none"/>
        </w:rPr>
      </w:pPr>
      <w:r>
        <w:rPr>
          <w:rFonts w:hint="eastAsia" w:ascii="仿宋" w:hAnsi="仿宋" w:eastAsia="仿宋" w:cs="仿宋"/>
          <w:color w:val="auto"/>
          <w:sz w:val="24"/>
          <w:highlight w:val="none"/>
        </w:rPr>
        <w:t>（采购人）、（采购代理机构）</w:t>
      </w:r>
      <w:r>
        <w:rPr>
          <w:rFonts w:hint="eastAsia" w:ascii="仿宋" w:hAnsi="仿宋" w:eastAsia="仿宋" w:cs="仿宋"/>
          <w:color w:val="auto"/>
          <w:kern w:val="0"/>
          <w:sz w:val="24"/>
          <w:highlight w:val="none"/>
          <w:lang w:val="zh-CN"/>
        </w:rPr>
        <w:t>：</w:t>
      </w:r>
    </w:p>
    <w:p>
      <w:pPr>
        <w:snapToGrid w:val="0"/>
        <w:spacing w:line="360" w:lineRule="auto"/>
        <w:ind w:firstLine="576"/>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现</w:t>
      </w:r>
      <w:r>
        <w:rPr>
          <w:rFonts w:hint="eastAsia" w:ascii="仿宋" w:hAnsi="仿宋" w:eastAsia="仿宋" w:cs="仿宋"/>
          <w:color w:val="auto"/>
          <w:kern w:val="0"/>
          <w:sz w:val="24"/>
          <w:highlight w:val="none"/>
          <w:lang w:val="zh-CN"/>
        </w:rPr>
        <w:t>委托</w:t>
      </w:r>
      <w:r>
        <w:rPr>
          <w:rFonts w:hint="eastAsia" w:ascii="仿宋" w:hAnsi="仿宋" w:eastAsia="仿宋" w:cs="仿宋"/>
          <w:color w:val="auto"/>
          <w:kern w:val="0"/>
          <w:sz w:val="24"/>
          <w:highlight w:val="none"/>
          <w:u w:val="single"/>
          <w:lang w:val="zh-CN"/>
        </w:rPr>
        <w:t xml:space="preserve">          </w:t>
      </w:r>
      <w:r>
        <w:rPr>
          <w:rFonts w:hint="eastAsia" w:ascii="仿宋" w:hAnsi="仿宋" w:eastAsia="仿宋" w:cs="仿宋"/>
          <w:color w:val="auto"/>
          <w:kern w:val="0"/>
          <w:sz w:val="24"/>
          <w:highlight w:val="none"/>
          <w:lang w:val="zh-CN"/>
        </w:rPr>
        <w:t>（姓名）为我方代理人（身份证号码：</w:t>
      </w:r>
      <w:r>
        <w:rPr>
          <w:rFonts w:hint="eastAsia" w:ascii="仿宋" w:hAnsi="仿宋" w:eastAsia="仿宋" w:cs="仿宋"/>
          <w:color w:val="auto"/>
          <w:kern w:val="0"/>
          <w:sz w:val="24"/>
          <w:highlight w:val="none"/>
          <w:u w:val="single"/>
          <w:lang w:val="zh-CN"/>
        </w:rPr>
        <w:t xml:space="preserve">          </w:t>
      </w:r>
      <w:r>
        <w:rPr>
          <w:rFonts w:hint="eastAsia" w:ascii="仿宋" w:hAnsi="仿宋" w:eastAsia="仿宋" w:cs="仿宋"/>
          <w:color w:val="auto"/>
          <w:kern w:val="0"/>
          <w:sz w:val="24"/>
          <w:highlight w:val="none"/>
          <w:lang w:val="zh-CN"/>
        </w:rPr>
        <w:t>，手机：</w:t>
      </w:r>
      <w:r>
        <w:rPr>
          <w:rFonts w:hint="eastAsia" w:ascii="仿宋" w:hAnsi="仿宋" w:eastAsia="仿宋" w:cs="仿宋"/>
          <w:color w:val="auto"/>
          <w:kern w:val="0"/>
          <w:sz w:val="24"/>
          <w:highlight w:val="none"/>
          <w:u w:val="single"/>
          <w:lang w:val="zh-CN"/>
        </w:rPr>
        <w:t xml:space="preserve">          </w:t>
      </w:r>
      <w:r>
        <w:rPr>
          <w:rFonts w:hint="eastAsia" w:ascii="仿宋" w:hAnsi="仿宋" w:eastAsia="仿宋" w:cs="仿宋"/>
          <w:color w:val="auto"/>
          <w:kern w:val="0"/>
          <w:sz w:val="24"/>
          <w:highlight w:val="none"/>
          <w:lang w:val="zh-CN"/>
        </w:rPr>
        <w:t>），以我方名义处理</w:t>
      </w:r>
      <w:r>
        <w:rPr>
          <w:rFonts w:hint="eastAsia" w:ascii="仿宋" w:hAnsi="仿宋" w:eastAsia="仿宋" w:cs="仿宋"/>
          <w:color w:val="auto"/>
          <w:sz w:val="24"/>
          <w:highlight w:val="none"/>
        </w:rPr>
        <w:t>（项目名称）【招标编号：（采购编号）】</w:t>
      </w:r>
      <w:r>
        <w:rPr>
          <w:rFonts w:hint="eastAsia" w:ascii="仿宋" w:hAnsi="仿宋" w:eastAsia="仿宋" w:cs="仿宋"/>
          <w:color w:val="auto"/>
          <w:kern w:val="0"/>
          <w:sz w:val="24"/>
          <w:highlight w:val="none"/>
          <w:lang w:val="zh-CN"/>
        </w:rPr>
        <w:t>政府采购投标的一切事项，其法律后果由我方承担。</w:t>
      </w:r>
    </w:p>
    <w:p>
      <w:pPr>
        <w:snapToGrid w:val="0"/>
        <w:spacing w:line="360" w:lineRule="auto"/>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委托期限</w:t>
      </w:r>
      <w:r>
        <w:rPr>
          <w:rFonts w:hint="eastAsia" w:ascii="仿宋" w:hAnsi="仿宋" w:eastAsia="仿宋" w:cs="仿宋"/>
          <w:color w:val="auto"/>
          <w:kern w:val="0"/>
          <w:sz w:val="24"/>
          <w:highlight w:val="none"/>
        </w:rPr>
        <w:t>：</w:t>
      </w:r>
      <w:r>
        <w:rPr>
          <w:rFonts w:hint="eastAsia" w:ascii="仿宋" w:hAnsi="仿宋" w:eastAsia="仿宋" w:cs="仿宋"/>
          <w:color w:val="auto"/>
          <w:kern w:val="0"/>
          <w:sz w:val="24"/>
          <w:highlight w:val="none"/>
          <w:lang w:val="zh-CN"/>
        </w:rPr>
        <w:t>自</w:t>
      </w: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年</w:t>
      </w: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月</w:t>
      </w: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日起至</w:t>
      </w: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年</w:t>
      </w: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月</w:t>
      </w: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日止。</w:t>
      </w:r>
    </w:p>
    <w:p>
      <w:pPr>
        <w:snapToGrid w:val="0"/>
        <w:spacing w:line="360" w:lineRule="auto"/>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特此告知。</w:t>
      </w: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rPr>
          <w:rFonts w:hint="eastAsia" w:ascii="仿宋" w:hAnsi="仿宋" w:eastAsia="仿宋" w:cs="仿宋"/>
          <w:color w:val="auto"/>
          <w:highlight w:val="none"/>
        </w:rPr>
      </w:pPr>
    </w:p>
    <w:p>
      <w:pPr>
        <w:snapToGrid w:val="0"/>
        <w:spacing w:line="360" w:lineRule="auto"/>
        <w:ind w:firstLine="5040" w:firstLineChars="2100"/>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联合体成员名称(电子签名/公章)：</w:t>
      </w:r>
    </w:p>
    <w:p>
      <w:pPr>
        <w:snapToGrid w:val="0"/>
        <w:spacing w:line="360" w:lineRule="auto"/>
        <w:ind w:firstLine="5040" w:firstLineChars="2100"/>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联合体成员名称(电子签名/公章)：</w:t>
      </w:r>
    </w:p>
    <w:p>
      <w:pPr>
        <w:snapToGrid w:val="0"/>
        <w:spacing w:line="360" w:lineRule="auto"/>
        <w:ind w:firstLine="5760" w:firstLineChars="2400"/>
        <w:rPr>
          <w:rFonts w:hint="eastAsia" w:ascii="仿宋" w:hAnsi="仿宋" w:eastAsia="仿宋" w:cs="仿宋"/>
          <w:color w:val="auto"/>
          <w:highlight w:val="none"/>
        </w:rPr>
      </w:pPr>
      <w:r>
        <w:rPr>
          <w:rFonts w:hint="eastAsia" w:ascii="仿宋" w:hAnsi="仿宋" w:eastAsia="仿宋" w:cs="仿宋"/>
          <w:color w:val="auto"/>
          <w:kern w:val="0"/>
          <w:sz w:val="24"/>
          <w:highlight w:val="none"/>
          <w:lang w:val="zh-CN"/>
        </w:rPr>
        <w:t>……</w:t>
      </w:r>
    </w:p>
    <w:p>
      <w:pPr>
        <w:snapToGrid w:val="0"/>
        <w:spacing w:line="360" w:lineRule="auto"/>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xml:space="preserve">                                               日期：  年  月   日</w:t>
      </w:r>
    </w:p>
    <w:p>
      <w:pPr>
        <w:autoSpaceDE w:val="0"/>
        <w:autoSpaceDN w:val="0"/>
        <w:spacing w:line="360" w:lineRule="auto"/>
        <w:jc w:val="center"/>
        <w:rPr>
          <w:rFonts w:hint="eastAsia" w:ascii="仿宋" w:hAnsi="仿宋" w:eastAsia="仿宋" w:cs="仿宋"/>
          <w:b/>
          <w:color w:val="auto"/>
          <w:sz w:val="24"/>
          <w:highlight w:val="none"/>
        </w:rPr>
      </w:pPr>
      <w:r>
        <w:rPr>
          <w:rFonts w:hint="eastAsia" w:ascii="仿宋" w:hAnsi="仿宋" w:eastAsia="仿宋" w:cs="仿宋"/>
          <w:b/>
          <w:color w:val="auto"/>
          <w:kern w:val="0"/>
          <w:sz w:val="32"/>
          <w:szCs w:val="32"/>
          <w:highlight w:val="none"/>
          <w:lang w:val="zh-CN"/>
        </w:rPr>
        <w:t>法定代表人、单位负责人或自然人本人</w:t>
      </w:r>
      <w:r>
        <w:rPr>
          <w:rFonts w:hint="eastAsia" w:ascii="仿宋" w:hAnsi="仿宋" w:eastAsia="仿宋" w:cs="仿宋"/>
          <w:b/>
          <w:color w:val="auto"/>
          <w:sz w:val="30"/>
          <w:szCs w:val="30"/>
          <w:highlight w:val="none"/>
        </w:rPr>
        <w:t>的身份证明（适用于法定代表人、单位负责人或者自然人本人代表投标人参加投标）</w:t>
      </w:r>
    </w:p>
    <w:p>
      <w:pPr>
        <w:pStyle w:val="94"/>
        <w:spacing w:line="360" w:lineRule="auto"/>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身份证件扫描件：</w:t>
      </w:r>
    </w:p>
    <w:tbl>
      <w:tblPr>
        <w:tblStyle w:val="64"/>
        <w:tblW w:w="92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vAlign w:val="top"/>
          </w:tcPr>
          <w:p>
            <w:pPr>
              <w:pStyle w:val="94"/>
              <w:adjustRightInd w:val="0"/>
              <w:spacing w:line="360" w:lineRule="auto"/>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正面：                                 反面：</w:t>
            </w:r>
          </w:p>
          <w:p>
            <w:pPr>
              <w:pStyle w:val="94"/>
              <w:adjustRightInd w:val="0"/>
              <w:spacing w:line="360" w:lineRule="auto"/>
              <w:rPr>
                <w:rFonts w:hint="eastAsia" w:ascii="仿宋" w:hAnsi="仿宋" w:eastAsia="仿宋" w:cs="仿宋"/>
                <w:bCs/>
                <w:color w:val="auto"/>
                <w:sz w:val="24"/>
                <w:highlight w:val="none"/>
              </w:rPr>
            </w:pPr>
          </w:p>
        </w:tc>
      </w:tr>
    </w:tbl>
    <w:p>
      <w:pPr>
        <w:snapToGrid w:val="0"/>
        <w:spacing w:line="360" w:lineRule="auto"/>
        <w:ind w:firstLine="576"/>
        <w:jc w:val="center"/>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xml:space="preserve">                 </w:t>
      </w:r>
    </w:p>
    <w:p>
      <w:pPr>
        <w:snapToGrid w:val="0"/>
        <w:spacing w:line="360" w:lineRule="auto"/>
        <w:ind w:firstLine="576"/>
        <w:jc w:val="center"/>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xml:space="preserve">                  投标人名称(电子签名)：                              </w:t>
      </w:r>
    </w:p>
    <w:p>
      <w:pPr>
        <w:spacing w:line="360" w:lineRule="auto"/>
        <w:jc w:val="center"/>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xml:space="preserve">                   日期：  年  月  日</w:t>
      </w: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lang w:val="zh-CN"/>
        </w:rPr>
      </w:pPr>
      <w:r>
        <w:rPr>
          <w:rFonts w:hint="eastAsia" w:ascii="仿宋" w:hAnsi="仿宋" w:eastAsia="仿宋" w:cs="仿宋"/>
          <w:b/>
          <w:color w:val="auto"/>
          <w:kern w:val="0"/>
          <w:sz w:val="32"/>
          <w:szCs w:val="32"/>
          <w:highlight w:val="none"/>
        </w:rPr>
        <w:t>三、</w:t>
      </w:r>
      <w:r>
        <w:rPr>
          <w:rFonts w:hint="eastAsia" w:ascii="仿宋" w:hAnsi="仿宋" w:eastAsia="仿宋" w:cs="仿宋"/>
          <w:b/>
          <w:color w:val="auto"/>
          <w:kern w:val="0"/>
          <w:sz w:val="32"/>
          <w:szCs w:val="32"/>
          <w:highlight w:val="none"/>
          <w:lang w:val="zh-CN"/>
        </w:rPr>
        <w:t>联合协议</w:t>
      </w:r>
    </w:p>
    <w:p>
      <w:pPr>
        <w:widowControl/>
        <w:spacing w:line="360" w:lineRule="auto"/>
        <w:ind w:firstLine="482" w:firstLineChars="200"/>
        <w:jc w:val="left"/>
        <w:rPr>
          <w:rFonts w:hint="eastAsia" w:ascii="仿宋" w:hAnsi="仿宋" w:eastAsia="仿宋" w:cs="仿宋"/>
          <w:b/>
          <w:color w:val="auto"/>
          <w:sz w:val="24"/>
          <w:highlight w:val="none"/>
        </w:rPr>
      </w:pPr>
      <w:r>
        <w:rPr>
          <w:rFonts w:hint="eastAsia" w:ascii="仿宋" w:hAnsi="仿宋" w:eastAsia="仿宋" w:cs="仿宋"/>
          <w:b/>
          <w:color w:val="auto"/>
          <w:sz w:val="24"/>
          <w:highlight w:val="none"/>
        </w:rPr>
        <w:t>（以联合体形式投标的，提供联合协议；本项目不接受联合体投标或者投标人不以联合体形式投标的，则不需要提供）</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u w:val="single"/>
        </w:rPr>
        <w:t>（联合体所有成员名称）</w:t>
      </w:r>
      <w:r>
        <w:rPr>
          <w:rFonts w:hint="eastAsia" w:ascii="仿宋" w:hAnsi="仿宋" w:eastAsia="仿宋" w:cs="仿宋"/>
          <w:color w:val="auto"/>
          <w:kern w:val="0"/>
          <w:sz w:val="24"/>
          <w:highlight w:val="none"/>
        </w:rPr>
        <w:t>自愿</w:t>
      </w:r>
      <w:r>
        <w:rPr>
          <w:rFonts w:hint="eastAsia" w:ascii="仿宋" w:hAnsi="仿宋" w:eastAsia="仿宋" w:cs="仿宋"/>
          <w:color w:val="auto"/>
          <w:kern w:val="0"/>
          <w:sz w:val="24"/>
          <w:highlight w:val="none"/>
          <w:lang w:val="zh-CN"/>
        </w:rPr>
        <w:t>组成一个联合体，以一个投标人的身份</w:t>
      </w:r>
      <w:r>
        <w:rPr>
          <w:rFonts w:hint="eastAsia" w:ascii="仿宋" w:hAnsi="仿宋" w:eastAsia="仿宋" w:cs="仿宋"/>
          <w:color w:val="auto"/>
          <w:kern w:val="0"/>
          <w:sz w:val="24"/>
          <w:highlight w:val="none"/>
        </w:rPr>
        <w:t>参加</w:t>
      </w:r>
      <w:r>
        <w:rPr>
          <w:rFonts w:hint="eastAsia" w:ascii="仿宋" w:hAnsi="仿宋" w:eastAsia="仿宋" w:cs="仿宋"/>
          <w:color w:val="auto"/>
          <w:sz w:val="24"/>
          <w:highlight w:val="none"/>
        </w:rPr>
        <w:t>（项目名称）【招标编号：（采购编号）】</w:t>
      </w:r>
      <w:r>
        <w:rPr>
          <w:rFonts w:hint="eastAsia" w:ascii="仿宋" w:hAnsi="仿宋" w:eastAsia="仿宋" w:cs="仿宋"/>
          <w:color w:val="auto"/>
          <w:kern w:val="0"/>
          <w:sz w:val="24"/>
          <w:highlight w:val="none"/>
          <w:lang w:val="zh-CN"/>
        </w:rPr>
        <w:t xml:space="preserve">投标。 </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一、各方一致决定，</w:t>
      </w:r>
      <w:r>
        <w:rPr>
          <w:rFonts w:hint="eastAsia" w:ascii="仿宋" w:hAnsi="仿宋" w:eastAsia="仿宋" w:cs="仿宋"/>
          <w:color w:val="auto"/>
          <w:kern w:val="0"/>
          <w:sz w:val="24"/>
          <w:highlight w:val="none"/>
          <w:u w:val="single"/>
        </w:rPr>
        <w:t>（某联合体成员名称）</w:t>
      </w:r>
      <w:r>
        <w:rPr>
          <w:rFonts w:hint="eastAsia" w:ascii="仿宋" w:hAnsi="仿宋" w:eastAsia="仿宋" w:cs="仿宋"/>
          <w:color w:val="auto"/>
          <w:kern w:val="0"/>
          <w:sz w:val="24"/>
          <w:highlight w:val="none"/>
        </w:rPr>
        <w:t>为联合体</w:t>
      </w:r>
      <w:r>
        <w:rPr>
          <w:rFonts w:hint="eastAsia" w:ascii="仿宋" w:hAnsi="仿宋" w:eastAsia="仿宋" w:cs="仿宋"/>
          <w:color w:val="auto"/>
          <w:kern w:val="0"/>
          <w:sz w:val="24"/>
          <w:highlight w:val="none"/>
          <w:lang w:val="zh-CN"/>
        </w:rPr>
        <w:t>牵头人</w:t>
      </w:r>
      <w:r>
        <w:rPr>
          <w:rFonts w:hint="eastAsia" w:ascii="仿宋" w:hAnsi="仿宋" w:eastAsia="仿宋" w:cs="仿宋"/>
          <w:color w:val="auto"/>
          <w:sz w:val="24"/>
          <w:highlight w:val="none"/>
        </w:rPr>
        <w:t>，代表所有联合体成员负责投标和合同实施阶段的主办、协调工作</w:t>
      </w:r>
      <w:r>
        <w:rPr>
          <w:rFonts w:hint="eastAsia" w:ascii="仿宋" w:hAnsi="仿宋" w:eastAsia="仿宋" w:cs="仿宋"/>
          <w:color w:val="auto"/>
          <w:kern w:val="0"/>
          <w:sz w:val="24"/>
          <w:highlight w:val="none"/>
          <w:lang w:val="zh-CN"/>
        </w:rPr>
        <w:t>。</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二、</w:t>
      </w:r>
      <w:r>
        <w:rPr>
          <w:rFonts w:hint="eastAsia" w:ascii="仿宋" w:hAnsi="仿宋" w:eastAsia="仿宋" w:cs="仿宋"/>
          <w:color w:val="auto"/>
          <w:sz w:val="24"/>
          <w:highlight w:val="none"/>
        </w:rPr>
        <w:t>所有联合体成员各方签署授权书，授权书载明的</w:t>
      </w:r>
      <w:r>
        <w:rPr>
          <w:rFonts w:hint="eastAsia" w:ascii="仿宋" w:hAnsi="仿宋" w:eastAsia="仿宋" w:cs="仿宋"/>
          <w:color w:val="auto"/>
          <w:kern w:val="0"/>
          <w:sz w:val="24"/>
          <w:highlight w:val="none"/>
          <w:lang w:val="zh-CN"/>
        </w:rPr>
        <w:t>授权代表根据招标文件规定及投标内容而对采购人、采购机构所作的任何合法承诺，包括书面澄清及相应等均对联合投标各方产生约束力。</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三、本次联合投标中，分工如下：</w:t>
      </w:r>
      <w:r>
        <w:rPr>
          <w:rFonts w:hint="eastAsia" w:ascii="仿宋" w:hAnsi="仿宋" w:eastAsia="仿宋" w:cs="仿宋"/>
          <w:color w:val="auto"/>
          <w:kern w:val="0"/>
          <w:sz w:val="24"/>
          <w:highlight w:val="none"/>
          <w:u w:val="single"/>
        </w:rPr>
        <w:t>（联合体其中一方成员名称）</w:t>
      </w:r>
      <w:r>
        <w:rPr>
          <w:rFonts w:hint="eastAsia" w:ascii="仿宋" w:hAnsi="仿宋" w:eastAsia="仿宋" w:cs="仿宋"/>
          <w:color w:val="auto"/>
          <w:kern w:val="0"/>
          <w:sz w:val="24"/>
          <w:highlight w:val="none"/>
          <w:lang w:val="zh-CN"/>
        </w:rPr>
        <w:t>承担的工作和义务为：</w:t>
      </w:r>
      <w:r>
        <w:rPr>
          <w:rFonts w:hint="eastAsia" w:ascii="仿宋" w:hAnsi="仿宋" w:eastAsia="仿宋" w:cs="仿宋"/>
          <w:color w:val="auto"/>
          <w:highlight w:val="none"/>
          <w:u w:val="single"/>
        </w:rPr>
        <w:t xml:space="preserve">             </w:t>
      </w:r>
      <w:r>
        <w:rPr>
          <w:rFonts w:hint="eastAsia" w:ascii="仿宋" w:hAnsi="仿宋" w:eastAsia="仿宋" w:cs="仿宋"/>
          <w:color w:val="auto"/>
          <w:kern w:val="0"/>
          <w:sz w:val="24"/>
          <w:highlight w:val="none"/>
          <w:lang w:val="zh-CN"/>
        </w:rPr>
        <w:t>；……。</w:t>
      </w:r>
    </w:p>
    <w:p>
      <w:pPr>
        <w:snapToGrid w:val="0"/>
        <w:spacing w:line="360" w:lineRule="auto"/>
        <w:ind w:firstLine="576"/>
        <w:rPr>
          <w:rFonts w:hint="eastAsia" w:ascii="仿宋" w:hAnsi="仿宋" w:eastAsia="仿宋" w:cs="仿宋"/>
          <w:b/>
          <w:color w:val="auto"/>
          <w:kern w:val="0"/>
          <w:sz w:val="24"/>
          <w:highlight w:val="none"/>
          <w:lang w:val="zh-CN"/>
        </w:rPr>
      </w:pPr>
      <w:r>
        <w:rPr>
          <w:rFonts w:hint="eastAsia" w:ascii="仿宋" w:hAnsi="仿宋" w:eastAsia="仿宋" w:cs="仿宋"/>
          <w:color w:val="auto"/>
          <w:kern w:val="0"/>
          <w:sz w:val="24"/>
          <w:highlight w:val="none"/>
          <w:lang w:val="zh-CN"/>
        </w:rPr>
        <w:t>四、</w:t>
      </w:r>
      <w:r>
        <w:rPr>
          <w:rFonts w:hint="eastAsia" w:ascii="仿宋" w:hAnsi="仿宋" w:eastAsia="仿宋" w:cs="仿宋"/>
          <w:color w:val="auto"/>
          <w:kern w:val="0"/>
          <w:sz w:val="24"/>
          <w:highlight w:val="none"/>
          <w:u w:val="single"/>
        </w:rPr>
        <w:t>（联合体其中一方成员名称）</w:t>
      </w:r>
      <w:r>
        <w:rPr>
          <w:rFonts w:hint="eastAsia" w:ascii="仿宋" w:hAnsi="仿宋" w:eastAsia="仿宋" w:cs="仿宋"/>
          <w:color w:val="auto"/>
          <w:kern w:val="0"/>
          <w:sz w:val="24"/>
          <w:highlight w:val="none"/>
        </w:rPr>
        <w:t>提供的全部货物由小微企业制造，其合同份额占到合同总金额</w:t>
      </w:r>
      <w:r>
        <w:rPr>
          <w:rFonts w:hint="eastAsia" w:ascii="仿宋" w:hAnsi="仿宋" w:eastAsia="仿宋" w:cs="仿宋"/>
          <w:color w:val="auto"/>
          <w:kern w:val="0"/>
          <w:sz w:val="24"/>
          <w:highlight w:val="none"/>
          <w:u w:val="single"/>
        </w:rPr>
        <w:t xml:space="preserve">     </w:t>
      </w:r>
      <w:r>
        <w:rPr>
          <w:rFonts w:hint="eastAsia" w:ascii="仿宋" w:hAnsi="仿宋" w:eastAsia="仿宋" w:cs="仿宋"/>
          <w:color w:val="auto"/>
          <w:kern w:val="0"/>
          <w:sz w:val="24"/>
          <w:highlight w:val="none"/>
        </w:rPr>
        <w:t>%以上；</w:t>
      </w:r>
      <w:r>
        <w:rPr>
          <w:rFonts w:hint="eastAsia" w:ascii="仿宋" w:hAnsi="仿宋" w:eastAsia="仿宋" w:cs="仿宋"/>
          <w:color w:val="auto"/>
          <w:kern w:val="0"/>
          <w:sz w:val="24"/>
          <w:highlight w:val="none"/>
          <w:lang w:val="zh-CN"/>
        </w:rPr>
        <w:t>……。</w:t>
      </w:r>
      <w:r>
        <w:rPr>
          <w:rFonts w:hint="eastAsia" w:ascii="仿宋" w:hAnsi="仿宋" w:eastAsia="仿宋" w:cs="仿宋"/>
          <w:b/>
          <w:color w:val="auto"/>
          <w:kern w:val="0"/>
          <w:sz w:val="24"/>
          <w:highlight w:val="none"/>
          <w:lang w:val="zh-CN"/>
        </w:rPr>
        <w:t>（未预留份额专门面向中小企业采购的的采购项目，以及预留份额中的非预留部分采购包，接受联合体投标的，联合体其中一方提供的货物全部由小微企业制造，且其合同份额占到合同总金额 30%以上，对联合体报价给予</w:t>
      </w:r>
      <w:r>
        <w:rPr>
          <w:rFonts w:hint="eastAsia" w:ascii="仿宋" w:hAnsi="仿宋" w:eastAsia="仿宋" w:cs="仿宋"/>
          <w:b/>
          <w:color w:val="auto"/>
          <w:kern w:val="0"/>
          <w:sz w:val="24"/>
          <w:highlight w:val="none"/>
          <w:lang w:val="en-US" w:eastAsia="zh-CN"/>
        </w:rPr>
        <w:t>6</w:t>
      </w:r>
      <w:r>
        <w:rPr>
          <w:rFonts w:hint="eastAsia" w:ascii="仿宋" w:hAnsi="仿宋" w:eastAsia="仿宋" w:cs="仿宋"/>
          <w:b/>
          <w:color w:val="auto"/>
          <w:kern w:val="0"/>
          <w:sz w:val="24"/>
          <w:highlight w:val="none"/>
          <w:lang w:val="zh-CN"/>
        </w:rPr>
        <w:t>%的扣除）</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五、如果中标，</w:t>
      </w:r>
      <w:r>
        <w:rPr>
          <w:rFonts w:hint="eastAsia" w:ascii="仿宋" w:hAnsi="仿宋" w:eastAsia="仿宋" w:cs="仿宋"/>
          <w:color w:val="auto"/>
          <w:sz w:val="24"/>
          <w:highlight w:val="none"/>
        </w:rPr>
        <w:t>联合体各成员方共同与采购人签订合同，并就采购合同约定的事项对采购人承担连带责任。</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六、有关本次联合投标的其他事宜：</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1、联合体各方不再单独参加或者与其他供应商另外组成联合体参加同一合同项下的政府采购活动。</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2、联合体中有同类资质的各方按照联合体分工承担相同工作的，按照资质等级较低的供应商确定资质等级。</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3、本协议提交采购人、采购机构后，联合体各方不得以任何形式对上述内容进行修改或撤销。</w:t>
      </w:r>
    </w:p>
    <w:p>
      <w:pPr>
        <w:snapToGrid w:val="0"/>
        <w:spacing w:line="360" w:lineRule="auto"/>
        <w:ind w:firstLine="5040" w:firstLineChars="2100"/>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联合体成员名称(电子签名/公章)：</w:t>
      </w:r>
    </w:p>
    <w:p>
      <w:pPr>
        <w:snapToGrid w:val="0"/>
        <w:spacing w:line="360" w:lineRule="auto"/>
        <w:ind w:firstLine="5760" w:firstLineChars="2400"/>
        <w:rPr>
          <w:rFonts w:hint="eastAsia" w:ascii="仿宋" w:hAnsi="仿宋" w:eastAsia="仿宋" w:cs="仿宋"/>
          <w:color w:val="auto"/>
          <w:highlight w:val="none"/>
        </w:rPr>
      </w:pPr>
      <w:r>
        <w:rPr>
          <w:rFonts w:hint="eastAsia" w:ascii="仿宋" w:hAnsi="仿宋" w:eastAsia="仿宋" w:cs="仿宋"/>
          <w:color w:val="auto"/>
          <w:kern w:val="0"/>
          <w:sz w:val="24"/>
          <w:highlight w:val="none"/>
          <w:lang w:val="zh-CN"/>
        </w:rPr>
        <w:t>……</w:t>
      </w:r>
    </w:p>
    <w:p>
      <w:pPr>
        <w:snapToGrid w:val="0"/>
        <w:spacing w:line="360" w:lineRule="auto"/>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xml:space="preserve">                                               日期：  年  月   日</w:t>
      </w:r>
    </w:p>
    <w:p>
      <w:pPr>
        <w:snapToGrid w:val="0"/>
        <w:spacing w:line="360" w:lineRule="auto"/>
        <w:ind w:right="480"/>
        <w:rPr>
          <w:rFonts w:hint="eastAsia" w:ascii="仿宋" w:hAnsi="仿宋" w:eastAsia="仿宋" w:cs="仿宋"/>
          <w:b/>
          <w:color w:val="auto"/>
          <w:kern w:val="0"/>
          <w:sz w:val="32"/>
          <w:szCs w:val="32"/>
          <w:highlight w:val="none"/>
          <w:lang w:val="zh-CN"/>
        </w:rPr>
        <w:sectPr>
          <w:headerReference r:id="rId9" w:type="first"/>
          <w:footerReference r:id="rId11" w:type="first"/>
          <w:headerReference r:id="rId8" w:type="default"/>
          <w:footerReference r:id="rId10" w:type="default"/>
          <w:pgSz w:w="11906" w:h="16838"/>
          <w:pgMar w:top="1276" w:right="1418" w:bottom="1247" w:left="1418" w:header="851" w:footer="992" w:gutter="0"/>
          <w:cols w:space="720" w:num="1"/>
          <w:titlePg/>
          <w:docGrid w:linePitch="312" w:charSpace="0"/>
        </w:sectPr>
      </w:pPr>
    </w:p>
    <w:p>
      <w:pPr>
        <w:snapToGrid w:val="0"/>
        <w:spacing w:line="360" w:lineRule="auto"/>
        <w:ind w:firstLine="3534" w:firstLineChars="1100"/>
        <w:rPr>
          <w:rFonts w:hint="eastAsia" w:ascii="仿宋" w:hAnsi="仿宋" w:eastAsia="仿宋" w:cs="仿宋"/>
          <w:b/>
          <w:color w:val="auto"/>
          <w:kern w:val="0"/>
          <w:sz w:val="32"/>
          <w:szCs w:val="32"/>
          <w:highlight w:val="none"/>
        </w:rPr>
      </w:pPr>
      <w:r>
        <w:rPr>
          <w:rFonts w:hint="eastAsia" w:ascii="仿宋" w:hAnsi="仿宋" w:eastAsia="仿宋" w:cs="仿宋"/>
          <w:b/>
          <w:color w:val="auto"/>
          <w:kern w:val="0"/>
          <w:sz w:val="32"/>
          <w:szCs w:val="32"/>
          <w:highlight w:val="none"/>
        </w:rPr>
        <w:t>四、分包意向协议</w:t>
      </w:r>
    </w:p>
    <w:p>
      <w:pPr>
        <w:widowControl/>
        <w:spacing w:line="360" w:lineRule="auto"/>
        <w:ind w:firstLine="120" w:firstLineChars="5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w:t>
      </w:r>
      <w:r>
        <w:rPr>
          <w:rFonts w:hint="eastAsia" w:ascii="仿宋" w:hAnsi="仿宋" w:eastAsia="仿宋" w:cs="仿宋"/>
          <w:b/>
          <w:color w:val="auto"/>
          <w:sz w:val="24"/>
          <w:highlight w:val="none"/>
        </w:rPr>
        <w:t>中标后以分包方式履行合同的，提供分包意向协议；采购人不同意分包或者投标人中标后不以分包方式履行合同的，则不需要提供。</w:t>
      </w:r>
      <w:r>
        <w:rPr>
          <w:rFonts w:hint="eastAsia" w:ascii="仿宋" w:hAnsi="仿宋" w:eastAsia="仿宋" w:cs="仿宋"/>
          <w:color w:val="auto"/>
          <w:sz w:val="24"/>
          <w:highlight w:val="none"/>
        </w:rPr>
        <w:t>）</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u w:val="single"/>
        </w:rPr>
        <w:t>（投标人名称）</w:t>
      </w:r>
      <w:r>
        <w:rPr>
          <w:rFonts w:hint="eastAsia" w:ascii="仿宋" w:hAnsi="仿宋" w:eastAsia="仿宋" w:cs="仿宋"/>
          <w:color w:val="auto"/>
          <w:kern w:val="0"/>
          <w:sz w:val="24"/>
          <w:highlight w:val="none"/>
          <w:lang w:val="zh-CN"/>
        </w:rPr>
        <w:t>若成为</w:t>
      </w:r>
      <w:r>
        <w:rPr>
          <w:rFonts w:hint="eastAsia" w:ascii="仿宋" w:hAnsi="仿宋" w:eastAsia="仿宋" w:cs="仿宋"/>
          <w:color w:val="auto"/>
          <w:sz w:val="24"/>
          <w:highlight w:val="none"/>
        </w:rPr>
        <w:t>（项目名称）【招标编号：（采购编号）】</w:t>
      </w:r>
      <w:r>
        <w:rPr>
          <w:rFonts w:hint="eastAsia" w:ascii="仿宋" w:hAnsi="仿宋" w:eastAsia="仿宋" w:cs="仿宋"/>
          <w:color w:val="auto"/>
          <w:kern w:val="0"/>
          <w:sz w:val="24"/>
          <w:highlight w:val="none"/>
          <w:lang w:val="zh-CN"/>
        </w:rPr>
        <w:t>的中标供应商，将依法采取分包方式履行合同。</w:t>
      </w:r>
      <w:r>
        <w:rPr>
          <w:rFonts w:hint="eastAsia" w:ascii="仿宋" w:hAnsi="仿宋" w:eastAsia="仿宋" w:cs="仿宋"/>
          <w:color w:val="auto"/>
          <w:kern w:val="0"/>
          <w:sz w:val="24"/>
          <w:highlight w:val="none"/>
          <w:u w:val="single"/>
        </w:rPr>
        <w:t>（投标人名称）</w:t>
      </w:r>
      <w:r>
        <w:rPr>
          <w:rFonts w:hint="eastAsia" w:ascii="仿宋" w:hAnsi="仿宋" w:eastAsia="仿宋" w:cs="仿宋"/>
          <w:color w:val="auto"/>
          <w:kern w:val="0"/>
          <w:sz w:val="24"/>
          <w:highlight w:val="none"/>
        </w:rPr>
        <w:t>与</w:t>
      </w:r>
      <w:r>
        <w:rPr>
          <w:rFonts w:hint="eastAsia" w:ascii="仿宋" w:hAnsi="仿宋" w:eastAsia="仿宋" w:cs="仿宋"/>
          <w:color w:val="auto"/>
          <w:kern w:val="0"/>
          <w:sz w:val="24"/>
          <w:highlight w:val="none"/>
          <w:u w:val="single"/>
        </w:rPr>
        <w:t>（所有分包供应商名称）</w:t>
      </w:r>
      <w:r>
        <w:rPr>
          <w:rFonts w:hint="eastAsia" w:ascii="仿宋" w:hAnsi="仿宋" w:eastAsia="仿宋" w:cs="仿宋"/>
          <w:color w:val="auto"/>
          <w:kern w:val="0"/>
          <w:sz w:val="24"/>
          <w:highlight w:val="none"/>
        </w:rPr>
        <w:t>达成分包意向协议</w:t>
      </w:r>
      <w:r>
        <w:rPr>
          <w:rFonts w:hint="eastAsia" w:ascii="仿宋" w:hAnsi="仿宋" w:eastAsia="仿宋" w:cs="仿宋"/>
          <w:color w:val="auto"/>
          <w:kern w:val="0"/>
          <w:sz w:val="24"/>
          <w:highlight w:val="none"/>
          <w:lang w:val="zh-CN"/>
        </w:rPr>
        <w:t xml:space="preserve">。 </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一、分包标的及数量</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u w:val="single"/>
        </w:rPr>
        <w:t>（投标人名称）</w:t>
      </w:r>
      <w:r>
        <w:rPr>
          <w:rFonts w:hint="eastAsia" w:ascii="仿宋" w:hAnsi="仿宋" w:eastAsia="仿宋" w:cs="仿宋"/>
          <w:color w:val="auto"/>
          <w:kern w:val="0"/>
          <w:sz w:val="24"/>
          <w:highlight w:val="none"/>
          <w:lang w:val="zh-CN"/>
        </w:rPr>
        <w:t>将</w:t>
      </w:r>
      <w:r>
        <w:rPr>
          <w:rFonts w:hint="eastAsia" w:ascii="仿宋" w:hAnsi="仿宋" w:eastAsia="仿宋" w:cs="仿宋"/>
          <w:color w:val="auto"/>
          <w:highlight w:val="none"/>
          <w:u w:val="single"/>
        </w:rPr>
        <w:t xml:space="preserve">   XX工作内容   </w:t>
      </w:r>
      <w:r>
        <w:rPr>
          <w:rFonts w:hint="eastAsia" w:ascii="仿宋" w:hAnsi="仿宋" w:eastAsia="仿宋" w:cs="仿宋"/>
          <w:color w:val="auto"/>
          <w:sz w:val="24"/>
          <w:highlight w:val="none"/>
        </w:rPr>
        <w:t>分包给</w:t>
      </w:r>
      <w:r>
        <w:rPr>
          <w:rFonts w:hint="eastAsia" w:ascii="仿宋" w:hAnsi="仿宋" w:eastAsia="仿宋" w:cs="仿宋"/>
          <w:color w:val="auto"/>
          <w:kern w:val="0"/>
          <w:sz w:val="24"/>
          <w:highlight w:val="none"/>
          <w:u w:val="single"/>
        </w:rPr>
        <w:t>（某分包供应商名称）</w:t>
      </w:r>
      <w:r>
        <w:rPr>
          <w:rFonts w:hint="eastAsia" w:ascii="仿宋" w:hAnsi="仿宋" w:eastAsia="仿宋" w:cs="仿宋"/>
          <w:color w:val="auto"/>
          <w:kern w:val="0"/>
          <w:sz w:val="24"/>
          <w:highlight w:val="none"/>
          <w:lang w:val="zh-CN"/>
        </w:rPr>
        <w:t>，</w:t>
      </w:r>
      <w:r>
        <w:rPr>
          <w:rFonts w:hint="eastAsia" w:ascii="仿宋" w:hAnsi="仿宋" w:eastAsia="仿宋" w:cs="仿宋"/>
          <w:color w:val="auto"/>
          <w:kern w:val="0"/>
          <w:sz w:val="24"/>
          <w:highlight w:val="none"/>
          <w:u w:val="single"/>
        </w:rPr>
        <w:t>（某分包供应商名称），</w:t>
      </w:r>
      <w:r>
        <w:rPr>
          <w:rFonts w:hint="eastAsia" w:ascii="仿宋" w:hAnsi="仿宋" w:eastAsia="仿宋" w:cs="仿宋"/>
          <w:color w:val="auto"/>
          <w:kern w:val="0"/>
          <w:sz w:val="24"/>
          <w:highlight w:val="none"/>
          <w:lang w:val="zh-CN"/>
        </w:rPr>
        <w:t>具备承</w:t>
      </w:r>
      <w:r>
        <w:rPr>
          <w:rFonts w:hint="eastAsia" w:ascii="仿宋" w:hAnsi="仿宋" w:eastAsia="仿宋" w:cs="仿宋"/>
          <w:color w:val="auto"/>
          <w:kern w:val="0"/>
          <w:sz w:val="24"/>
          <w:highlight w:val="none"/>
        </w:rPr>
        <w:t>担</w:t>
      </w:r>
      <w:r>
        <w:rPr>
          <w:rFonts w:hint="eastAsia" w:ascii="仿宋" w:hAnsi="仿宋" w:eastAsia="仿宋" w:cs="仿宋"/>
          <w:color w:val="auto"/>
          <w:kern w:val="0"/>
          <w:sz w:val="24"/>
          <w:highlight w:val="none"/>
          <w:u w:val="single"/>
          <w:lang w:val="zh-CN"/>
        </w:rPr>
        <w:t>XX工作内容</w:t>
      </w:r>
      <w:r>
        <w:rPr>
          <w:rFonts w:hint="eastAsia" w:ascii="仿宋" w:hAnsi="仿宋" w:eastAsia="仿宋" w:cs="仿宋"/>
          <w:color w:val="auto"/>
          <w:kern w:val="0"/>
          <w:sz w:val="24"/>
          <w:highlight w:val="none"/>
          <w:lang w:val="zh-CN"/>
        </w:rPr>
        <w:t>相应资质条件且不得再次分包；</w:t>
      </w:r>
    </w:p>
    <w:p>
      <w:pPr>
        <w:pStyle w:val="5"/>
        <w:ind w:left="664" w:leftChars="316" w:firstLine="229" w:firstLineChars="95"/>
        <w:rPr>
          <w:rFonts w:hint="eastAsia" w:ascii="仿宋" w:hAnsi="仿宋" w:eastAsia="仿宋" w:cs="仿宋"/>
          <w:color w:val="auto"/>
          <w:highlight w:val="none"/>
        </w:rPr>
      </w:pPr>
      <w:r>
        <w:rPr>
          <w:rFonts w:hint="eastAsia" w:ascii="仿宋" w:hAnsi="仿宋" w:eastAsia="仿宋" w:cs="仿宋"/>
          <w:color w:val="auto"/>
          <w:kern w:val="0"/>
          <w:sz w:val="24"/>
          <w:szCs w:val="24"/>
          <w:highlight w:val="none"/>
        </w:rPr>
        <w:t>……</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二、分包工作履行期限、地点、方式</w:t>
      </w:r>
    </w:p>
    <w:p>
      <w:pPr>
        <w:snapToGrid w:val="0"/>
        <w:spacing w:line="360" w:lineRule="auto"/>
        <w:ind w:firstLine="576"/>
        <w:rPr>
          <w:rFonts w:hint="eastAsia" w:ascii="仿宋" w:hAnsi="仿宋" w:eastAsia="仿宋" w:cs="仿宋"/>
          <w:color w:val="auto"/>
          <w:highlight w:val="none"/>
          <w:u w:val="single"/>
        </w:rPr>
      </w:pPr>
      <w:r>
        <w:rPr>
          <w:rFonts w:hint="eastAsia" w:ascii="仿宋" w:hAnsi="仿宋" w:eastAsia="仿宋" w:cs="仿宋"/>
          <w:color w:val="auto"/>
          <w:highlight w:val="none"/>
          <w:u w:val="single"/>
        </w:rPr>
        <w:t xml:space="preserve">                                                                                  </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三、质量</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highlight w:val="none"/>
          <w:u w:val="single"/>
        </w:rPr>
        <w:t xml:space="preserve">                                                                                       </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四、价款或者报酬</w:t>
      </w:r>
    </w:p>
    <w:p>
      <w:pPr>
        <w:snapToGrid w:val="0"/>
        <w:spacing w:line="360" w:lineRule="auto"/>
        <w:ind w:left="573" w:leftChars="273"/>
        <w:rPr>
          <w:rFonts w:hint="eastAsia" w:ascii="仿宋" w:hAnsi="仿宋" w:eastAsia="仿宋" w:cs="仿宋"/>
          <w:color w:val="auto"/>
          <w:kern w:val="0"/>
          <w:sz w:val="24"/>
          <w:highlight w:val="none"/>
          <w:lang w:val="zh-CN"/>
        </w:rPr>
      </w:pPr>
      <w:r>
        <w:rPr>
          <w:rFonts w:hint="eastAsia" w:ascii="仿宋" w:hAnsi="仿宋" w:eastAsia="仿宋" w:cs="仿宋"/>
          <w:color w:val="auto"/>
          <w:highlight w:val="none"/>
          <w:u w:val="single"/>
        </w:rPr>
        <w:t xml:space="preserve">                                                                                     </w:t>
      </w:r>
    </w:p>
    <w:p>
      <w:pPr>
        <w:snapToGrid w:val="0"/>
        <w:spacing w:line="360" w:lineRule="auto"/>
        <w:ind w:left="573" w:leftChars="273"/>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五、违约责任</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highlight w:val="none"/>
          <w:u w:val="single"/>
        </w:rPr>
        <w:t xml:space="preserve">                                                                                     </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六、争议解决的办法</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highlight w:val="none"/>
          <w:u w:val="single"/>
        </w:rPr>
        <w:t xml:space="preserve">                                                                                  </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七、其他</w:t>
      </w:r>
    </w:p>
    <w:p>
      <w:pPr>
        <w:snapToGrid w:val="0"/>
        <w:spacing w:line="360" w:lineRule="auto"/>
        <w:ind w:firstLine="576"/>
        <w:rPr>
          <w:rFonts w:hint="eastAsia" w:ascii="仿宋" w:hAnsi="仿宋" w:eastAsia="仿宋" w:cs="仿宋"/>
          <w:b/>
          <w:color w:val="auto"/>
          <w:kern w:val="0"/>
          <w:sz w:val="24"/>
          <w:highlight w:val="none"/>
          <w:lang w:val="zh-CN"/>
        </w:rPr>
      </w:pPr>
      <w:r>
        <w:rPr>
          <w:rFonts w:hint="eastAsia" w:ascii="仿宋" w:hAnsi="仿宋" w:eastAsia="仿宋" w:cs="仿宋"/>
          <w:color w:val="auto"/>
          <w:kern w:val="0"/>
          <w:sz w:val="24"/>
          <w:highlight w:val="none"/>
          <w:u w:val="single"/>
        </w:rPr>
        <w:t>（分包供应商名称）提供的货物全部由小微企业制造，</w:t>
      </w:r>
      <w:r>
        <w:rPr>
          <w:rFonts w:hint="eastAsia" w:ascii="仿宋" w:hAnsi="仿宋" w:eastAsia="仿宋" w:cs="仿宋"/>
          <w:color w:val="auto"/>
          <w:kern w:val="0"/>
          <w:sz w:val="24"/>
          <w:highlight w:val="none"/>
        </w:rPr>
        <w:t>其合同份额占到合同总金额</w:t>
      </w:r>
      <w:r>
        <w:rPr>
          <w:rFonts w:hint="eastAsia" w:ascii="仿宋" w:hAnsi="仿宋" w:eastAsia="仿宋" w:cs="仿宋"/>
          <w:color w:val="auto"/>
          <w:kern w:val="0"/>
          <w:sz w:val="24"/>
          <w:highlight w:val="none"/>
          <w:u w:val="single"/>
        </w:rPr>
        <w:t xml:space="preserve">     </w:t>
      </w:r>
      <w:r>
        <w:rPr>
          <w:rFonts w:hint="eastAsia" w:ascii="仿宋" w:hAnsi="仿宋" w:eastAsia="仿宋" w:cs="仿宋"/>
          <w:color w:val="auto"/>
          <w:kern w:val="0"/>
          <w:sz w:val="24"/>
          <w:highlight w:val="none"/>
        </w:rPr>
        <w:t>%以上</w:t>
      </w:r>
      <w:r>
        <w:rPr>
          <w:rFonts w:hint="eastAsia" w:ascii="仿宋" w:hAnsi="仿宋" w:eastAsia="仿宋" w:cs="仿宋"/>
          <w:color w:val="auto"/>
          <w:highlight w:val="none"/>
        </w:rPr>
        <w:t>。</w:t>
      </w:r>
      <w:r>
        <w:rPr>
          <w:rFonts w:hint="eastAsia" w:ascii="仿宋" w:hAnsi="仿宋" w:eastAsia="仿宋" w:cs="仿宋"/>
          <w:b/>
          <w:color w:val="auto"/>
          <w:kern w:val="0"/>
          <w:sz w:val="24"/>
          <w:highlight w:val="none"/>
          <w:lang w:val="zh-CN"/>
        </w:rPr>
        <w:t>（未预留份额专门面向中小企业采购的的采购项目，以及预留份额中的非预留部分采购包，允许分包的，分包供应商提供的货物全部由小微企业制造，且其合同份额占到合同总金额 30%以上的，对大中型企业的报价给予</w:t>
      </w:r>
      <w:r>
        <w:rPr>
          <w:rFonts w:hint="eastAsia" w:ascii="仿宋" w:hAnsi="仿宋" w:eastAsia="仿宋" w:cs="仿宋"/>
          <w:b/>
          <w:color w:val="auto"/>
          <w:kern w:val="0"/>
          <w:sz w:val="24"/>
          <w:highlight w:val="none"/>
          <w:lang w:val="en-US" w:eastAsia="zh-CN"/>
        </w:rPr>
        <w:t>6</w:t>
      </w:r>
      <w:r>
        <w:rPr>
          <w:rFonts w:hint="eastAsia" w:ascii="仿宋" w:hAnsi="仿宋" w:eastAsia="仿宋" w:cs="仿宋"/>
          <w:b/>
          <w:color w:val="auto"/>
          <w:kern w:val="0"/>
          <w:sz w:val="24"/>
          <w:highlight w:val="none"/>
          <w:lang w:val="zh-CN"/>
        </w:rPr>
        <w:t>%的扣除）</w:t>
      </w:r>
    </w:p>
    <w:p>
      <w:pPr>
        <w:snapToGrid w:val="0"/>
        <w:spacing w:line="360" w:lineRule="auto"/>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xml:space="preserve">                                               投标人名称(电子签名)：</w:t>
      </w:r>
    </w:p>
    <w:p>
      <w:pPr>
        <w:snapToGrid w:val="0"/>
        <w:spacing w:line="360" w:lineRule="auto"/>
        <w:ind w:firstLine="5640" w:firstLineChars="2350"/>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分包供应商名称：</w:t>
      </w:r>
    </w:p>
    <w:p>
      <w:pPr>
        <w:snapToGrid w:val="0"/>
        <w:spacing w:line="360" w:lineRule="auto"/>
        <w:ind w:firstLine="5760" w:firstLineChars="2400"/>
        <w:rPr>
          <w:rFonts w:hint="eastAsia" w:ascii="仿宋" w:hAnsi="仿宋" w:eastAsia="仿宋" w:cs="仿宋"/>
          <w:color w:val="auto"/>
          <w:highlight w:val="none"/>
        </w:rPr>
      </w:pPr>
      <w:r>
        <w:rPr>
          <w:rFonts w:hint="eastAsia" w:ascii="仿宋" w:hAnsi="仿宋" w:eastAsia="仿宋" w:cs="仿宋"/>
          <w:color w:val="auto"/>
          <w:kern w:val="0"/>
          <w:sz w:val="24"/>
          <w:highlight w:val="none"/>
          <w:lang w:val="zh-CN"/>
        </w:rPr>
        <w:t>……</w:t>
      </w:r>
    </w:p>
    <w:p>
      <w:pPr>
        <w:snapToGrid w:val="0"/>
        <w:spacing w:line="360" w:lineRule="auto"/>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xml:space="preserve">                                               日期：  年  月   日</w:t>
      </w:r>
    </w:p>
    <w:p>
      <w:pPr>
        <w:jc w:val="center"/>
        <w:rPr>
          <w:rFonts w:hint="eastAsia" w:ascii="仿宋" w:hAnsi="仿宋" w:eastAsia="仿宋" w:cs="仿宋"/>
          <w:b/>
          <w:color w:val="auto"/>
          <w:kern w:val="0"/>
          <w:sz w:val="32"/>
          <w:szCs w:val="32"/>
          <w:highlight w:val="none"/>
        </w:rPr>
      </w:pPr>
      <w:r>
        <w:rPr>
          <w:rFonts w:hint="eastAsia" w:ascii="仿宋" w:hAnsi="仿宋" w:eastAsia="仿宋" w:cs="仿宋"/>
          <w:b/>
          <w:color w:val="auto"/>
          <w:kern w:val="0"/>
          <w:sz w:val="32"/>
          <w:szCs w:val="32"/>
          <w:highlight w:val="none"/>
        </w:rPr>
        <w:t>五、符合性审查资料</w:t>
      </w:r>
    </w:p>
    <w:p>
      <w:pPr>
        <w:jc w:val="center"/>
        <w:rPr>
          <w:rFonts w:hint="eastAsia" w:ascii="仿宋" w:hAnsi="仿宋" w:eastAsia="仿宋" w:cs="仿宋"/>
          <w:b/>
          <w:color w:val="auto"/>
          <w:kern w:val="0"/>
          <w:sz w:val="32"/>
          <w:szCs w:val="32"/>
          <w:highlight w:val="none"/>
        </w:rPr>
      </w:pPr>
    </w:p>
    <w:tbl>
      <w:tblPr>
        <w:tblStyle w:val="64"/>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4991"/>
        <w:gridCol w:w="2551"/>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82" w:hRule="atLeast"/>
        </w:trPr>
        <w:tc>
          <w:tcPr>
            <w:tcW w:w="646" w:type="dxa"/>
            <w:vAlign w:val="center"/>
          </w:tcPr>
          <w:p>
            <w:pPr>
              <w:snapToGrid w:val="0"/>
              <w:spacing w:line="240" w:lineRule="atLeast"/>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序号</w:t>
            </w:r>
          </w:p>
        </w:tc>
        <w:tc>
          <w:tcPr>
            <w:tcW w:w="4991" w:type="dxa"/>
            <w:vAlign w:val="center"/>
          </w:tcPr>
          <w:p>
            <w:pPr>
              <w:snapToGrid w:val="0"/>
              <w:spacing w:line="240" w:lineRule="atLeast"/>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实质性要求</w:t>
            </w:r>
          </w:p>
        </w:tc>
        <w:tc>
          <w:tcPr>
            <w:tcW w:w="2551" w:type="dxa"/>
            <w:vAlign w:val="center"/>
          </w:tcPr>
          <w:p>
            <w:pPr>
              <w:snapToGrid w:val="0"/>
              <w:spacing w:line="240" w:lineRule="atLeast"/>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需要提供的符合性审查资料</w:t>
            </w:r>
          </w:p>
        </w:tc>
        <w:tc>
          <w:tcPr>
            <w:tcW w:w="1418" w:type="dxa"/>
            <w:vAlign w:val="center"/>
          </w:tcPr>
          <w:p>
            <w:pPr>
              <w:snapToGrid w:val="0"/>
              <w:spacing w:line="240" w:lineRule="atLeast"/>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投标文件中的</w:t>
            </w:r>
          </w:p>
          <w:p>
            <w:pPr>
              <w:snapToGrid w:val="0"/>
              <w:spacing w:line="240" w:lineRule="atLeast"/>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rPr>
                <w:rFonts w:hint="eastAsia" w:ascii="仿宋" w:hAnsi="仿宋" w:eastAsia="仿宋" w:cs="仿宋"/>
                <w:color w:val="auto"/>
                <w:sz w:val="24"/>
                <w:highlight w:val="none"/>
              </w:rPr>
            </w:pPr>
            <w:r>
              <w:rPr>
                <w:rFonts w:hint="eastAsia" w:ascii="仿宋" w:hAnsi="仿宋" w:eastAsia="仿宋" w:cs="仿宋"/>
                <w:color w:val="auto"/>
                <w:sz w:val="24"/>
                <w:highlight w:val="none"/>
              </w:rPr>
              <w:t>1</w:t>
            </w:r>
          </w:p>
        </w:tc>
        <w:tc>
          <w:tcPr>
            <w:tcW w:w="4991" w:type="dxa"/>
            <w:vAlign w:val="top"/>
          </w:tcPr>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投标文件按照招标文件要求签署、盖章。</w:t>
            </w:r>
          </w:p>
        </w:tc>
        <w:tc>
          <w:tcPr>
            <w:tcW w:w="2551" w:type="dxa"/>
            <w:vAlign w:val="center"/>
          </w:tcPr>
          <w:p>
            <w:pPr>
              <w:rPr>
                <w:rFonts w:hint="eastAsia" w:ascii="仿宋" w:hAnsi="仿宋" w:eastAsia="仿宋" w:cs="仿宋"/>
                <w:color w:val="auto"/>
                <w:sz w:val="24"/>
                <w:highlight w:val="none"/>
              </w:rPr>
            </w:pPr>
            <w:r>
              <w:rPr>
                <w:rFonts w:hint="eastAsia" w:ascii="仿宋" w:hAnsi="仿宋" w:eastAsia="仿宋" w:cs="仿宋"/>
                <w:color w:val="auto"/>
                <w:sz w:val="24"/>
                <w:highlight w:val="none"/>
              </w:rPr>
              <w:t>需要使用电子签名或者签字盖章的投标文件的组成部分</w:t>
            </w:r>
          </w:p>
        </w:tc>
        <w:tc>
          <w:tcPr>
            <w:tcW w:w="1418" w:type="dxa"/>
            <w:vAlign w:val="top"/>
          </w:tcPr>
          <w:p>
            <w:pPr>
              <w:rPr>
                <w:rFonts w:hint="eastAsia" w:ascii="仿宋" w:hAnsi="仿宋" w:eastAsia="仿宋" w:cs="仿宋"/>
                <w:color w:val="auto"/>
                <w:sz w:val="24"/>
                <w:highlight w:val="none"/>
              </w:rPr>
            </w:pPr>
          </w:p>
          <w:p>
            <w:pPr>
              <w:rPr>
                <w:rFonts w:hint="eastAsia" w:ascii="仿宋" w:hAnsi="仿宋" w:eastAsia="仿宋" w:cs="仿宋"/>
                <w:color w:val="auto"/>
                <w:sz w:val="24"/>
                <w:highlight w:val="none"/>
              </w:rPr>
            </w:pPr>
            <w:r>
              <w:rPr>
                <w:rFonts w:hint="eastAsia" w:ascii="仿宋" w:hAnsi="仿宋" w:eastAsia="仿宋" w:cs="仿宋"/>
                <w:color w:val="auto"/>
                <w:sz w:val="24"/>
                <w:highlight w:val="none"/>
              </w:rPr>
              <w:t>见投标文件</w:t>
            </w:r>
          </w:p>
          <w:p>
            <w:pPr>
              <w:rPr>
                <w:rFonts w:hint="eastAsia" w:ascii="仿宋" w:hAnsi="仿宋" w:eastAsia="仿宋" w:cs="仿宋"/>
                <w:color w:val="auto"/>
                <w:highlight w:val="none"/>
              </w:rPr>
            </w:pPr>
            <w:r>
              <w:rPr>
                <w:rFonts w:hint="eastAsia" w:ascii="仿宋" w:hAnsi="仿宋" w:eastAsia="仿宋" w:cs="仿宋"/>
                <w:color w:val="auto"/>
                <w:sz w:val="24"/>
                <w:highlight w:val="none"/>
              </w:rPr>
              <w:t>第</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2</w:t>
            </w:r>
          </w:p>
        </w:tc>
        <w:tc>
          <w:tcPr>
            <w:tcW w:w="4991" w:type="dxa"/>
            <w:vAlign w:val="top"/>
          </w:tcPr>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采购人拟采购的产品属于政府强制采购的节能产品品目清单范围的，投标人按招标文件要求提供国家确定的认证机构出具的、处于有效期之内的节能产品认证证书。</w:t>
            </w:r>
          </w:p>
        </w:tc>
        <w:tc>
          <w:tcPr>
            <w:tcW w:w="2551" w:type="dxa"/>
            <w:vAlign w:val="center"/>
          </w:tcPr>
          <w:p>
            <w:pPr>
              <w:rPr>
                <w:rFonts w:hint="eastAsia" w:ascii="仿宋" w:hAnsi="仿宋" w:eastAsia="仿宋" w:cs="仿宋"/>
                <w:color w:val="auto"/>
                <w:sz w:val="24"/>
                <w:highlight w:val="none"/>
              </w:rPr>
            </w:pPr>
            <w:r>
              <w:rPr>
                <w:rFonts w:hint="eastAsia" w:ascii="仿宋" w:hAnsi="仿宋" w:eastAsia="仿宋" w:cs="仿宋"/>
                <w:color w:val="auto"/>
                <w:sz w:val="24"/>
                <w:highlight w:val="none"/>
              </w:rPr>
              <w:t>节能产品认证证书（本项目拟采购的产品不属于政府强制采购的节能产品品目清单范围的，无需提供）</w:t>
            </w:r>
          </w:p>
        </w:tc>
        <w:tc>
          <w:tcPr>
            <w:tcW w:w="1418" w:type="dxa"/>
            <w:vAlign w:val="top"/>
          </w:tcPr>
          <w:p>
            <w:pPr>
              <w:rPr>
                <w:rFonts w:hint="eastAsia" w:ascii="仿宋" w:hAnsi="仿宋" w:eastAsia="仿宋" w:cs="仿宋"/>
                <w:color w:val="auto"/>
                <w:sz w:val="24"/>
                <w:highlight w:val="none"/>
              </w:rPr>
            </w:pPr>
          </w:p>
          <w:p>
            <w:pPr>
              <w:rPr>
                <w:rFonts w:hint="eastAsia" w:ascii="仿宋" w:hAnsi="仿宋" w:eastAsia="仿宋" w:cs="仿宋"/>
                <w:color w:val="auto"/>
                <w:sz w:val="24"/>
                <w:highlight w:val="none"/>
              </w:rPr>
            </w:pPr>
          </w:p>
          <w:p>
            <w:pPr>
              <w:rPr>
                <w:rFonts w:hint="eastAsia" w:ascii="仿宋" w:hAnsi="仿宋" w:eastAsia="仿宋" w:cs="仿宋"/>
                <w:color w:val="auto"/>
                <w:sz w:val="24"/>
                <w:highlight w:val="none"/>
              </w:rPr>
            </w:pPr>
            <w:r>
              <w:rPr>
                <w:rFonts w:hint="eastAsia" w:ascii="仿宋" w:hAnsi="仿宋" w:eastAsia="仿宋" w:cs="仿宋"/>
                <w:color w:val="auto"/>
                <w:sz w:val="24"/>
                <w:highlight w:val="none"/>
              </w:rPr>
              <w:t>见投标文件</w:t>
            </w:r>
          </w:p>
          <w:p>
            <w:pPr>
              <w:pStyle w:val="5"/>
              <w:rPr>
                <w:rFonts w:hint="eastAsia" w:ascii="仿宋" w:hAnsi="仿宋" w:eastAsia="仿宋" w:cs="仿宋"/>
                <w:color w:val="auto"/>
                <w:highlight w:val="none"/>
                <w:lang w:val="en-US"/>
              </w:rPr>
            </w:pPr>
            <w:r>
              <w:rPr>
                <w:rFonts w:hint="eastAsia" w:ascii="仿宋" w:hAnsi="仿宋" w:eastAsia="仿宋" w:cs="仿宋"/>
                <w:b w:val="0"/>
                <w:bCs w:val="0"/>
                <w:color w:val="auto"/>
                <w:sz w:val="24"/>
                <w:szCs w:val="24"/>
                <w:highlight w:val="none"/>
                <w:lang w:val="en-US"/>
              </w:rPr>
              <w:t>第</w:t>
            </w:r>
            <w:r>
              <w:rPr>
                <w:rFonts w:hint="eastAsia" w:ascii="仿宋" w:hAnsi="仿宋" w:eastAsia="仿宋" w:cs="仿宋"/>
                <w:b w:val="0"/>
                <w:bCs w:val="0"/>
                <w:color w:val="auto"/>
                <w:sz w:val="24"/>
                <w:szCs w:val="24"/>
                <w:highlight w:val="none"/>
                <w:u w:val="single"/>
                <w:lang w:val="en-US"/>
              </w:rPr>
              <w:t xml:space="preserve">  </w:t>
            </w:r>
            <w:r>
              <w:rPr>
                <w:rFonts w:hint="eastAsia" w:ascii="仿宋" w:hAnsi="仿宋" w:eastAsia="仿宋" w:cs="仿宋"/>
                <w:b w:val="0"/>
                <w:bCs w:val="0"/>
                <w:color w:val="auto"/>
                <w:sz w:val="24"/>
                <w:szCs w:val="24"/>
                <w:highlight w:val="none"/>
                <w:lang w:val="en-US"/>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rPr>
                <w:rFonts w:hint="eastAsia" w:ascii="仿宋" w:hAnsi="仿宋" w:eastAsia="仿宋" w:cs="仿宋"/>
                <w:color w:val="auto"/>
                <w:sz w:val="24"/>
                <w:highlight w:val="none"/>
              </w:rPr>
            </w:pPr>
            <w:r>
              <w:rPr>
                <w:rFonts w:hint="eastAsia" w:ascii="仿宋" w:hAnsi="仿宋" w:eastAsia="仿宋" w:cs="仿宋"/>
                <w:color w:val="auto"/>
                <w:sz w:val="24"/>
                <w:highlight w:val="none"/>
              </w:rPr>
              <w:t>3</w:t>
            </w:r>
          </w:p>
        </w:tc>
        <w:tc>
          <w:tcPr>
            <w:tcW w:w="4991" w:type="dxa"/>
            <w:vAlign w:val="top"/>
          </w:tcPr>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投标文件中承诺的投标有效期不少于招标文件中载明的投标有效期。</w:t>
            </w:r>
          </w:p>
        </w:tc>
        <w:tc>
          <w:tcPr>
            <w:tcW w:w="2551" w:type="dxa"/>
            <w:vAlign w:val="center"/>
          </w:tcPr>
          <w:p>
            <w:pPr>
              <w:rPr>
                <w:rFonts w:hint="eastAsia" w:ascii="仿宋" w:hAnsi="仿宋" w:eastAsia="仿宋" w:cs="仿宋"/>
                <w:color w:val="auto"/>
                <w:sz w:val="24"/>
                <w:highlight w:val="none"/>
              </w:rPr>
            </w:pPr>
            <w:r>
              <w:rPr>
                <w:rFonts w:hint="eastAsia" w:ascii="仿宋" w:hAnsi="仿宋" w:eastAsia="仿宋" w:cs="仿宋"/>
                <w:color w:val="auto"/>
                <w:sz w:val="24"/>
                <w:highlight w:val="none"/>
              </w:rPr>
              <w:t>投标函</w:t>
            </w:r>
          </w:p>
        </w:tc>
        <w:tc>
          <w:tcPr>
            <w:tcW w:w="1418" w:type="dxa"/>
            <w:vAlign w:val="top"/>
          </w:tcPr>
          <w:p>
            <w:pPr>
              <w:rPr>
                <w:rFonts w:hint="eastAsia" w:ascii="仿宋" w:hAnsi="仿宋" w:eastAsia="仿宋" w:cs="仿宋"/>
                <w:color w:val="auto"/>
                <w:highlight w:val="none"/>
              </w:rPr>
            </w:pPr>
            <w:r>
              <w:rPr>
                <w:rFonts w:hint="eastAsia" w:ascii="仿宋" w:hAnsi="仿宋" w:eastAsia="仿宋" w:cs="仿宋"/>
                <w:color w:val="auto"/>
                <w:sz w:val="24"/>
                <w:highlight w:val="none"/>
              </w:rPr>
              <w:t>见投标文件第</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rPr>
                <w:rFonts w:hint="eastAsia" w:ascii="仿宋" w:hAnsi="仿宋" w:eastAsia="仿宋" w:cs="仿宋"/>
                <w:color w:val="auto"/>
                <w:sz w:val="24"/>
                <w:highlight w:val="none"/>
              </w:rPr>
            </w:pPr>
            <w:r>
              <w:rPr>
                <w:rFonts w:hint="eastAsia" w:ascii="仿宋" w:hAnsi="仿宋" w:eastAsia="仿宋" w:cs="仿宋"/>
                <w:color w:val="auto"/>
                <w:sz w:val="24"/>
                <w:highlight w:val="none"/>
              </w:rPr>
              <w:t>4</w:t>
            </w:r>
          </w:p>
        </w:tc>
        <w:tc>
          <w:tcPr>
            <w:tcW w:w="4991" w:type="dxa"/>
            <w:vAlign w:val="top"/>
          </w:tcPr>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投标文件满足招标文件的其它实质性要求。</w:t>
            </w:r>
          </w:p>
        </w:tc>
        <w:tc>
          <w:tcPr>
            <w:tcW w:w="2551" w:type="dxa"/>
            <w:vAlign w:val="center"/>
          </w:tcPr>
          <w:p>
            <w:pPr>
              <w:rPr>
                <w:rFonts w:hint="eastAsia" w:ascii="仿宋" w:hAnsi="仿宋" w:eastAsia="仿宋" w:cs="仿宋"/>
                <w:color w:val="auto"/>
                <w:sz w:val="24"/>
                <w:highlight w:val="none"/>
              </w:rPr>
            </w:pPr>
            <w:r>
              <w:rPr>
                <w:rFonts w:hint="eastAsia" w:ascii="仿宋" w:hAnsi="仿宋" w:eastAsia="仿宋" w:cs="仿宋"/>
                <w:color w:val="auto"/>
                <w:kern w:val="0"/>
                <w:sz w:val="24"/>
                <w:highlight w:val="none"/>
              </w:rPr>
              <w:t>招标文件其它实质性要求相应的材料（“▲” 系指实质性要求条款，招标文件无其它实质性要求的，无需提供）</w:t>
            </w:r>
          </w:p>
        </w:tc>
        <w:tc>
          <w:tcPr>
            <w:tcW w:w="1418" w:type="dxa"/>
            <w:vAlign w:val="top"/>
          </w:tcPr>
          <w:p>
            <w:pPr>
              <w:rPr>
                <w:rFonts w:hint="eastAsia" w:ascii="仿宋" w:hAnsi="仿宋" w:eastAsia="仿宋" w:cs="仿宋"/>
                <w:color w:val="auto"/>
                <w:highlight w:val="none"/>
              </w:rPr>
            </w:pPr>
            <w:r>
              <w:rPr>
                <w:rFonts w:hint="eastAsia" w:ascii="仿宋" w:hAnsi="仿宋" w:eastAsia="仿宋" w:cs="仿宋"/>
                <w:color w:val="auto"/>
                <w:sz w:val="24"/>
                <w:highlight w:val="none"/>
              </w:rPr>
              <w:t>见投标文件第</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页</w:t>
            </w:r>
          </w:p>
        </w:tc>
      </w:tr>
    </w:tbl>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r>
        <w:rPr>
          <w:rFonts w:hint="eastAsia" w:ascii="仿宋" w:hAnsi="仿宋" w:eastAsia="仿宋" w:cs="仿宋"/>
          <w:b/>
          <w:color w:val="auto"/>
          <w:kern w:val="0"/>
          <w:sz w:val="32"/>
          <w:szCs w:val="32"/>
          <w:highlight w:val="none"/>
        </w:rPr>
        <w:t xml:space="preserve">            </w:t>
      </w: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color w:val="auto"/>
          <w:highlight w:val="none"/>
        </w:rPr>
      </w:pPr>
      <w:r>
        <w:rPr>
          <w:rFonts w:hint="eastAsia" w:ascii="仿宋" w:hAnsi="仿宋" w:eastAsia="仿宋" w:cs="仿宋"/>
          <w:b/>
          <w:color w:val="auto"/>
          <w:kern w:val="0"/>
          <w:sz w:val="32"/>
          <w:szCs w:val="32"/>
          <w:highlight w:val="none"/>
        </w:rPr>
        <w:t>六、评标标准相应的商务技术资料</w:t>
      </w:r>
    </w:p>
    <w:p>
      <w:pPr>
        <w:snapToGrid w:val="0"/>
        <w:spacing w:line="360" w:lineRule="auto"/>
        <w:jc w:val="left"/>
        <w:rPr>
          <w:rFonts w:hint="eastAsia" w:ascii="仿宋" w:hAnsi="仿宋" w:eastAsia="仿宋" w:cs="仿宋"/>
          <w:b/>
          <w:color w:val="auto"/>
          <w:sz w:val="24"/>
          <w:highlight w:val="none"/>
        </w:rPr>
      </w:pPr>
      <w:r>
        <w:rPr>
          <w:rFonts w:hint="eastAsia" w:ascii="仿宋" w:hAnsi="仿宋" w:eastAsia="仿宋" w:cs="仿宋"/>
          <w:b/>
          <w:color w:val="auto"/>
          <w:sz w:val="24"/>
          <w:highlight w:val="none"/>
        </w:rPr>
        <w:t>（按招标文件第四部分评标办法前附表中“投标文件中评标标准相应的商务技术资料目录”提供资料）</w:t>
      </w: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r>
        <w:rPr>
          <w:rFonts w:hint="eastAsia" w:ascii="仿宋" w:hAnsi="仿宋" w:eastAsia="仿宋" w:cs="仿宋"/>
          <w:b/>
          <w:color w:val="auto"/>
          <w:kern w:val="0"/>
          <w:sz w:val="32"/>
          <w:szCs w:val="32"/>
          <w:highlight w:val="none"/>
        </w:rPr>
        <w:t>七、商务技术偏离表</w:t>
      </w:r>
    </w:p>
    <w:tbl>
      <w:tblPr>
        <w:tblStyle w:val="65"/>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top"/>
          </w:tcPr>
          <w:p>
            <w:pPr>
              <w:jc w:val="center"/>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序号</w:t>
            </w:r>
          </w:p>
        </w:tc>
        <w:tc>
          <w:tcPr>
            <w:tcW w:w="3683" w:type="dxa"/>
            <w:vAlign w:val="top"/>
          </w:tcPr>
          <w:p>
            <w:pPr>
              <w:jc w:val="center"/>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招标文件章节及具体内容</w:t>
            </w:r>
          </w:p>
        </w:tc>
        <w:tc>
          <w:tcPr>
            <w:tcW w:w="3546" w:type="dxa"/>
            <w:vAlign w:val="top"/>
          </w:tcPr>
          <w:p>
            <w:pPr>
              <w:jc w:val="center"/>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投标文件章节及具体内容</w:t>
            </w:r>
          </w:p>
        </w:tc>
        <w:tc>
          <w:tcPr>
            <w:tcW w:w="1276" w:type="dxa"/>
            <w:vAlign w:val="top"/>
          </w:tcPr>
          <w:p>
            <w:pPr>
              <w:jc w:val="center"/>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top"/>
          </w:tcPr>
          <w:p>
            <w:pPr>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1</w:t>
            </w:r>
          </w:p>
        </w:tc>
        <w:tc>
          <w:tcPr>
            <w:tcW w:w="3683" w:type="dxa"/>
            <w:vAlign w:val="top"/>
          </w:tcPr>
          <w:p>
            <w:pPr>
              <w:jc w:val="center"/>
              <w:rPr>
                <w:rFonts w:hint="eastAsia" w:ascii="仿宋" w:hAnsi="仿宋" w:eastAsia="仿宋" w:cs="仿宋"/>
                <w:b/>
                <w:color w:val="auto"/>
                <w:kern w:val="0"/>
                <w:sz w:val="32"/>
                <w:szCs w:val="32"/>
                <w:highlight w:val="none"/>
              </w:rPr>
            </w:pPr>
          </w:p>
        </w:tc>
        <w:tc>
          <w:tcPr>
            <w:tcW w:w="3546" w:type="dxa"/>
            <w:vAlign w:val="top"/>
          </w:tcPr>
          <w:p>
            <w:pPr>
              <w:jc w:val="center"/>
              <w:rPr>
                <w:rFonts w:hint="eastAsia" w:ascii="仿宋" w:hAnsi="仿宋" w:eastAsia="仿宋" w:cs="仿宋"/>
                <w:b/>
                <w:color w:val="auto"/>
                <w:kern w:val="0"/>
                <w:sz w:val="32"/>
                <w:szCs w:val="32"/>
                <w:highlight w:val="none"/>
              </w:rPr>
            </w:pPr>
          </w:p>
        </w:tc>
        <w:tc>
          <w:tcPr>
            <w:tcW w:w="1276" w:type="dxa"/>
            <w:vAlign w:val="top"/>
          </w:tcPr>
          <w:p>
            <w:pPr>
              <w:jc w:val="center"/>
              <w:rPr>
                <w:rFonts w:hint="eastAsia" w:ascii="仿宋" w:hAnsi="仿宋" w:eastAsia="仿宋" w:cs="仿宋"/>
                <w:b/>
                <w:color w:val="auto"/>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top"/>
          </w:tcPr>
          <w:p>
            <w:pPr>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2</w:t>
            </w:r>
          </w:p>
        </w:tc>
        <w:tc>
          <w:tcPr>
            <w:tcW w:w="3683" w:type="dxa"/>
            <w:vAlign w:val="top"/>
          </w:tcPr>
          <w:p>
            <w:pPr>
              <w:jc w:val="center"/>
              <w:rPr>
                <w:rFonts w:hint="eastAsia" w:ascii="仿宋" w:hAnsi="仿宋" w:eastAsia="仿宋" w:cs="仿宋"/>
                <w:b/>
                <w:color w:val="auto"/>
                <w:kern w:val="0"/>
                <w:sz w:val="32"/>
                <w:szCs w:val="32"/>
                <w:highlight w:val="none"/>
              </w:rPr>
            </w:pPr>
          </w:p>
        </w:tc>
        <w:tc>
          <w:tcPr>
            <w:tcW w:w="3546" w:type="dxa"/>
            <w:vAlign w:val="top"/>
          </w:tcPr>
          <w:p>
            <w:pPr>
              <w:jc w:val="center"/>
              <w:rPr>
                <w:rFonts w:hint="eastAsia" w:ascii="仿宋" w:hAnsi="仿宋" w:eastAsia="仿宋" w:cs="仿宋"/>
                <w:b/>
                <w:color w:val="auto"/>
                <w:kern w:val="0"/>
                <w:sz w:val="32"/>
                <w:szCs w:val="32"/>
                <w:highlight w:val="none"/>
              </w:rPr>
            </w:pPr>
          </w:p>
        </w:tc>
        <w:tc>
          <w:tcPr>
            <w:tcW w:w="1276" w:type="dxa"/>
            <w:vAlign w:val="top"/>
          </w:tcPr>
          <w:p>
            <w:pPr>
              <w:jc w:val="center"/>
              <w:rPr>
                <w:rFonts w:hint="eastAsia" w:ascii="仿宋" w:hAnsi="仿宋" w:eastAsia="仿宋" w:cs="仿宋"/>
                <w:b/>
                <w:color w:val="auto"/>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top"/>
          </w:tcPr>
          <w:p>
            <w:pPr>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w:t>
            </w:r>
          </w:p>
        </w:tc>
        <w:tc>
          <w:tcPr>
            <w:tcW w:w="3683" w:type="dxa"/>
            <w:vAlign w:val="top"/>
          </w:tcPr>
          <w:p>
            <w:pPr>
              <w:jc w:val="center"/>
              <w:rPr>
                <w:rFonts w:hint="eastAsia" w:ascii="仿宋" w:hAnsi="仿宋" w:eastAsia="仿宋" w:cs="仿宋"/>
                <w:b/>
                <w:color w:val="auto"/>
                <w:kern w:val="0"/>
                <w:sz w:val="32"/>
                <w:szCs w:val="32"/>
                <w:highlight w:val="none"/>
              </w:rPr>
            </w:pPr>
          </w:p>
        </w:tc>
        <w:tc>
          <w:tcPr>
            <w:tcW w:w="3546" w:type="dxa"/>
            <w:vAlign w:val="top"/>
          </w:tcPr>
          <w:p>
            <w:pPr>
              <w:jc w:val="center"/>
              <w:rPr>
                <w:rFonts w:hint="eastAsia" w:ascii="仿宋" w:hAnsi="仿宋" w:eastAsia="仿宋" w:cs="仿宋"/>
                <w:b/>
                <w:color w:val="auto"/>
                <w:kern w:val="0"/>
                <w:sz w:val="32"/>
                <w:szCs w:val="32"/>
                <w:highlight w:val="none"/>
              </w:rPr>
            </w:pPr>
          </w:p>
        </w:tc>
        <w:tc>
          <w:tcPr>
            <w:tcW w:w="1276" w:type="dxa"/>
            <w:vAlign w:val="top"/>
          </w:tcPr>
          <w:p>
            <w:pPr>
              <w:jc w:val="center"/>
              <w:rPr>
                <w:rFonts w:hint="eastAsia" w:ascii="仿宋" w:hAnsi="仿宋" w:eastAsia="仿宋" w:cs="仿宋"/>
                <w:b/>
                <w:color w:val="auto"/>
                <w:kern w:val="0"/>
                <w:sz w:val="32"/>
                <w:szCs w:val="32"/>
                <w:highlight w:val="none"/>
              </w:rPr>
            </w:pPr>
          </w:p>
        </w:tc>
      </w:tr>
    </w:tbl>
    <w:p>
      <w:pPr>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投标人保证：除商务技术偏离表列出的偏离外，投标人响应招标文件的全部要求</w:t>
      </w: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ind w:firstLine="2891" w:firstLineChars="900"/>
        <w:rPr>
          <w:rFonts w:hint="eastAsia" w:ascii="仿宋" w:hAnsi="仿宋" w:eastAsia="仿宋" w:cs="仿宋"/>
          <w:b/>
          <w:bCs/>
          <w:color w:val="auto"/>
          <w:sz w:val="32"/>
          <w:szCs w:val="32"/>
          <w:highlight w:val="none"/>
        </w:rPr>
      </w:pPr>
    </w:p>
    <w:p>
      <w:pPr>
        <w:ind w:firstLine="2891" w:firstLineChars="900"/>
        <w:rPr>
          <w:rFonts w:hint="eastAsia" w:ascii="仿宋" w:hAnsi="仿宋" w:eastAsia="仿宋" w:cs="仿宋"/>
          <w:b/>
          <w:bCs/>
          <w:color w:val="auto"/>
          <w:sz w:val="32"/>
          <w:szCs w:val="32"/>
          <w:highlight w:val="none"/>
        </w:rPr>
      </w:pPr>
    </w:p>
    <w:p>
      <w:pPr>
        <w:ind w:firstLine="2891" w:firstLineChars="900"/>
        <w:rPr>
          <w:rFonts w:hint="eastAsia" w:ascii="仿宋" w:hAnsi="仿宋" w:eastAsia="仿宋" w:cs="仿宋"/>
          <w:b/>
          <w:bCs/>
          <w:color w:val="auto"/>
          <w:sz w:val="32"/>
          <w:szCs w:val="32"/>
          <w:highlight w:val="none"/>
        </w:rPr>
      </w:pPr>
    </w:p>
    <w:p>
      <w:pPr>
        <w:ind w:firstLine="2891" w:firstLineChars="900"/>
        <w:rPr>
          <w:rFonts w:hint="eastAsia" w:ascii="仿宋" w:hAnsi="仿宋" w:eastAsia="仿宋" w:cs="仿宋"/>
          <w:b/>
          <w:bCs/>
          <w:color w:val="auto"/>
          <w:sz w:val="32"/>
          <w:szCs w:val="32"/>
          <w:highlight w:val="none"/>
        </w:rPr>
      </w:pPr>
    </w:p>
    <w:p>
      <w:pPr>
        <w:ind w:firstLine="2891" w:firstLineChars="900"/>
        <w:rPr>
          <w:rFonts w:hint="eastAsia" w:ascii="仿宋" w:hAnsi="仿宋" w:eastAsia="仿宋" w:cs="仿宋"/>
          <w:b/>
          <w:bCs/>
          <w:color w:val="auto"/>
          <w:sz w:val="32"/>
          <w:szCs w:val="32"/>
          <w:highlight w:val="none"/>
        </w:rPr>
      </w:pPr>
    </w:p>
    <w:p>
      <w:pPr>
        <w:ind w:firstLine="2891" w:firstLineChars="900"/>
        <w:rPr>
          <w:rFonts w:hint="eastAsia" w:ascii="仿宋" w:hAnsi="仿宋" w:eastAsia="仿宋" w:cs="仿宋"/>
          <w:b/>
          <w:bCs/>
          <w:color w:val="auto"/>
          <w:sz w:val="32"/>
          <w:szCs w:val="32"/>
          <w:highlight w:val="none"/>
        </w:rPr>
      </w:pPr>
    </w:p>
    <w:p>
      <w:pPr>
        <w:ind w:firstLine="2891" w:firstLineChars="900"/>
        <w:rPr>
          <w:rFonts w:hint="eastAsia" w:ascii="仿宋" w:hAnsi="仿宋" w:eastAsia="仿宋" w:cs="仿宋"/>
          <w:b/>
          <w:color w:val="auto"/>
          <w:kern w:val="0"/>
          <w:sz w:val="32"/>
          <w:szCs w:val="32"/>
          <w:highlight w:val="none"/>
        </w:rPr>
      </w:pPr>
    </w:p>
    <w:p>
      <w:pPr>
        <w:ind w:firstLine="2891" w:firstLineChars="900"/>
        <w:rPr>
          <w:rFonts w:hint="eastAsia" w:ascii="仿宋" w:hAnsi="仿宋" w:eastAsia="仿宋" w:cs="仿宋"/>
          <w:b/>
          <w:color w:val="auto"/>
          <w:kern w:val="0"/>
          <w:sz w:val="32"/>
          <w:szCs w:val="32"/>
          <w:highlight w:val="none"/>
        </w:rPr>
      </w:pPr>
    </w:p>
    <w:p>
      <w:pPr>
        <w:ind w:firstLine="2891" w:firstLineChars="900"/>
        <w:rPr>
          <w:rFonts w:hint="eastAsia" w:ascii="仿宋" w:hAnsi="仿宋" w:eastAsia="仿宋" w:cs="仿宋"/>
          <w:b/>
          <w:color w:val="auto"/>
          <w:kern w:val="0"/>
          <w:sz w:val="32"/>
          <w:szCs w:val="32"/>
          <w:highlight w:val="none"/>
        </w:rPr>
      </w:pPr>
    </w:p>
    <w:p>
      <w:pPr>
        <w:ind w:firstLine="2891" w:firstLineChars="900"/>
        <w:rPr>
          <w:rFonts w:hint="eastAsia" w:ascii="仿宋" w:hAnsi="仿宋" w:eastAsia="仿宋" w:cs="仿宋"/>
          <w:b/>
          <w:color w:val="auto"/>
          <w:kern w:val="0"/>
          <w:sz w:val="32"/>
          <w:szCs w:val="32"/>
          <w:highlight w:val="none"/>
        </w:rPr>
      </w:pPr>
    </w:p>
    <w:p>
      <w:pPr>
        <w:ind w:firstLine="2891" w:firstLineChars="900"/>
        <w:rPr>
          <w:rFonts w:hint="eastAsia" w:ascii="仿宋" w:hAnsi="仿宋" w:eastAsia="仿宋" w:cs="仿宋"/>
          <w:b/>
          <w:color w:val="auto"/>
          <w:kern w:val="0"/>
          <w:sz w:val="32"/>
          <w:szCs w:val="32"/>
          <w:highlight w:val="none"/>
        </w:rPr>
      </w:pPr>
    </w:p>
    <w:p>
      <w:pPr>
        <w:ind w:firstLine="2891" w:firstLineChars="900"/>
        <w:rPr>
          <w:rFonts w:hint="eastAsia" w:ascii="仿宋" w:hAnsi="仿宋" w:eastAsia="仿宋" w:cs="仿宋"/>
          <w:b/>
          <w:color w:val="auto"/>
          <w:kern w:val="0"/>
          <w:sz w:val="32"/>
          <w:szCs w:val="32"/>
          <w:highlight w:val="none"/>
        </w:rPr>
      </w:pPr>
    </w:p>
    <w:p>
      <w:pPr>
        <w:ind w:firstLine="2891" w:firstLineChars="900"/>
        <w:rPr>
          <w:rFonts w:hint="eastAsia" w:ascii="仿宋" w:hAnsi="仿宋" w:eastAsia="仿宋" w:cs="仿宋"/>
          <w:b/>
          <w:color w:val="auto"/>
          <w:kern w:val="0"/>
          <w:sz w:val="32"/>
          <w:szCs w:val="32"/>
          <w:highlight w:val="none"/>
        </w:rPr>
      </w:pPr>
    </w:p>
    <w:p>
      <w:pPr>
        <w:ind w:firstLine="2891" w:firstLineChars="900"/>
        <w:rPr>
          <w:rFonts w:hint="eastAsia" w:ascii="仿宋" w:hAnsi="仿宋" w:eastAsia="仿宋" w:cs="仿宋"/>
          <w:b/>
          <w:color w:val="auto"/>
          <w:kern w:val="0"/>
          <w:sz w:val="32"/>
          <w:szCs w:val="32"/>
          <w:highlight w:val="none"/>
        </w:rPr>
      </w:pPr>
    </w:p>
    <w:p>
      <w:pPr>
        <w:ind w:firstLine="2891" w:firstLineChars="900"/>
        <w:rPr>
          <w:rFonts w:hint="eastAsia" w:ascii="仿宋" w:hAnsi="仿宋" w:eastAsia="仿宋" w:cs="仿宋"/>
          <w:b/>
          <w:color w:val="auto"/>
          <w:kern w:val="0"/>
          <w:sz w:val="32"/>
          <w:szCs w:val="32"/>
          <w:highlight w:val="none"/>
        </w:rPr>
      </w:pPr>
    </w:p>
    <w:p>
      <w:pPr>
        <w:ind w:firstLine="1911" w:firstLineChars="595"/>
        <w:rPr>
          <w:rFonts w:hint="eastAsia" w:ascii="仿宋" w:hAnsi="仿宋" w:eastAsia="仿宋" w:cs="仿宋"/>
          <w:b/>
          <w:color w:val="auto"/>
          <w:kern w:val="0"/>
          <w:sz w:val="32"/>
          <w:szCs w:val="32"/>
          <w:highlight w:val="none"/>
        </w:rPr>
      </w:pPr>
      <w:r>
        <w:rPr>
          <w:rFonts w:hint="eastAsia" w:ascii="仿宋" w:hAnsi="仿宋" w:eastAsia="仿宋" w:cs="仿宋"/>
          <w:b/>
          <w:color w:val="auto"/>
          <w:kern w:val="0"/>
          <w:sz w:val="32"/>
          <w:szCs w:val="32"/>
          <w:highlight w:val="none"/>
        </w:rPr>
        <w:t>八、</w:t>
      </w:r>
      <w:r>
        <w:rPr>
          <w:rFonts w:hint="eastAsia" w:ascii="仿宋" w:hAnsi="仿宋" w:eastAsia="仿宋" w:cs="仿宋"/>
          <w:b/>
          <w:color w:val="auto"/>
          <w:kern w:val="0"/>
          <w:sz w:val="32"/>
          <w:szCs w:val="32"/>
          <w:highlight w:val="none"/>
          <w:lang w:val="zh-CN"/>
        </w:rPr>
        <w:t>政府采购供应商廉洁自律承诺书</w:t>
      </w:r>
    </w:p>
    <w:p>
      <w:pPr>
        <w:snapToGrid w:val="0"/>
        <w:spacing w:line="360" w:lineRule="auto"/>
        <w:rPr>
          <w:rFonts w:hint="eastAsia" w:ascii="仿宋" w:hAnsi="仿宋" w:eastAsia="仿宋" w:cs="仿宋"/>
          <w:color w:val="auto"/>
          <w:sz w:val="24"/>
          <w:highlight w:val="none"/>
        </w:rPr>
      </w:pPr>
    </w:p>
    <w:p>
      <w:pPr>
        <w:snapToGrid w:val="0"/>
        <w:spacing w:line="360" w:lineRule="auto"/>
        <w:rPr>
          <w:rFonts w:hint="eastAsia" w:ascii="仿宋" w:hAnsi="仿宋" w:eastAsia="仿宋" w:cs="仿宋"/>
          <w:color w:val="auto"/>
          <w:kern w:val="0"/>
          <w:sz w:val="24"/>
          <w:highlight w:val="none"/>
        </w:rPr>
      </w:pPr>
      <w:r>
        <w:rPr>
          <w:rFonts w:hint="eastAsia" w:ascii="仿宋" w:hAnsi="仿宋" w:eastAsia="仿宋" w:cs="仿宋"/>
          <w:color w:val="auto"/>
          <w:sz w:val="24"/>
          <w:highlight w:val="none"/>
        </w:rPr>
        <w:t>（采购人）、（采购代理机构）</w:t>
      </w:r>
      <w:r>
        <w:rPr>
          <w:rFonts w:hint="eastAsia" w:ascii="仿宋" w:hAnsi="仿宋" w:eastAsia="仿宋" w:cs="仿宋"/>
          <w:color w:val="auto"/>
          <w:kern w:val="0"/>
          <w:sz w:val="24"/>
          <w:highlight w:val="none"/>
          <w:lang w:val="zh-CN"/>
        </w:rPr>
        <w:t>：</w:t>
      </w:r>
    </w:p>
    <w:p>
      <w:pPr>
        <w:autoSpaceDE w:val="0"/>
        <w:autoSpaceDN w:val="0"/>
        <w:spacing w:line="360" w:lineRule="auto"/>
        <w:ind w:left="2" w:leftChars="1" w:firstLine="480" w:firstLineChars="200"/>
        <w:jc w:val="left"/>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我单位响应你</w:t>
      </w:r>
      <w:r>
        <w:rPr>
          <w:rFonts w:hint="eastAsia" w:ascii="仿宋" w:hAnsi="仿宋" w:eastAsia="仿宋" w:cs="仿宋"/>
          <w:color w:val="auto"/>
          <w:sz w:val="24"/>
          <w:highlight w:val="none"/>
        </w:rPr>
        <w:t>单位</w:t>
      </w:r>
      <w:r>
        <w:rPr>
          <w:rFonts w:hint="eastAsia" w:ascii="仿宋" w:hAnsi="仿宋" w:eastAsia="仿宋" w:cs="仿宋"/>
          <w:color w:val="auto"/>
          <w:kern w:val="0"/>
          <w:sz w:val="24"/>
          <w:highlight w:val="none"/>
          <w:lang w:val="zh-CN"/>
        </w:rPr>
        <w:t>项目招标要求参加投标。在这次投标过程中和中标后，我们将严格遵守国家法律法规要求，并郑重承诺：</w:t>
      </w:r>
    </w:p>
    <w:p>
      <w:pPr>
        <w:autoSpaceDE w:val="0"/>
        <w:autoSpaceDN w:val="0"/>
        <w:spacing w:line="360" w:lineRule="auto"/>
        <w:ind w:left="2" w:leftChars="1" w:firstLine="480" w:firstLineChars="200"/>
        <w:jc w:val="left"/>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xml:space="preserve">一、不向项目有关人员及部门赠送礼金礼物、有价证券、回扣以及中介费、介绍费、咨询费等好处费； </w:t>
      </w:r>
    </w:p>
    <w:p>
      <w:pPr>
        <w:autoSpaceDE w:val="0"/>
        <w:autoSpaceDN w:val="0"/>
        <w:spacing w:line="360" w:lineRule="auto"/>
        <w:ind w:left="2" w:leftChars="1" w:firstLine="480" w:firstLineChars="200"/>
        <w:jc w:val="left"/>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xml:space="preserve">二、不为项目有关人员及部门报销应由你方单位或个人支付的费用； </w:t>
      </w:r>
    </w:p>
    <w:p>
      <w:pPr>
        <w:autoSpaceDE w:val="0"/>
        <w:autoSpaceDN w:val="0"/>
        <w:spacing w:line="360" w:lineRule="auto"/>
        <w:ind w:left="2" w:leftChars="1" w:firstLine="480" w:firstLineChars="200"/>
        <w:jc w:val="left"/>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xml:space="preserve">三、不向项目有关人员及部门提供有可能影响公正的宴请和健身娱乐等活动； </w:t>
      </w:r>
    </w:p>
    <w:p>
      <w:pPr>
        <w:autoSpaceDE w:val="0"/>
        <w:autoSpaceDN w:val="0"/>
        <w:spacing w:line="360" w:lineRule="auto"/>
        <w:ind w:left="2" w:leftChars="1" w:firstLine="480" w:firstLineChars="200"/>
        <w:jc w:val="left"/>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四、不为项目有关人员及部门出国（境）、旅游等提供方便；</w:t>
      </w:r>
    </w:p>
    <w:p>
      <w:pPr>
        <w:autoSpaceDE w:val="0"/>
        <w:autoSpaceDN w:val="0"/>
        <w:spacing w:line="360" w:lineRule="auto"/>
        <w:ind w:left="481" w:leftChars="229"/>
        <w:jc w:val="left"/>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五、不为项目有关人员个人装修住房、婚丧嫁娶、配偶子女工作安排等提供</w:t>
      </w:r>
    </w:p>
    <w:p>
      <w:pPr>
        <w:autoSpaceDE w:val="0"/>
        <w:autoSpaceDN w:val="0"/>
        <w:spacing w:line="360" w:lineRule="auto"/>
        <w:jc w:val="left"/>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好处；</w:t>
      </w:r>
    </w:p>
    <w:p>
      <w:pPr>
        <w:autoSpaceDE w:val="0"/>
        <w:autoSpaceDN w:val="0"/>
        <w:spacing w:line="360" w:lineRule="auto"/>
        <w:ind w:left="481" w:leftChars="229"/>
        <w:jc w:val="left"/>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六、严格遵守《</w:t>
      </w:r>
      <w:r>
        <w:rPr>
          <w:rFonts w:hint="eastAsia" w:ascii="仿宋" w:hAnsi="仿宋" w:eastAsia="仿宋" w:cs="仿宋"/>
          <w:color w:val="auto"/>
          <w:sz w:val="24"/>
          <w:highlight w:val="none"/>
          <w:lang w:val="zh-CN"/>
        </w:rPr>
        <w:t>中华人民共和国</w:t>
      </w:r>
      <w:r>
        <w:rPr>
          <w:rFonts w:hint="eastAsia" w:ascii="仿宋" w:hAnsi="仿宋" w:eastAsia="仿宋" w:cs="仿宋"/>
          <w:color w:val="auto"/>
          <w:kern w:val="0"/>
          <w:sz w:val="24"/>
          <w:highlight w:val="none"/>
          <w:lang w:val="zh-CN"/>
        </w:rPr>
        <w:t>政府采购法》《</w:t>
      </w:r>
      <w:r>
        <w:rPr>
          <w:rFonts w:hint="eastAsia" w:ascii="仿宋" w:hAnsi="仿宋" w:eastAsia="仿宋" w:cs="仿宋"/>
          <w:color w:val="auto"/>
          <w:sz w:val="24"/>
          <w:highlight w:val="none"/>
          <w:lang w:val="zh-CN"/>
        </w:rPr>
        <w:t>中华人民共和国</w:t>
      </w:r>
      <w:r>
        <w:rPr>
          <w:rFonts w:hint="eastAsia" w:ascii="仿宋" w:hAnsi="仿宋" w:eastAsia="仿宋" w:cs="仿宋"/>
          <w:color w:val="auto"/>
          <w:kern w:val="0"/>
          <w:sz w:val="24"/>
          <w:highlight w:val="none"/>
          <w:lang w:val="zh-CN"/>
        </w:rPr>
        <w:t>招标投标</w:t>
      </w:r>
    </w:p>
    <w:p>
      <w:pPr>
        <w:autoSpaceDE w:val="0"/>
        <w:autoSpaceDN w:val="0"/>
        <w:spacing w:line="360" w:lineRule="auto"/>
        <w:jc w:val="left"/>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法》</w:t>
      </w:r>
      <w:r>
        <w:rPr>
          <w:rFonts w:hint="eastAsia" w:ascii="仿宋" w:hAnsi="仿宋" w:eastAsia="仿宋" w:cs="仿宋"/>
          <w:color w:val="auto"/>
          <w:sz w:val="24"/>
          <w:highlight w:val="none"/>
          <w:lang w:val="zh-CN"/>
        </w:rPr>
        <w:t>《中华人民共和国民法典》</w:t>
      </w:r>
      <w:r>
        <w:rPr>
          <w:rFonts w:hint="eastAsia" w:ascii="仿宋" w:hAnsi="仿宋" w:eastAsia="仿宋" w:cs="仿宋"/>
          <w:color w:val="auto"/>
          <w:kern w:val="0"/>
          <w:sz w:val="24"/>
          <w:highlight w:val="none"/>
          <w:lang w:val="zh-CN"/>
        </w:rPr>
        <w:t xml:space="preserve">等法律法规，诚实守信，合法经营，坚决抵制各种违法违纪行为。 </w:t>
      </w:r>
    </w:p>
    <w:p>
      <w:pPr>
        <w:autoSpaceDE w:val="0"/>
        <w:autoSpaceDN w:val="0"/>
        <w:spacing w:line="360" w:lineRule="auto"/>
        <w:ind w:firstLine="480" w:firstLineChars="200"/>
        <w:jc w:val="left"/>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如违反上述承诺，你</w:t>
      </w:r>
      <w:r>
        <w:rPr>
          <w:rFonts w:hint="eastAsia" w:ascii="仿宋" w:hAnsi="仿宋" w:eastAsia="仿宋" w:cs="仿宋"/>
          <w:color w:val="auto"/>
          <w:sz w:val="24"/>
          <w:highlight w:val="none"/>
        </w:rPr>
        <w:t>单位</w:t>
      </w:r>
      <w:r>
        <w:rPr>
          <w:rFonts w:hint="eastAsia" w:ascii="仿宋" w:hAnsi="仿宋" w:eastAsia="仿宋" w:cs="仿宋"/>
          <w:color w:val="auto"/>
          <w:kern w:val="0"/>
          <w:sz w:val="24"/>
          <w:highlight w:val="none"/>
          <w:lang w:val="zh-CN"/>
        </w:rPr>
        <w:t>有权立即取消我单位投标、中标或在建项目的建设资格，有权拒绝我单位在一定时期内进入你</w:t>
      </w:r>
      <w:r>
        <w:rPr>
          <w:rFonts w:hint="eastAsia" w:ascii="仿宋" w:hAnsi="仿宋" w:eastAsia="仿宋" w:cs="仿宋"/>
          <w:color w:val="auto"/>
          <w:sz w:val="24"/>
          <w:highlight w:val="none"/>
        </w:rPr>
        <w:t>单位</w:t>
      </w:r>
      <w:r>
        <w:rPr>
          <w:rFonts w:hint="eastAsia" w:ascii="仿宋" w:hAnsi="仿宋" w:eastAsia="仿宋" w:cs="仿宋"/>
          <w:color w:val="auto"/>
          <w:kern w:val="0"/>
          <w:sz w:val="24"/>
          <w:highlight w:val="none"/>
          <w:lang w:val="zh-CN"/>
        </w:rPr>
        <w:t>进行项目建设或其他经营活动，并通报市财政局。由此引起的相应损失均由我单位承担。</w:t>
      </w:r>
    </w:p>
    <w:p>
      <w:pPr>
        <w:autoSpaceDE w:val="0"/>
        <w:autoSpaceDN w:val="0"/>
        <w:spacing w:line="360" w:lineRule="auto"/>
        <w:ind w:left="2"/>
        <w:jc w:val="left"/>
        <w:rPr>
          <w:rFonts w:hint="eastAsia" w:ascii="仿宋" w:hAnsi="仿宋" w:eastAsia="仿宋" w:cs="仿宋"/>
          <w:color w:val="auto"/>
          <w:kern w:val="0"/>
          <w:sz w:val="24"/>
          <w:highlight w:val="none"/>
          <w:lang w:val="zh-CN"/>
        </w:rPr>
      </w:pPr>
    </w:p>
    <w:p>
      <w:pPr>
        <w:autoSpaceDE w:val="0"/>
        <w:autoSpaceDN w:val="0"/>
        <w:spacing w:line="360" w:lineRule="auto"/>
        <w:ind w:left="2"/>
        <w:jc w:val="left"/>
        <w:rPr>
          <w:rFonts w:hint="eastAsia" w:ascii="仿宋" w:hAnsi="仿宋" w:eastAsia="仿宋" w:cs="仿宋"/>
          <w:color w:val="auto"/>
          <w:kern w:val="0"/>
          <w:sz w:val="24"/>
          <w:highlight w:val="none"/>
          <w:lang w:val="zh-CN"/>
        </w:rPr>
      </w:pPr>
    </w:p>
    <w:p>
      <w:pPr>
        <w:autoSpaceDE w:val="0"/>
        <w:autoSpaceDN w:val="0"/>
        <w:spacing w:line="360" w:lineRule="auto"/>
        <w:ind w:left="2"/>
        <w:jc w:val="left"/>
        <w:rPr>
          <w:rFonts w:hint="eastAsia" w:ascii="仿宋" w:hAnsi="仿宋" w:eastAsia="仿宋" w:cs="仿宋"/>
          <w:color w:val="auto"/>
          <w:kern w:val="0"/>
          <w:sz w:val="24"/>
          <w:highlight w:val="none"/>
          <w:lang w:val="zh-CN"/>
        </w:rPr>
      </w:pPr>
    </w:p>
    <w:p>
      <w:pPr>
        <w:autoSpaceDE w:val="0"/>
        <w:autoSpaceDN w:val="0"/>
        <w:spacing w:line="360" w:lineRule="auto"/>
        <w:ind w:left="2" w:leftChars="1" w:right="1120" w:firstLine="4560" w:firstLineChars="1900"/>
        <w:jc w:val="left"/>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投标人名称（</w:t>
      </w:r>
      <w:r>
        <w:rPr>
          <w:rFonts w:hint="eastAsia" w:ascii="仿宋" w:hAnsi="仿宋" w:eastAsia="仿宋" w:cs="仿宋"/>
          <w:color w:val="auto"/>
          <w:sz w:val="24"/>
          <w:highlight w:val="none"/>
        </w:rPr>
        <w:t>电子签名</w:t>
      </w:r>
      <w:r>
        <w:rPr>
          <w:rFonts w:hint="eastAsia" w:ascii="仿宋" w:hAnsi="仿宋" w:eastAsia="仿宋" w:cs="仿宋"/>
          <w:color w:val="auto"/>
          <w:kern w:val="0"/>
          <w:sz w:val="24"/>
          <w:highlight w:val="none"/>
          <w:lang w:val="zh-CN"/>
        </w:rPr>
        <w:t xml:space="preserve">）：                                                                                                                                                                                                               </w:t>
      </w:r>
    </w:p>
    <w:p>
      <w:pPr>
        <w:spacing w:line="360" w:lineRule="auto"/>
        <w:ind w:left="4620" w:leftChars="2200"/>
        <w:rPr>
          <w:rFonts w:hint="eastAsia" w:ascii="仿宋" w:hAnsi="仿宋" w:eastAsia="仿宋" w:cs="仿宋"/>
          <w:color w:val="auto"/>
          <w:sz w:val="24"/>
          <w:highlight w:val="none"/>
        </w:rPr>
      </w:pPr>
      <w:r>
        <w:rPr>
          <w:rFonts w:hint="eastAsia" w:ascii="仿宋" w:hAnsi="仿宋" w:eastAsia="仿宋" w:cs="仿宋"/>
          <w:color w:val="auto"/>
          <w:kern w:val="0"/>
          <w:sz w:val="24"/>
          <w:highlight w:val="none"/>
          <w:lang w:val="zh-CN"/>
        </w:rPr>
        <w:t>日期</w:t>
      </w:r>
      <w:r>
        <w:rPr>
          <w:rFonts w:hint="eastAsia" w:ascii="仿宋" w:hAnsi="仿宋" w:eastAsia="仿宋" w:cs="仿宋"/>
          <w:color w:val="auto"/>
          <w:kern w:val="0"/>
          <w:sz w:val="24"/>
          <w:highlight w:val="none"/>
        </w:rPr>
        <w:t>：</w:t>
      </w:r>
      <w:r>
        <w:rPr>
          <w:rFonts w:hint="eastAsia" w:ascii="仿宋" w:hAnsi="仿宋" w:eastAsia="仿宋" w:cs="仿宋"/>
          <w:color w:val="auto"/>
          <w:kern w:val="0"/>
          <w:sz w:val="24"/>
          <w:highlight w:val="none"/>
          <w:lang w:val="zh-CN"/>
        </w:rPr>
        <w:t xml:space="preserve">   年   月   日</w:t>
      </w:r>
    </w:p>
    <w:p>
      <w:pPr>
        <w:spacing w:line="360" w:lineRule="auto"/>
        <w:jc w:val="center"/>
        <w:rPr>
          <w:rFonts w:hint="eastAsia" w:ascii="仿宋" w:hAnsi="仿宋" w:eastAsia="仿宋" w:cs="仿宋"/>
          <w:b/>
          <w:bCs/>
          <w:color w:val="auto"/>
          <w:sz w:val="24"/>
          <w:highlight w:val="none"/>
        </w:rPr>
      </w:pPr>
    </w:p>
    <w:p>
      <w:pPr>
        <w:spacing w:line="360" w:lineRule="auto"/>
        <w:jc w:val="center"/>
        <w:rPr>
          <w:rFonts w:hint="eastAsia" w:ascii="仿宋" w:hAnsi="仿宋" w:eastAsia="仿宋" w:cs="仿宋"/>
          <w:b/>
          <w:bCs/>
          <w:color w:val="auto"/>
          <w:sz w:val="24"/>
          <w:highlight w:val="none"/>
        </w:rPr>
        <w:sectPr>
          <w:headerReference r:id="rId13" w:type="first"/>
          <w:footerReference r:id="rId15" w:type="first"/>
          <w:headerReference r:id="rId12" w:type="default"/>
          <w:footerReference r:id="rId14" w:type="default"/>
          <w:pgSz w:w="11906" w:h="16838"/>
          <w:pgMar w:top="1276" w:right="1418" w:bottom="1247" w:left="1418" w:header="851" w:footer="992" w:gutter="0"/>
          <w:cols w:space="720" w:num="1"/>
          <w:titlePg/>
          <w:docGrid w:linePitch="312" w:charSpace="0"/>
        </w:sectPr>
      </w:pPr>
    </w:p>
    <w:p>
      <w:pPr>
        <w:spacing w:line="360" w:lineRule="auto"/>
        <w:jc w:val="center"/>
        <w:outlineLvl w:val="0"/>
        <w:rPr>
          <w:rFonts w:hint="eastAsia" w:ascii="仿宋" w:hAnsi="仿宋" w:eastAsia="仿宋" w:cs="仿宋"/>
          <w:b/>
          <w:color w:val="auto"/>
          <w:kern w:val="0"/>
          <w:sz w:val="36"/>
          <w:szCs w:val="36"/>
          <w:highlight w:val="none"/>
        </w:rPr>
      </w:pPr>
      <w:r>
        <w:rPr>
          <w:rFonts w:hint="eastAsia" w:ascii="仿宋" w:hAnsi="仿宋" w:eastAsia="仿宋" w:cs="仿宋"/>
          <w:b/>
          <w:color w:val="auto"/>
          <w:kern w:val="0"/>
          <w:sz w:val="36"/>
          <w:szCs w:val="36"/>
          <w:highlight w:val="none"/>
        </w:rPr>
        <w:t>报价文件部分</w:t>
      </w:r>
    </w:p>
    <w:p>
      <w:pPr>
        <w:spacing w:line="360" w:lineRule="auto"/>
        <w:jc w:val="center"/>
        <w:outlineLvl w:val="0"/>
        <w:rPr>
          <w:rFonts w:hint="eastAsia" w:ascii="仿宋" w:hAnsi="仿宋" w:eastAsia="仿宋" w:cs="仿宋"/>
          <w:b/>
          <w:color w:val="auto"/>
          <w:kern w:val="0"/>
          <w:sz w:val="36"/>
          <w:szCs w:val="36"/>
          <w:highlight w:val="none"/>
        </w:rPr>
      </w:pPr>
      <w:r>
        <w:rPr>
          <w:rFonts w:hint="eastAsia" w:ascii="仿宋" w:hAnsi="仿宋" w:eastAsia="仿宋" w:cs="仿宋"/>
          <w:b/>
          <w:color w:val="auto"/>
          <w:kern w:val="0"/>
          <w:sz w:val="36"/>
          <w:szCs w:val="36"/>
          <w:highlight w:val="none"/>
        </w:rPr>
        <w:t>目录</w:t>
      </w:r>
    </w:p>
    <w:p>
      <w:pPr>
        <w:spacing w:line="360" w:lineRule="auto"/>
        <w:jc w:val="center"/>
        <w:outlineLvl w:val="0"/>
        <w:rPr>
          <w:rFonts w:hint="eastAsia" w:ascii="仿宋" w:hAnsi="仿宋" w:eastAsia="仿宋" w:cs="仿宋"/>
          <w:b/>
          <w:color w:val="auto"/>
          <w:kern w:val="0"/>
          <w:sz w:val="36"/>
          <w:szCs w:val="36"/>
          <w:highlight w:val="none"/>
        </w:rPr>
      </w:pPr>
    </w:p>
    <w:p>
      <w:pPr>
        <w:numPr>
          <w:ilvl w:val="0"/>
          <w:numId w:val="6"/>
        </w:numPr>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开标一览表（报价表）………………………………………………………（页码）</w:t>
      </w:r>
    </w:p>
    <w:p>
      <w:pPr>
        <w:snapToGrid w:val="0"/>
        <w:spacing w:line="360" w:lineRule="auto"/>
        <w:rPr>
          <w:rFonts w:hint="eastAsia" w:ascii="仿宋" w:hAnsi="仿宋" w:eastAsia="仿宋" w:cs="仿宋"/>
          <w:color w:val="auto"/>
          <w:highlight w:val="none"/>
        </w:rPr>
      </w:pPr>
      <w:r>
        <w:rPr>
          <w:rFonts w:hint="eastAsia" w:ascii="仿宋" w:hAnsi="仿宋" w:eastAsia="仿宋" w:cs="仿宋"/>
          <w:color w:val="auto"/>
          <w:sz w:val="24"/>
          <w:highlight w:val="none"/>
          <w:lang w:val="en-US" w:eastAsia="zh-CN"/>
        </w:rPr>
        <w:t>（2）报价明细清单</w:t>
      </w:r>
      <w:r>
        <w:rPr>
          <w:rFonts w:hint="eastAsia" w:ascii="仿宋" w:hAnsi="仿宋" w:eastAsia="仿宋" w:cs="仿宋"/>
          <w:color w:val="auto"/>
          <w:sz w:val="24"/>
          <w:highlight w:val="none"/>
        </w:rPr>
        <w:t>…………………………………………………………………（页码）</w:t>
      </w:r>
    </w:p>
    <w:p>
      <w:pPr>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w:t>
      </w:r>
      <w:r>
        <w:rPr>
          <w:rFonts w:hint="eastAsia" w:ascii="仿宋" w:hAnsi="仿宋" w:eastAsia="仿宋" w:cs="仿宋"/>
          <w:color w:val="auto"/>
          <w:sz w:val="24"/>
          <w:highlight w:val="none"/>
          <w:lang w:val="en-US" w:eastAsia="zh-CN"/>
        </w:rPr>
        <w:t>3</w:t>
      </w:r>
      <w:r>
        <w:rPr>
          <w:rFonts w:hint="eastAsia" w:ascii="仿宋" w:hAnsi="仿宋" w:eastAsia="仿宋" w:cs="仿宋"/>
          <w:color w:val="auto"/>
          <w:sz w:val="24"/>
          <w:highlight w:val="none"/>
        </w:rPr>
        <w:t>）中小企业声明函………………………………………………………………（页码）</w:t>
      </w: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pStyle w:val="382"/>
        <w:tabs>
          <w:tab w:val="clear" w:pos="720"/>
        </w:tabs>
        <w:snapToGrid w:val="0"/>
        <w:spacing w:before="120" w:after="120"/>
        <w:ind w:firstLine="643"/>
        <w:outlineLvl w:val="9"/>
        <w:rPr>
          <w:rFonts w:hint="eastAsia" w:ascii="仿宋" w:hAnsi="仿宋" w:eastAsia="仿宋" w:cs="仿宋"/>
          <w:i w:val="0"/>
          <w:iCs w:val="0"/>
          <w:color w:val="auto"/>
          <w:kern w:val="2"/>
          <w:sz w:val="32"/>
          <w:szCs w:val="32"/>
        </w:rPr>
      </w:pPr>
      <w:r>
        <w:rPr>
          <w:rFonts w:hint="eastAsia" w:ascii="仿宋" w:hAnsi="仿宋" w:eastAsia="仿宋" w:cs="仿宋"/>
          <w:i w:val="0"/>
          <w:iCs w:val="0"/>
          <w:color w:val="auto"/>
          <w:kern w:val="2"/>
          <w:sz w:val="32"/>
          <w:szCs w:val="32"/>
        </w:rPr>
        <w:t>一、开标一览表（报价表）</w:t>
      </w:r>
    </w:p>
    <w:p>
      <w:pPr>
        <w:snapToGrid w:val="0"/>
        <w:spacing w:line="360" w:lineRule="auto"/>
        <w:rPr>
          <w:rFonts w:hint="eastAsia" w:ascii="仿宋" w:hAnsi="仿宋" w:eastAsia="仿宋" w:cs="仿宋"/>
          <w:i w:val="0"/>
          <w:iCs w:val="0"/>
          <w:color w:val="auto"/>
          <w:kern w:val="0"/>
          <w:sz w:val="24"/>
        </w:rPr>
      </w:pPr>
      <w:r>
        <w:rPr>
          <w:rFonts w:hint="eastAsia" w:ascii="仿宋" w:hAnsi="仿宋" w:eastAsia="仿宋" w:cs="仿宋"/>
          <w:i w:val="0"/>
          <w:iCs w:val="0"/>
          <w:color w:val="auto"/>
          <w:sz w:val="24"/>
        </w:rPr>
        <w:t>（采购人）、（采购代理机构）</w:t>
      </w:r>
      <w:r>
        <w:rPr>
          <w:rFonts w:hint="eastAsia" w:ascii="仿宋" w:hAnsi="仿宋" w:eastAsia="仿宋" w:cs="仿宋"/>
          <w:i w:val="0"/>
          <w:iCs w:val="0"/>
          <w:color w:val="auto"/>
          <w:kern w:val="0"/>
          <w:sz w:val="24"/>
          <w:lang w:val="zh-CN"/>
        </w:rPr>
        <w:t>：</w:t>
      </w:r>
    </w:p>
    <w:p>
      <w:pPr>
        <w:snapToGrid w:val="0"/>
        <w:spacing w:line="360" w:lineRule="auto"/>
        <w:ind w:firstLine="482"/>
        <w:rPr>
          <w:rFonts w:hint="eastAsia" w:ascii="仿宋" w:hAnsi="仿宋" w:eastAsia="仿宋" w:cs="仿宋"/>
          <w:i w:val="0"/>
          <w:iCs w:val="0"/>
          <w:color w:val="auto"/>
          <w:kern w:val="0"/>
          <w:sz w:val="24"/>
          <w:lang w:val="zh-CN"/>
        </w:rPr>
      </w:pPr>
      <w:r>
        <w:rPr>
          <w:rFonts w:hint="eastAsia" w:ascii="仿宋" w:hAnsi="仿宋" w:eastAsia="仿宋" w:cs="仿宋"/>
          <w:i w:val="0"/>
          <w:iCs w:val="0"/>
          <w:color w:val="auto"/>
          <w:kern w:val="0"/>
          <w:sz w:val="24"/>
          <w:lang w:val="zh-CN"/>
        </w:rPr>
        <w:t>按你方招标文件要求，我们，本投标文件签字方，谨此向你方发出要约如下：如你方接受本投标，我方承诺按照如下开标一览表（报价表）的价格完成</w:t>
      </w:r>
      <w:r>
        <w:rPr>
          <w:rFonts w:hint="eastAsia" w:ascii="仿宋" w:hAnsi="仿宋" w:eastAsia="仿宋" w:cs="仿宋"/>
          <w:i w:val="0"/>
          <w:iCs w:val="0"/>
          <w:color w:val="auto"/>
          <w:sz w:val="24"/>
        </w:rPr>
        <w:t>（项目名称）</w:t>
      </w:r>
      <w:r>
        <w:rPr>
          <w:rFonts w:hint="eastAsia" w:ascii="仿宋" w:hAnsi="仿宋" w:eastAsia="仿宋" w:cs="仿宋"/>
          <w:i w:val="0"/>
          <w:iCs w:val="0"/>
          <w:color w:val="auto"/>
          <w:kern w:val="0"/>
          <w:sz w:val="24"/>
          <w:lang w:val="zh-CN"/>
        </w:rPr>
        <w:t>【招标编号：</w:t>
      </w:r>
      <w:r>
        <w:rPr>
          <w:rFonts w:hint="eastAsia" w:ascii="仿宋" w:hAnsi="仿宋" w:eastAsia="仿宋" w:cs="仿宋"/>
          <w:i w:val="0"/>
          <w:iCs w:val="0"/>
          <w:color w:val="auto"/>
          <w:sz w:val="24"/>
        </w:rPr>
        <w:t>（采购编号）】的实施</w:t>
      </w:r>
      <w:r>
        <w:rPr>
          <w:rFonts w:hint="eastAsia" w:ascii="仿宋" w:hAnsi="仿宋" w:eastAsia="仿宋" w:cs="仿宋"/>
          <w:i w:val="0"/>
          <w:iCs w:val="0"/>
          <w:color w:val="auto"/>
          <w:kern w:val="0"/>
          <w:sz w:val="24"/>
          <w:lang w:val="zh-CN"/>
        </w:rPr>
        <w:t>。</w:t>
      </w:r>
    </w:p>
    <w:p>
      <w:pPr>
        <w:spacing w:line="360" w:lineRule="auto"/>
        <w:jc w:val="center"/>
        <w:rPr>
          <w:rFonts w:hint="eastAsia" w:ascii="仿宋" w:hAnsi="仿宋" w:eastAsia="仿宋" w:cs="仿宋"/>
          <w:b/>
          <w:i w:val="0"/>
          <w:iCs w:val="0"/>
          <w:color w:val="auto"/>
          <w:kern w:val="0"/>
          <w:sz w:val="24"/>
          <w:lang w:val="zh-CN"/>
        </w:rPr>
      </w:pPr>
      <w:r>
        <w:rPr>
          <w:rFonts w:hint="eastAsia" w:ascii="仿宋" w:hAnsi="仿宋" w:eastAsia="仿宋" w:cs="仿宋"/>
          <w:b/>
          <w:i w:val="0"/>
          <w:iCs w:val="0"/>
          <w:color w:val="auto"/>
          <w:kern w:val="0"/>
          <w:sz w:val="24"/>
          <w:lang w:val="en-US" w:eastAsia="zh-CN"/>
        </w:rPr>
        <w:t>1、</w:t>
      </w:r>
      <w:r>
        <w:rPr>
          <w:rFonts w:hint="eastAsia" w:ascii="仿宋" w:hAnsi="仿宋" w:eastAsia="仿宋" w:cs="仿宋"/>
          <w:b/>
          <w:i w:val="0"/>
          <w:iCs w:val="0"/>
          <w:color w:val="auto"/>
          <w:kern w:val="0"/>
          <w:sz w:val="24"/>
          <w:lang w:val="zh-CN"/>
        </w:rPr>
        <w:t>开标一览表（报价表）(单位均为人民币元)</w:t>
      </w:r>
    </w:p>
    <w:tbl>
      <w:tblPr>
        <w:tblStyle w:val="64"/>
        <w:tblW w:w="8818"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3351"/>
        <w:gridCol w:w="1049"/>
        <w:gridCol w:w="2132"/>
        <w:gridCol w:w="2286"/>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1444" w:hRule="atLeast"/>
          <w:tblHeader/>
          <w:jc w:val="center"/>
        </w:trPr>
        <w:tc>
          <w:tcPr>
            <w:tcW w:w="3351" w:type="dxa"/>
            <w:tcBorders>
              <w:right w:val="single" w:color="auto" w:sz="4" w:space="0"/>
            </w:tcBorders>
            <w:vAlign w:val="center"/>
          </w:tcPr>
          <w:p>
            <w:pPr>
              <w:spacing w:line="60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项目名称</w:t>
            </w:r>
          </w:p>
        </w:tc>
        <w:tc>
          <w:tcPr>
            <w:tcW w:w="1049" w:type="dxa"/>
            <w:tcBorders>
              <w:left w:val="single" w:color="auto" w:sz="4" w:space="0"/>
              <w:right w:val="single" w:color="auto" w:sz="4" w:space="0"/>
            </w:tcBorders>
            <w:vAlign w:val="center"/>
          </w:tcPr>
          <w:p>
            <w:pPr>
              <w:spacing w:line="60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服务期</w:t>
            </w:r>
          </w:p>
        </w:tc>
        <w:tc>
          <w:tcPr>
            <w:tcW w:w="2132" w:type="dxa"/>
            <w:tcBorders>
              <w:left w:val="single" w:color="auto" w:sz="4" w:space="0"/>
              <w:right w:val="single" w:color="auto" w:sz="4" w:space="0"/>
            </w:tcBorders>
            <w:vAlign w:val="center"/>
          </w:tcPr>
          <w:p>
            <w:pPr>
              <w:spacing w:line="600" w:lineRule="exact"/>
              <w:jc w:val="center"/>
              <w:rPr>
                <w:rFonts w:hint="eastAsia" w:ascii="仿宋" w:hAnsi="仿宋" w:eastAsia="仿宋" w:cs="仿宋"/>
                <w:b w:val="0"/>
                <w:bCs w:val="0"/>
                <w:i w:val="0"/>
                <w:iCs w:val="0"/>
                <w:color w:val="auto"/>
                <w:kern w:val="0"/>
                <w:sz w:val="24"/>
                <w:lang w:val="zh-CN"/>
              </w:rPr>
            </w:pPr>
            <w:r>
              <w:rPr>
                <w:rFonts w:hint="eastAsia" w:ascii="仿宋" w:hAnsi="仿宋" w:eastAsia="仿宋" w:cs="仿宋"/>
                <w:b w:val="0"/>
                <w:bCs w:val="0"/>
                <w:i w:val="0"/>
                <w:iCs w:val="0"/>
                <w:color w:val="auto"/>
                <w:kern w:val="0"/>
                <w:sz w:val="24"/>
                <w:lang w:val="zh-CN"/>
              </w:rPr>
              <w:t>规格型号</w:t>
            </w:r>
          </w:p>
          <w:p>
            <w:pPr>
              <w:spacing w:line="600" w:lineRule="exact"/>
              <w:jc w:val="center"/>
              <w:rPr>
                <w:rFonts w:hint="eastAsia" w:ascii="仿宋" w:hAnsi="仿宋" w:eastAsia="仿宋" w:cs="仿宋"/>
                <w:b w:val="0"/>
                <w:bCs w:val="0"/>
                <w:color w:val="000000"/>
                <w:sz w:val="24"/>
                <w:szCs w:val="24"/>
              </w:rPr>
            </w:pPr>
            <w:r>
              <w:rPr>
                <w:rFonts w:hint="eastAsia" w:ascii="仿宋" w:hAnsi="仿宋" w:eastAsia="仿宋" w:cs="仿宋"/>
                <w:b w:val="0"/>
                <w:bCs w:val="0"/>
                <w:i w:val="0"/>
                <w:iCs w:val="0"/>
                <w:color w:val="auto"/>
                <w:kern w:val="0"/>
                <w:sz w:val="24"/>
                <w:lang w:val="zh-CN"/>
              </w:rPr>
              <w:t>（或具体服务）</w:t>
            </w:r>
          </w:p>
        </w:tc>
        <w:tc>
          <w:tcPr>
            <w:tcW w:w="2286" w:type="dxa"/>
            <w:tcBorders>
              <w:left w:val="single" w:color="auto" w:sz="4" w:space="0"/>
              <w:right w:val="single" w:color="auto" w:sz="4" w:space="0"/>
            </w:tcBorders>
            <w:vAlign w:val="center"/>
          </w:tcPr>
          <w:p>
            <w:pPr>
              <w:spacing w:line="600" w:lineRule="exact"/>
              <w:jc w:val="center"/>
              <w:rPr>
                <w:rFonts w:hint="eastAsia" w:ascii="仿宋" w:hAnsi="仿宋" w:eastAsia="仿宋" w:cs="仿宋"/>
                <w:b w:val="0"/>
                <w:bCs w:val="0"/>
                <w:sz w:val="24"/>
                <w:lang w:eastAsia="zh-CN"/>
              </w:rPr>
            </w:pPr>
            <w:r>
              <w:rPr>
                <w:rFonts w:hint="eastAsia" w:ascii="仿宋" w:hAnsi="仿宋" w:eastAsia="仿宋" w:cs="仿宋"/>
                <w:b w:val="0"/>
                <w:bCs w:val="0"/>
                <w:sz w:val="24"/>
                <w:lang w:eastAsia="zh-CN"/>
              </w:rPr>
              <w:t>总价（元）</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1498" w:hRule="atLeast"/>
          <w:jc w:val="center"/>
        </w:trPr>
        <w:tc>
          <w:tcPr>
            <w:tcW w:w="3351" w:type="dxa"/>
            <w:tcBorders>
              <w:right w:val="single" w:color="auto" w:sz="4" w:space="0"/>
            </w:tcBorders>
            <w:vAlign w:val="center"/>
          </w:tcPr>
          <w:p>
            <w:pPr>
              <w:adjustRightInd/>
              <w:spacing w:line="360" w:lineRule="auto"/>
              <w:jc w:val="center"/>
              <w:rPr>
                <w:rFonts w:hint="eastAsia" w:ascii="仿宋" w:hAnsi="仿宋" w:eastAsia="仿宋" w:cs="仿宋"/>
                <w:color w:val="000000"/>
                <w:sz w:val="24"/>
                <w:szCs w:val="24"/>
                <w:lang w:eastAsia="zh-CN"/>
              </w:rPr>
            </w:pPr>
            <w:r>
              <w:rPr>
                <w:rFonts w:hint="eastAsia" w:ascii="仿宋" w:hAnsi="仿宋" w:eastAsia="仿宋" w:cs="仿宋"/>
                <w:i w:val="0"/>
                <w:iCs w:val="0"/>
                <w:color w:val="auto"/>
                <w:kern w:val="0"/>
                <w:sz w:val="24"/>
                <w:lang w:val="zh-CN" w:eastAsia="zh-CN"/>
              </w:rPr>
              <w:t>良渚街道农副物流中心综合管理服务外包项目</w:t>
            </w:r>
          </w:p>
        </w:tc>
        <w:tc>
          <w:tcPr>
            <w:tcW w:w="1049" w:type="dxa"/>
            <w:tcBorders>
              <w:left w:val="single" w:color="auto" w:sz="4" w:space="0"/>
              <w:right w:val="single" w:color="auto" w:sz="4" w:space="0"/>
            </w:tcBorders>
            <w:vAlign w:val="center"/>
          </w:tcPr>
          <w:p>
            <w:pPr>
              <w:spacing w:line="600" w:lineRule="exact"/>
              <w:jc w:val="cente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1</w:t>
            </w:r>
          </w:p>
        </w:tc>
        <w:tc>
          <w:tcPr>
            <w:tcW w:w="2132" w:type="dxa"/>
            <w:tcBorders>
              <w:left w:val="single" w:color="auto" w:sz="4" w:space="0"/>
              <w:right w:val="single" w:color="auto" w:sz="4" w:space="0"/>
            </w:tcBorders>
            <w:vAlign w:val="center"/>
          </w:tcPr>
          <w:p>
            <w:pPr>
              <w:spacing w:line="600" w:lineRule="exact"/>
              <w:jc w:val="center"/>
              <w:rPr>
                <w:rFonts w:hint="eastAsia" w:ascii="仿宋" w:hAnsi="仿宋" w:eastAsia="仿宋" w:cs="仿宋"/>
                <w:color w:val="000000"/>
                <w:sz w:val="24"/>
                <w:szCs w:val="24"/>
              </w:rPr>
            </w:pPr>
          </w:p>
        </w:tc>
        <w:tc>
          <w:tcPr>
            <w:tcW w:w="2286" w:type="dxa"/>
            <w:tcBorders>
              <w:left w:val="single" w:color="auto" w:sz="4" w:space="0"/>
              <w:right w:val="single" w:color="auto" w:sz="4" w:space="0"/>
            </w:tcBorders>
            <w:vAlign w:val="center"/>
          </w:tcPr>
          <w:p>
            <w:pPr>
              <w:spacing w:line="600" w:lineRule="exact"/>
              <w:jc w:val="both"/>
              <w:rPr>
                <w:rFonts w:hint="eastAsia" w:ascii="仿宋" w:hAnsi="仿宋" w:eastAsia="仿宋" w:cs="仿宋"/>
                <w:color w:val="000000"/>
                <w:sz w:val="24"/>
                <w:szCs w:val="24"/>
              </w:rPr>
            </w:pPr>
            <w:r>
              <w:rPr>
                <w:rFonts w:hint="eastAsia" w:ascii="仿宋" w:hAnsi="仿宋" w:eastAsia="仿宋" w:cs="仿宋"/>
                <w:color w:val="000000"/>
                <w:sz w:val="24"/>
                <w:szCs w:val="24"/>
              </w:rPr>
              <w:t>（小写）</w:t>
            </w:r>
          </w:p>
          <w:p>
            <w:pPr>
              <w:spacing w:line="600" w:lineRule="exact"/>
              <w:jc w:val="both"/>
              <w:rPr>
                <w:rFonts w:hint="eastAsia" w:ascii="仿宋" w:hAnsi="仿宋" w:eastAsia="仿宋" w:cs="仿宋"/>
                <w:color w:val="000000"/>
                <w:sz w:val="24"/>
                <w:szCs w:val="24"/>
              </w:rPr>
            </w:pPr>
            <w:r>
              <w:rPr>
                <w:rFonts w:hint="eastAsia" w:ascii="仿宋" w:hAnsi="仿宋" w:eastAsia="仿宋" w:cs="仿宋"/>
                <w:color w:val="000000"/>
                <w:sz w:val="24"/>
                <w:szCs w:val="24"/>
              </w:rPr>
              <w:t>（大写）</w:t>
            </w:r>
          </w:p>
        </w:tc>
      </w:tr>
    </w:tbl>
    <w:p>
      <w:pPr>
        <w:widowControl w:val="0"/>
        <w:wordWrap/>
        <w:snapToGrid w:val="0"/>
        <w:spacing w:line="240" w:lineRule="auto"/>
        <w:textAlignment w:val="auto"/>
        <w:rPr>
          <w:rFonts w:hint="eastAsia" w:ascii="仿宋" w:hAnsi="仿宋" w:eastAsia="仿宋" w:cs="仿宋"/>
          <w:b/>
          <w:i w:val="0"/>
          <w:iCs w:val="0"/>
          <w:color w:val="auto"/>
          <w:kern w:val="0"/>
          <w:sz w:val="24"/>
          <w:lang w:val="zh-CN"/>
        </w:rPr>
      </w:pPr>
    </w:p>
    <w:p>
      <w:pPr>
        <w:widowControl w:val="0"/>
        <w:wordWrap/>
        <w:snapToGrid w:val="0"/>
        <w:spacing w:line="240" w:lineRule="auto"/>
        <w:ind w:left="480"/>
        <w:textAlignment w:val="auto"/>
        <w:rPr>
          <w:rFonts w:hint="eastAsia" w:ascii="仿宋" w:hAnsi="仿宋" w:eastAsia="仿宋" w:cs="仿宋"/>
          <w:b/>
          <w:i w:val="0"/>
          <w:iCs w:val="0"/>
          <w:color w:val="auto"/>
          <w:kern w:val="0"/>
          <w:sz w:val="24"/>
          <w:lang w:val="zh-CN"/>
        </w:rPr>
      </w:pPr>
      <w:r>
        <w:rPr>
          <w:rFonts w:hint="eastAsia" w:ascii="仿宋" w:hAnsi="仿宋" w:eastAsia="仿宋" w:cs="仿宋"/>
          <w:b/>
          <w:i w:val="0"/>
          <w:iCs w:val="0"/>
          <w:color w:val="auto"/>
          <w:kern w:val="0"/>
          <w:sz w:val="24"/>
          <w:lang w:val="zh-CN"/>
        </w:rPr>
        <w:t>注：</w:t>
      </w:r>
    </w:p>
    <w:p>
      <w:pPr>
        <w:widowControl w:val="0"/>
        <w:wordWrap/>
        <w:spacing w:line="240" w:lineRule="auto"/>
        <w:ind w:left="-2" w:firstLine="480" w:firstLineChars="200"/>
        <w:textAlignment w:val="auto"/>
        <w:rPr>
          <w:rFonts w:hint="eastAsia" w:ascii="仿宋" w:hAnsi="仿宋" w:eastAsia="仿宋" w:cs="仿宋"/>
          <w:i w:val="0"/>
          <w:iCs w:val="0"/>
          <w:color w:val="auto"/>
          <w:kern w:val="0"/>
          <w:sz w:val="24"/>
          <w:lang w:val="zh-CN"/>
        </w:rPr>
      </w:pPr>
      <w:r>
        <w:rPr>
          <w:rFonts w:hint="eastAsia" w:ascii="仿宋" w:hAnsi="仿宋" w:eastAsia="仿宋" w:cs="仿宋"/>
          <w:i w:val="0"/>
          <w:iCs w:val="0"/>
          <w:color w:val="auto"/>
          <w:kern w:val="0"/>
          <w:sz w:val="24"/>
          <w:lang w:val="zh-CN"/>
        </w:rPr>
        <w:t>1、投标人需按本表格式填写，不得自行更改。</w:t>
      </w:r>
    </w:p>
    <w:p>
      <w:pPr>
        <w:widowControl w:val="0"/>
        <w:wordWrap/>
        <w:spacing w:line="240" w:lineRule="auto"/>
        <w:ind w:firstLine="480" w:firstLineChars="200"/>
        <w:textAlignment w:val="auto"/>
        <w:rPr>
          <w:rFonts w:hint="eastAsia" w:ascii="仿宋" w:hAnsi="仿宋" w:eastAsia="仿宋" w:cs="仿宋"/>
          <w:i w:val="0"/>
          <w:iCs w:val="0"/>
          <w:color w:val="auto"/>
          <w:kern w:val="0"/>
          <w:sz w:val="24"/>
          <w:lang w:val="zh-CN"/>
        </w:rPr>
      </w:pPr>
      <w:r>
        <w:rPr>
          <w:rFonts w:hint="eastAsia" w:ascii="仿宋" w:hAnsi="仿宋" w:eastAsia="仿宋" w:cs="仿宋"/>
          <w:i w:val="0"/>
          <w:iCs w:val="0"/>
          <w:color w:val="auto"/>
          <w:kern w:val="0"/>
          <w:sz w:val="24"/>
          <w:lang w:val="zh-CN"/>
        </w:rPr>
        <w:t>2、有关本项目实施所涉及的一切费用均计入报价。</w:t>
      </w:r>
      <w:r>
        <w:rPr>
          <w:rFonts w:hint="eastAsia" w:ascii="仿宋" w:hAnsi="仿宋" w:eastAsia="仿宋" w:cs="仿宋"/>
          <w:b/>
          <w:i w:val="0"/>
          <w:iCs w:val="0"/>
          <w:color w:val="auto"/>
          <w:kern w:val="0"/>
          <w:sz w:val="24"/>
          <w:lang w:val="zh-CN"/>
        </w:rPr>
        <w:t>采购人将以合同形式有偿取得货物或服务，不接受投标人给予的赠品、回扣或者与采购无关的其他商品、服务</w:t>
      </w:r>
      <w:r>
        <w:rPr>
          <w:rFonts w:hint="eastAsia" w:ascii="仿宋" w:hAnsi="仿宋" w:eastAsia="仿宋" w:cs="仿宋"/>
          <w:i w:val="0"/>
          <w:iCs w:val="0"/>
          <w:color w:val="auto"/>
          <w:kern w:val="0"/>
          <w:sz w:val="24"/>
          <w:lang w:val="zh-CN"/>
        </w:rPr>
        <w:t>，</w:t>
      </w:r>
      <w:r>
        <w:rPr>
          <w:rFonts w:hint="eastAsia" w:ascii="仿宋" w:hAnsi="仿宋" w:eastAsia="仿宋" w:cs="仿宋"/>
          <w:b/>
          <w:i w:val="0"/>
          <w:iCs w:val="0"/>
          <w:color w:val="auto"/>
          <w:kern w:val="0"/>
          <w:sz w:val="24"/>
          <w:lang w:val="zh-CN"/>
        </w:rPr>
        <w:t>不得出现“0元”“免费赠送”等形式的无偿报价，</w:t>
      </w:r>
      <w:r>
        <w:rPr>
          <w:rFonts w:hint="eastAsia" w:ascii="仿宋" w:hAnsi="仿宋" w:eastAsia="仿宋" w:cs="仿宋"/>
          <w:b/>
          <w:i w:val="0"/>
          <w:iCs w:val="0"/>
          <w:color w:val="auto"/>
          <w:kern w:val="0"/>
          <w:sz w:val="24"/>
        </w:rPr>
        <w:t>否则视为</w:t>
      </w:r>
      <w:r>
        <w:rPr>
          <w:rFonts w:hint="eastAsia" w:ascii="仿宋" w:hAnsi="仿宋" w:eastAsia="仿宋" w:cs="仿宋"/>
          <w:b/>
          <w:i w:val="0"/>
          <w:iCs w:val="0"/>
          <w:color w:val="auto"/>
          <w:sz w:val="24"/>
        </w:rPr>
        <w:t>投标文件含有采购人不能接受的附加条件的，投标无效</w:t>
      </w:r>
      <w:r>
        <w:rPr>
          <w:rFonts w:hint="eastAsia" w:ascii="仿宋" w:hAnsi="仿宋" w:eastAsia="仿宋" w:cs="仿宋"/>
          <w:b/>
          <w:i w:val="0"/>
          <w:iCs w:val="0"/>
          <w:color w:val="auto"/>
          <w:kern w:val="0"/>
          <w:sz w:val="24"/>
          <w:lang w:val="zh-CN"/>
        </w:rPr>
        <w:t>。</w:t>
      </w:r>
    </w:p>
    <w:p>
      <w:pPr>
        <w:widowControl w:val="0"/>
        <w:wordWrap/>
        <w:snapToGrid w:val="0"/>
        <w:spacing w:line="240" w:lineRule="auto"/>
        <w:ind w:firstLine="480" w:firstLineChars="200"/>
        <w:jc w:val="left"/>
        <w:textAlignment w:val="auto"/>
        <w:rPr>
          <w:rFonts w:hint="eastAsia" w:ascii="仿宋" w:hAnsi="仿宋" w:eastAsia="仿宋" w:cs="仿宋"/>
          <w:i w:val="0"/>
          <w:iCs w:val="0"/>
          <w:color w:val="auto"/>
          <w:kern w:val="0"/>
          <w:sz w:val="24"/>
          <w:lang w:val="zh-CN"/>
        </w:rPr>
      </w:pPr>
      <w:r>
        <w:rPr>
          <w:rFonts w:hint="eastAsia" w:ascii="仿宋" w:hAnsi="仿宋" w:eastAsia="仿宋" w:cs="仿宋"/>
          <w:i w:val="0"/>
          <w:iCs w:val="0"/>
          <w:color w:val="auto"/>
          <w:kern w:val="0"/>
          <w:sz w:val="24"/>
          <w:lang w:val="zh-CN"/>
        </w:rPr>
        <w:t>3、以上表格要求细分项目及报价，在“规格型号（或具体服务）”一栏中，货物类项目填写规格型号，服务类项目填写具体服务。</w:t>
      </w:r>
    </w:p>
    <w:p>
      <w:pPr>
        <w:widowControl w:val="0"/>
        <w:numPr>
          <w:ilvl w:val="0"/>
          <w:numId w:val="0"/>
        </w:numPr>
        <w:wordWrap/>
        <w:adjustRightInd/>
        <w:snapToGrid/>
        <w:spacing w:line="240" w:lineRule="auto"/>
        <w:ind w:firstLine="480" w:firstLineChars="200"/>
        <w:textAlignment w:val="auto"/>
        <w:rPr>
          <w:rFonts w:hint="eastAsia" w:ascii="仿宋" w:hAnsi="仿宋" w:eastAsia="仿宋" w:cs="仿宋"/>
          <w:b w:val="0"/>
          <w:bCs w:val="0"/>
          <w:sz w:val="24"/>
          <w:szCs w:val="24"/>
          <w:lang w:val="zh-CN" w:eastAsia="zh-CN"/>
        </w:rPr>
      </w:pPr>
      <w:r>
        <w:rPr>
          <w:rFonts w:hint="eastAsia" w:ascii="仿宋" w:hAnsi="仿宋" w:eastAsia="仿宋" w:cs="仿宋"/>
          <w:b w:val="0"/>
          <w:bCs w:val="0"/>
          <w:sz w:val="24"/>
          <w:szCs w:val="24"/>
          <w:lang w:val="en-US" w:eastAsia="zh-CN"/>
        </w:rPr>
        <w:t>4、</w:t>
      </w:r>
      <w:r>
        <w:rPr>
          <w:rFonts w:hint="eastAsia" w:ascii="仿宋" w:hAnsi="仿宋" w:eastAsia="仿宋" w:cs="仿宋"/>
          <w:b w:val="0"/>
          <w:bCs w:val="0"/>
          <w:sz w:val="24"/>
          <w:szCs w:val="24"/>
          <w:lang w:val="zh-CN" w:eastAsia="zh-CN"/>
        </w:rPr>
        <w:t>根据中华人民共和国招标投标法第三十三条规定“投标人不得以低于成本的报价竞标”</w:t>
      </w:r>
    </w:p>
    <w:p>
      <w:pPr>
        <w:widowControl w:val="0"/>
        <w:numPr>
          <w:ilvl w:val="0"/>
          <w:numId w:val="0"/>
        </w:numPr>
        <w:wordWrap/>
        <w:adjustRightInd/>
        <w:snapToGrid/>
        <w:spacing w:line="240" w:lineRule="auto"/>
        <w:ind w:firstLine="480" w:firstLineChars="200"/>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5、根据中华人民共和国财政部令第87号中的第六十条规定“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pStyle w:val="5"/>
        <w:rPr>
          <w:rFonts w:hint="eastAsia" w:ascii="仿宋" w:hAnsi="仿宋" w:eastAsia="仿宋" w:cs="仿宋"/>
          <w:b w:val="0"/>
          <w:bCs w:val="0"/>
          <w:sz w:val="24"/>
          <w:szCs w:val="24"/>
          <w:lang w:val="en-US" w:eastAsia="zh-CN"/>
        </w:rPr>
      </w:pPr>
    </w:p>
    <w:p>
      <w:pPr>
        <w:spacing w:line="360" w:lineRule="auto"/>
        <w:ind w:firstLine="480" w:firstLineChars="200"/>
        <w:rPr>
          <w:rFonts w:hint="eastAsia" w:ascii="仿宋" w:hAnsi="仿宋" w:eastAsia="仿宋" w:cs="仿宋"/>
          <w:i w:val="0"/>
          <w:iCs w:val="0"/>
          <w:color w:val="auto"/>
          <w:sz w:val="24"/>
        </w:rPr>
      </w:pPr>
    </w:p>
    <w:p>
      <w:pPr>
        <w:tabs>
          <w:tab w:val="left" w:pos="4860"/>
        </w:tabs>
        <w:spacing w:line="360" w:lineRule="auto"/>
        <w:ind w:right="1560" w:firstLine="480" w:firstLineChars="200"/>
        <w:jc w:val="center"/>
        <w:rPr>
          <w:rFonts w:hint="eastAsia" w:ascii="仿宋" w:hAnsi="仿宋" w:eastAsia="仿宋" w:cs="仿宋"/>
          <w:i w:val="0"/>
          <w:iCs w:val="0"/>
          <w:color w:val="auto"/>
          <w:sz w:val="24"/>
        </w:rPr>
      </w:pPr>
      <w:r>
        <w:rPr>
          <w:rFonts w:hint="eastAsia" w:ascii="仿宋" w:hAnsi="仿宋" w:eastAsia="仿宋" w:cs="仿宋"/>
          <w:i w:val="0"/>
          <w:iCs w:val="0"/>
          <w:color w:val="auto"/>
          <w:sz w:val="24"/>
        </w:rPr>
        <w:t xml:space="preserve">               </w:t>
      </w:r>
      <w:r>
        <w:rPr>
          <w:rFonts w:hint="eastAsia" w:ascii="仿宋" w:hAnsi="仿宋" w:eastAsia="仿宋" w:cs="仿宋"/>
          <w:i w:val="0"/>
          <w:iCs w:val="0"/>
          <w:color w:val="auto"/>
          <w:kern w:val="0"/>
          <w:sz w:val="24"/>
          <w:lang w:val="zh-CN"/>
        </w:rPr>
        <w:t>投标人名称（电子签名）</w:t>
      </w:r>
      <w:r>
        <w:rPr>
          <w:rFonts w:hint="eastAsia" w:ascii="仿宋" w:hAnsi="仿宋" w:eastAsia="仿宋" w:cs="仿宋"/>
          <w:i w:val="0"/>
          <w:iCs w:val="0"/>
          <w:color w:val="auto"/>
          <w:sz w:val="24"/>
        </w:rPr>
        <w:t>：</w:t>
      </w:r>
    </w:p>
    <w:p>
      <w:pPr>
        <w:tabs>
          <w:tab w:val="left" w:pos="4860"/>
        </w:tabs>
        <w:spacing w:line="360" w:lineRule="auto"/>
        <w:ind w:right="1560" w:firstLine="480" w:firstLineChars="200"/>
        <w:jc w:val="center"/>
        <w:rPr>
          <w:rFonts w:hint="eastAsia" w:ascii="仿宋" w:hAnsi="仿宋" w:eastAsia="仿宋" w:cs="仿宋"/>
          <w:i w:val="0"/>
          <w:iCs w:val="0"/>
          <w:color w:val="auto"/>
          <w:sz w:val="24"/>
        </w:rPr>
      </w:pPr>
      <w:r>
        <w:rPr>
          <w:rFonts w:hint="eastAsia" w:ascii="仿宋" w:hAnsi="仿宋" w:eastAsia="仿宋" w:cs="仿宋"/>
          <w:i w:val="0"/>
          <w:iCs w:val="0"/>
          <w:color w:val="auto"/>
          <w:sz w:val="24"/>
        </w:rPr>
        <w:t xml:space="preserve">       日  期：</w:t>
      </w:r>
    </w:p>
    <w:p>
      <w:pPr>
        <w:rPr>
          <w:rFonts w:hint="eastAsia" w:ascii="仿宋" w:hAnsi="仿宋" w:eastAsia="仿宋" w:cs="仿宋"/>
          <w:lang w:val="en-US" w:eastAsia="zh-CN"/>
        </w:rPr>
      </w:pPr>
    </w:p>
    <w:p>
      <w:pPr>
        <w:pStyle w:val="6"/>
        <w:spacing w:before="240" w:after="240" w:line="240" w:lineRule="auto"/>
        <w:ind w:firstLine="0" w:firstLineChars="0"/>
        <w:jc w:val="center"/>
        <w:rPr>
          <w:rFonts w:hint="eastAsia" w:ascii="仿宋" w:hAnsi="仿宋" w:eastAsia="仿宋" w:cs="仿宋"/>
          <w:sz w:val="32"/>
          <w:szCs w:val="32"/>
        </w:rPr>
      </w:pPr>
      <w:bookmarkStart w:id="401" w:name="_Toc494555889"/>
      <w:bookmarkStart w:id="402" w:name="_Toc29193"/>
      <w:bookmarkStart w:id="403" w:name="_Toc493956073"/>
      <w:bookmarkStart w:id="404" w:name="_Toc516238850"/>
      <w:r>
        <w:rPr>
          <w:rFonts w:hint="eastAsia" w:ascii="仿宋" w:hAnsi="仿宋" w:eastAsia="仿宋" w:cs="仿宋"/>
          <w:sz w:val="32"/>
          <w:szCs w:val="32"/>
        </w:rPr>
        <w:t>2、投标分项报价表</w:t>
      </w:r>
      <w:bookmarkEnd w:id="401"/>
      <w:bookmarkEnd w:id="402"/>
      <w:bookmarkEnd w:id="403"/>
      <w:bookmarkEnd w:id="404"/>
    </w:p>
    <w:p>
      <w:pPr>
        <w:pStyle w:val="972"/>
        <w:spacing w:line="360" w:lineRule="auto"/>
        <w:rPr>
          <w:rFonts w:hint="eastAsia" w:ascii="仿宋" w:hAnsi="仿宋" w:eastAsia="仿宋" w:cs="仿宋"/>
          <w:b/>
          <w:kern w:val="2"/>
          <w:sz w:val="24"/>
          <w:szCs w:val="24"/>
          <w:lang w:val="en-US" w:eastAsia="zh-CN"/>
        </w:rPr>
      </w:pPr>
      <w:r>
        <w:rPr>
          <w:rFonts w:hint="eastAsia" w:ascii="仿宋" w:hAnsi="仿宋" w:eastAsia="仿宋" w:cs="仿宋"/>
          <w:b/>
          <w:kern w:val="2"/>
          <w:sz w:val="24"/>
          <w:szCs w:val="24"/>
          <w:lang w:val="en-US" w:eastAsia="zh-CN"/>
        </w:rPr>
        <w:t xml:space="preserve">投标分项报价表内容要求： </w:t>
      </w:r>
    </w:p>
    <w:p>
      <w:pPr>
        <w:pStyle w:val="972"/>
        <w:spacing w:line="360" w:lineRule="auto"/>
        <w:ind w:firstLine="480" w:firstLineChars="200"/>
        <w:rPr>
          <w:rFonts w:hint="eastAsia" w:ascii="仿宋" w:hAnsi="仿宋" w:eastAsia="仿宋" w:cs="仿宋"/>
          <w:kern w:val="2"/>
          <w:sz w:val="24"/>
          <w:szCs w:val="24"/>
          <w:lang w:val="en-US" w:eastAsia="zh-CN"/>
        </w:rPr>
      </w:pPr>
      <w:r>
        <w:rPr>
          <w:rFonts w:hint="eastAsia" w:ascii="仿宋" w:hAnsi="仿宋" w:eastAsia="仿宋" w:cs="仿宋"/>
          <w:kern w:val="2"/>
          <w:sz w:val="24"/>
          <w:szCs w:val="24"/>
          <w:lang w:val="en-US" w:eastAsia="zh-CN"/>
        </w:rPr>
        <w:t>1、投标人需按“开标一览表”的总报价，对产生总报价的</w:t>
      </w:r>
      <w:r>
        <w:rPr>
          <w:rFonts w:hint="eastAsia" w:ascii="仿宋" w:hAnsi="仿宋" w:eastAsia="仿宋" w:cs="仿宋"/>
          <w:b/>
          <w:bCs/>
          <w:kern w:val="2"/>
          <w:sz w:val="24"/>
          <w:szCs w:val="24"/>
          <w:lang w:val="en-US" w:eastAsia="zh-CN"/>
        </w:rPr>
        <w:t>分项报价进行详细列表说明。</w:t>
      </w:r>
    </w:p>
    <w:p>
      <w:pPr>
        <w:widowControl/>
        <w:spacing w:line="360" w:lineRule="auto"/>
        <w:ind w:firstLine="5640" w:firstLineChars="2350"/>
        <w:jc w:val="right"/>
        <w:rPr>
          <w:rFonts w:hint="eastAsia" w:ascii="仿宋" w:hAnsi="仿宋" w:eastAsia="仿宋" w:cs="仿宋"/>
          <w:spacing w:val="20"/>
          <w:sz w:val="24"/>
          <w:szCs w:val="24"/>
        </w:rPr>
      </w:pPr>
      <w:r>
        <w:rPr>
          <w:rFonts w:hint="eastAsia" w:ascii="仿宋" w:hAnsi="仿宋" w:eastAsia="仿宋" w:cs="仿宋"/>
          <w:sz w:val="24"/>
          <w:szCs w:val="24"/>
        </w:rPr>
        <w:t>报价金额单位：人民币元</w:t>
      </w:r>
    </w:p>
    <w:tbl>
      <w:tblPr>
        <w:tblStyle w:val="64"/>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6"/>
        <w:gridCol w:w="3884"/>
        <w:gridCol w:w="960"/>
        <w:gridCol w:w="1710"/>
        <w:gridCol w:w="16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trPr>
        <w:tc>
          <w:tcPr>
            <w:tcW w:w="856" w:type="dxa"/>
            <w:noWrap w:val="0"/>
            <w:vAlign w:val="center"/>
          </w:tcPr>
          <w:p>
            <w:pPr>
              <w:jc w:val="center"/>
              <w:rPr>
                <w:rFonts w:hint="eastAsia" w:ascii="仿宋" w:hAnsi="仿宋" w:eastAsia="仿宋" w:cs="仿宋"/>
                <w:b/>
                <w:sz w:val="24"/>
                <w:szCs w:val="24"/>
              </w:rPr>
            </w:pPr>
            <w:r>
              <w:rPr>
                <w:rFonts w:hint="eastAsia" w:ascii="仿宋" w:hAnsi="仿宋" w:eastAsia="仿宋" w:cs="仿宋"/>
                <w:b/>
                <w:sz w:val="24"/>
                <w:szCs w:val="24"/>
              </w:rPr>
              <w:t>序号</w:t>
            </w:r>
          </w:p>
        </w:tc>
        <w:tc>
          <w:tcPr>
            <w:tcW w:w="3884" w:type="dxa"/>
            <w:noWrap w:val="0"/>
            <w:vAlign w:val="center"/>
          </w:tcPr>
          <w:p>
            <w:pPr>
              <w:jc w:val="center"/>
              <w:rPr>
                <w:rFonts w:hint="eastAsia" w:ascii="仿宋" w:hAnsi="仿宋" w:eastAsia="仿宋" w:cs="仿宋"/>
                <w:b/>
                <w:sz w:val="24"/>
                <w:szCs w:val="24"/>
              </w:rPr>
            </w:pPr>
            <w:r>
              <w:rPr>
                <w:rFonts w:hint="eastAsia" w:ascii="仿宋" w:hAnsi="仿宋" w:eastAsia="仿宋" w:cs="仿宋"/>
                <w:b/>
                <w:sz w:val="24"/>
                <w:szCs w:val="24"/>
              </w:rPr>
              <w:t>项目内容</w:t>
            </w:r>
          </w:p>
        </w:tc>
        <w:tc>
          <w:tcPr>
            <w:tcW w:w="960" w:type="dxa"/>
            <w:noWrap w:val="0"/>
            <w:vAlign w:val="center"/>
          </w:tcPr>
          <w:p>
            <w:pPr>
              <w:jc w:val="center"/>
              <w:rPr>
                <w:rFonts w:hint="eastAsia" w:ascii="仿宋" w:hAnsi="仿宋" w:eastAsia="仿宋" w:cs="仿宋"/>
                <w:b/>
                <w:sz w:val="24"/>
                <w:szCs w:val="24"/>
              </w:rPr>
            </w:pPr>
            <w:r>
              <w:rPr>
                <w:rFonts w:hint="eastAsia" w:ascii="仿宋" w:hAnsi="仿宋" w:eastAsia="仿宋" w:cs="仿宋"/>
                <w:b/>
                <w:sz w:val="24"/>
                <w:szCs w:val="24"/>
              </w:rPr>
              <w:t>数量</w:t>
            </w:r>
          </w:p>
        </w:tc>
        <w:tc>
          <w:tcPr>
            <w:tcW w:w="1710" w:type="dxa"/>
            <w:noWrap w:val="0"/>
            <w:vAlign w:val="center"/>
          </w:tcPr>
          <w:p>
            <w:pPr>
              <w:jc w:val="center"/>
              <w:rPr>
                <w:rFonts w:hint="eastAsia" w:ascii="仿宋" w:hAnsi="仿宋" w:eastAsia="仿宋" w:cs="仿宋"/>
                <w:b/>
                <w:sz w:val="24"/>
                <w:szCs w:val="24"/>
              </w:rPr>
            </w:pPr>
            <w:r>
              <w:rPr>
                <w:rFonts w:hint="eastAsia" w:ascii="仿宋" w:hAnsi="仿宋" w:eastAsia="仿宋" w:cs="仿宋"/>
                <w:b/>
                <w:sz w:val="24"/>
                <w:szCs w:val="24"/>
              </w:rPr>
              <w:t>单价（元）</w:t>
            </w:r>
          </w:p>
        </w:tc>
        <w:tc>
          <w:tcPr>
            <w:tcW w:w="1650" w:type="dxa"/>
            <w:noWrap w:val="0"/>
            <w:vAlign w:val="center"/>
          </w:tcPr>
          <w:p>
            <w:pPr>
              <w:jc w:val="center"/>
              <w:rPr>
                <w:rFonts w:hint="eastAsia" w:ascii="仿宋" w:hAnsi="仿宋" w:eastAsia="仿宋" w:cs="仿宋"/>
                <w:b/>
                <w:sz w:val="24"/>
                <w:szCs w:val="24"/>
              </w:rPr>
            </w:pPr>
            <w:r>
              <w:rPr>
                <w:rFonts w:hint="eastAsia" w:ascii="仿宋" w:hAnsi="仿宋" w:eastAsia="仿宋" w:cs="仿宋"/>
                <w:b/>
                <w:sz w:val="24"/>
                <w:szCs w:val="24"/>
              </w:rPr>
              <w:t>合价（元）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trPr>
        <w:tc>
          <w:tcPr>
            <w:tcW w:w="856"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1</w:t>
            </w:r>
          </w:p>
        </w:tc>
        <w:tc>
          <w:tcPr>
            <w:tcW w:w="3884" w:type="dxa"/>
            <w:noWrap w:val="0"/>
            <w:vAlign w:val="center"/>
          </w:tcPr>
          <w:p>
            <w:pPr>
              <w:jc w:val="center"/>
              <w:rPr>
                <w:rFonts w:hint="eastAsia" w:ascii="仿宋" w:hAnsi="仿宋" w:eastAsia="仿宋" w:cs="仿宋"/>
                <w:sz w:val="24"/>
                <w:szCs w:val="24"/>
              </w:rPr>
            </w:pPr>
          </w:p>
        </w:tc>
        <w:tc>
          <w:tcPr>
            <w:tcW w:w="960" w:type="dxa"/>
            <w:noWrap w:val="0"/>
            <w:vAlign w:val="center"/>
          </w:tcPr>
          <w:p>
            <w:pPr>
              <w:jc w:val="center"/>
              <w:rPr>
                <w:rFonts w:hint="eastAsia" w:ascii="仿宋" w:hAnsi="仿宋" w:eastAsia="仿宋" w:cs="仿宋"/>
                <w:sz w:val="24"/>
                <w:szCs w:val="24"/>
              </w:rPr>
            </w:pPr>
          </w:p>
        </w:tc>
        <w:tc>
          <w:tcPr>
            <w:tcW w:w="1710" w:type="dxa"/>
            <w:noWrap w:val="0"/>
            <w:vAlign w:val="center"/>
          </w:tcPr>
          <w:p>
            <w:pPr>
              <w:jc w:val="center"/>
              <w:rPr>
                <w:rFonts w:hint="eastAsia" w:ascii="仿宋" w:hAnsi="仿宋" w:eastAsia="仿宋" w:cs="仿宋"/>
                <w:sz w:val="24"/>
                <w:szCs w:val="24"/>
              </w:rPr>
            </w:pPr>
          </w:p>
        </w:tc>
        <w:tc>
          <w:tcPr>
            <w:tcW w:w="1650" w:type="dxa"/>
            <w:noWrap w:val="0"/>
            <w:vAlign w:val="center"/>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trPr>
        <w:tc>
          <w:tcPr>
            <w:tcW w:w="856"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2</w:t>
            </w:r>
          </w:p>
        </w:tc>
        <w:tc>
          <w:tcPr>
            <w:tcW w:w="3884" w:type="dxa"/>
            <w:noWrap w:val="0"/>
            <w:vAlign w:val="center"/>
          </w:tcPr>
          <w:p>
            <w:pPr>
              <w:jc w:val="center"/>
              <w:rPr>
                <w:rFonts w:hint="eastAsia" w:ascii="仿宋" w:hAnsi="仿宋" w:eastAsia="仿宋" w:cs="仿宋"/>
                <w:sz w:val="24"/>
                <w:szCs w:val="24"/>
                <w:lang w:eastAsia="zh-CN"/>
              </w:rPr>
            </w:pPr>
          </w:p>
        </w:tc>
        <w:tc>
          <w:tcPr>
            <w:tcW w:w="960" w:type="dxa"/>
            <w:noWrap w:val="0"/>
            <w:vAlign w:val="center"/>
          </w:tcPr>
          <w:p>
            <w:pPr>
              <w:jc w:val="center"/>
              <w:rPr>
                <w:rFonts w:hint="eastAsia" w:ascii="仿宋" w:hAnsi="仿宋" w:eastAsia="仿宋" w:cs="仿宋"/>
                <w:sz w:val="24"/>
                <w:szCs w:val="24"/>
              </w:rPr>
            </w:pPr>
          </w:p>
        </w:tc>
        <w:tc>
          <w:tcPr>
            <w:tcW w:w="1710" w:type="dxa"/>
            <w:noWrap w:val="0"/>
            <w:vAlign w:val="center"/>
          </w:tcPr>
          <w:p>
            <w:pPr>
              <w:jc w:val="center"/>
              <w:rPr>
                <w:rFonts w:hint="eastAsia" w:ascii="仿宋" w:hAnsi="仿宋" w:eastAsia="仿宋" w:cs="仿宋"/>
                <w:sz w:val="24"/>
                <w:szCs w:val="24"/>
              </w:rPr>
            </w:pPr>
          </w:p>
        </w:tc>
        <w:tc>
          <w:tcPr>
            <w:tcW w:w="1650" w:type="dxa"/>
            <w:noWrap w:val="0"/>
            <w:vAlign w:val="center"/>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trPr>
        <w:tc>
          <w:tcPr>
            <w:tcW w:w="856"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3</w:t>
            </w:r>
          </w:p>
        </w:tc>
        <w:tc>
          <w:tcPr>
            <w:tcW w:w="3884" w:type="dxa"/>
            <w:noWrap w:val="0"/>
            <w:vAlign w:val="center"/>
          </w:tcPr>
          <w:p>
            <w:pPr>
              <w:jc w:val="center"/>
              <w:rPr>
                <w:rFonts w:hint="eastAsia" w:ascii="仿宋" w:hAnsi="仿宋" w:eastAsia="仿宋" w:cs="仿宋"/>
                <w:sz w:val="24"/>
                <w:szCs w:val="24"/>
                <w:lang w:eastAsia="zh-CN"/>
              </w:rPr>
            </w:pPr>
          </w:p>
        </w:tc>
        <w:tc>
          <w:tcPr>
            <w:tcW w:w="960" w:type="dxa"/>
            <w:noWrap w:val="0"/>
            <w:vAlign w:val="center"/>
          </w:tcPr>
          <w:p>
            <w:pPr>
              <w:jc w:val="center"/>
              <w:rPr>
                <w:rFonts w:hint="eastAsia" w:ascii="仿宋" w:hAnsi="仿宋" w:eastAsia="仿宋" w:cs="仿宋"/>
                <w:sz w:val="24"/>
                <w:szCs w:val="24"/>
              </w:rPr>
            </w:pPr>
          </w:p>
        </w:tc>
        <w:tc>
          <w:tcPr>
            <w:tcW w:w="1710" w:type="dxa"/>
            <w:noWrap w:val="0"/>
            <w:vAlign w:val="center"/>
          </w:tcPr>
          <w:p>
            <w:pPr>
              <w:jc w:val="center"/>
              <w:rPr>
                <w:rFonts w:hint="eastAsia" w:ascii="仿宋" w:hAnsi="仿宋" w:eastAsia="仿宋" w:cs="仿宋"/>
                <w:sz w:val="24"/>
                <w:szCs w:val="24"/>
              </w:rPr>
            </w:pPr>
          </w:p>
        </w:tc>
        <w:tc>
          <w:tcPr>
            <w:tcW w:w="1650" w:type="dxa"/>
            <w:noWrap w:val="0"/>
            <w:vAlign w:val="center"/>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trPr>
        <w:tc>
          <w:tcPr>
            <w:tcW w:w="856"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4</w:t>
            </w:r>
          </w:p>
        </w:tc>
        <w:tc>
          <w:tcPr>
            <w:tcW w:w="3884" w:type="dxa"/>
            <w:noWrap w:val="0"/>
            <w:vAlign w:val="center"/>
          </w:tcPr>
          <w:p>
            <w:pPr>
              <w:jc w:val="center"/>
              <w:rPr>
                <w:rFonts w:hint="eastAsia" w:ascii="仿宋" w:hAnsi="仿宋" w:eastAsia="仿宋" w:cs="仿宋"/>
                <w:sz w:val="24"/>
                <w:szCs w:val="24"/>
              </w:rPr>
            </w:pPr>
          </w:p>
        </w:tc>
        <w:tc>
          <w:tcPr>
            <w:tcW w:w="960" w:type="dxa"/>
            <w:noWrap w:val="0"/>
            <w:vAlign w:val="center"/>
          </w:tcPr>
          <w:p>
            <w:pPr>
              <w:jc w:val="center"/>
              <w:rPr>
                <w:rFonts w:hint="eastAsia" w:ascii="仿宋" w:hAnsi="仿宋" w:eastAsia="仿宋" w:cs="仿宋"/>
                <w:sz w:val="24"/>
                <w:szCs w:val="24"/>
              </w:rPr>
            </w:pPr>
          </w:p>
        </w:tc>
        <w:tc>
          <w:tcPr>
            <w:tcW w:w="1710" w:type="dxa"/>
            <w:noWrap w:val="0"/>
            <w:vAlign w:val="center"/>
          </w:tcPr>
          <w:p>
            <w:pPr>
              <w:jc w:val="center"/>
              <w:rPr>
                <w:rFonts w:hint="eastAsia" w:ascii="仿宋" w:hAnsi="仿宋" w:eastAsia="仿宋" w:cs="仿宋"/>
                <w:sz w:val="24"/>
                <w:szCs w:val="24"/>
              </w:rPr>
            </w:pPr>
          </w:p>
        </w:tc>
        <w:tc>
          <w:tcPr>
            <w:tcW w:w="1650" w:type="dxa"/>
            <w:noWrap w:val="0"/>
            <w:vAlign w:val="center"/>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trPr>
        <w:tc>
          <w:tcPr>
            <w:tcW w:w="856"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5</w:t>
            </w:r>
          </w:p>
        </w:tc>
        <w:tc>
          <w:tcPr>
            <w:tcW w:w="3884" w:type="dxa"/>
            <w:noWrap w:val="0"/>
            <w:vAlign w:val="center"/>
          </w:tcPr>
          <w:p>
            <w:pPr>
              <w:jc w:val="center"/>
              <w:rPr>
                <w:rFonts w:hint="eastAsia" w:ascii="仿宋" w:hAnsi="仿宋" w:eastAsia="仿宋" w:cs="仿宋"/>
                <w:sz w:val="24"/>
                <w:szCs w:val="24"/>
              </w:rPr>
            </w:pPr>
          </w:p>
        </w:tc>
        <w:tc>
          <w:tcPr>
            <w:tcW w:w="960" w:type="dxa"/>
            <w:noWrap w:val="0"/>
            <w:vAlign w:val="center"/>
          </w:tcPr>
          <w:p>
            <w:pPr>
              <w:jc w:val="center"/>
              <w:rPr>
                <w:rFonts w:hint="eastAsia" w:ascii="仿宋" w:hAnsi="仿宋" w:eastAsia="仿宋" w:cs="仿宋"/>
                <w:sz w:val="24"/>
                <w:szCs w:val="24"/>
              </w:rPr>
            </w:pPr>
          </w:p>
        </w:tc>
        <w:tc>
          <w:tcPr>
            <w:tcW w:w="1710" w:type="dxa"/>
            <w:noWrap w:val="0"/>
            <w:vAlign w:val="center"/>
          </w:tcPr>
          <w:p>
            <w:pPr>
              <w:jc w:val="center"/>
              <w:rPr>
                <w:rFonts w:hint="eastAsia" w:ascii="仿宋" w:hAnsi="仿宋" w:eastAsia="仿宋" w:cs="仿宋"/>
                <w:sz w:val="24"/>
                <w:szCs w:val="24"/>
              </w:rPr>
            </w:pPr>
          </w:p>
        </w:tc>
        <w:tc>
          <w:tcPr>
            <w:tcW w:w="1650" w:type="dxa"/>
            <w:noWrap w:val="0"/>
            <w:vAlign w:val="center"/>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trPr>
        <w:tc>
          <w:tcPr>
            <w:tcW w:w="856"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6</w:t>
            </w:r>
          </w:p>
        </w:tc>
        <w:tc>
          <w:tcPr>
            <w:tcW w:w="3884" w:type="dxa"/>
            <w:noWrap w:val="0"/>
            <w:vAlign w:val="center"/>
          </w:tcPr>
          <w:p>
            <w:pPr>
              <w:jc w:val="center"/>
              <w:rPr>
                <w:rFonts w:hint="eastAsia" w:ascii="仿宋" w:hAnsi="仿宋" w:eastAsia="仿宋" w:cs="仿宋"/>
                <w:sz w:val="24"/>
                <w:szCs w:val="24"/>
              </w:rPr>
            </w:pPr>
          </w:p>
        </w:tc>
        <w:tc>
          <w:tcPr>
            <w:tcW w:w="960" w:type="dxa"/>
            <w:noWrap w:val="0"/>
            <w:vAlign w:val="center"/>
          </w:tcPr>
          <w:p>
            <w:pPr>
              <w:jc w:val="center"/>
              <w:rPr>
                <w:rFonts w:hint="eastAsia" w:ascii="仿宋" w:hAnsi="仿宋" w:eastAsia="仿宋" w:cs="仿宋"/>
                <w:sz w:val="24"/>
                <w:szCs w:val="24"/>
              </w:rPr>
            </w:pPr>
          </w:p>
        </w:tc>
        <w:tc>
          <w:tcPr>
            <w:tcW w:w="1710" w:type="dxa"/>
            <w:noWrap w:val="0"/>
            <w:vAlign w:val="center"/>
          </w:tcPr>
          <w:p>
            <w:pPr>
              <w:jc w:val="center"/>
              <w:rPr>
                <w:rFonts w:hint="eastAsia" w:ascii="仿宋" w:hAnsi="仿宋" w:eastAsia="仿宋" w:cs="仿宋"/>
                <w:sz w:val="24"/>
                <w:szCs w:val="24"/>
              </w:rPr>
            </w:pPr>
          </w:p>
        </w:tc>
        <w:tc>
          <w:tcPr>
            <w:tcW w:w="1650" w:type="dxa"/>
            <w:noWrap w:val="0"/>
            <w:vAlign w:val="center"/>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trPr>
        <w:tc>
          <w:tcPr>
            <w:tcW w:w="856" w:type="dxa"/>
            <w:noWrap w:val="0"/>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7</w:t>
            </w:r>
          </w:p>
        </w:tc>
        <w:tc>
          <w:tcPr>
            <w:tcW w:w="3884" w:type="dxa"/>
            <w:noWrap w:val="0"/>
            <w:vAlign w:val="center"/>
          </w:tcPr>
          <w:p>
            <w:pPr>
              <w:jc w:val="center"/>
              <w:rPr>
                <w:rFonts w:hint="eastAsia" w:ascii="仿宋" w:hAnsi="仿宋" w:eastAsia="仿宋" w:cs="仿宋"/>
                <w:sz w:val="24"/>
                <w:szCs w:val="24"/>
                <w:lang w:eastAsia="zh-CN"/>
              </w:rPr>
            </w:pPr>
          </w:p>
        </w:tc>
        <w:tc>
          <w:tcPr>
            <w:tcW w:w="960" w:type="dxa"/>
            <w:noWrap w:val="0"/>
            <w:vAlign w:val="center"/>
          </w:tcPr>
          <w:p>
            <w:pPr>
              <w:jc w:val="center"/>
              <w:rPr>
                <w:rFonts w:hint="eastAsia" w:ascii="仿宋" w:hAnsi="仿宋" w:eastAsia="仿宋" w:cs="仿宋"/>
                <w:sz w:val="24"/>
                <w:szCs w:val="24"/>
              </w:rPr>
            </w:pPr>
          </w:p>
        </w:tc>
        <w:tc>
          <w:tcPr>
            <w:tcW w:w="1710" w:type="dxa"/>
            <w:noWrap w:val="0"/>
            <w:vAlign w:val="center"/>
          </w:tcPr>
          <w:p>
            <w:pPr>
              <w:jc w:val="center"/>
              <w:rPr>
                <w:rFonts w:hint="eastAsia" w:ascii="仿宋" w:hAnsi="仿宋" w:eastAsia="仿宋" w:cs="仿宋"/>
                <w:sz w:val="24"/>
                <w:szCs w:val="24"/>
              </w:rPr>
            </w:pPr>
          </w:p>
        </w:tc>
        <w:tc>
          <w:tcPr>
            <w:tcW w:w="1650" w:type="dxa"/>
            <w:noWrap w:val="0"/>
            <w:vAlign w:val="center"/>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trPr>
        <w:tc>
          <w:tcPr>
            <w:tcW w:w="856" w:type="dxa"/>
            <w:noWrap w:val="0"/>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8</w:t>
            </w:r>
          </w:p>
        </w:tc>
        <w:tc>
          <w:tcPr>
            <w:tcW w:w="3884" w:type="dxa"/>
            <w:noWrap w:val="0"/>
            <w:vAlign w:val="center"/>
          </w:tcPr>
          <w:p>
            <w:pPr>
              <w:jc w:val="center"/>
              <w:rPr>
                <w:rFonts w:hint="eastAsia" w:ascii="仿宋" w:hAnsi="仿宋" w:eastAsia="仿宋" w:cs="仿宋"/>
                <w:sz w:val="24"/>
                <w:szCs w:val="24"/>
                <w:lang w:eastAsia="zh-CN"/>
              </w:rPr>
            </w:pPr>
          </w:p>
        </w:tc>
        <w:tc>
          <w:tcPr>
            <w:tcW w:w="960" w:type="dxa"/>
            <w:noWrap w:val="0"/>
            <w:vAlign w:val="center"/>
          </w:tcPr>
          <w:p>
            <w:pPr>
              <w:jc w:val="center"/>
              <w:rPr>
                <w:rFonts w:hint="eastAsia" w:ascii="仿宋" w:hAnsi="仿宋" w:eastAsia="仿宋" w:cs="仿宋"/>
                <w:sz w:val="24"/>
                <w:szCs w:val="24"/>
              </w:rPr>
            </w:pPr>
          </w:p>
        </w:tc>
        <w:tc>
          <w:tcPr>
            <w:tcW w:w="1710" w:type="dxa"/>
            <w:noWrap w:val="0"/>
            <w:vAlign w:val="center"/>
          </w:tcPr>
          <w:p>
            <w:pPr>
              <w:jc w:val="center"/>
              <w:rPr>
                <w:rFonts w:hint="eastAsia" w:ascii="仿宋" w:hAnsi="仿宋" w:eastAsia="仿宋" w:cs="仿宋"/>
                <w:sz w:val="24"/>
                <w:szCs w:val="24"/>
              </w:rPr>
            </w:pPr>
          </w:p>
        </w:tc>
        <w:tc>
          <w:tcPr>
            <w:tcW w:w="1650" w:type="dxa"/>
            <w:noWrap w:val="0"/>
            <w:vAlign w:val="center"/>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trPr>
        <w:tc>
          <w:tcPr>
            <w:tcW w:w="856" w:type="dxa"/>
            <w:noWrap w:val="0"/>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9</w:t>
            </w:r>
          </w:p>
        </w:tc>
        <w:tc>
          <w:tcPr>
            <w:tcW w:w="3884" w:type="dxa"/>
            <w:noWrap w:val="0"/>
            <w:vAlign w:val="center"/>
          </w:tcPr>
          <w:p>
            <w:pPr>
              <w:jc w:val="center"/>
              <w:rPr>
                <w:rFonts w:hint="eastAsia" w:ascii="仿宋" w:hAnsi="仿宋" w:eastAsia="仿宋" w:cs="仿宋"/>
                <w:sz w:val="24"/>
                <w:szCs w:val="24"/>
                <w:lang w:eastAsia="zh-CN"/>
              </w:rPr>
            </w:pPr>
          </w:p>
        </w:tc>
        <w:tc>
          <w:tcPr>
            <w:tcW w:w="960" w:type="dxa"/>
            <w:noWrap w:val="0"/>
            <w:vAlign w:val="center"/>
          </w:tcPr>
          <w:p>
            <w:pPr>
              <w:jc w:val="center"/>
              <w:rPr>
                <w:rFonts w:hint="eastAsia" w:ascii="仿宋" w:hAnsi="仿宋" w:eastAsia="仿宋" w:cs="仿宋"/>
                <w:sz w:val="24"/>
                <w:szCs w:val="24"/>
              </w:rPr>
            </w:pPr>
          </w:p>
        </w:tc>
        <w:tc>
          <w:tcPr>
            <w:tcW w:w="1710" w:type="dxa"/>
            <w:noWrap w:val="0"/>
            <w:vAlign w:val="center"/>
          </w:tcPr>
          <w:p>
            <w:pPr>
              <w:jc w:val="center"/>
              <w:rPr>
                <w:rFonts w:hint="eastAsia" w:ascii="仿宋" w:hAnsi="仿宋" w:eastAsia="仿宋" w:cs="仿宋"/>
                <w:sz w:val="24"/>
                <w:szCs w:val="24"/>
              </w:rPr>
            </w:pPr>
          </w:p>
        </w:tc>
        <w:tc>
          <w:tcPr>
            <w:tcW w:w="1650" w:type="dxa"/>
            <w:noWrap w:val="0"/>
            <w:vAlign w:val="center"/>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trPr>
        <w:tc>
          <w:tcPr>
            <w:tcW w:w="856" w:type="dxa"/>
            <w:noWrap w:val="0"/>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10</w:t>
            </w:r>
          </w:p>
        </w:tc>
        <w:tc>
          <w:tcPr>
            <w:tcW w:w="3884" w:type="dxa"/>
            <w:noWrap w:val="0"/>
            <w:vAlign w:val="center"/>
          </w:tcPr>
          <w:p>
            <w:pPr>
              <w:jc w:val="center"/>
              <w:rPr>
                <w:rFonts w:hint="eastAsia" w:ascii="仿宋" w:hAnsi="仿宋" w:eastAsia="仿宋" w:cs="仿宋"/>
                <w:sz w:val="24"/>
                <w:szCs w:val="24"/>
                <w:lang w:eastAsia="zh-CN"/>
              </w:rPr>
            </w:pPr>
          </w:p>
        </w:tc>
        <w:tc>
          <w:tcPr>
            <w:tcW w:w="960" w:type="dxa"/>
            <w:noWrap w:val="0"/>
            <w:vAlign w:val="center"/>
          </w:tcPr>
          <w:p>
            <w:pPr>
              <w:jc w:val="center"/>
              <w:rPr>
                <w:rFonts w:hint="eastAsia" w:ascii="仿宋" w:hAnsi="仿宋" w:eastAsia="仿宋" w:cs="仿宋"/>
                <w:sz w:val="24"/>
                <w:szCs w:val="24"/>
              </w:rPr>
            </w:pPr>
          </w:p>
        </w:tc>
        <w:tc>
          <w:tcPr>
            <w:tcW w:w="1710" w:type="dxa"/>
            <w:noWrap w:val="0"/>
            <w:vAlign w:val="center"/>
          </w:tcPr>
          <w:p>
            <w:pPr>
              <w:jc w:val="center"/>
              <w:rPr>
                <w:rFonts w:hint="eastAsia" w:ascii="仿宋" w:hAnsi="仿宋" w:eastAsia="仿宋" w:cs="仿宋"/>
                <w:sz w:val="24"/>
                <w:szCs w:val="24"/>
              </w:rPr>
            </w:pPr>
          </w:p>
        </w:tc>
        <w:tc>
          <w:tcPr>
            <w:tcW w:w="1650" w:type="dxa"/>
            <w:noWrap w:val="0"/>
            <w:vAlign w:val="center"/>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trPr>
        <w:tc>
          <w:tcPr>
            <w:tcW w:w="856" w:type="dxa"/>
            <w:noWrap w:val="0"/>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11</w:t>
            </w:r>
          </w:p>
        </w:tc>
        <w:tc>
          <w:tcPr>
            <w:tcW w:w="3884" w:type="dxa"/>
            <w:noWrap w:val="0"/>
            <w:vAlign w:val="center"/>
          </w:tcPr>
          <w:p>
            <w:pPr>
              <w:jc w:val="center"/>
              <w:rPr>
                <w:rFonts w:hint="eastAsia" w:ascii="仿宋" w:hAnsi="仿宋" w:eastAsia="仿宋" w:cs="仿宋"/>
                <w:sz w:val="24"/>
                <w:szCs w:val="24"/>
                <w:lang w:eastAsia="zh-CN"/>
              </w:rPr>
            </w:pPr>
          </w:p>
        </w:tc>
        <w:tc>
          <w:tcPr>
            <w:tcW w:w="960" w:type="dxa"/>
            <w:noWrap w:val="0"/>
            <w:vAlign w:val="center"/>
          </w:tcPr>
          <w:p>
            <w:pPr>
              <w:jc w:val="center"/>
              <w:rPr>
                <w:rFonts w:hint="eastAsia" w:ascii="仿宋" w:hAnsi="仿宋" w:eastAsia="仿宋" w:cs="仿宋"/>
                <w:sz w:val="24"/>
                <w:szCs w:val="24"/>
              </w:rPr>
            </w:pPr>
          </w:p>
        </w:tc>
        <w:tc>
          <w:tcPr>
            <w:tcW w:w="1710" w:type="dxa"/>
            <w:noWrap w:val="0"/>
            <w:vAlign w:val="center"/>
          </w:tcPr>
          <w:p>
            <w:pPr>
              <w:jc w:val="center"/>
              <w:rPr>
                <w:rFonts w:hint="eastAsia" w:ascii="仿宋" w:hAnsi="仿宋" w:eastAsia="仿宋" w:cs="仿宋"/>
                <w:sz w:val="24"/>
                <w:szCs w:val="24"/>
              </w:rPr>
            </w:pPr>
          </w:p>
        </w:tc>
        <w:tc>
          <w:tcPr>
            <w:tcW w:w="1650" w:type="dxa"/>
            <w:noWrap w:val="0"/>
            <w:vAlign w:val="center"/>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trPr>
        <w:tc>
          <w:tcPr>
            <w:tcW w:w="856" w:type="dxa"/>
            <w:noWrap w:val="0"/>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12</w:t>
            </w:r>
          </w:p>
        </w:tc>
        <w:tc>
          <w:tcPr>
            <w:tcW w:w="3884" w:type="dxa"/>
            <w:noWrap w:val="0"/>
            <w:vAlign w:val="center"/>
          </w:tcPr>
          <w:p>
            <w:pPr>
              <w:jc w:val="center"/>
              <w:rPr>
                <w:rFonts w:hint="eastAsia" w:ascii="仿宋" w:hAnsi="仿宋" w:eastAsia="仿宋" w:cs="仿宋"/>
                <w:sz w:val="24"/>
                <w:szCs w:val="24"/>
                <w:lang w:val="en-US" w:eastAsia="zh-CN"/>
              </w:rPr>
            </w:pPr>
          </w:p>
        </w:tc>
        <w:tc>
          <w:tcPr>
            <w:tcW w:w="960" w:type="dxa"/>
            <w:noWrap w:val="0"/>
            <w:vAlign w:val="center"/>
          </w:tcPr>
          <w:p>
            <w:pPr>
              <w:jc w:val="center"/>
              <w:rPr>
                <w:rFonts w:hint="eastAsia" w:ascii="仿宋" w:hAnsi="仿宋" w:eastAsia="仿宋" w:cs="仿宋"/>
                <w:sz w:val="24"/>
                <w:szCs w:val="24"/>
              </w:rPr>
            </w:pPr>
          </w:p>
        </w:tc>
        <w:tc>
          <w:tcPr>
            <w:tcW w:w="1710" w:type="dxa"/>
            <w:noWrap w:val="0"/>
            <w:vAlign w:val="center"/>
          </w:tcPr>
          <w:p>
            <w:pPr>
              <w:jc w:val="center"/>
              <w:rPr>
                <w:rFonts w:hint="eastAsia" w:ascii="仿宋" w:hAnsi="仿宋" w:eastAsia="仿宋" w:cs="仿宋"/>
                <w:sz w:val="24"/>
                <w:szCs w:val="24"/>
              </w:rPr>
            </w:pPr>
          </w:p>
        </w:tc>
        <w:tc>
          <w:tcPr>
            <w:tcW w:w="1650" w:type="dxa"/>
            <w:noWrap w:val="0"/>
            <w:vAlign w:val="center"/>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0" w:hRule="atLeast"/>
        </w:trPr>
        <w:tc>
          <w:tcPr>
            <w:tcW w:w="9060" w:type="dxa"/>
            <w:gridSpan w:val="5"/>
            <w:noWrap w:val="0"/>
            <w:vAlign w:val="center"/>
          </w:tcPr>
          <w:p>
            <w:pPr>
              <w:rPr>
                <w:rFonts w:hint="eastAsia" w:ascii="仿宋" w:hAnsi="仿宋" w:eastAsia="仿宋" w:cs="仿宋"/>
                <w:sz w:val="24"/>
                <w:szCs w:val="24"/>
              </w:rPr>
            </w:pPr>
            <w:r>
              <w:rPr>
                <w:rFonts w:hint="eastAsia" w:ascii="仿宋" w:hAnsi="仿宋" w:eastAsia="仿宋" w:cs="仿宋"/>
                <w:sz w:val="24"/>
                <w:szCs w:val="24"/>
              </w:rPr>
              <w:t>总计：（大写）</w:t>
            </w:r>
            <w:r>
              <w:rPr>
                <w:rFonts w:hint="eastAsia" w:ascii="仿宋" w:hAnsi="仿宋" w:eastAsia="仿宋" w:cs="仿宋"/>
                <w:sz w:val="24"/>
                <w:szCs w:val="24"/>
                <w:u w:val="single"/>
              </w:rPr>
              <w:t xml:space="preserve">                          </w:t>
            </w:r>
            <w:r>
              <w:rPr>
                <w:rFonts w:hint="eastAsia" w:ascii="仿宋" w:hAnsi="仿宋" w:eastAsia="仿宋" w:cs="仿宋"/>
                <w:sz w:val="24"/>
                <w:szCs w:val="24"/>
              </w:rPr>
              <w:t>元整（￥：</w:t>
            </w:r>
            <w:r>
              <w:rPr>
                <w:rFonts w:hint="eastAsia" w:ascii="仿宋" w:hAnsi="仿宋" w:eastAsia="仿宋" w:cs="仿宋"/>
                <w:sz w:val="24"/>
                <w:szCs w:val="24"/>
                <w:u w:val="single"/>
              </w:rPr>
              <w:t xml:space="preserve">             </w:t>
            </w:r>
            <w:r>
              <w:rPr>
                <w:rFonts w:hint="eastAsia" w:ascii="仿宋" w:hAnsi="仿宋" w:eastAsia="仿宋" w:cs="仿宋"/>
                <w:sz w:val="24"/>
                <w:szCs w:val="24"/>
              </w:rPr>
              <w:t>元）</w:t>
            </w:r>
          </w:p>
        </w:tc>
      </w:tr>
    </w:tbl>
    <w:p>
      <w:pPr>
        <w:pStyle w:val="972"/>
        <w:spacing w:line="360" w:lineRule="auto"/>
        <w:rPr>
          <w:rFonts w:hint="eastAsia" w:ascii="仿宋" w:hAnsi="仿宋" w:eastAsia="仿宋" w:cs="仿宋"/>
          <w:b/>
          <w:bCs/>
          <w:kern w:val="2"/>
          <w:sz w:val="24"/>
          <w:szCs w:val="24"/>
          <w:lang w:val="en-US" w:eastAsia="zh-CN"/>
        </w:rPr>
      </w:pPr>
      <w:r>
        <w:rPr>
          <w:rFonts w:hint="eastAsia" w:ascii="仿宋" w:hAnsi="仿宋" w:eastAsia="仿宋" w:cs="仿宋"/>
          <w:kern w:val="2"/>
          <w:sz w:val="24"/>
          <w:szCs w:val="24"/>
          <w:lang w:val="en-US" w:eastAsia="zh-CN"/>
        </w:rPr>
        <w:t>注：1、投标人对产生报价的</w:t>
      </w:r>
      <w:r>
        <w:rPr>
          <w:rFonts w:hint="eastAsia" w:ascii="仿宋" w:hAnsi="仿宋" w:eastAsia="仿宋" w:cs="仿宋"/>
          <w:b/>
          <w:bCs/>
          <w:kern w:val="2"/>
          <w:sz w:val="24"/>
          <w:szCs w:val="24"/>
          <w:lang w:val="en-US" w:eastAsia="zh-CN"/>
        </w:rPr>
        <w:t>分项详细列表说明。</w:t>
      </w:r>
    </w:p>
    <w:p>
      <w:pPr>
        <w:pStyle w:val="972"/>
        <w:spacing w:line="360" w:lineRule="auto"/>
        <w:ind w:firstLine="480" w:firstLineChars="200"/>
        <w:rPr>
          <w:rFonts w:hint="eastAsia" w:ascii="仿宋" w:hAnsi="仿宋" w:eastAsia="仿宋" w:cs="仿宋"/>
          <w:b/>
          <w:bCs/>
          <w:kern w:val="2"/>
          <w:sz w:val="24"/>
          <w:szCs w:val="24"/>
          <w:lang w:val="en-US" w:eastAsia="zh-CN"/>
        </w:rPr>
      </w:pPr>
      <w:r>
        <w:rPr>
          <w:rFonts w:hint="eastAsia" w:ascii="仿宋" w:hAnsi="仿宋" w:eastAsia="仿宋" w:cs="仿宋"/>
          <w:kern w:val="2"/>
          <w:sz w:val="24"/>
          <w:szCs w:val="24"/>
          <w:lang w:val="en-US" w:eastAsia="zh-CN"/>
        </w:rPr>
        <w:t>2、“投标分项报价表”所涉及的表格和内容较多，</w:t>
      </w:r>
      <w:r>
        <w:rPr>
          <w:rFonts w:hint="eastAsia" w:ascii="仿宋" w:hAnsi="仿宋" w:eastAsia="仿宋" w:cs="仿宋"/>
          <w:b/>
          <w:bCs/>
          <w:kern w:val="2"/>
          <w:sz w:val="24"/>
          <w:szCs w:val="24"/>
          <w:lang w:val="en-US" w:eastAsia="zh-CN"/>
        </w:rPr>
        <w:t>若投标人没有按要求作出实质性响应是投标人的风险。</w:t>
      </w:r>
    </w:p>
    <w:p>
      <w:pPr>
        <w:pStyle w:val="972"/>
        <w:spacing w:line="360" w:lineRule="auto"/>
        <w:ind w:firstLine="480" w:firstLineChars="200"/>
        <w:rPr>
          <w:rFonts w:hint="eastAsia" w:ascii="仿宋" w:hAnsi="仿宋" w:eastAsia="仿宋" w:cs="仿宋"/>
          <w:sz w:val="24"/>
          <w:szCs w:val="24"/>
          <w:lang w:eastAsia="zh-CN"/>
        </w:rPr>
      </w:pPr>
      <w:bookmarkStart w:id="405" w:name="_Toc15813259"/>
      <w:bookmarkStart w:id="406" w:name="_Toc45506740"/>
      <w:bookmarkStart w:id="407" w:name="_Toc47756041"/>
    </w:p>
    <w:p>
      <w:pPr>
        <w:pStyle w:val="972"/>
        <w:spacing w:line="360" w:lineRule="auto"/>
        <w:ind w:firstLine="480" w:firstLineChars="200"/>
        <w:rPr>
          <w:rFonts w:hint="eastAsia" w:ascii="仿宋" w:hAnsi="仿宋" w:eastAsia="仿宋" w:cs="仿宋"/>
          <w:sz w:val="24"/>
          <w:szCs w:val="24"/>
          <w:lang w:eastAsia="zh-CN"/>
        </w:rPr>
      </w:pPr>
    </w:p>
    <w:p>
      <w:pPr>
        <w:pStyle w:val="972"/>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lang w:eastAsia="zh-CN"/>
        </w:rPr>
        <w:t>列入而未列入其中的费用，均视为已包含在内，风险由投标人承担。</w:t>
      </w:r>
      <w:r>
        <w:rPr>
          <w:rFonts w:hint="eastAsia" w:ascii="仿宋" w:hAnsi="仿宋" w:eastAsia="仿宋" w:cs="仿宋"/>
          <w:sz w:val="24"/>
          <w:szCs w:val="24"/>
        </w:rPr>
        <w:t xml:space="preserve">                    </w:t>
      </w:r>
    </w:p>
    <w:bookmarkEnd w:id="405"/>
    <w:bookmarkEnd w:id="406"/>
    <w:bookmarkEnd w:id="407"/>
    <w:p>
      <w:pPr>
        <w:pStyle w:val="94"/>
        <w:spacing w:line="360" w:lineRule="auto"/>
        <w:ind w:firstLine="2160" w:firstLineChars="900"/>
        <w:rPr>
          <w:rFonts w:hint="eastAsia" w:ascii="仿宋" w:hAnsi="仿宋" w:eastAsia="仿宋" w:cs="仿宋"/>
          <w:b w:val="0"/>
          <w:bCs w:val="0"/>
          <w:spacing w:val="20"/>
          <w:sz w:val="24"/>
        </w:rPr>
      </w:pPr>
      <w:r>
        <w:rPr>
          <w:rFonts w:hint="eastAsia" w:ascii="仿宋" w:hAnsi="仿宋" w:eastAsia="仿宋" w:cs="仿宋"/>
          <w:sz w:val="24"/>
          <w:szCs w:val="21"/>
        </w:rPr>
        <w:t xml:space="preserve"> </w:t>
      </w:r>
      <w:r>
        <w:rPr>
          <w:rFonts w:hint="eastAsia" w:ascii="仿宋" w:hAnsi="仿宋" w:eastAsia="仿宋" w:cs="仿宋"/>
          <w:b w:val="0"/>
          <w:bCs w:val="0"/>
          <w:spacing w:val="20"/>
          <w:sz w:val="24"/>
        </w:rPr>
        <w:t>负责人（或授权代表）签字：</w:t>
      </w:r>
      <w:r>
        <w:rPr>
          <w:rFonts w:hint="eastAsia" w:ascii="仿宋" w:hAnsi="仿宋" w:eastAsia="仿宋" w:cs="仿宋"/>
          <w:b w:val="0"/>
          <w:bCs w:val="0"/>
          <w:spacing w:val="20"/>
          <w:sz w:val="24"/>
          <w:u w:val="single"/>
        </w:rPr>
        <w:t xml:space="preserve">         </w:t>
      </w:r>
      <w:r>
        <w:rPr>
          <w:rFonts w:hint="eastAsia" w:ascii="仿宋" w:hAnsi="仿宋" w:eastAsia="仿宋" w:cs="仿宋"/>
          <w:b w:val="0"/>
          <w:bCs w:val="0"/>
          <w:spacing w:val="20"/>
          <w:sz w:val="24"/>
          <w:u w:val="single"/>
          <w:lang w:val="en-US" w:eastAsia="zh-CN"/>
        </w:rPr>
        <w:t xml:space="preserve">  </w:t>
      </w:r>
      <w:r>
        <w:rPr>
          <w:rFonts w:hint="eastAsia" w:ascii="仿宋" w:hAnsi="仿宋" w:eastAsia="仿宋" w:cs="仿宋"/>
          <w:b w:val="0"/>
          <w:bCs w:val="0"/>
          <w:spacing w:val="20"/>
          <w:sz w:val="24"/>
          <w:u w:val="single"/>
        </w:rPr>
        <w:t xml:space="preserve">   </w:t>
      </w:r>
    </w:p>
    <w:p>
      <w:pPr>
        <w:pStyle w:val="94"/>
        <w:spacing w:line="360" w:lineRule="auto"/>
        <w:ind w:firstLine="4480" w:firstLineChars="1600"/>
        <w:rPr>
          <w:rFonts w:hint="eastAsia" w:ascii="仿宋" w:hAnsi="仿宋" w:eastAsia="仿宋" w:cs="仿宋"/>
          <w:b w:val="0"/>
          <w:bCs w:val="0"/>
          <w:spacing w:val="20"/>
          <w:sz w:val="24"/>
          <w:u w:val="single"/>
        </w:rPr>
      </w:pPr>
      <w:r>
        <w:rPr>
          <w:rFonts w:hint="eastAsia" w:ascii="仿宋" w:hAnsi="仿宋" w:eastAsia="仿宋" w:cs="仿宋"/>
          <w:b w:val="0"/>
          <w:bCs w:val="0"/>
          <w:spacing w:val="20"/>
          <w:sz w:val="24"/>
          <w:lang w:eastAsia="zh-CN"/>
        </w:rPr>
        <w:t>投标人</w:t>
      </w:r>
      <w:r>
        <w:rPr>
          <w:rFonts w:hint="eastAsia" w:ascii="仿宋" w:hAnsi="仿宋" w:eastAsia="仿宋" w:cs="仿宋"/>
          <w:b w:val="0"/>
          <w:bCs w:val="0"/>
          <w:spacing w:val="20"/>
          <w:sz w:val="24"/>
        </w:rPr>
        <w:t>盖章：</w:t>
      </w:r>
      <w:r>
        <w:rPr>
          <w:rFonts w:hint="eastAsia" w:ascii="仿宋" w:hAnsi="仿宋" w:eastAsia="仿宋" w:cs="仿宋"/>
          <w:b w:val="0"/>
          <w:bCs w:val="0"/>
          <w:spacing w:val="20"/>
          <w:sz w:val="24"/>
          <w:u w:val="single"/>
        </w:rPr>
        <w:t xml:space="preserve">         </w:t>
      </w:r>
      <w:r>
        <w:rPr>
          <w:rFonts w:hint="eastAsia" w:ascii="仿宋" w:hAnsi="仿宋" w:eastAsia="仿宋" w:cs="仿宋"/>
          <w:b w:val="0"/>
          <w:bCs w:val="0"/>
          <w:spacing w:val="20"/>
          <w:sz w:val="24"/>
          <w:u w:val="single"/>
          <w:lang w:val="en-US" w:eastAsia="zh-CN"/>
        </w:rPr>
        <w:t xml:space="preserve"> </w:t>
      </w:r>
      <w:r>
        <w:rPr>
          <w:rFonts w:hint="eastAsia" w:ascii="仿宋" w:hAnsi="仿宋" w:eastAsia="仿宋" w:cs="仿宋"/>
          <w:b w:val="0"/>
          <w:bCs w:val="0"/>
          <w:spacing w:val="20"/>
          <w:sz w:val="24"/>
          <w:u w:val="single"/>
        </w:rPr>
        <w:t xml:space="preserve">   </w:t>
      </w:r>
    </w:p>
    <w:p>
      <w:pPr>
        <w:pStyle w:val="94"/>
        <w:spacing w:line="360" w:lineRule="auto"/>
        <w:ind w:firstLine="4480" w:firstLineChars="1600"/>
        <w:rPr>
          <w:rFonts w:hint="eastAsia" w:ascii="仿宋" w:hAnsi="仿宋" w:eastAsia="仿宋" w:cs="仿宋"/>
          <w:b w:val="0"/>
          <w:bCs w:val="0"/>
          <w:spacing w:val="20"/>
          <w:sz w:val="24"/>
          <w:u w:val="single"/>
        </w:rPr>
      </w:pPr>
      <w:r>
        <w:rPr>
          <w:rFonts w:hint="eastAsia" w:ascii="仿宋" w:hAnsi="仿宋" w:eastAsia="仿宋" w:cs="仿宋"/>
          <w:b w:val="0"/>
          <w:bCs w:val="0"/>
          <w:spacing w:val="20"/>
          <w:sz w:val="24"/>
        </w:rPr>
        <w:t>日     期：</w:t>
      </w:r>
      <w:r>
        <w:rPr>
          <w:rFonts w:hint="eastAsia" w:ascii="仿宋" w:hAnsi="仿宋" w:eastAsia="仿宋" w:cs="仿宋"/>
          <w:b w:val="0"/>
          <w:bCs w:val="0"/>
          <w:spacing w:val="20"/>
          <w:sz w:val="24"/>
          <w:u w:val="single"/>
        </w:rPr>
        <w:t xml:space="preserve">         </w:t>
      </w:r>
      <w:r>
        <w:rPr>
          <w:rFonts w:hint="eastAsia" w:ascii="仿宋" w:hAnsi="仿宋" w:eastAsia="仿宋" w:cs="仿宋"/>
          <w:b w:val="0"/>
          <w:bCs w:val="0"/>
          <w:spacing w:val="20"/>
          <w:sz w:val="24"/>
          <w:u w:val="single"/>
          <w:lang w:val="en-US" w:eastAsia="zh-CN"/>
        </w:rPr>
        <w:t xml:space="preserve"> </w:t>
      </w:r>
      <w:r>
        <w:rPr>
          <w:rFonts w:hint="eastAsia" w:ascii="仿宋" w:hAnsi="仿宋" w:eastAsia="仿宋" w:cs="仿宋"/>
          <w:b w:val="0"/>
          <w:bCs w:val="0"/>
          <w:spacing w:val="20"/>
          <w:sz w:val="24"/>
          <w:u w:val="single"/>
        </w:rPr>
        <w:t xml:space="preserve">   </w:t>
      </w:r>
    </w:p>
    <w:p>
      <w:pPr>
        <w:pStyle w:val="94"/>
        <w:spacing w:line="360" w:lineRule="auto"/>
        <w:ind w:firstLine="4480" w:firstLineChars="1600"/>
        <w:rPr>
          <w:rFonts w:hint="eastAsia" w:ascii="宋体" w:hAnsi="宋体" w:eastAsia="宋体" w:cs="宋体"/>
          <w:b w:val="0"/>
          <w:bCs w:val="0"/>
          <w:spacing w:val="20"/>
          <w:sz w:val="24"/>
          <w:u w:val="single"/>
        </w:rPr>
      </w:pPr>
    </w:p>
    <w:p>
      <w:pPr>
        <w:snapToGrid w:val="0"/>
        <w:spacing w:line="360" w:lineRule="auto"/>
        <w:ind w:right="480"/>
        <w:jc w:val="center"/>
        <w:rPr>
          <w:rFonts w:hint="eastAsia" w:ascii="仿宋" w:hAnsi="仿宋" w:eastAsia="仿宋" w:cs="仿宋"/>
          <w:b/>
          <w:color w:val="auto"/>
          <w:kern w:val="0"/>
          <w:sz w:val="32"/>
          <w:szCs w:val="32"/>
          <w:highlight w:val="none"/>
        </w:rPr>
      </w:pPr>
    </w:p>
    <w:p>
      <w:pPr>
        <w:pStyle w:val="382"/>
        <w:tabs>
          <w:tab w:val="clear" w:pos="720"/>
        </w:tabs>
        <w:snapToGrid w:val="0"/>
        <w:spacing w:before="120" w:after="120"/>
        <w:ind w:firstLine="643"/>
        <w:outlineLvl w:val="9"/>
        <w:rPr>
          <w:rFonts w:hint="eastAsia" w:ascii="仿宋" w:hAnsi="仿宋" w:eastAsia="仿宋" w:cs="仿宋"/>
          <w:color w:val="auto"/>
          <w:kern w:val="2"/>
          <w:sz w:val="32"/>
          <w:szCs w:val="32"/>
          <w:highlight w:val="none"/>
        </w:rPr>
        <w:sectPr>
          <w:headerReference r:id="rId17" w:type="first"/>
          <w:footerReference r:id="rId19" w:type="first"/>
          <w:headerReference r:id="rId16" w:type="default"/>
          <w:footerReference r:id="rId18" w:type="default"/>
          <w:pgSz w:w="11906" w:h="16838"/>
          <w:pgMar w:top="1276" w:right="1418" w:bottom="1247" w:left="1418" w:header="851" w:footer="992" w:gutter="0"/>
          <w:cols w:space="720" w:num="1"/>
          <w:titlePg/>
          <w:docGrid w:linePitch="312" w:charSpace="0"/>
        </w:sectPr>
      </w:pPr>
    </w:p>
    <w:p>
      <w:pPr>
        <w:pStyle w:val="382"/>
        <w:tabs>
          <w:tab w:val="clear" w:pos="720"/>
        </w:tabs>
        <w:snapToGrid w:val="0"/>
        <w:spacing w:before="120" w:after="120"/>
        <w:ind w:firstLine="3534" w:firstLineChars="1100"/>
        <w:jc w:val="both"/>
        <w:outlineLvl w:val="9"/>
        <w:rPr>
          <w:rFonts w:hint="eastAsia" w:ascii="仿宋" w:hAnsi="仿宋" w:eastAsia="仿宋" w:cs="仿宋"/>
          <w:color w:val="auto"/>
          <w:sz w:val="32"/>
          <w:szCs w:val="32"/>
          <w:highlight w:val="none"/>
        </w:rPr>
      </w:pPr>
      <w:r>
        <w:rPr>
          <w:rFonts w:hint="eastAsia" w:ascii="仿宋" w:hAnsi="仿宋" w:eastAsia="仿宋" w:cs="仿宋"/>
          <w:color w:val="auto"/>
          <w:kern w:val="2"/>
          <w:sz w:val="32"/>
          <w:szCs w:val="32"/>
          <w:highlight w:val="none"/>
        </w:rPr>
        <w:t>二、</w:t>
      </w:r>
      <w:r>
        <w:rPr>
          <w:rFonts w:hint="eastAsia" w:ascii="仿宋" w:hAnsi="仿宋" w:eastAsia="仿宋" w:cs="仿宋"/>
          <w:color w:val="auto"/>
          <w:sz w:val="32"/>
          <w:szCs w:val="32"/>
          <w:highlight w:val="none"/>
        </w:rPr>
        <w:t>中小企业声明函</w:t>
      </w:r>
    </w:p>
    <w:p>
      <w:pPr>
        <w:widowControl/>
        <w:spacing w:line="360" w:lineRule="auto"/>
        <w:ind w:firstLine="120" w:firstLineChars="50"/>
        <w:jc w:val="left"/>
        <w:rPr>
          <w:rFonts w:hint="eastAsia" w:ascii="仿宋" w:hAnsi="仿宋" w:eastAsia="仿宋" w:cs="仿宋"/>
          <w:b/>
          <w:color w:val="auto"/>
          <w:sz w:val="24"/>
          <w:highlight w:val="none"/>
        </w:rPr>
      </w:pPr>
      <w:r>
        <w:rPr>
          <w:rFonts w:hint="eastAsia" w:ascii="仿宋" w:hAnsi="仿宋" w:eastAsia="仿宋" w:cs="仿宋"/>
          <w:b/>
          <w:color w:val="auto"/>
          <w:sz w:val="24"/>
          <w:highlight w:val="none"/>
        </w:rPr>
        <w:t>[招标公告落实政府采购政策需满足的资格要求为“无”即本项目或标项未预留份额专门面向中小企业时，符合《政府采购促进中小企业发展管理办法》规定的小微企业拟享受价格扣除政策的，需提供中小企业声明函（附件5）。]</w:t>
      </w:r>
    </w:p>
    <w:p>
      <w:pPr>
        <w:tabs>
          <w:tab w:val="left" w:pos="8085"/>
        </w:tabs>
        <w:spacing w:line="360" w:lineRule="auto"/>
        <w:ind w:firstLine="1285" w:firstLineChars="400"/>
        <w:jc w:val="left"/>
        <w:rPr>
          <w:rFonts w:hint="eastAsia" w:ascii="仿宋" w:hAnsi="仿宋" w:eastAsia="仿宋" w:cs="仿宋"/>
          <w:b/>
          <w:color w:val="auto"/>
          <w:sz w:val="32"/>
          <w:szCs w:val="32"/>
          <w:highlight w:val="none"/>
        </w:rPr>
      </w:pPr>
      <w:r>
        <w:rPr>
          <w:rFonts w:hint="eastAsia" w:ascii="仿宋" w:hAnsi="仿宋" w:eastAsia="仿宋" w:cs="仿宋"/>
          <w:b/>
          <w:color w:val="auto"/>
          <w:sz w:val="32"/>
          <w:szCs w:val="32"/>
          <w:highlight w:val="none"/>
        </w:rPr>
        <w:t>政府采购支持中小企业信用融资相关事项通知</w:t>
      </w:r>
    </w:p>
    <w:p>
      <w:pPr>
        <w:spacing w:line="360" w:lineRule="auto"/>
        <w:ind w:firstLine="480" w:firstLineChars="200"/>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为贯彻落实中央、省、市关于支持民营经济健康发展有关精神，发挥政府采购在促进中小企业发展中的政策引导作用，缓解中小企业融资难、融资贵问题，杭州市财政局、</w:t>
      </w:r>
    </w:p>
    <w:p>
      <w:pPr>
        <w:spacing w:line="360" w:lineRule="auto"/>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中国银保监会浙江监管局、杭州市地方金融监督管理局、杭州市经济和信息化局制定《杭州市政府采购支持中小企业信用融资管理办法》。相关事项通知如下：</w:t>
      </w:r>
    </w:p>
    <w:p>
      <w:pPr>
        <w:spacing w:line="360" w:lineRule="auto"/>
        <w:ind w:firstLine="482" w:firstLineChars="200"/>
        <w:rPr>
          <w:rFonts w:hint="eastAsia" w:ascii="仿宋" w:hAnsi="仿宋" w:eastAsia="仿宋" w:cs="仿宋"/>
          <w:b/>
          <w:color w:val="auto"/>
          <w:sz w:val="24"/>
          <w:highlight w:val="none"/>
        </w:rPr>
      </w:pPr>
      <w:r>
        <w:rPr>
          <w:rFonts w:hint="eastAsia" w:ascii="仿宋" w:hAnsi="仿宋" w:eastAsia="仿宋" w:cs="仿宋"/>
          <w:b/>
          <w:color w:val="auto"/>
          <w:sz w:val="24"/>
          <w:highlight w:val="none"/>
        </w:rPr>
        <w:t>一、适用对象</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凡已在浙江政府采购网上注册入库，并取得杭州市政府采购合同的中小企业供应商（以下简称“供应商”），均可申请政府采购信用融资。</w:t>
      </w:r>
    </w:p>
    <w:p>
      <w:pPr>
        <w:spacing w:line="360" w:lineRule="auto"/>
        <w:ind w:firstLine="482" w:firstLineChars="200"/>
        <w:rPr>
          <w:rFonts w:hint="eastAsia" w:ascii="仿宋" w:hAnsi="仿宋" w:eastAsia="仿宋" w:cs="仿宋"/>
          <w:b/>
          <w:color w:val="auto"/>
          <w:sz w:val="24"/>
          <w:highlight w:val="none"/>
        </w:rPr>
      </w:pPr>
      <w:r>
        <w:rPr>
          <w:rFonts w:hint="eastAsia" w:ascii="仿宋" w:hAnsi="仿宋" w:eastAsia="仿宋" w:cs="仿宋"/>
          <w:b/>
          <w:color w:val="auto"/>
          <w:sz w:val="24"/>
          <w:highlight w:val="none"/>
        </w:rPr>
        <w:t>二、相关信息获取方式</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市财政局在杭州市政府采购网上建设信用融资模块，并与“浙里办”浙江政务服务平台对接，推进政府采购中标成交信息、合同信息等信息资源共享，鼓励各银行采用线上融资模式，将银行业务系统与信用融资模块对接，实现供应商“一次也不跑”，同时提供相关的服务支持，做好协调工作。</w:t>
      </w:r>
    </w:p>
    <w:p>
      <w:pPr>
        <w:spacing w:line="360" w:lineRule="auto"/>
        <w:ind w:firstLine="482" w:firstLineChars="200"/>
        <w:rPr>
          <w:rFonts w:hint="eastAsia" w:ascii="仿宋" w:hAnsi="仿宋" w:eastAsia="仿宋" w:cs="仿宋"/>
          <w:b/>
          <w:color w:val="auto"/>
          <w:sz w:val="24"/>
          <w:highlight w:val="none"/>
        </w:rPr>
      </w:pPr>
      <w:r>
        <w:rPr>
          <w:rFonts w:hint="eastAsia" w:ascii="仿宋" w:hAnsi="仿宋" w:eastAsia="仿宋" w:cs="仿宋"/>
          <w:b/>
          <w:color w:val="auto"/>
          <w:sz w:val="24"/>
          <w:highlight w:val="none"/>
        </w:rPr>
        <w:t>三、　政府采购信用融资操作流程：</w:t>
      </w:r>
    </w:p>
    <w:p>
      <w:pPr>
        <w:spacing w:line="360" w:lineRule="auto"/>
        <w:ind w:firstLine="960" w:firstLineChars="400"/>
        <w:rPr>
          <w:rFonts w:hint="eastAsia" w:ascii="仿宋" w:hAnsi="仿宋" w:eastAsia="仿宋" w:cs="仿宋"/>
          <w:color w:val="auto"/>
          <w:sz w:val="24"/>
          <w:highlight w:val="none"/>
        </w:rPr>
      </w:pPr>
      <w:r>
        <w:rPr>
          <w:rFonts w:hint="eastAsia" w:ascii="仿宋" w:hAnsi="仿宋" w:eastAsia="仿宋" w:cs="仿宋"/>
          <w:color w:val="auto"/>
          <w:sz w:val="24"/>
          <w:highlight w:val="none"/>
        </w:rPr>
        <w:t>（一）线上融资模式：</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　　1.供应商根据合作银行提供的方案，自行选择金融产品，并办理开户等手续；</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　　2.供应商中标后，可通过杭州市政府采购网或“浙里办”测算授信额度；</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　　3.采购合同签订后，供应商在杭州市政府采购网或“浙里办”向合作银行发出融资申请；</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　　4.审批通过后，在线办理放贷手续。</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　　（二）线下融资模式：</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　　1.供应商根据合作银行提供的方案，自行选择金融产品，向合作银行提出信用资格预审，并办理开户等手续；</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　　2.采购合同签订后，供应商在杭州市政府采购网或“浙里办”向合作银行发出融资申请；</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　　3.合作银行在信用融资模块受理申请后，供应商提供审批材料。合作银行应对申请信用融资的供应商及备案的政府采购合同信息进行核对和审查；</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　　4.审批通过后，合作银行应按照合作备忘录中约定的审批放款期限和优惠利率及时予以放款。</w:t>
      </w:r>
    </w:p>
    <w:p>
      <w:pPr>
        <w:pStyle w:val="5"/>
        <w:numPr>
          <w:ilvl w:val="0"/>
          <w:numId w:val="0"/>
        </w:numPr>
        <w:ind w:firstLine="960" w:firstLineChars="400"/>
        <w:rPr>
          <w:rFonts w:hint="eastAsia" w:ascii="仿宋" w:hAnsi="仿宋" w:eastAsia="仿宋" w:cs="仿宋"/>
          <w:b w:val="0"/>
          <w:bCs w:val="0"/>
          <w:color w:val="auto"/>
          <w:sz w:val="24"/>
          <w:szCs w:val="24"/>
          <w:highlight w:val="none"/>
          <w:lang w:val="en-US"/>
        </w:rPr>
      </w:pPr>
      <w:r>
        <w:rPr>
          <w:rFonts w:hint="eastAsia" w:ascii="仿宋" w:hAnsi="仿宋" w:eastAsia="仿宋" w:cs="仿宋"/>
          <w:b w:val="0"/>
          <w:bCs w:val="0"/>
          <w:color w:val="auto"/>
          <w:sz w:val="24"/>
          <w:szCs w:val="24"/>
          <w:highlight w:val="none"/>
          <w:lang w:val="en-US"/>
        </w:rPr>
        <w:t>（三）杭州e融平台申请融资</w:t>
      </w:r>
    </w:p>
    <w:p>
      <w:pPr>
        <w:pStyle w:val="5"/>
        <w:numPr>
          <w:ilvl w:val="0"/>
          <w:numId w:val="0"/>
        </w:numPr>
        <w:ind w:firstLine="960" w:firstLineChars="400"/>
        <w:rPr>
          <w:rFonts w:hint="eastAsia" w:ascii="仿宋" w:hAnsi="仿宋" w:eastAsia="仿宋" w:cs="仿宋"/>
          <w:b w:val="0"/>
          <w:bCs w:val="0"/>
          <w:color w:val="auto"/>
          <w:sz w:val="24"/>
          <w:szCs w:val="24"/>
          <w:highlight w:val="none"/>
          <w:lang w:val="en-US"/>
        </w:rPr>
      </w:pPr>
      <w:r>
        <w:rPr>
          <w:rFonts w:hint="eastAsia" w:ascii="仿宋" w:hAnsi="仿宋" w:eastAsia="仿宋" w:cs="仿宋"/>
          <w:b w:val="0"/>
          <w:bCs w:val="0"/>
          <w:color w:val="auto"/>
          <w:sz w:val="24"/>
          <w:szCs w:val="24"/>
          <w:highlight w:val="none"/>
          <w:lang w:val="en-US"/>
        </w:rPr>
        <w:t>供应商通过杭州e融平台政采贷专区，自行选择金融产品，按规定手续办理贷款流程。</w:t>
      </w:r>
    </w:p>
    <w:p>
      <w:pPr>
        <w:spacing w:line="360" w:lineRule="auto"/>
        <w:ind w:firstLine="482" w:firstLineChars="200"/>
        <w:rPr>
          <w:rFonts w:hint="eastAsia" w:ascii="仿宋" w:hAnsi="仿宋" w:eastAsia="仿宋" w:cs="仿宋"/>
          <w:b/>
          <w:color w:val="auto"/>
          <w:sz w:val="24"/>
          <w:highlight w:val="none"/>
        </w:rPr>
      </w:pPr>
      <w:r>
        <w:rPr>
          <w:rFonts w:hint="eastAsia" w:ascii="仿宋" w:hAnsi="仿宋" w:eastAsia="仿宋" w:cs="仿宋"/>
          <w:b/>
          <w:color w:val="auto"/>
          <w:sz w:val="24"/>
          <w:highlight w:val="none"/>
        </w:rPr>
        <w:t>四、注意事项</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1、对拟用于信用融资的政府采购合同，供应商在签订合同时应当在合同中注明融资银行名称及账号，作为在该银行的唯一收款账号。</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2、供应商弄虚作假或以伪造政府采购合同等方式违规获取政府采购信用融资，或不及时还款，或出现其他违反本办法规定情形的，按融资合同约定承担违约责任；涉嫌犯罪的，移送司法机关处理。</w:t>
      </w:r>
    </w:p>
    <w:p>
      <w:pPr>
        <w:spacing w:line="360" w:lineRule="auto"/>
        <w:ind w:left="5060" w:hanging="5060" w:hangingChars="2100"/>
        <w:rPr>
          <w:rFonts w:hint="eastAsia" w:ascii="仿宋" w:hAnsi="仿宋" w:eastAsia="仿宋" w:cs="仿宋"/>
          <w:b/>
          <w:bCs/>
          <w:color w:val="auto"/>
          <w:kern w:val="0"/>
          <w:sz w:val="24"/>
          <w:highlight w:val="none"/>
        </w:rPr>
      </w:pPr>
    </w:p>
    <w:p>
      <w:pPr>
        <w:pStyle w:val="4"/>
        <w:pageBreakBefore/>
        <w:widowControl/>
        <w:spacing w:before="100" w:beforeAutospacing="1" w:after="100" w:afterAutospacing="1" w:line="360" w:lineRule="auto"/>
        <w:ind w:left="1290" w:firstLine="3092" w:firstLineChars="700"/>
        <w:rPr>
          <w:rFonts w:hint="eastAsia" w:ascii="仿宋" w:hAnsi="仿宋" w:eastAsia="仿宋" w:cs="仿宋"/>
          <w:color w:val="auto"/>
          <w:highlight w:val="none"/>
        </w:rPr>
      </w:pPr>
      <w:bookmarkStart w:id="408" w:name="_Toc465665161"/>
      <w:r>
        <w:rPr>
          <w:rFonts w:hint="eastAsia" w:ascii="仿宋" w:hAnsi="仿宋" w:eastAsia="仿宋" w:cs="仿宋"/>
          <w:color w:val="auto"/>
          <w:highlight w:val="none"/>
        </w:rPr>
        <w:t>附件</w:t>
      </w:r>
      <w:bookmarkEnd w:id="408"/>
    </w:p>
    <w:p>
      <w:pPr>
        <w:spacing w:line="360" w:lineRule="auto"/>
        <w:rPr>
          <w:rFonts w:hint="eastAsia" w:ascii="仿宋" w:hAnsi="仿宋" w:eastAsia="仿宋" w:cs="仿宋"/>
          <w:b/>
          <w:color w:val="auto"/>
          <w:spacing w:val="6"/>
          <w:sz w:val="32"/>
          <w:szCs w:val="32"/>
          <w:highlight w:val="none"/>
        </w:rPr>
      </w:pPr>
      <w:r>
        <w:rPr>
          <w:rFonts w:hint="eastAsia" w:ascii="仿宋" w:hAnsi="仿宋" w:eastAsia="仿宋" w:cs="仿宋"/>
          <w:b/>
          <w:color w:val="auto"/>
          <w:spacing w:val="6"/>
          <w:sz w:val="32"/>
          <w:szCs w:val="32"/>
          <w:highlight w:val="none"/>
        </w:rPr>
        <w:t>附件1：</w:t>
      </w:r>
    </w:p>
    <w:p>
      <w:pPr>
        <w:spacing w:line="360" w:lineRule="auto"/>
        <w:jc w:val="center"/>
        <w:rPr>
          <w:rFonts w:hint="eastAsia" w:ascii="仿宋" w:hAnsi="仿宋" w:eastAsia="仿宋" w:cs="仿宋"/>
          <w:b/>
          <w:color w:val="auto"/>
          <w:spacing w:val="6"/>
          <w:sz w:val="32"/>
          <w:szCs w:val="32"/>
          <w:highlight w:val="none"/>
        </w:rPr>
      </w:pPr>
      <w:bookmarkStart w:id="409" w:name="OLE_LINK14"/>
      <w:bookmarkStart w:id="410" w:name="OLE_LINK13"/>
      <w:r>
        <w:rPr>
          <w:rFonts w:hint="eastAsia" w:ascii="仿宋" w:hAnsi="仿宋" w:eastAsia="仿宋" w:cs="仿宋"/>
          <w:b/>
          <w:color w:val="auto"/>
          <w:spacing w:val="6"/>
          <w:sz w:val="32"/>
          <w:szCs w:val="32"/>
          <w:highlight w:val="none"/>
        </w:rPr>
        <w:t>残疾人福利性单位声明函</w:t>
      </w:r>
    </w:p>
    <w:bookmarkEnd w:id="409"/>
    <w:bookmarkEnd w:id="410"/>
    <w:p>
      <w:pPr>
        <w:spacing w:line="360" w:lineRule="auto"/>
        <w:rPr>
          <w:rFonts w:hint="eastAsia" w:ascii="仿宋" w:hAnsi="仿宋" w:eastAsia="仿宋" w:cs="仿宋"/>
          <w:b/>
          <w:color w:val="auto"/>
          <w:spacing w:val="6"/>
          <w:sz w:val="30"/>
          <w:szCs w:val="30"/>
          <w:highlight w:val="none"/>
        </w:rPr>
      </w:pP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本单位对上述声明的真实性负责。如有虚假，将依法承担相应责任。</w:t>
      </w:r>
    </w:p>
    <w:p>
      <w:pPr>
        <w:spacing w:line="360" w:lineRule="auto"/>
        <w:ind w:firstLine="480" w:firstLineChars="200"/>
        <w:rPr>
          <w:rFonts w:hint="eastAsia" w:ascii="仿宋" w:hAnsi="仿宋" w:eastAsia="仿宋" w:cs="仿宋"/>
          <w:color w:val="auto"/>
          <w:sz w:val="24"/>
          <w:highlight w:val="none"/>
        </w:rPr>
      </w:pPr>
    </w:p>
    <w:p>
      <w:pPr>
        <w:spacing w:line="360" w:lineRule="auto"/>
        <w:ind w:firstLine="480" w:firstLineChars="200"/>
        <w:rPr>
          <w:rFonts w:hint="eastAsia" w:ascii="仿宋" w:hAnsi="仿宋" w:eastAsia="仿宋" w:cs="仿宋"/>
          <w:color w:val="auto"/>
          <w:sz w:val="24"/>
          <w:highlight w:val="none"/>
        </w:rPr>
      </w:pPr>
    </w:p>
    <w:p>
      <w:pPr>
        <w:tabs>
          <w:tab w:val="left" w:pos="4860"/>
        </w:tabs>
        <w:spacing w:line="360" w:lineRule="auto"/>
        <w:ind w:right="1560" w:firstLine="480" w:firstLineChars="20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w:t>
      </w:r>
      <w:r>
        <w:rPr>
          <w:rFonts w:hint="eastAsia" w:ascii="仿宋" w:hAnsi="仿宋" w:eastAsia="仿宋" w:cs="仿宋"/>
          <w:color w:val="auto"/>
          <w:kern w:val="0"/>
          <w:sz w:val="24"/>
          <w:highlight w:val="none"/>
          <w:lang w:val="zh-CN"/>
        </w:rPr>
        <w:t>投标人名称（电子签名）</w:t>
      </w:r>
      <w:r>
        <w:rPr>
          <w:rFonts w:hint="eastAsia" w:ascii="仿宋" w:hAnsi="仿宋" w:eastAsia="仿宋" w:cs="仿宋"/>
          <w:color w:val="auto"/>
          <w:sz w:val="24"/>
          <w:highlight w:val="none"/>
        </w:rPr>
        <w:t>：</w:t>
      </w:r>
    </w:p>
    <w:p>
      <w:pPr>
        <w:tabs>
          <w:tab w:val="left" w:pos="4860"/>
        </w:tabs>
        <w:spacing w:line="360" w:lineRule="auto"/>
        <w:ind w:right="1560" w:firstLine="480" w:firstLineChars="20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日  期：</w:t>
      </w:r>
    </w:p>
    <w:p>
      <w:pPr>
        <w:spacing w:line="360" w:lineRule="auto"/>
        <w:ind w:firstLine="480" w:firstLineChars="200"/>
        <w:rPr>
          <w:rFonts w:hint="eastAsia" w:ascii="仿宋" w:hAnsi="仿宋" w:eastAsia="仿宋" w:cs="仿宋"/>
          <w:color w:val="auto"/>
          <w:sz w:val="24"/>
          <w:highlight w:val="none"/>
        </w:rPr>
      </w:pPr>
    </w:p>
    <w:p>
      <w:pPr>
        <w:spacing w:line="360" w:lineRule="auto"/>
        <w:ind w:firstLine="420" w:firstLineChars="200"/>
        <w:rPr>
          <w:rFonts w:hint="eastAsia" w:ascii="仿宋" w:hAnsi="仿宋" w:eastAsia="仿宋" w:cs="仿宋"/>
          <w:color w:val="auto"/>
          <w:highlight w:val="none"/>
        </w:rPr>
      </w:pPr>
    </w:p>
    <w:p>
      <w:pPr>
        <w:spacing w:line="360" w:lineRule="auto"/>
        <w:ind w:firstLine="420" w:firstLineChars="200"/>
        <w:rPr>
          <w:rFonts w:hint="eastAsia" w:ascii="仿宋" w:hAnsi="仿宋" w:eastAsia="仿宋" w:cs="仿宋"/>
          <w:color w:val="auto"/>
          <w:highlight w:val="none"/>
        </w:rPr>
      </w:pPr>
    </w:p>
    <w:p>
      <w:pPr>
        <w:spacing w:line="360" w:lineRule="auto"/>
        <w:ind w:firstLine="420" w:firstLineChars="200"/>
        <w:rPr>
          <w:rFonts w:hint="eastAsia" w:ascii="仿宋" w:hAnsi="仿宋" w:eastAsia="仿宋" w:cs="仿宋"/>
          <w:color w:val="auto"/>
          <w:highlight w:val="none"/>
        </w:rPr>
      </w:pPr>
    </w:p>
    <w:p>
      <w:pPr>
        <w:spacing w:line="360" w:lineRule="auto"/>
        <w:ind w:firstLine="420" w:firstLineChars="200"/>
        <w:rPr>
          <w:rFonts w:hint="eastAsia" w:ascii="仿宋" w:hAnsi="仿宋" w:eastAsia="仿宋" w:cs="仿宋"/>
          <w:color w:val="auto"/>
          <w:highlight w:val="none"/>
        </w:rPr>
      </w:pPr>
    </w:p>
    <w:p>
      <w:pPr>
        <w:spacing w:line="360" w:lineRule="auto"/>
        <w:rPr>
          <w:rFonts w:hint="eastAsia" w:ascii="仿宋" w:hAnsi="仿宋" w:eastAsia="仿宋" w:cs="仿宋"/>
          <w:b/>
          <w:color w:val="auto"/>
          <w:sz w:val="24"/>
          <w:highlight w:val="none"/>
        </w:rPr>
      </w:pPr>
    </w:p>
    <w:p>
      <w:pPr>
        <w:spacing w:line="360" w:lineRule="auto"/>
        <w:rPr>
          <w:rFonts w:hint="eastAsia" w:ascii="仿宋" w:hAnsi="仿宋" w:eastAsia="仿宋" w:cs="仿宋"/>
          <w:b/>
          <w:color w:val="auto"/>
          <w:sz w:val="24"/>
          <w:highlight w:val="none"/>
        </w:rPr>
      </w:pPr>
    </w:p>
    <w:p>
      <w:pPr>
        <w:spacing w:line="360" w:lineRule="auto"/>
        <w:rPr>
          <w:rFonts w:hint="eastAsia" w:ascii="仿宋" w:hAnsi="仿宋" w:eastAsia="仿宋" w:cs="仿宋"/>
          <w:b/>
          <w:color w:val="auto"/>
          <w:sz w:val="24"/>
          <w:highlight w:val="none"/>
        </w:rPr>
      </w:pPr>
    </w:p>
    <w:p>
      <w:pPr>
        <w:spacing w:line="360" w:lineRule="auto"/>
        <w:rPr>
          <w:rFonts w:hint="eastAsia" w:ascii="仿宋" w:hAnsi="仿宋" w:eastAsia="仿宋" w:cs="仿宋"/>
          <w:b/>
          <w:color w:val="auto"/>
          <w:sz w:val="24"/>
          <w:highlight w:val="none"/>
        </w:rPr>
      </w:pPr>
    </w:p>
    <w:p>
      <w:pPr>
        <w:spacing w:line="360" w:lineRule="auto"/>
        <w:rPr>
          <w:rFonts w:hint="eastAsia" w:ascii="仿宋" w:hAnsi="仿宋" w:eastAsia="仿宋" w:cs="仿宋"/>
          <w:b/>
          <w:color w:val="auto"/>
          <w:sz w:val="24"/>
          <w:highlight w:val="none"/>
        </w:rPr>
      </w:pPr>
    </w:p>
    <w:p>
      <w:pPr>
        <w:spacing w:line="360" w:lineRule="auto"/>
        <w:rPr>
          <w:rFonts w:hint="eastAsia" w:ascii="仿宋" w:hAnsi="仿宋" w:eastAsia="仿宋" w:cs="仿宋"/>
          <w:b/>
          <w:color w:val="auto"/>
          <w:sz w:val="24"/>
          <w:highlight w:val="none"/>
        </w:rPr>
      </w:pPr>
    </w:p>
    <w:p>
      <w:pPr>
        <w:spacing w:line="360" w:lineRule="auto"/>
        <w:rPr>
          <w:rFonts w:hint="eastAsia" w:ascii="仿宋" w:hAnsi="仿宋" w:eastAsia="仿宋" w:cs="仿宋"/>
          <w:b/>
          <w:color w:val="auto"/>
          <w:sz w:val="24"/>
          <w:highlight w:val="none"/>
        </w:rPr>
      </w:pPr>
    </w:p>
    <w:p>
      <w:pPr>
        <w:spacing w:line="360" w:lineRule="auto"/>
        <w:rPr>
          <w:rFonts w:hint="eastAsia" w:ascii="仿宋" w:hAnsi="仿宋" w:eastAsia="仿宋" w:cs="仿宋"/>
          <w:b/>
          <w:color w:val="auto"/>
          <w:sz w:val="24"/>
          <w:highlight w:val="none"/>
        </w:rPr>
      </w:pPr>
    </w:p>
    <w:p>
      <w:pPr>
        <w:spacing w:line="360" w:lineRule="auto"/>
        <w:rPr>
          <w:rFonts w:hint="eastAsia" w:ascii="仿宋" w:hAnsi="仿宋" w:eastAsia="仿宋" w:cs="仿宋"/>
          <w:b/>
          <w:color w:val="auto"/>
          <w:sz w:val="24"/>
          <w:highlight w:val="none"/>
        </w:rPr>
      </w:pPr>
    </w:p>
    <w:p>
      <w:pPr>
        <w:spacing w:line="360" w:lineRule="auto"/>
        <w:jc w:val="left"/>
        <w:rPr>
          <w:rFonts w:hint="eastAsia" w:ascii="仿宋" w:hAnsi="仿宋" w:eastAsia="仿宋" w:cs="仿宋"/>
          <w:b/>
          <w:color w:val="auto"/>
          <w:spacing w:val="6"/>
          <w:sz w:val="32"/>
          <w:szCs w:val="32"/>
          <w:highlight w:val="none"/>
        </w:rPr>
      </w:pPr>
      <w:r>
        <w:rPr>
          <w:rFonts w:hint="eastAsia" w:ascii="仿宋" w:hAnsi="仿宋" w:eastAsia="仿宋" w:cs="仿宋"/>
          <w:b/>
          <w:color w:val="auto"/>
          <w:spacing w:val="6"/>
          <w:sz w:val="32"/>
          <w:szCs w:val="32"/>
          <w:highlight w:val="none"/>
        </w:rPr>
        <w:t>附件2：质疑函范本及制作说明</w:t>
      </w:r>
    </w:p>
    <w:p>
      <w:pPr>
        <w:spacing w:line="360" w:lineRule="auto"/>
        <w:jc w:val="center"/>
        <w:rPr>
          <w:rFonts w:hint="eastAsia" w:ascii="仿宋" w:hAnsi="仿宋" w:eastAsia="仿宋" w:cs="仿宋"/>
          <w:b/>
          <w:color w:val="auto"/>
          <w:spacing w:val="6"/>
          <w:sz w:val="32"/>
          <w:szCs w:val="32"/>
          <w:highlight w:val="none"/>
        </w:rPr>
      </w:pPr>
      <w:r>
        <w:rPr>
          <w:rFonts w:hint="eastAsia" w:ascii="仿宋" w:hAnsi="仿宋" w:eastAsia="仿宋" w:cs="仿宋"/>
          <w:b/>
          <w:color w:val="auto"/>
          <w:spacing w:val="6"/>
          <w:sz w:val="32"/>
          <w:szCs w:val="32"/>
          <w:highlight w:val="none"/>
        </w:rPr>
        <w:t>质疑函范本</w:t>
      </w:r>
    </w:p>
    <w:p>
      <w:pPr>
        <w:snapToGrid w:val="0"/>
        <w:spacing w:before="240" w:beforeLines="100" w:line="360" w:lineRule="auto"/>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一、质疑供应商基本信息</w:t>
      </w:r>
    </w:p>
    <w:p>
      <w:pPr>
        <w:snapToGrid w:val="0"/>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质疑供应商：</w:t>
      </w:r>
      <w:r>
        <w:rPr>
          <w:rFonts w:hint="eastAsia" w:ascii="仿宋" w:hAnsi="仿宋" w:eastAsia="仿宋" w:cs="仿宋"/>
          <w:color w:val="auto"/>
          <w:sz w:val="24"/>
          <w:highlight w:val="none"/>
          <w:u w:val="dotted"/>
        </w:rPr>
        <w:t xml:space="preserve">                                        </w:t>
      </w:r>
    </w:p>
    <w:p>
      <w:pPr>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地址：</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邮编：</w:t>
      </w:r>
      <w:r>
        <w:rPr>
          <w:rFonts w:hint="eastAsia" w:ascii="仿宋" w:hAnsi="仿宋" w:eastAsia="仿宋" w:cs="仿宋"/>
          <w:color w:val="auto"/>
          <w:sz w:val="24"/>
          <w:highlight w:val="none"/>
          <w:u w:val="dotted"/>
        </w:rPr>
        <w:t xml:space="preserve">                                                   </w:t>
      </w:r>
    </w:p>
    <w:p>
      <w:pPr>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联系人：</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联系电话：</w:t>
      </w:r>
      <w:r>
        <w:rPr>
          <w:rFonts w:hint="eastAsia" w:ascii="仿宋" w:hAnsi="仿宋" w:eastAsia="仿宋" w:cs="仿宋"/>
          <w:color w:val="auto"/>
          <w:sz w:val="24"/>
          <w:highlight w:val="none"/>
          <w:u w:val="dotted"/>
        </w:rPr>
        <w:t xml:space="preserve">                              </w:t>
      </w:r>
    </w:p>
    <w:p>
      <w:pPr>
        <w:snapToGrid w:val="0"/>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授权代表：</w:t>
      </w:r>
      <w:r>
        <w:rPr>
          <w:rFonts w:hint="eastAsia" w:ascii="仿宋" w:hAnsi="仿宋" w:eastAsia="仿宋" w:cs="仿宋"/>
          <w:color w:val="auto"/>
          <w:sz w:val="24"/>
          <w:highlight w:val="none"/>
          <w:u w:val="dotted"/>
        </w:rPr>
        <w:t xml:space="preserve">                                          </w:t>
      </w:r>
    </w:p>
    <w:p>
      <w:pPr>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联系电话：</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 xml:space="preserve"> </w:t>
      </w:r>
    </w:p>
    <w:p>
      <w:pPr>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地址： </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邮编：</w:t>
      </w:r>
      <w:r>
        <w:rPr>
          <w:rFonts w:hint="eastAsia" w:ascii="仿宋" w:hAnsi="仿宋" w:eastAsia="仿宋" w:cs="仿宋"/>
          <w:color w:val="auto"/>
          <w:sz w:val="24"/>
          <w:highlight w:val="none"/>
          <w:u w:val="dotted"/>
        </w:rPr>
        <w:t xml:space="preserve">                                                </w:t>
      </w:r>
    </w:p>
    <w:p>
      <w:pPr>
        <w:snapToGrid w:val="0"/>
        <w:spacing w:line="360" w:lineRule="auto"/>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二、质疑项目基本情况</w:t>
      </w:r>
    </w:p>
    <w:p>
      <w:pPr>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质疑项目的名称：</w:t>
      </w:r>
      <w:r>
        <w:rPr>
          <w:rFonts w:hint="eastAsia" w:ascii="仿宋" w:hAnsi="仿宋" w:eastAsia="仿宋" w:cs="仿宋"/>
          <w:color w:val="auto"/>
          <w:sz w:val="24"/>
          <w:highlight w:val="none"/>
          <w:u w:val="dotted"/>
        </w:rPr>
        <w:t xml:space="preserve">                                      </w:t>
      </w:r>
    </w:p>
    <w:p>
      <w:pPr>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质疑项目的编号：</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包号：</w:t>
      </w:r>
      <w:r>
        <w:rPr>
          <w:rFonts w:hint="eastAsia" w:ascii="仿宋" w:hAnsi="仿宋" w:eastAsia="仿宋" w:cs="仿宋"/>
          <w:color w:val="auto"/>
          <w:sz w:val="24"/>
          <w:highlight w:val="none"/>
          <w:u w:val="dotted"/>
        </w:rPr>
        <w:t xml:space="preserve">                 </w:t>
      </w:r>
    </w:p>
    <w:p>
      <w:pPr>
        <w:snapToGrid w:val="0"/>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采购人名称：</w:t>
      </w:r>
      <w:r>
        <w:rPr>
          <w:rFonts w:hint="eastAsia" w:ascii="仿宋" w:hAnsi="仿宋" w:eastAsia="仿宋" w:cs="仿宋"/>
          <w:color w:val="auto"/>
          <w:sz w:val="24"/>
          <w:highlight w:val="none"/>
          <w:u w:val="dotted"/>
        </w:rPr>
        <w:t xml:space="preserve">                                         </w:t>
      </w:r>
    </w:p>
    <w:p>
      <w:pPr>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采购文件获取日期：</w:t>
      </w:r>
      <w:r>
        <w:rPr>
          <w:rFonts w:hint="eastAsia" w:ascii="仿宋" w:hAnsi="仿宋" w:eastAsia="仿宋" w:cs="仿宋"/>
          <w:color w:val="auto"/>
          <w:sz w:val="24"/>
          <w:highlight w:val="none"/>
          <w:u w:val="dotted"/>
        </w:rPr>
        <w:t xml:space="preserve">                                           </w:t>
      </w:r>
    </w:p>
    <w:p>
      <w:pPr>
        <w:snapToGrid w:val="0"/>
        <w:spacing w:line="360" w:lineRule="auto"/>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三、质疑事项具体内容</w:t>
      </w:r>
    </w:p>
    <w:p>
      <w:pPr>
        <w:snapToGrid w:val="0"/>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质疑事项1：</w:t>
      </w:r>
      <w:r>
        <w:rPr>
          <w:rFonts w:hint="eastAsia" w:ascii="仿宋" w:hAnsi="仿宋" w:eastAsia="仿宋" w:cs="仿宋"/>
          <w:color w:val="auto"/>
          <w:sz w:val="24"/>
          <w:highlight w:val="none"/>
          <w:u w:val="dotted"/>
        </w:rPr>
        <w:t xml:space="preserve">                                         </w:t>
      </w:r>
    </w:p>
    <w:p>
      <w:pPr>
        <w:snapToGrid w:val="0"/>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事实依据：</w:t>
      </w:r>
      <w:r>
        <w:rPr>
          <w:rFonts w:hint="eastAsia" w:ascii="仿宋" w:hAnsi="仿宋" w:eastAsia="仿宋" w:cs="仿宋"/>
          <w:color w:val="auto"/>
          <w:sz w:val="24"/>
          <w:highlight w:val="none"/>
          <w:u w:val="dotted"/>
        </w:rPr>
        <w:t xml:space="preserve">                                          </w:t>
      </w:r>
    </w:p>
    <w:p>
      <w:pPr>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u w:val="dotted"/>
        </w:rPr>
        <w:t xml:space="preserve">                                                       </w:t>
      </w:r>
    </w:p>
    <w:p>
      <w:pPr>
        <w:snapToGrid w:val="0"/>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法律依据：</w:t>
      </w:r>
      <w:r>
        <w:rPr>
          <w:rFonts w:hint="eastAsia" w:ascii="仿宋" w:hAnsi="仿宋" w:eastAsia="仿宋" w:cs="仿宋"/>
          <w:color w:val="auto"/>
          <w:sz w:val="24"/>
          <w:highlight w:val="none"/>
          <w:u w:val="dotted"/>
        </w:rPr>
        <w:t xml:space="preserve">                                          </w:t>
      </w:r>
    </w:p>
    <w:p>
      <w:pPr>
        <w:snapToGrid w:val="0"/>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u w:val="dotted"/>
        </w:rPr>
        <w:t xml:space="preserve">                                                     </w:t>
      </w:r>
    </w:p>
    <w:p>
      <w:pPr>
        <w:snapToGrid w:val="0"/>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质疑事项2</w:t>
      </w:r>
    </w:p>
    <w:p>
      <w:pPr>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w:t>
      </w:r>
    </w:p>
    <w:p>
      <w:pPr>
        <w:snapToGrid w:val="0"/>
        <w:spacing w:line="360" w:lineRule="auto"/>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四、与质疑事项相关的质疑请求</w:t>
      </w:r>
    </w:p>
    <w:p>
      <w:pPr>
        <w:snapToGrid w:val="0"/>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请求：</w:t>
      </w:r>
      <w:r>
        <w:rPr>
          <w:rFonts w:hint="eastAsia" w:ascii="仿宋" w:hAnsi="仿宋" w:eastAsia="仿宋" w:cs="仿宋"/>
          <w:color w:val="auto"/>
          <w:sz w:val="24"/>
          <w:highlight w:val="none"/>
          <w:u w:val="dotted"/>
        </w:rPr>
        <w:t xml:space="preserve">                                               </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签字(签章)：                   公章：                      </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日期：    </w:t>
      </w:r>
    </w:p>
    <w:p>
      <w:pPr>
        <w:spacing w:line="360" w:lineRule="auto"/>
        <w:jc w:val="center"/>
        <w:rPr>
          <w:rFonts w:hint="eastAsia" w:ascii="仿宋" w:hAnsi="仿宋" w:eastAsia="仿宋" w:cs="仿宋"/>
          <w:b/>
          <w:bCs/>
          <w:color w:val="auto"/>
          <w:sz w:val="24"/>
          <w:highlight w:val="none"/>
        </w:rPr>
      </w:pPr>
    </w:p>
    <w:p>
      <w:pPr>
        <w:spacing w:line="360" w:lineRule="auto"/>
        <w:rPr>
          <w:rFonts w:hint="eastAsia" w:ascii="仿宋" w:hAnsi="仿宋" w:eastAsia="仿宋" w:cs="仿宋"/>
          <w:b/>
          <w:color w:val="auto"/>
          <w:sz w:val="24"/>
          <w:highlight w:val="none"/>
        </w:rPr>
      </w:pPr>
    </w:p>
    <w:p>
      <w:pPr>
        <w:spacing w:line="360" w:lineRule="auto"/>
        <w:rPr>
          <w:rFonts w:hint="eastAsia" w:ascii="仿宋" w:hAnsi="仿宋" w:eastAsia="仿宋" w:cs="仿宋"/>
          <w:b/>
          <w:color w:val="auto"/>
          <w:sz w:val="24"/>
          <w:highlight w:val="none"/>
        </w:rPr>
      </w:pPr>
    </w:p>
    <w:p>
      <w:pPr>
        <w:spacing w:line="360" w:lineRule="auto"/>
        <w:rPr>
          <w:rFonts w:hint="eastAsia" w:ascii="仿宋" w:hAnsi="仿宋" w:eastAsia="仿宋" w:cs="仿宋"/>
          <w:b/>
          <w:color w:val="auto"/>
          <w:sz w:val="24"/>
          <w:highlight w:val="none"/>
        </w:rPr>
      </w:pPr>
    </w:p>
    <w:p>
      <w:pPr>
        <w:spacing w:line="360" w:lineRule="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质疑函制作说明：</w:t>
      </w:r>
    </w:p>
    <w:p>
      <w:pPr>
        <w:widowControl/>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1.供应商提出质疑时，应提交质疑函和必要的证明材料。</w:t>
      </w:r>
    </w:p>
    <w:p>
      <w:pPr>
        <w:widowControl/>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2.质疑供应商若委托代理人进行质疑的，质疑函应按要求列明“授权代表”的有关内容，并在附件中提交由质疑</w:t>
      </w:r>
      <w:r>
        <w:rPr>
          <w:rFonts w:hint="eastAsia" w:ascii="仿宋" w:hAnsi="仿宋" w:eastAsia="仿宋" w:cs="仿宋"/>
          <w:color w:val="auto"/>
          <w:kern w:val="0"/>
          <w:sz w:val="24"/>
          <w:highlight w:val="none"/>
        </w:rPr>
        <w:t>供应商签署的授权委托书。授权委托书应载明代理人的姓名或者名称、代理事项、具体权限、期限和相关事项。</w:t>
      </w:r>
    </w:p>
    <w:p>
      <w:pPr>
        <w:widowControl/>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3.质疑供应商若对项目的某一分包进行质疑，质疑函中应列明具体分包号。</w:t>
      </w:r>
    </w:p>
    <w:p>
      <w:pPr>
        <w:widowControl/>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4.质疑函的质疑事项应具体、明确，并有必要的事实依据和法律依据。</w:t>
      </w:r>
    </w:p>
    <w:p>
      <w:pPr>
        <w:widowControl/>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5.质疑函的质疑请求应与质疑事项相关。</w:t>
      </w:r>
    </w:p>
    <w:p>
      <w:pPr>
        <w:widowControl/>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6.质疑供应商为自然人的，质疑函应由本人签字；质疑供应商为法人或者其他组织的，质疑函应由法定代表人、主要负责人，或者其授权代表签字或者盖章，并加盖公章。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hint="eastAsia" w:ascii="仿宋" w:hAnsi="仿宋" w:eastAsia="仿宋" w:cs="仿宋"/>
          <w:color w:val="auto"/>
          <w:sz w:val="30"/>
          <w:szCs w:val="30"/>
          <w:highlight w:val="none"/>
        </w:rPr>
      </w:pPr>
    </w:p>
    <w:p>
      <w:pPr>
        <w:spacing w:line="360" w:lineRule="auto"/>
        <w:jc w:val="center"/>
        <w:rPr>
          <w:rFonts w:hint="eastAsia" w:ascii="仿宋" w:hAnsi="仿宋" w:eastAsia="仿宋" w:cs="仿宋"/>
          <w:b/>
          <w:color w:val="auto"/>
          <w:spacing w:val="6"/>
          <w:sz w:val="32"/>
          <w:szCs w:val="32"/>
          <w:highlight w:val="none"/>
        </w:rPr>
      </w:pPr>
    </w:p>
    <w:p>
      <w:pPr>
        <w:spacing w:line="360" w:lineRule="auto"/>
        <w:jc w:val="center"/>
        <w:rPr>
          <w:rFonts w:hint="eastAsia" w:ascii="仿宋" w:hAnsi="仿宋" w:eastAsia="仿宋" w:cs="仿宋"/>
          <w:b/>
          <w:color w:val="auto"/>
          <w:spacing w:val="6"/>
          <w:sz w:val="32"/>
          <w:szCs w:val="32"/>
          <w:highlight w:val="none"/>
        </w:rPr>
      </w:pPr>
    </w:p>
    <w:p>
      <w:pPr>
        <w:spacing w:line="360" w:lineRule="auto"/>
        <w:jc w:val="center"/>
        <w:rPr>
          <w:rFonts w:hint="eastAsia" w:ascii="仿宋" w:hAnsi="仿宋" w:eastAsia="仿宋" w:cs="仿宋"/>
          <w:b/>
          <w:color w:val="auto"/>
          <w:spacing w:val="6"/>
          <w:sz w:val="32"/>
          <w:szCs w:val="32"/>
          <w:highlight w:val="none"/>
        </w:rPr>
      </w:pPr>
    </w:p>
    <w:p>
      <w:pPr>
        <w:spacing w:line="360" w:lineRule="auto"/>
        <w:jc w:val="center"/>
        <w:rPr>
          <w:rFonts w:hint="eastAsia" w:ascii="仿宋" w:hAnsi="仿宋" w:eastAsia="仿宋" w:cs="仿宋"/>
          <w:b/>
          <w:color w:val="auto"/>
          <w:spacing w:val="6"/>
          <w:sz w:val="32"/>
          <w:szCs w:val="32"/>
          <w:highlight w:val="none"/>
        </w:rPr>
      </w:pPr>
    </w:p>
    <w:p>
      <w:pPr>
        <w:spacing w:line="360" w:lineRule="auto"/>
        <w:jc w:val="center"/>
        <w:rPr>
          <w:rFonts w:hint="eastAsia" w:ascii="仿宋" w:hAnsi="仿宋" w:eastAsia="仿宋" w:cs="仿宋"/>
          <w:b/>
          <w:color w:val="auto"/>
          <w:spacing w:val="6"/>
          <w:sz w:val="32"/>
          <w:szCs w:val="32"/>
          <w:highlight w:val="none"/>
        </w:rPr>
      </w:pPr>
    </w:p>
    <w:p>
      <w:pPr>
        <w:spacing w:line="360" w:lineRule="auto"/>
        <w:jc w:val="center"/>
        <w:rPr>
          <w:rFonts w:hint="eastAsia" w:ascii="仿宋" w:hAnsi="仿宋" w:eastAsia="仿宋" w:cs="仿宋"/>
          <w:b/>
          <w:color w:val="auto"/>
          <w:spacing w:val="6"/>
          <w:sz w:val="32"/>
          <w:szCs w:val="32"/>
          <w:highlight w:val="none"/>
        </w:rPr>
      </w:pPr>
    </w:p>
    <w:p>
      <w:pPr>
        <w:spacing w:line="360" w:lineRule="auto"/>
        <w:jc w:val="center"/>
        <w:rPr>
          <w:rFonts w:hint="eastAsia" w:ascii="仿宋" w:hAnsi="仿宋" w:eastAsia="仿宋" w:cs="仿宋"/>
          <w:b/>
          <w:color w:val="auto"/>
          <w:spacing w:val="6"/>
          <w:sz w:val="32"/>
          <w:szCs w:val="32"/>
          <w:highlight w:val="none"/>
        </w:rPr>
      </w:pPr>
    </w:p>
    <w:p>
      <w:pPr>
        <w:spacing w:line="360" w:lineRule="auto"/>
        <w:jc w:val="center"/>
        <w:rPr>
          <w:rFonts w:hint="eastAsia" w:ascii="仿宋" w:hAnsi="仿宋" w:eastAsia="仿宋" w:cs="仿宋"/>
          <w:b/>
          <w:color w:val="auto"/>
          <w:spacing w:val="6"/>
          <w:sz w:val="32"/>
          <w:szCs w:val="32"/>
          <w:highlight w:val="none"/>
        </w:rPr>
      </w:pPr>
    </w:p>
    <w:p>
      <w:pPr>
        <w:spacing w:line="360" w:lineRule="auto"/>
        <w:jc w:val="center"/>
        <w:rPr>
          <w:rFonts w:hint="eastAsia" w:ascii="仿宋" w:hAnsi="仿宋" w:eastAsia="仿宋" w:cs="仿宋"/>
          <w:b/>
          <w:color w:val="auto"/>
          <w:spacing w:val="6"/>
          <w:sz w:val="32"/>
          <w:szCs w:val="32"/>
          <w:highlight w:val="none"/>
        </w:rPr>
      </w:pPr>
    </w:p>
    <w:p>
      <w:pPr>
        <w:spacing w:line="360" w:lineRule="auto"/>
        <w:jc w:val="center"/>
        <w:rPr>
          <w:rFonts w:hint="eastAsia" w:ascii="仿宋" w:hAnsi="仿宋" w:eastAsia="仿宋" w:cs="仿宋"/>
          <w:b/>
          <w:color w:val="auto"/>
          <w:spacing w:val="6"/>
          <w:sz w:val="32"/>
          <w:szCs w:val="32"/>
          <w:highlight w:val="none"/>
        </w:rPr>
      </w:pPr>
    </w:p>
    <w:p>
      <w:pPr>
        <w:spacing w:line="360" w:lineRule="auto"/>
        <w:jc w:val="center"/>
        <w:rPr>
          <w:rFonts w:hint="eastAsia" w:ascii="仿宋" w:hAnsi="仿宋" w:eastAsia="仿宋" w:cs="仿宋"/>
          <w:b/>
          <w:color w:val="auto"/>
          <w:spacing w:val="6"/>
          <w:sz w:val="32"/>
          <w:szCs w:val="32"/>
          <w:highlight w:val="none"/>
        </w:rPr>
      </w:pPr>
    </w:p>
    <w:p>
      <w:pPr>
        <w:spacing w:line="360" w:lineRule="auto"/>
        <w:jc w:val="center"/>
        <w:rPr>
          <w:rFonts w:hint="eastAsia" w:ascii="仿宋" w:hAnsi="仿宋" w:eastAsia="仿宋" w:cs="仿宋"/>
          <w:b/>
          <w:color w:val="auto"/>
          <w:spacing w:val="6"/>
          <w:sz w:val="32"/>
          <w:szCs w:val="32"/>
          <w:highlight w:val="none"/>
        </w:rPr>
      </w:pPr>
    </w:p>
    <w:p>
      <w:pPr>
        <w:spacing w:line="360" w:lineRule="auto"/>
        <w:jc w:val="left"/>
        <w:rPr>
          <w:rFonts w:hint="eastAsia" w:ascii="仿宋" w:hAnsi="仿宋" w:eastAsia="仿宋" w:cs="仿宋"/>
          <w:b/>
          <w:color w:val="auto"/>
          <w:spacing w:val="6"/>
          <w:sz w:val="32"/>
          <w:szCs w:val="32"/>
          <w:highlight w:val="none"/>
        </w:rPr>
      </w:pPr>
    </w:p>
    <w:p>
      <w:pPr>
        <w:spacing w:line="360" w:lineRule="auto"/>
        <w:jc w:val="left"/>
        <w:rPr>
          <w:rFonts w:hint="eastAsia" w:ascii="仿宋" w:hAnsi="仿宋" w:eastAsia="仿宋" w:cs="仿宋"/>
          <w:b/>
          <w:color w:val="auto"/>
          <w:spacing w:val="6"/>
          <w:sz w:val="32"/>
          <w:szCs w:val="32"/>
          <w:highlight w:val="none"/>
        </w:rPr>
      </w:pPr>
    </w:p>
    <w:p>
      <w:pPr>
        <w:spacing w:line="360" w:lineRule="auto"/>
        <w:jc w:val="left"/>
        <w:rPr>
          <w:rFonts w:hint="eastAsia" w:ascii="仿宋" w:hAnsi="仿宋" w:eastAsia="仿宋" w:cs="仿宋"/>
          <w:b/>
          <w:color w:val="auto"/>
          <w:spacing w:val="6"/>
          <w:sz w:val="32"/>
          <w:szCs w:val="32"/>
          <w:highlight w:val="none"/>
        </w:rPr>
      </w:pPr>
      <w:r>
        <w:rPr>
          <w:rFonts w:hint="eastAsia" w:ascii="仿宋" w:hAnsi="仿宋" w:eastAsia="仿宋" w:cs="仿宋"/>
          <w:b/>
          <w:color w:val="auto"/>
          <w:spacing w:val="6"/>
          <w:sz w:val="32"/>
          <w:szCs w:val="32"/>
          <w:highlight w:val="none"/>
        </w:rPr>
        <w:t>附件3：投诉书范本及制作说明</w:t>
      </w:r>
    </w:p>
    <w:p>
      <w:pPr>
        <w:spacing w:line="360" w:lineRule="auto"/>
        <w:jc w:val="center"/>
        <w:rPr>
          <w:rFonts w:hint="eastAsia" w:ascii="仿宋" w:hAnsi="仿宋" w:eastAsia="仿宋" w:cs="仿宋"/>
          <w:b/>
          <w:color w:val="auto"/>
          <w:sz w:val="24"/>
          <w:highlight w:val="none"/>
        </w:rPr>
      </w:pPr>
    </w:p>
    <w:p>
      <w:pPr>
        <w:spacing w:line="360" w:lineRule="auto"/>
        <w:jc w:val="center"/>
        <w:rPr>
          <w:rFonts w:hint="eastAsia" w:ascii="仿宋" w:hAnsi="仿宋" w:eastAsia="仿宋" w:cs="仿宋"/>
          <w:b/>
          <w:color w:val="auto"/>
          <w:spacing w:val="6"/>
          <w:sz w:val="32"/>
          <w:szCs w:val="32"/>
          <w:highlight w:val="none"/>
        </w:rPr>
      </w:pPr>
      <w:r>
        <w:rPr>
          <w:rFonts w:hint="eastAsia" w:ascii="仿宋" w:hAnsi="仿宋" w:eastAsia="仿宋" w:cs="仿宋"/>
          <w:b/>
          <w:color w:val="auto"/>
          <w:spacing w:val="6"/>
          <w:sz w:val="32"/>
          <w:szCs w:val="32"/>
          <w:highlight w:val="none"/>
        </w:rPr>
        <w:t>投诉书范本</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一、投诉相关主体基本情况</w:t>
      </w:r>
    </w:p>
    <w:p>
      <w:pPr>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投诉人：</w:t>
      </w:r>
      <w:r>
        <w:rPr>
          <w:rFonts w:hint="eastAsia" w:ascii="仿宋" w:hAnsi="仿宋" w:eastAsia="仿宋" w:cs="仿宋"/>
          <w:color w:val="auto"/>
          <w:sz w:val="24"/>
          <w:highlight w:val="none"/>
          <w:u w:val="dotted"/>
        </w:rPr>
        <w:t xml:space="preserve">                                               </w:t>
      </w:r>
    </w:p>
    <w:p>
      <w:pPr>
        <w:spacing w:line="360" w:lineRule="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地     址：</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邮编：</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u w:val="single"/>
        </w:rPr>
        <w:t xml:space="preserve">   </w:t>
      </w:r>
    </w:p>
    <w:p>
      <w:pPr>
        <w:tabs>
          <w:tab w:val="left" w:pos="6510"/>
        </w:tabs>
        <w:spacing w:line="360" w:lineRule="auto"/>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法定代表人/主要负责人：</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 xml:space="preserve">  </w:t>
      </w:r>
    </w:p>
    <w:p>
      <w:pPr>
        <w:tabs>
          <w:tab w:val="left" w:pos="6510"/>
        </w:tabs>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联系电话：</w:t>
      </w:r>
      <w:r>
        <w:rPr>
          <w:rFonts w:hint="eastAsia" w:ascii="仿宋" w:hAnsi="仿宋" w:eastAsia="仿宋" w:cs="仿宋"/>
          <w:color w:val="auto"/>
          <w:sz w:val="24"/>
          <w:highlight w:val="none"/>
          <w:u w:val="dotted"/>
        </w:rPr>
        <w:t xml:space="preserve">                                             </w:t>
      </w:r>
    </w:p>
    <w:p>
      <w:pPr>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授权代表：</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联系电话</w:t>
      </w:r>
      <w:r>
        <w:rPr>
          <w:rFonts w:hint="eastAsia" w:ascii="仿宋" w:hAnsi="仿宋" w:eastAsia="仿宋" w:cs="仿宋"/>
          <w:color w:val="auto"/>
          <w:sz w:val="24"/>
          <w:highlight w:val="none"/>
          <w:u w:val="dotted"/>
        </w:rPr>
        <w:t xml:space="preserve">：                  </w:t>
      </w:r>
    </w:p>
    <w:p>
      <w:pPr>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地     址：</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邮编：</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u w:val="dotted"/>
        </w:rPr>
        <w:t xml:space="preserve">                   </w:t>
      </w:r>
    </w:p>
    <w:p>
      <w:pPr>
        <w:spacing w:line="360" w:lineRule="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被投诉人1：</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u w:val="single"/>
        </w:rPr>
        <w:t xml:space="preserve">  </w:t>
      </w:r>
    </w:p>
    <w:p>
      <w:pPr>
        <w:spacing w:line="360" w:lineRule="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地     址：</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邮编：</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u w:val="single"/>
        </w:rPr>
        <w:t xml:space="preserve"> </w:t>
      </w:r>
    </w:p>
    <w:p>
      <w:pPr>
        <w:spacing w:line="360" w:lineRule="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联系人：</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联系电话：</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u w:val="single"/>
        </w:rPr>
        <w:t xml:space="preserve"> </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被投诉人2</w:t>
      </w:r>
    </w:p>
    <w:p>
      <w:pPr>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w:t>
      </w:r>
    </w:p>
    <w:p>
      <w:pPr>
        <w:spacing w:line="360" w:lineRule="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相关供应商：</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u w:val="single"/>
        </w:rPr>
        <w:t xml:space="preserve">    </w:t>
      </w:r>
    </w:p>
    <w:p>
      <w:pPr>
        <w:spacing w:line="360" w:lineRule="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地     址：</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邮编：</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u w:val="single"/>
        </w:rPr>
        <w:t xml:space="preserve"> </w:t>
      </w:r>
    </w:p>
    <w:p>
      <w:pPr>
        <w:spacing w:line="360" w:lineRule="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联系人：</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联系电话：</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u w:val="single"/>
        </w:rPr>
        <w:t xml:space="preserve">      </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二、投诉项目基本情况</w:t>
      </w:r>
    </w:p>
    <w:p>
      <w:pPr>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采购项目名称：</w:t>
      </w:r>
      <w:r>
        <w:rPr>
          <w:rFonts w:hint="eastAsia" w:ascii="仿宋" w:hAnsi="仿宋" w:eastAsia="仿宋" w:cs="仿宋"/>
          <w:color w:val="auto"/>
          <w:sz w:val="24"/>
          <w:highlight w:val="none"/>
          <w:u w:val="dotted"/>
        </w:rPr>
        <w:t xml:space="preserve">                                        </w:t>
      </w:r>
    </w:p>
    <w:p>
      <w:pPr>
        <w:spacing w:line="360" w:lineRule="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采购项目编号：</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包号：</w:t>
      </w:r>
      <w:r>
        <w:rPr>
          <w:rFonts w:hint="eastAsia" w:ascii="仿宋" w:hAnsi="仿宋" w:eastAsia="仿宋" w:cs="仿宋"/>
          <w:color w:val="auto"/>
          <w:sz w:val="24"/>
          <w:highlight w:val="none"/>
          <w:u w:val="dotted"/>
        </w:rPr>
        <w:t xml:space="preserve">              </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采购人名称：</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u w:val="single"/>
        </w:rPr>
        <w:t xml:space="preserve">  </w:t>
      </w:r>
    </w:p>
    <w:p>
      <w:pPr>
        <w:spacing w:line="360" w:lineRule="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代理机构名称：</w:t>
      </w:r>
      <w:r>
        <w:rPr>
          <w:rFonts w:hint="eastAsia" w:ascii="仿宋" w:hAnsi="仿宋" w:eastAsia="仿宋" w:cs="仿宋"/>
          <w:color w:val="auto"/>
          <w:sz w:val="24"/>
          <w:highlight w:val="none"/>
          <w:u w:val="dotted"/>
        </w:rPr>
        <w:t xml:space="preserve">                                         </w:t>
      </w:r>
    </w:p>
    <w:p>
      <w:pPr>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采购文件公告:</w:t>
      </w:r>
      <w:r>
        <w:rPr>
          <w:rFonts w:hint="eastAsia" w:ascii="仿宋" w:hAnsi="仿宋" w:eastAsia="仿宋" w:cs="仿宋"/>
          <w:color w:val="auto"/>
          <w:sz w:val="24"/>
          <w:highlight w:val="none"/>
          <w:u w:val="dotted"/>
        </w:rPr>
        <w:t xml:space="preserve">是/否 </w:t>
      </w:r>
      <w:r>
        <w:rPr>
          <w:rFonts w:hint="eastAsia" w:ascii="仿宋" w:hAnsi="仿宋" w:eastAsia="仿宋" w:cs="仿宋"/>
          <w:color w:val="auto"/>
          <w:sz w:val="24"/>
          <w:highlight w:val="none"/>
        </w:rPr>
        <w:t>公告期限：</w:t>
      </w:r>
      <w:r>
        <w:rPr>
          <w:rFonts w:hint="eastAsia" w:ascii="仿宋" w:hAnsi="仿宋" w:eastAsia="仿宋" w:cs="仿宋"/>
          <w:color w:val="auto"/>
          <w:sz w:val="24"/>
          <w:highlight w:val="none"/>
          <w:u w:val="dotted"/>
        </w:rPr>
        <w:t xml:space="preserve">                                 </w:t>
      </w:r>
    </w:p>
    <w:p>
      <w:pPr>
        <w:spacing w:line="360" w:lineRule="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采购结果公告:</w:t>
      </w:r>
      <w:r>
        <w:rPr>
          <w:rFonts w:hint="eastAsia" w:ascii="仿宋" w:hAnsi="仿宋" w:eastAsia="仿宋" w:cs="仿宋"/>
          <w:color w:val="auto"/>
          <w:sz w:val="24"/>
          <w:highlight w:val="none"/>
          <w:u w:val="dotted"/>
        </w:rPr>
        <w:t xml:space="preserve">是/否 </w:t>
      </w:r>
      <w:r>
        <w:rPr>
          <w:rFonts w:hint="eastAsia" w:ascii="仿宋" w:hAnsi="仿宋" w:eastAsia="仿宋" w:cs="仿宋"/>
          <w:color w:val="auto"/>
          <w:sz w:val="24"/>
          <w:highlight w:val="none"/>
        </w:rPr>
        <w:t>公告期限：</w:t>
      </w:r>
      <w:r>
        <w:rPr>
          <w:rFonts w:hint="eastAsia" w:ascii="仿宋" w:hAnsi="仿宋" w:eastAsia="仿宋" w:cs="仿宋"/>
          <w:color w:val="auto"/>
          <w:sz w:val="24"/>
          <w:highlight w:val="none"/>
          <w:u w:val="dotted"/>
        </w:rPr>
        <w:t xml:space="preserve">                        </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三、质疑基本情况</w:t>
      </w:r>
    </w:p>
    <w:p>
      <w:pPr>
        <w:spacing w:line="360" w:lineRule="auto"/>
        <w:ind w:firstLine="480" w:firstLineChars="200"/>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投诉人于</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年</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月</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日,向</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提出质疑，质疑事项为：</w:t>
      </w:r>
      <w:r>
        <w:rPr>
          <w:rFonts w:hint="eastAsia" w:ascii="仿宋" w:hAnsi="仿宋" w:eastAsia="仿宋" w:cs="仿宋"/>
          <w:color w:val="auto"/>
          <w:sz w:val="24"/>
          <w:highlight w:val="none"/>
          <w:u w:val="dotted"/>
        </w:rPr>
        <w:t xml:space="preserve">                                </w:t>
      </w:r>
    </w:p>
    <w:p>
      <w:pPr>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 xml:space="preserve">  </w:t>
      </w:r>
    </w:p>
    <w:p>
      <w:pPr>
        <w:spacing w:line="360" w:lineRule="auto"/>
        <w:ind w:firstLine="360" w:firstLineChars="150"/>
        <w:rPr>
          <w:rFonts w:hint="eastAsia" w:ascii="仿宋" w:hAnsi="仿宋" w:eastAsia="仿宋" w:cs="仿宋"/>
          <w:color w:val="auto"/>
          <w:sz w:val="24"/>
          <w:highlight w:val="none"/>
        </w:rPr>
      </w:pPr>
      <w:r>
        <w:rPr>
          <w:rFonts w:hint="eastAsia" w:ascii="仿宋" w:hAnsi="仿宋" w:eastAsia="仿宋" w:cs="仿宋"/>
          <w:color w:val="auto"/>
          <w:sz w:val="24"/>
          <w:highlight w:val="none"/>
          <w:u w:val="dotted"/>
        </w:rPr>
        <w:t>采购人/代理机构</w:t>
      </w:r>
      <w:r>
        <w:rPr>
          <w:rFonts w:hint="eastAsia" w:ascii="仿宋" w:hAnsi="仿宋" w:eastAsia="仿宋" w:cs="仿宋"/>
          <w:color w:val="auto"/>
          <w:sz w:val="24"/>
          <w:highlight w:val="none"/>
        </w:rPr>
        <w:t>于</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年</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月</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日,就质疑事项作出了答复/没有在法定期限内作出答复。</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四、投诉事项具体内容</w:t>
      </w:r>
    </w:p>
    <w:p>
      <w:pPr>
        <w:spacing w:line="360" w:lineRule="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投诉事项 1：</w:t>
      </w:r>
      <w:r>
        <w:rPr>
          <w:rFonts w:hint="eastAsia" w:ascii="仿宋" w:hAnsi="仿宋" w:eastAsia="仿宋" w:cs="仿宋"/>
          <w:color w:val="auto"/>
          <w:sz w:val="24"/>
          <w:highlight w:val="none"/>
          <w:u w:val="dotted"/>
        </w:rPr>
        <w:t xml:space="preserve">                                       </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事实依据：</w:t>
      </w:r>
      <w:r>
        <w:rPr>
          <w:rFonts w:hint="eastAsia" w:ascii="仿宋" w:hAnsi="仿宋" w:eastAsia="仿宋" w:cs="仿宋"/>
          <w:color w:val="auto"/>
          <w:sz w:val="24"/>
          <w:highlight w:val="none"/>
          <w:u w:val="dotted"/>
        </w:rPr>
        <w:t xml:space="preserve">                                         </w:t>
      </w:r>
    </w:p>
    <w:p>
      <w:pPr>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u w:val="dotted"/>
        </w:rPr>
        <w:t xml:space="preserve">                                                      </w:t>
      </w:r>
    </w:p>
    <w:p>
      <w:pPr>
        <w:spacing w:line="360" w:lineRule="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法律依据：</w:t>
      </w:r>
      <w:r>
        <w:rPr>
          <w:rFonts w:hint="eastAsia" w:ascii="仿宋" w:hAnsi="仿宋" w:eastAsia="仿宋" w:cs="仿宋"/>
          <w:color w:val="auto"/>
          <w:sz w:val="24"/>
          <w:highlight w:val="none"/>
          <w:u w:val="dotted"/>
        </w:rPr>
        <w:t xml:space="preserve">                                          </w:t>
      </w:r>
    </w:p>
    <w:p>
      <w:pPr>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u w:val="dotted"/>
        </w:rPr>
        <w:t xml:space="preserve">                                                      </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投诉事项2</w:t>
      </w:r>
    </w:p>
    <w:p>
      <w:pPr>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五、与投诉事项相关的投诉请求</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请求：</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 xml:space="preserve"> </w:t>
      </w:r>
    </w:p>
    <w:p>
      <w:pPr>
        <w:spacing w:line="360" w:lineRule="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 xml:space="preserve">                                                                                                    </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签字(签章)：                   公章：                      </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日期：    </w:t>
      </w:r>
    </w:p>
    <w:p>
      <w:pPr>
        <w:spacing w:line="360" w:lineRule="auto"/>
        <w:rPr>
          <w:rFonts w:hint="eastAsia" w:ascii="仿宋" w:hAnsi="仿宋" w:eastAsia="仿宋" w:cs="仿宋"/>
          <w:b/>
          <w:color w:val="auto"/>
          <w:sz w:val="24"/>
          <w:highlight w:val="none"/>
        </w:rPr>
      </w:pPr>
    </w:p>
    <w:p>
      <w:pPr>
        <w:spacing w:line="360" w:lineRule="auto"/>
        <w:rPr>
          <w:rFonts w:hint="eastAsia" w:ascii="仿宋" w:hAnsi="仿宋" w:eastAsia="仿宋" w:cs="仿宋"/>
          <w:b/>
          <w:color w:val="auto"/>
          <w:sz w:val="24"/>
          <w:highlight w:val="none"/>
        </w:rPr>
      </w:pPr>
    </w:p>
    <w:p>
      <w:pPr>
        <w:spacing w:line="360" w:lineRule="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投诉书制作说明：</w:t>
      </w:r>
    </w:p>
    <w:p>
      <w:pPr>
        <w:widowControl/>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sz w:val="24"/>
          <w:highlight w:val="none"/>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hint="eastAsia" w:ascii="仿宋" w:hAnsi="仿宋" w:eastAsia="仿宋" w:cs="仿宋"/>
          <w:color w:val="auto"/>
          <w:kern w:val="0"/>
          <w:sz w:val="24"/>
          <w:highlight w:val="none"/>
        </w:rPr>
      </w:pPr>
      <w:r>
        <w:rPr>
          <w:rFonts w:hint="eastAsia" w:ascii="仿宋" w:hAnsi="仿宋" w:eastAsia="仿宋" w:cs="仿宋"/>
          <w:color w:val="auto"/>
          <w:sz w:val="24"/>
          <w:highlight w:val="none"/>
        </w:rPr>
        <w:t>2.投诉人若委托代理人进行投诉的，投诉书应按照要求列明“授权代表”的有关内容，并在附件中提交由</w:t>
      </w:r>
      <w:r>
        <w:rPr>
          <w:rFonts w:hint="eastAsia" w:ascii="仿宋" w:hAnsi="仿宋" w:eastAsia="仿宋" w:cs="仿宋"/>
          <w:color w:val="auto"/>
          <w:kern w:val="0"/>
          <w:sz w:val="24"/>
          <w:highlight w:val="none"/>
        </w:rPr>
        <w:t>投诉人签署的授权委托书。授权委托书应当载明代理人的姓名或者名称、代理事项、具体权限、期限和相关事项。</w:t>
      </w:r>
    </w:p>
    <w:p>
      <w:pPr>
        <w:widowControl/>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3.投诉人若对项目的某一分包进行投诉，投诉书应列明具体分包号。</w:t>
      </w:r>
    </w:p>
    <w:p>
      <w:pPr>
        <w:widowControl/>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4.投诉书应简要列明质疑事项，质疑函、质疑答复等作为附件材料提供。</w:t>
      </w:r>
    </w:p>
    <w:p>
      <w:pPr>
        <w:widowControl/>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5.投诉书的投诉事项应具体、明确，并有必要的事实依据和法律依据。</w:t>
      </w:r>
    </w:p>
    <w:p>
      <w:pPr>
        <w:widowControl/>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6.投诉书的投诉请求应与投诉事项相关。</w:t>
      </w:r>
    </w:p>
    <w:p>
      <w:pPr>
        <w:widowControl/>
        <w:spacing w:line="360" w:lineRule="auto"/>
        <w:ind w:firstLine="480" w:firstLineChars="200"/>
        <w:jc w:val="left"/>
        <w:rPr>
          <w:rFonts w:hint="eastAsia" w:ascii="仿宋" w:hAnsi="仿宋" w:eastAsia="仿宋" w:cs="仿宋"/>
          <w:color w:val="auto"/>
          <w:kern w:val="0"/>
          <w:sz w:val="24"/>
          <w:highlight w:val="none"/>
        </w:rPr>
      </w:pPr>
      <w:r>
        <w:rPr>
          <w:rFonts w:hint="eastAsia" w:ascii="仿宋" w:hAnsi="仿宋" w:eastAsia="仿宋" w:cs="仿宋"/>
          <w:color w:val="auto"/>
          <w:sz w:val="24"/>
          <w:highlight w:val="none"/>
        </w:rPr>
        <w:t>7.投诉人为自然人的，投诉书应当由本人签字；投诉人为法人或者其他组织的，投诉书应当由法定代表人、主要负责人，或者其授权代表签字或者盖章，并加盖公章。</w:t>
      </w:r>
    </w:p>
    <w:p>
      <w:pPr>
        <w:spacing w:line="360" w:lineRule="auto"/>
        <w:rPr>
          <w:rFonts w:hint="eastAsia" w:ascii="仿宋" w:hAnsi="仿宋" w:eastAsia="仿宋" w:cs="仿宋"/>
          <w:b/>
          <w:color w:val="auto"/>
          <w:sz w:val="24"/>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bCs/>
          <w:color w:val="auto"/>
          <w:sz w:val="32"/>
          <w:szCs w:val="32"/>
          <w:highlight w:val="none"/>
        </w:rPr>
      </w:pPr>
      <w:r>
        <w:rPr>
          <w:rFonts w:hint="eastAsia" w:ascii="仿宋" w:hAnsi="仿宋" w:eastAsia="仿宋" w:cs="仿宋"/>
          <w:b/>
          <w:color w:val="auto"/>
          <w:spacing w:val="6"/>
          <w:sz w:val="32"/>
          <w:szCs w:val="32"/>
          <w:highlight w:val="none"/>
        </w:rPr>
        <w:t>附件4：</w:t>
      </w:r>
      <w:r>
        <w:rPr>
          <w:rFonts w:hint="eastAsia" w:ascii="仿宋" w:hAnsi="仿宋" w:eastAsia="仿宋" w:cs="仿宋"/>
          <w:b/>
          <w:bCs/>
          <w:color w:val="auto"/>
          <w:sz w:val="32"/>
          <w:szCs w:val="32"/>
          <w:highlight w:val="none"/>
        </w:rPr>
        <w:t>业务专用章使用说明函</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u w:val="single"/>
        </w:rPr>
        <w:t>（采购人）、（采购代理机构）</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kern w:val="0"/>
          <w:sz w:val="24"/>
          <w:highlight w:val="none"/>
          <w:lang w:val="zh-CN"/>
        </w:rPr>
        <w:t>我方</w:t>
      </w:r>
      <w:r>
        <w:rPr>
          <w:rFonts w:hint="eastAsia" w:ascii="仿宋" w:hAnsi="仿宋" w:eastAsia="仿宋" w:cs="仿宋"/>
          <w:color w:val="auto"/>
          <w:kern w:val="0"/>
          <w:sz w:val="24"/>
          <w:highlight w:val="none"/>
          <w:u w:val="single"/>
          <w:lang w:val="zh-CN"/>
        </w:rPr>
        <w:t xml:space="preserve">                         </w:t>
      </w:r>
      <w:r>
        <w:rPr>
          <w:rFonts w:hint="eastAsia" w:ascii="仿宋" w:hAnsi="仿宋" w:eastAsia="仿宋" w:cs="仿宋"/>
          <w:color w:val="auto"/>
          <w:sz w:val="24"/>
          <w:highlight w:val="none"/>
        </w:rPr>
        <w:t>(投标人全称)是中华人民共和国依法登记注册的合法企业，</w:t>
      </w:r>
      <w:r>
        <w:rPr>
          <w:rFonts w:hint="eastAsia" w:ascii="仿宋" w:hAnsi="仿宋" w:eastAsia="仿宋" w:cs="仿宋"/>
          <w:bCs/>
          <w:color w:val="auto"/>
          <w:sz w:val="24"/>
          <w:highlight w:val="none"/>
        </w:rPr>
        <w:t>在参加</w:t>
      </w:r>
      <w:r>
        <w:rPr>
          <w:rFonts w:hint="eastAsia" w:ascii="仿宋" w:hAnsi="仿宋" w:eastAsia="仿宋" w:cs="仿宋"/>
          <w:color w:val="auto"/>
          <w:sz w:val="24"/>
          <w:highlight w:val="none"/>
        </w:rPr>
        <w:t>你方组织的（项目名称）项目【招标编号：（采购编号）】</w:t>
      </w:r>
      <w:r>
        <w:rPr>
          <w:rFonts w:hint="eastAsia" w:ascii="仿宋" w:hAnsi="仿宋" w:eastAsia="仿宋" w:cs="仿宋"/>
          <w:bCs/>
          <w:color w:val="auto"/>
          <w:sz w:val="24"/>
          <w:highlight w:val="none"/>
        </w:rPr>
        <w:t>投标活动中作如下说明：</w:t>
      </w:r>
      <w:r>
        <w:rPr>
          <w:rFonts w:hint="eastAsia" w:ascii="仿宋" w:hAnsi="仿宋" w:eastAsia="仿宋" w:cs="仿宋"/>
          <w:color w:val="auto"/>
          <w:sz w:val="24"/>
          <w:highlight w:val="none"/>
        </w:rPr>
        <w:t xml:space="preserve">我方所使用的“XX专用章”与法定名称章具有同等的法律效力，对使用“XX专用章”的行为予以完全承认，并愿意承担相应责任。   </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特此说明。</w:t>
      </w:r>
    </w:p>
    <w:p>
      <w:pPr>
        <w:spacing w:line="360" w:lineRule="auto"/>
        <w:ind w:firstLine="494"/>
        <w:rPr>
          <w:rFonts w:hint="eastAsia" w:ascii="仿宋" w:hAnsi="仿宋" w:eastAsia="仿宋" w:cs="仿宋"/>
          <w:color w:val="auto"/>
          <w:sz w:val="24"/>
          <w:highlight w:val="none"/>
        </w:rPr>
      </w:pPr>
    </w:p>
    <w:p>
      <w:pPr>
        <w:spacing w:line="360" w:lineRule="auto"/>
        <w:ind w:firstLine="494"/>
        <w:rPr>
          <w:rFonts w:hint="eastAsia" w:ascii="仿宋" w:hAnsi="仿宋" w:eastAsia="仿宋" w:cs="仿宋"/>
          <w:color w:val="auto"/>
          <w:sz w:val="24"/>
          <w:highlight w:val="none"/>
        </w:rPr>
      </w:pPr>
    </w:p>
    <w:p>
      <w:pPr>
        <w:spacing w:line="360" w:lineRule="auto"/>
        <w:ind w:firstLine="494"/>
        <w:rPr>
          <w:rFonts w:hint="eastAsia" w:ascii="仿宋" w:hAnsi="仿宋" w:eastAsia="仿宋" w:cs="仿宋"/>
          <w:color w:val="auto"/>
          <w:sz w:val="24"/>
          <w:highlight w:val="none"/>
        </w:rPr>
      </w:pPr>
    </w:p>
    <w:p>
      <w:pPr>
        <w:spacing w:line="360" w:lineRule="auto"/>
        <w:ind w:firstLine="494"/>
        <w:rPr>
          <w:rFonts w:hint="eastAsia" w:ascii="仿宋" w:hAnsi="仿宋" w:eastAsia="仿宋" w:cs="仿宋"/>
          <w:color w:val="auto"/>
          <w:sz w:val="24"/>
          <w:highlight w:val="none"/>
        </w:rPr>
      </w:pPr>
    </w:p>
    <w:p>
      <w:pPr>
        <w:spacing w:line="360" w:lineRule="auto"/>
        <w:ind w:right="480" w:firstLine="4080" w:firstLineChars="1700"/>
        <w:rPr>
          <w:rFonts w:hint="eastAsia" w:ascii="仿宋" w:hAnsi="仿宋" w:eastAsia="仿宋" w:cs="仿宋"/>
          <w:color w:val="auto"/>
          <w:sz w:val="24"/>
          <w:highlight w:val="none"/>
        </w:rPr>
      </w:pPr>
      <w:r>
        <w:rPr>
          <w:rFonts w:hint="eastAsia" w:ascii="仿宋" w:hAnsi="仿宋" w:eastAsia="仿宋" w:cs="仿宋"/>
          <w:color w:val="auto"/>
          <w:sz w:val="24"/>
          <w:highlight w:val="none"/>
        </w:rPr>
        <w:t>投标单位（法定名称章）：</w:t>
      </w:r>
    </w:p>
    <w:p>
      <w:pPr>
        <w:ind w:right="1440" w:firstLine="494"/>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日期：       年     月     日</w:t>
      </w:r>
    </w:p>
    <w:p>
      <w:pPr>
        <w:rPr>
          <w:rFonts w:hint="eastAsia" w:ascii="仿宋" w:hAnsi="仿宋" w:eastAsia="仿宋" w:cs="仿宋"/>
          <w:color w:val="auto"/>
          <w:sz w:val="24"/>
          <w:highlight w:val="none"/>
        </w:rPr>
      </w:pPr>
      <w:r>
        <w:rPr>
          <w:rFonts w:hint="eastAsia" w:ascii="仿宋" w:hAnsi="仿宋" w:eastAsia="仿宋" w:cs="仿宋"/>
          <w:b/>
          <w:bCs/>
          <w:color w:val="auto"/>
          <w:sz w:val="24"/>
          <w:highlight w:val="none"/>
        </w:rPr>
        <w:t>附：</w:t>
      </w:r>
    </w:p>
    <w:p>
      <w:pPr>
        <w:spacing w:line="360" w:lineRule="auto"/>
        <w:rPr>
          <w:rFonts w:hint="eastAsia" w:ascii="仿宋" w:hAnsi="仿宋" w:eastAsia="仿宋" w:cs="仿宋"/>
          <w:bCs/>
          <w:color w:val="auto"/>
          <w:sz w:val="24"/>
          <w:highlight w:val="none"/>
        </w:rPr>
      </w:pPr>
      <w:r>
        <w:rPr>
          <w:rFonts w:hint="eastAsia" w:ascii="仿宋" w:hAnsi="仿宋" w:eastAsia="仿宋" w:cs="仿宋"/>
          <w:b/>
          <w:bCs/>
          <w:color w:val="auto"/>
          <w:kern w:val="2"/>
          <w:sz w:val="24"/>
          <w:szCs w:val="24"/>
          <w:highlight w:val="none"/>
          <w:lang w:val="en-US" w:eastAsia="zh-CN" w:bidi="ar-SA"/>
        </w:rPr>
        <mc:AlternateContent>
          <mc:Choice Requires="wps">
            <w:drawing>
              <wp:anchor distT="0" distB="0" distL="114300" distR="114300" simplePos="0" relativeHeight="251659264" behindDoc="1" locked="0" layoutInCell="1" allowOverlap="1">
                <wp:simplePos x="0" y="0"/>
                <wp:positionH relativeFrom="column">
                  <wp:posOffset>3034030</wp:posOffset>
                </wp:positionH>
                <wp:positionV relativeFrom="paragraph">
                  <wp:posOffset>356235</wp:posOffset>
                </wp:positionV>
                <wp:extent cx="2704465" cy="2253615"/>
                <wp:effectExtent l="5080" t="4445" r="14605" b="8890"/>
                <wp:wrapNone/>
                <wp:docPr id="2" name="Rectangle 17"/>
                <wp:cNvGraphicFramePr/>
                <a:graphic xmlns:a="http://schemas.openxmlformats.org/drawingml/2006/main">
                  <a:graphicData uri="http://schemas.microsoft.com/office/word/2010/wordprocessingShape">
                    <wps:wsp>
                      <wps:cNvSpPr/>
                      <wps:spPr>
                        <a:xfrm>
                          <a:off x="0" y="0"/>
                          <a:ext cx="2704465" cy="225361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p>
                        </w:txbxContent>
                      </wps:txbx>
                      <wps:bodyPr upright="1"/>
                    </wps:wsp>
                  </a:graphicData>
                </a:graphic>
              </wp:anchor>
            </w:drawing>
          </mc:Choice>
          <mc:Fallback>
            <w:pict>
              <v:rect id="Rectangle 17" o:spid="_x0000_s1026" o:spt="1" style="position:absolute;left:0pt;margin-left:238.9pt;margin-top:28.05pt;height:177.45pt;width:212.95pt;z-index:-251657216;mso-width-relative:page;mso-height-relative:page;" fillcolor="#FFFFFF" filled="t" stroked="t" coordsize="21600,21600" o:gfxdata="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HHP+MHYAAAACgEAAA8A&#10;AAAAAAAAAQAgAAAAIgAAAGRycy9kb3ducmV2LnhtbFBLAQIUABQAAAAIAIdO4kCLBQnW3gEAAOAD&#10;AAAOAAAAAAAAAAEAIAAAACcBAABkcnMvZTJvRG9jLnhtbFBLBQYAAAAABgAGAFkBAAB3BQAAAAA=&#10;">
                <v:fill on="t" focussize="0,0"/>
                <v:stroke color="#000000" joinstyle="miter"/>
                <v:imagedata o:title=""/>
                <o:lock v:ext="edit" aspectratio="f"/>
                <v:textbox>
                  <w:txbxContent>
                    <w:p>
                      <w:pPr>
                        <w:jc w:val="center"/>
                      </w:pPr>
                    </w:p>
                  </w:txbxContent>
                </v:textbox>
              </v:rect>
            </w:pict>
          </mc:Fallback>
        </mc:AlternateContent>
      </w:r>
      <w:r>
        <w:rPr>
          <w:rFonts w:hint="eastAsia" w:ascii="仿宋" w:hAnsi="仿宋" w:eastAsia="仿宋" w:cs="仿宋"/>
          <w:b/>
          <w:bCs/>
          <w:color w:val="auto"/>
          <w:kern w:val="2"/>
          <w:sz w:val="24"/>
          <w:szCs w:val="24"/>
          <w:highlight w:val="none"/>
          <w:lang w:val="en-US" w:eastAsia="zh-CN" w:bidi="ar-SA"/>
        </w:rPr>
        <mc:AlternateContent>
          <mc:Choice Requires="wps">
            <w:drawing>
              <wp:anchor distT="0" distB="0" distL="114300" distR="114300" simplePos="0" relativeHeight="251660288" behindDoc="1" locked="0" layoutInCell="1" allowOverlap="1">
                <wp:simplePos x="0" y="0"/>
                <wp:positionH relativeFrom="column">
                  <wp:posOffset>-91440</wp:posOffset>
                </wp:positionH>
                <wp:positionV relativeFrom="paragraph">
                  <wp:posOffset>384810</wp:posOffset>
                </wp:positionV>
                <wp:extent cx="2647950" cy="2253615"/>
                <wp:effectExtent l="5080" t="4445" r="13970" b="8890"/>
                <wp:wrapNone/>
                <wp:docPr id="3" name="Rectangle 16"/>
                <wp:cNvGraphicFramePr/>
                <a:graphic xmlns:a="http://schemas.openxmlformats.org/drawingml/2006/main">
                  <a:graphicData uri="http://schemas.microsoft.com/office/word/2010/wordprocessingShape">
                    <wps:wsp>
                      <wps:cNvSpPr/>
                      <wps:spPr>
                        <a:xfrm>
                          <a:off x="0" y="0"/>
                          <a:ext cx="2647950" cy="225361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p>
                        </w:txbxContent>
                      </wps:txbx>
                      <wps:bodyPr upright="1"/>
                    </wps:wsp>
                  </a:graphicData>
                </a:graphic>
              </wp:anchor>
            </w:drawing>
          </mc:Choice>
          <mc:Fallback>
            <w:pict>
              <v:rect id="Rectangle 16" o:spid="_x0000_s1026" o:spt="1" style="position:absolute;left:0pt;margin-left:-7.2pt;margin-top:30.3pt;height:177.45pt;width:208.5pt;z-index:-251656192;mso-width-relative:page;mso-height-relative:page;" fillcolor="#FFFFFF" filled="t" stroked="t" coordsize="21600,21600" o:gfxdata="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Cd07BY2AAAAAoBAAAP&#10;AAAAAAAAAAEAIAAAACIAAABkcnMvZG93bnJldi54bWxQSwECFAAUAAAACACHTuJA5O/+Vd8BAADg&#10;AwAADgAAAAAAAAABACAAAAAnAQAAZHJzL2Uyb0RvYy54bWxQSwUGAAAAAAYABgBZAQAAeAUAAAAA&#10;">
                <v:fill on="t" focussize="0,0"/>
                <v:stroke color="#000000" joinstyle="miter"/>
                <v:imagedata o:title=""/>
                <o:lock v:ext="edit" aspectratio="f"/>
                <v:textbox>
                  <w:txbxContent>
                    <w:p>
                      <w:pPr>
                        <w:jc w:val="center"/>
                      </w:pPr>
                    </w:p>
                  </w:txbxContent>
                </v:textbox>
              </v:rect>
            </w:pict>
          </mc:Fallback>
        </mc:AlternateContent>
      </w:r>
      <w:r>
        <w:rPr>
          <w:rFonts w:hint="eastAsia" w:ascii="仿宋" w:hAnsi="仿宋" w:eastAsia="仿宋" w:cs="仿宋"/>
          <w:color w:val="auto"/>
          <w:sz w:val="24"/>
          <w:highlight w:val="none"/>
        </w:rPr>
        <w:t>投标单位法定名称章（印模）                投标单位“XX专用章”（印模）</w:t>
      </w: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bCs/>
          <w:color w:val="auto"/>
          <w:sz w:val="32"/>
          <w:szCs w:val="32"/>
          <w:highlight w:val="none"/>
        </w:rPr>
      </w:pPr>
      <w:r>
        <w:rPr>
          <w:rFonts w:hint="eastAsia" w:ascii="仿宋" w:hAnsi="仿宋" w:eastAsia="仿宋" w:cs="仿宋"/>
          <w:b/>
          <w:color w:val="auto"/>
          <w:spacing w:val="6"/>
          <w:sz w:val="32"/>
          <w:szCs w:val="32"/>
          <w:highlight w:val="none"/>
        </w:rPr>
        <w:t>附件5：</w:t>
      </w:r>
      <w:r>
        <w:rPr>
          <w:rFonts w:hint="eastAsia" w:ascii="仿宋" w:hAnsi="仿宋" w:eastAsia="仿宋" w:cs="仿宋"/>
          <w:b/>
          <w:color w:val="auto"/>
          <w:sz w:val="32"/>
          <w:szCs w:val="32"/>
          <w:highlight w:val="none"/>
        </w:rPr>
        <w:t>中小企业声明函</w:t>
      </w:r>
    </w:p>
    <w:p>
      <w:pPr>
        <w:spacing w:line="360" w:lineRule="auto"/>
        <w:jc w:val="center"/>
        <w:rPr>
          <w:rFonts w:hint="eastAsia" w:ascii="仿宋" w:hAnsi="仿宋" w:eastAsia="仿宋" w:cs="仿宋"/>
          <w:color w:val="auto"/>
          <w:sz w:val="24"/>
          <w:highlight w:val="none"/>
          <w:u w:val="single"/>
        </w:rPr>
      </w:pPr>
    </w:p>
    <w:p>
      <w:pPr>
        <w:spacing w:line="360" w:lineRule="auto"/>
        <w:jc w:val="center"/>
        <w:rPr>
          <w:rFonts w:hint="eastAsia" w:ascii="仿宋" w:hAnsi="仿宋" w:eastAsia="仿宋" w:cs="仿宋"/>
          <w:b/>
          <w:color w:val="auto"/>
          <w:sz w:val="32"/>
          <w:szCs w:val="32"/>
          <w:highlight w:val="none"/>
        </w:rPr>
      </w:pPr>
      <w:r>
        <w:rPr>
          <w:rFonts w:hint="eastAsia" w:ascii="仿宋" w:hAnsi="仿宋" w:eastAsia="仿宋" w:cs="仿宋"/>
          <w:b/>
          <w:color w:val="auto"/>
          <w:sz w:val="32"/>
          <w:szCs w:val="32"/>
          <w:highlight w:val="none"/>
        </w:rPr>
        <w:t>中小企业声明函（货物）</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本公司（联合体）郑重声明，根据《政府采购促进中小企业发展管理办法》（财库﹝2020﹞46 号）的规定，本公司（联合体）参加 （单位名称） 的 （项目名称） 采购活动，提供的货物全部由符合政策要求的中小企业制造。相关企业（含联合体中的中小企业、签订分包意向协议的中小企业）的具体情况如下：</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w:t>
      </w:r>
      <w:r>
        <w:rPr>
          <w:rFonts w:hint="eastAsia" w:ascii="仿宋" w:hAnsi="仿宋" w:eastAsia="仿宋" w:cs="仿宋"/>
          <w:color w:val="auto"/>
          <w:highlight w:val="none"/>
        </w:rPr>
        <w:t xml:space="preserve"> </w:t>
      </w:r>
      <w:r>
        <w:rPr>
          <w:rFonts w:hint="eastAsia" w:ascii="仿宋" w:hAnsi="仿宋" w:eastAsia="仿宋" w:cs="仿宋"/>
          <w:color w:val="auto"/>
          <w:sz w:val="24"/>
          <w:highlight w:val="none"/>
          <w:u w:val="single"/>
        </w:rPr>
        <w:t>（标的名称）</w:t>
      </w:r>
      <w:r>
        <w:rPr>
          <w:rFonts w:hint="eastAsia" w:ascii="仿宋" w:hAnsi="仿宋" w:eastAsia="仿宋" w:cs="仿宋"/>
          <w:color w:val="auto"/>
          <w:sz w:val="24"/>
          <w:highlight w:val="none"/>
        </w:rPr>
        <w:t xml:space="preserve"> ，属于 </w:t>
      </w:r>
      <w:r>
        <w:rPr>
          <w:rFonts w:hint="eastAsia" w:ascii="仿宋" w:hAnsi="仿宋" w:eastAsia="仿宋" w:cs="仿宋"/>
          <w:color w:val="auto"/>
          <w:sz w:val="24"/>
          <w:highlight w:val="none"/>
          <w:u w:val="single"/>
        </w:rPr>
        <w:t>（采购文件中明确的所属行业）</w:t>
      </w:r>
      <w:r>
        <w:rPr>
          <w:rFonts w:hint="eastAsia" w:ascii="仿宋" w:hAnsi="仿宋" w:eastAsia="仿宋" w:cs="仿宋"/>
          <w:color w:val="auto"/>
          <w:sz w:val="24"/>
          <w:highlight w:val="none"/>
        </w:rPr>
        <w:t>行业 ；制造商为</w:t>
      </w:r>
      <w:r>
        <w:rPr>
          <w:rFonts w:hint="eastAsia" w:ascii="仿宋" w:hAnsi="仿宋" w:eastAsia="仿宋" w:cs="仿宋"/>
          <w:color w:val="auto"/>
          <w:sz w:val="24"/>
          <w:highlight w:val="none"/>
          <w:u w:val="single"/>
        </w:rPr>
        <w:t xml:space="preserve"> （企业名称）</w:t>
      </w:r>
      <w:r>
        <w:rPr>
          <w:rFonts w:hint="eastAsia" w:ascii="仿宋" w:hAnsi="仿宋" w:eastAsia="仿宋" w:cs="仿宋"/>
          <w:color w:val="auto"/>
          <w:sz w:val="24"/>
          <w:highlight w:val="none"/>
        </w:rPr>
        <w:t xml:space="preserve"> ，从业人员</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人，营业收入为</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万元，资产总额为</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万元，属于</w:t>
      </w:r>
      <w:r>
        <w:rPr>
          <w:rFonts w:hint="eastAsia" w:ascii="仿宋" w:hAnsi="仿宋" w:eastAsia="仿宋" w:cs="仿宋"/>
          <w:color w:val="auto"/>
          <w:sz w:val="24"/>
          <w:highlight w:val="none"/>
          <w:u w:val="single"/>
        </w:rPr>
        <w:t xml:space="preserve"> （中型企业、小型企业、微型企业）</w:t>
      </w:r>
      <w:r>
        <w:rPr>
          <w:rFonts w:hint="eastAsia" w:ascii="仿宋" w:hAnsi="仿宋" w:eastAsia="仿宋" w:cs="仿宋"/>
          <w:color w:val="auto"/>
          <w:sz w:val="24"/>
          <w:highlight w:val="none"/>
        </w:rPr>
        <w:t xml:space="preserve"> ；</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w:t>
      </w:r>
      <w:r>
        <w:rPr>
          <w:rFonts w:hint="eastAsia" w:ascii="仿宋" w:hAnsi="仿宋" w:eastAsia="仿宋" w:cs="仿宋"/>
          <w:color w:val="auto"/>
          <w:highlight w:val="none"/>
        </w:rPr>
        <w:t xml:space="preserve"> </w:t>
      </w:r>
      <w:r>
        <w:rPr>
          <w:rFonts w:hint="eastAsia" w:ascii="仿宋" w:hAnsi="仿宋" w:eastAsia="仿宋" w:cs="仿宋"/>
          <w:color w:val="auto"/>
          <w:sz w:val="24"/>
          <w:highlight w:val="none"/>
          <w:u w:val="single"/>
        </w:rPr>
        <w:t>（标的名称）</w:t>
      </w:r>
      <w:r>
        <w:rPr>
          <w:rFonts w:hint="eastAsia" w:ascii="仿宋" w:hAnsi="仿宋" w:eastAsia="仿宋" w:cs="仿宋"/>
          <w:color w:val="auto"/>
          <w:sz w:val="24"/>
          <w:highlight w:val="none"/>
        </w:rPr>
        <w:t xml:space="preserve"> ，属于 </w:t>
      </w:r>
      <w:r>
        <w:rPr>
          <w:rFonts w:hint="eastAsia" w:ascii="仿宋" w:hAnsi="仿宋" w:eastAsia="仿宋" w:cs="仿宋"/>
          <w:color w:val="auto"/>
          <w:sz w:val="24"/>
          <w:highlight w:val="none"/>
          <w:u w:val="single"/>
        </w:rPr>
        <w:t>（采购文件中明确的所属行业）</w:t>
      </w:r>
      <w:r>
        <w:rPr>
          <w:rFonts w:hint="eastAsia" w:ascii="仿宋" w:hAnsi="仿宋" w:eastAsia="仿宋" w:cs="仿宋"/>
          <w:color w:val="auto"/>
          <w:sz w:val="24"/>
          <w:highlight w:val="none"/>
        </w:rPr>
        <w:t>行业 ；制造商为</w:t>
      </w:r>
      <w:r>
        <w:rPr>
          <w:rFonts w:hint="eastAsia" w:ascii="仿宋" w:hAnsi="仿宋" w:eastAsia="仿宋" w:cs="仿宋"/>
          <w:color w:val="auto"/>
          <w:sz w:val="24"/>
          <w:highlight w:val="none"/>
          <w:u w:val="single"/>
        </w:rPr>
        <w:t xml:space="preserve"> （企业名称）</w:t>
      </w:r>
      <w:r>
        <w:rPr>
          <w:rFonts w:hint="eastAsia" w:ascii="仿宋" w:hAnsi="仿宋" w:eastAsia="仿宋" w:cs="仿宋"/>
          <w:color w:val="auto"/>
          <w:sz w:val="24"/>
          <w:highlight w:val="none"/>
        </w:rPr>
        <w:t xml:space="preserve"> ，从业人员</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人，营业收入为</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万元，资产总额为</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万元，属于</w:t>
      </w:r>
      <w:r>
        <w:rPr>
          <w:rFonts w:hint="eastAsia" w:ascii="仿宋" w:hAnsi="仿宋" w:eastAsia="仿宋" w:cs="仿宋"/>
          <w:color w:val="auto"/>
          <w:sz w:val="24"/>
          <w:highlight w:val="none"/>
          <w:u w:val="single"/>
        </w:rPr>
        <w:t xml:space="preserve"> （中型企业、小型企业、微型企业）</w:t>
      </w:r>
      <w:r>
        <w:rPr>
          <w:rFonts w:hint="eastAsia" w:ascii="仿宋" w:hAnsi="仿宋" w:eastAsia="仿宋" w:cs="仿宋"/>
          <w:color w:val="auto"/>
          <w:sz w:val="24"/>
          <w:highlight w:val="none"/>
        </w:rPr>
        <w:t xml:space="preserve"> ；</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以上企业，不属于大企业的分支机构，不存在控股股东为大企业的情形，也不存在与大企业的负责人为同一人的情形。</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本企业对上述声明内容的真实性负责。如有虚假，将依法承担相应责任。</w:t>
      </w:r>
    </w:p>
    <w:p>
      <w:pPr>
        <w:snapToGrid w:val="0"/>
        <w:spacing w:line="360" w:lineRule="auto"/>
        <w:ind w:firstLine="5160" w:firstLineChars="215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lang w:val="zh-CN"/>
        </w:rPr>
        <w:t>投标人名称(电子签名)：</w:t>
      </w:r>
    </w:p>
    <w:p>
      <w:pPr>
        <w:snapToGrid w:val="0"/>
        <w:spacing w:line="360" w:lineRule="auto"/>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xml:space="preserve">                                           日期</w:t>
      </w:r>
      <w:r>
        <w:rPr>
          <w:rFonts w:hint="eastAsia" w:ascii="仿宋" w:hAnsi="仿宋" w:eastAsia="仿宋" w:cs="仿宋"/>
          <w:color w:val="auto"/>
          <w:kern w:val="0"/>
          <w:sz w:val="24"/>
          <w:highlight w:val="none"/>
        </w:rPr>
        <w:t xml:space="preserve">：  年  </w:t>
      </w:r>
      <w:r>
        <w:rPr>
          <w:rFonts w:hint="eastAsia" w:ascii="仿宋" w:hAnsi="仿宋" w:eastAsia="仿宋" w:cs="仿宋"/>
          <w:color w:val="auto"/>
          <w:kern w:val="0"/>
          <w:sz w:val="24"/>
          <w:highlight w:val="none"/>
          <w:lang w:val="zh-CN"/>
        </w:rPr>
        <w:t>月</w:t>
      </w: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日</w:t>
      </w:r>
    </w:p>
    <w:p>
      <w:pPr>
        <w:spacing w:line="360" w:lineRule="auto"/>
        <w:jc w:val="left"/>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从业人员、营业收入、资产总额填报上一年度数据，无上一年度数据的新成立企业可不填报。</w:t>
      </w:r>
    </w:p>
    <w:p>
      <w:pPr>
        <w:spacing w:line="360" w:lineRule="auto"/>
        <w:ind w:right="420"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注：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spacing w:line="360" w:lineRule="auto"/>
        <w:jc w:val="center"/>
        <w:rPr>
          <w:rFonts w:hint="eastAsia" w:ascii="仿宋" w:hAnsi="仿宋" w:eastAsia="仿宋" w:cs="仿宋"/>
          <w:b/>
          <w:color w:val="auto"/>
          <w:sz w:val="32"/>
          <w:szCs w:val="32"/>
          <w:highlight w:val="none"/>
        </w:rPr>
      </w:pPr>
    </w:p>
    <w:p>
      <w:pPr>
        <w:spacing w:line="360" w:lineRule="auto"/>
        <w:jc w:val="center"/>
        <w:rPr>
          <w:rFonts w:hint="eastAsia" w:ascii="仿宋" w:hAnsi="仿宋" w:eastAsia="仿宋" w:cs="仿宋"/>
          <w:b/>
          <w:color w:val="auto"/>
          <w:sz w:val="32"/>
          <w:szCs w:val="32"/>
          <w:highlight w:val="none"/>
        </w:rPr>
      </w:pPr>
    </w:p>
    <w:p>
      <w:pPr>
        <w:spacing w:line="360" w:lineRule="auto"/>
        <w:jc w:val="center"/>
        <w:rPr>
          <w:rFonts w:hint="eastAsia" w:ascii="仿宋" w:hAnsi="仿宋" w:eastAsia="仿宋" w:cs="仿宋"/>
          <w:b/>
          <w:color w:val="auto"/>
          <w:sz w:val="32"/>
          <w:szCs w:val="32"/>
          <w:highlight w:val="none"/>
        </w:rPr>
      </w:pPr>
    </w:p>
    <w:p>
      <w:pPr>
        <w:spacing w:line="360" w:lineRule="auto"/>
        <w:jc w:val="center"/>
        <w:rPr>
          <w:rFonts w:hint="eastAsia" w:ascii="仿宋" w:hAnsi="仿宋" w:eastAsia="仿宋" w:cs="仿宋"/>
          <w:b/>
          <w:color w:val="auto"/>
          <w:sz w:val="32"/>
          <w:szCs w:val="32"/>
          <w:highlight w:val="none"/>
        </w:rPr>
      </w:pPr>
    </w:p>
    <w:p>
      <w:pPr>
        <w:spacing w:line="360" w:lineRule="auto"/>
        <w:jc w:val="center"/>
        <w:rPr>
          <w:rFonts w:hint="eastAsia" w:ascii="仿宋" w:hAnsi="仿宋" w:eastAsia="仿宋" w:cs="仿宋"/>
          <w:b/>
          <w:color w:val="auto"/>
          <w:sz w:val="32"/>
          <w:szCs w:val="32"/>
          <w:highlight w:val="none"/>
        </w:rPr>
      </w:pPr>
      <w:r>
        <w:rPr>
          <w:rFonts w:hint="eastAsia" w:ascii="仿宋" w:hAnsi="仿宋" w:eastAsia="仿宋" w:cs="仿宋"/>
          <w:b/>
          <w:color w:val="auto"/>
          <w:sz w:val="32"/>
          <w:szCs w:val="32"/>
          <w:highlight w:val="none"/>
        </w:rPr>
        <w:t>中小企业声明函（工程、服务）</w:t>
      </w:r>
    </w:p>
    <w:p>
      <w:pPr>
        <w:spacing w:line="360" w:lineRule="auto"/>
        <w:rPr>
          <w:rFonts w:hint="eastAsia" w:ascii="仿宋" w:hAnsi="仿宋" w:eastAsia="仿宋" w:cs="仿宋"/>
          <w:color w:val="auto"/>
          <w:highlight w:val="none"/>
        </w:rPr>
      </w:pPr>
    </w:p>
    <w:p>
      <w:pPr>
        <w:spacing w:line="360" w:lineRule="auto"/>
        <w:ind w:firstLine="360" w:firstLineChars="15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本公司（联合体）郑重声明，根据《政府采购促进中小企业发展管理办法》（财库﹝2020﹞46 号）的规定，本公司（联合体）参加 （单位名称） 的 （项目名称） 采购活动，工程的施工单位全部为符合政策要求的中小企业（或者：服务全部由符合政策要求的中小企业承接）。相关企业（含联合体中的中小企业、签订分包意向协议的中小企业）的具体情况如下：</w:t>
      </w:r>
    </w:p>
    <w:p>
      <w:pPr>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1.</w:t>
      </w:r>
      <w:r>
        <w:rPr>
          <w:rFonts w:hint="eastAsia" w:ascii="仿宋" w:hAnsi="仿宋" w:eastAsia="仿宋" w:cs="仿宋"/>
          <w:color w:val="auto"/>
          <w:highlight w:val="none"/>
        </w:rPr>
        <w:t xml:space="preserve"> </w:t>
      </w:r>
      <w:r>
        <w:rPr>
          <w:rFonts w:hint="eastAsia" w:ascii="仿宋" w:hAnsi="仿宋" w:eastAsia="仿宋" w:cs="仿宋"/>
          <w:color w:val="auto"/>
          <w:sz w:val="24"/>
          <w:highlight w:val="none"/>
          <w:u w:val="single"/>
        </w:rPr>
        <w:t>（标的名称）</w:t>
      </w:r>
      <w:r>
        <w:rPr>
          <w:rFonts w:hint="eastAsia" w:ascii="仿宋" w:hAnsi="仿宋" w:eastAsia="仿宋" w:cs="仿宋"/>
          <w:color w:val="auto"/>
          <w:sz w:val="24"/>
          <w:highlight w:val="none"/>
        </w:rPr>
        <w:t xml:space="preserve">，属于 </w:t>
      </w:r>
      <w:r>
        <w:rPr>
          <w:rFonts w:hint="eastAsia" w:ascii="仿宋" w:hAnsi="仿宋" w:eastAsia="仿宋" w:cs="仿宋"/>
          <w:color w:val="auto"/>
          <w:sz w:val="24"/>
          <w:highlight w:val="none"/>
          <w:u w:val="single"/>
        </w:rPr>
        <w:t>（采购文件中明确的所属行业）</w:t>
      </w:r>
      <w:r>
        <w:rPr>
          <w:rFonts w:hint="eastAsia" w:ascii="仿宋" w:hAnsi="仿宋" w:eastAsia="仿宋" w:cs="仿宋"/>
          <w:color w:val="auto"/>
          <w:sz w:val="24"/>
          <w:highlight w:val="none"/>
        </w:rPr>
        <w:t xml:space="preserve"> ；承建（承接）企业为 </w:t>
      </w:r>
      <w:r>
        <w:rPr>
          <w:rFonts w:hint="eastAsia" w:ascii="仿宋" w:hAnsi="仿宋" w:eastAsia="仿宋" w:cs="仿宋"/>
          <w:color w:val="auto"/>
          <w:sz w:val="24"/>
          <w:highlight w:val="none"/>
          <w:u w:val="single"/>
        </w:rPr>
        <w:t>（企业名称）</w:t>
      </w:r>
      <w:r>
        <w:rPr>
          <w:rFonts w:hint="eastAsia" w:ascii="仿宋" w:hAnsi="仿宋" w:eastAsia="仿宋" w:cs="仿宋"/>
          <w:color w:val="auto"/>
          <w:sz w:val="24"/>
          <w:highlight w:val="none"/>
        </w:rPr>
        <w:t xml:space="preserve"> ，从业人员</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人，营业收入为</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万元，资产总额为</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万元属于</w:t>
      </w:r>
      <w:r>
        <w:rPr>
          <w:rFonts w:hint="eastAsia" w:ascii="仿宋" w:hAnsi="仿宋" w:eastAsia="仿宋" w:cs="仿宋"/>
          <w:color w:val="auto"/>
          <w:sz w:val="24"/>
          <w:highlight w:val="none"/>
          <w:u w:val="single"/>
        </w:rPr>
        <w:t xml:space="preserve"> （中型企业、小型企业、微型企业） </w:t>
      </w:r>
      <w:r>
        <w:rPr>
          <w:rFonts w:hint="eastAsia" w:ascii="仿宋" w:hAnsi="仿宋" w:eastAsia="仿宋" w:cs="仿宋"/>
          <w:color w:val="auto"/>
          <w:sz w:val="24"/>
          <w:highlight w:val="none"/>
        </w:rPr>
        <w:t>；</w:t>
      </w:r>
    </w:p>
    <w:p>
      <w:pPr>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2.</w:t>
      </w:r>
      <w:r>
        <w:rPr>
          <w:rFonts w:hint="eastAsia" w:ascii="仿宋" w:hAnsi="仿宋" w:eastAsia="仿宋" w:cs="仿宋"/>
          <w:color w:val="auto"/>
          <w:highlight w:val="none"/>
        </w:rPr>
        <w:t xml:space="preserve"> </w:t>
      </w:r>
      <w:r>
        <w:rPr>
          <w:rFonts w:hint="eastAsia" w:ascii="仿宋" w:hAnsi="仿宋" w:eastAsia="仿宋" w:cs="仿宋"/>
          <w:color w:val="auto"/>
          <w:sz w:val="24"/>
          <w:highlight w:val="none"/>
          <w:u w:val="single"/>
        </w:rPr>
        <w:t>（标的名称）</w:t>
      </w:r>
      <w:r>
        <w:rPr>
          <w:rFonts w:hint="eastAsia" w:ascii="仿宋" w:hAnsi="仿宋" w:eastAsia="仿宋" w:cs="仿宋"/>
          <w:color w:val="auto"/>
          <w:sz w:val="24"/>
          <w:highlight w:val="none"/>
        </w:rPr>
        <w:t xml:space="preserve">，属于 </w:t>
      </w:r>
      <w:r>
        <w:rPr>
          <w:rFonts w:hint="eastAsia" w:ascii="仿宋" w:hAnsi="仿宋" w:eastAsia="仿宋" w:cs="仿宋"/>
          <w:color w:val="auto"/>
          <w:sz w:val="24"/>
          <w:highlight w:val="none"/>
          <w:u w:val="single"/>
        </w:rPr>
        <w:t>（采购文件中明确的所属行业）</w:t>
      </w:r>
      <w:r>
        <w:rPr>
          <w:rFonts w:hint="eastAsia" w:ascii="仿宋" w:hAnsi="仿宋" w:eastAsia="仿宋" w:cs="仿宋"/>
          <w:color w:val="auto"/>
          <w:sz w:val="24"/>
          <w:highlight w:val="none"/>
        </w:rPr>
        <w:t xml:space="preserve"> ；承建（承接）企业为 </w:t>
      </w:r>
      <w:r>
        <w:rPr>
          <w:rFonts w:hint="eastAsia" w:ascii="仿宋" w:hAnsi="仿宋" w:eastAsia="仿宋" w:cs="仿宋"/>
          <w:color w:val="auto"/>
          <w:sz w:val="24"/>
          <w:highlight w:val="none"/>
          <w:u w:val="single"/>
        </w:rPr>
        <w:t>（企业名称）</w:t>
      </w:r>
      <w:r>
        <w:rPr>
          <w:rFonts w:hint="eastAsia" w:ascii="仿宋" w:hAnsi="仿宋" w:eastAsia="仿宋" w:cs="仿宋"/>
          <w:color w:val="auto"/>
          <w:sz w:val="24"/>
          <w:highlight w:val="none"/>
        </w:rPr>
        <w:t xml:space="preserve"> ，从业人员</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人，营业收入为</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万元，资产总额为</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万元属于</w:t>
      </w:r>
      <w:r>
        <w:rPr>
          <w:rFonts w:hint="eastAsia" w:ascii="仿宋" w:hAnsi="仿宋" w:eastAsia="仿宋" w:cs="仿宋"/>
          <w:color w:val="auto"/>
          <w:sz w:val="24"/>
          <w:highlight w:val="none"/>
          <w:u w:val="single"/>
        </w:rPr>
        <w:t xml:space="preserve"> （中型企业、小型企业、微型企业） </w:t>
      </w:r>
      <w:r>
        <w:rPr>
          <w:rFonts w:hint="eastAsia" w:ascii="仿宋" w:hAnsi="仿宋" w:eastAsia="仿宋" w:cs="仿宋"/>
          <w:color w:val="auto"/>
          <w:sz w:val="24"/>
          <w:highlight w:val="none"/>
        </w:rPr>
        <w:t>；</w:t>
      </w:r>
    </w:p>
    <w:p>
      <w:pPr>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w:t>
      </w:r>
    </w:p>
    <w:p>
      <w:pPr>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以上企业，不属于大企业的分支机构，不存在控股股东为大企业的情形，也不存在与大企业的负责人为同一人的情形。</w:t>
      </w:r>
    </w:p>
    <w:p>
      <w:pPr>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本企业对上述声明内容的真实性负责。如有虚假，将依法承担相应责任。</w:t>
      </w:r>
    </w:p>
    <w:p>
      <w:pPr>
        <w:spacing w:line="360" w:lineRule="auto"/>
        <w:ind w:right="1760"/>
        <w:jc w:val="right"/>
        <w:rPr>
          <w:rFonts w:hint="eastAsia" w:ascii="仿宋" w:hAnsi="仿宋" w:eastAsia="仿宋" w:cs="仿宋"/>
          <w:color w:val="auto"/>
          <w:sz w:val="24"/>
          <w:highlight w:val="none"/>
        </w:rPr>
      </w:pPr>
      <w:r>
        <w:rPr>
          <w:rFonts w:hint="eastAsia" w:ascii="仿宋" w:hAnsi="仿宋" w:eastAsia="仿宋" w:cs="仿宋"/>
          <w:color w:val="auto"/>
          <w:sz w:val="24"/>
          <w:highlight w:val="none"/>
        </w:rPr>
        <w:t>投标人名称（电子签名）：</w:t>
      </w:r>
    </w:p>
    <w:p>
      <w:pPr>
        <w:spacing w:line="360" w:lineRule="auto"/>
        <w:ind w:right="1120" w:firstLine="4680" w:firstLineChars="1950"/>
        <w:rPr>
          <w:rFonts w:hint="eastAsia" w:ascii="仿宋" w:hAnsi="仿宋" w:eastAsia="仿宋" w:cs="仿宋"/>
          <w:color w:val="auto"/>
          <w:sz w:val="24"/>
          <w:highlight w:val="none"/>
        </w:rPr>
      </w:pPr>
      <w:r>
        <w:rPr>
          <w:rFonts w:hint="eastAsia" w:ascii="仿宋" w:hAnsi="仿宋" w:eastAsia="仿宋" w:cs="仿宋"/>
          <w:color w:val="auto"/>
          <w:sz w:val="24"/>
          <w:highlight w:val="none"/>
        </w:rPr>
        <w:t>日 期：</w:t>
      </w:r>
    </w:p>
    <w:p>
      <w:pPr>
        <w:spacing w:line="360" w:lineRule="auto"/>
        <w:ind w:firstLine="310" w:firstLineChars="147"/>
        <w:jc w:val="left"/>
        <w:rPr>
          <w:rFonts w:hint="eastAsia" w:ascii="仿宋" w:hAnsi="仿宋" w:eastAsia="仿宋" w:cs="仿宋"/>
          <w:b/>
          <w:color w:val="auto"/>
          <w:szCs w:val="21"/>
          <w:highlight w:val="none"/>
        </w:rPr>
      </w:pPr>
      <w:r>
        <w:rPr>
          <w:rFonts w:hint="eastAsia" w:ascii="仿宋" w:hAnsi="仿宋" w:eastAsia="仿宋" w:cs="仿宋"/>
          <w:b/>
          <w:color w:val="auto"/>
          <w:szCs w:val="21"/>
          <w:highlight w:val="none"/>
        </w:rPr>
        <w:t>从业人员、营业收入、资产总额填报上一年度数据，无上一年度数据的新成立企业可不填报。</w:t>
      </w:r>
    </w:p>
    <w:p>
      <w:pPr>
        <w:spacing w:line="360" w:lineRule="auto"/>
        <w:ind w:right="420"/>
        <w:rPr>
          <w:rFonts w:hint="eastAsia" w:ascii="仿宋" w:hAnsi="仿宋" w:eastAsia="仿宋" w:cs="仿宋"/>
          <w:color w:val="auto"/>
          <w:sz w:val="24"/>
          <w:highlight w:val="none"/>
        </w:rPr>
      </w:pPr>
    </w:p>
    <w:p>
      <w:pPr>
        <w:spacing w:line="360" w:lineRule="auto"/>
        <w:ind w:right="420"/>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注：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pStyle w:val="5"/>
        <w:rPr>
          <w:rFonts w:hint="eastAsia" w:ascii="仿宋" w:hAnsi="仿宋" w:eastAsia="仿宋" w:cs="仿宋"/>
          <w:color w:val="auto"/>
          <w:highlight w:val="none"/>
          <w:lang w:val="en-US"/>
        </w:rPr>
      </w:pPr>
    </w:p>
    <w:p>
      <w:pPr>
        <w:spacing w:line="360" w:lineRule="auto"/>
        <w:ind w:right="420"/>
        <w:rPr>
          <w:rFonts w:hint="eastAsia" w:ascii="宋体" w:hAnsi="宋体" w:eastAsia="宋体" w:cs="宋体"/>
          <w:color w:val="auto"/>
          <w:highlight w:val="none"/>
        </w:rPr>
      </w:pPr>
    </w:p>
    <w:p>
      <w:pPr>
        <w:spacing w:line="360" w:lineRule="auto"/>
        <w:rPr>
          <w:rFonts w:hint="eastAsia" w:ascii="宋体" w:hAnsi="宋体" w:eastAsia="宋体" w:cs="宋体"/>
          <w:bCs/>
          <w:color w:val="auto"/>
          <w:sz w:val="24"/>
          <w:highlight w:val="none"/>
        </w:rPr>
      </w:pPr>
    </w:p>
    <w:sectPr>
      <w:headerReference r:id="rId21" w:type="first"/>
      <w:footerReference r:id="rId24" w:type="first"/>
      <w:headerReference r:id="rId20" w:type="default"/>
      <w:footerReference r:id="rId22" w:type="default"/>
      <w:footerReference r:id="rId23" w:type="even"/>
      <w:pgSz w:w="11906" w:h="16838"/>
      <w:pgMar w:top="1276" w:right="1418" w:bottom="1247" w:left="1418" w:header="85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moder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auto"/>
    <w:pitch w:val="default"/>
    <w:sig w:usb0="E00006FF" w:usb1="420024FF" w:usb2="02000000" w:usb3="00000000" w:csb0="2000019F" w:csb1="00000000"/>
  </w:font>
  <w:font w:name="微软雅黑">
    <w:panose1 w:val="020B0503020204020204"/>
    <w:charset w:val="86"/>
    <w:family w:val="auto"/>
    <w:pitch w:val="default"/>
    <w:sig w:usb0="80000287" w:usb1="2ACF3C50" w:usb2="00000016" w:usb3="00000000" w:csb0="0004001F" w:csb1="00000000"/>
  </w:font>
  <w:font w:name="隶书">
    <w:altName w:val="微软雅黑"/>
    <w:panose1 w:val="02010509060101010101"/>
    <w:charset w:val="86"/>
    <w:family w:val="auto"/>
    <w:pitch w:val="default"/>
    <w:sig w:usb0="00000000" w:usb1="00000000" w:usb2="00000000" w:usb3="00000000" w:csb0="00040000" w:csb1="00000000"/>
  </w:font>
  <w:font w:name="楷体_GB2312">
    <w:altName w:val="楷体"/>
    <w:panose1 w:val="00000000000000000000"/>
    <w:charset w:val="86"/>
    <w:family w:val="auto"/>
    <w:pitch w:val="default"/>
    <w:sig w:usb0="00000000" w:usb1="00000000" w:usb2="00000000" w:usb3="00000000" w:csb0="00040000" w:csb1="00000000"/>
  </w:font>
  <w:font w:name="Lucida Sans">
    <w:altName w:val="Lucida Sans Unicode"/>
    <w:panose1 w:val="020B0602030504020204"/>
    <w:charset w:val="00"/>
    <w:family w:val="auto"/>
    <w:pitch w:val="default"/>
    <w:sig w:usb0="00000000" w:usb1="00000000" w:usb2="00000000" w:usb3="00000000" w:csb0="20000001" w:csb1="00000000"/>
  </w:font>
  <w:font w:name="Futura Bk">
    <w:altName w:val="Segoe Print"/>
    <w:panose1 w:val="00000000000000000000"/>
    <w:charset w:val="00"/>
    <w:family w:val="auto"/>
    <w:pitch w:val="default"/>
    <w:sig w:usb0="00000000" w:usb1="00000000" w:usb2="00000000" w:usb3="00000000" w:csb0="00000011" w:csb1="00000000"/>
  </w:font>
  <w:font w:name="Tahoma">
    <w:panose1 w:val="020B0604030504040204"/>
    <w:charset w:val="00"/>
    <w:family w:val="auto"/>
    <w:pitch w:val="default"/>
    <w:sig w:usb0="E1002EFF" w:usb1="C000605B" w:usb2="00000029" w:usb3="00000000" w:csb0="200101FF" w:csb1="20280000"/>
  </w:font>
  <w:font w:name="Verdana">
    <w:panose1 w:val="020B0604030504040204"/>
    <w:charset w:val="00"/>
    <w:family w:val="auto"/>
    <w:pitch w:val="default"/>
    <w:sig w:usb0="A00006FF" w:usb1="4000205B" w:usb2="00000010" w:usb3="00000000" w:csb0="2000019F" w:csb1="00000000"/>
  </w:font>
  <w:font w:name="幼圆">
    <w:altName w:val="宋体"/>
    <w:panose1 w:val="02010509060101010101"/>
    <w:charset w:val="86"/>
    <w:family w:val="auto"/>
    <w:pitch w:val="default"/>
    <w:sig w:usb0="00000000" w:usb1="00000000" w:usb2="00000000" w:usb3="00000000" w:csb0="00040000" w:csb1="00000000"/>
  </w:font>
  <w:font w:name="Arial Narrow">
    <w:altName w:val="Arial"/>
    <w:panose1 w:val="020B0606020202030204"/>
    <w:charset w:val="00"/>
    <w:family w:val="auto"/>
    <w:pitch w:val="default"/>
    <w:sig w:usb0="00000000" w:usb1="00000000" w:usb2="00000000" w:usb3="00000000" w:csb0="2000009F" w:csb1="DFD70000"/>
  </w:font>
  <w:font w:name="FHLHE E+ Futura Bk">
    <w:altName w:val="宋体"/>
    <w:panose1 w:val="00000000000000000000"/>
    <w:charset w:val="86"/>
    <w:family w:val="auto"/>
    <w:pitch w:val="default"/>
    <w:sig w:usb0="00000000" w:usb1="00000000" w:usb2="00000010" w:usb3="00000000" w:csb0="00040000" w:csb1="00000000"/>
  </w:font>
  <w:font w:name="Arial (W1)">
    <w:altName w:val="Arial"/>
    <w:panose1 w:val="00000000000000000000"/>
    <w:charset w:val="00"/>
    <w:family w:val="auto"/>
    <w:pitch w:val="default"/>
    <w:sig w:usb0="00000000" w:usb1="00000000" w:usb2="00000008" w:usb3="00000000" w:csb0="000001FF" w:csb1="00000000"/>
  </w:font>
  <w:font w:name="Arial Unicode MS">
    <w:altName w:val="宋体"/>
    <w:panose1 w:val="020B0604020202020204"/>
    <w:charset w:val="86"/>
    <w:family w:val="auto"/>
    <w:pitch w:val="default"/>
    <w:sig w:usb0="00000000" w:usb1="00000000" w:usb2="0000003F" w:usb3="00000000" w:csb0="603F01FF" w:csb1="FFFF0000"/>
  </w:font>
  <w:font w:name="Helvetica">
    <w:panose1 w:val="020B0504020202030204"/>
    <w:charset w:val="00"/>
    <w:family w:val="auto"/>
    <w:pitch w:val="default"/>
    <w:sig w:usb0="00000007" w:usb1="00000000" w:usb2="00000000" w:usb3="00000000" w:csb0="00000093" w:csb1="00000000"/>
  </w:font>
  <w:font w:name="Cumberland">
    <w:altName w:val="微软雅黑"/>
    <w:panose1 w:val="00000000000000000000"/>
    <w:charset w:val="00"/>
    <w:family w:val="auto"/>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Futura Hv">
    <w:altName w:val="Lucida Sans Unicode"/>
    <w:panose1 w:val="00000000000000000000"/>
    <w:charset w:val="00"/>
    <w:family w:val="auto"/>
    <w:pitch w:val="default"/>
    <w:sig w:usb0="00000000" w:usb1="00000000" w:usb2="00000000" w:usb3="00000000" w:csb0="000001FB" w:csb1="00000000"/>
  </w:font>
  <w:font w:name="Segoe UI">
    <w:panose1 w:val="020B0502040204020203"/>
    <w:charset w:val="00"/>
    <w:family w:val="auto"/>
    <w:pitch w:val="default"/>
    <w:sig w:usb0="E4002EFF" w:usb1="C000E47F" w:usb2="00000009" w:usb3="00000000" w:csb0="200001FF" w:csb1="00000000"/>
  </w:font>
  <w:font w:name="Latha">
    <w:altName w:val="Segoe Print"/>
    <w:panose1 w:val="020B0604020202020204"/>
    <w:charset w:val="00"/>
    <w:family w:val="auto"/>
    <w:pitch w:val="default"/>
    <w:sig w:usb0="00000000" w:usb1="00000000" w:usb2="00000000" w:usb3="00000000" w:csb0="00000001" w:csb1="00000000"/>
  </w:font>
  <w:font w:name="等线">
    <w:panose1 w:val="02010600030101010101"/>
    <w:charset w:val="86"/>
    <w:family w:val="auto"/>
    <w:pitch w:val="default"/>
    <w:sig w:usb0="A00002BF" w:usb1="38CF7CFA" w:usb2="00000016" w:usb3="00000000" w:csb0="0004000F" w:csb1="00000000"/>
  </w:font>
  <w:font w:name="新宋体">
    <w:panose1 w:val="02010609030101010101"/>
    <w:charset w:val="86"/>
    <w:family w:val="auto"/>
    <w:pitch w:val="default"/>
    <w:sig w:usb0="00000283" w:usb1="288F0000" w:usb2="00000006" w:usb3="00000000" w:csb0="00040001" w:csb1="00000000"/>
  </w:font>
  <w:font w:name="楷体">
    <w:panose1 w:val="02010609060101010101"/>
    <w:charset w:val="86"/>
    <w:family w:val="auto"/>
    <w:pitch w:val="default"/>
    <w:sig w:usb0="800002BF" w:usb1="38CF7CFA" w:usb2="00000016" w:usb3="00000000" w:csb0="00040001" w:csb1="00000000"/>
  </w:font>
  <w:font w:name="Lucida Sans Unicode">
    <w:panose1 w:val="020B0602030504020204"/>
    <w:charset w:val="00"/>
    <w:family w:val="auto"/>
    <w:pitch w:val="default"/>
    <w:sig w:usb0="80001AFF" w:usb1="0000396B" w:usb2="00000000" w:usb3="00000000" w:csb0="200000BF" w:csb1="D7F70000"/>
  </w:font>
  <w:font w:name="Century Gothic">
    <w:altName w:val="NumberOnly"/>
    <w:panose1 w:val="020B0502020202020204"/>
    <w:charset w:val="00"/>
    <w:family w:val="auto"/>
    <w:pitch w:val="default"/>
    <w:sig w:usb0="00000000" w:usb1="00000000" w:usb2="00000000" w:usb3="00000000" w:csb0="2000009F" w:csb1="DFD70000"/>
  </w:font>
  <w:font w:name="Aldine401 BT">
    <w:altName w:val="Segoe Print"/>
    <w:panose1 w:val="00000000000000000000"/>
    <w:charset w:val="00"/>
    <w:family w:val="auto"/>
    <w:pitch w:val="default"/>
    <w:sig w:usb0="00000000" w:usb1="00000000" w:usb2="00000000" w:usb3="00000000" w:csb0="00000011" w:csb1="00000000"/>
  </w:font>
  <w:font w:name=".PingFang SC">
    <w:altName w:val="宋体"/>
    <w:panose1 w:val="00000000000000000000"/>
    <w:charset w:val="86"/>
    <w:family w:val="auto"/>
    <w:pitch w:val="default"/>
    <w:sig w:usb0="00000000" w:usb1="00000000" w:usb2="00000000" w:usb3="00000000" w:csb0="00040001" w:csb1="00000000"/>
  </w:font>
  <w:font w:name="??">
    <w:altName w:val="Times New Roman"/>
    <w:panose1 w:val="00000000000000000000"/>
    <w:charset w:val="00"/>
    <w:family w:val="auto"/>
    <w:pitch w:val="default"/>
    <w:sig w:usb0="00000000" w:usb1="00000000" w:usb2="00000000"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MS Sans Serif">
    <w:altName w:val="Segoe Print"/>
    <w:panose1 w:val="00000000000000000000"/>
    <w:charset w:val="00"/>
    <w:family w:val="auto"/>
    <w:pitch w:val="default"/>
    <w:sig w:usb0="00000000" w:usb1="00000000" w:usb2="00000000" w:usb3="00000000" w:csb0="00000001" w:csb1="00000000"/>
  </w:font>
  <w:font w:name="等线 Light">
    <w:panose1 w:val="02010600030101010101"/>
    <w:charset w:val="86"/>
    <w:family w:val="auto"/>
    <w:pitch w:val="default"/>
    <w:sig w:usb0="A00002BF" w:usb1="38CF7CFA" w:usb2="00000016" w:usb3="00000000" w:csb0="0004000F" w:csb1="00000000"/>
  </w:font>
  <w:font w:name="ˎ̥">
    <w:altName w:val="微软雅黑"/>
    <w:panose1 w:val="00000000000000000000"/>
    <w:charset w:val="00"/>
    <w:family w:val="auto"/>
    <w:pitch w:val="default"/>
    <w:sig w:usb0="00000000" w:usb1="00000000" w:usb2="00000000" w:usb3="00000000" w:csb0="00040001" w:csb1="00000000"/>
  </w:font>
  <w:font w:name="Segoe Print">
    <w:panose1 w:val="02000600000000000000"/>
    <w:charset w:val="00"/>
    <w:family w:val="auto"/>
    <w:pitch w:val="default"/>
    <w:sig w:usb0="0000028F" w:usb1="00000000" w:usb2="00000000" w:usb3="00000000" w:csb0="2000009F" w:csb1="47010000"/>
  </w:font>
  <w:font w:name="Arial">
    <w:panose1 w:val="020B0604020202020204"/>
    <w:charset w:val="00"/>
    <w:family w:val="auto"/>
    <w:pitch w:val="default"/>
    <w:sig w:usb0="E0002EFF" w:usb1="C000785B" w:usb2="00000009" w:usb3="00000000" w:csb0="400001FF" w:csb1="FFFF0000"/>
  </w:font>
  <w:font w:name="NumberOnly">
    <w:panose1 w:val="020B0500000000000000"/>
    <w:charset w:val="00"/>
    <w:family w:val="auto"/>
    <w:pitch w:val="default"/>
    <w:sig w:usb0="8000002F" w:usb1="10000048" w:usb2="00000000" w:usb3="00000000" w:csb0="00000111" w:csb1="4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hint="eastAsia" w:ascii="仿宋_GB2312" w:eastAsia="仿宋_GB2312"/>
        <w:kern w:val="0"/>
      </w:rPr>
      <w:t>2</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szCs w:val="24"/>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hint="eastAsia" w:ascii="仿宋_GB2312" w:eastAsia="仿宋_GB2312"/>
        <w:kern w:val="0"/>
        <w:szCs w:val="21"/>
      </w:rPr>
      <w:t>117</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70</w:t>
    </w:r>
    <w:r>
      <w:rPr>
        <w:rFonts w:hint="eastAsia" w:ascii="仿宋_GB2312" w:eastAsia="仿宋_GB2312"/>
        <w:kern w:val="0"/>
        <w:szCs w:val="21"/>
      </w:rPr>
      <w:fldChar w:fldCharType="end"/>
    </w:r>
    <w:r>
      <w:rPr>
        <w:rFonts w:hint="eastAsia" w:ascii="仿宋_GB2312" w:eastAsia="仿宋_GB2312"/>
        <w:kern w:val="0"/>
        <w:szCs w:val="21"/>
      </w:rPr>
      <w:t xml:space="preserve"> 页</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framePr w:wrap="around" w:vAnchor="text" w:hAnchor="margin" w:xAlign="right" w:y="1"/>
      <w:rPr>
        <w:rStyle w:val="74"/>
      </w:rPr>
    </w:pPr>
    <w:r>
      <w:fldChar w:fldCharType="begin"/>
    </w:r>
    <w:r>
      <w:rPr>
        <w:rStyle w:val="74"/>
      </w:rPr>
      <w:instrText xml:space="preserve">PAGE  </w:instrText>
    </w:r>
    <w:r>
      <w:fldChar w:fldCharType="separate"/>
    </w:r>
    <w:r>
      <w:rPr>
        <w:rStyle w:val="74"/>
      </w:rPr>
      <w:t>53</w:t>
    </w:r>
    <w:r>
      <w:fldChar w:fldCharType="end"/>
    </w:r>
  </w:p>
  <w:p>
    <w:pPr>
      <w:pStyle w:val="40"/>
      <w:ind w:right="36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hint="eastAsia" w:ascii="仿宋_GB2312" w:eastAsia="仿宋_GB2312"/>
        <w:kern w:val="0"/>
        <w:szCs w:val="21"/>
      </w:rPr>
      <w:t>53</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70</w:t>
    </w:r>
    <w:r>
      <w:rPr>
        <w:rFonts w:hint="eastAsia" w:ascii="仿宋_GB2312" w:eastAsia="仿宋_GB2312"/>
        <w:kern w:val="0"/>
        <w:szCs w:val="21"/>
      </w:rPr>
      <w:fldChar w:fldCharType="end"/>
    </w:r>
    <w:bookmarkStart w:id="411" w:name="_Toc36110187"/>
    <w:bookmarkStart w:id="412" w:name="_Toc131845147"/>
    <w:bookmarkStart w:id="413" w:name="_Toc164085800"/>
    <w:bookmarkStart w:id="414" w:name="_Toc91899912"/>
    <w:r>
      <w:rPr>
        <w:rFonts w:hint="eastAsia" w:ascii="仿宋_GB2312" w:eastAsia="仿宋_GB2312"/>
        <w:kern w:val="0"/>
        <w:szCs w:val="21"/>
      </w:rPr>
      <w:t xml:space="preserve"> 页</w:t>
    </w:r>
    <w:bookmarkEnd w:id="411"/>
    <w:bookmarkEnd w:id="412"/>
    <w:bookmarkEnd w:id="413"/>
    <w:bookmarkEnd w:id="414"/>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framePr w:wrap="around" w:vAnchor="text" w:hAnchor="margin" w:xAlign="right" w:y="1"/>
      <w:rPr>
        <w:rStyle w:val="74"/>
      </w:rPr>
    </w:pPr>
    <w:r>
      <w:fldChar w:fldCharType="begin"/>
    </w:r>
    <w:r>
      <w:rPr>
        <w:rStyle w:val="74"/>
      </w:rPr>
      <w:instrText xml:space="preserve">PAGE  </w:instrText>
    </w:r>
    <w:r>
      <w:fldChar w:fldCharType="end"/>
    </w:r>
  </w:p>
  <w:p>
    <w:pPr>
      <w:pStyle w:val="40"/>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hint="eastAsia" w:ascii="仿宋_GB2312" w:eastAsia="仿宋_GB2312"/>
        <w:kern w:val="0"/>
      </w:rPr>
      <w:t>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72</w:t>
    </w:r>
    <w:r>
      <w:rPr>
        <w:rFonts w:hint="eastAsia" w:ascii="仿宋_GB2312" w:eastAsia="仿宋_GB2312"/>
        <w:kern w:val="0"/>
      </w:rPr>
      <w:fldChar w:fldCharType="end"/>
    </w:r>
    <w:r>
      <w:rPr>
        <w:rFonts w:hint="eastAsia" w:ascii="仿宋_GB2312" w:eastAsia="仿宋_GB2312"/>
        <w:kern w:val="0"/>
      </w:rPr>
      <w:t xml:space="preserve"> 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hint="eastAsia" w:ascii="仿宋_GB2312" w:eastAsia="仿宋_GB2312"/>
        <w:kern w:val="0"/>
      </w:rPr>
      <w:t>25</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hint="eastAsia" w:ascii="仿宋_GB2312" w:eastAsia="仿宋_GB2312"/>
        <w:kern w:val="0"/>
      </w:rPr>
      <w:t>24</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hint="eastAsia" w:ascii="仿宋_GB2312" w:eastAsia="仿宋_GB2312"/>
        <w:kern w:val="0"/>
      </w:rPr>
      <w:t>104</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hint="eastAsia" w:ascii="仿宋_GB2312" w:eastAsia="仿宋_GB2312"/>
        <w:kern w:val="0"/>
      </w:rPr>
      <w:t>102</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hint="eastAsia" w:ascii="仿宋_GB2312" w:eastAsia="仿宋_GB2312"/>
        <w:kern w:val="0"/>
      </w:rPr>
      <w:t>106</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hint="eastAsia" w:ascii="仿宋_GB2312" w:eastAsia="仿宋_GB2312"/>
        <w:kern w:val="0"/>
      </w:rPr>
      <w:t>105</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Bdr>
        <w:bottom w:val="single" w:color="auto" w:sz="6" w:space="4"/>
      </w:pBdr>
      <w:jc w:val="right"/>
    </w:pPr>
    <w:r>
      <w:t></w:t>
    </w:r>
    <w:r>
      <w:rPr>
        <w:rFonts w:hint="eastAsia"/>
      </w:rPr>
      <w:t xml:space="preserve">             </w:t>
    </w:r>
    <w:r>
      <w:t>杭州市政府采购公开招标文件</w:t>
    </w:r>
  </w:p>
  <w:p>
    <w:pPr>
      <w:pStyle w:val="60"/>
      <w:tabs>
        <w:tab w:val="center" w:pos="4535"/>
        <w:tab w:val="right" w:pos="9070"/>
      </w:tabs>
      <w:ind w:firstLine="180" w:firstLineChars="100"/>
      <w:jc w:val="both"/>
      <w:rPr>
        <w:rFonts w:ascii="仿宋_GB2312" w:eastAsia="仿宋_GB2312"/>
        <w:b w:val="0"/>
        <w:i/>
        <w:sz w:val="18"/>
        <w:u w:val="single"/>
        <w:lang w:val="en-US"/>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Pr>
    <w:r>
      <w:t></w:t>
    </w:r>
    <w:r>
      <w:rPr>
        <w:rFonts w:hint="eastAsia"/>
      </w:rPr>
      <w:t xml:space="preserve">                                             </w:t>
    </w:r>
    <w:r>
      <w:t>杭州市政府采购公开招标文件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Bdr>
        <w:bottom w:val="single" w:color="auto" w:sz="6" w:space="0"/>
      </w:pBdr>
      <w:tabs>
        <w:tab w:val="center" w:pos="4535"/>
        <w:tab w:val="right" w:pos="9070"/>
        <w:tab w:val="clear" w:pos="4153"/>
        <w:tab w:val="clear" w:pos="8306"/>
      </w:tabs>
      <w:jc w:val="right"/>
    </w:pPr>
    <w:r>
      <w:rPr>
        <w:lang w:val="zh-CN"/>
      </w:rPr>
      <w:t></w:t>
    </w:r>
    <w:r>
      <w:tab/>
    </w:r>
    <w:r>
      <w:rPr>
        <w:lang w:val="zh-CN"/>
      </w:rPr>
      <w:t></w:t>
    </w:r>
    <w:r>
      <w:tab/>
    </w:r>
    <w:r>
      <w:rPr>
        <w:lang w:val="zh-CN"/>
      </w:rPr>
      <w:t>杭州市政府采购公开招标文件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rPr>
        <w:rFonts w:ascii="仿宋_GB2312" w:eastAsia="仿宋_GB2312"/>
        <w:b/>
        <w:i/>
        <w:u w:val="single"/>
      </w:rPr>
    </w:pPr>
    <w:r>
      <w:t></w:t>
    </w:r>
    <w:r>
      <w:rPr>
        <w:rFonts w:hint="eastAsia"/>
      </w:rPr>
      <w:t xml:space="preserve">                                                  </w:t>
    </w:r>
    <w:r>
      <w:t>杭州市政府采购公开招标文件</w:t>
    </w:r>
  </w:p>
  <w:p>
    <w:pPr>
      <w:rPr>
        <w:rFonts w:ascii="仿宋_GB2312" w:eastAsia="仿宋_GB2312"/>
        <w:b/>
        <w:i/>
        <w:sz w:val="18"/>
        <w:u w:val="single"/>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Pr>
    <w:r>
      <w:t></w:t>
    </w:r>
    <w:r>
      <w:rPr>
        <w:rFonts w:hint="eastAsia"/>
      </w:rPr>
      <w:t xml:space="preserve">         </w:t>
    </w:r>
  </w:p>
  <w:p>
    <w:pPr>
      <w:pStyle w:val="42"/>
    </w:pPr>
    <w:r>
      <w:rPr>
        <w:rFonts w:hint="eastAsia"/>
      </w:rPr>
      <w:t xml:space="preserve">                                                                  </w:t>
    </w:r>
    <w:r>
      <w:t>杭州市政府采购公开招标文件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rPr>
        <w:rFonts w:ascii="仿宋_GB2312" w:eastAsia="仿宋_GB2312"/>
        <w:b/>
        <w:i/>
        <w:u w:val="single"/>
      </w:rPr>
    </w:pPr>
    <w:r>
      <w:t></w:t>
    </w:r>
    <w:r>
      <w:rPr>
        <w:rFonts w:hint="eastAsia"/>
      </w:rPr>
      <w:t xml:space="preserve">                                                  </w:t>
    </w:r>
    <w:r>
      <w:t>杭州市政府采购公开招标文件</w:t>
    </w:r>
  </w:p>
  <w:p>
    <w:pPr>
      <w:rPr>
        <w:rFonts w:ascii="仿宋_GB2312" w:eastAsia="仿宋_GB2312"/>
        <w:b/>
        <w:i/>
        <w:sz w:val="18"/>
        <w:u w:val="single"/>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Pr>
    <w:r>
      <w:t></w:t>
    </w:r>
    <w:r>
      <w:rPr>
        <w:rFonts w:hint="eastAsia"/>
      </w:rPr>
      <w:t xml:space="preserve">         </w:t>
    </w:r>
  </w:p>
  <w:p>
    <w:pPr>
      <w:pStyle w:val="42"/>
    </w:pPr>
    <w:r>
      <w:rPr>
        <w:rFonts w:hint="eastAsia"/>
      </w:rPr>
      <w:t xml:space="preserve">                                                                  </w:t>
    </w:r>
    <w:r>
      <w:t>杭州市政府采购公开招标文件</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right"/>
      <w:rPr>
        <w:rFonts w:ascii="仿宋_GB2312" w:eastAsia="仿宋_GB2312"/>
        <w:b/>
        <w:i/>
        <w:u w:val="single"/>
      </w:rPr>
    </w:pPr>
    <w:r>
      <w:rPr>
        <w:rFonts w:hint="eastAsia"/>
      </w:rPr>
      <w:t xml:space="preserve">                                  </w:t>
    </w:r>
    <w:r>
      <w:t>杭州市政府采购公开招标文件</w:t>
    </w:r>
  </w:p>
  <w:p>
    <w:pPr>
      <w:rPr>
        <w:rFonts w:ascii="仿宋_GB2312" w:eastAsia="仿宋_GB2312"/>
        <w:b/>
        <w:i/>
        <w:sz w:val="18"/>
        <w:u w:val="single"/>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right"/>
    </w:pPr>
    <w:r>
      <w:rPr>
        <w:rFonts w:hint="eastAsia"/>
      </w:rPr>
      <w:t xml:space="preserve">                                                                                                        </w:t>
    </w:r>
    <w:r>
      <w:t>杭州市政府采购公开招标文件</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right"/>
      <w:rPr>
        <w:rFonts w:ascii="仿宋_GB2312" w:eastAsia="仿宋_GB2312"/>
        <w:b/>
        <w:i/>
        <w:iCs/>
        <w:u w:val="single"/>
      </w:rPr>
    </w:pPr>
    <w:r>
      <w:t>杭州市政府采购公开招标文件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8F4E69B"/>
    <w:multiLevelType w:val="singleLevel"/>
    <w:tmpl w:val="A8F4E69B"/>
    <w:lvl w:ilvl="0" w:tentative="0">
      <w:start w:val="1"/>
      <w:numFmt w:val="chineseCounting"/>
      <w:suff w:val="space"/>
      <w:lvlText w:val="第%1部分"/>
      <w:lvlJc w:val="left"/>
      <w:rPr>
        <w:rFonts w:hint="eastAsia"/>
      </w:rPr>
    </w:lvl>
  </w:abstractNum>
  <w:abstractNum w:abstractNumId="1">
    <w:nsid w:val="B5A8A338"/>
    <w:multiLevelType w:val="singleLevel"/>
    <w:tmpl w:val="B5A8A338"/>
    <w:lvl w:ilvl="0" w:tentative="0">
      <w:start w:val="1"/>
      <w:numFmt w:val="decimal"/>
      <w:suff w:val="space"/>
      <w:lvlText w:val="%1、"/>
      <w:lvlJc w:val="left"/>
    </w:lvl>
  </w:abstractNum>
  <w:abstractNum w:abstractNumId="2">
    <w:nsid w:val="F59D58E8"/>
    <w:multiLevelType w:val="singleLevel"/>
    <w:tmpl w:val="F59D58E8"/>
    <w:lvl w:ilvl="0" w:tentative="0">
      <w:start w:val="1"/>
      <w:numFmt w:val="decimal"/>
      <w:suff w:val="nothing"/>
      <w:lvlText w:val="（%1）"/>
      <w:lvlJc w:val="left"/>
    </w:lvl>
  </w:abstractNum>
  <w:abstractNum w:abstractNumId="3">
    <w:nsid w:val="00000009"/>
    <w:multiLevelType w:val="singleLevel"/>
    <w:tmpl w:val="00000009"/>
    <w:lvl w:ilvl="0" w:tentative="0">
      <w:start w:val="1"/>
      <w:numFmt w:val="upperLetter"/>
      <w:suff w:val="nothing"/>
      <w:lvlText w:val="%1、"/>
      <w:lvlJc w:val="left"/>
    </w:lvl>
  </w:abstractNum>
  <w:abstractNum w:abstractNumId="4">
    <w:nsid w:val="1B1A6989"/>
    <w:multiLevelType w:val="singleLevel"/>
    <w:tmpl w:val="1B1A6989"/>
    <w:lvl w:ilvl="0" w:tentative="0">
      <w:start w:val="3"/>
      <w:numFmt w:val="chineseCounting"/>
      <w:suff w:val="nothing"/>
      <w:lvlText w:val="%1、"/>
      <w:lvlJc w:val="left"/>
      <w:rPr>
        <w:rFonts w:hint="eastAsia"/>
      </w:rPr>
    </w:lvl>
  </w:abstractNum>
  <w:abstractNum w:abstractNumId="5">
    <w:nsid w:val="63F824D2"/>
    <w:multiLevelType w:val="singleLevel"/>
    <w:tmpl w:val="63F824D2"/>
    <w:lvl w:ilvl="0" w:tentative="0">
      <w:start w:val="3"/>
      <w:numFmt w:val="chineseCounting"/>
      <w:suff w:val="space"/>
      <w:lvlText w:val="第%1部分"/>
      <w:lvlJc w:val="left"/>
      <w:rPr>
        <w:rFonts w:hint="eastAsia"/>
      </w:rPr>
    </w:lvl>
  </w:abstractNum>
  <w:num w:numId="1">
    <w:abstractNumId w:val="0"/>
  </w:num>
  <w:num w:numId="2">
    <w:abstractNumId w:val="5"/>
  </w:num>
  <w:num w:numId="3">
    <w:abstractNumId w:val="4"/>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M3ZmU5NzY2Zjg2NWZkYjdiNjc5NmEwYjllYzcxZWYifQ=="/>
  </w:docVars>
  <w:rsids>
    <w:rsidRoot w:val="00172A27"/>
    <w:rsid w:val="00000451"/>
    <w:rsid w:val="0000108B"/>
    <w:rsid w:val="0000133D"/>
    <w:rsid w:val="00001509"/>
    <w:rsid w:val="000032B2"/>
    <w:rsid w:val="0000363B"/>
    <w:rsid w:val="000058BD"/>
    <w:rsid w:val="00006109"/>
    <w:rsid w:val="00006150"/>
    <w:rsid w:val="000063E8"/>
    <w:rsid w:val="00006725"/>
    <w:rsid w:val="0000675E"/>
    <w:rsid w:val="00007CAA"/>
    <w:rsid w:val="00010FE9"/>
    <w:rsid w:val="0001122F"/>
    <w:rsid w:val="00011A4B"/>
    <w:rsid w:val="00012251"/>
    <w:rsid w:val="0001337C"/>
    <w:rsid w:val="000138C4"/>
    <w:rsid w:val="00013C1F"/>
    <w:rsid w:val="00013F31"/>
    <w:rsid w:val="000140D8"/>
    <w:rsid w:val="00014530"/>
    <w:rsid w:val="00014BBC"/>
    <w:rsid w:val="000150EE"/>
    <w:rsid w:val="000168D8"/>
    <w:rsid w:val="000170C8"/>
    <w:rsid w:val="000173F4"/>
    <w:rsid w:val="00020287"/>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30572"/>
    <w:rsid w:val="00030A97"/>
    <w:rsid w:val="00030CB3"/>
    <w:rsid w:val="0003206A"/>
    <w:rsid w:val="000326A7"/>
    <w:rsid w:val="00032EA0"/>
    <w:rsid w:val="000331B0"/>
    <w:rsid w:val="000336D4"/>
    <w:rsid w:val="00034FA7"/>
    <w:rsid w:val="0003533D"/>
    <w:rsid w:val="000357E4"/>
    <w:rsid w:val="00035ACA"/>
    <w:rsid w:val="00040447"/>
    <w:rsid w:val="00040494"/>
    <w:rsid w:val="00040B70"/>
    <w:rsid w:val="00042441"/>
    <w:rsid w:val="00042533"/>
    <w:rsid w:val="00042DBB"/>
    <w:rsid w:val="00042E65"/>
    <w:rsid w:val="0004347C"/>
    <w:rsid w:val="00043907"/>
    <w:rsid w:val="00044F48"/>
    <w:rsid w:val="00047354"/>
    <w:rsid w:val="00050656"/>
    <w:rsid w:val="00050A19"/>
    <w:rsid w:val="000511B6"/>
    <w:rsid w:val="00051B00"/>
    <w:rsid w:val="00051C72"/>
    <w:rsid w:val="00052192"/>
    <w:rsid w:val="0005238F"/>
    <w:rsid w:val="00052787"/>
    <w:rsid w:val="00052BB8"/>
    <w:rsid w:val="0005417A"/>
    <w:rsid w:val="00054D39"/>
    <w:rsid w:val="0005501B"/>
    <w:rsid w:val="000550F5"/>
    <w:rsid w:val="00055337"/>
    <w:rsid w:val="000554C7"/>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7821"/>
    <w:rsid w:val="0006785E"/>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467"/>
    <w:rsid w:val="00092FE9"/>
    <w:rsid w:val="000936BF"/>
    <w:rsid w:val="0009382F"/>
    <w:rsid w:val="00093A30"/>
    <w:rsid w:val="00094342"/>
    <w:rsid w:val="000945BA"/>
    <w:rsid w:val="00095954"/>
    <w:rsid w:val="000960BA"/>
    <w:rsid w:val="0009662A"/>
    <w:rsid w:val="0009690D"/>
    <w:rsid w:val="00096DFF"/>
    <w:rsid w:val="000A0729"/>
    <w:rsid w:val="000A0E69"/>
    <w:rsid w:val="000A1A52"/>
    <w:rsid w:val="000A1F98"/>
    <w:rsid w:val="000A3D58"/>
    <w:rsid w:val="000A3FE3"/>
    <w:rsid w:val="000A47B0"/>
    <w:rsid w:val="000A4851"/>
    <w:rsid w:val="000A49BB"/>
    <w:rsid w:val="000A4F22"/>
    <w:rsid w:val="000A5674"/>
    <w:rsid w:val="000A5A46"/>
    <w:rsid w:val="000A7299"/>
    <w:rsid w:val="000A752E"/>
    <w:rsid w:val="000B0E04"/>
    <w:rsid w:val="000B268D"/>
    <w:rsid w:val="000B291B"/>
    <w:rsid w:val="000B456C"/>
    <w:rsid w:val="000B45B9"/>
    <w:rsid w:val="000B47CE"/>
    <w:rsid w:val="000B4B56"/>
    <w:rsid w:val="000B4C62"/>
    <w:rsid w:val="000B541D"/>
    <w:rsid w:val="000B54C1"/>
    <w:rsid w:val="000B5553"/>
    <w:rsid w:val="000B5FE8"/>
    <w:rsid w:val="000B666E"/>
    <w:rsid w:val="000C0A43"/>
    <w:rsid w:val="000C0CB1"/>
    <w:rsid w:val="000C1411"/>
    <w:rsid w:val="000C1ADE"/>
    <w:rsid w:val="000C1C38"/>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785"/>
    <w:rsid w:val="000E27BB"/>
    <w:rsid w:val="000E3153"/>
    <w:rsid w:val="000E3484"/>
    <w:rsid w:val="000E386F"/>
    <w:rsid w:val="000E4051"/>
    <w:rsid w:val="000E4139"/>
    <w:rsid w:val="000E4765"/>
    <w:rsid w:val="000E5B7E"/>
    <w:rsid w:val="000E5FF9"/>
    <w:rsid w:val="000E6AE1"/>
    <w:rsid w:val="000E7142"/>
    <w:rsid w:val="000E7632"/>
    <w:rsid w:val="000E7737"/>
    <w:rsid w:val="000E7739"/>
    <w:rsid w:val="000E77EE"/>
    <w:rsid w:val="000F1604"/>
    <w:rsid w:val="000F287A"/>
    <w:rsid w:val="000F2940"/>
    <w:rsid w:val="000F2AB3"/>
    <w:rsid w:val="000F3D08"/>
    <w:rsid w:val="000F4495"/>
    <w:rsid w:val="000F4A05"/>
    <w:rsid w:val="000F4AA8"/>
    <w:rsid w:val="000F4AEA"/>
    <w:rsid w:val="000F4E67"/>
    <w:rsid w:val="000F505B"/>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4FE"/>
    <w:rsid w:val="001231D3"/>
    <w:rsid w:val="001232A7"/>
    <w:rsid w:val="00123F7C"/>
    <w:rsid w:val="0012419E"/>
    <w:rsid w:val="001248EF"/>
    <w:rsid w:val="00124AC0"/>
    <w:rsid w:val="00124FC4"/>
    <w:rsid w:val="001253AB"/>
    <w:rsid w:val="0012574C"/>
    <w:rsid w:val="001259B8"/>
    <w:rsid w:val="001264B9"/>
    <w:rsid w:val="0012693E"/>
    <w:rsid w:val="00126A3A"/>
    <w:rsid w:val="00127060"/>
    <w:rsid w:val="00127B83"/>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693"/>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7032"/>
    <w:rsid w:val="00147EA7"/>
    <w:rsid w:val="00151820"/>
    <w:rsid w:val="00151B2F"/>
    <w:rsid w:val="001524DC"/>
    <w:rsid w:val="001525E5"/>
    <w:rsid w:val="00153859"/>
    <w:rsid w:val="00153915"/>
    <w:rsid w:val="001539F0"/>
    <w:rsid w:val="00154BBA"/>
    <w:rsid w:val="00155B95"/>
    <w:rsid w:val="00156853"/>
    <w:rsid w:val="00157432"/>
    <w:rsid w:val="00161185"/>
    <w:rsid w:val="001620BA"/>
    <w:rsid w:val="001623AC"/>
    <w:rsid w:val="00162BAA"/>
    <w:rsid w:val="00163C40"/>
    <w:rsid w:val="0016488B"/>
    <w:rsid w:val="00165758"/>
    <w:rsid w:val="00165A65"/>
    <w:rsid w:val="00166317"/>
    <w:rsid w:val="00167478"/>
    <w:rsid w:val="00167594"/>
    <w:rsid w:val="001702BE"/>
    <w:rsid w:val="001704B3"/>
    <w:rsid w:val="0017059C"/>
    <w:rsid w:val="0017105C"/>
    <w:rsid w:val="00171622"/>
    <w:rsid w:val="00171785"/>
    <w:rsid w:val="00171AB5"/>
    <w:rsid w:val="0017204F"/>
    <w:rsid w:val="001721CF"/>
    <w:rsid w:val="001728FD"/>
    <w:rsid w:val="00172A27"/>
    <w:rsid w:val="00172F02"/>
    <w:rsid w:val="00172F2D"/>
    <w:rsid w:val="00173631"/>
    <w:rsid w:val="0017372D"/>
    <w:rsid w:val="00173826"/>
    <w:rsid w:val="00173C58"/>
    <w:rsid w:val="00173E59"/>
    <w:rsid w:val="001741DC"/>
    <w:rsid w:val="00174C4F"/>
    <w:rsid w:val="00174F57"/>
    <w:rsid w:val="00175078"/>
    <w:rsid w:val="001755DC"/>
    <w:rsid w:val="00176AA6"/>
    <w:rsid w:val="00177063"/>
    <w:rsid w:val="00180A47"/>
    <w:rsid w:val="001827B7"/>
    <w:rsid w:val="001827EF"/>
    <w:rsid w:val="00182982"/>
    <w:rsid w:val="001829BC"/>
    <w:rsid w:val="00182D68"/>
    <w:rsid w:val="00183031"/>
    <w:rsid w:val="00183468"/>
    <w:rsid w:val="0018397E"/>
    <w:rsid w:val="00184466"/>
    <w:rsid w:val="00184DBF"/>
    <w:rsid w:val="001852A8"/>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F0E"/>
    <w:rsid w:val="001A3335"/>
    <w:rsid w:val="001A473A"/>
    <w:rsid w:val="001A4ED9"/>
    <w:rsid w:val="001A5785"/>
    <w:rsid w:val="001A5FD7"/>
    <w:rsid w:val="001A66A6"/>
    <w:rsid w:val="001A6BAF"/>
    <w:rsid w:val="001A6BBB"/>
    <w:rsid w:val="001A79A2"/>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E17E3"/>
    <w:rsid w:val="001E2052"/>
    <w:rsid w:val="001E2492"/>
    <w:rsid w:val="001E257C"/>
    <w:rsid w:val="001E286C"/>
    <w:rsid w:val="001E2F34"/>
    <w:rsid w:val="001E35EE"/>
    <w:rsid w:val="001E4B2C"/>
    <w:rsid w:val="001E507F"/>
    <w:rsid w:val="001E56C2"/>
    <w:rsid w:val="001E59FB"/>
    <w:rsid w:val="001E7F81"/>
    <w:rsid w:val="001F0FD1"/>
    <w:rsid w:val="001F1526"/>
    <w:rsid w:val="001F19D1"/>
    <w:rsid w:val="001F1CB9"/>
    <w:rsid w:val="001F1F18"/>
    <w:rsid w:val="001F2F92"/>
    <w:rsid w:val="001F5DA1"/>
    <w:rsid w:val="001F612E"/>
    <w:rsid w:val="001F6A92"/>
    <w:rsid w:val="001F77E8"/>
    <w:rsid w:val="00201A0C"/>
    <w:rsid w:val="00201B0F"/>
    <w:rsid w:val="0020255A"/>
    <w:rsid w:val="00202800"/>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4BC"/>
    <w:rsid w:val="00220F7B"/>
    <w:rsid w:val="002213CE"/>
    <w:rsid w:val="00221AF7"/>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2555"/>
    <w:rsid w:val="00233538"/>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2510"/>
    <w:rsid w:val="00242F79"/>
    <w:rsid w:val="0024415B"/>
    <w:rsid w:val="00245565"/>
    <w:rsid w:val="002458C1"/>
    <w:rsid w:val="00245E62"/>
    <w:rsid w:val="002460D0"/>
    <w:rsid w:val="00246357"/>
    <w:rsid w:val="00247422"/>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212A"/>
    <w:rsid w:val="002621D7"/>
    <w:rsid w:val="00262996"/>
    <w:rsid w:val="00263044"/>
    <w:rsid w:val="00263759"/>
    <w:rsid w:val="002638BD"/>
    <w:rsid w:val="0026470B"/>
    <w:rsid w:val="0026486D"/>
    <w:rsid w:val="00264C4B"/>
    <w:rsid w:val="00264ED0"/>
    <w:rsid w:val="00265346"/>
    <w:rsid w:val="00266045"/>
    <w:rsid w:val="002660C3"/>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7196"/>
    <w:rsid w:val="002775ED"/>
    <w:rsid w:val="002778AB"/>
    <w:rsid w:val="002802A5"/>
    <w:rsid w:val="00280CFB"/>
    <w:rsid w:val="00280D24"/>
    <w:rsid w:val="002815C4"/>
    <w:rsid w:val="00281BCB"/>
    <w:rsid w:val="00281C76"/>
    <w:rsid w:val="0028316D"/>
    <w:rsid w:val="00283296"/>
    <w:rsid w:val="0028583E"/>
    <w:rsid w:val="00285853"/>
    <w:rsid w:val="00285B1A"/>
    <w:rsid w:val="00285FF3"/>
    <w:rsid w:val="002866EC"/>
    <w:rsid w:val="0028744E"/>
    <w:rsid w:val="002876D2"/>
    <w:rsid w:val="00287936"/>
    <w:rsid w:val="00287BB7"/>
    <w:rsid w:val="002903C5"/>
    <w:rsid w:val="0029041B"/>
    <w:rsid w:val="00290A99"/>
    <w:rsid w:val="00290EAF"/>
    <w:rsid w:val="0029159A"/>
    <w:rsid w:val="00291CF1"/>
    <w:rsid w:val="00292AA1"/>
    <w:rsid w:val="00294012"/>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1887"/>
    <w:rsid w:val="002A2001"/>
    <w:rsid w:val="002A4060"/>
    <w:rsid w:val="002A4868"/>
    <w:rsid w:val="002A4A05"/>
    <w:rsid w:val="002A4EB3"/>
    <w:rsid w:val="002A51D9"/>
    <w:rsid w:val="002A525A"/>
    <w:rsid w:val="002A5968"/>
    <w:rsid w:val="002A5CAB"/>
    <w:rsid w:val="002A5D40"/>
    <w:rsid w:val="002A622E"/>
    <w:rsid w:val="002A6424"/>
    <w:rsid w:val="002A64E7"/>
    <w:rsid w:val="002A7748"/>
    <w:rsid w:val="002A7ED3"/>
    <w:rsid w:val="002A7FB1"/>
    <w:rsid w:val="002A7FC9"/>
    <w:rsid w:val="002B139C"/>
    <w:rsid w:val="002B1881"/>
    <w:rsid w:val="002B1F61"/>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890"/>
    <w:rsid w:val="002C3AD9"/>
    <w:rsid w:val="002C4286"/>
    <w:rsid w:val="002C43FC"/>
    <w:rsid w:val="002C45C3"/>
    <w:rsid w:val="002C483B"/>
    <w:rsid w:val="002C4DFE"/>
    <w:rsid w:val="002C519E"/>
    <w:rsid w:val="002C5D5E"/>
    <w:rsid w:val="002C6116"/>
    <w:rsid w:val="002C643D"/>
    <w:rsid w:val="002C66B8"/>
    <w:rsid w:val="002C70E7"/>
    <w:rsid w:val="002D0C27"/>
    <w:rsid w:val="002D0E88"/>
    <w:rsid w:val="002D0EA7"/>
    <w:rsid w:val="002D0F31"/>
    <w:rsid w:val="002D1593"/>
    <w:rsid w:val="002D1A1E"/>
    <w:rsid w:val="002D22A6"/>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DF0"/>
    <w:rsid w:val="002F7FAF"/>
    <w:rsid w:val="00300573"/>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18C"/>
    <w:rsid w:val="00313C9D"/>
    <w:rsid w:val="0031430C"/>
    <w:rsid w:val="00314919"/>
    <w:rsid w:val="00314C5A"/>
    <w:rsid w:val="0031531A"/>
    <w:rsid w:val="00315394"/>
    <w:rsid w:val="00315D77"/>
    <w:rsid w:val="00315D8E"/>
    <w:rsid w:val="00316002"/>
    <w:rsid w:val="00316CDE"/>
    <w:rsid w:val="0031752D"/>
    <w:rsid w:val="00317709"/>
    <w:rsid w:val="00320688"/>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B6C"/>
    <w:rsid w:val="00334927"/>
    <w:rsid w:val="003360AD"/>
    <w:rsid w:val="0033631D"/>
    <w:rsid w:val="003369C7"/>
    <w:rsid w:val="003373A6"/>
    <w:rsid w:val="00337409"/>
    <w:rsid w:val="00337E18"/>
    <w:rsid w:val="003405AF"/>
    <w:rsid w:val="0034088F"/>
    <w:rsid w:val="00340B3E"/>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5D75"/>
    <w:rsid w:val="00355D8F"/>
    <w:rsid w:val="00356A73"/>
    <w:rsid w:val="00356FF0"/>
    <w:rsid w:val="003577EF"/>
    <w:rsid w:val="00357A60"/>
    <w:rsid w:val="00360304"/>
    <w:rsid w:val="00360A78"/>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510C"/>
    <w:rsid w:val="00375850"/>
    <w:rsid w:val="0037632F"/>
    <w:rsid w:val="00377B26"/>
    <w:rsid w:val="00381014"/>
    <w:rsid w:val="00381604"/>
    <w:rsid w:val="00381C68"/>
    <w:rsid w:val="00381F60"/>
    <w:rsid w:val="00383204"/>
    <w:rsid w:val="00383AB0"/>
    <w:rsid w:val="003847BB"/>
    <w:rsid w:val="00384814"/>
    <w:rsid w:val="00384C0A"/>
    <w:rsid w:val="00385B16"/>
    <w:rsid w:val="00385B96"/>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71A1"/>
    <w:rsid w:val="003A0F6B"/>
    <w:rsid w:val="003A12B6"/>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A3A"/>
    <w:rsid w:val="003B0D79"/>
    <w:rsid w:val="003B2930"/>
    <w:rsid w:val="003B31A7"/>
    <w:rsid w:val="003B4587"/>
    <w:rsid w:val="003B4B51"/>
    <w:rsid w:val="003B4FE1"/>
    <w:rsid w:val="003B514E"/>
    <w:rsid w:val="003B5531"/>
    <w:rsid w:val="003B636A"/>
    <w:rsid w:val="003B69CE"/>
    <w:rsid w:val="003B7403"/>
    <w:rsid w:val="003C011C"/>
    <w:rsid w:val="003C0E32"/>
    <w:rsid w:val="003C11D7"/>
    <w:rsid w:val="003C16CB"/>
    <w:rsid w:val="003C1B97"/>
    <w:rsid w:val="003C247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604C"/>
    <w:rsid w:val="003E60DA"/>
    <w:rsid w:val="003E6E00"/>
    <w:rsid w:val="003E7111"/>
    <w:rsid w:val="003E7940"/>
    <w:rsid w:val="003F01BD"/>
    <w:rsid w:val="003F0486"/>
    <w:rsid w:val="003F048E"/>
    <w:rsid w:val="003F09FA"/>
    <w:rsid w:val="003F0AFF"/>
    <w:rsid w:val="003F1AA2"/>
    <w:rsid w:val="003F26DC"/>
    <w:rsid w:val="003F42FF"/>
    <w:rsid w:val="003F4B48"/>
    <w:rsid w:val="003F4DDC"/>
    <w:rsid w:val="003F56B8"/>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56B6"/>
    <w:rsid w:val="00405764"/>
    <w:rsid w:val="00406745"/>
    <w:rsid w:val="0040674B"/>
    <w:rsid w:val="00406B32"/>
    <w:rsid w:val="004074FA"/>
    <w:rsid w:val="00407A56"/>
    <w:rsid w:val="00407FCC"/>
    <w:rsid w:val="0041035A"/>
    <w:rsid w:val="00410E76"/>
    <w:rsid w:val="004112D1"/>
    <w:rsid w:val="004113C9"/>
    <w:rsid w:val="00411D1E"/>
    <w:rsid w:val="00411DF2"/>
    <w:rsid w:val="004120DF"/>
    <w:rsid w:val="004126B5"/>
    <w:rsid w:val="00414909"/>
    <w:rsid w:val="00415034"/>
    <w:rsid w:val="00415B1A"/>
    <w:rsid w:val="00415DFD"/>
    <w:rsid w:val="00416208"/>
    <w:rsid w:val="0041690F"/>
    <w:rsid w:val="004169D3"/>
    <w:rsid w:val="00416C2B"/>
    <w:rsid w:val="00416D41"/>
    <w:rsid w:val="00416E70"/>
    <w:rsid w:val="00417264"/>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5E1"/>
    <w:rsid w:val="00437A2F"/>
    <w:rsid w:val="00440262"/>
    <w:rsid w:val="004406BF"/>
    <w:rsid w:val="00440814"/>
    <w:rsid w:val="0044105D"/>
    <w:rsid w:val="00441424"/>
    <w:rsid w:val="00442731"/>
    <w:rsid w:val="00442C12"/>
    <w:rsid w:val="004434DF"/>
    <w:rsid w:val="0044354B"/>
    <w:rsid w:val="0044493E"/>
    <w:rsid w:val="00444A1F"/>
    <w:rsid w:val="00444FC6"/>
    <w:rsid w:val="00445874"/>
    <w:rsid w:val="00445C38"/>
    <w:rsid w:val="0044686B"/>
    <w:rsid w:val="004475F7"/>
    <w:rsid w:val="0045057B"/>
    <w:rsid w:val="0045069B"/>
    <w:rsid w:val="00450B22"/>
    <w:rsid w:val="00451709"/>
    <w:rsid w:val="004518FA"/>
    <w:rsid w:val="00451A02"/>
    <w:rsid w:val="0045261E"/>
    <w:rsid w:val="0045277C"/>
    <w:rsid w:val="00453507"/>
    <w:rsid w:val="00453592"/>
    <w:rsid w:val="004543AB"/>
    <w:rsid w:val="004545EC"/>
    <w:rsid w:val="00455967"/>
    <w:rsid w:val="00455F71"/>
    <w:rsid w:val="00456272"/>
    <w:rsid w:val="004570EF"/>
    <w:rsid w:val="00457517"/>
    <w:rsid w:val="00457CF7"/>
    <w:rsid w:val="00457D37"/>
    <w:rsid w:val="0046028A"/>
    <w:rsid w:val="00460E3A"/>
    <w:rsid w:val="00460E68"/>
    <w:rsid w:val="004614BC"/>
    <w:rsid w:val="004619A5"/>
    <w:rsid w:val="00461F80"/>
    <w:rsid w:val="0046240D"/>
    <w:rsid w:val="00462898"/>
    <w:rsid w:val="00462D84"/>
    <w:rsid w:val="00463208"/>
    <w:rsid w:val="00463576"/>
    <w:rsid w:val="004636D6"/>
    <w:rsid w:val="0046399D"/>
    <w:rsid w:val="00463EA4"/>
    <w:rsid w:val="00465A21"/>
    <w:rsid w:val="00465DE5"/>
    <w:rsid w:val="00466978"/>
    <w:rsid w:val="00466ABA"/>
    <w:rsid w:val="004672E3"/>
    <w:rsid w:val="0046775D"/>
    <w:rsid w:val="00467823"/>
    <w:rsid w:val="004705FA"/>
    <w:rsid w:val="004708AC"/>
    <w:rsid w:val="00471387"/>
    <w:rsid w:val="0047146C"/>
    <w:rsid w:val="0047149F"/>
    <w:rsid w:val="00471963"/>
    <w:rsid w:val="004724B8"/>
    <w:rsid w:val="004728FB"/>
    <w:rsid w:val="004729AD"/>
    <w:rsid w:val="00472CA7"/>
    <w:rsid w:val="00472CEC"/>
    <w:rsid w:val="00473308"/>
    <w:rsid w:val="0047377C"/>
    <w:rsid w:val="0047471E"/>
    <w:rsid w:val="004749DA"/>
    <w:rsid w:val="00474DEF"/>
    <w:rsid w:val="00475729"/>
    <w:rsid w:val="004758E7"/>
    <w:rsid w:val="00475BAB"/>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D4D"/>
    <w:rsid w:val="00486516"/>
    <w:rsid w:val="0048664F"/>
    <w:rsid w:val="004868AD"/>
    <w:rsid w:val="00486D00"/>
    <w:rsid w:val="00487FE1"/>
    <w:rsid w:val="00490707"/>
    <w:rsid w:val="00490815"/>
    <w:rsid w:val="0049117E"/>
    <w:rsid w:val="00492503"/>
    <w:rsid w:val="004925C8"/>
    <w:rsid w:val="00492AF9"/>
    <w:rsid w:val="00492B76"/>
    <w:rsid w:val="0049333E"/>
    <w:rsid w:val="0049418F"/>
    <w:rsid w:val="0049570D"/>
    <w:rsid w:val="00495C48"/>
    <w:rsid w:val="00495DC6"/>
    <w:rsid w:val="00496CCE"/>
    <w:rsid w:val="004978C1"/>
    <w:rsid w:val="00497AAD"/>
    <w:rsid w:val="00497BD7"/>
    <w:rsid w:val="00497D1A"/>
    <w:rsid w:val="004A00C9"/>
    <w:rsid w:val="004A03D0"/>
    <w:rsid w:val="004A1049"/>
    <w:rsid w:val="004A1AFA"/>
    <w:rsid w:val="004A1EA7"/>
    <w:rsid w:val="004A26F5"/>
    <w:rsid w:val="004A2EF8"/>
    <w:rsid w:val="004A3A21"/>
    <w:rsid w:val="004A407A"/>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BF0"/>
    <w:rsid w:val="004C0D40"/>
    <w:rsid w:val="004C114F"/>
    <w:rsid w:val="004C11A9"/>
    <w:rsid w:val="004C27CF"/>
    <w:rsid w:val="004C2CA7"/>
    <w:rsid w:val="004C3592"/>
    <w:rsid w:val="004C45C8"/>
    <w:rsid w:val="004C4F8F"/>
    <w:rsid w:val="004C5F4B"/>
    <w:rsid w:val="004C612E"/>
    <w:rsid w:val="004C61B8"/>
    <w:rsid w:val="004C69FE"/>
    <w:rsid w:val="004C6C0A"/>
    <w:rsid w:val="004C6C6D"/>
    <w:rsid w:val="004C77FF"/>
    <w:rsid w:val="004C7DB0"/>
    <w:rsid w:val="004C7FFC"/>
    <w:rsid w:val="004D0223"/>
    <w:rsid w:val="004D0C4C"/>
    <w:rsid w:val="004D16A3"/>
    <w:rsid w:val="004D1934"/>
    <w:rsid w:val="004D1E41"/>
    <w:rsid w:val="004D2326"/>
    <w:rsid w:val="004D2E11"/>
    <w:rsid w:val="004D3108"/>
    <w:rsid w:val="004D329C"/>
    <w:rsid w:val="004D34D1"/>
    <w:rsid w:val="004D4523"/>
    <w:rsid w:val="004D4990"/>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3117"/>
    <w:rsid w:val="004E3A2A"/>
    <w:rsid w:val="004E3AB1"/>
    <w:rsid w:val="004E4003"/>
    <w:rsid w:val="004E4626"/>
    <w:rsid w:val="004E4984"/>
    <w:rsid w:val="004E5101"/>
    <w:rsid w:val="004E5380"/>
    <w:rsid w:val="004E6746"/>
    <w:rsid w:val="004E6CAC"/>
    <w:rsid w:val="004E6F69"/>
    <w:rsid w:val="004E75C1"/>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434C"/>
    <w:rsid w:val="0050537D"/>
    <w:rsid w:val="0050591C"/>
    <w:rsid w:val="005059BD"/>
    <w:rsid w:val="005060AE"/>
    <w:rsid w:val="0050790B"/>
    <w:rsid w:val="00507FDF"/>
    <w:rsid w:val="0051037C"/>
    <w:rsid w:val="0051050F"/>
    <w:rsid w:val="0051058B"/>
    <w:rsid w:val="00510DDC"/>
    <w:rsid w:val="00511166"/>
    <w:rsid w:val="00512217"/>
    <w:rsid w:val="00512459"/>
    <w:rsid w:val="005131A2"/>
    <w:rsid w:val="005137E4"/>
    <w:rsid w:val="00513BB9"/>
    <w:rsid w:val="0051440E"/>
    <w:rsid w:val="00514480"/>
    <w:rsid w:val="005148CD"/>
    <w:rsid w:val="00515180"/>
    <w:rsid w:val="00515973"/>
    <w:rsid w:val="00516069"/>
    <w:rsid w:val="00517AC8"/>
    <w:rsid w:val="00517C3E"/>
    <w:rsid w:val="005207D8"/>
    <w:rsid w:val="0052091D"/>
    <w:rsid w:val="005212F4"/>
    <w:rsid w:val="00521908"/>
    <w:rsid w:val="005224BC"/>
    <w:rsid w:val="00522928"/>
    <w:rsid w:val="00522FF1"/>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D47"/>
    <w:rsid w:val="00540EE7"/>
    <w:rsid w:val="00541A22"/>
    <w:rsid w:val="00541EAD"/>
    <w:rsid w:val="005424C2"/>
    <w:rsid w:val="005426B2"/>
    <w:rsid w:val="00543519"/>
    <w:rsid w:val="00543640"/>
    <w:rsid w:val="00544019"/>
    <w:rsid w:val="005444C6"/>
    <w:rsid w:val="00544BF9"/>
    <w:rsid w:val="00544F05"/>
    <w:rsid w:val="00544FCC"/>
    <w:rsid w:val="005454B8"/>
    <w:rsid w:val="00545ACB"/>
    <w:rsid w:val="00545DB9"/>
    <w:rsid w:val="005462ED"/>
    <w:rsid w:val="00546585"/>
    <w:rsid w:val="0054680A"/>
    <w:rsid w:val="00546BF8"/>
    <w:rsid w:val="00547BA2"/>
    <w:rsid w:val="00550AC5"/>
    <w:rsid w:val="00550B7E"/>
    <w:rsid w:val="00551052"/>
    <w:rsid w:val="005524ED"/>
    <w:rsid w:val="00553F91"/>
    <w:rsid w:val="00554007"/>
    <w:rsid w:val="00554C03"/>
    <w:rsid w:val="00554C58"/>
    <w:rsid w:val="00554D5D"/>
    <w:rsid w:val="005550F9"/>
    <w:rsid w:val="00556338"/>
    <w:rsid w:val="00556441"/>
    <w:rsid w:val="00557031"/>
    <w:rsid w:val="00557F87"/>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7B"/>
    <w:rsid w:val="00574F36"/>
    <w:rsid w:val="00576B5C"/>
    <w:rsid w:val="005770CC"/>
    <w:rsid w:val="005802F9"/>
    <w:rsid w:val="005806D5"/>
    <w:rsid w:val="00580DFC"/>
    <w:rsid w:val="0058134C"/>
    <w:rsid w:val="005815CD"/>
    <w:rsid w:val="005827A7"/>
    <w:rsid w:val="00583D43"/>
    <w:rsid w:val="005846C3"/>
    <w:rsid w:val="00584F04"/>
    <w:rsid w:val="0058544C"/>
    <w:rsid w:val="00585623"/>
    <w:rsid w:val="005857F7"/>
    <w:rsid w:val="005865E9"/>
    <w:rsid w:val="005868FD"/>
    <w:rsid w:val="00587D7B"/>
    <w:rsid w:val="005904DB"/>
    <w:rsid w:val="005905ED"/>
    <w:rsid w:val="00590D11"/>
    <w:rsid w:val="00591BA6"/>
    <w:rsid w:val="00592825"/>
    <w:rsid w:val="00594437"/>
    <w:rsid w:val="00594B70"/>
    <w:rsid w:val="00596CFA"/>
    <w:rsid w:val="00596EC6"/>
    <w:rsid w:val="005975CE"/>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C3"/>
    <w:rsid w:val="005D05FF"/>
    <w:rsid w:val="005D0FB4"/>
    <w:rsid w:val="005D1176"/>
    <w:rsid w:val="005D1747"/>
    <w:rsid w:val="005D266D"/>
    <w:rsid w:val="005D306D"/>
    <w:rsid w:val="005D3327"/>
    <w:rsid w:val="005D4854"/>
    <w:rsid w:val="005D5BCF"/>
    <w:rsid w:val="005D65BF"/>
    <w:rsid w:val="005D6D84"/>
    <w:rsid w:val="005D70A1"/>
    <w:rsid w:val="005D79F2"/>
    <w:rsid w:val="005D7CB1"/>
    <w:rsid w:val="005D7F57"/>
    <w:rsid w:val="005E0067"/>
    <w:rsid w:val="005E0141"/>
    <w:rsid w:val="005E09CA"/>
    <w:rsid w:val="005E1AB4"/>
    <w:rsid w:val="005E255B"/>
    <w:rsid w:val="005E2CF7"/>
    <w:rsid w:val="005E4543"/>
    <w:rsid w:val="005E4A1C"/>
    <w:rsid w:val="005E56C9"/>
    <w:rsid w:val="005E5CF7"/>
    <w:rsid w:val="005E5FF0"/>
    <w:rsid w:val="005E642A"/>
    <w:rsid w:val="005E65A7"/>
    <w:rsid w:val="005E721E"/>
    <w:rsid w:val="005F0857"/>
    <w:rsid w:val="005F1470"/>
    <w:rsid w:val="005F15A9"/>
    <w:rsid w:val="005F2807"/>
    <w:rsid w:val="005F2CD5"/>
    <w:rsid w:val="005F3382"/>
    <w:rsid w:val="005F3720"/>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B59"/>
    <w:rsid w:val="00611FBA"/>
    <w:rsid w:val="00612098"/>
    <w:rsid w:val="0061272A"/>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12D3"/>
    <w:rsid w:val="00621639"/>
    <w:rsid w:val="00622B22"/>
    <w:rsid w:val="00622F67"/>
    <w:rsid w:val="00623571"/>
    <w:rsid w:val="00623A5E"/>
    <w:rsid w:val="00625008"/>
    <w:rsid w:val="0062548B"/>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5B73"/>
    <w:rsid w:val="00635BB7"/>
    <w:rsid w:val="00636CC7"/>
    <w:rsid w:val="00637F27"/>
    <w:rsid w:val="006405EC"/>
    <w:rsid w:val="00640A4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664"/>
    <w:rsid w:val="00650D19"/>
    <w:rsid w:val="00652CF5"/>
    <w:rsid w:val="0065343E"/>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73B9"/>
    <w:rsid w:val="0066790C"/>
    <w:rsid w:val="00667FF0"/>
    <w:rsid w:val="00670C7C"/>
    <w:rsid w:val="00671480"/>
    <w:rsid w:val="006717E7"/>
    <w:rsid w:val="00671FD5"/>
    <w:rsid w:val="006720BC"/>
    <w:rsid w:val="00672906"/>
    <w:rsid w:val="00672C73"/>
    <w:rsid w:val="00673B64"/>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3068"/>
    <w:rsid w:val="00683DAD"/>
    <w:rsid w:val="00684592"/>
    <w:rsid w:val="00684963"/>
    <w:rsid w:val="00685033"/>
    <w:rsid w:val="0068517F"/>
    <w:rsid w:val="00685D65"/>
    <w:rsid w:val="00685FC8"/>
    <w:rsid w:val="00686E80"/>
    <w:rsid w:val="0068790B"/>
    <w:rsid w:val="00687AF2"/>
    <w:rsid w:val="006901AC"/>
    <w:rsid w:val="00690C8D"/>
    <w:rsid w:val="00691890"/>
    <w:rsid w:val="00691AAD"/>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823"/>
    <w:rsid w:val="006B29DC"/>
    <w:rsid w:val="006B2F60"/>
    <w:rsid w:val="006B33DB"/>
    <w:rsid w:val="006B3669"/>
    <w:rsid w:val="006B36E5"/>
    <w:rsid w:val="006B3D00"/>
    <w:rsid w:val="006B4CF8"/>
    <w:rsid w:val="006B506B"/>
    <w:rsid w:val="006B54E8"/>
    <w:rsid w:val="006B5FBC"/>
    <w:rsid w:val="006B6ED2"/>
    <w:rsid w:val="006B7F74"/>
    <w:rsid w:val="006C0230"/>
    <w:rsid w:val="006C05C7"/>
    <w:rsid w:val="006C25AB"/>
    <w:rsid w:val="006C2DA6"/>
    <w:rsid w:val="006C3581"/>
    <w:rsid w:val="006C39A0"/>
    <w:rsid w:val="006C3EFE"/>
    <w:rsid w:val="006C46C7"/>
    <w:rsid w:val="006C4767"/>
    <w:rsid w:val="006C4A1A"/>
    <w:rsid w:val="006C4D02"/>
    <w:rsid w:val="006C53A4"/>
    <w:rsid w:val="006C54DF"/>
    <w:rsid w:val="006C5D5D"/>
    <w:rsid w:val="006C627E"/>
    <w:rsid w:val="006C6303"/>
    <w:rsid w:val="006C6A51"/>
    <w:rsid w:val="006C6EBD"/>
    <w:rsid w:val="006C7E04"/>
    <w:rsid w:val="006C7F79"/>
    <w:rsid w:val="006D0004"/>
    <w:rsid w:val="006D015F"/>
    <w:rsid w:val="006D060E"/>
    <w:rsid w:val="006D0681"/>
    <w:rsid w:val="006D0A80"/>
    <w:rsid w:val="006D0AE8"/>
    <w:rsid w:val="006D135C"/>
    <w:rsid w:val="006D2F72"/>
    <w:rsid w:val="006D43C1"/>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727B"/>
    <w:rsid w:val="006E76C8"/>
    <w:rsid w:val="006E7A92"/>
    <w:rsid w:val="006F01FF"/>
    <w:rsid w:val="006F0CB2"/>
    <w:rsid w:val="006F1DE9"/>
    <w:rsid w:val="006F2046"/>
    <w:rsid w:val="006F2F59"/>
    <w:rsid w:val="006F311E"/>
    <w:rsid w:val="006F3442"/>
    <w:rsid w:val="006F36A5"/>
    <w:rsid w:val="006F41F4"/>
    <w:rsid w:val="006F4576"/>
    <w:rsid w:val="006F5813"/>
    <w:rsid w:val="006F59A8"/>
    <w:rsid w:val="006F5A1D"/>
    <w:rsid w:val="006F71A6"/>
    <w:rsid w:val="006F7974"/>
    <w:rsid w:val="006F7C2C"/>
    <w:rsid w:val="006F7FD5"/>
    <w:rsid w:val="00700405"/>
    <w:rsid w:val="00700D18"/>
    <w:rsid w:val="0070168D"/>
    <w:rsid w:val="00701C36"/>
    <w:rsid w:val="00702F2D"/>
    <w:rsid w:val="0070353F"/>
    <w:rsid w:val="0070415E"/>
    <w:rsid w:val="00704631"/>
    <w:rsid w:val="00704B79"/>
    <w:rsid w:val="00704E7D"/>
    <w:rsid w:val="00705060"/>
    <w:rsid w:val="00705351"/>
    <w:rsid w:val="00705619"/>
    <w:rsid w:val="00705E93"/>
    <w:rsid w:val="007062AF"/>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C67"/>
    <w:rsid w:val="007170AB"/>
    <w:rsid w:val="0071779C"/>
    <w:rsid w:val="00717808"/>
    <w:rsid w:val="007208A7"/>
    <w:rsid w:val="00720B6A"/>
    <w:rsid w:val="007210F6"/>
    <w:rsid w:val="0072129A"/>
    <w:rsid w:val="0072139F"/>
    <w:rsid w:val="0072198A"/>
    <w:rsid w:val="00721AD9"/>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1EDE"/>
    <w:rsid w:val="0073245C"/>
    <w:rsid w:val="00732493"/>
    <w:rsid w:val="00732FE9"/>
    <w:rsid w:val="00733772"/>
    <w:rsid w:val="00733A43"/>
    <w:rsid w:val="00733AE4"/>
    <w:rsid w:val="00733D5F"/>
    <w:rsid w:val="00734932"/>
    <w:rsid w:val="00735D53"/>
    <w:rsid w:val="0073618A"/>
    <w:rsid w:val="007364A3"/>
    <w:rsid w:val="00736740"/>
    <w:rsid w:val="007378FD"/>
    <w:rsid w:val="007402CA"/>
    <w:rsid w:val="007403FE"/>
    <w:rsid w:val="007413EB"/>
    <w:rsid w:val="007413FB"/>
    <w:rsid w:val="00742D32"/>
    <w:rsid w:val="00742E9B"/>
    <w:rsid w:val="007444E6"/>
    <w:rsid w:val="0074592C"/>
    <w:rsid w:val="00745C91"/>
    <w:rsid w:val="00746098"/>
    <w:rsid w:val="00746D58"/>
    <w:rsid w:val="00747578"/>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D96"/>
    <w:rsid w:val="0076124A"/>
    <w:rsid w:val="0076161B"/>
    <w:rsid w:val="0076182A"/>
    <w:rsid w:val="00761950"/>
    <w:rsid w:val="00761CB5"/>
    <w:rsid w:val="0076216B"/>
    <w:rsid w:val="00762948"/>
    <w:rsid w:val="00762A81"/>
    <w:rsid w:val="00763137"/>
    <w:rsid w:val="00763AED"/>
    <w:rsid w:val="00763F8B"/>
    <w:rsid w:val="007640F3"/>
    <w:rsid w:val="0076417E"/>
    <w:rsid w:val="0076497F"/>
    <w:rsid w:val="007660EC"/>
    <w:rsid w:val="007662C7"/>
    <w:rsid w:val="00766862"/>
    <w:rsid w:val="007675DD"/>
    <w:rsid w:val="007702BF"/>
    <w:rsid w:val="007705F0"/>
    <w:rsid w:val="00771CAC"/>
    <w:rsid w:val="00772036"/>
    <w:rsid w:val="00773098"/>
    <w:rsid w:val="007739A3"/>
    <w:rsid w:val="00773BD9"/>
    <w:rsid w:val="00773CB0"/>
    <w:rsid w:val="00773D71"/>
    <w:rsid w:val="00775526"/>
    <w:rsid w:val="00775651"/>
    <w:rsid w:val="00775F3F"/>
    <w:rsid w:val="0077710B"/>
    <w:rsid w:val="0077765A"/>
    <w:rsid w:val="00780032"/>
    <w:rsid w:val="00780636"/>
    <w:rsid w:val="00780E86"/>
    <w:rsid w:val="0078108C"/>
    <w:rsid w:val="00781727"/>
    <w:rsid w:val="007823E8"/>
    <w:rsid w:val="00782CF3"/>
    <w:rsid w:val="00783959"/>
    <w:rsid w:val="00783BA5"/>
    <w:rsid w:val="007844A9"/>
    <w:rsid w:val="00785091"/>
    <w:rsid w:val="0078638C"/>
    <w:rsid w:val="007869F9"/>
    <w:rsid w:val="00786CBB"/>
    <w:rsid w:val="00786E21"/>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8E4"/>
    <w:rsid w:val="007B0D86"/>
    <w:rsid w:val="007B28C3"/>
    <w:rsid w:val="007B3A8E"/>
    <w:rsid w:val="007B3C9B"/>
    <w:rsid w:val="007B4271"/>
    <w:rsid w:val="007B497D"/>
    <w:rsid w:val="007B4EE9"/>
    <w:rsid w:val="007B5234"/>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2882"/>
    <w:rsid w:val="007D296C"/>
    <w:rsid w:val="007D2C31"/>
    <w:rsid w:val="007D2E50"/>
    <w:rsid w:val="007D3D74"/>
    <w:rsid w:val="007D445F"/>
    <w:rsid w:val="007D4DED"/>
    <w:rsid w:val="007D5BA2"/>
    <w:rsid w:val="007D5ED3"/>
    <w:rsid w:val="007D682F"/>
    <w:rsid w:val="007D6FB9"/>
    <w:rsid w:val="007D7211"/>
    <w:rsid w:val="007E0595"/>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3D8"/>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F8F"/>
    <w:rsid w:val="00800509"/>
    <w:rsid w:val="0080078E"/>
    <w:rsid w:val="00800B7F"/>
    <w:rsid w:val="008012B1"/>
    <w:rsid w:val="00801D63"/>
    <w:rsid w:val="0080348B"/>
    <w:rsid w:val="00803D82"/>
    <w:rsid w:val="00803D98"/>
    <w:rsid w:val="008052CE"/>
    <w:rsid w:val="008058D0"/>
    <w:rsid w:val="00806A4C"/>
    <w:rsid w:val="0080705B"/>
    <w:rsid w:val="0080723C"/>
    <w:rsid w:val="00807F71"/>
    <w:rsid w:val="0081000F"/>
    <w:rsid w:val="00812657"/>
    <w:rsid w:val="00812A1A"/>
    <w:rsid w:val="00812DFF"/>
    <w:rsid w:val="0081362F"/>
    <w:rsid w:val="0081383A"/>
    <w:rsid w:val="0081497F"/>
    <w:rsid w:val="00814B90"/>
    <w:rsid w:val="00814FC7"/>
    <w:rsid w:val="0081660C"/>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C4B"/>
    <w:rsid w:val="0082427D"/>
    <w:rsid w:val="00825441"/>
    <w:rsid w:val="00826855"/>
    <w:rsid w:val="00830052"/>
    <w:rsid w:val="008300D0"/>
    <w:rsid w:val="008308D8"/>
    <w:rsid w:val="008320D2"/>
    <w:rsid w:val="008321CE"/>
    <w:rsid w:val="0083257C"/>
    <w:rsid w:val="0083261B"/>
    <w:rsid w:val="00832B44"/>
    <w:rsid w:val="00832EC9"/>
    <w:rsid w:val="00833307"/>
    <w:rsid w:val="00833583"/>
    <w:rsid w:val="00833B5B"/>
    <w:rsid w:val="00833E9A"/>
    <w:rsid w:val="00834FEF"/>
    <w:rsid w:val="00836323"/>
    <w:rsid w:val="00837D3D"/>
    <w:rsid w:val="00837E9B"/>
    <w:rsid w:val="008404AA"/>
    <w:rsid w:val="008406D7"/>
    <w:rsid w:val="0084074F"/>
    <w:rsid w:val="008407BA"/>
    <w:rsid w:val="00840AA3"/>
    <w:rsid w:val="00840AAC"/>
    <w:rsid w:val="0084101C"/>
    <w:rsid w:val="0084181B"/>
    <w:rsid w:val="00841F29"/>
    <w:rsid w:val="008425CC"/>
    <w:rsid w:val="00842DC2"/>
    <w:rsid w:val="0084357B"/>
    <w:rsid w:val="008465B4"/>
    <w:rsid w:val="00846D25"/>
    <w:rsid w:val="00850013"/>
    <w:rsid w:val="008500DD"/>
    <w:rsid w:val="00850A0A"/>
    <w:rsid w:val="00850A94"/>
    <w:rsid w:val="00851E96"/>
    <w:rsid w:val="00851F1C"/>
    <w:rsid w:val="00852FA5"/>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991"/>
    <w:rsid w:val="00882EC1"/>
    <w:rsid w:val="0088324E"/>
    <w:rsid w:val="0088434F"/>
    <w:rsid w:val="00884371"/>
    <w:rsid w:val="008848E2"/>
    <w:rsid w:val="00884B7A"/>
    <w:rsid w:val="00884D47"/>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F41"/>
    <w:rsid w:val="00895144"/>
    <w:rsid w:val="00895963"/>
    <w:rsid w:val="008972B6"/>
    <w:rsid w:val="00897339"/>
    <w:rsid w:val="00897697"/>
    <w:rsid w:val="008977E1"/>
    <w:rsid w:val="00897BFA"/>
    <w:rsid w:val="00897D19"/>
    <w:rsid w:val="008A0044"/>
    <w:rsid w:val="008A0BFE"/>
    <w:rsid w:val="008A1932"/>
    <w:rsid w:val="008A21D9"/>
    <w:rsid w:val="008A232D"/>
    <w:rsid w:val="008A3182"/>
    <w:rsid w:val="008A3C76"/>
    <w:rsid w:val="008A3D54"/>
    <w:rsid w:val="008A3E10"/>
    <w:rsid w:val="008A411C"/>
    <w:rsid w:val="008A4630"/>
    <w:rsid w:val="008A47CE"/>
    <w:rsid w:val="008A4DFA"/>
    <w:rsid w:val="008A5F2F"/>
    <w:rsid w:val="008A6BAE"/>
    <w:rsid w:val="008A7350"/>
    <w:rsid w:val="008A7A72"/>
    <w:rsid w:val="008B09F3"/>
    <w:rsid w:val="008B111A"/>
    <w:rsid w:val="008B16E6"/>
    <w:rsid w:val="008B1AB2"/>
    <w:rsid w:val="008B1D9B"/>
    <w:rsid w:val="008B2042"/>
    <w:rsid w:val="008B25F1"/>
    <w:rsid w:val="008B3567"/>
    <w:rsid w:val="008B36D0"/>
    <w:rsid w:val="008B38AF"/>
    <w:rsid w:val="008B3D7F"/>
    <w:rsid w:val="008B3E1B"/>
    <w:rsid w:val="008B3F4B"/>
    <w:rsid w:val="008B48EC"/>
    <w:rsid w:val="008B4AF0"/>
    <w:rsid w:val="008B518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8F8"/>
    <w:rsid w:val="008D05DF"/>
    <w:rsid w:val="008D09E8"/>
    <w:rsid w:val="008D0E65"/>
    <w:rsid w:val="008D110A"/>
    <w:rsid w:val="008D1612"/>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7247"/>
    <w:rsid w:val="008D7567"/>
    <w:rsid w:val="008E0EE4"/>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90B"/>
    <w:rsid w:val="008F2F11"/>
    <w:rsid w:val="008F3369"/>
    <w:rsid w:val="008F33A6"/>
    <w:rsid w:val="008F35EC"/>
    <w:rsid w:val="008F4FE8"/>
    <w:rsid w:val="008F4FED"/>
    <w:rsid w:val="008F5D5A"/>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408F"/>
    <w:rsid w:val="0090446A"/>
    <w:rsid w:val="00904537"/>
    <w:rsid w:val="00904DC3"/>
    <w:rsid w:val="0090534A"/>
    <w:rsid w:val="00905469"/>
    <w:rsid w:val="00906078"/>
    <w:rsid w:val="0090629C"/>
    <w:rsid w:val="00906EA2"/>
    <w:rsid w:val="00907278"/>
    <w:rsid w:val="00910041"/>
    <w:rsid w:val="0091112B"/>
    <w:rsid w:val="00911D61"/>
    <w:rsid w:val="00912850"/>
    <w:rsid w:val="009128B8"/>
    <w:rsid w:val="0091472C"/>
    <w:rsid w:val="00914DC9"/>
    <w:rsid w:val="00915351"/>
    <w:rsid w:val="00915679"/>
    <w:rsid w:val="009159C2"/>
    <w:rsid w:val="0091627F"/>
    <w:rsid w:val="00916E45"/>
    <w:rsid w:val="0092077A"/>
    <w:rsid w:val="00920DC0"/>
    <w:rsid w:val="009219F3"/>
    <w:rsid w:val="009221CB"/>
    <w:rsid w:val="00922320"/>
    <w:rsid w:val="00923643"/>
    <w:rsid w:val="00923E1A"/>
    <w:rsid w:val="009245CC"/>
    <w:rsid w:val="0092490A"/>
    <w:rsid w:val="00925A3E"/>
    <w:rsid w:val="009261DB"/>
    <w:rsid w:val="00926939"/>
    <w:rsid w:val="00926F4C"/>
    <w:rsid w:val="00927330"/>
    <w:rsid w:val="00927710"/>
    <w:rsid w:val="009307CA"/>
    <w:rsid w:val="009312F9"/>
    <w:rsid w:val="00931445"/>
    <w:rsid w:val="00931AB8"/>
    <w:rsid w:val="00931C19"/>
    <w:rsid w:val="00931C63"/>
    <w:rsid w:val="00931D10"/>
    <w:rsid w:val="0093218A"/>
    <w:rsid w:val="0093386D"/>
    <w:rsid w:val="00934C8E"/>
    <w:rsid w:val="00935194"/>
    <w:rsid w:val="00936EA5"/>
    <w:rsid w:val="00937114"/>
    <w:rsid w:val="0094015D"/>
    <w:rsid w:val="00940916"/>
    <w:rsid w:val="009412B7"/>
    <w:rsid w:val="00941B13"/>
    <w:rsid w:val="0094215C"/>
    <w:rsid w:val="00942F8E"/>
    <w:rsid w:val="00943543"/>
    <w:rsid w:val="009441DB"/>
    <w:rsid w:val="00944834"/>
    <w:rsid w:val="00946128"/>
    <w:rsid w:val="0094633F"/>
    <w:rsid w:val="00947BA5"/>
    <w:rsid w:val="00950805"/>
    <w:rsid w:val="009517E4"/>
    <w:rsid w:val="009518D4"/>
    <w:rsid w:val="009520BC"/>
    <w:rsid w:val="009521D2"/>
    <w:rsid w:val="00952403"/>
    <w:rsid w:val="00952589"/>
    <w:rsid w:val="00952BD8"/>
    <w:rsid w:val="00953573"/>
    <w:rsid w:val="009537C0"/>
    <w:rsid w:val="009557A9"/>
    <w:rsid w:val="00956647"/>
    <w:rsid w:val="00957380"/>
    <w:rsid w:val="00957409"/>
    <w:rsid w:val="00957499"/>
    <w:rsid w:val="00957ED2"/>
    <w:rsid w:val="009604AE"/>
    <w:rsid w:val="009609AF"/>
    <w:rsid w:val="00960DE4"/>
    <w:rsid w:val="009610C7"/>
    <w:rsid w:val="00961164"/>
    <w:rsid w:val="00961867"/>
    <w:rsid w:val="00961A4F"/>
    <w:rsid w:val="009625B7"/>
    <w:rsid w:val="00962FB8"/>
    <w:rsid w:val="00963183"/>
    <w:rsid w:val="0096373F"/>
    <w:rsid w:val="00964007"/>
    <w:rsid w:val="00964283"/>
    <w:rsid w:val="009642A4"/>
    <w:rsid w:val="009643F4"/>
    <w:rsid w:val="009645A6"/>
    <w:rsid w:val="00964F5A"/>
    <w:rsid w:val="0096527F"/>
    <w:rsid w:val="009653ED"/>
    <w:rsid w:val="00966A21"/>
    <w:rsid w:val="00966AD2"/>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ECA"/>
    <w:rsid w:val="009A2BE9"/>
    <w:rsid w:val="009A2BF3"/>
    <w:rsid w:val="009A3688"/>
    <w:rsid w:val="009A3713"/>
    <w:rsid w:val="009A3C3E"/>
    <w:rsid w:val="009A4153"/>
    <w:rsid w:val="009A4C2C"/>
    <w:rsid w:val="009A59B3"/>
    <w:rsid w:val="009A5FAE"/>
    <w:rsid w:val="009A6B3A"/>
    <w:rsid w:val="009A70A3"/>
    <w:rsid w:val="009A7E7C"/>
    <w:rsid w:val="009B05D2"/>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FB"/>
    <w:rsid w:val="009E7D6B"/>
    <w:rsid w:val="009E7E81"/>
    <w:rsid w:val="009F020A"/>
    <w:rsid w:val="009F05AD"/>
    <w:rsid w:val="009F0659"/>
    <w:rsid w:val="009F1109"/>
    <w:rsid w:val="009F143E"/>
    <w:rsid w:val="009F1DE8"/>
    <w:rsid w:val="009F2186"/>
    <w:rsid w:val="009F227C"/>
    <w:rsid w:val="009F28DC"/>
    <w:rsid w:val="009F2EDB"/>
    <w:rsid w:val="009F33DC"/>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21838"/>
    <w:rsid w:val="00A22C3E"/>
    <w:rsid w:val="00A22C4D"/>
    <w:rsid w:val="00A2334E"/>
    <w:rsid w:val="00A23442"/>
    <w:rsid w:val="00A249D2"/>
    <w:rsid w:val="00A254AB"/>
    <w:rsid w:val="00A259F2"/>
    <w:rsid w:val="00A266CC"/>
    <w:rsid w:val="00A26DB4"/>
    <w:rsid w:val="00A27425"/>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33E8"/>
    <w:rsid w:val="00A43A1D"/>
    <w:rsid w:val="00A43AB0"/>
    <w:rsid w:val="00A44854"/>
    <w:rsid w:val="00A44A45"/>
    <w:rsid w:val="00A4665D"/>
    <w:rsid w:val="00A46859"/>
    <w:rsid w:val="00A46D39"/>
    <w:rsid w:val="00A47019"/>
    <w:rsid w:val="00A472B8"/>
    <w:rsid w:val="00A5004A"/>
    <w:rsid w:val="00A5017C"/>
    <w:rsid w:val="00A502D6"/>
    <w:rsid w:val="00A502F5"/>
    <w:rsid w:val="00A504F4"/>
    <w:rsid w:val="00A507C4"/>
    <w:rsid w:val="00A508AA"/>
    <w:rsid w:val="00A50EE7"/>
    <w:rsid w:val="00A526CE"/>
    <w:rsid w:val="00A54909"/>
    <w:rsid w:val="00A54DC0"/>
    <w:rsid w:val="00A550C9"/>
    <w:rsid w:val="00A55228"/>
    <w:rsid w:val="00A55410"/>
    <w:rsid w:val="00A55A04"/>
    <w:rsid w:val="00A564DE"/>
    <w:rsid w:val="00A6054E"/>
    <w:rsid w:val="00A60799"/>
    <w:rsid w:val="00A6170B"/>
    <w:rsid w:val="00A61991"/>
    <w:rsid w:val="00A61B7F"/>
    <w:rsid w:val="00A61B91"/>
    <w:rsid w:val="00A61C3A"/>
    <w:rsid w:val="00A620E8"/>
    <w:rsid w:val="00A63335"/>
    <w:rsid w:val="00A634EB"/>
    <w:rsid w:val="00A63685"/>
    <w:rsid w:val="00A63EA5"/>
    <w:rsid w:val="00A64545"/>
    <w:rsid w:val="00A645AC"/>
    <w:rsid w:val="00A64C79"/>
    <w:rsid w:val="00A65EFB"/>
    <w:rsid w:val="00A66E28"/>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63E"/>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C70"/>
    <w:rsid w:val="00A94A32"/>
    <w:rsid w:val="00A94AFC"/>
    <w:rsid w:val="00A94BF5"/>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466"/>
    <w:rsid w:val="00AB38B2"/>
    <w:rsid w:val="00AB3BBB"/>
    <w:rsid w:val="00AB408C"/>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6D24"/>
    <w:rsid w:val="00AC6E18"/>
    <w:rsid w:val="00AC7F64"/>
    <w:rsid w:val="00AD106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11C1"/>
    <w:rsid w:val="00AE163D"/>
    <w:rsid w:val="00AE1A42"/>
    <w:rsid w:val="00AE1C5C"/>
    <w:rsid w:val="00AE315E"/>
    <w:rsid w:val="00AE319F"/>
    <w:rsid w:val="00AE31D9"/>
    <w:rsid w:val="00AE3CF0"/>
    <w:rsid w:val="00AE4546"/>
    <w:rsid w:val="00AE6575"/>
    <w:rsid w:val="00AE71EE"/>
    <w:rsid w:val="00AF03CF"/>
    <w:rsid w:val="00AF0A0A"/>
    <w:rsid w:val="00AF14FC"/>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678"/>
    <w:rsid w:val="00B047C9"/>
    <w:rsid w:val="00B04A04"/>
    <w:rsid w:val="00B04B78"/>
    <w:rsid w:val="00B04C37"/>
    <w:rsid w:val="00B04F00"/>
    <w:rsid w:val="00B05BA6"/>
    <w:rsid w:val="00B066FE"/>
    <w:rsid w:val="00B06912"/>
    <w:rsid w:val="00B07316"/>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767E"/>
    <w:rsid w:val="00B20760"/>
    <w:rsid w:val="00B2125C"/>
    <w:rsid w:val="00B21676"/>
    <w:rsid w:val="00B219E1"/>
    <w:rsid w:val="00B21ECF"/>
    <w:rsid w:val="00B22150"/>
    <w:rsid w:val="00B226DE"/>
    <w:rsid w:val="00B22FB5"/>
    <w:rsid w:val="00B241D5"/>
    <w:rsid w:val="00B24BE9"/>
    <w:rsid w:val="00B2551D"/>
    <w:rsid w:val="00B25F8C"/>
    <w:rsid w:val="00B260BE"/>
    <w:rsid w:val="00B26677"/>
    <w:rsid w:val="00B26A96"/>
    <w:rsid w:val="00B274E3"/>
    <w:rsid w:val="00B2765C"/>
    <w:rsid w:val="00B27C4B"/>
    <w:rsid w:val="00B30563"/>
    <w:rsid w:val="00B3069E"/>
    <w:rsid w:val="00B30A76"/>
    <w:rsid w:val="00B31246"/>
    <w:rsid w:val="00B32295"/>
    <w:rsid w:val="00B33AB5"/>
    <w:rsid w:val="00B3412E"/>
    <w:rsid w:val="00B343E0"/>
    <w:rsid w:val="00B35B6D"/>
    <w:rsid w:val="00B35D53"/>
    <w:rsid w:val="00B367C4"/>
    <w:rsid w:val="00B36D3E"/>
    <w:rsid w:val="00B37B8E"/>
    <w:rsid w:val="00B40222"/>
    <w:rsid w:val="00B404C3"/>
    <w:rsid w:val="00B41A04"/>
    <w:rsid w:val="00B42743"/>
    <w:rsid w:val="00B430E9"/>
    <w:rsid w:val="00B4311F"/>
    <w:rsid w:val="00B431AE"/>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D1D"/>
    <w:rsid w:val="00B53E98"/>
    <w:rsid w:val="00B53F9B"/>
    <w:rsid w:val="00B54B19"/>
    <w:rsid w:val="00B55F64"/>
    <w:rsid w:val="00B56ECA"/>
    <w:rsid w:val="00B57093"/>
    <w:rsid w:val="00B57B5D"/>
    <w:rsid w:val="00B60613"/>
    <w:rsid w:val="00B61AEC"/>
    <w:rsid w:val="00B6244C"/>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72EA"/>
    <w:rsid w:val="00B6747B"/>
    <w:rsid w:val="00B70200"/>
    <w:rsid w:val="00B702D7"/>
    <w:rsid w:val="00B70389"/>
    <w:rsid w:val="00B70E01"/>
    <w:rsid w:val="00B72CF0"/>
    <w:rsid w:val="00B7380E"/>
    <w:rsid w:val="00B740F6"/>
    <w:rsid w:val="00B74615"/>
    <w:rsid w:val="00B74789"/>
    <w:rsid w:val="00B755B6"/>
    <w:rsid w:val="00B75977"/>
    <w:rsid w:val="00B75A48"/>
    <w:rsid w:val="00B75CC0"/>
    <w:rsid w:val="00B76021"/>
    <w:rsid w:val="00B76FCD"/>
    <w:rsid w:val="00B7764D"/>
    <w:rsid w:val="00B804F8"/>
    <w:rsid w:val="00B8095A"/>
    <w:rsid w:val="00B81274"/>
    <w:rsid w:val="00B815D3"/>
    <w:rsid w:val="00B81742"/>
    <w:rsid w:val="00B817B5"/>
    <w:rsid w:val="00B823A6"/>
    <w:rsid w:val="00B83E76"/>
    <w:rsid w:val="00B83FA0"/>
    <w:rsid w:val="00B84156"/>
    <w:rsid w:val="00B846E6"/>
    <w:rsid w:val="00B8537B"/>
    <w:rsid w:val="00B85586"/>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869"/>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777D"/>
    <w:rsid w:val="00BB7EC0"/>
    <w:rsid w:val="00BB7F88"/>
    <w:rsid w:val="00BC0207"/>
    <w:rsid w:val="00BC089F"/>
    <w:rsid w:val="00BC0A0C"/>
    <w:rsid w:val="00BC0A5A"/>
    <w:rsid w:val="00BC0E64"/>
    <w:rsid w:val="00BC25D1"/>
    <w:rsid w:val="00BC2DBD"/>
    <w:rsid w:val="00BC3BCB"/>
    <w:rsid w:val="00BC3CF1"/>
    <w:rsid w:val="00BC428A"/>
    <w:rsid w:val="00BC4C40"/>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39A"/>
    <w:rsid w:val="00BF7EF5"/>
    <w:rsid w:val="00C00BF6"/>
    <w:rsid w:val="00C0234A"/>
    <w:rsid w:val="00C0247B"/>
    <w:rsid w:val="00C0378E"/>
    <w:rsid w:val="00C04314"/>
    <w:rsid w:val="00C04BD0"/>
    <w:rsid w:val="00C05730"/>
    <w:rsid w:val="00C05AF4"/>
    <w:rsid w:val="00C05AFD"/>
    <w:rsid w:val="00C0661C"/>
    <w:rsid w:val="00C0675F"/>
    <w:rsid w:val="00C0702A"/>
    <w:rsid w:val="00C0724C"/>
    <w:rsid w:val="00C07C11"/>
    <w:rsid w:val="00C07E10"/>
    <w:rsid w:val="00C10015"/>
    <w:rsid w:val="00C1110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20051"/>
    <w:rsid w:val="00C20B6C"/>
    <w:rsid w:val="00C20B86"/>
    <w:rsid w:val="00C21145"/>
    <w:rsid w:val="00C215ED"/>
    <w:rsid w:val="00C22350"/>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32D4"/>
    <w:rsid w:val="00C33A66"/>
    <w:rsid w:val="00C33E51"/>
    <w:rsid w:val="00C34C45"/>
    <w:rsid w:val="00C34C47"/>
    <w:rsid w:val="00C34FCE"/>
    <w:rsid w:val="00C35411"/>
    <w:rsid w:val="00C35EED"/>
    <w:rsid w:val="00C36B2C"/>
    <w:rsid w:val="00C3701A"/>
    <w:rsid w:val="00C379EF"/>
    <w:rsid w:val="00C405C8"/>
    <w:rsid w:val="00C40C2F"/>
    <w:rsid w:val="00C415AC"/>
    <w:rsid w:val="00C4297A"/>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3CE9"/>
    <w:rsid w:val="00C5531B"/>
    <w:rsid w:val="00C55375"/>
    <w:rsid w:val="00C5570F"/>
    <w:rsid w:val="00C56C98"/>
    <w:rsid w:val="00C56DE1"/>
    <w:rsid w:val="00C56DEE"/>
    <w:rsid w:val="00C57120"/>
    <w:rsid w:val="00C571D5"/>
    <w:rsid w:val="00C575D4"/>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A8F"/>
    <w:rsid w:val="00C76129"/>
    <w:rsid w:val="00C76C0C"/>
    <w:rsid w:val="00C76FFC"/>
    <w:rsid w:val="00C774E0"/>
    <w:rsid w:val="00C776BA"/>
    <w:rsid w:val="00C7791E"/>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F87"/>
    <w:rsid w:val="00C96035"/>
    <w:rsid w:val="00C968EF"/>
    <w:rsid w:val="00C972CE"/>
    <w:rsid w:val="00CA0492"/>
    <w:rsid w:val="00CA05B0"/>
    <w:rsid w:val="00CA0632"/>
    <w:rsid w:val="00CA0A04"/>
    <w:rsid w:val="00CA2528"/>
    <w:rsid w:val="00CA3CAB"/>
    <w:rsid w:val="00CA3FC0"/>
    <w:rsid w:val="00CA5685"/>
    <w:rsid w:val="00CA6A2E"/>
    <w:rsid w:val="00CA6B56"/>
    <w:rsid w:val="00CA7D3E"/>
    <w:rsid w:val="00CB0317"/>
    <w:rsid w:val="00CB0662"/>
    <w:rsid w:val="00CB0A82"/>
    <w:rsid w:val="00CB0F2F"/>
    <w:rsid w:val="00CB1556"/>
    <w:rsid w:val="00CB2913"/>
    <w:rsid w:val="00CB3970"/>
    <w:rsid w:val="00CB42B9"/>
    <w:rsid w:val="00CB4550"/>
    <w:rsid w:val="00CB4F39"/>
    <w:rsid w:val="00CB52A4"/>
    <w:rsid w:val="00CB537C"/>
    <w:rsid w:val="00CB5A26"/>
    <w:rsid w:val="00CB645B"/>
    <w:rsid w:val="00CB6A93"/>
    <w:rsid w:val="00CB6C79"/>
    <w:rsid w:val="00CB77C3"/>
    <w:rsid w:val="00CB7E9C"/>
    <w:rsid w:val="00CC0072"/>
    <w:rsid w:val="00CC027A"/>
    <w:rsid w:val="00CC0915"/>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99D"/>
    <w:rsid w:val="00CD6BA3"/>
    <w:rsid w:val="00CD70DB"/>
    <w:rsid w:val="00CD7544"/>
    <w:rsid w:val="00CD78D4"/>
    <w:rsid w:val="00CE0697"/>
    <w:rsid w:val="00CE14CB"/>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90C"/>
    <w:rsid w:val="00D27129"/>
    <w:rsid w:val="00D279E7"/>
    <w:rsid w:val="00D27F75"/>
    <w:rsid w:val="00D3046D"/>
    <w:rsid w:val="00D30497"/>
    <w:rsid w:val="00D30C4D"/>
    <w:rsid w:val="00D30F5F"/>
    <w:rsid w:val="00D31243"/>
    <w:rsid w:val="00D316D9"/>
    <w:rsid w:val="00D31B07"/>
    <w:rsid w:val="00D31B9D"/>
    <w:rsid w:val="00D3272E"/>
    <w:rsid w:val="00D32FA0"/>
    <w:rsid w:val="00D33112"/>
    <w:rsid w:val="00D331CB"/>
    <w:rsid w:val="00D3497A"/>
    <w:rsid w:val="00D35F2F"/>
    <w:rsid w:val="00D35FC6"/>
    <w:rsid w:val="00D36BB8"/>
    <w:rsid w:val="00D377D4"/>
    <w:rsid w:val="00D401A1"/>
    <w:rsid w:val="00D40217"/>
    <w:rsid w:val="00D40385"/>
    <w:rsid w:val="00D404CE"/>
    <w:rsid w:val="00D40E8F"/>
    <w:rsid w:val="00D412BF"/>
    <w:rsid w:val="00D417C6"/>
    <w:rsid w:val="00D417D0"/>
    <w:rsid w:val="00D42B0C"/>
    <w:rsid w:val="00D42D6E"/>
    <w:rsid w:val="00D43DEF"/>
    <w:rsid w:val="00D44259"/>
    <w:rsid w:val="00D45C61"/>
    <w:rsid w:val="00D45DDC"/>
    <w:rsid w:val="00D5064C"/>
    <w:rsid w:val="00D50C94"/>
    <w:rsid w:val="00D511E7"/>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5FDE"/>
    <w:rsid w:val="00D8665E"/>
    <w:rsid w:val="00D869C1"/>
    <w:rsid w:val="00D86EC6"/>
    <w:rsid w:val="00D87418"/>
    <w:rsid w:val="00D87A39"/>
    <w:rsid w:val="00D87FE6"/>
    <w:rsid w:val="00D90BC3"/>
    <w:rsid w:val="00D90C93"/>
    <w:rsid w:val="00D90DB9"/>
    <w:rsid w:val="00D91001"/>
    <w:rsid w:val="00D910FF"/>
    <w:rsid w:val="00D91337"/>
    <w:rsid w:val="00D915C9"/>
    <w:rsid w:val="00D918DA"/>
    <w:rsid w:val="00D9198F"/>
    <w:rsid w:val="00D92078"/>
    <w:rsid w:val="00D926F0"/>
    <w:rsid w:val="00D92A87"/>
    <w:rsid w:val="00D9384E"/>
    <w:rsid w:val="00D93AEE"/>
    <w:rsid w:val="00D9413E"/>
    <w:rsid w:val="00D94C8D"/>
    <w:rsid w:val="00D95F88"/>
    <w:rsid w:val="00D96698"/>
    <w:rsid w:val="00D96876"/>
    <w:rsid w:val="00D96940"/>
    <w:rsid w:val="00D96B12"/>
    <w:rsid w:val="00D96F59"/>
    <w:rsid w:val="00DA0175"/>
    <w:rsid w:val="00DA099C"/>
    <w:rsid w:val="00DA0F18"/>
    <w:rsid w:val="00DA2125"/>
    <w:rsid w:val="00DA21EC"/>
    <w:rsid w:val="00DA24DE"/>
    <w:rsid w:val="00DA270C"/>
    <w:rsid w:val="00DA281F"/>
    <w:rsid w:val="00DA3C5B"/>
    <w:rsid w:val="00DA3D23"/>
    <w:rsid w:val="00DA4A61"/>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F12"/>
    <w:rsid w:val="00DB4F21"/>
    <w:rsid w:val="00DB4F42"/>
    <w:rsid w:val="00DB540C"/>
    <w:rsid w:val="00DB6F96"/>
    <w:rsid w:val="00DB71B9"/>
    <w:rsid w:val="00DB7662"/>
    <w:rsid w:val="00DB7E46"/>
    <w:rsid w:val="00DC1395"/>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2073"/>
    <w:rsid w:val="00DE30AC"/>
    <w:rsid w:val="00DE38D1"/>
    <w:rsid w:val="00DE4106"/>
    <w:rsid w:val="00DE466B"/>
    <w:rsid w:val="00DE48F4"/>
    <w:rsid w:val="00DE5563"/>
    <w:rsid w:val="00DE5C19"/>
    <w:rsid w:val="00DE5D48"/>
    <w:rsid w:val="00DE6E4D"/>
    <w:rsid w:val="00DE7498"/>
    <w:rsid w:val="00DE75EF"/>
    <w:rsid w:val="00DE7611"/>
    <w:rsid w:val="00DE7D19"/>
    <w:rsid w:val="00DF05A0"/>
    <w:rsid w:val="00DF1162"/>
    <w:rsid w:val="00DF1BA8"/>
    <w:rsid w:val="00DF1F63"/>
    <w:rsid w:val="00DF28F2"/>
    <w:rsid w:val="00DF2BFF"/>
    <w:rsid w:val="00DF3798"/>
    <w:rsid w:val="00DF4FF1"/>
    <w:rsid w:val="00DF56A3"/>
    <w:rsid w:val="00DF5B33"/>
    <w:rsid w:val="00DF6FD2"/>
    <w:rsid w:val="00DF72EF"/>
    <w:rsid w:val="00DF743D"/>
    <w:rsid w:val="00DF7724"/>
    <w:rsid w:val="00E000D8"/>
    <w:rsid w:val="00E00C1E"/>
    <w:rsid w:val="00E00F5F"/>
    <w:rsid w:val="00E010E6"/>
    <w:rsid w:val="00E01377"/>
    <w:rsid w:val="00E014E7"/>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712"/>
    <w:rsid w:val="00E10DD1"/>
    <w:rsid w:val="00E1224C"/>
    <w:rsid w:val="00E1254C"/>
    <w:rsid w:val="00E12BDF"/>
    <w:rsid w:val="00E13326"/>
    <w:rsid w:val="00E13D07"/>
    <w:rsid w:val="00E14356"/>
    <w:rsid w:val="00E14961"/>
    <w:rsid w:val="00E14D76"/>
    <w:rsid w:val="00E15183"/>
    <w:rsid w:val="00E15D6C"/>
    <w:rsid w:val="00E1720B"/>
    <w:rsid w:val="00E203DE"/>
    <w:rsid w:val="00E20CE7"/>
    <w:rsid w:val="00E217B1"/>
    <w:rsid w:val="00E222FA"/>
    <w:rsid w:val="00E229CE"/>
    <w:rsid w:val="00E22B4A"/>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795"/>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6F2"/>
    <w:rsid w:val="00E728E2"/>
    <w:rsid w:val="00E738FA"/>
    <w:rsid w:val="00E739B6"/>
    <w:rsid w:val="00E74A2B"/>
    <w:rsid w:val="00E75667"/>
    <w:rsid w:val="00E756D3"/>
    <w:rsid w:val="00E75A5A"/>
    <w:rsid w:val="00E76004"/>
    <w:rsid w:val="00E7608F"/>
    <w:rsid w:val="00E760D7"/>
    <w:rsid w:val="00E769CC"/>
    <w:rsid w:val="00E77124"/>
    <w:rsid w:val="00E77341"/>
    <w:rsid w:val="00E7783E"/>
    <w:rsid w:val="00E778B8"/>
    <w:rsid w:val="00E801C7"/>
    <w:rsid w:val="00E80AF8"/>
    <w:rsid w:val="00E80BED"/>
    <w:rsid w:val="00E816E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7A37"/>
    <w:rsid w:val="00E87CF7"/>
    <w:rsid w:val="00E9036E"/>
    <w:rsid w:val="00E9078A"/>
    <w:rsid w:val="00E912FD"/>
    <w:rsid w:val="00E91B26"/>
    <w:rsid w:val="00E92C6E"/>
    <w:rsid w:val="00E92D0B"/>
    <w:rsid w:val="00E92FFF"/>
    <w:rsid w:val="00E93195"/>
    <w:rsid w:val="00E9391C"/>
    <w:rsid w:val="00E93D05"/>
    <w:rsid w:val="00E951D8"/>
    <w:rsid w:val="00E95C2A"/>
    <w:rsid w:val="00E961CB"/>
    <w:rsid w:val="00E963BC"/>
    <w:rsid w:val="00E966A6"/>
    <w:rsid w:val="00E96E91"/>
    <w:rsid w:val="00E9751D"/>
    <w:rsid w:val="00E97DC6"/>
    <w:rsid w:val="00E97F7A"/>
    <w:rsid w:val="00EA0010"/>
    <w:rsid w:val="00EA0143"/>
    <w:rsid w:val="00EA089B"/>
    <w:rsid w:val="00EA1ACC"/>
    <w:rsid w:val="00EA2E21"/>
    <w:rsid w:val="00EA2EAA"/>
    <w:rsid w:val="00EA380C"/>
    <w:rsid w:val="00EA613D"/>
    <w:rsid w:val="00EA6744"/>
    <w:rsid w:val="00EA7308"/>
    <w:rsid w:val="00EA7474"/>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B67"/>
    <w:rsid w:val="00EC07F1"/>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A77"/>
    <w:rsid w:val="00ED4B6E"/>
    <w:rsid w:val="00ED5981"/>
    <w:rsid w:val="00ED613A"/>
    <w:rsid w:val="00ED6514"/>
    <w:rsid w:val="00ED66B2"/>
    <w:rsid w:val="00ED71BA"/>
    <w:rsid w:val="00ED728F"/>
    <w:rsid w:val="00ED73A1"/>
    <w:rsid w:val="00ED7CA2"/>
    <w:rsid w:val="00EE04F9"/>
    <w:rsid w:val="00EE05E0"/>
    <w:rsid w:val="00EE13DA"/>
    <w:rsid w:val="00EE1595"/>
    <w:rsid w:val="00EE1E71"/>
    <w:rsid w:val="00EE2087"/>
    <w:rsid w:val="00EE20C2"/>
    <w:rsid w:val="00EE2A9D"/>
    <w:rsid w:val="00EE3384"/>
    <w:rsid w:val="00EE499F"/>
    <w:rsid w:val="00EE56E2"/>
    <w:rsid w:val="00EE5FCD"/>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DB4"/>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D19"/>
    <w:rsid w:val="00F050A3"/>
    <w:rsid w:val="00F06340"/>
    <w:rsid w:val="00F0665D"/>
    <w:rsid w:val="00F06D42"/>
    <w:rsid w:val="00F07134"/>
    <w:rsid w:val="00F0724D"/>
    <w:rsid w:val="00F07378"/>
    <w:rsid w:val="00F10B81"/>
    <w:rsid w:val="00F10BC9"/>
    <w:rsid w:val="00F113C9"/>
    <w:rsid w:val="00F11C01"/>
    <w:rsid w:val="00F11D80"/>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13D8"/>
    <w:rsid w:val="00F21A5D"/>
    <w:rsid w:val="00F21C13"/>
    <w:rsid w:val="00F22362"/>
    <w:rsid w:val="00F22796"/>
    <w:rsid w:val="00F2296A"/>
    <w:rsid w:val="00F234A4"/>
    <w:rsid w:val="00F2363A"/>
    <w:rsid w:val="00F238F7"/>
    <w:rsid w:val="00F23BA0"/>
    <w:rsid w:val="00F2420C"/>
    <w:rsid w:val="00F24C28"/>
    <w:rsid w:val="00F254C4"/>
    <w:rsid w:val="00F25641"/>
    <w:rsid w:val="00F256D8"/>
    <w:rsid w:val="00F25824"/>
    <w:rsid w:val="00F25E8C"/>
    <w:rsid w:val="00F26065"/>
    <w:rsid w:val="00F266E3"/>
    <w:rsid w:val="00F2689C"/>
    <w:rsid w:val="00F27E44"/>
    <w:rsid w:val="00F30313"/>
    <w:rsid w:val="00F303BC"/>
    <w:rsid w:val="00F30472"/>
    <w:rsid w:val="00F31052"/>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FCC"/>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4E5E"/>
    <w:rsid w:val="00F551DB"/>
    <w:rsid w:val="00F55810"/>
    <w:rsid w:val="00F559BE"/>
    <w:rsid w:val="00F56F7E"/>
    <w:rsid w:val="00F56FEF"/>
    <w:rsid w:val="00F57521"/>
    <w:rsid w:val="00F60938"/>
    <w:rsid w:val="00F60C7E"/>
    <w:rsid w:val="00F60E0A"/>
    <w:rsid w:val="00F61606"/>
    <w:rsid w:val="00F61918"/>
    <w:rsid w:val="00F62151"/>
    <w:rsid w:val="00F62CA8"/>
    <w:rsid w:val="00F62F92"/>
    <w:rsid w:val="00F630B4"/>
    <w:rsid w:val="00F635EF"/>
    <w:rsid w:val="00F63BF4"/>
    <w:rsid w:val="00F63C55"/>
    <w:rsid w:val="00F63C60"/>
    <w:rsid w:val="00F64991"/>
    <w:rsid w:val="00F65BA9"/>
    <w:rsid w:val="00F65BC8"/>
    <w:rsid w:val="00F65EEA"/>
    <w:rsid w:val="00F66205"/>
    <w:rsid w:val="00F6630F"/>
    <w:rsid w:val="00F66419"/>
    <w:rsid w:val="00F67079"/>
    <w:rsid w:val="00F67B58"/>
    <w:rsid w:val="00F67E81"/>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8056E"/>
    <w:rsid w:val="00F805B7"/>
    <w:rsid w:val="00F810C1"/>
    <w:rsid w:val="00F81623"/>
    <w:rsid w:val="00F81D25"/>
    <w:rsid w:val="00F8245C"/>
    <w:rsid w:val="00F82928"/>
    <w:rsid w:val="00F829B9"/>
    <w:rsid w:val="00F83045"/>
    <w:rsid w:val="00F83615"/>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F1D"/>
    <w:rsid w:val="00FB011C"/>
    <w:rsid w:val="00FB0D60"/>
    <w:rsid w:val="00FB18FD"/>
    <w:rsid w:val="00FB2BF5"/>
    <w:rsid w:val="00FB2F8E"/>
    <w:rsid w:val="00FB30C3"/>
    <w:rsid w:val="00FB39B0"/>
    <w:rsid w:val="00FB5138"/>
    <w:rsid w:val="00FB547F"/>
    <w:rsid w:val="00FB5A71"/>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619B"/>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33DB"/>
    <w:rsid w:val="00FE33F5"/>
    <w:rsid w:val="00FE352A"/>
    <w:rsid w:val="00FE37DD"/>
    <w:rsid w:val="00FE3C31"/>
    <w:rsid w:val="00FE4015"/>
    <w:rsid w:val="00FE44F5"/>
    <w:rsid w:val="00FE4783"/>
    <w:rsid w:val="00FE480D"/>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A7B"/>
    <w:rsid w:val="00FF3D2B"/>
    <w:rsid w:val="00FF49B4"/>
    <w:rsid w:val="00FF49F4"/>
    <w:rsid w:val="00FF5C6A"/>
    <w:rsid w:val="00FF651D"/>
    <w:rsid w:val="00FF6843"/>
    <w:rsid w:val="00FF6C25"/>
    <w:rsid w:val="010651D9"/>
    <w:rsid w:val="010C6361"/>
    <w:rsid w:val="011F6449"/>
    <w:rsid w:val="01236AFB"/>
    <w:rsid w:val="019F7441"/>
    <w:rsid w:val="01B37585"/>
    <w:rsid w:val="01BA1319"/>
    <w:rsid w:val="01D55165"/>
    <w:rsid w:val="01DF6BF8"/>
    <w:rsid w:val="01E15354"/>
    <w:rsid w:val="01EC2C57"/>
    <w:rsid w:val="026B2E25"/>
    <w:rsid w:val="02824D4D"/>
    <w:rsid w:val="02BD75DA"/>
    <w:rsid w:val="02DC4B10"/>
    <w:rsid w:val="02DD76CE"/>
    <w:rsid w:val="02DF39F5"/>
    <w:rsid w:val="02F36323"/>
    <w:rsid w:val="02F5619C"/>
    <w:rsid w:val="02F92D08"/>
    <w:rsid w:val="0326446A"/>
    <w:rsid w:val="032D5555"/>
    <w:rsid w:val="032F0852"/>
    <w:rsid w:val="036634D2"/>
    <w:rsid w:val="03DD35E4"/>
    <w:rsid w:val="04076900"/>
    <w:rsid w:val="041659FB"/>
    <w:rsid w:val="041A5A3B"/>
    <w:rsid w:val="042311BA"/>
    <w:rsid w:val="042B129F"/>
    <w:rsid w:val="042B157A"/>
    <w:rsid w:val="048F763B"/>
    <w:rsid w:val="049F330E"/>
    <w:rsid w:val="04AA775C"/>
    <w:rsid w:val="04AF1889"/>
    <w:rsid w:val="04DA0A4E"/>
    <w:rsid w:val="04F66F48"/>
    <w:rsid w:val="05251E14"/>
    <w:rsid w:val="05620EF4"/>
    <w:rsid w:val="05790857"/>
    <w:rsid w:val="05A16594"/>
    <w:rsid w:val="05A7762D"/>
    <w:rsid w:val="05E36894"/>
    <w:rsid w:val="060E5941"/>
    <w:rsid w:val="06110FAF"/>
    <w:rsid w:val="06493CA7"/>
    <w:rsid w:val="065169B7"/>
    <w:rsid w:val="065A6178"/>
    <w:rsid w:val="066F1CF3"/>
    <w:rsid w:val="06930BB8"/>
    <w:rsid w:val="06DB3866"/>
    <w:rsid w:val="07245D42"/>
    <w:rsid w:val="07264C62"/>
    <w:rsid w:val="0779354C"/>
    <w:rsid w:val="07846919"/>
    <w:rsid w:val="078B67AD"/>
    <w:rsid w:val="07DC55DD"/>
    <w:rsid w:val="08061376"/>
    <w:rsid w:val="08400A92"/>
    <w:rsid w:val="08452D77"/>
    <w:rsid w:val="086401F8"/>
    <w:rsid w:val="08751CAA"/>
    <w:rsid w:val="087E4C40"/>
    <w:rsid w:val="08D66AD6"/>
    <w:rsid w:val="08DA33A3"/>
    <w:rsid w:val="08E11701"/>
    <w:rsid w:val="08E80F13"/>
    <w:rsid w:val="09012EFA"/>
    <w:rsid w:val="091348B6"/>
    <w:rsid w:val="09335624"/>
    <w:rsid w:val="093B4612"/>
    <w:rsid w:val="0944690F"/>
    <w:rsid w:val="09535675"/>
    <w:rsid w:val="095F057D"/>
    <w:rsid w:val="09642282"/>
    <w:rsid w:val="09733572"/>
    <w:rsid w:val="09772C16"/>
    <w:rsid w:val="097A0F86"/>
    <w:rsid w:val="097C01EF"/>
    <w:rsid w:val="098353B5"/>
    <w:rsid w:val="09A92330"/>
    <w:rsid w:val="09B06B87"/>
    <w:rsid w:val="09C13146"/>
    <w:rsid w:val="09C556F2"/>
    <w:rsid w:val="09E04166"/>
    <w:rsid w:val="09F935EE"/>
    <w:rsid w:val="0A0F4BBF"/>
    <w:rsid w:val="0A1C0718"/>
    <w:rsid w:val="0A3E7710"/>
    <w:rsid w:val="0A5B7E63"/>
    <w:rsid w:val="0A642BB8"/>
    <w:rsid w:val="0AA374A5"/>
    <w:rsid w:val="0AA80FEA"/>
    <w:rsid w:val="0AAB7649"/>
    <w:rsid w:val="0ABC5606"/>
    <w:rsid w:val="0ACF1EBF"/>
    <w:rsid w:val="0B30404E"/>
    <w:rsid w:val="0B4C6C14"/>
    <w:rsid w:val="0B631A88"/>
    <w:rsid w:val="0B683D45"/>
    <w:rsid w:val="0B7F3F11"/>
    <w:rsid w:val="0B884417"/>
    <w:rsid w:val="0B923CFA"/>
    <w:rsid w:val="0BB13844"/>
    <w:rsid w:val="0BD04822"/>
    <w:rsid w:val="0BF6188C"/>
    <w:rsid w:val="0BF73C91"/>
    <w:rsid w:val="0C170175"/>
    <w:rsid w:val="0C252E47"/>
    <w:rsid w:val="0C571A41"/>
    <w:rsid w:val="0C5B405A"/>
    <w:rsid w:val="0C5C1171"/>
    <w:rsid w:val="0C5E1CBC"/>
    <w:rsid w:val="0C615B50"/>
    <w:rsid w:val="0C632EDF"/>
    <w:rsid w:val="0C8445DA"/>
    <w:rsid w:val="0C87121B"/>
    <w:rsid w:val="0CAA0FAC"/>
    <w:rsid w:val="0CC007F7"/>
    <w:rsid w:val="0CC62AA3"/>
    <w:rsid w:val="0CFE707A"/>
    <w:rsid w:val="0D063BDA"/>
    <w:rsid w:val="0D08375F"/>
    <w:rsid w:val="0D184CFB"/>
    <w:rsid w:val="0D4A7419"/>
    <w:rsid w:val="0D827401"/>
    <w:rsid w:val="0D84094E"/>
    <w:rsid w:val="0D8A00E9"/>
    <w:rsid w:val="0D8D589E"/>
    <w:rsid w:val="0DA01C73"/>
    <w:rsid w:val="0DA25967"/>
    <w:rsid w:val="0DD2300E"/>
    <w:rsid w:val="0DD63300"/>
    <w:rsid w:val="0DF50604"/>
    <w:rsid w:val="0DF702FE"/>
    <w:rsid w:val="0E060E51"/>
    <w:rsid w:val="0E5604B2"/>
    <w:rsid w:val="0E6D5D79"/>
    <w:rsid w:val="0E72396F"/>
    <w:rsid w:val="0E9D0089"/>
    <w:rsid w:val="0EB803EE"/>
    <w:rsid w:val="0EC73417"/>
    <w:rsid w:val="0EE815E2"/>
    <w:rsid w:val="0EF94D4B"/>
    <w:rsid w:val="0F4958DC"/>
    <w:rsid w:val="0F515DF7"/>
    <w:rsid w:val="0F596BA8"/>
    <w:rsid w:val="0F6248D2"/>
    <w:rsid w:val="0F693536"/>
    <w:rsid w:val="0F7B0511"/>
    <w:rsid w:val="0F7B76D9"/>
    <w:rsid w:val="0F816ACD"/>
    <w:rsid w:val="0F9832DB"/>
    <w:rsid w:val="0F9C6EF5"/>
    <w:rsid w:val="0FBF3FD2"/>
    <w:rsid w:val="0FBF7FF3"/>
    <w:rsid w:val="101822F4"/>
    <w:rsid w:val="104C698A"/>
    <w:rsid w:val="10646583"/>
    <w:rsid w:val="107D4B15"/>
    <w:rsid w:val="108A3C80"/>
    <w:rsid w:val="109F0AC7"/>
    <w:rsid w:val="10C0384F"/>
    <w:rsid w:val="10C26171"/>
    <w:rsid w:val="10F33360"/>
    <w:rsid w:val="10FC16EA"/>
    <w:rsid w:val="110F1D40"/>
    <w:rsid w:val="11266F33"/>
    <w:rsid w:val="118963A1"/>
    <w:rsid w:val="11A55E09"/>
    <w:rsid w:val="11C6522A"/>
    <w:rsid w:val="11E104CC"/>
    <w:rsid w:val="11E20309"/>
    <w:rsid w:val="11F362CF"/>
    <w:rsid w:val="12255233"/>
    <w:rsid w:val="12435D4E"/>
    <w:rsid w:val="12530213"/>
    <w:rsid w:val="127723A9"/>
    <w:rsid w:val="12862074"/>
    <w:rsid w:val="12883966"/>
    <w:rsid w:val="129E45B4"/>
    <w:rsid w:val="12D81596"/>
    <w:rsid w:val="13072A44"/>
    <w:rsid w:val="13474ECD"/>
    <w:rsid w:val="134A256B"/>
    <w:rsid w:val="135F4BE2"/>
    <w:rsid w:val="139B1A0A"/>
    <w:rsid w:val="139D25C7"/>
    <w:rsid w:val="13B823B7"/>
    <w:rsid w:val="13BF3CE4"/>
    <w:rsid w:val="141008D8"/>
    <w:rsid w:val="14125FE6"/>
    <w:rsid w:val="141F6008"/>
    <w:rsid w:val="146D271E"/>
    <w:rsid w:val="149154E0"/>
    <w:rsid w:val="14924F7E"/>
    <w:rsid w:val="14982588"/>
    <w:rsid w:val="149A5AD9"/>
    <w:rsid w:val="14A7619D"/>
    <w:rsid w:val="150536C3"/>
    <w:rsid w:val="150C1963"/>
    <w:rsid w:val="151447A0"/>
    <w:rsid w:val="154A6454"/>
    <w:rsid w:val="15604521"/>
    <w:rsid w:val="15762120"/>
    <w:rsid w:val="15D46A7C"/>
    <w:rsid w:val="15DB0539"/>
    <w:rsid w:val="1663076D"/>
    <w:rsid w:val="1675224E"/>
    <w:rsid w:val="167C182F"/>
    <w:rsid w:val="16A8729C"/>
    <w:rsid w:val="16B33777"/>
    <w:rsid w:val="16BC70A7"/>
    <w:rsid w:val="16C6339E"/>
    <w:rsid w:val="172F2D79"/>
    <w:rsid w:val="17557BEF"/>
    <w:rsid w:val="17AC2EC2"/>
    <w:rsid w:val="17BF5F86"/>
    <w:rsid w:val="17CA37BF"/>
    <w:rsid w:val="17D349C1"/>
    <w:rsid w:val="1830729E"/>
    <w:rsid w:val="185D743E"/>
    <w:rsid w:val="1870062C"/>
    <w:rsid w:val="18817102"/>
    <w:rsid w:val="18830A15"/>
    <w:rsid w:val="18852B28"/>
    <w:rsid w:val="188B5321"/>
    <w:rsid w:val="18F74689"/>
    <w:rsid w:val="197E13DE"/>
    <w:rsid w:val="19932372"/>
    <w:rsid w:val="19A20DD5"/>
    <w:rsid w:val="19AE03F1"/>
    <w:rsid w:val="19CC6ADC"/>
    <w:rsid w:val="19DF5B4E"/>
    <w:rsid w:val="19F56E07"/>
    <w:rsid w:val="1A023DF9"/>
    <w:rsid w:val="1A071A03"/>
    <w:rsid w:val="1A1F16AE"/>
    <w:rsid w:val="1A3B5C77"/>
    <w:rsid w:val="1A984BAD"/>
    <w:rsid w:val="1AB8220E"/>
    <w:rsid w:val="1ABF0FF7"/>
    <w:rsid w:val="1AD35795"/>
    <w:rsid w:val="1AD36628"/>
    <w:rsid w:val="1AE4166C"/>
    <w:rsid w:val="1AF06CFB"/>
    <w:rsid w:val="1AF11B8D"/>
    <w:rsid w:val="1B11359C"/>
    <w:rsid w:val="1B2A271F"/>
    <w:rsid w:val="1B530544"/>
    <w:rsid w:val="1B713184"/>
    <w:rsid w:val="1B9779D3"/>
    <w:rsid w:val="1BA209CF"/>
    <w:rsid w:val="1BB4777D"/>
    <w:rsid w:val="1BD51732"/>
    <w:rsid w:val="1BD75AB8"/>
    <w:rsid w:val="1C0420A5"/>
    <w:rsid w:val="1C0459C2"/>
    <w:rsid w:val="1C1B3B4A"/>
    <w:rsid w:val="1C88086E"/>
    <w:rsid w:val="1CFC403F"/>
    <w:rsid w:val="1D266CE1"/>
    <w:rsid w:val="1D3963AF"/>
    <w:rsid w:val="1D4074BD"/>
    <w:rsid w:val="1D6A673C"/>
    <w:rsid w:val="1D7F1058"/>
    <w:rsid w:val="1D816151"/>
    <w:rsid w:val="1D9247AE"/>
    <w:rsid w:val="1DB567EC"/>
    <w:rsid w:val="1DF51A98"/>
    <w:rsid w:val="1DFB572F"/>
    <w:rsid w:val="1E3D060F"/>
    <w:rsid w:val="1E3F7D2E"/>
    <w:rsid w:val="1E4134E4"/>
    <w:rsid w:val="1E5062B3"/>
    <w:rsid w:val="1E517971"/>
    <w:rsid w:val="1E523514"/>
    <w:rsid w:val="1E714A66"/>
    <w:rsid w:val="1E802593"/>
    <w:rsid w:val="1EA703CC"/>
    <w:rsid w:val="1EB7330C"/>
    <w:rsid w:val="1F0A0FF3"/>
    <w:rsid w:val="1F5771FF"/>
    <w:rsid w:val="1F771C14"/>
    <w:rsid w:val="1FE868A9"/>
    <w:rsid w:val="20034907"/>
    <w:rsid w:val="20173E4B"/>
    <w:rsid w:val="204E48BC"/>
    <w:rsid w:val="208921B3"/>
    <w:rsid w:val="20973DEB"/>
    <w:rsid w:val="20B26522"/>
    <w:rsid w:val="20B44310"/>
    <w:rsid w:val="20BB1436"/>
    <w:rsid w:val="210E3338"/>
    <w:rsid w:val="211116EB"/>
    <w:rsid w:val="21142B4B"/>
    <w:rsid w:val="211641D5"/>
    <w:rsid w:val="216133FC"/>
    <w:rsid w:val="21CE589C"/>
    <w:rsid w:val="21D56769"/>
    <w:rsid w:val="21E52EF3"/>
    <w:rsid w:val="21FB5D7B"/>
    <w:rsid w:val="220027EA"/>
    <w:rsid w:val="220B1C3D"/>
    <w:rsid w:val="22146DBF"/>
    <w:rsid w:val="221D1D20"/>
    <w:rsid w:val="22334A87"/>
    <w:rsid w:val="229E0D7F"/>
    <w:rsid w:val="22BE6801"/>
    <w:rsid w:val="233500BF"/>
    <w:rsid w:val="23377FF7"/>
    <w:rsid w:val="23581AD3"/>
    <w:rsid w:val="236B425F"/>
    <w:rsid w:val="236F588D"/>
    <w:rsid w:val="23836192"/>
    <w:rsid w:val="23901F29"/>
    <w:rsid w:val="239C0061"/>
    <w:rsid w:val="23A240EF"/>
    <w:rsid w:val="23B908A4"/>
    <w:rsid w:val="23E95BEF"/>
    <w:rsid w:val="23FD0064"/>
    <w:rsid w:val="242B03F0"/>
    <w:rsid w:val="245375B0"/>
    <w:rsid w:val="24642C0A"/>
    <w:rsid w:val="24A11016"/>
    <w:rsid w:val="24B15F71"/>
    <w:rsid w:val="24B22173"/>
    <w:rsid w:val="24B32A04"/>
    <w:rsid w:val="24B95AD9"/>
    <w:rsid w:val="24BE24DA"/>
    <w:rsid w:val="24CF5825"/>
    <w:rsid w:val="24D663E6"/>
    <w:rsid w:val="24D77F2B"/>
    <w:rsid w:val="24FB0160"/>
    <w:rsid w:val="258B00E2"/>
    <w:rsid w:val="259B3353"/>
    <w:rsid w:val="25A917A6"/>
    <w:rsid w:val="25BE27CC"/>
    <w:rsid w:val="25F74A5C"/>
    <w:rsid w:val="2628662C"/>
    <w:rsid w:val="262D45DE"/>
    <w:rsid w:val="26581D4F"/>
    <w:rsid w:val="26775D16"/>
    <w:rsid w:val="26A53EF9"/>
    <w:rsid w:val="26A94201"/>
    <w:rsid w:val="26AC274F"/>
    <w:rsid w:val="27044A29"/>
    <w:rsid w:val="271D34C8"/>
    <w:rsid w:val="276142BF"/>
    <w:rsid w:val="27783712"/>
    <w:rsid w:val="278B7FF6"/>
    <w:rsid w:val="27907362"/>
    <w:rsid w:val="27C34B56"/>
    <w:rsid w:val="27E92A9C"/>
    <w:rsid w:val="28333E1D"/>
    <w:rsid w:val="28454BD6"/>
    <w:rsid w:val="28455253"/>
    <w:rsid w:val="28551971"/>
    <w:rsid w:val="285B1C53"/>
    <w:rsid w:val="289F7086"/>
    <w:rsid w:val="28C32028"/>
    <w:rsid w:val="28CC490F"/>
    <w:rsid w:val="28DE40AA"/>
    <w:rsid w:val="28ED3C59"/>
    <w:rsid w:val="291F5631"/>
    <w:rsid w:val="29345E77"/>
    <w:rsid w:val="29406BFB"/>
    <w:rsid w:val="294C65AD"/>
    <w:rsid w:val="29806583"/>
    <w:rsid w:val="298B3C4C"/>
    <w:rsid w:val="29995DFC"/>
    <w:rsid w:val="29F26D24"/>
    <w:rsid w:val="29F41FB8"/>
    <w:rsid w:val="2A15033F"/>
    <w:rsid w:val="2A1662C1"/>
    <w:rsid w:val="2A1C7367"/>
    <w:rsid w:val="2A2815FA"/>
    <w:rsid w:val="2A2C0A1E"/>
    <w:rsid w:val="2A6D6092"/>
    <w:rsid w:val="2A7C05E4"/>
    <w:rsid w:val="2A7D76B4"/>
    <w:rsid w:val="2A870020"/>
    <w:rsid w:val="2B437463"/>
    <w:rsid w:val="2B7807EE"/>
    <w:rsid w:val="2BBF00EC"/>
    <w:rsid w:val="2BC37CFD"/>
    <w:rsid w:val="2BD5237F"/>
    <w:rsid w:val="2BE536CE"/>
    <w:rsid w:val="2BE758D9"/>
    <w:rsid w:val="2BFF1D8B"/>
    <w:rsid w:val="2C09049E"/>
    <w:rsid w:val="2C0A653C"/>
    <w:rsid w:val="2C191F85"/>
    <w:rsid w:val="2C49746E"/>
    <w:rsid w:val="2CE82D6F"/>
    <w:rsid w:val="2D343236"/>
    <w:rsid w:val="2DD15014"/>
    <w:rsid w:val="2DF72DE4"/>
    <w:rsid w:val="2E0220AF"/>
    <w:rsid w:val="2E4B082A"/>
    <w:rsid w:val="2E4B710B"/>
    <w:rsid w:val="2E5D4E86"/>
    <w:rsid w:val="2E5D790B"/>
    <w:rsid w:val="2E9A3C18"/>
    <w:rsid w:val="2EAD4823"/>
    <w:rsid w:val="2EBB0FEE"/>
    <w:rsid w:val="2EC63002"/>
    <w:rsid w:val="2F0A6B38"/>
    <w:rsid w:val="2F7B4CD7"/>
    <w:rsid w:val="2F946CCB"/>
    <w:rsid w:val="2FBB6BC1"/>
    <w:rsid w:val="2FD25781"/>
    <w:rsid w:val="2FD512BE"/>
    <w:rsid w:val="2FFD7934"/>
    <w:rsid w:val="30733ACD"/>
    <w:rsid w:val="308C3862"/>
    <w:rsid w:val="309379D8"/>
    <w:rsid w:val="309D4424"/>
    <w:rsid w:val="30A270F7"/>
    <w:rsid w:val="30DF1478"/>
    <w:rsid w:val="30EC586F"/>
    <w:rsid w:val="30F5600E"/>
    <w:rsid w:val="319C6071"/>
    <w:rsid w:val="31AC537E"/>
    <w:rsid w:val="31E3679B"/>
    <w:rsid w:val="31E732FD"/>
    <w:rsid w:val="31E92878"/>
    <w:rsid w:val="320075FC"/>
    <w:rsid w:val="32517576"/>
    <w:rsid w:val="32537490"/>
    <w:rsid w:val="32AC57D7"/>
    <w:rsid w:val="32BC19BF"/>
    <w:rsid w:val="32BE5C2C"/>
    <w:rsid w:val="32FB6478"/>
    <w:rsid w:val="33263B3F"/>
    <w:rsid w:val="336963EB"/>
    <w:rsid w:val="33816EEB"/>
    <w:rsid w:val="33AB6E04"/>
    <w:rsid w:val="33DC7D6A"/>
    <w:rsid w:val="33EB55CD"/>
    <w:rsid w:val="33EC4C02"/>
    <w:rsid w:val="340D2360"/>
    <w:rsid w:val="3410665D"/>
    <w:rsid w:val="34211214"/>
    <w:rsid w:val="342E63AB"/>
    <w:rsid w:val="34303663"/>
    <w:rsid w:val="346A286F"/>
    <w:rsid w:val="348C7E4A"/>
    <w:rsid w:val="348F1EE3"/>
    <w:rsid w:val="34950E68"/>
    <w:rsid w:val="34986E94"/>
    <w:rsid w:val="34AF62C9"/>
    <w:rsid w:val="34CB4388"/>
    <w:rsid w:val="34FA6E12"/>
    <w:rsid w:val="35016021"/>
    <w:rsid w:val="351D171E"/>
    <w:rsid w:val="358D5588"/>
    <w:rsid w:val="35AF7ED5"/>
    <w:rsid w:val="363A3B40"/>
    <w:rsid w:val="365302AE"/>
    <w:rsid w:val="36607A0A"/>
    <w:rsid w:val="366E227C"/>
    <w:rsid w:val="366F2E0D"/>
    <w:rsid w:val="367B6A5C"/>
    <w:rsid w:val="368C79E1"/>
    <w:rsid w:val="36A74ADA"/>
    <w:rsid w:val="36AD60D5"/>
    <w:rsid w:val="36B224F9"/>
    <w:rsid w:val="36EC0CC9"/>
    <w:rsid w:val="36F00FB9"/>
    <w:rsid w:val="373F410B"/>
    <w:rsid w:val="376B0AD6"/>
    <w:rsid w:val="379320DC"/>
    <w:rsid w:val="37A127C7"/>
    <w:rsid w:val="37E67A3D"/>
    <w:rsid w:val="37EE7094"/>
    <w:rsid w:val="37F85DAF"/>
    <w:rsid w:val="38296C89"/>
    <w:rsid w:val="383002EB"/>
    <w:rsid w:val="38586797"/>
    <w:rsid w:val="38BC0149"/>
    <w:rsid w:val="38D87D1C"/>
    <w:rsid w:val="393E3B4B"/>
    <w:rsid w:val="394F6A60"/>
    <w:rsid w:val="39636459"/>
    <w:rsid w:val="396B7F6C"/>
    <w:rsid w:val="396C0E37"/>
    <w:rsid w:val="399218BB"/>
    <w:rsid w:val="39B417A9"/>
    <w:rsid w:val="39F94DC1"/>
    <w:rsid w:val="39FC5695"/>
    <w:rsid w:val="3A006D8E"/>
    <w:rsid w:val="3A3651E5"/>
    <w:rsid w:val="3A744481"/>
    <w:rsid w:val="3A8947DC"/>
    <w:rsid w:val="3A8C7BEF"/>
    <w:rsid w:val="3A906246"/>
    <w:rsid w:val="3ADB0022"/>
    <w:rsid w:val="3B2349B7"/>
    <w:rsid w:val="3B616CFF"/>
    <w:rsid w:val="3B6259F6"/>
    <w:rsid w:val="3B976654"/>
    <w:rsid w:val="3BB05F74"/>
    <w:rsid w:val="3BC01EFC"/>
    <w:rsid w:val="3BCA786A"/>
    <w:rsid w:val="3BD31E2F"/>
    <w:rsid w:val="3BE65D9C"/>
    <w:rsid w:val="3BF07D44"/>
    <w:rsid w:val="3BF15831"/>
    <w:rsid w:val="3C105946"/>
    <w:rsid w:val="3C471448"/>
    <w:rsid w:val="3C4D352D"/>
    <w:rsid w:val="3C5F759A"/>
    <w:rsid w:val="3C6877AA"/>
    <w:rsid w:val="3C6C525A"/>
    <w:rsid w:val="3C9C15DA"/>
    <w:rsid w:val="3CCE23CB"/>
    <w:rsid w:val="3CD17D17"/>
    <w:rsid w:val="3D3C7F39"/>
    <w:rsid w:val="3D440F09"/>
    <w:rsid w:val="3D4504A0"/>
    <w:rsid w:val="3D8734BB"/>
    <w:rsid w:val="3D9A11D4"/>
    <w:rsid w:val="3DA16D89"/>
    <w:rsid w:val="3DA364BE"/>
    <w:rsid w:val="3DD0408A"/>
    <w:rsid w:val="3DE041CB"/>
    <w:rsid w:val="3E0D4036"/>
    <w:rsid w:val="3E0D48F6"/>
    <w:rsid w:val="3E173A67"/>
    <w:rsid w:val="3E1868B4"/>
    <w:rsid w:val="3E377251"/>
    <w:rsid w:val="3E42664B"/>
    <w:rsid w:val="3E46434D"/>
    <w:rsid w:val="3E5A7334"/>
    <w:rsid w:val="3E660FF9"/>
    <w:rsid w:val="3E7B5D6B"/>
    <w:rsid w:val="3E843E66"/>
    <w:rsid w:val="3E8F51FE"/>
    <w:rsid w:val="3E926F87"/>
    <w:rsid w:val="3E9A59DE"/>
    <w:rsid w:val="3EAF4836"/>
    <w:rsid w:val="3EC040FF"/>
    <w:rsid w:val="3EC33DFA"/>
    <w:rsid w:val="3F060E16"/>
    <w:rsid w:val="3F1D1096"/>
    <w:rsid w:val="3F2F0234"/>
    <w:rsid w:val="3F6363FE"/>
    <w:rsid w:val="3F756B8F"/>
    <w:rsid w:val="3F7B6278"/>
    <w:rsid w:val="3F95482B"/>
    <w:rsid w:val="3F9D6D5C"/>
    <w:rsid w:val="3FBB0422"/>
    <w:rsid w:val="4019356B"/>
    <w:rsid w:val="40592157"/>
    <w:rsid w:val="405A7C3B"/>
    <w:rsid w:val="406E1CAE"/>
    <w:rsid w:val="40A0133A"/>
    <w:rsid w:val="40A36D5D"/>
    <w:rsid w:val="40C31A53"/>
    <w:rsid w:val="40FF545D"/>
    <w:rsid w:val="410067C8"/>
    <w:rsid w:val="418F0D2A"/>
    <w:rsid w:val="41D01505"/>
    <w:rsid w:val="42474939"/>
    <w:rsid w:val="424C3C57"/>
    <w:rsid w:val="426134B9"/>
    <w:rsid w:val="42613FF3"/>
    <w:rsid w:val="42660D96"/>
    <w:rsid w:val="428611BC"/>
    <w:rsid w:val="428667D2"/>
    <w:rsid w:val="42880503"/>
    <w:rsid w:val="42986C86"/>
    <w:rsid w:val="42BB4B2C"/>
    <w:rsid w:val="42CD1CE0"/>
    <w:rsid w:val="42E1381E"/>
    <w:rsid w:val="42ED6459"/>
    <w:rsid w:val="42FE58DD"/>
    <w:rsid w:val="43170510"/>
    <w:rsid w:val="43174B3D"/>
    <w:rsid w:val="434B790E"/>
    <w:rsid w:val="4360274F"/>
    <w:rsid w:val="438C4CFB"/>
    <w:rsid w:val="43977AB6"/>
    <w:rsid w:val="43A3342B"/>
    <w:rsid w:val="43AB7FD0"/>
    <w:rsid w:val="43BD6E5F"/>
    <w:rsid w:val="43C77C27"/>
    <w:rsid w:val="43C83170"/>
    <w:rsid w:val="43DE09EE"/>
    <w:rsid w:val="44002FAD"/>
    <w:rsid w:val="449101DD"/>
    <w:rsid w:val="44DE1391"/>
    <w:rsid w:val="44E34ECB"/>
    <w:rsid w:val="451B225C"/>
    <w:rsid w:val="452410C9"/>
    <w:rsid w:val="45317DFB"/>
    <w:rsid w:val="456D3CE4"/>
    <w:rsid w:val="4579042C"/>
    <w:rsid w:val="457F0571"/>
    <w:rsid w:val="45851176"/>
    <w:rsid w:val="45917FD7"/>
    <w:rsid w:val="45C63B94"/>
    <w:rsid w:val="45F11042"/>
    <w:rsid w:val="460E7DA5"/>
    <w:rsid w:val="46422483"/>
    <w:rsid w:val="4659254A"/>
    <w:rsid w:val="465B0637"/>
    <w:rsid w:val="465E3F0D"/>
    <w:rsid w:val="46695FAC"/>
    <w:rsid w:val="466A16E6"/>
    <w:rsid w:val="46893F2B"/>
    <w:rsid w:val="46C4686E"/>
    <w:rsid w:val="47121270"/>
    <w:rsid w:val="477B778F"/>
    <w:rsid w:val="478203EC"/>
    <w:rsid w:val="4784524C"/>
    <w:rsid w:val="47B025FA"/>
    <w:rsid w:val="4809698F"/>
    <w:rsid w:val="4811697D"/>
    <w:rsid w:val="484C0D70"/>
    <w:rsid w:val="487A3E25"/>
    <w:rsid w:val="488B5503"/>
    <w:rsid w:val="48937E21"/>
    <w:rsid w:val="489A0361"/>
    <w:rsid w:val="48B94FF3"/>
    <w:rsid w:val="48E37AAB"/>
    <w:rsid w:val="48E72288"/>
    <w:rsid w:val="48F41F9F"/>
    <w:rsid w:val="48FD4B4C"/>
    <w:rsid w:val="490A68E0"/>
    <w:rsid w:val="491055FE"/>
    <w:rsid w:val="492E6109"/>
    <w:rsid w:val="495F5B3E"/>
    <w:rsid w:val="496F77D7"/>
    <w:rsid w:val="497654FD"/>
    <w:rsid w:val="49B64211"/>
    <w:rsid w:val="49F6167F"/>
    <w:rsid w:val="4A064FA0"/>
    <w:rsid w:val="4A16615C"/>
    <w:rsid w:val="4A2B3938"/>
    <w:rsid w:val="4A4424D7"/>
    <w:rsid w:val="4AB82D0F"/>
    <w:rsid w:val="4AD4683C"/>
    <w:rsid w:val="4AEB7664"/>
    <w:rsid w:val="4AFD7C19"/>
    <w:rsid w:val="4B0567D1"/>
    <w:rsid w:val="4B1B18ED"/>
    <w:rsid w:val="4B1C7EBB"/>
    <w:rsid w:val="4B236AAE"/>
    <w:rsid w:val="4B2B76E3"/>
    <w:rsid w:val="4B2C0426"/>
    <w:rsid w:val="4B576B84"/>
    <w:rsid w:val="4B707271"/>
    <w:rsid w:val="4B9739F7"/>
    <w:rsid w:val="4B9C1A50"/>
    <w:rsid w:val="4BEE2503"/>
    <w:rsid w:val="4C245A30"/>
    <w:rsid w:val="4C4C733F"/>
    <w:rsid w:val="4C863306"/>
    <w:rsid w:val="4C925473"/>
    <w:rsid w:val="4C9A2AE8"/>
    <w:rsid w:val="4CB6685F"/>
    <w:rsid w:val="4CC367FE"/>
    <w:rsid w:val="4D077F3C"/>
    <w:rsid w:val="4D123355"/>
    <w:rsid w:val="4D260D93"/>
    <w:rsid w:val="4D2A3B31"/>
    <w:rsid w:val="4D312C52"/>
    <w:rsid w:val="4D905305"/>
    <w:rsid w:val="4D964A72"/>
    <w:rsid w:val="4D9C1254"/>
    <w:rsid w:val="4E202374"/>
    <w:rsid w:val="4E661EA1"/>
    <w:rsid w:val="4E6D66C7"/>
    <w:rsid w:val="4E793892"/>
    <w:rsid w:val="4E7D2BC1"/>
    <w:rsid w:val="4E800872"/>
    <w:rsid w:val="4EC569ED"/>
    <w:rsid w:val="4ED50EA1"/>
    <w:rsid w:val="4EEC050C"/>
    <w:rsid w:val="4F104EC3"/>
    <w:rsid w:val="4F231B40"/>
    <w:rsid w:val="4F255618"/>
    <w:rsid w:val="4F47354A"/>
    <w:rsid w:val="4F911C54"/>
    <w:rsid w:val="4FB90216"/>
    <w:rsid w:val="4FC7250D"/>
    <w:rsid w:val="4FE625E0"/>
    <w:rsid w:val="5021480F"/>
    <w:rsid w:val="503724AD"/>
    <w:rsid w:val="5060304C"/>
    <w:rsid w:val="50750E8F"/>
    <w:rsid w:val="508415B8"/>
    <w:rsid w:val="50962ECB"/>
    <w:rsid w:val="50A12755"/>
    <w:rsid w:val="50A42E38"/>
    <w:rsid w:val="50A4577F"/>
    <w:rsid w:val="50AC3365"/>
    <w:rsid w:val="50B73D1F"/>
    <w:rsid w:val="50BD5BC9"/>
    <w:rsid w:val="50C11EEE"/>
    <w:rsid w:val="50E97CFC"/>
    <w:rsid w:val="50FA4028"/>
    <w:rsid w:val="5104703A"/>
    <w:rsid w:val="510D65B7"/>
    <w:rsid w:val="511157AB"/>
    <w:rsid w:val="513A6339"/>
    <w:rsid w:val="513B45AE"/>
    <w:rsid w:val="5142540C"/>
    <w:rsid w:val="516917B2"/>
    <w:rsid w:val="518832C8"/>
    <w:rsid w:val="51966964"/>
    <w:rsid w:val="51A0432A"/>
    <w:rsid w:val="51A86090"/>
    <w:rsid w:val="51B7396D"/>
    <w:rsid w:val="522E4CC3"/>
    <w:rsid w:val="5244713B"/>
    <w:rsid w:val="524B7D2C"/>
    <w:rsid w:val="52615633"/>
    <w:rsid w:val="52977FD4"/>
    <w:rsid w:val="52A20C63"/>
    <w:rsid w:val="52A25790"/>
    <w:rsid w:val="52A96B6F"/>
    <w:rsid w:val="52B45975"/>
    <w:rsid w:val="52D94AA4"/>
    <w:rsid w:val="52EA3A62"/>
    <w:rsid w:val="52F50BB8"/>
    <w:rsid w:val="53097272"/>
    <w:rsid w:val="53544462"/>
    <w:rsid w:val="5397158E"/>
    <w:rsid w:val="53BA3890"/>
    <w:rsid w:val="54013861"/>
    <w:rsid w:val="54487265"/>
    <w:rsid w:val="544D6070"/>
    <w:rsid w:val="54605E1E"/>
    <w:rsid w:val="54B3506A"/>
    <w:rsid w:val="54CA0D16"/>
    <w:rsid w:val="54DD4057"/>
    <w:rsid w:val="54E7490F"/>
    <w:rsid w:val="550764A4"/>
    <w:rsid w:val="550B2BF6"/>
    <w:rsid w:val="551B5793"/>
    <w:rsid w:val="55202DAA"/>
    <w:rsid w:val="55214EB5"/>
    <w:rsid w:val="55364EFD"/>
    <w:rsid w:val="555D4828"/>
    <w:rsid w:val="556E0802"/>
    <w:rsid w:val="557A4C8B"/>
    <w:rsid w:val="558931E1"/>
    <w:rsid w:val="55923347"/>
    <w:rsid w:val="55925180"/>
    <w:rsid w:val="55983B1B"/>
    <w:rsid w:val="559D76D6"/>
    <w:rsid w:val="55A8376B"/>
    <w:rsid w:val="55AA3C5E"/>
    <w:rsid w:val="55BE2D74"/>
    <w:rsid w:val="55D96717"/>
    <w:rsid w:val="55DC29B6"/>
    <w:rsid w:val="55DD4241"/>
    <w:rsid w:val="55F81F79"/>
    <w:rsid w:val="5646331D"/>
    <w:rsid w:val="566B6D1E"/>
    <w:rsid w:val="56BB7F28"/>
    <w:rsid w:val="57032A2C"/>
    <w:rsid w:val="570F4B25"/>
    <w:rsid w:val="570F5219"/>
    <w:rsid w:val="5739354E"/>
    <w:rsid w:val="575D12B5"/>
    <w:rsid w:val="57610A87"/>
    <w:rsid w:val="577B1140"/>
    <w:rsid w:val="577B7F21"/>
    <w:rsid w:val="577F181B"/>
    <w:rsid w:val="5785782D"/>
    <w:rsid w:val="57921984"/>
    <w:rsid w:val="579737F0"/>
    <w:rsid w:val="57AB7B30"/>
    <w:rsid w:val="57AF5251"/>
    <w:rsid w:val="57B26373"/>
    <w:rsid w:val="57B63F04"/>
    <w:rsid w:val="57CD20C2"/>
    <w:rsid w:val="57CF372B"/>
    <w:rsid w:val="57D675AB"/>
    <w:rsid w:val="57D95FDD"/>
    <w:rsid w:val="58917D2F"/>
    <w:rsid w:val="5894085C"/>
    <w:rsid w:val="58AE4F0C"/>
    <w:rsid w:val="58B85899"/>
    <w:rsid w:val="58E363A9"/>
    <w:rsid w:val="59282B75"/>
    <w:rsid w:val="595E1678"/>
    <w:rsid w:val="596D5BD4"/>
    <w:rsid w:val="597E3DD8"/>
    <w:rsid w:val="597F36B6"/>
    <w:rsid w:val="599206EC"/>
    <w:rsid w:val="599F73C0"/>
    <w:rsid w:val="59DF024A"/>
    <w:rsid w:val="59F80043"/>
    <w:rsid w:val="5A09252F"/>
    <w:rsid w:val="5A0B2778"/>
    <w:rsid w:val="5A101373"/>
    <w:rsid w:val="5A2A7C7B"/>
    <w:rsid w:val="5A3E2560"/>
    <w:rsid w:val="5A5D3B6E"/>
    <w:rsid w:val="5A637A76"/>
    <w:rsid w:val="5A6D33BA"/>
    <w:rsid w:val="5A792B1F"/>
    <w:rsid w:val="5A874767"/>
    <w:rsid w:val="5AA44F4C"/>
    <w:rsid w:val="5AAD6F28"/>
    <w:rsid w:val="5AD50114"/>
    <w:rsid w:val="5AD63A24"/>
    <w:rsid w:val="5AEB1C29"/>
    <w:rsid w:val="5B2E1A1D"/>
    <w:rsid w:val="5B843A1C"/>
    <w:rsid w:val="5B863B83"/>
    <w:rsid w:val="5B864D39"/>
    <w:rsid w:val="5B873E3F"/>
    <w:rsid w:val="5BC235A5"/>
    <w:rsid w:val="5BEB5C52"/>
    <w:rsid w:val="5BFD1995"/>
    <w:rsid w:val="5C02690E"/>
    <w:rsid w:val="5C196DA7"/>
    <w:rsid w:val="5C2A048C"/>
    <w:rsid w:val="5C80234E"/>
    <w:rsid w:val="5C8A680C"/>
    <w:rsid w:val="5CA75CC0"/>
    <w:rsid w:val="5CC72CB8"/>
    <w:rsid w:val="5D0C4701"/>
    <w:rsid w:val="5D0F0395"/>
    <w:rsid w:val="5D221076"/>
    <w:rsid w:val="5D397964"/>
    <w:rsid w:val="5D5740D7"/>
    <w:rsid w:val="5D5A391C"/>
    <w:rsid w:val="5D5F10C0"/>
    <w:rsid w:val="5D891B7B"/>
    <w:rsid w:val="5DAD38EE"/>
    <w:rsid w:val="5E006862"/>
    <w:rsid w:val="5E0207B9"/>
    <w:rsid w:val="5E1834A1"/>
    <w:rsid w:val="5E261785"/>
    <w:rsid w:val="5E4A7017"/>
    <w:rsid w:val="5E552BBA"/>
    <w:rsid w:val="5E611C10"/>
    <w:rsid w:val="5EA41754"/>
    <w:rsid w:val="5ECB1EC7"/>
    <w:rsid w:val="5EFC7377"/>
    <w:rsid w:val="5F06174D"/>
    <w:rsid w:val="5F3A3602"/>
    <w:rsid w:val="5F6277C6"/>
    <w:rsid w:val="5F6D0B1D"/>
    <w:rsid w:val="5F8D0B82"/>
    <w:rsid w:val="5FCC5339"/>
    <w:rsid w:val="5FE34A5B"/>
    <w:rsid w:val="5FFE1E36"/>
    <w:rsid w:val="60232584"/>
    <w:rsid w:val="607330CE"/>
    <w:rsid w:val="60825176"/>
    <w:rsid w:val="609F2AC4"/>
    <w:rsid w:val="60FA2EE8"/>
    <w:rsid w:val="61054A27"/>
    <w:rsid w:val="610A52BC"/>
    <w:rsid w:val="611D2366"/>
    <w:rsid w:val="61421856"/>
    <w:rsid w:val="615227C4"/>
    <w:rsid w:val="616103A3"/>
    <w:rsid w:val="61654E3F"/>
    <w:rsid w:val="6182292A"/>
    <w:rsid w:val="61924E3C"/>
    <w:rsid w:val="619F7F92"/>
    <w:rsid w:val="61EA780B"/>
    <w:rsid w:val="61F94C26"/>
    <w:rsid w:val="62000E56"/>
    <w:rsid w:val="620152D8"/>
    <w:rsid w:val="623B1697"/>
    <w:rsid w:val="624F3E49"/>
    <w:rsid w:val="62632286"/>
    <w:rsid w:val="626D1BCA"/>
    <w:rsid w:val="627829E6"/>
    <w:rsid w:val="628250A4"/>
    <w:rsid w:val="62885958"/>
    <w:rsid w:val="62F40B65"/>
    <w:rsid w:val="62FC2CFE"/>
    <w:rsid w:val="63024505"/>
    <w:rsid w:val="630F7A96"/>
    <w:rsid w:val="63501431"/>
    <w:rsid w:val="635B1DB5"/>
    <w:rsid w:val="63711FED"/>
    <w:rsid w:val="63880DDC"/>
    <w:rsid w:val="638D750D"/>
    <w:rsid w:val="63A51893"/>
    <w:rsid w:val="63AC6CC0"/>
    <w:rsid w:val="63FA3864"/>
    <w:rsid w:val="64055776"/>
    <w:rsid w:val="64240056"/>
    <w:rsid w:val="642A68A2"/>
    <w:rsid w:val="643E143A"/>
    <w:rsid w:val="64475114"/>
    <w:rsid w:val="645001C0"/>
    <w:rsid w:val="648B6EEF"/>
    <w:rsid w:val="64C158BF"/>
    <w:rsid w:val="64CE2EAA"/>
    <w:rsid w:val="64F24911"/>
    <w:rsid w:val="653B6707"/>
    <w:rsid w:val="653C3090"/>
    <w:rsid w:val="65854376"/>
    <w:rsid w:val="658767BE"/>
    <w:rsid w:val="65892531"/>
    <w:rsid w:val="65C56262"/>
    <w:rsid w:val="66014531"/>
    <w:rsid w:val="66195831"/>
    <w:rsid w:val="662E75B1"/>
    <w:rsid w:val="66342C2E"/>
    <w:rsid w:val="663E784C"/>
    <w:rsid w:val="668B6A45"/>
    <w:rsid w:val="66C37A39"/>
    <w:rsid w:val="66D734E4"/>
    <w:rsid w:val="66DB4D83"/>
    <w:rsid w:val="672229B1"/>
    <w:rsid w:val="672F3F24"/>
    <w:rsid w:val="673E055F"/>
    <w:rsid w:val="67551CE3"/>
    <w:rsid w:val="67A22552"/>
    <w:rsid w:val="67B22DCC"/>
    <w:rsid w:val="67BE71AA"/>
    <w:rsid w:val="67D83C51"/>
    <w:rsid w:val="67D90273"/>
    <w:rsid w:val="67DE5875"/>
    <w:rsid w:val="67E55852"/>
    <w:rsid w:val="67EB1AB4"/>
    <w:rsid w:val="67FA1285"/>
    <w:rsid w:val="68345480"/>
    <w:rsid w:val="68376B36"/>
    <w:rsid w:val="68551F4F"/>
    <w:rsid w:val="687C10C9"/>
    <w:rsid w:val="68840C16"/>
    <w:rsid w:val="68876EFB"/>
    <w:rsid w:val="68884654"/>
    <w:rsid w:val="689F444F"/>
    <w:rsid w:val="68B96DBB"/>
    <w:rsid w:val="68BA6F7E"/>
    <w:rsid w:val="68C76B21"/>
    <w:rsid w:val="68CA2805"/>
    <w:rsid w:val="68E937A3"/>
    <w:rsid w:val="693E15D3"/>
    <w:rsid w:val="69627681"/>
    <w:rsid w:val="69710F03"/>
    <w:rsid w:val="6977531D"/>
    <w:rsid w:val="69A31AC2"/>
    <w:rsid w:val="69CC2BFF"/>
    <w:rsid w:val="69FD55B8"/>
    <w:rsid w:val="6A0905B5"/>
    <w:rsid w:val="6A0B1C62"/>
    <w:rsid w:val="6A2406C8"/>
    <w:rsid w:val="6A4A6F79"/>
    <w:rsid w:val="6A7B4289"/>
    <w:rsid w:val="6ADE0BD1"/>
    <w:rsid w:val="6AE96859"/>
    <w:rsid w:val="6B147746"/>
    <w:rsid w:val="6B24787C"/>
    <w:rsid w:val="6B386B35"/>
    <w:rsid w:val="6B573233"/>
    <w:rsid w:val="6B5B6274"/>
    <w:rsid w:val="6B935D53"/>
    <w:rsid w:val="6C053E3A"/>
    <w:rsid w:val="6C196F71"/>
    <w:rsid w:val="6C226FCB"/>
    <w:rsid w:val="6C31226F"/>
    <w:rsid w:val="6C552F0B"/>
    <w:rsid w:val="6C8C67B7"/>
    <w:rsid w:val="6C9D744C"/>
    <w:rsid w:val="6D056FFD"/>
    <w:rsid w:val="6D167928"/>
    <w:rsid w:val="6D26299B"/>
    <w:rsid w:val="6D4772EC"/>
    <w:rsid w:val="6D8D497D"/>
    <w:rsid w:val="6D9078AF"/>
    <w:rsid w:val="6DAA3FEF"/>
    <w:rsid w:val="6DC0172B"/>
    <w:rsid w:val="6DCB690C"/>
    <w:rsid w:val="6DD41A5B"/>
    <w:rsid w:val="6DD864C0"/>
    <w:rsid w:val="6DF43C2E"/>
    <w:rsid w:val="6DF51CA3"/>
    <w:rsid w:val="6E8335BD"/>
    <w:rsid w:val="6E891568"/>
    <w:rsid w:val="6E8E12EF"/>
    <w:rsid w:val="6E972936"/>
    <w:rsid w:val="6ED446C5"/>
    <w:rsid w:val="6F2A7D94"/>
    <w:rsid w:val="6F354CD2"/>
    <w:rsid w:val="6F392F8E"/>
    <w:rsid w:val="6F422FE6"/>
    <w:rsid w:val="6F8331F1"/>
    <w:rsid w:val="6FAE1A09"/>
    <w:rsid w:val="6FB915D7"/>
    <w:rsid w:val="6FD75BF8"/>
    <w:rsid w:val="707723D0"/>
    <w:rsid w:val="70C55C76"/>
    <w:rsid w:val="70F5661B"/>
    <w:rsid w:val="71260E18"/>
    <w:rsid w:val="71360107"/>
    <w:rsid w:val="713B688E"/>
    <w:rsid w:val="71D43752"/>
    <w:rsid w:val="71F1796A"/>
    <w:rsid w:val="72154626"/>
    <w:rsid w:val="72262B5D"/>
    <w:rsid w:val="72283FF7"/>
    <w:rsid w:val="722E7212"/>
    <w:rsid w:val="723A0474"/>
    <w:rsid w:val="725923E4"/>
    <w:rsid w:val="72864BF7"/>
    <w:rsid w:val="729023FC"/>
    <w:rsid w:val="72A116D3"/>
    <w:rsid w:val="72C9287B"/>
    <w:rsid w:val="73C0646E"/>
    <w:rsid w:val="742222F5"/>
    <w:rsid w:val="74257F85"/>
    <w:rsid w:val="74476126"/>
    <w:rsid w:val="74706664"/>
    <w:rsid w:val="747F3682"/>
    <w:rsid w:val="749C4185"/>
    <w:rsid w:val="75067759"/>
    <w:rsid w:val="752E6DCD"/>
    <w:rsid w:val="7551380D"/>
    <w:rsid w:val="75600BE5"/>
    <w:rsid w:val="7564475C"/>
    <w:rsid w:val="7564688B"/>
    <w:rsid w:val="7583797F"/>
    <w:rsid w:val="75D20F1D"/>
    <w:rsid w:val="75DA2C18"/>
    <w:rsid w:val="75F54412"/>
    <w:rsid w:val="761D08E0"/>
    <w:rsid w:val="765D347C"/>
    <w:rsid w:val="76826699"/>
    <w:rsid w:val="76C375E1"/>
    <w:rsid w:val="76C87133"/>
    <w:rsid w:val="76CD08D5"/>
    <w:rsid w:val="76DB4B92"/>
    <w:rsid w:val="7701216C"/>
    <w:rsid w:val="77052AA4"/>
    <w:rsid w:val="77136511"/>
    <w:rsid w:val="772063B7"/>
    <w:rsid w:val="77340A39"/>
    <w:rsid w:val="77351FD0"/>
    <w:rsid w:val="77472422"/>
    <w:rsid w:val="774A3380"/>
    <w:rsid w:val="77576FFD"/>
    <w:rsid w:val="777F31F2"/>
    <w:rsid w:val="77A411C1"/>
    <w:rsid w:val="77D1700D"/>
    <w:rsid w:val="77EC04CC"/>
    <w:rsid w:val="780879A1"/>
    <w:rsid w:val="78225227"/>
    <w:rsid w:val="78775729"/>
    <w:rsid w:val="78A42DB0"/>
    <w:rsid w:val="78A656AB"/>
    <w:rsid w:val="78B2245C"/>
    <w:rsid w:val="78E172CC"/>
    <w:rsid w:val="78EA1D1F"/>
    <w:rsid w:val="78EB5563"/>
    <w:rsid w:val="7904172F"/>
    <w:rsid w:val="790F7E27"/>
    <w:rsid w:val="792A231A"/>
    <w:rsid w:val="79316829"/>
    <w:rsid w:val="797E66A9"/>
    <w:rsid w:val="79960FDD"/>
    <w:rsid w:val="79A97383"/>
    <w:rsid w:val="79E27E8B"/>
    <w:rsid w:val="79F850CE"/>
    <w:rsid w:val="79FD443C"/>
    <w:rsid w:val="7A1D1975"/>
    <w:rsid w:val="7A3E5150"/>
    <w:rsid w:val="7A45663C"/>
    <w:rsid w:val="7A4670D6"/>
    <w:rsid w:val="7A534B63"/>
    <w:rsid w:val="7A615382"/>
    <w:rsid w:val="7A67303B"/>
    <w:rsid w:val="7A76240F"/>
    <w:rsid w:val="7AAB1D04"/>
    <w:rsid w:val="7ABA4368"/>
    <w:rsid w:val="7AD05746"/>
    <w:rsid w:val="7B257FFD"/>
    <w:rsid w:val="7B2F3404"/>
    <w:rsid w:val="7B343476"/>
    <w:rsid w:val="7B4A207F"/>
    <w:rsid w:val="7B5A2978"/>
    <w:rsid w:val="7B5A7E4C"/>
    <w:rsid w:val="7B667AF9"/>
    <w:rsid w:val="7B7468F8"/>
    <w:rsid w:val="7B777538"/>
    <w:rsid w:val="7BAD6ADF"/>
    <w:rsid w:val="7BEE0103"/>
    <w:rsid w:val="7C0A0FE4"/>
    <w:rsid w:val="7C1045B2"/>
    <w:rsid w:val="7C254906"/>
    <w:rsid w:val="7C590818"/>
    <w:rsid w:val="7C7C10F6"/>
    <w:rsid w:val="7C853BEA"/>
    <w:rsid w:val="7C881368"/>
    <w:rsid w:val="7CA624A5"/>
    <w:rsid w:val="7CA71ADF"/>
    <w:rsid w:val="7CAD556F"/>
    <w:rsid w:val="7CCF6CE0"/>
    <w:rsid w:val="7CE0713F"/>
    <w:rsid w:val="7CE27788"/>
    <w:rsid w:val="7D0C32F1"/>
    <w:rsid w:val="7D0F408D"/>
    <w:rsid w:val="7D1D18EE"/>
    <w:rsid w:val="7D214A85"/>
    <w:rsid w:val="7D491C6C"/>
    <w:rsid w:val="7D5429C0"/>
    <w:rsid w:val="7D6E6D43"/>
    <w:rsid w:val="7D7F2866"/>
    <w:rsid w:val="7DA57A41"/>
    <w:rsid w:val="7DB57A34"/>
    <w:rsid w:val="7DCC7EBD"/>
    <w:rsid w:val="7DE60973"/>
    <w:rsid w:val="7DEF0916"/>
    <w:rsid w:val="7E1E5218"/>
    <w:rsid w:val="7E8B6C36"/>
    <w:rsid w:val="7E9A4E1F"/>
    <w:rsid w:val="7EA7723A"/>
    <w:rsid w:val="7EBC7698"/>
    <w:rsid w:val="7EF56FBB"/>
    <w:rsid w:val="7F0768EB"/>
    <w:rsid w:val="7F143BEC"/>
    <w:rsid w:val="7F715AF2"/>
    <w:rsid w:val="7F7A0C8F"/>
    <w:rsid w:val="7F886E69"/>
    <w:rsid w:val="BB7FA927"/>
    <w:rsid w:val="F5FFD31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qFormat="1" w:unhideWhenUsed="0" w:uiPriority="99" w:semiHidden="0" w:name="envelope return"/>
    <w:lsdException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nhideWhenUsed="0" w:uiPriority="0" w:semiHidden="0" w:name="Closing"/>
    <w:lsdException w:qFormat="1"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805"/>
    <w:qFormat/>
    <w:uiPriority w:val="9"/>
    <w:pPr>
      <w:keepNext/>
      <w:keepLines/>
      <w:tabs>
        <w:tab w:val="left" w:pos="432"/>
      </w:tabs>
      <w:spacing w:before="340" w:after="330" w:line="578" w:lineRule="auto"/>
      <w:ind w:left="432" w:hanging="432"/>
      <w:outlineLvl w:val="0"/>
    </w:pPr>
    <w:rPr>
      <w:b/>
      <w:bCs/>
      <w:kern w:val="44"/>
      <w:sz w:val="44"/>
      <w:szCs w:val="44"/>
    </w:rPr>
  </w:style>
  <w:style w:type="paragraph" w:styleId="5">
    <w:name w:val="heading 2"/>
    <w:basedOn w:val="1"/>
    <w:next w:val="1"/>
    <w:qFormat/>
    <w:uiPriority w:val="0"/>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6">
    <w:name w:val="heading 3"/>
    <w:basedOn w:val="1"/>
    <w:next w:val="7"/>
    <w:qFormat/>
    <w:uiPriority w:val="0"/>
    <w:pPr>
      <w:keepNext/>
      <w:keepLines/>
      <w:tabs>
        <w:tab w:val="left" w:pos="900"/>
      </w:tabs>
      <w:spacing w:before="260" w:after="260" w:line="416" w:lineRule="auto"/>
      <w:ind w:left="900" w:hanging="720"/>
      <w:outlineLvl w:val="2"/>
    </w:pPr>
    <w:rPr>
      <w:b/>
      <w:bCs/>
      <w:sz w:val="32"/>
      <w:szCs w:val="32"/>
    </w:rPr>
  </w:style>
  <w:style w:type="paragraph" w:styleId="8">
    <w:name w:val="heading 4"/>
    <w:basedOn w:val="1"/>
    <w:next w:val="1"/>
    <w:link w:val="845"/>
    <w:qFormat/>
    <w:uiPriority w:val="0"/>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9">
    <w:name w:val="heading 5"/>
    <w:basedOn w:val="1"/>
    <w:next w:val="1"/>
    <w:link w:val="815"/>
    <w:qFormat/>
    <w:uiPriority w:val="0"/>
    <w:pPr>
      <w:keepNext/>
      <w:keepLines/>
      <w:tabs>
        <w:tab w:val="left" w:pos="1008"/>
      </w:tabs>
      <w:spacing w:before="280" w:after="290" w:line="376" w:lineRule="auto"/>
      <w:ind w:left="1008" w:hanging="1008"/>
      <w:outlineLvl w:val="4"/>
    </w:pPr>
    <w:rPr>
      <w:b/>
      <w:bCs/>
      <w:sz w:val="28"/>
      <w:szCs w:val="28"/>
    </w:rPr>
  </w:style>
  <w:style w:type="paragraph" w:styleId="10">
    <w:name w:val="heading 6"/>
    <w:basedOn w:val="1"/>
    <w:next w:val="1"/>
    <w:link w:val="684"/>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11">
    <w:name w:val="heading 7"/>
    <w:basedOn w:val="1"/>
    <w:next w:val="1"/>
    <w:link w:val="827"/>
    <w:qFormat/>
    <w:uiPriority w:val="0"/>
    <w:pPr>
      <w:keepNext/>
      <w:keepLines/>
      <w:tabs>
        <w:tab w:val="left" w:pos="1296"/>
      </w:tabs>
      <w:spacing w:before="240" w:after="64" w:line="320" w:lineRule="auto"/>
      <w:ind w:left="1296" w:hanging="1296"/>
      <w:outlineLvl w:val="6"/>
    </w:pPr>
    <w:rPr>
      <w:b/>
      <w:bCs/>
      <w:sz w:val="24"/>
    </w:rPr>
  </w:style>
  <w:style w:type="paragraph" w:styleId="12">
    <w:name w:val="heading 8"/>
    <w:basedOn w:val="1"/>
    <w:next w:val="1"/>
    <w:link w:val="872"/>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3">
    <w:name w:val="heading 9"/>
    <w:basedOn w:val="1"/>
    <w:next w:val="1"/>
    <w:link w:val="715"/>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71">
    <w:name w:val="Default Paragraph Font"/>
    <w:unhideWhenUsed/>
    <w:qFormat/>
    <w:uiPriority w:val="1"/>
  </w:style>
  <w:style w:type="table" w:default="1" w:styleId="64">
    <w:name w:val="Normal Table"/>
    <w:unhideWhenUsed/>
    <w:qFormat/>
    <w:uiPriority w:val="99"/>
    <w:tblPr>
      <w:tblCellMar>
        <w:top w:w="0" w:type="dxa"/>
        <w:left w:w="108" w:type="dxa"/>
        <w:bottom w:w="0" w:type="dxa"/>
        <w:right w:w="108" w:type="dxa"/>
      </w:tblCellMar>
    </w:tblPr>
  </w:style>
  <w:style w:type="paragraph" w:styleId="2">
    <w:name w:val="Body Text Indent"/>
    <w:basedOn w:val="1"/>
    <w:next w:val="3"/>
    <w:link w:val="788"/>
    <w:qFormat/>
    <w:uiPriority w:val="0"/>
    <w:pPr>
      <w:spacing w:line="480" w:lineRule="exact"/>
      <w:ind w:firstLine="480" w:firstLineChars="200"/>
    </w:pPr>
    <w:rPr>
      <w:rFonts w:ascii="宋体" w:hAnsi="宋体"/>
      <w:sz w:val="24"/>
    </w:rPr>
  </w:style>
  <w:style w:type="paragraph" w:customStyle="1" w:styleId="3">
    <w:name w:val="正文文本首行缩进 2"/>
    <w:basedOn w:val="2"/>
    <w:qFormat/>
    <w:uiPriority w:val="99"/>
    <w:pPr>
      <w:spacing w:line="200" w:lineRule="atLeast"/>
      <w:ind w:firstLine="420"/>
    </w:pPr>
    <w:rPr>
      <w:rFonts w:ascii="宋体" w:hAnsi="Courier New"/>
      <w:spacing w:val="-4"/>
      <w:sz w:val="18"/>
    </w:rPr>
  </w:style>
  <w:style w:type="paragraph" w:styleId="7">
    <w:name w:val="Normal Indent"/>
    <w:basedOn w:val="1"/>
    <w:next w:val="1"/>
    <w:link w:val="725"/>
    <w:qFormat/>
    <w:uiPriority w:val="0"/>
    <w:pPr>
      <w:widowControl/>
      <w:snapToGrid w:val="0"/>
      <w:spacing w:line="480" w:lineRule="exact"/>
      <w:ind w:firstLine="567"/>
    </w:pPr>
    <w:rPr>
      <w:rFonts w:ascii="宋体"/>
      <w:snapToGrid w:val="0"/>
      <w:color w:val="000000"/>
      <w:kern w:val="28"/>
      <w:sz w:val="28"/>
      <w:szCs w:val="20"/>
    </w:rPr>
  </w:style>
  <w:style w:type="paragraph" w:styleId="14">
    <w:name w:val="toc 7"/>
    <w:basedOn w:val="1"/>
    <w:next w:val="1"/>
    <w:qFormat/>
    <w:uiPriority w:val="0"/>
    <w:pPr>
      <w:ind w:left="2520" w:leftChars="1200"/>
    </w:pPr>
  </w:style>
  <w:style w:type="paragraph" w:styleId="15">
    <w:name w:val="List Number 2"/>
    <w:basedOn w:val="1"/>
    <w:qFormat/>
    <w:uiPriority w:val="0"/>
    <w:pPr>
      <w:widowControl/>
      <w:tabs>
        <w:tab w:val="left" w:pos="1697"/>
      </w:tabs>
      <w:adjustRightInd/>
      <w:spacing w:after="156" w:afterLines="50"/>
      <w:ind w:left="1697" w:hanging="420"/>
      <w:jc w:val="left"/>
    </w:pPr>
    <w:rPr>
      <w:kern w:val="0"/>
      <w:sz w:val="24"/>
      <w:szCs w:val="20"/>
    </w:rPr>
  </w:style>
  <w:style w:type="paragraph" w:styleId="16">
    <w:name w:val="List Bullet 4"/>
    <w:basedOn w:val="1"/>
    <w:unhideWhenUsed/>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7">
    <w:name w:val="List Number"/>
    <w:basedOn w:val="1"/>
    <w:qFormat/>
    <w:uiPriority w:val="0"/>
    <w:pPr>
      <w:widowControl/>
      <w:tabs>
        <w:tab w:val="left" w:pos="390"/>
        <w:tab w:val="left" w:pos="454"/>
      </w:tabs>
      <w:adjustRightInd/>
      <w:spacing w:after="156" w:afterLines="50"/>
      <w:ind w:left="454" w:hanging="284"/>
      <w:jc w:val="left"/>
    </w:pPr>
    <w:rPr>
      <w:kern w:val="0"/>
      <w:sz w:val="24"/>
      <w:szCs w:val="20"/>
    </w:rPr>
  </w:style>
  <w:style w:type="paragraph" w:styleId="18">
    <w:name w:val="caption"/>
    <w:basedOn w:val="1"/>
    <w:next w:val="1"/>
    <w:link w:val="757"/>
    <w:qFormat/>
    <w:uiPriority w:val="0"/>
    <w:rPr>
      <w:b/>
      <w:sz w:val="28"/>
      <w:szCs w:val="20"/>
    </w:rPr>
  </w:style>
  <w:style w:type="paragraph" w:styleId="19">
    <w:name w:val="index 5"/>
    <w:basedOn w:val="1"/>
    <w:next w:val="1"/>
    <w:qFormat/>
    <w:uiPriority w:val="0"/>
    <w:pPr>
      <w:adjustRightInd/>
      <w:ind w:left="800" w:leftChars="800" w:firstLine="200" w:firstLineChars="200"/>
    </w:pPr>
  </w:style>
  <w:style w:type="paragraph" w:styleId="20">
    <w:name w:val="Document Map"/>
    <w:basedOn w:val="1"/>
    <w:link w:val="732"/>
    <w:qFormat/>
    <w:uiPriority w:val="0"/>
    <w:pPr>
      <w:shd w:val="clear" w:color="auto" w:fill="000080"/>
    </w:pPr>
  </w:style>
  <w:style w:type="paragraph" w:styleId="21">
    <w:name w:val="annotation text"/>
    <w:basedOn w:val="1"/>
    <w:link w:val="860"/>
    <w:qFormat/>
    <w:uiPriority w:val="99"/>
    <w:pPr>
      <w:jc w:val="left"/>
    </w:pPr>
  </w:style>
  <w:style w:type="paragraph" w:styleId="22">
    <w:name w:val="Salutation"/>
    <w:basedOn w:val="1"/>
    <w:next w:val="1"/>
    <w:link w:val="820"/>
    <w:qFormat/>
    <w:uiPriority w:val="0"/>
    <w:rPr>
      <w:rFonts w:ascii="仿宋_GB2312" w:eastAsia="仿宋_GB2312"/>
      <w:sz w:val="28"/>
      <w:szCs w:val="20"/>
    </w:rPr>
  </w:style>
  <w:style w:type="paragraph" w:styleId="23">
    <w:name w:val="Body Text 3"/>
    <w:basedOn w:val="1"/>
    <w:link w:val="848"/>
    <w:qFormat/>
    <w:uiPriority w:val="0"/>
    <w:pPr>
      <w:jc w:val="center"/>
    </w:pPr>
    <w:rPr>
      <w:szCs w:val="20"/>
    </w:rPr>
  </w:style>
  <w:style w:type="paragraph" w:styleId="24">
    <w:name w:val="List Bullet 3"/>
    <w:basedOn w:val="1"/>
    <w:unhideWhenUsed/>
    <w:qFormat/>
    <w:uiPriority w:val="0"/>
    <w:pPr>
      <w:snapToGrid w:val="0"/>
      <w:spacing w:line="360" w:lineRule="auto"/>
      <w:ind w:left="360" w:right="238" w:hanging="360"/>
      <w:contextualSpacing/>
    </w:pPr>
    <w:rPr>
      <w:sz w:val="24"/>
    </w:rPr>
  </w:style>
  <w:style w:type="paragraph" w:styleId="25">
    <w:name w:val="Body Text"/>
    <w:basedOn w:val="1"/>
    <w:next w:val="1"/>
    <w:link w:val="937"/>
    <w:qFormat/>
    <w:uiPriority w:val="0"/>
    <w:pPr>
      <w:autoSpaceDE w:val="0"/>
      <w:autoSpaceDN w:val="0"/>
      <w:spacing w:line="360" w:lineRule="auto"/>
    </w:pPr>
    <w:rPr>
      <w:rFonts w:ascii="宋体" w:hAnsi="Arial" w:cs="Arial"/>
      <w:snapToGrid w:val="0"/>
      <w:sz w:val="24"/>
      <w:szCs w:val="21"/>
      <w:lang w:val="zh-CN"/>
    </w:rPr>
  </w:style>
  <w:style w:type="paragraph" w:styleId="26">
    <w:name w:val="List Number 3"/>
    <w:basedOn w:val="1"/>
    <w:qFormat/>
    <w:uiPriority w:val="0"/>
    <w:pPr>
      <w:widowControl/>
      <w:tabs>
        <w:tab w:val="left" w:pos="360"/>
        <w:tab w:val="left" w:pos="482"/>
      </w:tabs>
      <w:adjustRightInd/>
      <w:spacing w:after="156" w:afterLines="50"/>
      <w:ind w:left="482" w:hanging="340"/>
      <w:jc w:val="left"/>
    </w:pPr>
    <w:rPr>
      <w:kern w:val="0"/>
      <w:sz w:val="24"/>
      <w:szCs w:val="20"/>
    </w:rPr>
  </w:style>
  <w:style w:type="paragraph" w:styleId="27">
    <w:name w:val="List 2"/>
    <w:basedOn w:val="1"/>
    <w:qFormat/>
    <w:uiPriority w:val="0"/>
    <w:pPr>
      <w:adjustRightInd/>
      <w:spacing w:line="360" w:lineRule="auto"/>
      <w:ind w:left="100" w:leftChars="200" w:hanging="200" w:hangingChars="200"/>
    </w:pPr>
    <w:rPr>
      <w:rFonts w:eastAsia="微软雅黑"/>
    </w:rPr>
  </w:style>
  <w:style w:type="paragraph" w:styleId="28">
    <w:name w:val="Block Text"/>
    <w:basedOn w:val="1"/>
    <w:qFormat/>
    <w:uiPriority w:val="0"/>
    <w:pPr>
      <w:ind w:left="-359" w:leftChars="-171" w:right="-244" w:rightChars="-244" w:firstLine="501" w:firstLineChars="239"/>
    </w:pPr>
    <w:rPr>
      <w:rFonts w:ascii="仿宋_GB2312" w:eastAsia="仿宋_GB2312"/>
      <w:sz w:val="30"/>
      <w:szCs w:val="20"/>
    </w:rPr>
  </w:style>
  <w:style w:type="paragraph" w:styleId="29">
    <w:name w:val="List Bullet 2"/>
    <w:basedOn w:val="1"/>
    <w:qFormat/>
    <w:uiPriority w:val="0"/>
    <w:pPr>
      <w:autoSpaceDE w:val="0"/>
      <w:autoSpaceDN w:val="0"/>
      <w:ind w:left="420"/>
      <w:jc w:val="left"/>
    </w:pPr>
    <w:rPr>
      <w:rFonts w:ascii="宋体" w:hAnsi="宋体"/>
      <w:color w:val="000000"/>
      <w:kern w:val="0"/>
      <w:sz w:val="24"/>
      <w:szCs w:val="20"/>
    </w:rPr>
  </w:style>
  <w:style w:type="paragraph" w:styleId="30">
    <w:name w:val="HTML Address"/>
    <w:basedOn w:val="1"/>
    <w:link w:val="749"/>
    <w:qFormat/>
    <w:uiPriority w:val="0"/>
    <w:pPr>
      <w:widowControl/>
      <w:adjustRightInd/>
      <w:ind w:firstLine="200" w:firstLineChars="200"/>
      <w:jc w:val="left"/>
    </w:pPr>
    <w:rPr>
      <w:rFonts w:ascii="宋体" w:hAnsi="宋体"/>
      <w:i/>
      <w:iCs/>
      <w:kern w:val="0"/>
      <w:sz w:val="24"/>
    </w:rPr>
  </w:style>
  <w:style w:type="paragraph" w:styleId="31">
    <w:name w:val="toc 5"/>
    <w:basedOn w:val="1"/>
    <w:next w:val="1"/>
    <w:qFormat/>
    <w:uiPriority w:val="0"/>
    <w:pPr>
      <w:ind w:left="1680" w:leftChars="800"/>
    </w:pPr>
  </w:style>
  <w:style w:type="paragraph" w:styleId="32">
    <w:name w:val="toc 3"/>
    <w:basedOn w:val="1"/>
    <w:next w:val="1"/>
    <w:qFormat/>
    <w:uiPriority w:val="0"/>
    <w:pPr>
      <w:tabs>
        <w:tab w:val="right" w:leader="dot" w:pos="8268"/>
      </w:tabs>
      <w:spacing w:line="460" w:lineRule="exact"/>
      <w:ind w:left="840" w:leftChars="400" w:firstLine="482"/>
    </w:pPr>
    <w:rPr>
      <w:rFonts w:ascii="宋体" w:hAnsi="宋体"/>
    </w:rPr>
  </w:style>
  <w:style w:type="paragraph" w:styleId="33">
    <w:name w:val="Plain Text"/>
    <w:basedOn w:val="1"/>
    <w:link w:val="664"/>
    <w:qFormat/>
    <w:uiPriority w:val="0"/>
    <w:rPr>
      <w:rFonts w:ascii="宋体" w:hAnsi="Courier New" w:cs="Arial"/>
      <w:snapToGrid w:val="0"/>
      <w:szCs w:val="21"/>
    </w:rPr>
  </w:style>
  <w:style w:type="paragraph" w:styleId="34">
    <w:name w:val="List Number 4"/>
    <w:basedOn w:val="1"/>
    <w:qFormat/>
    <w:uiPriority w:val="0"/>
    <w:pPr>
      <w:tabs>
        <w:tab w:val="left" w:pos="840"/>
      </w:tabs>
      <w:autoSpaceDE w:val="0"/>
      <w:autoSpaceDN w:val="0"/>
      <w:spacing w:line="360" w:lineRule="atLeast"/>
      <w:ind w:left="840" w:hanging="420"/>
    </w:pPr>
    <w:rPr>
      <w:kern w:val="0"/>
      <w:sz w:val="24"/>
    </w:rPr>
  </w:style>
  <w:style w:type="paragraph" w:styleId="35">
    <w:name w:val="toc 8"/>
    <w:basedOn w:val="1"/>
    <w:next w:val="1"/>
    <w:qFormat/>
    <w:uiPriority w:val="0"/>
    <w:pPr>
      <w:ind w:left="2940" w:leftChars="1400"/>
    </w:pPr>
  </w:style>
  <w:style w:type="paragraph" w:styleId="36">
    <w:name w:val="Date"/>
    <w:basedOn w:val="1"/>
    <w:next w:val="1"/>
    <w:link w:val="714"/>
    <w:qFormat/>
    <w:uiPriority w:val="0"/>
    <w:pPr>
      <w:ind w:left="100" w:leftChars="2500"/>
    </w:pPr>
    <w:rPr>
      <w:rFonts w:ascii="宋体"/>
      <w:sz w:val="24"/>
      <w:szCs w:val="21"/>
      <w:lang w:val="zh-CN"/>
    </w:rPr>
  </w:style>
  <w:style w:type="paragraph" w:styleId="37">
    <w:name w:val="Body Text Indent 2"/>
    <w:basedOn w:val="1"/>
    <w:link w:val="828"/>
    <w:qFormat/>
    <w:uiPriority w:val="0"/>
    <w:pPr>
      <w:spacing w:line="360" w:lineRule="auto"/>
      <w:ind w:firstLine="601"/>
      <w:textAlignment w:val="baseline"/>
    </w:pPr>
    <w:rPr>
      <w:rFonts w:ascii="宋体"/>
      <w:kern w:val="0"/>
      <w:sz w:val="28"/>
      <w:szCs w:val="20"/>
    </w:rPr>
  </w:style>
  <w:style w:type="paragraph" w:styleId="38">
    <w:name w:val="endnote text"/>
    <w:basedOn w:val="1"/>
    <w:link w:val="945"/>
    <w:qFormat/>
    <w:uiPriority w:val="0"/>
    <w:rPr>
      <w:lang w:val="zh-CN"/>
    </w:rPr>
  </w:style>
  <w:style w:type="paragraph" w:styleId="39">
    <w:name w:val="Balloon Text"/>
    <w:basedOn w:val="1"/>
    <w:link w:val="721"/>
    <w:qFormat/>
    <w:uiPriority w:val="0"/>
    <w:rPr>
      <w:sz w:val="18"/>
      <w:szCs w:val="18"/>
    </w:rPr>
  </w:style>
  <w:style w:type="paragraph" w:styleId="40">
    <w:name w:val="footer"/>
    <w:basedOn w:val="1"/>
    <w:link w:val="896"/>
    <w:qFormat/>
    <w:uiPriority w:val="99"/>
    <w:pPr>
      <w:tabs>
        <w:tab w:val="center" w:pos="4153"/>
        <w:tab w:val="right" w:pos="8306"/>
      </w:tabs>
      <w:snapToGrid w:val="0"/>
      <w:jc w:val="left"/>
    </w:pPr>
    <w:rPr>
      <w:sz w:val="18"/>
      <w:szCs w:val="18"/>
    </w:rPr>
  </w:style>
  <w:style w:type="paragraph" w:styleId="41">
    <w:name w:val="envelope return"/>
    <w:basedOn w:val="1"/>
    <w:qFormat/>
    <w:uiPriority w:val="99"/>
    <w:pPr>
      <w:snapToGrid w:val="0"/>
    </w:pPr>
    <w:rPr>
      <w:rFonts w:ascii="Arial" w:hAnsi="Arial" w:cs="Arial"/>
    </w:rPr>
  </w:style>
  <w:style w:type="paragraph" w:styleId="42">
    <w:name w:val="header"/>
    <w:basedOn w:val="1"/>
    <w:link w:val="904"/>
    <w:qFormat/>
    <w:uiPriority w:val="99"/>
    <w:pPr>
      <w:pBdr>
        <w:bottom w:val="single" w:color="auto" w:sz="6" w:space="1"/>
      </w:pBdr>
      <w:tabs>
        <w:tab w:val="center" w:pos="4153"/>
        <w:tab w:val="right" w:pos="8306"/>
      </w:tabs>
      <w:snapToGrid w:val="0"/>
      <w:jc w:val="center"/>
    </w:pPr>
    <w:rPr>
      <w:sz w:val="18"/>
      <w:szCs w:val="18"/>
    </w:rPr>
  </w:style>
  <w:style w:type="paragraph" w:styleId="43">
    <w:name w:val="Signature"/>
    <w:basedOn w:val="1"/>
    <w:link w:val="861"/>
    <w:qFormat/>
    <w:uiPriority w:val="0"/>
    <w:pPr>
      <w:spacing w:after="600" w:line="312" w:lineRule="atLeast"/>
      <w:jc w:val="center"/>
      <w:textAlignment w:val="baseline"/>
    </w:pPr>
    <w:rPr>
      <w:rFonts w:eastAsia="仿宋_GB2312"/>
      <w:kern w:val="0"/>
      <w:sz w:val="24"/>
      <w:szCs w:val="20"/>
    </w:rPr>
  </w:style>
  <w:style w:type="paragraph" w:styleId="44">
    <w:name w:val="toc 1"/>
    <w:basedOn w:val="1"/>
    <w:next w:val="1"/>
    <w:qFormat/>
    <w:uiPriority w:val="0"/>
  </w:style>
  <w:style w:type="paragraph" w:styleId="45">
    <w:name w:val="toc 4"/>
    <w:basedOn w:val="1"/>
    <w:next w:val="1"/>
    <w:qFormat/>
    <w:uiPriority w:val="0"/>
    <w:pPr>
      <w:ind w:left="1260" w:leftChars="600"/>
    </w:pPr>
  </w:style>
  <w:style w:type="paragraph" w:styleId="46">
    <w:name w:val="index heading"/>
    <w:basedOn w:val="1"/>
    <w:next w:val="47"/>
    <w:qFormat/>
    <w:uiPriority w:val="0"/>
    <w:pPr>
      <w:adjustRightInd/>
      <w:ind w:firstLine="200" w:firstLineChars="200"/>
    </w:pPr>
  </w:style>
  <w:style w:type="paragraph" w:styleId="47">
    <w:name w:val="index 1"/>
    <w:basedOn w:val="1"/>
    <w:next w:val="1"/>
    <w:qFormat/>
    <w:uiPriority w:val="0"/>
    <w:pPr>
      <w:adjustRightInd/>
      <w:spacing w:line="360" w:lineRule="auto"/>
      <w:ind w:firstLine="200" w:firstLineChars="200"/>
      <w:jc w:val="center"/>
    </w:pPr>
    <w:rPr>
      <w:sz w:val="24"/>
      <w:szCs w:val="20"/>
    </w:rPr>
  </w:style>
  <w:style w:type="paragraph" w:styleId="48">
    <w:name w:val="Subtitle"/>
    <w:link w:val="671"/>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49">
    <w:name w:val="List Number 5"/>
    <w:basedOn w:val="1"/>
    <w:qFormat/>
    <w:uiPriority w:val="0"/>
    <w:pPr>
      <w:tabs>
        <w:tab w:val="left" w:pos="902"/>
      </w:tabs>
      <w:adjustRightInd/>
      <w:spacing w:line="400" w:lineRule="exact"/>
      <w:ind w:left="902" w:hanging="420"/>
    </w:pPr>
    <w:rPr>
      <w:sz w:val="24"/>
      <w:szCs w:val="20"/>
    </w:rPr>
  </w:style>
  <w:style w:type="paragraph" w:styleId="50">
    <w:name w:val="List"/>
    <w:basedOn w:val="1"/>
    <w:qFormat/>
    <w:uiPriority w:val="0"/>
    <w:pPr>
      <w:ind w:left="200" w:hanging="200" w:hangingChars="200"/>
    </w:pPr>
  </w:style>
  <w:style w:type="paragraph" w:styleId="51">
    <w:name w:val="footnote text"/>
    <w:basedOn w:val="7"/>
    <w:link w:val="830"/>
    <w:qFormat/>
    <w:uiPriority w:val="0"/>
    <w:pPr>
      <w:adjustRightInd/>
      <w:snapToGrid/>
      <w:spacing w:before="60" w:after="60" w:line="300" w:lineRule="exact"/>
      <w:ind w:firstLine="0"/>
    </w:pPr>
    <w:rPr>
      <w:rFonts w:ascii="Calibri"/>
      <w:color w:val="0000FF"/>
      <w:kern w:val="0"/>
      <w:sz w:val="21"/>
    </w:rPr>
  </w:style>
  <w:style w:type="paragraph" w:styleId="52">
    <w:name w:val="toc 6"/>
    <w:basedOn w:val="1"/>
    <w:next w:val="1"/>
    <w:qFormat/>
    <w:uiPriority w:val="0"/>
    <w:pPr>
      <w:ind w:left="2100" w:leftChars="1000"/>
    </w:pPr>
  </w:style>
  <w:style w:type="paragraph" w:styleId="53">
    <w:name w:val="List 5"/>
    <w:basedOn w:val="1"/>
    <w:qFormat/>
    <w:uiPriority w:val="0"/>
    <w:pPr>
      <w:adjustRightInd/>
      <w:ind w:left="100" w:leftChars="800" w:hanging="200" w:hangingChars="200"/>
    </w:pPr>
  </w:style>
  <w:style w:type="paragraph" w:styleId="54">
    <w:name w:val="Body Text Indent 3"/>
    <w:basedOn w:val="1"/>
    <w:link w:val="889"/>
    <w:qFormat/>
    <w:uiPriority w:val="0"/>
    <w:pPr>
      <w:spacing w:line="360" w:lineRule="auto"/>
      <w:ind w:firstLine="420"/>
    </w:pPr>
    <w:rPr>
      <w:sz w:val="24"/>
      <w:szCs w:val="20"/>
    </w:rPr>
  </w:style>
  <w:style w:type="paragraph" w:styleId="55">
    <w:name w:val="toc 2"/>
    <w:basedOn w:val="1"/>
    <w:next w:val="1"/>
    <w:qFormat/>
    <w:uiPriority w:val="0"/>
    <w:pPr>
      <w:ind w:left="420" w:leftChars="200"/>
    </w:pPr>
  </w:style>
  <w:style w:type="paragraph" w:styleId="56">
    <w:name w:val="toc 9"/>
    <w:basedOn w:val="1"/>
    <w:next w:val="1"/>
    <w:qFormat/>
    <w:uiPriority w:val="0"/>
    <w:pPr>
      <w:ind w:left="3360" w:leftChars="1600"/>
    </w:pPr>
  </w:style>
  <w:style w:type="paragraph" w:styleId="57">
    <w:name w:val="Body Text 2"/>
    <w:basedOn w:val="1"/>
    <w:link w:val="824"/>
    <w:qFormat/>
    <w:uiPriority w:val="0"/>
    <w:pPr>
      <w:spacing w:after="120" w:line="480" w:lineRule="auto"/>
    </w:pPr>
  </w:style>
  <w:style w:type="paragraph" w:styleId="58">
    <w:name w:val="HTML Preformatted"/>
    <w:basedOn w:val="1"/>
    <w:link w:val="823"/>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59">
    <w:name w:val="Normal (Web)"/>
    <w:basedOn w:val="1"/>
    <w:qFormat/>
    <w:uiPriority w:val="99"/>
    <w:pPr>
      <w:widowControl/>
      <w:spacing w:before="100" w:beforeAutospacing="1" w:after="100" w:afterAutospacing="1"/>
      <w:jc w:val="left"/>
    </w:pPr>
    <w:rPr>
      <w:rFonts w:ascii="宋体" w:hAnsi="宋体"/>
      <w:kern w:val="0"/>
      <w:sz w:val="24"/>
    </w:rPr>
  </w:style>
  <w:style w:type="paragraph" w:styleId="60">
    <w:name w:val="Title"/>
    <w:basedOn w:val="1"/>
    <w:link w:val="808"/>
    <w:qFormat/>
    <w:uiPriority w:val="10"/>
    <w:pPr>
      <w:widowControl/>
      <w:overflowPunct w:val="0"/>
      <w:autoSpaceDE w:val="0"/>
      <w:autoSpaceDN w:val="0"/>
      <w:jc w:val="center"/>
      <w:textAlignment w:val="baseline"/>
    </w:pPr>
    <w:rPr>
      <w:b/>
      <w:kern w:val="0"/>
      <w:sz w:val="24"/>
      <w:szCs w:val="20"/>
    </w:rPr>
  </w:style>
  <w:style w:type="paragraph" w:styleId="61">
    <w:name w:val="annotation subject"/>
    <w:basedOn w:val="21"/>
    <w:next w:val="21"/>
    <w:link w:val="637"/>
    <w:qFormat/>
    <w:uiPriority w:val="0"/>
    <w:rPr>
      <w:b/>
      <w:bCs/>
    </w:rPr>
  </w:style>
  <w:style w:type="paragraph" w:styleId="62">
    <w:name w:val="Body Text First Indent"/>
    <w:basedOn w:val="25"/>
    <w:next w:val="52"/>
    <w:link w:val="839"/>
    <w:qFormat/>
    <w:uiPriority w:val="0"/>
    <w:pPr>
      <w:ind w:firstLine="420"/>
    </w:pPr>
    <w:rPr>
      <w:rFonts w:hAnsi="Calibri" w:cs="Times New Roman"/>
      <w:szCs w:val="20"/>
    </w:rPr>
  </w:style>
  <w:style w:type="paragraph" w:styleId="63">
    <w:name w:val="Body Text First Indent 2"/>
    <w:basedOn w:val="2"/>
    <w:next w:val="1"/>
    <w:link w:val="660"/>
    <w:qFormat/>
    <w:uiPriority w:val="0"/>
    <w:pPr>
      <w:adjustRightInd/>
      <w:spacing w:after="120" w:line="240" w:lineRule="auto"/>
      <w:ind w:left="420" w:leftChars="200" w:firstLine="210"/>
    </w:pPr>
    <w:rPr>
      <w:sz w:val="21"/>
    </w:rPr>
  </w:style>
  <w:style w:type="table" w:styleId="65">
    <w:name w:val="Table Grid"/>
    <w:basedOn w:val="6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6">
    <w:name w:val="Table Theme"/>
    <w:basedOn w:val="64"/>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7">
    <w:name w:val="Table Elegant"/>
    <w:basedOn w:val="64"/>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68">
    <w:name w:val="Table Grid 5"/>
    <w:basedOn w:val="64"/>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69">
    <w:name w:val="Table Grid 8"/>
    <w:basedOn w:val="64"/>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70">
    <w:name w:val="Table Professional"/>
    <w:basedOn w:val="64"/>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72">
    <w:name w:val="Strong"/>
    <w:qFormat/>
    <w:uiPriority w:val="22"/>
    <w:rPr>
      <w:b/>
      <w:bCs/>
    </w:rPr>
  </w:style>
  <w:style w:type="character" w:styleId="73">
    <w:name w:val="endnote reference"/>
    <w:qFormat/>
    <w:uiPriority w:val="0"/>
    <w:rPr>
      <w:vertAlign w:val="superscript"/>
    </w:rPr>
  </w:style>
  <w:style w:type="character" w:styleId="74">
    <w:name w:val="page number"/>
    <w:basedOn w:val="71"/>
    <w:qFormat/>
    <w:uiPriority w:val="0"/>
    <w:rPr>
      <w:rFonts w:ascii="Arial" w:hAnsi="Arial" w:eastAsia="黑体" w:cs="Arial"/>
      <w:snapToGrid w:val="0"/>
      <w:kern w:val="0"/>
      <w:szCs w:val="21"/>
    </w:rPr>
  </w:style>
  <w:style w:type="character" w:styleId="75">
    <w:name w:val="FollowedHyperlink"/>
    <w:qFormat/>
    <w:uiPriority w:val="99"/>
    <w:rPr>
      <w:rFonts w:ascii="Arial" w:hAnsi="Arial" w:eastAsia="黑体" w:cs="Arial"/>
      <w:snapToGrid w:val="0"/>
      <w:color w:val="000000"/>
      <w:kern w:val="0"/>
      <w:sz w:val="18"/>
      <w:szCs w:val="18"/>
      <w:u w:val="none"/>
    </w:rPr>
  </w:style>
  <w:style w:type="character" w:styleId="76">
    <w:name w:val="Emphasis"/>
    <w:qFormat/>
    <w:uiPriority w:val="20"/>
    <w:rPr>
      <w:color w:val="CC0033"/>
    </w:rPr>
  </w:style>
  <w:style w:type="character" w:styleId="77">
    <w:name w:val="line number"/>
    <w:basedOn w:val="71"/>
    <w:qFormat/>
    <w:uiPriority w:val="0"/>
    <w:rPr>
      <w:rFonts w:ascii="Arial" w:hAnsi="Arial" w:eastAsia="黑体" w:cs="Arial"/>
      <w:snapToGrid w:val="0"/>
      <w:kern w:val="0"/>
      <w:szCs w:val="21"/>
    </w:rPr>
  </w:style>
  <w:style w:type="character" w:styleId="78">
    <w:name w:val="Hyperlink"/>
    <w:qFormat/>
    <w:uiPriority w:val="99"/>
    <w:rPr>
      <w:rFonts w:ascii="Arial" w:hAnsi="Arial" w:eastAsia="黑体" w:cs="Arial"/>
      <w:snapToGrid w:val="0"/>
      <w:color w:val="000000"/>
      <w:kern w:val="0"/>
      <w:sz w:val="18"/>
      <w:szCs w:val="18"/>
      <w:u w:val="none"/>
    </w:rPr>
  </w:style>
  <w:style w:type="character" w:styleId="79">
    <w:name w:val="HTML Code"/>
    <w:qFormat/>
    <w:uiPriority w:val="0"/>
    <w:rPr>
      <w:rFonts w:ascii="黑体" w:hAnsi="Courier New" w:eastAsia="黑体" w:cs="楷体_GB2312"/>
      <w:sz w:val="20"/>
      <w:szCs w:val="20"/>
    </w:rPr>
  </w:style>
  <w:style w:type="character" w:styleId="80">
    <w:name w:val="annotation reference"/>
    <w:qFormat/>
    <w:uiPriority w:val="99"/>
    <w:rPr>
      <w:sz w:val="21"/>
      <w:szCs w:val="21"/>
    </w:rPr>
  </w:style>
  <w:style w:type="character" w:styleId="81">
    <w:name w:val="HTML Sample"/>
    <w:basedOn w:val="71"/>
    <w:qFormat/>
    <w:uiPriority w:val="0"/>
    <w:rPr>
      <w:rFonts w:ascii="Courier New" w:hAnsi="Courier New"/>
    </w:rPr>
  </w:style>
  <w:style w:type="paragraph" w:customStyle="1" w:styleId="82">
    <w:name w:val="正文文本首行缩进 21"/>
    <w:basedOn w:val="2"/>
    <w:qFormat/>
    <w:uiPriority w:val="99"/>
    <w:pPr>
      <w:spacing w:line="200" w:lineRule="atLeast"/>
      <w:ind w:firstLine="420"/>
    </w:pPr>
    <w:rPr>
      <w:rFonts w:ascii="宋体" w:hAnsi="Courier New"/>
      <w:spacing w:val="-4"/>
      <w:sz w:val="18"/>
    </w:rPr>
  </w:style>
  <w:style w:type="paragraph" w:customStyle="1" w:styleId="83">
    <w:name w:val="List Paragraph"/>
    <w:basedOn w:val="1"/>
    <w:qFormat/>
    <w:uiPriority w:val="34"/>
    <w:pPr>
      <w:spacing w:line="360" w:lineRule="auto"/>
      <w:ind w:firstLine="200" w:firstLineChars="200"/>
    </w:pPr>
    <w:rPr>
      <w:rFonts w:eastAsia="楷体_GB2312" w:cs="Lucida Sans"/>
      <w:sz w:val="24"/>
    </w:rPr>
  </w:style>
  <w:style w:type="paragraph" w:customStyle="1" w:styleId="84">
    <w:name w:val="[Normal]"/>
    <w:qFormat/>
    <w:uiPriority w:val="0"/>
    <w:rPr>
      <w:rFonts w:ascii="宋体" w:hAnsi="宋体" w:eastAsia="宋体" w:cs="Times New Roman"/>
      <w:sz w:val="24"/>
      <w:szCs w:val="22"/>
      <w:lang w:val="zh-CN" w:eastAsia="zh-CN" w:bidi="ar-SA"/>
    </w:rPr>
  </w:style>
  <w:style w:type="paragraph" w:customStyle="1" w:styleId="85">
    <w:name w:val="_Style 2"/>
    <w:basedOn w:val="1"/>
    <w:next w:val="1"/>
    <w:qFormat/>
    <w:uiPriority w:val="0"/>
    <w:pPr>
      <w:pBdr>
        <w:bottom w:val="single" w:color="auto" w:sz="6" w:space="1"/>
      </w:pBdr>
      <w:jc w:val="center"/>
    </w:pPr>
    <w:rPr>
      <w:rFonts w:ascii="Arial" w:hAnsi="Calibri"/>
      <w:vanish/>
      <w:sz w:val="16"/>
    </w:rPr>
  </w:style>
  <w:style w:type="paragraph" w:customStyle="1" w:styleId="86">
    <w:name w:val="正文1"/>
    <w:basedOn w:val="32"/>
    <w:next w:val="1"/>
    <w:qFormat/>
    <w:uiPriority w:val="0"/>
    <w:pPr>
      <w:ind w:left="0" w:leftChars="0" w:firstLine="480" w:firstLineChars="200"/>
    </w:pPr>
    <w:rPr>
      <w:rFonts w:ascii="仿宋_GB2312" w:hAnsi="Courier New" w:eastAsia="仿宋_GB2312"/>
      <w:kern w:val="28"/>
      <w:sz w:val="24"/>
    </w:rPr>
  </w:style>
  <w:style w:type="paragraph" w:customStyle="1" w:styleId="87">
    <w:name w:val="表格非标题文字"/>
    <w:link w:val="626"/>
    <w:qFormat/>
    <w:uiPriority w:val="0"/>
    <w:pPr>
      <w:snapToGrid w:val="0"/>
      <w:spacing w:before="80" w:after="40"/>
    </w:pPr>
    <w:rPr>
      <w:rFonts w:ascii="Futura Bk" w:hAnsi="Futura Bk" w:eastAsia="宋体" w:cs="Times New Roman"/>
      <w:kern w:val="2"/>
      <w:sz w:val="18"/>
      <w:szCs w:val="21"/>
      <w:lang w:val="en-US" w:eastAsia="zh-CN" w:bidi="ar-SA"/>
    </w:rPr>
  </w:style>
  <w:style w:type="paragraph" w:customStyle="1" w:styleId="88">
    <w:name w:val="*正文"/>
    <w:basedOn w:val="1"/>
    <w:link w:val="627"/>
    <w:qFormat/>
    <w:uiPriority w:val="0"/>
    <w:pPr>
      <w:snapToGrid w:val="0"/>
      <w:spacing w:line="360" w:lineRule="auto"/>
      <w:ind w:firstLine="482"/>
      <w:jc w:val="left"/>
    </w:pPr>
    <w:rPr>
      <w:rFonts w:ascii="宋体" w:hAnsi="宋体"/>
      <w:kern w:val="0"/>
      <w:sz w:val="24"/>
      <w:szCs w:val="20"/>
    </w:rPr>
  </w:style>
  <w:style w:type="paragraph" w:customStyle="1" w:styleId="89">
    <w:name w:val="U_正文"/>
    <w:basedOn w:val="1"/>
    <w:link w:val="635"/>
    <w:qFormat/>
    <w:uiPriority w:val="0"/>
    <w:pPr>
      <w:adjustRightInd/>
      <w:spacing w:beforeLines="20" w:afterLines="20" w:line="300" w:lineRule="auto"/>
      <w:ind w:firstLine="200" w:firstLineChars="200"/>
    </w:pPr>
    <w:rPr>
      <w:kern w:val="0"/>
      <w:sz w:val="24"/>
    </w:rPr>
  </w:style>
  <w:style w:type="paragraph" w:customStyle="1" w:styleId="90">
    <w:name w:val="哈哈正文"/>
    <w:basedOn w:val="1"/>
    <w:link w:val="642"/>
    <w:qFormat/>
    <w:uiPriority w:val="0"/>
    <w:pPr>
      <w:adjustRightInd/>
      <w:spacing w:line="360" w:lineRule="auto"/>
      <w:ind w:firstLine="200" w:firstLineChars="200"/>
    </w:pPr>
    <w:rPr>
      <w:rFonts w:ascii="宋体" w:hAnsi="宋体"/>
      <w:sz w:val="24"/>
      <w:szCs w:val="20"/>
    </w:rPr>
  </w:style>
  <w:style w:type="paragraph" w:customStyle="1" w:styleId="91">
    <w:name w:val="5正文"/>
    <w:basedOn w:val="1"/>
    <w:link w:val="655"/>
    <w:qFormat/>
    <w:uiPriority w:val="0"/>
    <w:pPr>
      <w:adjustRightInd/>
      <w:spacing w:line="360" w:lineRule="auto"/>
      <w:ind w:firstLine="566" w:firstLineChars="202"/>
      <w:jc w:val="left"/>
    </w:pPr>
    <w:rPr>
      <w:rFonts w:ascii="仿宋_GB2312" w:hAnsi="微软雅黑" w:eastAsia="仿宋_GB2312"/>
      <w:kern w:val="0"/>
      <w:sz w:val="28"/>
      <w:szCs w:val="21"/>
    </w:rPr>
  </w:style>
  <w:style w:type="paragraph" w:customStyle="1" w:styleId="92">
    <w:name w:val="正文2"/>
    <w:basedOn w:val="1"/>
    <w:link w:val="669"/>
    <w:qFormat/>
    <w:uiPriority w:val="0"/>
    <w:pPr>
      <w:spacing w:before="156" w:line="360" w:lineRule="auto"/>
      <w:ind w:firstLine="510" w:firstLineChars="200"/>
    </w:pPr>
    <w:rPr>
      <w:sz w:val="24"/>
      <w:szCs w:val="20"/>
    </w:rPr>
  </w:style>
  <w:style w:type="paragraph" w:customStyle="1" w:styleId="93">
    <w:name w:val="无间隔1"/>
    <w:link w:val="677"/>
    <w:qFormat/>
    <w:uiPriority w:val="1"/>
    <w:rPr>
      <w:rFonts w:ascii="Times New Roman" w:hAnsi="Times New Roman" w:eastAsia="宋体" w:cs="Times New Roman"/>
      <w:sz w:val="22"/>
      <w:szCs w:val="22"/>
      <w:lang w:val="en-US" w:eastAsia="zh-CN" w:bidi="ar-SA"/>
    </w:rPr>
  </w:style>
  <w:style w:type="paragraph" w:customStyle="1" w:styleId="94">
    <w:name w:val="纯文本_0_0"/>
    <w:basedOn w:val="95"/>
    <w:link w:val="685"/>
    <w:qFormat/>
    <w:uiPriority w:val="0"/>
    <w:rPr>
      <w:rFonts w:ascii="宋体" w:hAnsi="Courier New"/>
      <w:szCs w:val="21"/>
    </w:rPr>
  </w:style>
  <w:style w:type="paragraph" w:customStyle="1" w:styleId="95">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96">
    <w:name w:val="正文（绿盟科技）"/>
    <w:link w:val="695"/>
    <w:qFormat/>
    <w:uiPriority w:val="0"/>
    <w:pPr>
      <w:spacing w:line="300" w:lineRule="auto"/>
    </w:pPr>
    <w:rPr>
      <w:rFonts w:ascii="Arial" w:hAnsi="Arial" w:eastAsia="宋体" w:cs="Times New Roman"/>
      <w:sz w:val="21"/>
      <w:szCs w:val="21"/>
      <w:lang w:val="en-US" w:eastAsia="zh-CN" w:bidi="ar-SA"/>
    </w:rPr>
  </w:style>
  <w:style w:type="paragraph" w:customStyle="1" w:styleId="97">
    <w:name w:val="表格名称"/>
    <w:basedOn w:val="5"/>
    <w:link w:val="704"/>
    <w:qFormat/>
    <w:uiPriority w:val="0"/>
    <w:pPr>
      <w:snapToGrid w:val="0"/>
      <w:spacing w:before="240" w:after="240" w:line="240" w:lineRule="auto"/>
      <w:ind w:left="0" w:firstLine="0"/>
      <w:jc w:val="center"/>
    </w:pPr>
    <w:rPr>
      <w:rFonts w:ascii="Calibri" w:hAnsi="Calibri" w:eastAsia="宋体"/>
      <w:b w:val="0"/>
      <w:bCs w:val="0"/>
      <w:kern w:val="0"/>
      <w:szCs w:val="20"/>
    </w:rPr>
  </w:style>
  <w:style w:type="paragraph" w:customStyle="1" w:styleId="98">
    <w:name w:val="my正文"/>
    <w:basedOn w:val="1"/>
    <w:link w:val="724"/>
    <w:qFormat/>
    <w:uiPriority w:val="0"/>
    <w:pPr>
      <w:adjustRightInd/>
      <w:spacing w:line="360" w:lineRule="auto"/>
      <w:ind w:firstLine="480" w:firstLineChars="200"/>
    </w:pPr>
    <w:rPr>
      <w:rFonts w:ascii="Tahoma" w:hAnsi="Tahoma"/>
      <w:kern w:val="0"/>
      <w:sz w:val="24"/>
    </w:rPr>
  </w:style>
  <w:style w:type="paragraph" w:customStyle="1" w:styleId="99">
    <w:name w:val="3级"/>
    <w:basedOn w:val="100"/>
    <w:link w:val="730"/>
    <w:qFormat/>
    <w:uiPriority w:val="0"/>
    <w:pPr>
      <w:ind w:left="0" w:right="466" w:firstLine="288"/>
    </w:pPr>
    <w:rPr>
      <w:rFonts w:hAnsi="宋体"/>
    </w:rPr>
  </w:style>
  <w:style w:type="paragraph" w:customStyle="1" w:styleId="100">
    <w:name w:val="样式 标题 3h33rd level3BOD 0H3l3CTHeading 3 - oldLevel 3 He..."/>
    <w:basedOn w:val="6"/>
    <w:qFormat/>
    <w:uiPriority w:val="99"/>
    <w:pPr>
      <w:widowControl/>
      <w:tabs>
        <w:tab w:val="clear" w:pos="900"/>
      </w:tabs>
      <w:adjustRightInd/>
      <w:spacing w:before="240" w:after="240" w:line="360" w:lineRule="auto"/>
      <w:ind w:left="851" w:right="407" w:rightChars="194" w:hanging="851"/>
      <w:jc w:val="left"/>
    </w:pPr>
    <w:rPr>
      <w:rFonts w:ascii="宋体" w:hAnsi="Arial"/>
      <w:snapToGrid w:val="0"/>
      <w:kern w:val="0"/>
      <w:sz w:val="28"/>
      <w:szCs w:val="20"/>
    </w:rPr>
  </w:style>
  <w:style w:type="paragraph" w:customStyle="1" w:styleId="101">
    <w:name w:val="标题4-dyf"/>
    <w:basedOn w:val="8"/>
    <w:link w:val="752"/>
    <w:qFormat/>
    <w:uiPriority w:val="0"/>
    <w:pPr>
      <w:tabs>
        <w:tab w:val="left" w:pos="851"/>
        <w:tab w:val="clear" w:pos="864"/>
      </w:tabs>
      <w:adjustRightInd/>
      <w:spacing w:line="376" w:lineRule="atLeast"/>
      <w:ind w:left="851" w:hanging="851"/>
    </w:pPr>
    <w:rPr>
      <w:rFonts w:ascii="Cambria" w:hAnsi="Cambria" w:eastAsia="宋体"/>
      <w:color w:val="000000"/>
      <w:sz w:val="21"/>
      <w:szCs w:val="21"/>
    </w:rPr>
  </w:style>
  <w:style w:type="paragraph" w:customStyle="1" w:styleId="102">
    <w:name w:val="冯"/>
    <w:basedOn w:val="1"/>
    <w:link w:val="754"/>
    <w:qFormat/>
    <w:uiPriority w:val="0"/>
    <w:pPr>
      <w:widowControl/>
      <w:adjustRightInd/>
      <w:spacing w:line="360" w:lineRule="auto"/>
      <w:ind w:firstLine="480" w:firstLineChars="200"/>
    </w:pPr>
    <w:rPr>
      <w:rFonts w:ascii="宋体" w:hAnsi="宋体"/>
      <w:color w:val="000000"/>
      <w:kern w:val="0"/>
      <w:sz w:val="24"/>
    </w:rPr>
  </w:style>
  <w:style w:type="paragraph" w:customStyle="1" w:styleId="103">
    <w:name w:val="Default"/>
    <w:link w:val="762"/>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104">
    <w:name w:val="正文样式"/>
    <w:basedOn w:val="1"/>
    <w:link w:val="772"/>
    <w:qFormat/>
    <w:uiPriority w:val="0"/>
    <w:pPr>
      <w:adjustRightInd/>
      <w:spacing w:line="360" w:lineRule="auto"/>
      <w:ind w:firstLine="480" w:firstLineChars="200"/>
    </w:pPr>
    <w:rPr>
      <w:kern w:val="0"/>
      <w:sz w:val="24"/>
    </w:rPr>
  </w:style>
  <w:style w:type="paragraph" w:customStyle="1" w:styleId="105">
    <w:name w:val="gf正文1"/>
    <w:basedOn w:val="1"/>
    <w:link w:val="778"/>
    <w:qFormat/>
    <w:uiPriority w:val="0"/>
    <w:pPr>
      <w:tabs>
        <w:tab w:val="left" w:pos="3240"/>
        <w:tab w:val="left" w:pos="3960"/>
      </w:tabs>
      <w:snapToGrid w:val="0"/>
      <w:spacing w:line="360" w:lineRule="auto"/>
      <w:ind w:firstLine="480" w:firstLineChars="200"/>
    </w:pPr>
    <w:rPr>
      <w:rFonts w:ascii="宋体" w:hAnsi="宋体"/>
      <w:sz w:val="24"/>
    </w:rPr>
  </w:style>
  <w:style w:type="paragraph" w:customStyle="1" w:styleId="106">
    <w:name w:val="列表1"/>
    <w:basedOn w:val="1"/>
    <w:next w:val="83"/>
    <w:link w:val="781"/>
    <w:qFormat/>
    <w:uiPriority w:val="0"/>
    <w:pPr>
      <w:widowControl/>
      <w:adjustRightInd/>
      <w:spacing w:after="200" w:line="360" w:lineRule="auto"/>
      <w:ind w:left="720" w:firstLine="200" w:firstLineChars="200"/>
      <w:jc w:val="left"/>
    </w:pPr>
    <w:rPr>
      <w:kern w:val="0"/>
      <w:sz w:val="24"/>
      <w:szCs w:val="20"/>
      <w:lang w:eastAsia="en-US"/>
    </w:rPr>
  </w:style>
  <w:style w:type="paragraph" w:customStyle="1" w:styleId="107">
    <w:name w:val="此正文"/>
    <w:basedOn w:val="1"/>
    <w:link w:val="803"/>
    <w:qFormat/>
    <w:uiPriority w:val="0"/>
    <w:pPr>
      <w:adjustRightInd/>
      <w:spacing w:line="360" w:lineRule="auto"/>
      <w:ind w:firstLine="200" w:firstLineChars="200"/>
    </w:pPr>
    <w:rPr>
      <w:sz w:val="24"/>
    </w:rPr>
  </w:style>
  <w:style w:type="paragraph" w:customStyle="1" w:styleId="108">
    <w:name w:val="样式 样式 标题 4h4H4Fab-4T5Ref Heading 1rh1Heading sqlsect 1.2.3.... +..."/>
    <w:basedOn w:val="109"/>
    <w:link w:val="825"/>
    <w:qFormat/>
    <w:uiPriority w:val="0"/>
    <w:pPr>
      <w:tabs>
        <w:tab w:val="left" w:pos="2356"/>
      </w:tabs>
    </w:pPr>
  </w:style>
  <w:style w:type="paragraph" w:customStyle="1" w:styleId="109">
    <w:name w:val="样式 标题 4h4H4Fab-4T5Ref Heading 1rh1Heading sqlsect 1.2.3...."/>
    <w:basedOn w:val="8"/>
    <w:link w:val="922"/>
    <w:qFormat/>
    <w:uiPriority w:val="0"/>
    <w:p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paragraph" w:customStyle="1" w:styleId="110">
    <w:name w:val="Item List"/>
    <w:link w:val="836"/>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paragraph" w:customStyle="1" w:styleId="111">
    <w:name w:val="纯文本1"/>
    <w:basedOn w:val="1"/>
    <w:link w:val="838"/>
    <w:qFormat/>
    <w:uiPriority w:val="0"/>
    <w:pPr>
      <w:adjustRightInd/>
    </w:pPr>
    <w:rPr>
      <w:rFonts w:ascii="宋体" w:hAnsi="Courier New"/>
      <w:kern w:val="0"/>
      <w:sz w:val="20"/>
      <w:szCs w:val="20"/>
    </w:rPr>
  </w:style>
  <w:style w:type="paragraph" w:customStyle="1" w:styleId="112">
    <w:name w:val="正文说明"/>
    <w:basedOn w:val="1"/>
    <w:link w:val="850"/>
    <w:qFormat/>
    <w:uiPriority w:val="0"/>
    <w:pPr>
      <w:adjustRightInd/>
      <w:spacing w:line="360" w:lineRule="auto"/>
    </w:pPr>
    <w:rPr>
      <w:kern w:val="0"/>
      <w:sz w:val="24"/>
    </w:rPr>
  </w:style>
  <w:style w:type="paragraph" w:customStyle="1" w:styleId="113">
    <w:name w:val="Table Text"/>
    <w:basedOn w:val="1"/>
    <w:link w:val="856"/>
    <w:qFormat/>
    <w:uiPriority w:val="0"/>
    <w:pPr>
      <w:widowControl/>
      <w:spacing w:before="60" w:after="60"/>
      <w:jc w:val="left"/>
    </w:pPr>
    <w:rPr>
      <w:kern w:val="0"/>
      <w:sz w:val="24"/>
    </w:rPr>
  </w:style>
  <w:style w:type="paragraph" w:customStyle="1" w:styleId="114">
    <w:name w:val="公文正文"/>
    <w:basedOn w:val="1"/>
    <w:link w:val="868"/>
    <w:qFormat/>
    <w:uiPriority w:val="0"/>
    <w:pPr>
      <w:adjustRightInd/>
      <w:spacing w:before="156" w:line="360" w:lineRule="auto"/>
      <w:ind w:firstLine="360" w:firstLineChars="200"/>
    </w:pPr>
    <w:rPr>
      <w:rFonts w:ascii="仿宋_GB2312" w:eastAsia="仿宋_GB2312"/>
      <w:sz w:val="24"/>
    </w:rPr>
  </w:style>
  <w:style w:type="paragraph" w:customStyle="1" w:styleId="115">
    <w:name w:val="正文（缩进2汉字）"/>
    <w:basedOn w:val="1"/>
    <w:link w:val="871"/>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paragraph" w:customStyle="1" w:styleId="116">
    <w:name w:val="b11_01b"/>
    <w:basedOn w:val="1"/>
    <w:next w:val="1"/>
    <w:link w:val="893"/>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paragraph" w:customStyle="1" w:styleId="117">
    <w:name w:val="段落"/>
    <w:basedOn w:val="1"/>
    <w:link w:val="901"/>
    <w:qFormat/>
    <w:uiPriority w:val="0"/>
    <w:pPr>
      <w:adjustRightInd/>
      <w:spacing w:line="360" w:lineRule="auto"/>
      <w:ind w:firstLine="480" w:firstLineChars="200"/>
    </w:pPr>
    <w:rPr>
      <w:rFonts w:ascii="宋体" w:hAnsi="宋体"/>
      <w:kern w:val="0"/>
      <w:sz w:val="24"/>
      <w:szCs w:val="20"/>
    </w:rPr>
  </w:style>
  <w:style w:type="paragraph" w:customStyle="1" w:styleId="118">
    <w:name w:val="正文段"/>
    <w:basedOn w:val="1"/>
    <w:link w:val="908"/>
    <w:qFormat/>
    <w:uiPriority w:val="0"/>
    <w:pPr>
      <w:widowControl/>
      <w:snapToGrid w:val="0"/>
      <w:spacing w:after="156" w:afterLines="50"/>
      <w:ind w:firstLine="200" w:firstLineChars="200"/>
    </w:pPr>
    <w:rPr>
      <w:kern w:val="0"/>
      <w:sz w:val="24"/>
      <w:szCs w:val="20"/>
    </w:rPr>
  </w:style>
  <w:style w:type="paragraph" w:customStyle="1" w:styleId="119">
    <w:name w:val="冯广丽"/>
    <w:basedOn w:val="1"/>
    <w:link w:val="911"/>
    <w:qFormat/>
    <w:uiPriority w:val="0"/>
    <w:pPr>
      <w:adjustRightInd/>
      <w:spacing w:line="360" w:lineRule="auto"/>
      <w:ind w:firstLine="480" w:firstLineChars="200"/>
    </w:pPr>
    <w:rPr>
      <w:rFonts w:ascii="宋体" w:hAnsi="宋体"/>
      <w:sz w:val="24"/>
      <w:szCs w:val="22"/>
    </w:rPr>
  </w:style>
  <w:style w:type="paragraph" w:customStyle="1" w:styleId="120">
    <w:name w:val="编号，小四"/>
    <w:basedOn w:val="1"/>
    <w:link w:val="917"/>
    <w:qFormat/>
    <w:uiPriority w:val="0"/>
    <w:pPr>
      <w:tabs>
        <w:tab w:val="left" w:pos="432"/>
      </w:tabs>
      <w:adjustRightInd/>
      <w:spacing w:line="360" w:lineRule="auto"/>
      <w:ind w:left="432" w:hanging="432"/>
    </w:pPr>
    <w:rPr>
      <w:rFonts w:ascii="Arial" w:hAnsi="Arial"/>
      <w:kern w:val="0"/>
      <w:sz w:val="24"/>
      <w:szCs w:val="20"/>
    </w:rPr>
  </w:style>
  <w:style w:type="paragraph" w:customStyle="1" w:styleId="121">
    <w:name w:val="仿宋正文"/>
    <w:basedOn w:val="1"/>
    <w:link w:val="924"/>
    <w:qFormat/>
    <w:uiPriority w:val="0"/>
    <w:pPr>
      <w:adjustRightInd/>
      <w:spacing w:line="360" w:lineRule="auto"/>
      <w:ind w:firstLine="480" w:firstLineChars="200"/>
    </w:pPr>
    <w:rPr>
      <w:rFonts w:ascii="仿宋_GB2312" w:eastAsia="仿宋_GB2312"/>
      <w:sz w:val="24"/>
      <w:szCs w:val="20"/>
    </w:rPr>
  </w:style>
  <w:style w:type="paragraph" w:customStyle="1" w:styleId="122">
    <w:name w:val="样式 正文缩进 + 首行缩进:  2 字符"/>
    <w:basedOn w:val="7"/>
    <w:link w:val="936"/>
    <w:qFormat/>
    <w:uiPriority w:val="0"/>
    <w:pPr>
      <w:widowControl w:val="0"/>
      <w:adjustRightInd/>
      <w:snapToGrid/>
      <w:spacing w:line="360" w:lineRule="auto"/>
      <w:ind w:firstLine="200" w:firstLineChars="200"/>
    </w:pPr>
    <w:rPr>
      <w:rFonts w:ascii="Calibri"/>
      <w:color w:val="auto"/>
      <w:kern w:val="2"/>
      <w:sz w:val="24"/>
    </w:rPr>
  </w:style>
  <w:style w:type="paragraph" w:customStyle="1" w:styleId="123">
    <w:name w:val="样式 正文文本缩进 + 左侧:  2 字符 首行缩进:  2 字符"/>
    <w:basedOn w:val="2"/>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124">
    <w:name w:val="封面表格文本"/>
    <w:basedOn w:val="1"/>
    <w:qFormat/>
    <w:uiPriority w:val="0"/>
    <w:pPr>
      <w:autoSpaceDE w:val="0"/>
      <w:autoSpaceDN w:val="0"/>
      <w:ind w:firstLine="200" w:firstLineChars="200"/>
      <w:jc w:val="center"/>
    </w:pPr>
    <w:rPr>
      <w:rFonts w:ascii="Arial" w:hAnsi="Arial"/>
      <w:kern w:val="0"/>
      <w:szCs w:val="21"/>
    </w:rPr>
  </w:style>
  <w:style w:type="paragraph" w:customStyle="1" w:styleId="125">
    <w:name w:val="正文文本 221"/>
    <w:basedOn w:val="1"/>
    <w:qFormat/>
    <w:uiPriority w:val="0"/>
    <w:pPr>
      <w:widowControl/>
      <w:overflowPunct w:val="0"/>
      <w:autoSpaceDE w:val="0"/>
      <w:autoSpaceDN w:val="0"/>
      <w:ind w:left="720" w:hanging="720"/>
      <w:textAlignment w:val="baseline"/>
    </w:pPr>
    <w:rPr>
      <w:kern w:val="0"/>
      <w:sz w:val="24"/>
      <w:szCs w:val="20"/>
    </w:rPr>
  </w:style>
  <w:style w:type="paragraph" w:customStyle="1" w:styleId="126">
    <w:name w:val="表格标题1"/>
    <w:basedOn w:val="1"/>
    <w:qFormat/>
    <w:uiPriority w:val="0"/>
    <w:pPr>
      <w:adjustRightInd/>
      <w:spacing w:line="360" w:lineRule="auto"/>
      <w:jc w:val="center"/>
    </w:pPr>
    <w:rPr>
      <w:rFonts w:ascii="宋体" w:hAnsi="宋体" w:cs="宋体"/>
      <w:b/>
      <w:bCs/>
      <w:color w:val="000000"/>
      <w:sz w:val="24"/>
      <w:szCs w:val="21"/>
    </w:rPr>
  </w:style>
  <w:style w:type="paragraph" w:customStyle="1" w:styleId="127">
    <w:name w:val="目录标题"/>
    <w:basedOn w:val="1"/>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128">
    <w:name w:val="subhead"/>
    <w:qFormat/>
    <w:uiPriority w:val="0"/>
    <w:pPr>
      <w:spacing w:after="120" w:line="300" w:lineRule="exact"/>
    </w:pPr>
    <w:rPr>
      <w:rFonts w:ascii="Arial" w:hAnsi="Arial" w:eastAsia="宋体" w:cs="Times New Roman"/>
      <w:b/>
      <w:sz w:val="26"/>
      <w:lang w:val="en-US" w:eastAsia="en-US" w:bidi="ar-SA"/>
    </w:rPr>
  </w:style>
  <w:style w:type="paragraph" w:customStyle="1" w:styleId="129">
    <w:name w:val="样式 宋体 三号 加粗 居中"/>
    <w:basedOn w:val="1"/>
    <w:qFormat/>
    <w:uiPriority w:val="0"/>
    <w:pPr>
      <w:adjustRightInd/>
      <w:spacing w:line="360" w:lineRule="auto"/>
      <w:jc w:val="center"/>
    </w:pPr>
    <w:rPr>
      <w:rFonts w:ascii="宋体" w:hAnsi="宋体" w:cs="宋体"/>
      <w:b/>
      <w:bCs/>
      <w:sz w:val="24"/>
      <w:szCs w:val="20"/>
    </w:rPr>
  </w:style>
  <w:style w:type="paragraph" w:customStyle="1" w:styleId="130">
    <w:name w:val="标题4_自定义"/>
    <w:basedOn w:val="8"/>
    <w:qFormat/>
    <w:uiPriority w:val="0"/>
    <w:pPr>
      <w:adjustRightInd/>
      <w:spacing w:before="0" w:after="0" w:line="360" w:lineRule="auto"/>
    </w:pPr>
    <w:rPr>
      <w:rFonts w:ascii="Verdana" w:eastAsia="Verdana"/>
      <w:sz w:val="21"/>
      <w:lang w:val="en-US"/>
    </w:rPr>
  </w:style>
  <w:style w:type="paragraph" w:customStyle="1" w:styleId="131">
    <w:name w:val="正文 内标 序号标"/>
    <w:basedOn w:val="132"/>
    <w:qFormat/>
    <w:uiPriority w:val="0"/>
    <w:pPr>
      <w:tabs>
        <w:tab w:val="left" w:pos="0"/>
      </w:tabs>
      <w:adjustRightInd/>
      <w:spacing w:before="0"/>
      <w:ind w:firstLine="482"/>
    </w:pPr>
    <w:rPr>
      <w:rFonts w:ascii="微软雅黑" w:hAnsi="微软雅黑"/>
      <w:sz w:val="24"/>
      <w:szCs w:val="24"/>
    </w:rPr>
  </w:style>
  <w:style w:type="paragraph" w:customStyle="1" w:styleId="132">
    <w:name w:val="My正文"/>
    <w:basedOn w:val="1"/>
    <w:qFormat/>
    <w:uiPriority w:val="0"/>
    <w:pPr>
      <w:spacing w:before="120" w:line="360" w:lineRule="auto"/>
      <w:ind w:firstLine="567"/>
    </w:pPr>
    <w:rPr>
      <w:rFonts w:ascii="Arial" w:hAnsi="Arial"/>
      <w:sz w:val="20"/>
      <w:szCs w:val="20"/>
    </w:rPr>
  </w:style>
  <w:style w:type="paragraph" w:customStyle="1" w:styleId="133">
    <w:name w:val="彩色底纹 - 强调文字颜色 11"/>
    <w:qFormat/>
    <w:uiPriority w:val="0"/>
    <w:rPr>
      <w:rFonts w:ascii="Times New Roman" w:hAnsi="Times New Roman" w:eastAsia="宋体" w:cs="Times New Roman"/>
      <w:kern w:val="2"/>
      <w:sz w:val="21"/>
      <w:szCs w:val="24"/>
      <w:lang w:val="en-US" w:eastAsia="zh-CN" w:bidi="ar-SA"/>
    </w:rPr>
  </w:style>
  <w:style w:type="paragraph" w:customStyle="1" w:styleId="134">
    <w:name w:val="正文 小标"/>
    <w:basedOn w:val="1"/>
    <w:qFormat/>
    <w:uiPriority w:val="0"/>
    <w:pPr>
      <w:tabs>
        <w:tab w:val="left" w:pos="0"/>
      </w:tabs>
      <w:adjustRightInd/>
      <w:spacing w:line="300" w:lineRule="auto"/>
      <w:ind w:left="425"/>
    </w:pPr>
    <w:rPr>
      <w:rFonts w:ascii="仿宋" w:hAnsi="Calibri" w:eastAsia="仿宋"/>
      <w:sz w:val="24"/>
      <w:szCs w:val="20"/>
    </w:rPr>
  </w:style>
  <w:style w:type="paragraph" w:customStyle="1" w:styleId="135">
    <w:name w:val="reader-word-laye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136">
    <w:name w:val="修订2"/>
    <w:qFormat/>
    <w:uiPriority w:val="0"/>
    <w:rPr>
      <w:rFonts w:ascii="Times New Roman" w:hAnsi="Times New Roman" w:eastAsia="宋体" w:cs="Times New Roman"/>
      <w:kern w:val="2"/>
      <w:sz w:val="21"/>
      <w:lang w:val="en-US" w:eastAsia="zh-CN" w:bidi="ar-SA"/>
    </w:rPr>
  </w:style>
  <w:style w:type="paragraph" w:customStyle="1" w:styleId="137">
    <w:name w:val="Char Char11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138">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139">
    <w:name w:val="文章标题"/>
    <w:next w:val="140"/>
    <w:qFormat/>
    <w:uiPriority w:val="0"/>
    <w:pPr>
      <w:spacing w:before="2496" w:beforeLines="800" w:after="312" w:afterLines="100"/>
      <w:jc w:val="center"/>
    </w:pPr>
    <w:rPr>
      <w:rFonts w:ascii="Arial" w:hAnsi="Arial" w:eastAsia="黑体" w:cs="宋体"/>
      <w:bCs/>
      <w:kern w:val="2"/>
      <w:sz w:val="52"/>
      <w:lang w:val="en-US" w:eastAsia="zh-CN" w:bidi="ar-SA"/>
    </w:rPr>
  </w:style>
  <w:style w:type="paragraph" w:customStyle="1" w:styleId="140">
    <w:name w:val="封面公司名"/>
    <w:qFormat/>
    <w:uiPriority w:val="0"/>
    <w:pPr>
      <w:jc w:val="center"/>
    </w:pPr>
    <w:rPr>
      <w:rFonts w:ascii="Arial" w:hAnsi="Arial" w:eastAsia="楷体_GB2312" w:cs="宋体"/>
      <w:bCs/>
      <w:kern w:val="2"/>
      <w:sz w:val="28"/>
      <w:lang w:val="en-US" w:eastAsia="zh-CN" w:bidi="ar-SA"/>
    </w:rPr>
  </w:style>
  <w:style w:type="paragraph" w:customStyle="1" w:styleId="141">
    <w:name w:val="Char1 Char Char Char5"/>
    <w:basedOn w:val="1"/>
    <w:qFormat/>
    <w:uiPriority w:val="0"/>
    <w:pPr>
      <w:adjustRightInd/>
      <w:ind w:firstLine="200" w:firstLineChars="200"/>
    </w:pPr>
    <w:rPr>
      <w:rFonts w:ascii="Tahoma" w:hAnsi="Tahoma"/>
      <w:sz w:val="24"/>
      <w:szCs w:val="20"/>
    </w:rPr>
  </w:style>
  <w:style w:type="paragraph" w:customStyle="1" w:styleId="142">
    <w:name w:val="style82 f9a f9a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143">
    <w:name w:val="正文 编号"/>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144">
    <w:name w:val="Char Char Char Char Char Char Char Char"/>
    <w:basedOn w:val="1"/>
    <w:qFormat/>
    <w:uiPriority w:val="0"/>
    <w:pPr>
      <w:tabs>
        <w:tab w:val="left" w:pos="360"/>
      </w:tabs>
    </w:pPr>
    <w:rPr>
      <w:sz w:val="24"/>
      <w:szCs w:val="20"/>
    </w:rPr>
  </w:style>
  <w:style w:type="paragraph" w:customStyle="1" w:styleId="145">
    <w:name w:val="Char Char11 Char Char Char"/>
    <w:basedOn w:val="1"/>
    <w:qFormat/>
    <w:uiPriority w:val="0"/>
    <w:pPr>
      <w:spacing w:line="360" w:lineRule="auto"/>
    </w:pPr>
    <w:rPr>
      <w:szCs w:val="20"/>
    </w:rPr>
  </w:style>
  <w:style w:type="paragraph" w:customStyle="1" w:styleId="146">
    <w:name w:val="gjt_3"/>
    <w:next w:val="1"/>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val="none" w:color="000000"/>
      <w:lang w:val="en-US" w:eastAsia="zh-CN" w:bidi="ar-SA"/>
    </w:rPr>
  </w:style>
  <w:style w:type="paragraph" w:customStyle="1" w:styleId="147">
    <w:name w:val="金宏发行正文"/>
    <w:basedOn w:val="1"/>
    <w:qFormat/>
    <w:uiPriority w:val="0"/>
    <w:pPr>
      <w:adjustRightInd/>
      <w:spacing w:line="500" w:lineRule="exact"/>
      <w:ind w:firstLine="560" w:firstLineChars="200"/>
    </w:pPr>
    <w:rPr>
      <w:rFonts w:eastAsia="仿宋_GB2312"/>
      <w:sz w:val="28"/>
      <w:szCs w:val="20"/>
    </w:rPr>
  </w:style>
  <w:style w:type="paragraph" w:customStyle="1" w:styleId="148">
    <w:name w:val="样式3"/>
    <w:basedOn w:val="149"/>
    <w:qFormat/>
    <w:uiPriority w:val="0"/>
    <w:pPr>
      <w:tabs>
        <w:tab w:val="left" w:pos="2790"/>
        <w:tab w:val="left" w:pos="4230"/>
      </w:tabs>
      <w:spacing w:before="312" w:beforeLines="100"/>
      <w:jc w:val="left"/>
    </w:pPr>
  </w:style>
  <w:style w:type="paragraph" w:customStyle="1" w:styleId="149">
    <w:name w:val="样式2"/>
    <w:basedOn w:val="1"/>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150">
    <w:name w:val="Char Char1 Char Char1 Char Char1"/>
    <w:basedOn w:val="1"/>
    <w:qFormat/>
    <w:uiPriority w:val="0"/>
    <w:pPr>
      <w:tabs>
        <w:tab w:val="left" w:pos="840"/>
      </w:tabs>
      <w:ind w:left="840" w:hanging="420"/>
    </w:pPr>
    <w:rPr>
      <w:rFonts w:ascii="Tahoma" w:hAnsi="Tahoma"/>
      <w:sz w:val="24"/>
    </w:rPr>
  </w:style>
  <w:style w:type="paragraph" w:customStyle="1" w:styleId="151">
    <w:name w:val="Z5"/>
    <w:basedOn w:val="1"/>
    <w:next w:val="1"/>
    <w:qFormat/>
    <w:uiPriority w:val="0"/>
    <w:pPr>
      <w:tabs>
        <w:tab w:val="left" w:pos="2100"/>
      </w:tabs>
      <w:adjustRightInd/>
      <w:spacing w:before="240"/>
      <w:ind w:firstLine="200" w:firstLineChars="200"/>
      <w:outlineLvl w:val="4"/>
    </w:pPr>
    <w:rPr>
      <w:rFonts w:ascii="Tahoma" w:hAnsi="Tahoma" w:eastAsia="幼圆"/>
    </w:rPr>
  </w:style>
  <w:style w:type="paragraph" w:customStyle="1" w:styleId="152">
    <w:name w:val="标书标题2"/>
    <w:basedOn w:val="5"/>
    <w:qFormat/>
    <w:uiPriority w:val="0"/>
    <w:pPr>
      <w:widowControl/>
      <w:tabs>
        <w:tab w:val="left" w:pos="840"/>
        <w:tab w:val="clear" w:pos="432"/>
      </w:tabs>
      <w:adjustRightInd w:val="0"/>
      <w:snapToGrid w:val="0"/>
      <w:spacing w:before="156" w:beforeLines="50" w:after="60" w:line="300" w:lineRule="auto"/>
      <w:ind w:left="840" w:hanging="420"/>
    </w:pPr>
    <w:rPr>
      <w:rFonts w:ascii="Arial Narrow" w:hAnsi="Arial Narrow"/>
      <w:snapToGrid w:val="0"/>
      <w:kern w:val="0"/>
      <w:szCs w:val="20"/>
      <w:lang w:val="en-US"/>
    </w:rPr>
  </w:style>
  <w:style w:type="paragraph" w:customStyle="1" w:styleId="153">
    <w:name w:val="样式 仿宋_GB2312 三号 加粗 黑色 居中 行距: 1.5 倍行距"/>
    <w:basedOn w:val="1"/>
    <w:qFormat/>
    <w:uiPriority w:val="0"/>
    <w:pPr>
      <w:spacing w:line="360" w:lineRule="auto"/>
      <w:jc w:val="center"/>
    </w:pPr>
    <w:rPr>
      <w:rFonts w:ascii="仿宋_GB2312" w:eastAsia="仿宋_GB2312" w:cs="宋体"/>
      <w:b/>
      <w:bCs/>
      <w:color w:val="000000"/>
      <w:sz w:val="28"/>
      <w:szCs w:val="20"/>
    </w:rPr>
  </w:style>
  <w:style w:type="paragraph" w:customStyle="1" w:styleId="154">
    <w:name w:val="正文21"/>
    <w:basedOn w:val="1"/>
    <w:qFormat/>
    <w:uiPriority w:val="0"/>
    <w:pPr>
      <w:adjustRightInd/>
      <w:spacing w:before="156" w:line="360" w:lineRule="auto"/>
      <w:ind w:firstLine="510" w:firstLineChars="200"/>
    </w:pPr>
    <w:rPr>
      <w:sz w:val="24"/>
      <w:szCs w:val="20"/>
    </w:rPr>
  </w:style>
  <w:style w:type="paragraph" w:customStyle="1" w:styleId="155">
    <w:name w:val="Test2"/>
    <w:basedOn w:val="5"/>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156">
    <w:name w:val="xl3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157">
    <w:name w:val="Char1"/>
    <w:basedOn w:val="1"/>
    <w:qFormat/>
    <w:uiPriority w:val="0"/>
    <w:rPr>
      <w:rFonts w:ascii="仿宋_GB2312" w:eastAsia="仿宋_GB2312"/>
      <w:b/>
      <w:sz w:val="32"/>
      <w:szCs w:val="32"/>
    </w:rPr>
  </w:style>
  <w:style w:type="paragraph" w:customStyle="1" w:styleId="158">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159">
    <w:name w:val="Char1 Char Char Char Char Char Char Char Char Char Char Char1 Char Char Char Char Char Char Char Char Char Char Char Char Char Char1 Char Char Char Char1"/>
    <w:basedOn w:val="1"/>
    <w:qFormat/>
    <w:uiPriority w:val="0"/>
    <w:pPr>
      <w:spacing w:line="360" w:lineRule="auto"/>
    </w:pPr>
    <w:rPr>
      <w:kern w:val="0"/>
      <w:sz w:val="24"/>
      <w:szCs w:val="20"/>
    </w:rPr>
  </w:style>
  <w:style w:type="paragraph" w:customStyle="1" w:styleId="160">
    <w:name w:val="样式 宋体 行距: 1.5 倍行距 首行缩进:  2 字符"/>
    <w:basedOn w:val="1"/>
    <w:qFormat/>
    <w:uiPriority w:val="0"/>
    <w:pPr>
      <w:adjustRightInd/>
      <w:spacing w:line="360" w:lineRule="auto"/>
      <w:ind w:firstLine="420" w:firstLineChars="200"/>
    </w:pPr>
    <w:rPr>
      <w:rFonts w:ascii="宋体" w:hAnsi="宋体"/>
      <w:sz w:val="24"/>
      <w:szCs w:val="20"/>
    </w:rPr>
  </w:style>
  <w:style w:type="paragraph" w:customStyle="1" w:styleId="161">
    <w:name w:val="xl6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162">
    <w:name w:val="6级标题"/>
    <w:basedOn w:val="163"/>
    <w:qFormat/>
    <w:uiPriority w:val="0"/>
    <w:pPr>
      <w:keepNext/>
      <w:tabs>
        <w:tab w:val="left" w:pos="360"/>
      </w:tabs>
      <w:spacing w:before="0" w:after="0"/>
      <w:outlineLvl w:val="5"/>
    </w:pPr>
  </w:style>
  <w:style w:type="paragraph" w:customStyle="1" w:styleId="163">
    <w:name w:val="5级标题"/>
    <w:basedOn w:val="164"/>
    <w:qFormat/>
    <w:uiPriority w:val="0"/>
    <w:pPr>
      <w:tabs>
        <w:tab w:val="left" w:pos="360"/>
      </w:tabs>
      <w:spacing w:before="10" w:beforeLines="10" w:after="10" w:afterLines="10"/>
      <w:outlineLvl w:val="4"/>
    </w:pPr>
    <w:rPr>
      <w:rFonts w:ascii="Times New Roman" w:hAnsi="Times New Roman" w:eastAsia="仿宋"/>
      <w:b/>
      <w:kern w:val="2"/>
      <w:szCs w:val="20"/>
      <w:lang w:eastAsia="zh-CN" w:bidi="ar-SA"/>
    </w:rPr>
  </w:style>
  <w:style w:type="paragraph" w:customStyle="1" w:styleId="164">
    <w:name w:val="4级标题"/>
    <w:basedOn w:val="83"/>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165">
    <w:name w:val="样式 正文文本缩进 + 段前: 2 字符"/>
    <w:basedOn w:val="1"/>
    <w:qFormat/>
    <w:uiPriority w:val="0"/>
    <w:pPr>
      <w:adjustRightInd/>
      <w:ind w:left="420" w:leftChars="200"/>
      <w:jc w:val="left"/>
    </w:pPr>
    <w:rPr>
      <w:sz w:val="28"/>
      <w:szCs w:val="20"/>
      <w:lang w:eastAsia="zh-TW"/>
    </w:rPr>
  </w:style>
  <w:style w:type="paragraph" w:customStyle="1" w:styleId="166">
    <w:name w:val="Char2 Char Char"/>
    <w:basedOn w:val="1"/>
    <w:qFormat/>
    <w:uiPriority w:val="0"/>
    <w:pPr>
      <w:adjustRightInd/>
    </w:pPr>
    <w:rPr>
      <w:rFonts w:ascii="Tahoma" w:hAnsi="Tahoma"/>
      <w:sz w:val="24"/>
      <w:szCs w:val="20"/>
    </w:rPr>
  </w:style>
  <w:style w:type="paragraph" w:customStyle="1" w:styleId="167">
    <w:name w:val="_Style 11"/>
    <w:basedOn w:val="1"/>
    <w:qFormat/>
    <w:uiPriority w:val="34"/>
    <w:pPr>
      <w:adjustRightInd/>
      <w:ind w:firstLine="420" w:firstLineChars="200"/>
    </w:pPr>
    <w:rPr>
      <w:rFonts w:eastAsia="仿宋_GB2312"/>
      <w:sz w:val="28"/>
    </w:rPr>
  </w:style>
  <w:style w:type="paragraph" w:customStyle="1" w:styleId="168">
    <w:name w:val="xl8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169">
    <w:name w:val="Char Char Char"/>
    <w:basedOn w:val="1"/>
    <w:qFormat/>
    <w:uiPriority w:val="0"/>
    <w:rPr>
      <w:rFonts w:ascii="Tahoma" w:hAnsi="Tahoma"/>
      <w:sz w:val="24"/>
      <w:szCs w:val="20"/>
    </w:rPr>
  </w:style>
  <w:style w:type="paragraph" w:customStyle="1" w:styleId="170">
    <w:name w:val="数字标题6"/>
    <w:basedOn w:val="10"/>
    <w:next w:val="1"/>
    <w:qFormat/>
    <w:uiPriority w:val="0"/>
    <w:pPr>
      <w:tabs>
        <w:tab w:val="left" w:pos="1080"/>
        <w:tab w:val="clear" w:pos="1152"/>
      </w:tabs>
      <w:ind w:left="1080" w:hanging="1080"/>
    </w:pPr>
    <w:rPr>
      <w:rFonts w:ascii="Times New Roman" w:hAnsi="Times New Roman" w:eastAsia="宋体"/>
      <w:i/>
    </w:rPr>
  </w:style>
  <w:style w:type="paragraph" w:customStyle="1" w:styleId="171">
    <w:name w:val="Table Cell"/>
    <w:qFormat/>
    <w:uiPriority w:val="0"/>
    <w:pPr>
      <w:adjustRightInd w:val="0"/>
      <w:snapToGrid w:val="0"/>
      <w:spacing w:before="20" w:after="20"/>
    </w:pPr>
    <w:rPr>
      <w:rFonts w:ascii="Courier New" w:hAnsi="Courier New" w:eastAsia="宋体" w:cs="Times New Roman"/>
      <w:sz w:val="24"/>
      <w:lang w:val="en-US" w:eastAsia="zh-CN" w:bidi="ar-SA"/>
    </w:rPr>
  </w:style>
  <w:style w:type="paragraph" w:customStyle="1" w:styleId="172">
    <w:name w:val="No Spacing"/>
    <w:basedOn w:val="1"/>
    <w:link w:val="946"/>
    <w:qFormat/>
    <w:uiPriority w:val="99"/>
    <w:rPr>
      <w:szCs w:val="22"/>
    </w:rPr>
  </w:style>
  <w:style w:type="paragraph" w:customStyle="1" w:styleId="173">
    <w:name w:val="??"/>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174">
    <w:name w:val="Char Char Char Char Char Char Char Char Char Char Char Char1 Char1"/>
    <w:basedOn w:val="1"/>
    <w:qFormat/>
    <w:uiPriority w:val="6"/>
    <w:rPr>
      <w:rFonts w:ascii="Tahoma" w:hAnsi="Tahoma" w:cs="仿宋_GB2312"/>
      <w:sz w:val="24"/>
      <w:szCs w:val="20"/>
    </w:rPr>
  </w:style>
  <w:style w:type="paragraph" w:customStyle="1" w:styleId="175">
    <w:name w:val="xl6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176">
    <w:name w:val="Char Char1 Char1"/>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177">
    <w:name w:val="目录1"/>
    <w:basedOn w:val="1"/>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178">
    <w:name w:val="MM Topic 2"/>
    <w:basedOn w:val="5"/>
    <w:qFormat/>
    <w:uiPriority w:val="0"/>
    <w:pPr>
      <w:tabs>
        <w:tab w:val="left" w:pos="1260"/>
        <w:tab w:val="clear" w:pos="432"/>
      </w:tabs>
      <w:ind w:left="1260" w:hanging="420"/>
    </w:pPr>
    <w:rPr>
      <w:rFonts w:ascii="Arial" w:hAnsi="Arial" w:eastAsia="黑体"/>
      <w:lang w:val="en-US"/>
    </w:rPr>
  </w:style>
  <w:style w:type="paragraph" w:customStyle="1" w:styleId="179">
    <w:name w:val="五级无标题条"/>
    <w:basedOn w:val="1"/>
    <w:qFormat/>
    <w:uiPriority w:val="0"/>
    <w:pPr>
      <w:adjustRightInd/>
    </w:pPr>
  </w:style>
  <w:style w:type="paragraph" w:customStyle="1" w:styleId="180">
    <w:name w:val="Char5"/>
    <w:basedOn w:val="1"/>
    <w:qFormat/>
    <w:uiPriority w:val="0"/>
    <w:rPr>
      <w:rFonts w:ascii="仿宋_GB2312" w:eastAsia="仿宋_GB2312"/>
      <w:b/>
      <w:sz w:val="32"/>
      <w:szCs w:val="32"/>
    </w:rPr>
  </w:style>
  <w:style w:type="paragraph" w:customStyle="1" w:styleId="181">
    <w:name w:val="TOC 标题1"/>
    <w:basedOn w:val="4"/>
    <w:next w:val="1"/>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182">
    <w:name w:val="彩色列表 - 强调文字颜色 12"/>
    <w:basedOn w:val="1"/>
    <w:qFormat/>
    <w:uiPriority w:val="0"/>
    <w:pPr>
      <w:adjustRightInd/>
      <w:ind w:firstLine="420" w:firstLineChars="200"/>
    </w:pPr>
    <w:rPr>
      <w:rFonts w:ascii="Calibri" w:hAnsi="Calibri"/>
      <w:szCs w:val="22"/>
    </w:rPr>
  </w:style>
  <w:style w:type="paragraph" w:customStyle="1" w:styleId="183">
    <w:name w:val="Char Char11 Char Char Char Char Char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184">
    <w:name w:val="Char2"/>
    <w:basedOn w:val="1"/>
    <w:qFormat/>
    <w:uiPriority w:val="0"/>
    <w:rPr>
      <w:rFonts w:ascii="仿宋_GB2312" w:eastAsia="仿宋_GB2312"/>
      <w:b/>
      <w:sz w:val="32"/>
      <w:szCs w:val="32"/>
    </w:rPr>
  </w:style>
  <w:style w:type="paragraph" w:customStyle="1" w:styleId="185">
    <w:name w:val="数字标题3"/>
    <w:basedOn w:val="6"/>
    <w:next w:val="1"/>
    <w:qFormat/>
    <w:uiPriority w:val="0"/>
    <w:pPr>
      <w:spacing w:line="240" w:lineRule="auto"/>
    </w:pPr>
    <w:rPr>
      <w:sz w:val="28"/>
      <w:szCs w:val="28"/>
    </w:rPr>
  </w:style>
  <w:style w:type="paragraph" w:customStyle="1" w:styleId="186">
    <w:name w:val="FA正文"/>
    <w:basedOn w:val="1"/>
    <w:qFormat/>
    <w:uiPriority w:val="0"/>
    <w:pPr>
      <w:spacing w:line="360" w:lineRule="auto"/>
      <w:ind w:firstLine="480" w:firstLineChars="200"/>
    </w:pPr>
    <w:rPr>
      <w:rFonts w:hAnsi="宋体"/>
      <w:sz w:val="24"/>
      <w:szCs w:val="20"/>
    </w:rPr>
  </w:style>
  <w:style w:type="paragraph" w:customStyle="1" w:styleId="187">
    <w:name w:val="MM Topic 5"/>
    <w:basedOn w:val="9"/>
    <w:qFormat/>
    <w:uiPriority w:val="0"/>
    <w:pPr>
      <w:tabs>
        <w:tab w:val="left" w:pos="2520"/>
        <w:tab w:val="clear" w:pos="1008"/>
      </w:tabs>
      <w:adjustRightInd/>
      <w:ind w:left="2520" w:hanging="420"/>
    </w:pPr>
  </w:style>
  <w:style w:type="paragraph" w:customStyle="1" w:styleId="188">
    <w:name w:val="Char Char Char Char Char Char Char Char Char Char1"/>
    <w:basedOn w:val="1"/>
    <w:qFormat/>
    <w:uiPriority w:val="0"/>
    <w:rPr>
      <w:rFonts w:ascii="仿宋_GB2312" w:eastAsia="仿宋_GB2312"/>
      <w:b/>
      <w:sz w:val="32"/>
      <w:szCs w:val="32"/>
    </w:rPr>
  </w:style>
  <w:style w:type="paragraph" w:customStyle="1" w:styleId="189">
    <w:name w:val="xl38"/>
    <w:basedOn w:val="1"/>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190">
    <w:name w:val="修订1"/>
    <w:qFormat/>
    <w:uiPriority w:val="3"/>
    <w:rPr>
      <w:rFonts w:ascii="Times New Roman" w:hAnsi="Times New Roman" w:eastAsia="宋体" w:cs="Times New Roman"/>
      <w:color w:val="000000"/>
      <w:kern w:val="1"/>
      <w:sz w:val="21"/>
      <w:lang w:val="en-US" w:eastAsia="zh-CN" w:bidi="ar-SA"/>
    </w:rPr>
  </w:style>
  <w:style w:type="paragraph" w:customStyle="1" w:styleId="191">
    <w:name w:val="Char2 Char Char Char"/>
    <w:basedOn w:val="1"/>
    <w:qFormat/>
    <w:uiPriority w:val="0"/>
    <w:rPr>
      <w:rFonts w:ascii="仿宋_GB2312" w:eastAsia="仿宋_GB2312"/>
      <w:b/>
      <w:sz w:val="32"/>
      <w:szCs w:val="32"/>
    </w:rPr>
  </w:style>
  <w:style w:type="paragraph" w:customStyle="1" w:styleId="192">
    <w:name w:val="Char2 Char Char Char1"/>
    <w:basedOn w:val="1"/>
    <w:qFormat/>
    <w:uiPriority w:val="6"/>
    <w:rPr>
      <w:rFonts w:ascii="仿宋_GB2312" w:eastAsia="仿宋_GB2312"/>
      <w:b/>
      <w:sz w:val="32"/>
      <w:szCs w:val="32"/>
    </w:rPr>
  </w:style>
  <w:style w:type="paragraph" w:customStyle="1" w:styleId="193">
    <w:name w:val="默认段落样式"/>
    <w:basedOn w:val="92"/>
    <w:qFormat/>
    <w:uiPriority w:val="0"/>
    <w:pPr>
      <w:spacing w:before="0"/>
      <w:ind w:firstLine="480"/>
      <w:outlineLvl w:val="2"/>
    </w:pPr>
    <w:rPr>
      <w:rFonts w:ascii="仿宋_GB2312" w:hAnsi="宋体" w:eastAsia="仿宋_GB2312"/>
      <w:color w:val="000000"/>
      <w:szCs w:val="24"/>
    </w:rPr>
  </w:style>
  <w:style w:type="paragraph" w:customStyle="1" w:styleId="194">
    <w:name w:val="图中文字"/>
    <w:basedOn w:val="1"/>
    <w:qFormat/>
    <w:uiPriority w:val="0"/>
    <w:pPr>
      <w:snapToGrid w:val="0"/>
      <w:spacing w:line="0" w:lineRule="atLeast"/>
      <w:ind w:firstLine="200" w:firstLineChars="200"/>
      <w:jc w:val="center"/>
    </w:pPr>
    <w:rPr>
      <w:sz w:val="24"/>
      <w:szCs w:val="20"/>
    </w:rPr>
  </w:style>
  <w:style w:type="paragraph" w:customStyle="1" w:styleId="195">
    <w:name w:val="xl3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196">
    <w:name w:val="MM Topic 3"/>
    <w:basedOn w:val="6"/>
    <w:qFormat/>
    <w:uiPriority w:val="0"/>
    <w:pPr>
      <w:tabs>
        <w:tab w:val="left" w:pos="1680"/>
        <w:tab w:val="clear" w:pos="900"/>
      </w:tabs>
      <w:adjustRightInd/>
      <w:ind w:left="1680" w:hanging="420"/>
    </w:pPr>
  </w:style>
  <w:style w:type="paragraph" w:customStyle="1" w:styleId="197">
    <w:name w:val="标准小四"/>
    <w:basedOn w:val="1"/>
    <w:qFormat/>
    <w:uiPriority w:val="0"/>
    <w:pPr>
      <w:spacing w:line="360" w:lineRule="auto"/>
      <w:ind w:firstLine="480" w:firstLineChars="200"/>
    </w:pPr>
    <w:rPr>
      <w:rFonts w:ascii="Arial" w:hAnsi="Arial"/>
      <w:sz w:val="24"/>
      <w:szCs w:val="21"/>
    </w:rPr>
  </w:style>
  <w:style w:type="paragraph" w:customStyle="1" w:styleId="198">
    <w:name w:val="样式 标题 2H2h2Underrubrik1prop2l2Chapter Titlesect 1.2DO NO..."/>
    <w:basedOn w:val="5"/>
    <w:qFormat/>
    <w:uiPriority w:val="0"/>
    <w:pPr>
      <w:spacing w:before="120" w:after="120"/>
      <w:ind w:left="425" w:hanging="425"/>
    </w:pPr>
    <w:rPr>
      <w:rFonts w:ascii="微软雅黑" w:hAnsi="微软雅黑" w:eastAsia="微软雅黑" w:cs="宋体"/>
      <w:szCs w:val="20"/>
      <w:lang w:val="en-US"/>
    </w:rPr>
  </w:style>
  <w:style w:type="paragraph" w:customStyle="1" w:styleId="199">
    <w:name w:val="表格（小）"/>
    <w:basedOn w:val="1"/>
    <w:qFormat/>
    <w:uiPriority w:val="0"/>
    <w:pPr>
      <w:adjustRightInd/>
      <w:snapToGrid w:val="0"/>
      <w:spacing w:line="300" w:lineRule="auto"/>
    </w:pPr>
    <w:rPr>
      <w:rFonts w:eastAsia="仿宋"/>
      <w:szCs w:val="21"/>
    </w:rPr>
  </w:style>
  <w:style w:type="paragraph" w:customStyle="1" w:styleId="200">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201">
    <w:name w:val="Char2 Char Char1"/>
    <w:basedOn w:val="1"/>
    <w:qFormat/>
    <w:uiPriority w:val="6"/>
    <w:pPr>
      <w:adjustRightInd/>
    </w:pPr>
    <w:rPr>
      <w:rFonts w:ascii="Tahoma" w:hAnsi="Tahoma"/>
      <w:sz w:val="24"/>
      <w:szCs w:val="20"/>
    </w:rPr>
  </w:style>
  <w:style w:type="paragraph" w:customStyle="1" w:styleId="202">
    <w:name w:val="列出段落5"/>
    <w:basedOn w:val="1"/>
    <w:qFormat/>
    <w:uiPriority w:val="0"/>
    <w:pPr>
      <w:spacing w:line="360" w:lineRule="auto"/>
      <w:ind w:firstLine="200" w:firstLineChars="200"/>
    </w:pPr>
    <w:rPr>
      <w:rFonts w:eastAsia="楷体_GB2312" w:cs="Lucida Sans"/>
      <w:sz w:val="24"/>
    </w:rPr>
  </w:style>
  <w:style w:type="paragraph" w:customStyle="1" w:styleId="203">
    <w:name w:val="font7"/>
    <w:basedOn w:val="1"/>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204">
    <w:name w:val="表格文字"/>
    <w:basedOn w:val="1"/>
    <w:next w:val="7"/>
    <w:qFormat/>
    <w:uiPriority w:val="0"/>
    <w:pPr>
      <w:adjustRightInd/>
      <w:ind w:firstLine="200" w:firstLineChars="200"/>
    </w:pPr>
    <w:rPr>
      <w:rFonts w:ascii="Arial" w:hAnsi="Arial"/>
      <w:spacing w:val="-5"/>
      <w:kern w:val="0"/>
      <w:sz w:val="24"/>
      <w:szCs w:val="20"/>
    </w:rPr>
  </w:style>
  <w:style w:type="paragraph" w:customStyle="1" w:styleId="205">
    <w:name w:val="Item Step in Tabl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206">
    <w:name w:val="TOC 标题111"/>
    <w:basedOn w:val="4"/>
    <w:next w:val="1"/>
    <w:unhideWhenUsed/>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207">
    <w:name w:val="xl8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208">
    <w:name w:val="样式 左侧:  0.85 厘米 首行缩进:  0.85 厘米"/>
    <w:basedOn w:val="1"/>
    <w:qFormat/>
    <w:uiPriority w:val="0"/>
    <w:pPr>
      <w:adjustRightInd/>
      <w:spacing w:line="360" w:lineRule="auto"/>
      <w:ind w:firstLine="482"/>
    </w:pPr>
    <w:rPr>
      <w:rFonts w:cs="宋体"/>
      <w:sz w:val="24"/>
      <w:szCs w:val="20"/>
    </w:rPr>
  </w:style>
  <w:style w:type="paragraph" w:customStyle="1" w:styleId="209">
    <w:name w:val="Char3 Char Char"/>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210">
    <w:name w:val="_Style 3"/>
    <w:basedOn w:val="1"/>
    <w:qFormat/>
    <w:uiPriority w:val="0"/>
    <w:pPr>
      <w:adjustRightInd/>
      <w:ind w:firstLine="420" w:firstLineChars="200"/>
    </w:pPr>
    <w:rPr>
      <w:rFonts w:eastAsia="仿宋_GB2312"/>
      <w:sz w:val="28"/>
    </w:rPr>
  </w:style>
  <w:style w:type="paragraph" w:customStyle="1" w:styleId="211">
    <w:name w:val="xl39"/>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212">
    <w:name w:val="Bulleting First Indent 1"/>
    <w:basedOn w:val="62"/>
    <w:qFormat/>
    <w:uiPriority w:val="0"/>
    <w:pPr>
      <w:tabs>
        <w:tab w:val="left" w:pos="840"/>
      </w:tabs>
      <w:adjustRightInd/>
      <w:spacing w:before="20" w:after="20" w:line="300" w:lineRule="auto"/>
      <w:ind w:left="840" w:hanging="420"/>
    </w:pPr>
    <w:rPr>
      <w:rFonts w:ascii="Tahoma" w:hAnsi="Tahoma"/>
      <w:kern w:val="0"/>
      <w:sz w:val="21"/>
      <w:szCs w:val="21"/>
      <w:lang w:val="en-US"/>
    </w:rPr>
  </w:style>
  <w:style w:type="paragraph" w:customStyle="1" w:styleId="213">
    <w:name w:val="左对齐表格文字"/>
    <w:basedOn w:val="1"/>
    <w:qFormat/>
    <w:uiPriority w:val="0"/>
    <w:pPr>
      <w:adjustRightInd/>
      <w:ind w:firstLine="200" w:firstLineChars="200"/>
      <w:jc w:val="right"/>
    </w:pPr>
  </w:style>
  <w:style w:type="paragraph" w:customStyle="1" w:styleId="214">
    <w:name w:val="Char Char11 Char Char Char Char Char Char Char Char Char"/>
    <w:basedOn w:val="1"/>
    <w:qFormat/>
    <w:uiPriority w:val="0"/>
    <w:pPr>
      <w:spacing w:line="360" w:lineRule="auto"/>
    </w:pPr>
    <w:rPr>
      <w:szCs w:val="20"/>
    </w:rPr>
  </w:style>
  <w:style w:type="paragraph" w:customStyle="1" w:styleId="215">
    <w:name w:val="正文1.25"/>
    <w:basedOn w:val="1"/>
    <w:qFormat/>
    <w:uiPriority w:val="0"/>
    <w:pPr>
      <w:adjustRightInd/>
      <w:spacing w:line="300" w:lineRule="auto"/>
      <w:ind w:firstLine="480" w:firstLineChars="200"/>
    </w:pPr>
    <w:rPr>
      <w:sz w:val="24"/>
      <w:szCs w:val="20"/>
    </w:rPr>
  </w:style>
  <w:style w:type="paragraph" w:customStyle="1" w:styleId="216">
    <w:name w:val="1正文"/>
    <w:basedOn w:val="1"/>
    <w:qFormat/>
    <w:uiPriority w:val="0"/>
    <w:pPr>
      <w:adjustRightInd/>
      <w:spacing w:line="360" w:lineRule="auto"/>
      <w:ind w:firstLine="200" w:firstLineChars="200"/>
    </w:pPr>
    <w:rPr>
      <w:rFonts w:ascii="仿宋_GB2312" w:hAnsi="Arial" w:eastAsia="仿宋"/>
      <w:sz w:val="28"/>
      <w:szCs w:val="28"/>
    </w:rPr>
  </w:style>
  <w:style w:type="paragraph" w:customStyle="1" w:styleId="217">
    <w:name w:val="Bul Text 9/14"/>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218">
    <w:name w:val="xl7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219">
    <w:name w:val="Char Char1 Char Char Char1"/>
    <w:basedOn w:val="1"/>
    <w:qFormat/>
    <w:uiPriority w:val="6"/>
    <w:rPr>
      <w:rFonts w:ascii="仿宋_GB2312" w:eastAsia="仿宋_GB2312"/>
      <w:b/>
      <w:sz w:val="32"/>
      <w:szCs w:val="20"/>
    </w:rPr>
  </w:style>
  <w:style w:type="paragraph" w:customStyle="1" w:styleId="220">
    <w:name w:val="列出段落2"/>
    <w:basedOn w:val="1"/>
    <w:qFormat/>
    <w:uiPriority w:val="0"/>
    <w:pPr>
      <w:adjustRightInd/>
      <w:ind w:firstLine="420" w:firstLineChars="200"/>
    </w:pPr>
    <w:rPr>
      <w:rFonts w:ascii="宋体" w:hAnsi="宋体"/>
      <w:sz w:val="24"/>
    </w:rPr>
  </w:style>
  <w:style w:type="paragraph" w:customStyle="1" w:styleId="221">
    <w:name w:val="默认段落字体 Para Char Char Char Char Char Char Char"/>
    <w:basedOn w:val="1"/>
    <w:qFormat/>
    <w:uiPriority w:val="0"/>
    <w:rPr>
      <w:rFonts w:eastAsia="仿宋_GB2312"/>
      <w:sz w:val="28"/>
      <w:szCs w:val="20"/>
    </w:rPr>
  </w:style>
  <w:style w:type="paragraph" w:customStyle="1" w:styleId="222">
    <w:name w:val="xl74"/>
    <w:basedOn w:val="1"/>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223">
    <w:name w:val="样式 标题 4PIM 4H4h4bulletblbbH41H42H43H44H45H46H47H48...1"/>
    <w:basedOn w:val="8"/>
    <w:qFormat/>
    <w:uiPriority w:val="0"/>
    <w:pPr>
      <w:widowControl/>
      <w:jc w:val="left"/>
    </w:pPr>
    <w:rPr>
      <w:rFonts w:cs="宋体"/>
      <w:sz w:val="24"/>
      <w:szCs w:val="20"/>
    </w:rPr>
  </w:style>
  <w:style w:type="paragraph" w:customStyle="1" w:styleId="224">
    <w:name w:val="彩色列表 - 强调文字颜色 11"/>
    <w:basedOn w:val="1"/>
    <w:qFormat/>
    <w:uiPriority w:val="0"/>
    <w:pPr>
      <w:adjustRightInd/>
      <w:ind w:firstLine="420" w:firstLineChars="200"/>
    </w:pPr>
    <w:rPr>
      <w:rFonts w:ascii="Calibri" w:hAnsi="Calibri"/>
      <w:szCs w:val="22"/>
    </w:rPr>
  </w:style>
  <w:style w:type="paragraph" w:customStyle="1" w:styleId="225">
    <w:name w:val="加粗正文"/>
    <w:basedOn w:val="1"/>
    <w:qFormat/>
    <w:uiPriority w:val="0"/>
    <w:pPr>
      <w:adjustRightInd/>
      <w:spacing w:before="156" w:beforeLines="50" w:after="156" w:afterLines="50" w:line="360" w:lineRule="auto"/>
      <w:ind w:firstLine="422" w:firstLineChars="200"/>
    </w:pPr>
    <w:rPr>
      <w:b/>
      <w:bCs/>
      <w:szCs w:val="21"/>
    </w:rPr>
  </w:style>
  <w:style w:type="paragraph" w:customStyle="1" w:styleId="226">
    <w:name w:val="xl94"/>
    <w:basedOn w:val="1"/>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227">
    <w:name w:val="正文6"/>
    <w:basedOn w:val="1"/>
    <w:qFormat/>
    <w:uiPriority w:val="0"/>
    <w:pPr>
      <w:tabs>
        <w:tab w:val="left" w:pos="0"/>
        <w:tab w:val="left" w:pos="703"/>
      </w:tabs>
      <w:adjustRightInd/>
      <w:spacing w:before="60" w:after="60" w:line="360" w:lineRule="auto"/>
      <w:ind w:left="600" w:leftChars="600"/>
    </w:pPr>
    <w:rPr>
      <w:sz w:val="28"/>
    </w:rPr>
  </w:style>
  <w:style w:type="paragraph" w:customStyle="1" w:styleId="228">
    <w:name w:val="Char Char Char1 Char1"/>
    <w:basedOn w:val="1"/>
    <w:qFormat/>
    <w:uiPriority w:val="6"/>
    <w:rPr>
      <w:szCs w:val="20"/>
    </w:rPr>
  </w:style>
  <w:style w:type="paragraph" w:customStyle="1" w:styleId="229">
    <w:name w:val="xl2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230">
    <w:name w:val="样式 标题 2 + 宋体 左侧:  1.76 厘米 首行缩进:  0 厘米"/>
    <w:basedOn w:val="5"/>
    <w:qFormat/>
    <w:uiPriority w:val="0"/>
    <w:pPr>
      <w:tabs>
        <w:tab w:val="left" w:pos="0"/>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231">
    <w:name w:val="List Paragraph*"/>
    <w:basedOn w:val="1"/>
    <w:qFormat/>
    <w:uiPriority w:val="7"/>
    <w:pPr>
      <w:adjustRightInd/>
      <w:spacing w:line="360" w:lineRule="auto"/>
      <w:ind w:firstLine="420"/>
    </w:pPr>
    <w:rPr>
      <w:rFonts w:ascii="Calibri" w:hAnsi="Calibri" w:cs="Calibri"/>
      <w:color w:val="000000"/>
      <w:kern w:val="1"/>
      <w:sz w:val="24"/>
      <w:szCs w:val="22"/>
    </w:rPr>
  </w:style>
  <w:style w:type="paragraph" w:customStyle="1" w:styleId="232">
    <w:name w:val="Char Char11 Char Char Char Char Char Char Char Char Char Char Char Char Char11"/>
    <w:basedOn w:val="1"/>
    <w:qFormat/>
    <w:uiPriority w:val="6"/>
    <w:pPr>
      <w:adjustRightInd/>
      <w:spacing w:line="360" w:lineRule="auto"/>
    </w:pPr>
    <w:rPr>
      <w:rFonts w:ascii="Arial" w:hAnsi="Arial" w:eastAsia="黑体" w:cs="Arial"/>
      <w:snapToGrid w:val="0"/>
      <w:kern w:val="0"/>
      <w:szCs w:val="21"/>
    </w:rPr>
  </w:style>
  <w:style w:type="paragraph" w:customStyle="1" w:styleId="233">
    <w:name w:val="xl3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234">
    <w:name w:val="CM14"/>
    <w:basedOn w:val="103"/>
    <w:next w:val="103"/>
    <w:qFormat/>
    <w:uiPriority w:val="0"/>
    <w:pPr>
      <w:spacing w:after="68"/>
    </w:pPr>
    <w:rPr>
      <w:rFonts w:ascii="FHLHE E+ Futura Bk" w:eastAsia="FHLHE E+ Futura Bk" w:cs="Times New Roman"/>
      <w:color w:val="auto"/>
    </w:rPr>
  </w:style>
  <w:style w:type="paragraph" w:customStyle="1" w:styleId="235">
    <w:name w:val="xl8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236">
    <w:name w:val="无间隔*"/>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237">
    <w:name w:val="Char Char Char Char1"/>
    <w:basedOn w:val="1"/>
    <w:qFormat/>
    <w:uiPriority w:val="0"/>
    <w:pPr>
      <w:tabs>
        <w:tab w:val="left" w:pos="0"/>
      </w:tabs>
      <w:adjustRightInd/>
      <w:ind w:firstLine="200" w:firstLineChars="200"/>
    </w:pPr>
    <w:rPr>
      <w:rFonts w:ascii="宋体" w:hAnsi="宋体" w:eastAsia="仿宋_GB2312"/>
      <w:sz w:val="28"/>
    </w:rPr>
  </w:style>
  <w:style w:type="paragraph" w:customStyle="1" w:styleId="238">
    <w:name w:val="正文文字 2"/>
    <w:basedOn w:val="103"/>
    <w:next w:val="103"/>
    <w:qFormat/>
    <w:uiPriority w:val="0"/>
    <w:rPr>
      <w:rFonts w:ascii="宋体" w:eastAsia="宋体" w:cs="Times New Roman"/>
      <w:color w:val="auto"/>
    </w:rPr>
  </w:style>
  <w:style w:type="paragraph" w:customStyle="1" w:styleId="239">
    <w:name w:val="正文首行缩进两字"/>
    <w:qFormat/>
    <w:uiPriority w:val="0"/>
    <w:pPr>
      <w:spacing w:after="156"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240">
    <w:name w:val="Char Char1 Char"/>
    <w:basedOn w:val="1"/>
    <w:qFormat/>
    <w:uiPriority w:val="0"/>
    <w:rPr>
      <w:rFonts w:ascii="仿宋_GB2312" w:eastAsia="仿宋_GB2312"/>
      <w:b/>
      <w:sz w:val="32"/>
      <w:szCs w:val="32"/>
    </w:rPr>
  </w:style>
  <w:style w:type="paragraph" w:customStyle="1" w:styleId="241">
    <w:name w:val="xl7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242">
    <w:name w:val="Char Char11 Char Char Char Char Char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243">
    <w:name w:val="Char Char111"/>
    <w:basedOn w:val="1"/>
    <w:qFormat/>
    <w:uiPriority w:val="0"/>
    <w:pPr>
      <w:spacing w:line="360" w:lineRule="auto"/>
    </w:pPr>
    <w:rPr>
      <w:szCs w:val="20"/>
    </w:rPr>
  </w:style>
  <w:style w:type="paragraph" w:customStyle="1" w:styleId="244">
    <w:name w:val="Char"/>
    <w:basedOn w:val="1"/>
    <w:qFormat/>
    <w:uiPriority w:val="0"/>
    <w:rPr>
      <w:rFonts w:ascii="仿宋_GB2312" w:eastAsia="仿宋_GB2312"/>
      <w:b/>
      <w:sz w:val="32"/>
      <w:szCs w:val="32"/>
    </w:rPr>
  </w:style>
  <w:style w:type="paragraph" w:customStyle="1" w:styleId="245">
    <w:name w:val="RFI Heading 2nd Level"/>
    <w:basedOn w:val="1"/>
    <w:qFormat/>
    <w:uiPriority w:val="0"/>
    <w:pPr>
      <w:widowControl/>
      <w:tabs>
        <w:tab w:val="left" w:pos="1260"/>
      </w:tabs>
      <w:adjustRightInd/>
      <w:ind w:firstLine="200" w:firstLineChars="200"/>
      <w:jc w:val="left"/>
    </w:pPr>
    <w:rPr>
      <w:rFonts w:ascii="Arial (W1)" w:hAnsi="Arial (W1)"/>
      <w:b/>
      <w:bCs/>
      <w:color w:val="0000FF"/>
      <w:kern w:val="0"/>
      <w:sz w:val="28"/>
      <w:lang w:eastAsia="en-US"/>
    </w:rPr>
  </w:style>
  <w:style w:type="paragraph" w:customStyle="1" w:styleId="246">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247">
    <w:name w:val="Char Char Char1 Char"/>
    <w:basedOn w:val="1"/>
    <w:qFormat/>
    <w:uiPriority w:val="0"/>
    <w:rPr>
      <w:szCs w:val="20"/>
    </w:rPr>
  </w:style>
  <w:style w:type="paragraph" w:customStyle="1" w:styleId="248">
    <w:name w:val="正文标准"/>
    <w:basedOn w:val="1"/>
    <w:qFormat/>
    <w:uiPriority w:val="0"/>
    <w:pPr>
      <w:adjustRightInd/>
      <w:spacing w:line="360" w:lineRule="auto"/>
      <w:ind w:firstLine="200" w:firstLineChars="200"/>
    </w:pPr>
    <w:rPr>
      <w:rFonts w:ascii="宋体" w:hAnsi="Calibri"/>
      <w:sz w:val="24"/>
    </w:rPr>
  </w:style>
  <w:style w:type="paragraph" w:customStyle="1" w:styleId="249">
    <w:name w:val="正文格式"/>
    <w:basedOn w:val="1"/>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250">
    <w:name w:val="Char Char11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251">
    <w:name w:val="Th"/>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252">
    <w:name w:val="规范正文"/>
    <w:basedOn w:val="1"/>
    <w:qFormat/>
    <w:uiPriority w:val="0"/>
    <w:pPr>
      <w:tabs>
        <w:tab w:val="left" w:pos="840"/>
      </w:tabs>
      <w:spacing w:before="156" w:beforeLines="50" w:line="360" w:lineRule="auto"/>
      <w:ind w:left="840" w:hanging="420"/>
      <w:textAlignment w:val="baseline"/>
    </w:pPr>
    <w:rPr>
      <w:szCs w:val="20"/>
    </w:rPr>
  </w:style>
  <w:style w:type="paragraph" w:customStyle="1" w:styleId="253">
    <w:name w:val="font12"/>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254">
    <w:name w:val="Char Char1 Char2"/>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255">
    <w:name w:val="Char Char Char11"/>
    <w:basedOn w:val="1"/>
    <w:qFormat/>
    <w:uiPriority w:val="0"/>
    <w:pPr>
      <w:widowControl/>
      <w:spacing w:after="160" w:line="240" w:lineRule="exact"/>
      <w:jc w:val="left"/>
    </w:pPr>
    <w:rPr>
      <w:rFonts w:ascii="Verdana" w:hAnsi="Verdana"/>
      <w:kern w:val="0"/>
      <w:sz w:val="20"/>
      <w:szCs w:val="20"/>
      <w:lang w:eastAsia="en-US"/>
    </w:rPr>
  </w:style>
  <w:style w:type="paragraph" w:customStyle="1" w:styleId="256">
    <w:name w:val="xl42"/>
    <w:basedOn w:val="1"/>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257">
    <w:name w:val="目录4"/>
    <w:basedOn w:val="1"/>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258">
    <w:name w:val="xl43"/>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259">
    <w:name w:val="solutionfonts1"/>
    <w:basedOn w:val="1"/>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260">
    <w:name w:val="标准有序列表（L1）"/>
    <w:basedOn w:val="7"/>
    <w:qFormat/>
    <w:uiPriority w:val="0"/>
    <w:pPr>
      <w:widowControl w:val="0"/>
      <w:tabs>
        <w:tab w:val="left" w:pos="0"/>
        <w:tab w:val="left" w:pos="992"/>
      </w:tabs>
      <w:adjustRightInd/>
      <w:snapToGrid/>
      <w:spacing w:line="360" w:lineRule="auto"/>
      <w:ind w:firstLine="0"/>
    </w:pPr>
    <w:rPr>
      <w:rFonts w:ascii="黑体" w:eastAsia="黑体"/>
      <w:kern w:val="2"/>
      <w:sz w:val="24"/>
    </w:rPr>
  </w:style>
  <w:style w:type="paragraph" w:customStyle="1" w:styleId="261">
    <w:name w:val="Char Char Char Char Char Char Char Char Char Char"/>
    <w:basedOn w:val="1"/>
    <w:qFormat/>
    <w:uiPriority w:val="0"/>
    <w:rPr>
      <w:rFonts w:ascii="仿宋_GB2312" w:eastAsia="仿宋_GB2312"/>
      <w:b/>
      <w:sz w:val="32"/>
      <w:szCs w:val="32"/>
    </w:rPr>
  </w:style>
  <w:style w:type="paragraph" w:customStyle="1" w:styleId="262">
    <w:name w:val="Char1 Char Char Char Char Char Char Char Char Char Char Char1 Char Char Char Char Char Char Char Char Char Char Char Char Char Char1 Char Char Char Char"/>
    <w:basedOn w:val="1"/>
    <w:qFormat/>
    <w:uiPriority w:val="0"/>
    <w:pPr>
      <w:spacing w:line="360" w:lineRule="auto"/>
    </w:pPr>
    <w:rPr>
      <w:kern w:val="0"/>
      <w:sz w:val="24"/>
      <w:szCs w:val="20"/>
    </w:rPr>
  </w:style>
  <w:style w:type="paragraph" w:customStyle="1" w:styleId="263">
    <w:name w:val="_正文段落"/>
    <w:basedOn w:val="1"/>
    <w:qFormat/>
    <w:uiPriority w:val="0"/>
    <w:pPr>
      <w:adjustRightInd/>
      <w:ind w:firstLine="560"/>
    </w:pPr>
    <w:rPr>
      <w:rFonts w:ascii="仿宋_GB2312" w:hAnsi="仿宋" w:eastAsia="仿宋_GB2312"/>
      <w:kern w:val="0"/>
      <w:sz w:val="28"/>
      <w:szCs w:val="28"/>
    </w:rPr>
  </w:style>
  <w:style w:type="paragraph" w:customStyle="1" w:styleId="264">
    <w:name w:val="列出段落4"/>
    <w:basedOn w:val="1"/>
    <w:qFormat/>
    <w:uiPriority w:val="0"/>
    <w:pPr>
      <w:adjustRightInd/>
      <w:spacing w:line="360" w:lineRule="auto"/>
      <w:ind w:firstLine="420" w:firstLineChars="200"/>
    </w:pPr>
    <w:rPr>
      <w:rFonts w:ascii="Calibri" w:hAnsi="Calibri"/>
      <w:sz w:val="24"/>
      <w:szCs w:val="22"/>
    </w:rPr>
  </w:style>
  <w:style w:type="paragraph" w:customStyle="1" w:styleId="265">
    <w:name w:val="前言、引言标题"/>
    <w:next w:val="1"/>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266">
    <w:name w:val="正文（首行缩进）"/>
    <w:basedOn w:val="2"/>
    <w:qFormat/>
    <w:uiPriority w:val="0"/>
    <w:pPr>
      <w:widowControl/>
      <w:tabs>
        <w:tab w:val="left" w:pos="840"/>
      </w:tabs>
      <w:overflowPunct w:val="0"/>
      <w:autoSpaceDE w:val="0"/>
      <w:autoSpaceDN w:val="0"/>
      <w:spacing w:before="156"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267">
    <w:name w:val="Char3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268">
    <w:name w:val="font9"/>
    <w:basedOn w:val="1"/>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269">
    <w:name w:val="方案正文无缩进"/>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270">
    <w:name w:val="Char Char Char1 Char2"/>
    <w:basedOn w:val="1"/>
    <w:qFormat/>
    <w:uiPriority w:val="0"/>
    <w:rPr>
      <w:szCs w:val="20"/>
    </w:rPr>
  </w:style>
  <w:style w:type="paragraph" w:customStyle="1" w:styleId="271">
    <w:name w:val="Char Char11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272">
    <w:name w:val="默认段落字体 Para Char"/>
    <w:basedOn w:val="1"/>
    <w:qFormat/>
    <w:uiPriority w:val="0"/>
    <w:rPr>
      <w:rFonts w:ascii="Tahoma" w:hAnsi="Tahoma"/>
      <w:sz w:val="24"/>
      <w:szCs w:val="20"/>
    </w:rPr>
  </w:style>
  <w:style w:type="paragraph" w:customStyle="1" w:styleId="273">
    <w:name w:val="标题五"/>
    <w:basedOn w:val="1"/>
    <w:qFormat/>
    <w:uiPriority w:val="0"/>
    <w:pPr>
      <w:adjustRightInd/>
      <w:spacing w:before="156" w:beforeLines="50" w:line="360" w:lineRule="auto"/>
    </w:pPr>
    <w:rPr>
      <w:b/>
      <w:sz w:val="24"/>
    </w:rPr>
  </w:style>
  <w:style w:type="paragraph" w:customStyle="1" w:styleId="274">
    <w:name w:val="Char Char1101"/>
    <w:basedOn w:val="1"/>
    <w:qFormat/>
    <w:uiPriority w:val="0"/>
    <w:pPr>
      <w:spacing w:line="360" w:lineRule="auto"/>
    </w:pPr>
    <w:rPr>
      <w:rFonts w:ascii="Tahoma" w:hAnsi="Tahoma"/>
      <w:sz w:val="24"/>
      <w:szCs w:val="20"/>
    </w:rPr>
  </w:style>
  <w:style w:type="paragraph" w:customStyle="1" w:styleId="275">
    <w:name w:val="Char Char Char Char Char Char Char Char1"/>
    <w:basedOn w:val="1"/>
    <w:qFormat/>
    <w:uiPriority w:val="0"/>
    <w:pPr>
      <w:tabs>
        <w:tab w:val="left" w:pos="360"/>
      </w:tabs>
    </w:pPr>
    <w:rPr>
      <w:sz w:val="24"/>
      <w:szCs w:val="20"/>
    </w:rPr>
  </w:style>
  <w:style w:type="paragraph" w:customStyle="1" w:styleId="276">
    <w:name w:val="Char Char Char 字元 字元"/>
    <w:basedOn w:val="1"/>
    <w:qFormat/>
    <w:uiPriority w:val="0"/>
    <w:pPr>
      <w:adjustRightInd/>
      <w:spacing w:line="360" w:lineRule="auto"/>
      <w:ind w:firstLine="200" w:firstLineChars="200"/>
    </w:pPr>
    <w:rPr>
      <w:szCs w:val="20"/>
    </w:rPr>
  </w:style>
  <w:style w:type="paragraph" w:customStyle="1" w:styleId="277">
    <w:name w:val="xl70"/>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278">
    <w:name w:val="Char Char Char Char Char Char Char"/>
    <w:basedOn w:val="1"/>
    <w:qFormat/>
    <w:uiPriority w:val="0"/>
    <w:rPr>
      <w:rFonts w:ascii="仿宋_GB2312" w:eastAsia="仿宋_GB2312"/>
      <w:b/>
      <w:sz w:val="32"/>
      <w:szCs w:val="32"/>
    </w:rPr>
  </w:style>
  <w:style w:type="paragraph" w:customStyle="1" w:styleId="279">
    <w:name w:val="文章附标题"/>
    <w:basedOn w:val="1"/>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280">
    <w:name w:val="a2"/>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281">
    <w:name w:val="样式 标题 22h2L1 Heading 2H2sect 1.2H21sect 1.21H22sect 1.2..."/>
    <w:basedOn w:val="5"/>
    <w:next w:val="1"/>
    <w:qFormat/>
    <w:uiPriority w:val="0"/>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282">
    <w:name w:val="样式6"/>
    <w:basedOn w:val="33"/>
    <w:qFormat/>
    <w:uiPriority w:val="0"/>
    <w:pPr>
      <w:spacing w:line="460" w:lineRule="exact"/>
      <w:outlineLvl w:val="2"/>
    </w:pPr>
    <w:rPr>
      <w:rFonts w:ascii="仿宋_GB2312" w:hAnsi="宋体" w:eastAsia="仿宋_GB2312"/>
      <w:b/>
      <w:bCs/>
      <w:sz w:val="24"/>
      <w:szCs w:val="24"/>
    </w:rPr>
  </w:style>
  <w:style w:type="paragraph" w:customStyle="1" w:styleId="283">
    <w:name w:val="批注框文本 Char Char"/>
    <w:basedOn w:val="1"/>
    <w:qFormat/>
    <w:uiPriority w:val="0"/>
    <w:pPr>
      <w:adjustRightInd/>
    </w:pPr>
    <w:rPr>
      <w:sz w:val="18"/>
      <w:szCs w:val="20"/>
    </w:rPr>
  </w:style>
  <w:style w:type="paragraph" w:customStyle="1" w:styleId="284">
    <w:name w:val="封面华为技术"/>
    <w:basedOn w:val="1"/>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285">
    <w:name w:val="xl3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286">
    <w:name w:val="Char Char11 Char Char Char Char Char Char Char Char Char Char Char Char Char"/>
    <w:basedOn w:val="1"/>
    <w:qFormat/>
    <w:uiPriority w:val="0"/>
    <w:pPr>
      <w:adjustRightInd/>
      <w:spacing w:line="360" w:lineRule="auto"/>
    </w:pPr>
    <w:rPr>
      <w:rFonts w:ascii="Arial" w:hAnsi="Arial" w:eastAsia="黑体"/>
      <w:snapToGrid w:val="0"/>
      <w:kern w:val="0"/>
      <w:sz w:val="20"/>
      <w:szCs w:val="21"/>
    </w:rPr>
  </w:style>
  <w:style w:type="paragraph" w:customStyle="1" w:styleId="287">
    <w:name w:val="gjt_2"/>
    <w:next w:val="1"/>
    <w:qFormat/>
    <w:uiPriority w:val="0"/>
    <w:pPr>
      <w:keepNext/>
      <w:keepLines/>
      <w:widowControl w:val="0"/>
      <w:spacing w:before="260" w:after="260"/>
      <w:jc w:val="both"/>
      <w:outlineLvl w:val="6"/>
    </w:pPr>
    <w:rPr>
      <w:rFonts w:ascii="Arial" w:hAnsi="Arial" w:eastAsia="黑体" w:cs="Arial"/>
      <w:b/>
      <w:bCs/>
      <w:color w:val="000000"/>
      <w:kern w:val="2"/>
      <w:sz w:val="32"/>
      <w:szCs w:val="32"/>
      <w:u w:val="none" w:color="000000"/>
      <w:lang w:val="en-US" w:eastAsia="zh-CN" w:bidi="ar-SA"/>
    </w:rPr>
  </w:style>
  <w:style w:type="paragraph" w:customStyle="1" w:styleId="288">
    <w:name w:val="索引 11"/>
    <w:basedOn w:val="1"/>
    <w:next w:val="1"/>
    <w:qFormat/>
    <w:uiPriority w:val="99"/>
    <w:pPr>
      <w:adjustRightInd/>
      <w:spacing w:line="360" w:lineRule="auto"/>
    </w:pPr>
    <w:rPr>
      <w:rFonts w:ascii="仿宋_GB2312" w:eastAsia="仿宋_GB2312"/>
      <w:sz w:val="24"/>
      <w:szCs w:val="20"/>
    </w:rPr>
  </w:style>
  <w:style w:type="paragraph" w:customStyle="1" w:styleId="289">
    <w:name w:val="xl6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290">
    <w:name w:val="样式"/>
    <w:basedOn w:val="1"/>
    <w:qFormat/>
    <w:uiPriority w:val="0"/>
    <w:pPr>
      <w:autoSpaceDE w:val="0"/>
      <w:autoSpaceDN w:val="0"/>
      <w:snapToGrid w:val="0"/>
      <w:spacing w:before="120" w:after="120" w:line="360" w:lineRule="auto"/>
    </w:pPr>
    <w:rPr>
      <w:rFonts w:ascii="宋体"/>
      <w:sz w:val="24"/>
      <w:szCs w:val="20"/>
    </w:rPr>
  </w:style>
  <w:style w:type="paragraph" w:customStyle="1" w:styleId="291">
    <w:name w:val="正文文字缩进项目"/>
    <w:basedOn w:val="2"/>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292">
    <w:name w:val="文档正文"/>
    <w:basedOn w:val="1"/>
    <w:qFormat/>
    <w:uiPriority w:val="0"/>
    <w:pPr>
      <w:spacing w:line="480" w:lineRule="atLeast"/>
      <w:ind w:firstLine="567"/>
      <w:textAlignment w:val="baseline"/>
    </w:pPr>
    <w:rPr>
      <w:kern w:val="0"/>
      <w:sz w:val="24"/>
      <w:szCs w:val="20"/>
    </w:rPr>
  </w:style>
  <w:style w:type="paragraph" w:customStyle="1" w:styleId="293">
    <w:name w:val="正文文字表格居中"/>
    <w:basedOn w:val="1"/>
    <w:next w:val="57"/>
    <w:qFormat/>
    <w:uiPriority w:val="0"/>
    <w:pPr>
      <w:snapToGrid w:val="0"/>
      <w:spacing w:line="360" w:lineRule="auto"/>
    </w:pPr>
    <w:rPr>
      <w:rFonts w:ascii="宋体"/>
      <w:b/>
      <w:sz w:val="24"/>
      <w:szCs w:val="20"/>
    </w:rPr>
  </w:style>
  <w:style w:type="paragraph" w:customStyle="1" w:styleId="294">
    <w:name w:val="规划正文"/>
    <w:basedOn w:val="1"/>
    <w:qFormat/>
    <w:uiPriority w:val="0"/>
    <w:pPr>
      <w:adjustRightInd/>
      <w:spacing w:before="312" w:beforeLines="100" w:line="360" w:lineRule="auto"/>
      <w:jc w:val="left"/>
    </w:pPr>
    <w:rPr>
      <w:rFonts w:ascii="Arial" w:hAnsi="Arial" w:eastAsia="仿宋_GB2312"/>
      <w:bCs/>
      <w:sz w:val="28"/>
    </w:rPr>
  </w:style>
  <w:style w:type="paragraph" w:customStyle="1" w:styleId="295">
    <w:name w:val="小节"/>
    <w:basedOn w:val="6"/>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296">
    <w:name w:val="Plain Text1"/>
    <w:basedOn w:val="1"/>
    <w:qFormat/>
    <w:uiPriority w:val="7"/>
    <w:pPr>
      <w:adjustRightInd/>
    </w:pPr>
    <w:rPr>
      <w:rFonts w:ascii="宋体" w:hAnsi="Courier New"/>
    </w:rPr>
  </w:style>
  <w:style w:type="paragraph" w:customStyle="1" w:styleId="297">
    <w:name w:val="Char3"/>
    <w:basedOn w:val="1"/>
    <w:qFormat/>
    <w:uiPriority w:val="0"/>
    <w:pPr>
      <w:adjustRightInd/>
    </w:pPr>
    <w:rPr>
      <w:rFonts w:ascii="仿宋_GB2312" w:eastAsia="仿宋_GB2312"/>
      <w:b/>
      <w:sz w:val="32"/>
      <w:szCs w:val="32"/>
    </w:rPr>
  </w:style>
  <w:style w:type="paragraph" w:customStyle="1" w:styleId="298">
    <w:name w:val="xl2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299">
    <w:name w:val="ÕýÎÄÊ×ÐÐËõ½ø"/>
    <w:basedOn w:val="1"/>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300">
    <w:name w:val="标题2"/>
    <w:basedOn w:val="5"/>
    <w:next w:val="1"/>
    <w:qFormat/>
    <w:uiPriority w:val="0"/>
    <w:pPr>
      <w:tabs>
        <w:tab w:val="left" w:pos="578"/>
        <w:tab w:val="left" w:pos="900"/>
        <w:tab w:val="left" w:pos="1440"/>
        <w:tab w:val="clear" w:pos="432"/>
      </w:tabs>
      <w:ind w:left="1440" w:hanging="360"/>
    </w:pPr>
    <w:rPr>
      <w:rFonts w:ascii="仿宋" w:eastAsia="仿宋" w:cs="宋体"/>
      <w:bCs w:val="0"/>
      <w:szCs w:val="28"/>
    </w:rPr>
  </w:style>
  <w:style w:type="paragraph" w:customStyle="1" w:styleId="301">
    <w:name w:val="List Paragraph1"/>
    <w:basedOn w:val="1"/>
    <w:qFormat/>
    <w:uiPriority w:val="0"/>
    <w:pPr>
      <w:spacing w:line="360" w:lineRule="auto"/>
      <w:ind w:firstLine="200" w:firstLineChars="200"/>
    </w:pPr>
    <w:rPr>
      <w:rFonts w:eastAsia="楷体_GB2312" w:cs="Lucida Sans"/>
      <w:sz w:val="24"/>
    </w:rPr>
  </w:style>
  <w:style w:type="paragraph" w:customStyle="1" w:styleId="302">
    <w:name w:val="样式 标题 3标题 3 Char第二层条h33Bold Headbh章标题1小标题level_3PIM 3..."/>
    <w:basedOn w:val="6"/>
    <w:qFormat/>
    <w:uiPriority w:val="0"/>
    <w:pPr>
      <w:snapToGrid w:val="0"/>
      <w:spacing w:before="0" w:after="0" w:line="360" w:lineRule="auto"/>
    </w:pPr>
    <w:rPr>
      <w:rFonts w:ascii="黑体" w:hAnsi="宋体" w:eastAsia="黑体" w:cs="宋体"/>
      <w:b w:val="0"/>
      <w:bCs w:val="0"/>
      <w:color w:val="000000"/>
      <w:kern w:val="0"/>
      <w:sz w:val="28"/>
      <w:szCs w:val="20"/>
    </w:rPr>
  </w:style>
  <w:style w:type="paragraph" w:customStyle="1" w:styleId="303">
    <w:name w:val="xl2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304">
    <w:name w:val="样式 小四 首行缩进:  0.74 厘米 行距: 1.5 倍行距"/>
    <w:basedOn w:val="1"/>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305">
    <w:name w:val="Char3 Char Char Char"/>
    <w:basedOn w:val="1"/>
    <w:qFormat/>
    <w:uiPriority w:val="0"/>
    <w:pPr>
      <w:widowControl/>
      <w:adjustRightInd/>
      <w:spacing w:after="160" w:line="240" w:lineRule="exact"/>
      <w:jc w:val="left"/>
    </w:pPr>
    <w:rPr>
      <w:szCs w:val="20"/>
    </w:rPr>
  </w:style>
  <w:style w:type="paragraph" w:customStyle="1" w:styleId="306">
    <w:name w:val="表格标题2"/>
    <w:basedOn w:val="307"/>
    <w:qFormat/>
    <w:uiPriority w:val="0"/>
    <w:rPr>
      <w:b/>
    </w:rPr>
  </w:style>
  <w:style w:type="paragraph" w:customStyle="1" w:styleId="307">
    <w:name w:val="表格内文"/>
    <w:basedOn w:val="1"/>
    <w:qFormat/>
    <w:uiPriority w:val="0"/>
    <w:pPr>
      <w:adjustRightInd/>
      <w:spacing w:line="360" w:lineRule="auto"/>
    </w:pPr>
    <w:rPr>
      <w:rFonts w:ascii="宋体" w:hAnsi="宋体" w:cs="宋体"/>
      <w:color w:val="000000"/>
      <w:szCs w:val="20"/>
    </w:rPr>
  </w:style>
  <w:style w:type="paragraph" w:customStyle="1" w:styleId="308">
    <w:name w:val="Char Char Char Char Char Char Char Char Char Char2"/>
    <w:basedOn w:val="1"/>
    <w:qFormat/>
    <w:uiPriority w:val="0"/>
    <w:rPr>
      <w:rFonts w:ascii="仿宋_GB2312" w:eastAsia="仿宋_GB2312"/>
      <w:b/>
      <w:sz w:val="32"/>
      <w:szCs w:val="32"/>
    </w:rPr>
  </w:style>
  <w:style w:type="paragraph" w:customStyle="1" w:styleId="309">
    <w:name w:val="正文，首行缩进:  2 字符"/>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310">
    <w:name w:val="Char3 Char Char1"/>
    <w:basedOn w:val="1"/>
    <w:qFormat/>
    <w:uiPriority w:val="6"/>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311">
    <w:name w:val="Char Char11 Char Char Char Char Char Char Char Char Char11"/>
    <w:basedOn w:val="1"/>
    <w:qFormat/>
    <w:uiPriority w:val="0"/>
    <w:pPr>
      <w:spacing w:line="360" w:lineRule="auto"/>
    </w:pPr>
    <w:rPr>
      <w:szCs w:val="20"/>
    </w:rPr>
  </w:style>
  <w:style w:type="paragraph" w:customStyle="1" w:styleId="312">
    <w:name w:val="正文 大标"/>
    <w:basedOn w:val="1"/>
    <w:qFormat/>
    <w:uiPriority w:val="0"/>
    <w:pPr>
      <w:tabs>
        <w:tab w:val="left" w:pos="0"/>
      </w:tabs>
      <w:adjustRightInd/>
      <w:spacing w:line="300" w:lineRule="auto"/>
      <w:ind w:left="1021"/>
    </w:pPr>
    <w:rPr>
      <w:rFonts w:ascii="仿宋" w:hAnsi="Calibri" w:eastAsia="仿宋"/>
      <w:sz w:val="24"/>
      <w:szCs w:val="20"/>
    </w:rPr>
  </w:style>
  <w:style w:type="paragraph" w:customStyle="1" w:styleId="313">
    <w:name w:val="样式  + 首行缩进:  2 字符"/>
    <w:basedOn w:val="1"/>
    <w:qFormat/>
    <w:uiPriority w:val="0"/>
    <w:pPr>
      <w:adjustRightInd/>
      <w:spacing w:before="60" w:after="60" w:line="360" w:lineRule="auto"/>
      <w:ind w:firstLine="200" w:firstLineChars="200"/>
    </w:pPr>
    <w:rPr>
      <w:sz w:val="28"/>
      <w:szCs w:val="20"/>
    </w:rPr>
  </w:style>
  <w:style w:type="paragraph" w:customStyle="1" w:styleId="314">
    <w:name w:val="MM Topic 1"/>
    <w:basedOn w:val="4"/>
    <w:qFormat/>
    <w:uiPriority w:val="0"/>
    <w:pPr>
      <w:tabs>
        <w:tab w:val="left" w:pos="840"/>
        <w:tab w:val="clear" w:pos="432"/>
      </w:tabs>
      <w:adjustRightInd/>
      <w:ind w:left="840" w:hanging="420"/>
    </w:pPr>
  </w:style>
  <w:style w:type="paragraph" w:customStyle="1" w:styleId="315">
    <w:name w:val="样式 标题 2标题2H2Heading 2 HiddenHeading 2 CCBSheading 22nd lev..."/>
    <w:basedOn w:val="5"/>
    <w:qFormat/>
    <w:uiPriority w:val="0"/>
    <w:pPr>
      <w:widowControl/>
      <w:spacing w:before="260" w:after="260" w:line="416" w:lineRule="auto"/>
      <w:ind w:left="0" w:firstLine="0"/>
    </w:pPr>
    <w:rPr>
      <w:rFonts w:ascii="Arial" w:hAnsi="Arial" w:eastAsia="黑体"/>
      <w:sz w:val="30"/>
      <w:szCs w:val="21"/>
    </w:rPr>
  </w:style>
  <w:style w:type="paragraph" w:customStyle="1" w:styleId="316">
    <w:name w:val="文本正文 Char"/>
    <w:basedOn w:val="1"/>
    <w:qFormat/>
    <w:uiPriority w:val="0"/>
    <w:pPr>
      <w:spacing w:line="360" w:lineRule="auto"/>
      <w:ind w:firstLine="200" w:firstLineChars="200"/>
    </w:pPr>
    <w:rPr>
      <w:kern w:val="0"/>
      <w:sz w:val="24"/>
      <w:szCs w:val="20"/>
    </w:rPr>
  </w:style>
  <w:style w:type="paragraph" w:customStyle="1" w:styleId="317">
    <w:name w:val="表格"/>
    <w:basedOn w:val="1"/>
    <w:qFormat/>
    <w:uiPriority w:val="0"/>
    <w:pPr>
      <w:snapToGrid w:val="0"/>
      <w:ind w:firstLine="42" w:firstLineChars="21"/>
    </w:pPr>
    <w:rPr>
      <w:rFonts w:ascii="宋体" w:hAnsi="宋体"/>
      <w:kern w:val="0"/>
      <w:sz w:val="20"/>
      <w:szCs w:val="20"/>
    </w:rPr>
  </w:style>
  <w:style w:type="paragraph" w:customStyle="1" w:styleId="318">
    <w:name w:val="标书标题4"/>
    <w:basedOn w:val="8"/>
    <w:qFormat/>
    <w:uiPriority w:val="0"/>
    <w:pPr>
      <w:snapToGrid w:val="0"/>
      <w:spacing w:before="0" w:after="0" w:line="300" w:lineRule="auto"/>
    </w:pPr>
    <w:rPr>
      <w:rFonts w:ascii="Arial Narrow" w:hAnsi="Arial Narrow" w:eastAsia="仿宋_GB2312"/>
      <w:bCs w:val="0"/>
      <w:color w:val="000000"/>
      <w:kern w:val="0"/>
      <w:szCs w:val="32"/>
      <w:lang w:val="en-US"/>
    </w:rPr>
  </w:style>
  <w:style w:type="paragraph" w:customStyle="1" w:styleId="319">
    <w:name w:val="插图题注"/>
    <w:next w:val="1"/>
    <w:qFormat/>
    <w:uiPriority w:val="0"/>
    <w:pPr>
      <w:tabs>
        <w:tab w:val="left" w:pos="3780"/>
      </w:tabs>
      <w:spacing w:after="312" w:afterLines="100"/>
      <w:ind w:left="1089" w:hanging="369"/>
      <w:jc w:val="center"/>
    </w:pPr>
    <w:rPr>
      <w:rFonts w:ascii="Arial" w:hAnsi="Arial" w:eastAsia="宋体" w:cs="Times New Roman"/>
      <w:sz w:val="18"/>
      <w:szCs w:val="18"/>
      <w:lang w:val="en-US" w:eastAsia="zh-CN" w:bidi="ar-SA"/>
    </w:rPr>
  </w:style>
  <w:style w:type="paragraph" w:customStyle="1" w:styleId="320">
    <w:name w:val="xl9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321">
    <w:name w:val="表格项目符号 2"/>
    <w:basedOn w:val="29"/>
    <w:qFormat/>
    <w:uiPriority w:val="0"/>
    <w:pPr>
      <w:tabs>
        <w:tab w:val="left" w:pos="624"/>
      </w:tabs>
      <w:adjustRightInd/>
      <w:snapToGrid w:val="0"/>
      <w:spacing w:line="300" w:lineRule="auto"/>
      <w:ind w:left="623" w:hanging="374"/>
      <w:jc w:val="both"/>
    </w:pPr>
    <w:rPr>
      <w:rFonts w:ascii="Times New Roman" w:hAnsi="Times New Roman"/>
      <w:color w:val="auto"/>
      <w:kern w:val="2"/>
      <w:sz w:val="21"/>
      <w:szCs w:val="24"/>
    </w:rPr>
  </w:style>
  <w:style w:type="paragraph" w:customStyle="1" w:styleId="322">
    <w:name w:val="EB_表格"/>
    <w:basedOn w:val="1"/>
    <w:qFormat/>
    <w:uiPriority w:val="0"/>
    <w:pPr>
      <w:adjustRightInd/>
      <w:spacing w:line="300" w:lineRule="auto"/>
      <w:jc w:val="center"/>
    </w:pPr>
  </w:style>
  <w:style w:type="paragraph" w:customStyle="1" w:styleId="323">
    <w:name w:val="_Style 6"/>
    <w:basedOn w:val="1"/>
    <w:qFormat/>
    <w:uiPriority w:val="34"/>
    <w:pPr>
      <w:adjustRightInd/>
      <w:ind w:firstLine="420" w:firstLineChars="200"/>
    </w:pPr>
    <w:rPr>
      <w:rFonts w:eastAsia="仿宋_GB2312"/>
      <w:sz w:val="28"/>
    </w:rPr>
  </w:style>
  <w:style w:type="paragraph" w:customStyle="1" w:styleId="324">
    <w:name w:val="zTableCellBody"/>
    <w:basedOn w:val="1"/>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325">
    <w:name w:val="button"/>
    <w:basedOn w:val="1"/>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326">
    <w:name w:val="!大节"/>
    <w:basedOn w:val="5"/>
    <w:qFormat/>
    <w:uiPriority w:val="0"/>
    <w:pPr>
      <w:spacing w:before="260" w:after="260" w:line="415" w:lineRule="auto"/>
      <w:ind w:left="420" w:hanging="420"/>
    </w:pPr>
    <w:rPr>
      <w:rFonts w:ascii="Arial" w:hAnsi="Arial" w:eastAsia="微软雅黑"/>
      <w:lang w:val="en-US"/>
    </w:rPr>
  </w:style>
  <w:style w:type="paragraph" w:customStyle="1" w:styleId="327">
    <w:name w:val="正文文本 22"/>
    <w:basedOn w:val="1"/>
    <w:qFormat/>
    <w:uiPriority w:val="0"/>
    <w:pPr>
      <w:widowControl/>
      <w:overflowPunct w:val="0"/>
      <w:autoSpaceDE w:val="0"/>
      <w:autoSpaceDN w:val="0"/>
      <w:ind w:left="720" w:hanging="720"/>
      <w:textAlignment w:val="baseline"/>
    </w:pPr>
    <w:rPr>
      <w:kern w:val="0"/>
      <w:sz w:val="24"/>
      <w:szCs w:val="20"/>
    </w:rPr>
  </w:style>
  <w:style w:type="paragraph" w:customStyle="1" w:styleId="328">
    <w:name w:val="正文表标题"/>
    <w:next w:val="329"/>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329">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330">
    <w:name w:val="Char Char Char Char Char Char"/>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331">
    <w:name w:val="trademark"/>
    <w:qFormat/>
    <w:uiPriority w:val="0"/>
    <w:pPr>
      <w:spacing w:after="60"/>
    </w:pPr>
    <w:rPr>
      <w:rFonts w:ascii="Futura Bk" w:hAnsi="Futura Bk" w:eastAsia="宋体" w:cs="Times New Roman"/>
      <w:sz w:val="15"/>
      <w:lang w:val="en-US" w:eastAsia="en-US" w:bidi="ar-SA"/>
    </w:rPr>
  </w:style>
  <w:style w:type="paragraph" w:customStyle="1" w:styleId="332">
    <w:name w:val="Bullet with text 4"/>
    <w:basedOn w:val="1"/>
    <w:qFormat/>
    <w:uiPriority w:val="0"/>
    <w:pPr>
      <w:widowControl/>
      <w:tabs>
        <w:tab w:val="left" w:pos="1440"/>
      </w:tabs>
      <w:adjustRightInd/>
      <w:ind w:left="1440" w:hanging="360" w:firstLineChars="200"/>
      <w:jc w:val="left"/>
    </w:pPr>
    <w:rPr>
      <w:rFonts w:ascii="Arial" w:hAnsi="Arial"/>
      <w:kern w:val="0"/>
      <w:sz w:val="20"/>
      <w:szCs w:val="20"/>
      <w:lang w:eastAsia="en-US"/>
    </w:rPr>
  </w:style>
  <w:style w:type="paragraph" w:customStyle="1" w:styleId="333">
    <w:name w:val="Char Char1 Char Char Char Char Char Char1"/>
    <w:basedOn w:val="1"/>
    <w:qFormat/>
    <w:uiPriority w:val="0"/>
    <w:rPr>
      <w:rFonts w:ascii="仿宋_GB2312" w:eastAsia="仿宋_GB2312"/>
      <w:b/>
      <w:sz w:val="32"/>
      <w:szCs w:val="20"/>
    </w:rPr>
  </w:style>
  <w:style w:type="paragraph" w:customStyle="1" w:styleId="334">
    <w:name w:val="大汉方案正文"/>
    <w:basedOn w:val="1"/>
    <w:qFormat/>
    <w:uiPriority w:val="0"/>
    <w:pPr>
      <w:adjustRightInd/>
      <w:spacing w:line="360" w:lineRule="auto"/>
      <w:ind w:firstLine="200" w:firstLineChars="200"/>
    </w:pPr>
    <w:rPr>
      <w:rFonts w:ascii="Arial" w:hAnsi="Arial"/>
      <w:sz w:val="24"/>
      <w:szCs w:val="20"/>
    </w:rPr>
  </w:style>
  <w:style w:type="paragraph" w:customStyle="1" w:styleId="335">
    <w:name w:val="Char1 Char Char Char1"/>
    <w:basedOn w:val="1"/>
    <w:qFormat/>
    <w:uiPriority w:val="0"/>
    <w:pPr>
      <w:adjustRightInd/>
      <w:ind w:firstLine="200" w:firstLineChars="200"/>
    </w:pPr>
    <w:rPr>
      <w:rFonts w:ascii="Tahoma" w:hAnsi="Tahoma"/>
      <w:sz w:val="24"/>
      <w:szCs w:val="20"/>
    </w:rPr>
  </w:style>
  <w:style w:type="paragraph" w:customStyle="1" w:styleId="336">
    <w:name w:val="a1"/>
    <w:basedOn w:val="1"/>
    <w:qFormat/>
    <w:uiPriority w:val="0"/>
    <w:pPr>
      <w:widowControl/>
      <w:spacing w:line="300" w:lineRule="atLeast"/>
      <w:jc w:val="left"/>
    </w:pPr>
    <w:rPr>
      <w:rFonts w:ascii="宋体" w:hAnsi="宋体"/>
      <w:kern w:val="0"/>
      <w:sz w:val="18"/>
      <w:szCs w:val="20"/>
    </w:rPr>
  </w:style>
  <w:style w:type="paragraph" w:customStyle="1" w:styleId="337">
    <w:name w:val="样式7"/>
    <w:basedOn w:val="338"/>
    <w:next w:val="1"/>
    <w:qFormat/>
    <w:uiPriority w:val="0"/>
    <w:pPr>
      <w:spacing w:after="156" w:afterLines="50"/>
      <w:jc w:val="left"/>
      <w:outlineLvl w:val="3"/>
    </w:pPr>
    <w:rPr>
      <w:sz w:val="24"/>
      <w:szCs w:val="24"/>
    </w:rPr>
  </w:style>
  <w:style w:type="paragraph" w:customStyle="1" w:styleId="338">
    <w:name w:val="样式4"/>
    <w:basedOn w:val="1"/>
    <w:qFormat/>
    <w:uiPriority w:val="0"/>
    <w:pPr>
      <w:spacing w:line="360" w:lineRule="auto"/>
      <w:ind w:firstLine="420"/>
      <w:jc w:val="center"/>
      <w:outlineLvl w:val="2"/>
    </w:pPr>
    <w:rPr>
      <w:rFonts w:ascii="仿宋_GB2312" w:hAnsi="仿宋" w:eastAsia="仿宋_GB2312"/>
      <w:b/>
      <w:sz w:val="32"/>
      <w:szCs w:val="32"/>
    </w:rPr>
  </w:style>
  <w:style w:type="paragraph" w:customStyle="1" w:styleId="339">
    <w:name w:val="Char Char11 Char Char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340">
    <w:name w:val="main"/>
    <w:basedOn w:val="1"/>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341">
    <w:name w:val="样式 样式2 + 左侧:  1 字符 右侧:  1 字符"/>
    <w:basedOn w:val="149"/>
    <w:qFormat/>
    <w:uiPriority w:val="0"/>
    <w:pPr>
      <w:tabs>
        <w:tab w:val="clear" w:pos="2790"/>
        <w:tab w:val="clear" w:pos="4230"/>
      </w:tabs>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342">
    <w:name w:val="Char2 Char Char2"/>
    <w:basedOn w:val="1"/>
    <w:qFormat/>
    <w:uiPriority w:val="0"/>
    <w:pPr>
      <w:adjustRightInd/>
    </w:pPr>
    <w:rPr>
      <w:rFonts w:ascii="Tahoma" w:hAnsi="Tahoma"/>
      <w:sz w:val="24"/>
      <w:szCs w:val="20"/>
    </w:rPr>
  </w:style>
  <w:style w:type="paragraph" w:customStyle="1" w:styleId="343">
    <w:name w:val="Char1 Char Char Char"/>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344">
    <w:name w:val="三级条标题"/>
    <w:basedOn w:val="345"/>
    <w:next w:val="329"/>
    <w:qFormat/>
    <w:uiPriority w:val="0"/>
    <w:pPr>
      <w:tabs>
        <w:tab w:val="left" w:pos="1260"/>
        <w:tab w:val="left" w:pos="1680"/>
        <w:tab w:val="left" w:pos="2100"/>
        <w:tab w:val="left" w:pos="2520"/>
      </w:tabs>
      <w:ind w:left="2520"/>
      <w:outlineLvl w:val="4"/>
    </w:pPr>
  </w:style>
  <w:style w:type="paragraph" w:customStyle="1" w:styleId="345">
    <w:name w:val="二级条标题"/>
    <w:basedOn w:val="346"/>
    <w:next w:val="329"/>
    <w:qFormat/>
    <w:uiPriority w:val="0"/>
    <w:pPr>
      <w:tabs>
        <w:tab w:val="left" w:pos="1260"/>
        <w:tab w:val="left" w:pos="1680"/>
        <w:tab w:val="left" w:pos="2100"/>
      </w:tabs>
      <w:ind w:left="0"/>
      <w:outlineLvl w:val="3"/>
    </w:pPr>
  </w:style>
  <w:style w:type="paragraph" w:customStyle="1" w:styleId="346">
    <w:name w:val="一级条标题"/>
    <w:basedOn w:val="347"/>
    <w:next w:val="329"/>
    <w:qFormat/>
    <w:uiPriority w:val="0"/>
    <w:pPr>
      <w:tabs>
        <w:tab w:val="left" w:pos="1260"/>
        <w:tab w:val="left" w:pos="1680"/>
      </w:tabs>
      <w:spacing w:before="0" w:beforeLines="0" w:after="0" w:afterLines="0"/>
      <w:ind w:left="1680"/>
      <w:outlineLvl w:val="2"/>
    </w:pPr>
  </w:style>
  <w:style w:type="paragraph" w:customStyle="1" w:styleId="347">
    <w:name w:val="章标题"/>
    <w:next w:val="329"/>
    <w:qFormat/>
    <w:uiPriority w:val="0"/>
    <w:pPr>
      <w:tabs>
        <w:tab w:val="left" w:pos="1260"/>
      </w:tabs>
      <w:spacing w:before="156" w:beforeLines="50" w:after="156" w:afterLines="50"/>
      <w:ind w:left="1260" w:hanging="420"/>
      <w:jc w:val="both"/>
      <w:outlineLvl w:val="1"/>
    </w:pPr>
    <w:rPr>
      <w:rFonts w:ascii="黑体" w:hAnsi="Times New Roman" w:eastAsia="黑体" w:cs="Times New Roman"/>
      <w:sz w:val="21"/>
      <w:lang w:val="en-US" w:eastAsia="zh-CN" w:bidi="ar-SA"/>
    </w:rPr>
  </w:style>
  <w:style w:type="paragraph" w:customStyle="1" w:styleId="348">
    <w:name w:val="数字标题2"/>
    <w:basedOn w:val="5"/>
    <w:next w:val="1"/>
    <w:qFormat/>
    <w:uiPriority w:val="0"/>
    <w:pPr>
      <w:tabs>
        <w:tab w:val="left" w:pos="480"/>
        <w:tab w:val="clear" w:pos="432"/>
      </w:tabs>
      <w:ind w:left="480" w:hanging="480"/>
    </w:pPr>
    <w:rPr>
      <w:rFonts w:ascii="Times New Roman" w:eastAsia="宋体"/>
      <w:i/>
      <w:sz w:val="36"/>
      <w:szCs w:val="36"/>
      <w:lang w:val="en-US"/>
    </w:rPr>
  </w:style>
  <w:style w:type="paragraph" w:customStyle="1" w:styleId="349">
    <w:name w:val="tabletext"/>
    <w:basedOn w:val="1"/>
    <w:qFormat/>
    <w:uiPriority w:val="0"/>
    <w:pPr>
      <w:widowControl/>
      <w:spacing w:before="100" w:beforeAutospacing="1" w:after="100" w:afterAutospacing="1"/>
      <w:jc w:val="left"/>
    </w:pPr>
    <w:rPr>
      <w:rFonts w:ascii="宋体" w:hAnsi="宋体" w:cs="宋体"/>
      <w:kern w:val="0"/>
      <w:sz w:val="24"/>
    </w:rPr>
  </w:style>
  <w:style w:type="paragraph" w:customStyle="1" w:styleId="350">
    <w:name w:val="样式 标题 1Level 1 HeadPIM 1Section Headh1l11Heading 0Datash..."/>
    <w:basedOn w:val="4"/>
    <w:qFormat/>
    <w:uiPriority w:val="0"/>
    <w:pPr>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351">
    <w:name w:val="xl2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352">
    <w:name w:val="样式 标题 1章节第一层h1H"/>
    <w:basedOn w:val="4"/>
    <w:qFormat/>
    <w:uiPriority w:val="0"/>
    <w:pPr>
      <w:autoSpaceDE w:val="0"/>
      <w:autoSpaceDN w:val="0"/>
      <w:spacing w:before="0" w:after="0" w:line="240" w:lineRule="auto"/>
      <w:ind w:left="0" w:firstLine="0"/>
      <w:jc w:val="left"/>
      <w:outlineLvl w:val="9"/>
    </w:pPr>
    <w:rPr>
      <w:kern w:val="0"/>
      <w:sz w:val="52"/>
      <w:szCs w:val="52"/>
      <w:lang w:val="zh-CN"/>
    </w:rPr>
  </w:style>
  <w:style w:type="paragraph" w:customStyle="1" w:styleId="353">
    <w:name w:val="xl30"/>
    <w:basedOn w:val="1"/>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354">
    <w:name w:val="正文 项目2"/>
    <w:basedOn w:val="355"/>
    <w:qFormat/>
    <w:uiPriority w:val="0"/>
    <w:pPr>
      <w:tabs>
        <w:tab w:val="left" w:pos="840"/>
      </w:tabs>
      <w:spacing w:after="0"/>
      <w:ind w:left="900"/>
    </w:pPr>
  </w:style>
  <w:style w:type="paragraph" w:customStyle="1" w:styleId="355">
    <w:name w:val="正文 项目"/>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356">
    <w:name w:val="Body Text 2*"/>
    <w:basedOn w:val="1"/>
    <w:qFormat/>
    <w:uiPriority w:val="6"/>
    <w:pPr>
      <w:widowControl/>
      <w:adjustRightInd/>
      <w:ind w:left="720" w:hanging="720"/>
    </w:pPr>
    <w:rPr>
      <w:color w:val="000000"/>
      <w:kern w:val="0"/>
      <w:sz w:val="24"/>
      <w:szCs w:val="20"/>
    </w:rPr>
  </w:style>
  <w:style w:type="paragraph" w:customStyle="1" w:styleId="357">
    <w:name w:val="表1"/>
    <w:basedOn w:val="1"/>
    <w:qFormat/>
    <w:uiPriority w:val="0"/>
    <w:pPr>
      <w:tabs>
        <w:tab w:val="left" w:pos="703"/>
      </w:tabs>
      <w:adjustRightInd/>
      <w:spacing w:line="360" w:lineRule="auto"/>
      <w:ind w:left="703"/>
      <w:jc w:val="center"/>
    </w:pPr>
  </w:style>
  <w:style w:type="paragraph" w:customStyle="1" w:styleId="358">
    <w:name w:val="_Style 27"/>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359">
    <w:name w:val="样式 样式 标题 4 + 非加粗 + (中文) 黑体 段前: 0 磅 段后: 0 磅 行距: 固定值 22 磅"/>
    <w:basedOn w:val="1"/>
    <w:qFormat/>
    <w:uiPriority w:val="0"/>
    <w:pPr>
      <w:keepNext/>
      <w:keepLines/>
      <w:adjustRightInd/>
      <w:spacing w:beforeLines="50" w:afterLines="50" w:line="500" w:lineRule="exact"/>
      <w:outlineLvl w:val="3"/>
    </w:pPr>
    <w:rPr>
      <w:rFonts w:ascii="Arial" w:hAnsi="Arial"/>
      <w:b/>
      <w:bCs/>
      <w:sz w:val="24"/>
    </w:rPr>
  </w:style>
  <w:style w:type="paragraph" w:customStyle="1" w:styleId="360">
    <w:name w:val="章正文"/>
    <w:basedOn w:val="1"/>
    <w:qFormat/>
    <w:uiPriority w:val="0"/>
    <w:pPr>
      <w:adjustRightInd/>
      <w:spacing w:before="156" w:beforeLines="50" w:after="120" w:line="300" w:lineRule="auto"/>
      <w:ind w:firstLine="480" w:firstLineChars="200"/>
    </w:pPr>
    <w:rPr>
      <w:rFonts w:ascii="Helvetica" w:hAnsi="Helvetica"/>
      <w:kern w:val="0"/>
      <w:sz w:val="24"/>
    </w:rPr>
  </w:style>
  <w:style w:type="paragraph" w:customStyle="1" w:styleId="361">
    <w:name w:val="2级标题"/>
    <w:basedOn w:val="362"/>
    <w:qFormat/>
    <w:uiPriority w:val="0"/>
    <w:pPr>
      <w:jc w:val="left"/>
      <w:outlineLvl w:val="1"/>
    </w:pPr>
    <w:rPr>
      <w:rFonts w:ascii="Times New Roman" w:hAnsi="Times New Roman" w:eastAsia="仿宋"/>
      <w:sz w:val="30"/>
    </w:rPr>
  </w:style>
  <w:style w:type="paragraph" w:customStyle="1" w:styleId="362">
    <w:name w:val="1级标题"/>
    <w:basedOn w:val="1"/>
    <w:qFormat/>
    <w:uiPriority w:val="0"/>
    <w:pPr>
      <w:adjustRightInd/>
      <w:spacing w:before="31" w:beforeLines="10" w:after="31" w:afterLines="10" w:line="360" w:lineRule="auto"/>
      <w:jc w:val="center"/>
      <w:outlineLvl w:val="0"/>
    </w:pPr>
    <w:rPr>
      <w:rFonts w:ascii="Calibri" w:hAnsi="Calibri"/>
      <w:b/>
      <w:sz w:val="44"/>
      <w:szCs w:val="22"/>
    </w:rPr>
  </w:style>
  <w:style w:type="paragraph" w:customStyle="1" w:styleId="363">
    <w:name w:val="正文 New New New New"/>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364">
    <w:name w:val="样式 微软雅黑 行距: 1.5 倍行距"/>
    <w:basedOn w:val="1"/>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365">
    <w:name w:val="xl3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366">
    <w:name w:val="xl33"/>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367">
    <w:name w:val="bullet"/>
    <w:basedOn w:val="1"/>
    <w:qFormat/>
    <w:uiPriority w:val="0"/>
    <w:pPr>
      <w:tabs>
        <w:tab w:val="left" w:pos="840"/>
      </w:tabs>
      <w:adjustRightInd/>
      <w:ind w:left="840" w:hanging="420"/>
    </w:pPr>
  </w:style>
  <w:style w:type="paragraph" w:customStyle="1" w:styleId="368">
    <w:name w:val="f9a style88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369">
    <w:name w:val="普通正文"/>
    <w:basedOn w:val="1"/>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370">
    <w:name w:val="说明"/>
    <w:basedOn w:val="1"/>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371">
    <w:name w:val="xl55"/>
    <w:basedOn w:val="1"/>
    <w:qFormat/>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372">
    <w:name w:val="Preformatted Text"/>
    <w:basedOn w:val="1"/>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373">
    <w:name w:val="xl25"/>
    <w:basedOn w:val="1"/>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374">
    <w:name w:val="xl73"/>
    <w:basedOn w:val="1"/>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375">
    <w:name w:val="MM Topic 4"/>
    <w:basedOn w:val="8"/>
    <w:qFormat/>
    <w:uiPriority w:val="0"/>
    <w:pPr>
      <w:tabs>
        <w:tab w:val="left" w:pos="2100"/>
        <w:tab w:val="clear" w:pos="864"/>
      </w:tabs>
      <w:adjustRightInd/>
      <w:ind w:left="2100" w:hanging="420"/>
    </w:pPr>
    <w:rPr>
      <w:lang w:val="en-US"/>
    </w:rPr>
  </w:style>
  <w:style w:type="paragraph" w:customStyle="1" w:styleId="376">
    <w:name w:val="Char11"/>
    <w:basedOn w:val="1"/>
    <w:qFormat/>
    <w:uiPriority w:val="0"/>
    <w:pPr>
      <w:tabs>
        <w:tab w:val="left" w:pos="432"/>
      </w:tabs>
      <w:adjustRightInd/>
      <w:spacing w:before="156" w:beforeLines="50" w:after="156" w:afterLines="50"/>
      <w:ind w:left="432" w:hanging="432" w:firstLineChars="200"/>
    </w:pPr>
    <w:rPr>
      <w:sz w:val="24"/>
    </w:rPr>
  </w:style>
  <w:style w:type="paragraph" w:customStyle="1" w:styleId="377">
    <w:name w:val="gjt_正文"/>
    <w:qFormat/>
    <w:uiPriority w:val="0"/>
    <w:pPr>
      <w:widowControl w:val="0"/>
      <w:spacing w:line="360" w:lineRule="auto"/>
      <w:ind w:firstLine="420"/>
      <w:jc w:val="both"/>
    </w:pPr>
    <w:rPr>
      <w:rFonts w:ascii="Calibri" w:hAnsi="Calibri" w:eastAsia="仿宋_GB2312" w:cs="Times New Roman"/>
      <w:color w:val="000000"/>
      <w:kern w:val="2"/>
      <w:sz w:val="24"/>
      <w:szCs w:val="24"/>
      <w:u w:val="none" w:color="000000"/>
      <w:lang w:val="en-US" w:eastAsia="zh-CN" w:bidi="ar-SA"/>
    </w:rPr>
  </w:style>
  <w:style w:type="paragraph" w:customStyle="1" w:styleId="378">
    <w:name w:val="Char Char11 Char Char Char Char Char Char Char Char Char1"/>
    <w:basedOn w:val="1"/>
    <w:qFormat/>
    <w:uiPriority w:val="6"/>
    <w:pPr>
      <w:spacing w:line="360" w:lineRule="auto"/>
    </w:pPr>
    <w:rPr>
      <w:szCs w:val="20"/>
    </w:rPr>
  </w:style>
  <w:style w:type="paragraph" w:customStyle="1" w:styleId="379">
    <w:name w:val="金宏发行正文 Char"/>
    <w:basedOn w:val="1"/>
    <w:qFormat/>
    <w:uiPriority w:val="0"/>
    <w:pPr>
      <w:adjustRightInd/>
      <w:spacing w:line="500" w:lineRule="exact"/>
      <w:ind w:firstLine="560" w:firstLineChars="200"/>
    </w:pPr>
    <w:rPr>
      <w:rFonts w:eastAsia="仿宋_GB2312"/>
      <w:sz w:val="28"/>
      <w:szCs w:val="20"/>
    </w:rPr>
  </w:style>
  <w:style w:type="paragraph" w:customStyle="1" w:styleId="380">
    <w:name w:val="批注框文本1"/>
    <w:basedOn w:val="1"/>
    <w:qFormat/>
    <w:uiPriority w:val="0"/>
    <w:pPr>
      <w:autoSpaceDE w:val="0"/>
      <w:autoSpaceDN w:val="0"/>
      <w:spacing w:line="351" w:lineRule="atLeast"/>
      <w:ind w:firstLine="419" w:firstLineChars="200"/>
    </w:pPr>
    <w:rPr>
      <w:color w:val="000000"/>
      <w:kern w:val="0"/>
      <w:sz w:val="18"/>
      <w:szCs w:val="18"/>
    </w:rPr>
  </w:style>
  <w:style w:type="paragraph" w:customStyle="1" w:styleId="381">
    <w:name w:val="body text bold"/>
    <w:basedOn w:val="25"/>
    <w:qFormat/>
    <w:uiPriority w:val="0"/>
    <w:pPr>
      <w:widowControl/>
      <w:adjustRightInd/>
      <w:spacing w:line="240" w:lineRule="auto"/>
      <w:ind w:firstLine="200" w:firstLineChars="200"/>
      <w:jc w:val="left"/>
    </w:pPr>
    <w:rPr>
      <w:rFonts w:ascii="Futura Hv" w:hAnsi="Futura Hv"/>
      <w:kern w:val="0"/>
      <w:sz w:val="18"/>
      <w:szCs w:val="20"/>
      <w:lang w:val="en-US" w:eastAsia="en-US"/>
    </w:rPr>
  </w:style>
  <w:style w:type="paragraph" w:customStyle="1" w:styleId="382">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383">
    <w:name w:val="xl6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384">
    <w:name w:val="正文文字格式"/>
    <w:basedOn w:val="1"/>
    <w:qFormat/>
    <w:uiPriority w:val="0"/>
    <w:pPr>
      <w:adjustRightInd/>
      <w:spacing w:line="460" w:lineRule="exact"/>
      <w:ind w:firstLine="505"/>
      <w:jc w:val="left"/>
    </w:pPr>
    <w:rPr>
      <w:rFonts w:ascii="宋体"/>
      <w:kern w:val="24"/>
      <w:sz w:val="24"/>
      <w:szCs w:val="20"/>
    </w:rPr>
  </w:style>
  <w:style w:type="paragraph" w:customStyle="1" w:styleId="385">
    <w:name w:val="xl3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386">
    <w:name w:val="xl40"/>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387">
    <w:name w:val="style25"/>
    <w:basedOn w:val="1"/>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388">
    <w:name w:val="单元格居中"/>
    <w:basedOn w:val="1"/>
    <w:qFormat/>
    <w:uiPriority w:val="0"/>
    <w:pPr>
      <w:adjustRightInd/>
      <w:spacing w:line="360" w:lineRule="auto"/>
      <w:jc w:val="center"/>
    </w:pPr>
    <w:rPr>
      <w:sz w:val="24"/>
    </w:rPr>
  </w:style>
  <w:style w:type="paragraph" w:customStyle="1" w:styleId="389">
    <w:name w:val="正文3"/>
    <w:basedOn w:val="1"/>
    <w:qFormat/>
    <w:uiPriority w:val="0"/>
    <w:pPr>
      <w:adjustRightInd/>
      <w:spacing w:before="156" w:beforeLines="50" w:after="156" w:afterLines="50" w:line="360" w:lineRule="auto"/>
      <w:outlineLvl w:val="8"/>
    </w:pPr>
    <w:rPr>
      <w:rFonts w:ascii="Segoe UI" w:hAnsi="宋体" w:eastAsia="楷体_GB2312" w:cs="Latha"/>
      <w:sz w:val="24"/>
      <w:szCs w:val="21"/>
    </w:rPr>
  </w:style>
  <w:style w:type="paragraph" w:customStyle="1" w:styleId="390">
    <w:name w:val="Char Char Char Char Char Char Char1"/>
    <w:basedOn w:val="1"/>
    <w:qFormat/>
    <w:uiPriority w:val="6"/>
    <w:rPr>
      <w:rFonts w:ascii="仿宋_GB2312" w:eastAsia="仿宋_GB2312"/>
      <w:b/>
      <w:sz w:val="32"/>
      <w:szCs w:val="32"/>
    </w:rPr>
  </w:style>
  <w:style w:type="paragraph" w:customStyle="1" w:styleId="391">
    <w:name w:val="正文缩进1"/>
    <w:basedOn w:val="1"/>
    <w:next w:val="2"/>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392">
    <w:name w:val="Ñù"/>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393">
    <w:name w:val="Char3 Char Char Char11"/>
    <w:basedOn w:val="1"/>
    <w:qFormat/>
    <w:uiPriority w:val="0"/>
    <w:pPr>
      <w:widowControl/>
      <w:adjustRightInd/>
      <w:spacing w:after="160" w:line="240" w:lineRule="exact"/>
      <w:jc w:val="left"/>
    </w:pPr>
    <w:rPr>
      <w:szCs w:val="20"/>
    </w:rPr>
  </w:style>
  <w:style w:type="paragraph" w:customStyle="1" w:styleId="394">
    <w:name w:val="Char Char1121"/>
    <w:basedOn w:val="1"/>
    <w:qFormat/>
    <w:uiPriority w:val="0"/>
    <w:pPr>
      <w:spacing w:line="360" w:lineRule="auto"/>
    </w:pPr>
    <w:rPr>
      <w:szCs w:val="20"/>
    </w:rPr>
  </w:style>
  <w:style w:type="paragraph" w:customStyle="1" w:styleId="395">
    <w:name w:val="小项目标题"/>
    <w:basedOn w:val="1"/>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396">
    <w:name w:val="gjt_4"/>
    <w:next w:val="1"/>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val="none" w:color="000000"/>
      <w:lang w:val="en-US" w:eastAsia="zh-CN" w:bidi="ar-SA"/>
    </w:rPr>
  </w:style>
  <w:style w:type="paragraph" w:customStyle="1" w:styleId="397">
    <w:name w:val="Normal0"/>
    <w:qFormat/>
    <w:uiPriority w:val="0"/>
    <w:rPr>
      <w:rFonts w:ascii="Times New Roman" w:hAnsi="Times New Roman" w:eastAsia="宋体" w:cs="Times New Roman"/>
      <w:lang w:val="en-US" w:eastAsia="en-US" w:bidi="ar-SA"/>
    </w:rPr>
  </w:style>
  <w:style w:type="paragraph" w:customStyle="1" w:styleId="398">
    <w:name w:val="带编号样式"/>
    <w:basedOn w:val="316"/>
    <w:qFormat/>
    <w:uiPriority w:val="0"/>
    <w:pPr>
      <w:tabs>
        <w:tab w:val="left" w:pos="840"/>
      </w:tabs>
      <w:snapToGrid w:val="0"/>
      <w:ind w:left="840" w:hanging="420" w:firstLineChars="0"/>
    </w:pPr>
    <w:rPr>
      <w:rFonts w:ascii="仿宋_GB2312" w:eastAsia="仿宋_GB2312"/>
      <w:color w:val="000000"/>
    </w:rPr>
  </w:style>
  <w:style w:type="paragraph" w:customStyle="1" w:styleId="399">
    <w:name w:val="msonormal"/>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00">
    <w:name w:val="方形箭头"/>
    <w:basedOn w:val="1"/>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401">
    <w:name w:val="封面"/>
    <w:basedOn w:val="1"/>
    <w:qFormat/>
    <w:uiPriority w:val="0"/>
    <w:pPr>
      <w:spacing w:line="360" w:lineRule="atLeast"/>
      <w:jc w:val="right"/>
      <w:textAlignment w:val="baseline"/>
    </w:pPr>
    <w:rPr>
      <w:rFonts w:ascii="Symbol" w:hAnsi="Symbol"/>
      <w:kern w:val="0"/>
      <w:szCs w:val="20"/>
    </w:rPr>
  </w:style>
  <w:style w:type="paragraph" w:customStyle="1" w:styleId="402">
    <w:name w:val="__正文"/>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403">
    <w:name w:val="font5"/>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404">
    <w:name w:val="默认段落字体 Para Char Char Char1 Char"/>
    <w:basedOn w:val="1"/>
    <w:qFormat/>
    <w:uiPriority w:val="0"/>
    <w:pPr>
      <w:spacing w:line="240" w:lineRule="atLeast"/>
      <w:ind w:left="420" w:firstLine="420"/>
    </w:pPr>
    <w:rPr>
      <w:sz w:val="24"/>
    </w:rPr>
  </w:style>
  <w:style w:type="paragraph" w:customStyle="1" w:styleId="405">
    <w:name w:val="WW-正文文字缩进 2"/>
    <w:basedOn w:val="1"/>
    <w:qFormat/>
    <w:uiPriority w:val="0"/>
    <w:pPr>
      <w:suppressAutoHyphens/>
      <w:adjustRightInd/>
      <w:ind w:firstLine="420"/>
    </w:pPr>
    <w:rPr>
      <w:kern w:val="1"/>
      <w:szCs w:val="20"/>
    </w:rPr>
  </w:style>
  <w:style w:type="paragraph" w:customStyle="1" w:styleId="406">
    <w:name w:val="xl41"/>
    <w:basedOn w:val="1"/>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407">
    <w:name w:val="样式 标题 2 + 四号"/>
    <w:basedOn w:val="5"/>
    <w:qFormat/>
    <w:uiPriority w:val="0"/>
    <w:pPr>
      <w:spacing w:before="120" w:after="120"/>
      <w:ind w:left="0" w:firstLine="0"/>
      <w:jc w:val="both"/>
    </w:pPr>
    <w:rPr>
      <w:rFonts w:ascii="宋体" w:hAnsi="Arial" w:eastAsia="宋体"/>
      <w:sz w:val="28"/>
      <w:lang w:val="en-US"/>
    </w:rPr>
  </w:style>
  <w:style w:type="paragraph" w:customStyle="1" w:styleId="408">
    <w:name w:val="有符号正文"/>
    <w:basedOn w:val="1"/>
    <w:qFormat/>
    <w:uiPriority w:val="0"/>
    <w:pPr>
      <w:adjustRightInd/>
      <w:spacing w:line="400" w:lineRule="exact"/>
      <w:ind w:firstLine="200" w:firstLineChars="200"/>
    </w:pPr>
    <w:rPr>
      <w:rFonts w:ascii="Arial" w:hAnsi="Arial"/>
    </w:rPr>
  </w:style>
  <w:style w:type="paragraph" w:customStyle="1" w:styleId="409">
    <w:name w:val="font10"/>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410">
    <w:name w:val="样式 样式 正文文本缩进 + 仿宋_GB2312 小四 首行缩进:  0 厘米 行距: 1.5 倍行距 + (中文) 仿宋_GB... Char Char"/>
    <w:basedOn w:val="1"/>
    <w:qFormat/>
    <w:uiPriority w:val="0"/>
    <w:pPr>
      <w:spacing w:line="360" w:lineRule="auto"/>
      <w:ind w:firstLine="480" w:firstLineChars="200"/>
    </w:pPr>
    <w:rPr>
      <w:rFonts w:ascii="仿宋_GB2312" w:eastAsia="新宋体"/>
      <w:sz w:val="24"/>
      <w:szCs w:val="20"/>
    </w:rPr>
  </w:style>
  <w:style w:type="paragraph" w:customStyle="1" w:styleId="411">
    <w:name w:val="4"/>
    <w:basedOn w:val="1"/>
    <w:next w:val="37"/>
    <w:qFormat/>
    <w:uiPriority w:val="0"/>
    <w:pPr>
      <w:spacing w:after="120" w:line="480" w:lineRule="auto"/>
      <w:ind w:left="420" w:leftChars="200"/>
    </w:pPr>
    <w:rPr>
      <w:sz w:val="24"/>
      <w:szCs w:val="20"/>
    </w:rPr>
  </w:style>
  <w:style w:type="paragraph" w:customStyle="1" w:styleId="412">
    <w:name w:val="tableheading"/>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13">
    <w:name w:val="样式1"/>
    <w:basedOn w:val="1"/>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414">
    <w:name w:val="样式 标题 3H3 + 两端对齐"/>
    <w:basedOn w:val="6"/>
    <w:qFormat/>
    <w:uiPriority w:val="0"/>
    <w:pPr>
      <w:spacing w:before="0" w:after="0" w:line="240" w:lineRule="auto"/>
      <w:jc w:val="left"/>
    </w:pPr>
    <w:rPr>
      <w:rFonts w:cs="宋体"/>
      <w:sz w:val="21"/>
      <w:szCs w:val="20"/>
    </w:rPr>
  </w:style>
  <w:style w:type="paragraph" w:customStyle="1" w:styleId="415">
    <w:name w:val="样式 仿宋_GB2312 小三 左侧:  1.06 厘米"/>
    <w:basedOn w:val="1"/>
    <w:qFormat/>
    <w:uiPriority w:val="0"/>
    <w:pPr>
      <w:spacing w:line="360" w:lineRule="auto"/>
      <w:ind w:left="601"/>
    </w:pPr>
    <w:rPr>
      <w:rFonts w:ascii="仿宋_GB2312" w:eastAsia="仿宋_GB2312"/>
      <w:sz w:val="24"/>
      <w:szCs w:val="20"/>
    </w:rPr>
  </w:style>
  <w:style w:type="paragraph" w:customStyle="1" w:styleId="416">
    <w:name w:val="小标题"/>
    <w:basedOn w:val="1"/>
    <w:qFormat/>
    <w:uiPriority w:val="0"/>
    <w:pPr>
      <w:spacing w:before="120" w:line="360" w:lineRule="atLeast"/>
      <w:ind w:left="1134"/>
      <w:jc w:val="left"/>
      <w:textAlignment w:val="baseline"/>
    </w:pPr>
    <w:rPr>
      <w:rFonts w:eastAsia="黑体"/>
      <w:kern w:val="0"/>
      <w:szCs w:val="20"/>
    </w:rPr>
  </w:style>
  <w:style w:type="paragraph" w:customStyle="1" w:styleId="417">
    <w:name w:val="节标题"/>
    <w:basedOn w:val="1"/>
    <w:qFormat/>
    <w:uiPriority w:val="0"/>
    <w:pPr>
      <w:autoSpaceDE w:val="0"/>
      <w:autoSpaceDN w:val="0"/>
      <w:spacing w:line="289" w:lineRule="atLeast"/>
      <w:ind w:firstLine="200" w:firstLineChars="200"/>
      <w:jc w:val="center"/>
    </w:pPr>
    <w:rPr>
      <w:color w:val="000000"/>
      <w:kern w:val="0"/>
      <w:sz w:val="28"/>
      <w:szCs w:val="28"/>
    </w:rPr>
  </w:style>
  <w:style w:type="paragraph" w:customStyle="1" w:styleId="418">
    <w:name w:val="表格 表头"/>
    <w:basedOn w:val="1"/>
    <w:qFormat/>
    <w:uiPriority w:val="0"/>
    <w:pPr>
      <w:adjustRightInd/>
      <w:spacing w:before="50" w:beforeLines="50" w:after="50" w:afterLines="50" w:line="360" w:lineRule="auto"/>
      <w:jc w:val="center"/>
    </w:pPr>
    <w:rPr>
      <w:rFonts w:ascii="微软雅黑" w:hAnsi="Calibri" w:eastAsia="微软雅黑"/>
      <w:b/>
      <w:sz w:val="28"/>
      <w:szCs w:val="20"/>
    </w:rPr>
  </w:style>
  <w:style w:type="paragraph" w:customStyle="1" w:styleId="419">
    <w:name w:val="xl7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420">
    <w:name w:val="Char Char1 Char Char Char"/>
    <w:basedOn w:val="1"/>
    <w:qFormat/>
    <w:uiPriority w:val="0"/>
    <w:rPr>
      <w:rFonts w:ascii="仿宋_GB2312" w:eastAsia="仿宋_GB2312"/>
      <w:b/>
      <w:sz w:val="32"/>
      <w:szCs w:val="20"/>
    </w:rPr>
  </w:style>
  <w:style w:type="paragraph" w:customStyle="1" w:styleId="421">
    <w:name w:val="表格题注"/>
    <w:next w:val="1"/>
    <w:qFormat/>
    <w:uiPriority w:val="0"/>
    <w:pPr>
      <w:keepLines/>
      <w:tabs>
        <w:tab w:val="left" w:pos="4200"/>
      </w:tabs>
      <w:spacing w:before="312" w:beforeLines="100"/>
      <w:ind w:left="1089" w:hanging="369"/>
      <w:jc w:val="center"/>
    </w:pPr>
    <w:rPr>
      <w:rFonts w:ascii="Arial" w:hAnsi="Arial" w:eastAsia="宋体" w:cs="Times New Roman"/>
      <w:sz w:val="18"/>
      <w:szCs w:val="18"/>
      <w:lang w:val="en-US" w:eastAsia="zh-CN" w:bidi="ar-SA"/>
    </w:rPr>
  </w:style>
  <w:style w:type="paragraph" w:customStyle="1" w:styleId="422">
    <w:name w:val="Char Char11 Char Char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423">
    <w:name w:val="Picture"/>
    <w:basedOn w:val="1"/>
    <w:next w:val="18"/>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424">
    <w:name w:val="Char Char1 Char Char Char2"/>
    <w:basedOn w:val="1"/>
    <w:qFormat/>
    <w:uiPriority w:val="0"/>
    <w:rPr>
      <w:rFonts w:ascii="仿宋_GB2312" w:eastAsia="仿宋_GB2312"/>
      <w:b/>
      <w:sz w:val="32"/>
      <w:szCs w:val="32"/>
    </w:rPr>
  </w:style>
  <w:style w:type="paragraph" w:customStyle="1" w:styleId="425">
    <w:name w:val="Char3 Char Char Char1"/>
    <w:basedOn w:val="1"/>
    <w:qFormat/>
    <w:uiPriority w:val="6"/>
    <w:pPr>
      <w:widowControl/>
      <w:adjustRightInd/>
      <w:spacing w:after="160" w:line="240" w:lineRule="exact"/>
      <w:jc w:val="left"/>
    </w:pPr>
    <w:rPr>
      <w:szCs w:val="20"/>
    </w:rPr>
  </w:style>
  <w:style w:type="paragraph" w:customStyle="1" w:styleId="426">
    <w:name w:val="Char1 Char Char Char21"/>
    <w:basedOn w:val="1"/>
    <w:qFormat/>
    <w:uiPriority w:val="0"/>
    <w:rPr>
      <w:rFonts w:ascii="Tahoma" w:hAnsi="Tahoma"/>
      <w:sz w:val="24"/>
      <w:szCs w:val="20"/>
    </w:rPr>
  </w:style>
  <w:style w:type="paragraph" w:customStyle="1" w:styleId="427">
    <w:name w:val="Char3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428">
    <w:name w:val="正文（标题三）"/>
    <w:basedOn w:val="1"/>
    <w:qFormat/>
    <w:uiPriority w:val="0"/>
    <w:pPr>
      <w:spacing w:line="360" w:lineRule="auto"/>
      <w:ind w:firstLine="200" w:firstLineChars="200"/>
    </w:pPr>
    <w:rPr>
      <w:sz w:val="24"/>
    </w:rPr>
  </w:style>
  <w:style w:type="paragraph" w:customStyle="1" w:styleId="429">
    <w:name w:val="样式 正1 + 首行缩进:  2 字符"/>
    <w:basedOn w:val="1"/>
    <w:qFormat/>
    <w:uiPriority w:val="0"/>
    <w:pPr>
      <w:adjustRightInd/>
      <w:spacing w:line="360" w:lineRule="auto"/>
      <w:ind w:firstLine="480" w:firstLineChars="200"/>
    </w:pPr>
    <w:rPr>
      <w:rFonts w:ascii="仿宋_GB2312" w:eastAsia="仿宋_GB2312"/>
      <w:sz w:val="24"/>
    </w:rPr>
  </w:style>
  <w:style w:type="paragraph" w:customStyle="1" w:styleId="430">
    <w:name w:val="xl66"/>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31">
    <w:name w:val="样式 样式 宋体 小四 段前: 7.8 磅 段后: 7.8 磅 行距: 1.5 倍行距 + 小二 首行缩进:  2 字符"/>
    <w:basedOn w:val="1"/>
    <w:qFormat/>
    <w:uiPriority w:val="0"/>
    <w:pPr>
      <w:adjustRightInd/>
      <w:spacing w:line="360" w:lineRule="auto"/>
      <w:ind w:firstLine="480" w:firstLineChars="200"/>
    </w:pPr>
    <w:rPr>
      <w:rFonts w:ascii="宋体" w:hAnsi="宋体" w:cs="宋体"/>
      <w:sz w:val="24"/>
      <w:szCs w:val="20"/>
    </w:rPr>
  </w:style>
  <w:style w:type="paragraph" w:customStyle="1" w:styleId="432">
    <w:name w:val="Default Text"/>
    <w:basedOn w:val="1"/>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433">
    <w:name w:val="小节标题"/>
    <w:basedOn w:val="1"/>
    <w:qFormat/>
    <w:uiPriority w:val="0"/>
    <w:pPr>
      <w:autoSpaceDE w:val="0"/>
      <w:autoSpaceDN w:val="0"/>
      <w:spacing w:before="175" w:after="102" w:line="351" w:lineRule="atLeast"/>
      <w:ind w:firstLine="200" w:firstLineChars="200"/>
    </w:pPr>
    <w:rPr>
      <w:color w:val="000000"/>
      <w:kern w:val="0"/>
      <w:szCs w:val="21"/>
    </w:rPr>
  </w:style>
  <w:style w:type="paragraph" w:customStyle="1" w:styleId="434">
    <w:name w:val="Char1 Char Char Char4"/>
    <w:basedOn w:val="1"/>
    <w:qFormat/>
    <w:uiPriority w:val="0"/>
    <w:pPr>
      <w:adjustRightInd/>
      <w:ind w:firstLine="200" w:firstLineChars="200"/>
    </w:pPr>
    <w:rPr>
      <w:rFonts w:ascii="Tahoma" w:hAnsi="Tahoma"/>
      <w:sz w:val="24"/>
      <w:szCs w:val="20"/>
    </w:rPr>
  </w:style>
  <w:style w:type="paragraph" w:customStyle="1" w:styleId="435">
    <w:name w:val="_标题2"/>
    <w:basedOn w:val="402"/>
    <w:next w:val="402"/>
    <w:qFormat/>
    <w:uiPriority w:val="0"/>
    <w:pPr>
      <w:widowControl w:val="0"/>
      <w:tabs>
        <w:tab w:val="left" w:pos="480"/>
      </w:tabs>
      <w:spacing w:before="50" w:beforeLines="50" w:after="50" w:afterLines="50"/>
      <w:ind w:left="50" w:leftChars="50" w:hanging="420" w:firstLineChars="0"/>
      <w:outlineLvl w:val="1"/>
    </w:pPr>
    <w:rPr>
      <w:b/>
      <w:sz w:val="36"/>
    </w:rPr>
  </w:style>
  <w:style w:type="paragraph" w:customStyle="1" w:styleId="436">
    <w:name w:val="样式1 + (中宋体"/>
    <w:basedOn w:val="413"/>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437">
    <w:name w:val="xl7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38">
    <w:name w:val="La0b"/>
    <w:basedOn w:val="1"/>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439">
    <w:name w:val="正文 主体"/>
    <w:basedOn w:val="1"/>
    <w:qFormat/>
    <w:uiPriority w:val="0"/>
    <w:pPr>
      <w:adjustRightInd/>
      <w:spacing w:line="360" w:lineRule="auto"/>
      <w:ind w:firstLine="200" w:firstLineChars="200"/>
      <w:jc w:val="left"/>
    </w:pPr>
    <w:rPr>
      <w:rFonts w:ascii="微软雅黑" w:hAnsi="Calibri" w:eastAsia="微软雅黑"/>
      <w:kern w:val="0"/>
      <w:sz w:val="24"/>
      <w:szCs w:val="20"/>
    </w:rPr>
  </w:style>
  <w:style w:type="paragraph" w:customStyle="1" w:styleId="440">
    <w:name w:val="四号　首行缩进"/>
    <w:basedOn w:val="1"/>
    <w:qFormat/>
    <w:uiPriority w:val="0"/>
    <w:pPr>
      <w:adjustRightInd/>
      <w:spacing w:line="360" w:lineRule="auto"/>
    </w:pPr>
    <w:rPr>
      <w:rFonts w:ascii="宋体" w:hAnsi="宋体"/>
      <w:szCs w:val="20"/>
    </w:rPr>
  </w:style>
  <w:style w:type="paragraph" w:customStyle="1" w:styleId="441">
    <w:name w:val="深色列表 - 强调文字颜色 51"/>
    <w:basedOn w:val="1"/>
    <w:qFormat/>
    <w:uiPriority w:val="0"/>
    <w:pPr>
      <w:adjustRightInd/>
      <w:spacing w:line="360" w:lineRule="auto"/>
      <w:ind w:firstLine="200" w:firstLineChars="200"/>
    </w:pPr>
    <w:rPr>
      <w:rFonts w:eastAsia="楷体_GB2312" w:cs="Lucida Sans"/>
      <w:sz w:val="24"/>
    </w:rPr>
  </w:style>
  <w:style w:type="paragraph" w:customStyle="1" w:styleId="442">
    <w:name w:val="Char Char Char Char Char Char Char Char Char Char Char1 Char"/>
    <w:basedOn w:val="1"/>
    <w:qFormat/>
    <w:uiPriority w:val="0"/>
    <w:pPr>
      <w:adjustRightInd/>
    </w:pPr>
    <w:rPr>
      <w:rFonts w:ascii="Tahoma" w:hAnsi="Tahoma"/>
      <w:sz w:val="24"/>
    </w:rPr>
  </w:style>
  <w:style w:type="paragraph" w:customStyle="1" w:styleId="443">
    <w:name w:val="Char Char Char Char11"/>
    <w:basedOn w:val="1"/>
    <w:qFormat/>
    <w:uiPriority w:val="0"/>
    <w:rPr>
      <w:rFonts w:ascii="Tahoma" w:hAnsi="Tahoma"/>
      <w:sz w:val="24"/>
      <w:szCs w:val="20"/>
    </w:rPr>
  </w:style>
  <w:style w:type="paragraph" w:customStyle="1" w:styleId="444">
    <w:name w:val="封面文档标题"/>
    <w:basedOn w:val="1"/>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445">
    <w:name w:val="Char Char Char Char"/>
    <w:basedOn w:val="1"/>
    <w:qFormat/>
    <w:uiPriority w:val="0"/>
    <w:rPr>
      <w:rFonts w:ascii="Tahoma" w:hAnsi="Tahoma"/>
      <w:sz w:val="24"/>
      <w:szCs w:val="20"/>
    </w:rPr>
  </w:style>
  <w:style w:type="paragraph" w:customStyle="1" w:styleId="446">
    <w:name w:val="标1"/>
    <w:basedOn w:val="1"/>
    <w:qFormat/>
    <w:uiPriority w:val="0"/>
    <w:pPr>
      <w:widowControl/>
      <w:tabs>
        <w:tab w:val="left" w:pos="1020"/>
      </w:tabs>
      <w:snapToGrid w:val="0"/>
      <w:spacing w:before="312"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447">
    <w:name w:val="Char19"/>
    <w:basedOn w:val="1"/>
    <w:qFormat/>
    <w:uiPriority w:val="0"/>
    <w:pPr>
      <w:adjustRightInd/>
    </w:pPr>
    <w:rPr>
      <w:szCs w:val="20"/>
    </w:rPr>
  </w:style>
  <w:style w:type="paragraph" w:customStyle="1" w:styleId="448">
    <w:name w:val="标书正文格式"/>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449">
    <w:name w:val="样式8"/>
    <w:basedOn w:val="1"/>
    <w:qFormat/>
    <w:uiPriority w:val="0"/>
    <w:pPr>
      <w:spacing w:before="156" w:beforeLines="50" w:after="156" w:afterLines="50"/>
      <w:ind w:firstLine="200" w:firstLineChars="200"/>
      <w:outlineLvl w:val="4"/>
    </w:pPr>
    <w:rPr>
      <w:rFonts w:ascii="仿宋_GB2312" w:hAnsi="宋体" w:eastAsia="仿宋_GB2312"/>
      <w:b/>
      <w:bCs/>
      <w:sz w:val="24"/>
    </w:rPr>
  </w:style>
  <w:style w:type="paragraph" w:customStyle="1" w:styleId="450">
    <w:name w:val="_Style 5"/>
    <w:basedOn w:val="1"/>
    <w:qFormat/>
    <w:uiPriority w:val="34"/>
    <w:pPr>
      <w:adjustRightInd/>
      <w:ind w:firstLine="420" w:firstLineChars="200"/>
    </w:pPr>
    <w:rPr>
      <w:rFonts w:eastAsia="仿宋_GB2312"/>
      <w:sz w:val="28"/>
    </w:rPr>
  </w:style>
  <w:style w:type="paragraph" w:customStyle="1" w:styleId="451">
    <w:name w:val="正文文字缩进"/>
    <w:basedOn w:val="1"/>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452">
    <w:name w:val="列出段落*"/>
    <w:basedOn w:val="1"/>
    <w:qFormat/>
    <w:uiPriority w:val="0"/>
    <w:pPr>
      <w:adjustRightInd/>
      <w:spacing w:line="360" w:lineRule="auto"/>
      <w:ind w:firstLine="200"/>
    </w:pPr>
    <w:rPr>
      <w:rFonts w:eastAsia="楷体_GB2312" w:cs="Lucida Sans Unicode"/>
      <w:color w:val="000000"/>
      <w:kern w:val="1"/>
      <w:sz w:val="24"/>
    </w:rPr>
  </w:style>
  <w:style w:type="paragraph" w:customStyle="1" w:styleId="453">
    <w:name w:val="文章总标题"/>
    <w:basedOn w:val="1"/>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454">
    <w:name w:val="标书表格字体格式"/>
    <w:next w:val="448"/>
    <w:qFormat/>
    <w:uiPriority w:val="0"/>
    <w:rPr>
      <w:rFonts w:ascii="Times New Roman" w:hAnsi="Times New Roman" w:eastAsia="宋体" w:cs="Times New Roman"/>
      <w:kern w:val="2"/>
      <w:sz w:val="21"/>
      <w:szCs w:val="24"/>
      <w:lang w:val="en-US" w:eastAsia="zh-CN" w:bidi="ar-SA"/>
    </w:rPr>
  </w:style>
  <w:style w:type="paragraph" w:customStyle="1" w:styleId="455">
    <w:name w:val="Char22"/>
    <w:basedOn w:val="1"/>
    <w:qFormat/>
    <w:uiPriority w:val="0"/>
    <w:pPr>
      <w:adjustRightInd/>
      <w:spacing w:line="360" w:lineRule="auto"/>
      <w:ind w:firstLine="480" w:firstLineChars="200"/>
    </w:pPr>
    <w:rPr>
      <w:rFonts w:ascii="仿宋_GB2312" w:eastAsia="仿宋_GB2312"/>
      <w:b/>
      <w:sz w:val="32"/>
      <w:szCs w:val="32"/>
    </w:rPr>
  </w:style>
  <w:style w:type="paragraph" w:customStyle="1" w:styleId="456">
    <w:name w:val="Char12"/>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457">
    <w:name w:val="修订3"/>
    <w:qFormat/>
    <w:uiPriority w:val="0"/>
    <w:rPr>
      <w:rFonts w:ascii="Times New Roman" w:hAnsi="Times New Roman" w:eastAsia="宋体" w:cs="Times New Roman"/>
      <w:kern w:val="2"/>
      <w:sz w:val="21"/>
      <w:lang w:val="en-US" w:eastAsia="zh-CN" w:bidi="ar-SA"/>
    </w:rPr>
  </w:style>
  <w:style w:type="paragraph" w:customStyle="1" w:styleId="458">
    <w:name w:val="CSS1级正文 Char"/>
    <w:basedOn w:val="25"/>
    <w:qFormat/>
    <w:uiPriority w:val="0"/>
    <w:pPr>
      <w:snapToGrid w:val="0"/>
      <w:ind w:firstLine="480" w:firstLineChars="200"/>
    </w:pPr>
    <w:rPr>
      <w:rFonts w:ascii="Times New Roman"/>
      <w:szCs w:val="24"/>
      <w:lang w:val="en-US"/>
    </w:rPr>
  </w:style>
  <w:style w:type="paragraph" w:customStyle="1" w:styleId="459">
    <w:name w:val="无间隔2"/>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460">
    <w:name w:val="表文字"/>
    <w:qFormat/>
    <w:uiPriority w:val="0"/>
    <w:rPr>
      <w:rFonts w:ascii="宋体" w:hAnsi="Times New Roman" w:eastAsia="宋体" w:cs="Times New Roman"/>
      <w:kern w:val="2"/>
      <w:lang w:val="en-US" w:eastAsia="zh-CN" w:bidi="ar-SA"/>
    </w:rPr>
  </w:style>
  <w:style w:type="paragraph" w:customStyle="1" w:styleId="461">
    <w:name w:val="MM Title"/>
    <w:basedOn w:val="60"/>
    <w:qFormat/>
    <w:uiPriority w:val="0"/>
    <w:pPr>
      <w:widowControl w:val="0"/>
      <w:adjustRightInd/>
      <w:spacing w:before="240" w:after="60"/>
      <w:textAlignment w:val="auto"/>
      <w:outlineLvl w:val="0"/>
    </w:pPr>
    <w:rPr>
      <w:rFonts w:ascii="Arial" w:hAnsi="Arial" w:cs="Arial"/>
      <w:bCs/>
      <w:kern w:val="2"/>
      <w:sz w:val="32"/>
      <w:szCs w:val="32"/>
      <w:lang w:val="en-US"/>
    </w:rPr>
  </w:style>
  <w:style w:type="paragraph" w:customStyle="1" w:styleId="462">
    <w:name w:val="缺省文本"/>
    <w:basedOn w:val="1"/>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463">
    <w:name w:val="Char Char Char Char Char Char1 Char1"/>
    <w:basedOn w:val="1"/>
    <w:qFormat/>
    <w:uiPriority w:val="0"/>
    <w:pPr>
      <w:widowControl/>
      <w:spacing w:after="160" w:line="240" w:lineRule="exact"/>
      <w:jc w:val="left"/>
    </w:pPr>
    <w:rPr>
      <w:rFonts w:ascii="Verdana" w:hAnsi="Verdana"/>
      <w:kern w:val="0"/>
      <w:szCs w:val="20"/>
      <w:lang w:eastAsia="en-US"/>
    </w:rPr>
  </w:style>
  <w:style w:type="paragraph" w:customStyle="1" w:styleId="464">
    <w:name w:val="Char Char Char Char Char Char Char Char2"/>
    <w:basedOn w:val="1"/>
    <w:qFormat/>
    <w:uiPriority w:val="0"/>
    <w:pPr>
      <w:tabs>
        <w:tab w:val="left" w:pos="360"/>
      </w:tabs>
    </w:pPr>
    <w:rPr>
      <w:sz w:val="24"/>
      <w:szCs w:val="20"/>
    </w:rPr>
  </w:style>
  <w:style w:type="paragraph" w:customStyle="1" w:styleId="465">
    <w:name w:val="表内文字"/>
    <w:basedOn w:val="1"/>
    <w:qFormat/>
    <w:uiPriority w:val="0"/>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466">
    <w:name w:val="正文文本 21"/>
    <w:basedOn w:val="1"/>
    <w:qFormat/>
    <w:uiPriority w:val="0"/>
    <w:pPr>
      <w:widowControl/>
      <w:overflowPunct w:val="0"/>
      <w:autoSpaceDE w:val="0"/>
      <w:autoSpaceDN w:val="0"/>
      <w:ind w:left="720" w:hanging="720"/>
      <w:textAlignment w:val="baseline"/>
    </w:pPr>
    <w:rPr>
      <w:kern w:val="0"/>
      <w:sz w:val="24"/>
      <w:szCs w:val="20"/>
    </w:rPr>
  </w:style>
  <w:style w:type="paragraph" w:customStyle="1" w:styleId="467">
    <w:name w:val="中文标题 3"/>
    <w:basedOn w:val="2"/>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468">
    <w:name w:val="bt_content"/>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469">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470">
    <w:name w:val="正文－恩普"/>
    <w:basedOn w:val="7"/>
    <w:qFormat/>
    <w:uiPriority w:val="0"/>
    <w:pPr>
      <w:adjustRightInd/>
      <w:snapToGrid/>
      <w:spacing w:before="100" w:beforeAutospacing="1" w:after="100" w:afterLines="50" w:afterAutospacing="1" w:line="360" w:lineRule="auto"/>
      <w:ind w:firstLine="480" w:firstLineChars="200"/>
      <w:jc w:val="left"/>
    </w:pPr>
    <w:rPr>
      <w:rFonts w:ascii="Times New Roman"/>
      <w:color w:val="auto"/>
      <w:kern w:val="0"/>
      <w:sz w:val="24"/>
    </w:rPr>
  </w:style>
  <w:style w:type="paragraph" w:customStyle="1" w:styleId="471">
    <w:name w:val="Char Char11 Char Char Char Char Char Char Char Char Char Char Char Char Char12"/>
    <w:basedOn w:val="1"/>
    <w:qFormat/>
    <w:uiPriority w:val="0"/>
    <w:pPr>
      <w:adjustRightInd/>
      <w:spacing w:line="360" w:lineRule="auto"/>
    </w:pPr>
    <w:rPr>
      <w:rFonts w:ascii="Arial" w:hAnsi="Arial" w:eastAsia="黑体" w:cs="Arial"/>
      <w:snapToGrid w:val="0"/>
      <w:kern w:val="0"/>
      <w:szCs w:val="21"/>
    </w:rPr>
  </w:style>
  <w:style w:type="paragraph" w:customStyle="1" w:styleId="472">
    <w:name w:val="Char4"/>
    <w:basedOn w:val="1"/>
    <w:qFormat/>
    <w:uiPriority w:val="0"/>
    <w:pPr>
      <w:tabs>
        <w:tab w:val="left" w:pos="432"/>
      </w:tabs>
      <w:adjustRightInd/>
      <w:spacing w:before="156" w:beforeLines="50" w:after="156" w:afterLines="50" w:line="360" w:lineRule="auto"/>
      <w:ind w:left="432" w:hanging="432" w:firstLineChars="200"/>
    </w:pPr>
    <w:rPr>
      <w:rFonts w:ascii="宋体" w:hAnsi="宋体" w:eastAsia="微软雅黑"/>
      <w:b/>
      <w:kern w:val="44"/>
      <w:sz w:val="32"/>
      <w:szCs w:val="32"/>
    </w:rPr>
  </w:style>
  <w:style w:type="paragraph" w:customStyle="1" w:styleId="473">
    <w:name w:val="p0"/>
    <w:basedOn w:val="1"/>
    <w:qFormat/>
    <w:uiPriority w:val="0"/>
    <w:pPr>
      <w:widowControl/>
      <w:adjustRightInd/>
    </w:pPr>
    <w:rPr>
      <w:kern w:val="0"/>
      <w:szCs w:val="21"/>
    </w:rPr>
  </w:style>
  <w:style w:type="paragraph" w:customStyle="1" w:styleId="474">
    <w:name w:val="Char6"/>
    <w:basedOn w:val="1"/>
    <w:qFormat/>
    <w:uiPriority w:val="0"/>
    <w:rPr>
      <w:rFonts w:ascii="仿宋_GB2312" w:eastAsia="仿宋_GB2312"/>
      <w:b/>
      <w:sz w:val="32"/>
      <w:szCs w:val="32"/>
    </w:rPr>
  </w:style>
  <w:style w:type="paragraph" w:customStyle="1" w:styleId="475">
    <w:name w:val="Char111"/>
    <w:basedOn w:val="1"/>
    <w:qFormat/>
    <w:uiPriority w:val="0"/>
    <w:rPr>
      <w:rFonts w:ascii="仿宋_GB2312" w:eastAsia="仿宋_GB2312"/>
      <w:b/>
      <w:sz w:val="32"/>
      <w:szCs w:val="32"/>
    </w:rPr>
  </w:style>
  <w:style w:type="paragraph" w:customStyle="1" w:styleId="476">
    <w:name w:val="标题3"/>
    <w:basedOn w:val="6"/>
    <w:next w:val="54"/>
    <w:qFormat/>
    <w:uiPriority w:val="0"/>
    <w:pPr>
      <w:tabs>
        <w:tab w:val="clear" w:pos="900"/>
      </w:tabs>
      <w:spacing w:after="0" w:line="360" w:lineRule="auto"/>
    </w:pPr>
    <w:rPr>
      <w:rFonts w:ascii="仿宋" w:hAnsi="仿宋" w:eastAsia="仿宋" w:cs="仿宋"/>
    </w:rPr>
  </w:style>
  <w:style w:type="paragraph" w:customStyle="1" w:styleId="477">
    <w:name w:val="xl23"/>
    <w:basedOn w:val="1"/>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478">
    <w:name w:val="Char Char Char1"/>
    <w:basedOn w:val="1"/>
    <w:qFormat/>
    <w:uiPriority w:val="6"/>
    <w:pPr>
      <w:widowControl/>
      <w:spacing w:after="160" w:line="240" w:lineRule="exact"/>
      <w:jc w:val="left"/>
    </w:pPr>
    <w:rPr>
      <w:rFonts w:ascii="Verdana" w:hAnsi="Verdana"/>
      <w:kern w:val="0"/>
      <w:sz w:val="20"/>
      <w:szCs w:val="20"/>
      <w:lang w:eastAsia="en-US"/>
    </w:rPr>
  </w:style>
  <w:style w:type="paragraph" w:customStyle="1" w:styleId="479">
    <w:name w:val="Char1 Char Char Char2"/>
    <w:basedOn w:val="1"/>
    <w:qFormat/>
    <w:uiPriority w:val="0"/>
    <w:pPr>
      <w:adjustRightInd/>
      <w:ind w:firstLine="200" w:firstLineChars="200"/>
    </w:pPr>
    <w:rPr>
      <w:rFonts w:ascii="Tahoma" w:hAnsi="Tahoma"/>
      <w:sz w:val="24"/>
      <w:szCs w:val="20"/>
    </w:rPr>
  </w:style>
  <w:style w:type="paragraph" w:customStyle="1" w:styleId="480">
    <w:name w:val="列出段落1"/>
    <w:basedOn w:val="1"/>
    <w:qFormat/>
    <w:uiPriority w:val="0"/>
    <w:pPr>
      <w:adjustRightInd/>
      <w:spacing w:line="360" w:lineRule="auto"/>
      <w:ind w:firstLine="420" w:firstLineChars="200"/>
    </w:pPr>
    <w:rPr>
      <w:rFonts w:ascii="Calibri" w:hAnsi="Calibri"/>
      <w:sz w:val="24"/>
      <w:szCs w:val="22"/>
    </w:rPr>
  </w:style>
  <w:style w:type="paragraph" w:customStyle="1" w:styleId="481">
    <w:name w:val="样式 标题 1 + 黑色 段前: 0.5 行 段后: 0.5 行1"/>
    <w:basedOn w:val="4"/>
    <w:qFormat/>
    <w:uiPriority w:val="0"/>
    <w:pPr>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482">
    <w:name w:val="Char Char Char Char Char Char Char2"/>
    <w:basedOn w:val="1"/>
    <w:qFormat/>
    <w:uiPriority w:val="0"/>
    <w:rPr>
      <w:rFonts w:ascii="仿宋_GB2312" w:eastAsia="仿宋_GB2312"/>
      <w:b/>
      <w:sz w:val="32"/>
      <w:szCs w:val="32"/>
    </w:rPr>
  </w:style>
  <w:style w:type="paragraph" w:customStyle="1" w:styleId="483">
    <w:name w:val="五级条标题"/>
    <w:basedOn w:val="484"/>
    <w:next w:val="329"/>
    <w:qFormat/>
    <w:uiPriority w:val="0"/>
    <w:pPr>
      <w:tabs>
        <w:tab w:val="left" w:pos="1260"/>
        <w:tab w:val="left" w:pos="1680"/>
        <w:tab w:val="left" w:pos="2100"/>
        <w:tab w:val="left" w:pos="2940"/>
        <w:tab w:val="left" w:pos="3360"/>
      </w:tabs>
      <w:ind w:left="3360"/>
      <w:outlineLvl w:val="6"/>
    </w:pPr>
  </w:style>
  <w:style w:type="paragraph" w:customStyle="1" w:styleId="484">
    <w:name w:val="四级条标题"/>
    <w:basedOn w:val="344"/>
    <w:next w:val="329"/>
    <w:qFormat/>
    <w:uiPriority w:val="0"/>
    <w:pPr>
      <w:tabs>
        <w:tab w:val="left" w:pos="2940"/>
        <w:tab w:val="clear" w:pos="1260"/>
        <w:tab w:val="clear" w:pos="1680"/>
        <w:tab w:val="clear" w:pos="2100"/>
        <w:tab w:val="clear" w:pos="2520"/>
      </w:tabs>
      <w:ind w:left="2940"/>
      <w:outlineLvl w:val="5"/>
    </w:pPr>
  </w:style>
  <w:style w:type="paragraph" w:customStyle="1" w:styleId="485">
    <w:name w:val="目录3"/>
    <w:basedOn w:val="1"/>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486">
    <w:name w:val="Char23"/>
    <w:basedOn w:val="1"/>
    <w:qFormat/>
    <w:uiPriority w:val="0"/>
    <w:rPr>
      <w:rFonts w:ascii="仿宋_GB2312" w:eastAsia="仿宋_GB2312"/>
      <w:b/>
      <w:sz w:val="32"/>
      <w:szCs w:val="32"/>
    </w:rPr>
  </w:style>
  <w:style w:type="paragraph" w:customStyle="1" w:styleId="487">
    <w:name w:val="style3"/>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488">
    <w:name w:val="列出段落3"/>
    <w:basedOn w:val="1"/>
    <w:qFormat/>
    <w:uiPriority w:val="34"/>
    <w:pPr>
      <w:adjustRightInd/>
      <w:spacing w:line="360" w:lineRule="auto"/>
      <w:ind w:firstLine="420" w:firstLineChars="200"/>
    </w:pPr>
    <w:rPr>
      <w:rFonts w:ascii="Calibri" w:hAnsi="Calibri"/>
      <w:sz w:val="24"/>
      <w:szCs w:val="22"/>
    </w:rPr>
  </w:style>
  <w:style w:type="paragraph" w:customStyle="1" w:styleId="489">
    <w:name w:val="首行缩进"/>
    <w:basedOn w:val="1"/>
    <w:qFormat/>
    <w:uiPriority w:val="0"/>
    <w:pPr>
      <w:spacing w:line="360" w:lineRule="auto"/>
      <w:ind w:firstLine="480" w:firstLineChars="200"/>
    </w:pPr>
    <w:rPr>
      <w:rFonts w:ascii="宋体"/>
      <w:sz w:val="24"/>
      <w:szCs w:val="20"/>
    </w:rPr>
  </w:style>
  <w:style w:type="paragraph" w:customStyle="1" w:styleId="490">
    <w:name w:val="默认段落字体 Para Char Char Char Char Char Char Char Char Char Char Char Char Char Char Char Char Char Char Char"/>
    <w:basedOn w:val="1"/>
    <w:qFormat/>
    <w:uiPriority w:val="0"/>
    <w:rPr>
      <w:rFonts w:ascii="Tahoma" w:hAnsi="Tahoma"/>
      <w:sz w:val="24"/>
      <w:szCs w:val="20"/>
    </w:rPr>
  </w:style>
  <w:style w:type="paragraph" w:customStyle="1" w:styleId="491">
    <w:name w:val="单元格左对齐"/>
    <w:basedOn w:val="1"/>
    <w:qFormat/>
    <w:uiPriority w:val="0"/>
    <w:pPr>
      <w:adjustRightInd/>
      <w:spacing w:line="360" w:lineRule="auto"/>
    </w:pPr>
    <w:rPr>
      <w:sz w:val="24"/>
    </w:rPr>
  </w:style>
  <w:style w:type="paragraph" w:customStyle="1" w:styleId="492">
    <w:name w:val="正文主体"/>
    <w:basedOn w:val="313"/>
    <w:qFormat/>
    <w:uiPriority w:val="0"/>
  </w:style>
  <w:style w:type="paragraph" w:customStyle="1" w:styleId="493">
    <w:name w:val="font6"/>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494">
    <w:name w:val="Char3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495">
    <w:name w:val="样式 首行缩进:  2 字符"/>
    <w:basedOn w:val="1"/>
    <w:qFormat/>
    <w:uiPriority w:val="0"/>
    <w:pPr>
      <w:snapToGrid w:val="0"/>
      <w:spacing w:line="360" w:lineRule="auto"/>
    </w:pPr>
    <w:rPr>
      <w:rFonts w:ascii="仿宋_GB2312" w:hAnsi="宋体" w:eastAsia="仿宋_GB2312" w:cs="宋体"/>
      <w:color w:val="000000"/>
      <w:kern w:val="0"/>
      <w:sz w:val="28"/>
      <w:szCs w:val="21"/>
    </w:rPr>
  </w:style>
  <w:style w:type="paragraph" w:customStyle="1" w:styleId="496">
    <w:name w:val="正文（首行缩进2字符）"/>
    <w:basedOn w:val="1"/>
    <w:qFormat/>
    <w:uiPriority w:val="0"/>
    <w:pPr>
      <w:adjustRightInd/>
      <w:spacing w:line="360" w:lineRule="auto"/>
      <w:ind w:firstLine="480" w:firstLineChars="200"/>
    </w:pPr>
    <w:rPr>
      <w:sz w:val="24"/>
      <w:szCs w:val="20"/>
    </w:rPr>
  </w:style>
  <w:style w:type="paragraph" w:customStyle="1" w:styleId="497">
    <w:name w:val="P1"/>
    <w:basedOn w:val="1"/>
    <w:qFormat/>
    <w:uiPriority w:val="0"/>
    <w:pPr>
      <w:adjustRightInd/>
      <w:spacing w:line="288" w:lineRule="auto"/>
      <w:ind w:firstLine="425" w:firstLineChars="200"/>
    </w:pPr>
  </w:style>
  <w:style w:type="paragraph" w:customStyle="1" w:styleId="498">
    <w:name w:val="列表内容"/>
    <w:basedOn w:val="1"/>
    <w:next w:val="1"/>
    <w:qFormat/>
    <w:uiPriority w:val="0"/>
    <w:pPr>
      <w:widowControl/>
      <w:tabs>
        <w:tab w:val="left" w:pos="840"/>
      </w:tabs>
      <w:ind w:left="840" w:hanging="420"/>
      <w:jc w:val="left"/>
    </w:pPr>
    <w:rPr>
      <w:kern w:val="0"/>
      <w:sz w:val="18"/>
    </w:rPr>
  </w:style>
  <w:style w:type="paragraph" w:customStyle="1" w:styleId="499">
    <w:name w:val="Char Char11 Char Char Char1"/>
    <w:basedOn w:val="1"/>
    <w:qFormat/>
    <w:uiPriority w:val="6"/>
    <w:pPr>
      <w:spacing w:line="360" w:lineRule="auto"/>
    </w:pPr>
    <w:rPr>
      <w:szCs w:val="20"/>
    </w:rPr>
  </w:style>
  <w:style w:type="paragraph" w:customStyle="1" w:styleId="500">
    <w:name w:val="默认段落字体 Para Char Char Char Char Char Char Char Char Char1 Char Char Char Char"/>
    <w:basedOn w:val="1"/>
    <w:qFormat/>
    <w:uiPriority w:val="0"/>
    <w:pPr>
      <w:adjustRightInd/>
    </w:pPr>
    <w:rPr>
      <w:rFonts w:ascii="Tahoma" w:hAnsi="Tahoma"/>
      <w:sz w:val="24"/>
      <w:szCs w:val="20"/>
    </w:rPr>
  </w:style>
  <w:style w:type="paragraph" w:customStyle="1" w:styleId="501">
    <w:name w:val="Char Char Char Char Char Char11"/>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502">
    <w:name w:val="标题 41"/>
    <w:basedOn w:val="1"/>
    <w:next w:val="1"/>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503">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504">
    <w:name w:val="正文文字缩进2字"/>
    <w:basedOn w:val="25"/>
    <w:qFormat/>
    <w:uiPriority w:val="0"/>
    <w:pPr>
      <w:adjustRightInd/>
      <w:spacing w:before="60" w:after="60"/>
      <w:ind w:firstLine="200" w:firstLineChars="200"/>
    </w:pPr>
    <w:rPr>
      <w:rFonts w:ascii="Times New Roman"/>
      <w:szCs w:val="20"/>
      <w:lang w:val="en-US"/>
    </w:rPr>
  </w:style>
  <w:style w:type="paragraph" w:customStyle="1" w:styleId="505">
    <w:name w:val="默认段落字体 Para Char Char Char Char"/>
    <w:basedOn w:val="1"/>
    <w:qFormat/>
    <w:uiPriority w:val="0"/>
    <w:pPr>
      <w:spacing w:line="360" w:lineRule="auto"/>
    </w:pPr>
    <w:rPr>
      <w:szCs w:val="20"/>
    </w:rPr>
  </w:style>
  <w:style w:type="paragraph" w:customStyle="1" w:styleId="506">
    <w:name w:val="正文4"/>
    <w:basedOn w:val="1"/>
    <w:qFormat/>
    <w:uiPriority w:val="0"/>
    <w:pPr>
      <w:tabs>
        <w:tab w:val="left" w:pos="720"/>
      </w:tabs>
      <w:adjustRightInd/>
      <w:spacing w:before="60" w:after="60" w:line="360" w:lineRule="auto"/>
      <w:ind w:left="575" w:leftChars="400" w:hanging="175" w:hangingChars="175"/>
    </w:pPr>
    <w:rPr>
      <w:sz w:val="24"/>
    </w:rPr>
  </w:style>
  <w:style w:type="paragraph" w:customStyle="1" w:styleId="507">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508">
    <w:name w:val="Char2 Char Char Char2"/>
    <w:basedOn w:val="1"/>
    <w:qFormat/>
    <w:uiPriority w:val="0"/>
    <w:rPr>
      <w:rFonts w:ascii="仿宋_GB2312" w:eastAsia="仿宋_GB2312"/>
      <w:b/>
      <w:sz w:val="32"/>
      <w:szCs w:val="32"/>
    </w:rPr>
  </w:style>
  <w:style w:type="paragraph" w:customStyle="1" w:styleId="509">
    <w:name w:val="Char1 Char Char Char Char Char Char Char Char Char"/>
    <w:basedOn w:val="1"/>
    <w:qFormat/>
    <w:uiPriority w:val="0"/>
    <w:pPr>
      <w:adjustRightInd/>
      <w:spacing w:before="240" w:after="120" w:line="288" w:lineRule="auto"/>
      <w:ind w:firstLine="200" w:firstLineChars="200"/>
      <w:jc w:val="left"/>
    </w:pPr>
    <w:rPr>
      <w:rFonts w:ascii="Tahoma" w:hAnsi="Tahoma"/>
      <w:sz w:val="24"/>
    </w:rPr>
  </w:style>
  <w:style w:type="paragraph" w:customStyle="1" w:styleId="510">
    <w:name w:val="Char Char Char Char2"/>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511">
    <w:name w:val="正文 首行缩进:  2 字符 Char"/>
    <w:basedOn w:val="1"/>
    <w:qFormat/>
    <w:uiPriority w:val="0"/>
    <w:pPr>
      <w:adjustRightInd/>
      <w:spacing w:line="360" w:lineRule="auto"/>
      <w:ind w:firstLine="480"/>
    </w:pPr>
    <w:rPr>
      <w:rFonts w:cs="宋体"/>
      <w:sz w:val="24"/>
      <w:szCs w:val="20"/>
    </w:rPr>
  </w:style>
  <w:style w:type="paragraph" w:customStyle="1" w:styleId="512">
    <w:name w:val="Char Char4 Char Char"/>
    <w:basedOn w:val="1"/>
    <w:qFormat/>
    <w:uiPriority w:val="0"/>
    <w:pPr>
      <w:widowControl/>
      <w:adjustRightInd/>
      <w:spacing w:after="160" w:line="240" w:lineRule="exact"/>
      <w:jc w:val="left"/>
    </w:pPr>
  </w:style>
  <w:style w:type="paragraph" w:customStyle="1" w:styleId="513">
    <w:name w:val="目录2"/>
    <w:basedOn w:val="1"/>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514">
    <w:name w:val="Char Char11 Char Char Char2"/>
    <w:basedOn w:val="1"/>
    <w:qFormat/>
    <w:uiPriority w:val="0"/>
    <w:pPr>
      <w:spacing w:line="360" w:lineRule="auto"/>
    </w:pPr>
    <w:rPr>
      <w:szCs w:val="20"/>
    </w:rPr>
  </w:style>
  <w:style w:type="paragraph" w:customStyle="1" w:styleId="515">
    <w:name w:val="9"/>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516">
    <w:name w:val="Char3 Char Char2"/>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517">
    <w:name w:val="数字标题4"/>
    <w:basedOn w:val="8"/>
    <w:qFormat/>
    <w:uiPriority w:val="0"/>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518">
    <w:name w:val="表格文字（大）"/>
    <w:basedOn w:val="1"/>
    <w:qFormat/>
    <w:uiPriority w:val="0"/>
    <w:pPr>
      <w:adjustRightInd/>
      <w:spacing w:before="20" w:after="20"/>
      <w:ind w:firstLine="200" w:firstLineChars="200"/>
    </w:pPr>
    <w:rPr>
      <w:rFonts w:ascii="Century Gothic" w:hAnsi="Century Gothic"/>
      <w:sz w:val="24"/>
      <w:szCs w:val="20"/>
    </w:rPr>
  </w:style>
  <w:style w:type="paragraph" w:customStyle="1" w:styleId="519">
    <w:name w:val="插图说明"/>
    <w:basedOn w:val="1"/>
    <w:qFormat/>
    <w:uiPriority w:val="0"/>
    <w:pPr>
      <w:spacing w:after="240"/>
      <w:ind w:firstLine="200" w:firstLineChars="200"/>
      <w:jc w:val="center"/>
      <w:textAlignment w:val="baseline"/>
    </w:pPr>
    <w:rPr>
      <w:rFonts w:eastAsia="黑体"/>
      <w:sz w:val="24"/>
      <w:szCs w:val="20"/>
    </w:rPr>
  </w:style>
  <w:style w:type="paragraph" w:customStyle="1" w:styleId="520">
    <w:name w:val="chart text"/>
    <w:basedOn w:val="1"/>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521">
    <w:name w:val="Char311"/>
    <w:basedOn w:val="1"/>
    <w:qFormat/>
    <w:uiPriority w:val="0"/>
    <w:pPr>
      <w:adjustRightInd/>
      <w:ind w:firstLine="200" w:firstLineChars="200"/>
    </w:pPr>
    <w:rPr>
      <w:rFonts w:ascii="Tahoma" w:hAnsi="Tahoma"/>
      <w:sz w:val="24"/>
      <w:szCs w:val="20"/>
    </w:rPr>
  </w:style>
  <w:style w:type="paragraph" w:customStyle="1" w:styleId="522">
    <w:name w:val="正文文本 23"/>
    <w:basedOn w:val="1"/>
    <w:qFormat/>
    <w:uiPriority w:val="0"/>
    <w:pPr>
      <w:widowControl/>
      <w:overflowPunct w:val="0"/>
      <w:autoSpaceDE w:val="0"/>
      <w:autoSpaceDN w:val="0"/>
      <w:ind w:left="720" w:hanging="720"/>
      <w:textAlignment w:val="baseline"/>
    </w:pPr>
    <w:rPr>
      <w:kern w:val="0"/>
      <w:sz w:val="24"/>
      <w:szCs w:val="20"/>
    </w:rPr>
  </w:style>
  <w:style w:type="paragraph" w:customStyle="1" w:styleId="523">
    <w:name w:val="dash bullet"/>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524">
    <w:name w:val="正文 内标"/>
    <w:basedOn w:val="439"/>
    <w:qFormat/>
    <w:uiPriority w:val="0"/>
    <w:pPr>
      <w:tabs>
        <w:tab w:val="left" w:pos="0"/>
      </w:tabs>
      <w:ind w:left="900" w:firstLine="0" w:firstLineChars="0"/>
    </w:pPr>
  </w:style>
  <w:style w:type="paragraph" w:customStyle="1" w:styleId="525">
    <w:name w:val="Bulleted List"/>
    <w:basedOn w:val="1"/>
    <w:qFormat/>
    <w:uiPriority w:val="0"/>
    <w:pPr>
      <w:tabs>
        <w:tab w:val="left" w:pos="1260"/>
      </w:tabs>
      <w:adjustRightInd/>
      <w:ind w:left="1260" w:hanging="420"/>
    </w:pPr>
  </w:style>
  <w:style w:type="paragraph" w:customStyle="1" w:styleId="526">
    <w:name w:val="样式 正文文本缩进 2 + 仿宋_GB2312 黑色 行距: 1.5 倍行距"/>
    <w:basedOn w:val="37"/>
    <w:qFormat/>
    <w:uiPriority w:val="0"/>
    <w:pPr>
      <w:adjustRightInd/>
      <w:ind w:firstLine="560" w:firstLineChars="200"/>
      <w:textAlignment w:val="auto"/>
    </w:pPr>
    <w:rPr>
      <w:rFonts w:hAnsi="宋体" w:cs="宋体"/>
      <w:color w:val="000000"/>
      <w:kern w:val="2"/>
      <w:sz w:val="24"/>
    </w:rPr>
  </w:style>
  <w:style w:type="paragraph" w:customStyle="1" w:styleId="527">
    <w:name w:val="样式 左侧:  0.85 厘米"/>
    <w:basedOn w:val="1"/>
    <w:qFormat/>
    <w:uiPriority w:val="2"/>
    <w:pPr>
      <w:adjustRightInd/>
      <w:spacing w:line="360" w:lineRule="auto"/>
    </w:pPr>
    <w:rPr>
      <w:rFonts w:cs="宋体"/>
      <w:sz w:val="24"/>
      <w:szCs w:val="20"/>
    </w:rPr>
  </w:style>
  <w:style w:type="paragraph" w:customStyle="1" w:styleId="528">
    <w:name w:val="Char Char Char Char Char Char Char Char Char Char Char Char1 Char"/>
    <w:basedOn w:val="1"/>
    <w:qFormat/>
    <w:uiPriority w:val="0"/>
    <w:rPr>
      <w:rFonts w:ascii="Tahoma" w:hAnsi="Tahoma" w:cs="仿宋_GB2312"/>
      <w:sz w:val="24"/>
      <w:szCs w:val="20"/>
    </w:rPr>
  </w:style>
  <w:style w:type="paragraph" w:customStyle="1" w:styleId="529">
    <w:name w:val="Char Char11 Char Char Char Char Char Char Char Char Char Char Char Char Char2"/>
    <w:basedOn w:val="1"/>
    <w:qFormat/>
    <w:uiPriority w:val="0"/>
    <w:pPr>
      <w:adjustRightInd/>
      <w:spacing w:line="360" w:lineRule="auto"/>
    </w:pPr>
    <w:rPr>
      <w:rFonts w:ascii="Arial" w:hAnsi="Arial" w:eastAsia="黑体"/>
      <w:snapToGrid w:val="0"/>
      <w:kern w:val="0"/>
      <w:sz w:val="20"/>
      <w:szCs w:val="21"/>
    </w:rPr>
  </w:style>
  <w:style w:type="paragraph" w:customStyle="1" w:styleId="530">
    <w:name w:val="xl8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31">
    <w:name w:val="模板普通正文"/>
    <w:basedOn w:val="2"/>
    <w:qFormat/>
    <w:uiPriority w:val="0"/>
    <w:pPr>
      <w:adjustRightInd/>
      <w:spacing w:before="156" w:beforeLines="50" w:after="10" w:line="360" w:lineRule="auto"/>
      <w:ind w:firstLine="175" w:firstLineChars="175"/>
      <w:jc w:val="left"/>
    </w:pPr>
    <w:rPr>
      <w:rFonts w:ascii="Times New Roman" w:hAnsi="Times New Roman"/>
    </w:rPr>
  </w:style>
  <w:style w:type="paragraph" w:customStyle="1" w:styleId="532">
    <w:name w:val="Char Char1 Char Char Char Char Char Char"/>
    <w:basedOn w:val="1"/>
    <w:qFormat/>
    <w:uiPriority w:val="0"/>
    <w:rPr>
      <w:rFonts w:ascii="仿宋_GB2312" w:eastAsia="仿宋_GB2312"/>
      <w:b/>
      <w:sz w:val="32"/>
      <w:szCs w:val="20"/>
    </w:rPr>
  </w:style>
  <w:style w:type="paragraph" w:customStyle="1" w:styleId="533">
    <w:name w:val="font8"/>
    <w:basedOn w:val="1"/>
    <w:qFormat/>
    <w:uiPriority w:val="0"/>
    <w:pPr>
      <w:widowControl/>
      <w:adjustRightInd/>
      <w:spacing w:before="100" w:beforeAutospacing="1" w:after="100" w:afterAutospacing="1"/>
      <w:jc w:val="left"/>
    </w:pPr>
    <w:rPr>
      <w:color w:val="000000"/>
      <w:kern w:val="0"/>
      <w:sz w:val="20"/>
      <w:szCs w:val="20"/>
    </w:rPr>
  </w:style>
  <w:style w:type="paragraph" w:customStyle="1" w:styleId="534">
    <w:name w:val="Char Char1 Char Char Char Char Char Char2"/>
    <w:basedOn w:val="1"/>
    <w:qFormat/>
    <w:uiPriority w:val="0"/>
    <w:rPr>
      <w:rFonts w:ascii="仿宋_GB2312" w:eastAsia="仿宋_GB2312"/>
      <w:b/>
      <w:sz w:val="32"/>
      <w:szCs w:val="20"/>
    </w:rPr>
  </w:style>
  <w:style w:type="paragraph" w:customStyle="1" w:styleId="535">
    <w:name w:val="font13"/>
    <w:basedOn w:val="1"/>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536">
    <w:name w:val="默认段落字体 Para Char Char Char Char Char Char Char Char Char Char"/>
    <w:basedOn w:val="1"/>
    <w:qFormat/>
    <w:uiPriority w:val="0"/>
    <w:pPr>
      <w:adjustRightInd/>
    </w:pPr>
    <w:rPr>
      <w:rFonts w:ascii="Tahoma" w:hAnsi="Tahoma"/>
      <w:color w:val="000000"/>
      <w:sz w:val="24"/>
      <w:szCs w:val="20"/>
    </w:rPr>
  </w:style>
  <w:style w:type="paragraph" w:customStyle="1" w:styleId="537">
    <w:name w:val="legal"/>
    <w:basedOn w:val="1"/>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538">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39">
    <w:name w:val="Char Char Char Char Char Char1 Char2"/>
    <w:basedOn w:val="1"/>
    <w:qFormat/>
    <w:uiPriority w:val="0"/>
    <w:pPr>
      <w:widowControl/>
      <w:spacing w:after="160" w:line="240" w:lineRule="exact"/>
      <w:jc w:val="left"/>
    </w:pPr>
    <w:rPr>
      <w:rFonts w:ascii="Verdana" w:hAnsi="Verdana"/>
      <w:kern w:val="0"/>
      <w:szCs w:val="20"/>
      <w:lang w:eastAsia="en-US"/>
    </w:rPr>
  </w:style>
  <w:style w:type="paragraph" w:customStyle="1" w:styleId="540">
    <w:name w:val="样式 首行缩进:  2 字符4"/>
    <w:basedOn w:val="1"/>
    <w:qFormat/>
    <w:uiPriority w:val="0"/>
    <w:pPr>
      <w:adjustRightInd/>
      <w:spacing w:before="120" w:line="360" w:lineRule="auto"/>
      <w:ind w:firstLine="480" w:firstLineChars="200"/>
    </w:pPr>
    <w:rPr>
      <w:rFonts w:eastAsia="仿宋_GB2312" w:cs="宋体"/>
      <w:sz w:val="28"/>
      <w:szCs w:val="20"/>
    </w:rPr>
  </w:style>
  <w:style w:type="paragraph" w:customStyle="1" w:styleId="541">
    <w:name w:val="中等深浅网格 1 - 强调文字颜色 21"/>
    <w:basedOn w:val="1"/>
    <w:qFormat/>
    <w:uiPriority w:val="0"/>
    <w:pPr>
      <w:spacing w:line="360" w:lineRule="auto"/>
      <w:ind w:firstLine="200" w:firstLineChars="200"/>
    </w:pPr>
    <w:rPr>
      <w:rFonts w:eastAsia="楷体_GB2312" w:cs="Lucida Sans"/>
      <w:sz w:val="24"/>
    </w:rPr>
  </w:style>
  <w:style w:type="paragraph" w:customStyle="1" w:styleId="542">
    <w:name w:val="xl8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43">
    <w:name w:val="Body Copy"/>
    <w:basedOn w:val="1"/>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544">
    <w:name w:val="Char31"/>
    <w:basedOn w:val="1"/>
    <w:qFormat/>
    <w:uiPriority w:val="0"/>
    <w:pPr>
      <w:adjustRightInd/>
    </w:pPr>
    <w:rPr>
      <w:rFonts w:ascii="仿宋_GB2312" w:eastAsia="仿宋_GB2312"/>
      <w:b/>
      <w:sz w:val="32"/>
      <w:szCs w:val="32"/>
    </w:rPr>
  </w:style>
  <w:style w:type="paragraph" w:customStyle="1" w:styleId="545">
    <w:name w:val="样式 标题 3h33rd level3Heading 3 - oldH3l3CTheading 3Headin..."/>
    <w:basedOn w:val="6"/>
    <w:qFormat/>
    <w:uiPriority w:val="0"/>
    <w:pPr>
      <w:snapToGrid w:val="0"/>
      <w:ind w:left="0" w:firstLine="0"/>
      <w:jc w:val="left"/>
    </w:pPr>
    <w:rPr>
      <w:rFonts w:eastAsia="黑体" w:cs="宋体"/>
      <w:sz w:val="28"/>
      <w:szCs w:val="20"/>
    </w:rPr>
  </w:style>
  <w:style w:type="paragraph" w:customStyle="1" w:styleId="546">
    <w:name w:val="Char Char Char Char Char Char1"/>
    <w:basedOn w:val="1"/>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547">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548">
    <w:name w:val="Char Char1"/>
    <w:basedOn w:val="1"/>
    <w:qFormat/>
    <w:uiPriority w:val="0"/>
    <w:pPr>
      <w:widowControl/>
      <w:spacing w:after="160" w:line="240" w:lineRule="exact"/>
      <w:jc w:val="left"/>
    </w:pPr>
    <w:rPr>
      <w:rFonts w:eastAsia="仿宋_GB2312"/>
      <w:sz w:val="28"/>
    </w:rPr>
  </w:style>
  <w:style w:type="paragraph" w:customStyle="1" w:styleId="549">
    <w:name w:val="Char21"/>
    <w:basedOn w:val="1"/>
    <w:qFormat/>
    <w:uiPriority w:val="0"/>
    <w:pPr>
      <w:adjustRightInd/>
      <w:ind w:firstLine="200" w:firstLineChars="200"/>
    </w:pPr>
    <w:rPr>
      <w:rFonts w:ascii="仿宋_GB2312" w:eastAsia="仿宋_GB2312"/>
      <w:b/>
      <w:sz w:val="32"/>
      <w:szCs w:val="32"/>
    </w:rPr>
  </w:style>
  <w:style w:type="paragraph" w:customStyle="1" w:styleId="550">
    <w:name w:val="列表段落1"/>
    <w:basedOn w:val="1"/>
    <w:qFormat/>
    <w:uiPriority w:val="34"/>
    <w:pPr>
      <w:adjustRightInd/>
      <w:ind w:right="238" w:firstLine="420"/>
    </w:pPr>
    <w:rPr>
      <w:rFonts w:ascii="Calibri" w:hAnsi="Calibri"/>
      <w:sz w:val="24"/>
    </w:rPr>
  </w:style>
  <w:style w:type="paragraph" w:customStyle="1" w:styleId="551">
    <w:name w:val="Char Char110"/>
    <w:basedOn w:val="1"/>
    <w:qFormat/>
    <w:uiPriority w:val="6"/>
    <w:pPr>
      <w:spacing w:line="360" w:lineRule="auto"/>
    </w:pPr>
    <w:rPr>
      <w:rFonts w:ascii="Tahoma" w:hAnsi="Tahoma"/>
      <w:sz w:val="24"/>
      <w:szCs w:val="20"/>
    </w:rPr>
  </w:style>
  <w:style w:type="paragraph" w:customStyle="1" w:styleId="552">
    <w:name w:val="xl80"/>
    <w:basedOn w:val="1"/>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553">
    <w:name w:val="Char Char11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554">
    <w:name w:val="表正文"/>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555">
    <w:name w:val="浅色底纹 - 强调文字颜色 51"/>
    <w:qFormat/>
    <w:uiPriority w:val="0"/>
    <w:rPr>
      <w:rFonts w:ascii="Times New Roman" w:hAnsi="Times New Roman" w:eastAsia="宋体" w:cs="Times New Roman"/>
      <w:kern w:val="2"/>
      <w:sz w:val="21"/>
      <w:szCs w:val="24"/>
      <w:lang w:val="en-US" w:eastAsia="zh-CN" w:bidi="ar-SA"/>
    </w:rPr>
  </w:style>
  <w:style w:type="paragraph" w:customStyle="1" w:styleId="556">
    <w:name w:val="Char Char Char Char Char Char Char Char Char Char Char Char1 Char2"/>
    <w:basedOn w:val="1"/>
    <w:qFormat/>
    <w:uiPriority w:val="0"/>
    <w:rPr>
      <w:rFonts w:ascii="Tahoma" w:hAnsi="Tahoma" w:cs="仿宋_GB2312"/>
      <w:sz w:val="24"/>
      <w:szCs w:val="20"/>
    </w:rPr>
  </w:style>
  <w:style w:type="paragraph" w:customStyle="1" w:styleId="557">
    <w:name w:val="样式9"/>
    <w:basedOn w:val="1"/>
    <w:qFormat/>
    <w:uiPriority w:val="0"/>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558">
    <w:name w:val="Char Char281"/>
    <w:basedOn w:val="1"/>
    <w:qFormat/>
    <w:uiPriority w:val="0"/>
    <w:pPr>
      <w:adjustRightInd/>
      <w:snapToGrid w:val="0"/>
      <w:spacing w:line="360" w:lineRule="auto"/>
    </w:pPr>
    <w:rPr>
      <w:rFonts w:ascii="Arial" w:hAnsi="Arial" w:eastAsia="黑体"/>
      <w:snapToGrid w:val="0"/>
      <w:kern w:val="0"/>
      <w:sz w:val="20"/>
      <w:szCs w:val="21"/>
    </w:rPr>
  </w:style>
  <w:style w:type="paragraph" w:customStyle="1" w:styleId="559">
    <w:name w:val="样式 列表编号 + 段后: 0.5 行"/>
    <w:basedOn w:val="17"/>
    <w:qFormat/>
    <w:uiPriority w:val="2"/>
    <w:pPr>
      <w:tabs>
        <w:tab w:val="clear" w:pos="390"/>
        <w:tab w:val="clear" w:pos="454"/>
      </w:tabs>
      <w:spacing w:after="0"/>
      <w:ind w:left="840" w:hanging="420"/>
      <w:contextualSpacing/>
    </w:pPr>
    <w:rPr>
      <w:rFonts w:cs="宋体"/>
    </w:rPr>
  </w:style>
  <w:style w:type="paragraph" w:customStyle="1" w:styleId="560">
    <w:name w:val="Char Char Char Char Char Char Char Char Char"/>
    <w:basedOn w:val="1"/>
    <w:qFormat/>
    <w:uiPriority w:val="0"/>
    <w:pPr>
      <w:adjustRightInd/>
      <w:ind w:firstLine="200" w:firstLineChars="200"/>
    </w:pPr>
    <w:rPr>
      <w:rFonts w:ascii="Tahoma" w:hAnsi="Tahoma"/>
      <w:sz w:val="24"/>
      <w:szCs w:val="20"/>
    </w:rPr>
  </w:style>
  <w:style w:type="paragraph" w:customStyle="1" w:styleId="561">
    <w:name w:val="_Style 12"/>
    <w:basedOn w:val="20"/>
    <w:qFormat/>
    <w:uiPriority w:val="0"/>
    <w:pPr>
      <w:snapToGrid w:val="0"/>
      <w:spacing w:line="360" w:lineRule="auto"/>
    </w:pPr>
  </w:style>
  <w:style w:type="paragraph" w:customStyle="1" w:styleId="562">
    <w:name w:val="样式 首行缩进:  0 字符"/>
    <w:basedOn w:val="1"/>
    <w:qFormat/>
    <w:uiPriority w:val="0"/>
    <w:pPr>
      <w:adjustRightInd/>
      <w:spacing w:line="360" w:lineRule="auto"/>
      <w:ind w:firstLine="200" w:firstLineChars="200"/>
    </w:pPr>
    <w:rPr>
      <w:rFonts w:ascii="Arial" w:hAnsi="Arial" w:cs="宋体"/>
      <w:sz w:val="24"/>
      <w:szCs w:val="20"/>
    </w:rPr>
  </w:style>
  <w:style w:type="paragraph" w:customStyle="1" w:styleId="563">
    <w:name w:val="Char1 Char Char Char6"/>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564">
    <w:name w:val="_Style 94"/>
    <w:basedOn w:val="1"/>
    <w:next w:val="83"/>
    <w:qFormat/>
    <w:uiPriority w:val="34"/>
    <w:pPr>
      <w:adjustRightInd/>
      <w:spacing w:line="360" w:lineRule="auto"/>
      <w:ind w:firstLine="200" w:firstLineChars="200"/>
    </w:pPr>
    <w:rPr>
      <w:rFonts w:ascii="Calibri" w:hAnsi="Calibri"/>
      <w:sz w:val="28"/>
      <w:szCs w:val="20"/>
    </w:rPr>
  </w:style>
  <w:style w:type="paragraph" w:customStyle="1" w:styleId="565">
    <w:name w:val="方案正文"/>
    <w:basedOn w:val="1"/>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566">
    <w:name w:val="正文 A"/>
    <w:qFormat/>
    <w:uiPriority w:val="0"/>
    <w:pPr>
      <w:widowControl w:val="0"/>
      <w:jc w:val="both"/>
    </w:pPr>
    <w:rPr>
      <w:rFonts w:ascii="Times New Roman" w:hAnsi="Times New Roman" w:eastAsia="Arial Unicode MS" w:cs="Arial Unicode MS"/>
      <w:color w:val="000000"/>
      <w:kern w:val="2"/>
      <w:sz w:val="21"/>
      <w:szCs w:val="21"/>
      <w:u w:val="none" w:color="000000"/>
      <w:lang w:val="en-US" w:eastAsia="zh-CN" w:bidi="ar-SA"/>
    </w:rPr>
  </w:style>
  <w:style w:type="paragraph" w:customStyle="1" w:styleId="567">
    <w:name w:val="正文 A 主体"/>
    <w:basedOn w:val="1"/>
    <w:qFormat/>
    <w:uiPriority w:val="0"/>
    <w:pPr>
      <w:widowControl/>
      <w:adjustRightInd/>
      <w:spacing w:line="360" w:lineRule="auto"/>
      <w:ind w:firstLine="200" w:firstLineChars="200"/>
      <w:jc w:val="left"/>
    </w:pPr>
    <w:rPr>
      <w:rFonts w:ascii="仿宋" w:hAnsi="Calibri" w:eastAsia="仿宋"/>
      <w:kern w:val="0"/>
      <w:sz w:val="24"/>
    </w:rPr>
  </w:style>
  <w:style w:type="paragraph" w:customStyle="1" w:styleId="568">
    <w:name w:val="3级标题"/>
    <w:basedOn w:val="361"/>
    <w:qFormat/>
    <w:uiPriority w:val="0"/>
    <w:pPr>
      <w:outlineLvl w:val="2"/>
    </w:pPr>
  </w:style>
  <w:style w:type="paragraph" w:customStyle="1" w:styleId="569">
    <w:name w:val="xl7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570">
    <w:name w:val="Char1 Char Char Char3"/>
    <w:basedOn w:val="1"/>
    <w:qFormat/>
    <w:uiPriority w:val="0"/>
    <w:pPr>
      <w:adjustRightInd/>
      <w:ind w:firstLine="200" w:firstLineChars="200"/>
    </w:pPr>
    <w:rPr>
      <w:rFonts w:ascii="Tahoma" w:hAnsi="Tahoma"/>
      <w:sz w:val="24"/>
      <w:szCs w:val="20"/>
    </w:rPr>
  </w:style>
  <w:style w:type="paragraph" w:customStyle="1" w:styleId="571">
    <w:name w:val="GP正文(首行缩进)"/>
    <w:basedOn w:val="1"/>
    <w:qFormat/>
    <w:uiPriority w:val="0"/>
    <w:pPr>
      <w:adjustRightInd/>
      <w:spacing w:line="360" w:lineRule="auto"/>
      <w:ind w:firstLine="200" w:firstLineChars="200"/>
    </w:pPr>
    <w:rPr>
      <w:rFonts w:eastAsia="仿宋_GB2312"/>
      <w:sz w:val="28"/>
      <w:szCs w:val="21"/>
    </w:rPr>
  </w:style>
  <w:style w:type="paragraph" w:customStyle="1" w:styleId="572">
    <w:name w:val="MM Empty"/>
    <w:basedOn w:val="1"/>
    <w:qFormat/>
    <w:uiPriority w:val="0"/>
    <w:pPr>
      <w:adjustRightInd/>
    </w:pPr>
  </w:style>
  <w:style w:type="paragraph" w:customStyle="1" w:styleId="573">
    <w:name w:val="Char24"/>
    <w:basedOn w:val="1"/>
    <w:qFormat/>
    <w:uiPriority w:val="0"/>
    <w:rPr>
      <w:rFonts w:ascii="仿宋_GB2312" w:eastAsia="仿宋_GB2312"/>
      <w:b/>
      <w:sz w:val="32"/>
      <w:szCs w:val="32"/>
    </w:rPr>
  </w:style>
  <w:style w:type="paragraph" w:customStyle="1" w:styleId="574">
    <w:name w:val="正文箭头"/>
    <w:basedOn w:val="227"/>
    <w:qFormat/>
    <w:uiPriority w:val="0"/>
  </w:style>
  <w:style w:type="paragraph" w:customStyle="1" w:styleId="575">
    <w:name w:val="U_编号2"/>
    <w:basedOn w:val="1"/>
    <w:qFormat/>
    <w:uiPriority w:val="0"/>
    <w:pPr>
      <w:tabs>
        <w:tab w:val="left" w:pos="785"/>
      </w:tabs>
      <w:adjustRightInd/>
      <w:spacing w:beforeLines="10" w:afterLines="10" w:line="300" w:lineRule="auto"/>
    </w:pPr>
    <w:rPr>
      <w:sz w:val="24"/>
    </w:rPr>
  </w:style>
  <w:style w:type="paragraph" w:customStyle="1" w:styleId="576">
    <w:name w:val="xl72"/>
    <w:basedOn w:val="1"/>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77">
    <w:name w:val="trs_edito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578">
    <w:name w:val="标书标题3"/>
    <w:basedOn w:val="6"/>
    <w:qFormat/>
    <w:uiPriority w:val="0"/>
    <w:pPr>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579">
    <w:name w:val="TOC 标题11"/>
    <w:basedOn w:val="4"/>
    <w:next w:val="1"/>
    <w:unhideWhenUsed/>
    <w:qFormat/>
    <w:uiPriority w:val="4"/>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80">
    <w:name w:val="_Style 1"/>
    <w:basedOn w:val="1"/>
    <w:qFormat/>
    <w:uiPriority w:val="34"/>
    <w:pPr>
      <w:adjustRightInd/>
      <w:ind w:firstLine="420" w:firstLineChars="200"/>
    </w:pPr>
    <w:rPr>
      <w:rFonts w:eastAsia="仿宋_GB2312"/>
      <w:sz w:val="28"/>
    </w:rPr>
  </w:style>
  <w:style w:type="paragraph" w:customStyle="1" w:styleId="581">
    <w:name w:val="表格 内容"/>
    <w:basedOn w:val="418"/>
    <w:qFormat/>
    <w:uiPriority w:val="0"/>
    <w:rPr>
      <w:b w:val="0"/>
      <w:sz w:val="20"/>
    </w:rPr>
  </w:style>
  <w:style w:type="paragraph" w:customStyle="1" w:styleId="582">
    <w:name w:val="正文首行缩进1"/>
    <w:basedOn w:val="25"/>
    <w:qFormat/>
    <w:uiPriority w:val="0"/>
    <w:pPr>
      <w:suppressAutoHyphens/>
      <w:adjustRightInd/>
      <w:spacing w:after="120" w:line="240" w:lineRule="auto"/>
      <w:ind w:firstLine="420"/>
      <w:jc w:val="left"/>
    </w:pPr>
    <w:rPr>
      <w:rFonts w:ascii="Times New Roman"/>
      <w:kern w:val="1"/>
      <w:sz w:val="28"/>
      <w:szCs w:val="24"/>
      <w:lang w:val="en-US" w:eastAsia="ar-SA"/>
    </w:rPr>
  </w:style>
  <w:style w:type="paragraph" w:customStyle="1" w:styleId="583">
    <w:name w:val="标准正文"/>
    <w:basedOn w:val="1"/>
    <w:qFormat/>
    <w:uiPriority w:val="0"/>
    <w:pPr>
      <w:tabs>
        <w:tab w:val="left" w:pos="780"/>
      </w:tabs>
      <w:adjustRightInd/>
      <w:spacing w:line="360" w:lineRule="auto"/>
      <w:ind w:left="200" w:leftChars="200" w:firstLine="200" w:firstLineChars="200"/>
    </w:pPr>
    <w:rPr>
      <w:sz w:val="24"/>
    </w:rPr>
  </w:style>
  <w:style w:type="paragraph" w:customStyle="1" w:styleId="584">
    <w:name w:val="数字标题5"/>
    <w:basedOn w:val="9"/>
    <w:next w:val="1"/>
    <w:qFormat/>
    <w:uiPriority w:val="0"/>
    <w:pPr>
      <w:tabs>
        <w:tab w:val="left" w:pos="1080"/>
        <w:tab w:val="clear" w:pos="1008"/>
      </w:tabs>
      <w:ind w:left="1080" w:hanging="1080"/>
    </w:pPr>
  </w:style>
  <w:style w:type="paragraph" w:customStyle="1" w:styleId="585">
    <w:name w:val="数字标题1"/>
    <w:basedOn w:val="4"/>
    <w:next w:val="1"/>
    <w:qFormat/>
    <w:uiPriority w:val="0"/>
    <w:pPr>
      <w:tabs>
        <w:tab w:val="left" w:pos="480"/>
        <w:tab w:val="clear" w:pos="432"/>
      </w:tabs>
      <w:ind w:left="480" w:hanging="480"/>
    </w:pPr>
  </w:style>
  <w:style w:type="paragraph" w:customStyle="1" w:styleId="586">
    <w:name w:val="Char1 Char Char Char Char Char Char Char Char Char Char Char1 Char Char Char Char Char Char Char Char Char Char Char Char Char Char1 Char Char Char Char2"/>
    <w:basedOn w:val="1"/>
    <w:qFormat/>
    <w:uiPriority w:val="0"/>
    <w:pPr>
      <w:spacing w:line="360" w:lineRule="auto"/>
    </w:pPr>
    <w:rPr>
      <w:kern w:val="0"/>
      <w:sz w:val="24"/>
      <w:szCs w:val="20"/>
    </w:rPr>
  </w:style>
  <w:style w:type="paragraph" w:customStyle="1" w:styleId="587">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588">
    <w:name w:val="Body"/>
    <w:basedOn w:val="1"/>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589">
    <w:name w:val="RFI Heading 3rd Level"/>
    <w:basedOn w:val="1"/>
    <w:qFormat/>
    <w:uiPriority w:val="0"/>
    <w:pPr>
      <w:widowControl/>
      <w:tabs>
        <w:tab w:val="left" w:pos="840"/>
      </w:tabs>
      <w:adjustRightInd/>
      <w:ind w:firstLine="200" w:firstLineChars="200"/>
      <w:jc w:val="left"/>
    </w:pPr>
    <w:rPr>
      <w:rFonts w:ascii="Arial (W1)" w:hAnsi="Arial (W1)"/>
      <w:color w:val="000000"/>
      <w:kern w:val="0"/>
      <w:sz w:val="24"/>
      <w:lang w:eastAsia="en-US"/>
    </w:rPr>
  </w:style>
  <w:style w:type="paragraph" w:customStyle="1" w:styleId="590">
    <w:name w:val="标准正文格式"/>
    <w:basedOn w:val="1"/>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591">
    <w:name w:val="Bullet"/>
    <w:basedOn w:val="1"/>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592">
    <w:name w:val="0"/>
    <w:basedOn w:val="1"/>
    <w:qFormat/>
    <w:uiPriority w:val="0"/>
    <w:pPr>
      <w:widowControl/>
    </w:pPr>
    <w:rPr>
      <w:kern w:val="0"/>
      <w:sz w:val="24"/>
      <w:szCs w:val="20"/>
    </w:rPr>
  </w:style>
  <w:style w:type="paragraph" w:customStyle="1" w:styleId="593">
    <w:name w:val="Char Char113"/>
    <w:basedOn w:val="1"/>
    <w:qFormat/>
    <w:uiPriority w:val="0"/>
    <w:pPr>
      <w:widowControl/>
      <w:spacing w:after="160" w:line="240" w:lineRule="exact"/>
      <w:jc w:val="left"/>
    </w:pPr>
    <w:rPr>
      <w:rFonts w:eastAsia="仿宋_GB2312"/>
      <w:sz w:val="28"/>
    </w:rPr>
  </w:style>
  <w:style w:type="paragraph" w:customStyle="1" w:styleId="594">
    <w:name w:val="样式5"/>
    <w:basedOn w:val="1"/>
    <w:qFormat/>
    <w:uiPriority w:val="0"/>
    <w:pPr>
      <w:spacing w:line="440" w:lineRule="exact"/>
      <w:ind w:left="2" w:firstLine="480" w:firstLineChars="200"/>
    </w:pPr>
    <w:rPr>
      <w:rFonts w:ascii="仿宋_GB2312" w:hAnsi="仿宋" w:eastAsia="仿宋_GB2312"/>
      <w:sz w:val="24"/>
    </w:rPr>
  </w:style>
  <w:style w:type="paragraph" w:customStyle="1" w:styleId="595">
    <w:name w:val="_Style 8"/>
    <w:basedOn w:val="1"/>
    <w:qFormat/>
    <w:uiPriority w:val="34"/>
    <w:pPr>
      <w:adjustRightInd/>
      <w:ind w:firstLine="420" w:firstLineChars="200"/>
    </w:pPr>
    <w:rPr>
      <w:rFonts w:eastAsia="仿宋_GB2312"/>
      <w:sz w:val="28"/>
    </w:rPr>
  </w:style>
  <w:style w:type="paragraph" w:customStyle="1" w:styleId="596">
    <w:name w:val="xl9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97">
    <w:name w:val="正文样式 首行缩进:  0.74 厘米"/>
    <w:basedOn w:val="1"/>
    <w:qFormat/>
    <w:uiPriority w:val="0"/>
    <w:pPr>
      <w:adjustRightInd/>
      <w:spacing w:before="156" w:beforeLines="50" w:line="360" w:lineRule="auto"/>
      <w:ind w:firstLine="420"/>
    </w:pPr>
    <w:rPr>
      <w:rFonts w:cs="宋体"/>
      <w:sz w:val="24"/>
      <w:szCs w:val="20"/>
    </w:rPr>
  </w:style>
  <w:style w:type="paragraph" w:customStyle="1" w:styleId="598">
    <w:name w:val="xl2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599">
    <w:name w:val="列出段落31"/>
    <w:basedOn w:val="1"/>
    <w:qFormat/>
    <w:uiPriority w:val="0"/>
    <w:pPr>
      <w:adjustRightInd/>
      <w:spacing w:line="360" w:lineRule="auto"/>
      <w:ind w:firstLine="420" w:firstLineChars="200"/>
    </w:pPr>
    <w:rPr>
      <w:rFonts w:ascii="Calibri" w:hAnsi="Calibri"/>
      <w:sz w:val="24"/>
      <w:szCs w:val="22"/>
    </w:rPr>
  </w:style>
  <w:style w:type="paragraph" w:customStyle="1" w:styleId="600">
    <w:name w:val="Char Char1 Char Char Char Char Char Char Char Char Char Char Char Char Char Char Char"/>
    <w:basedOn w:val="1"/>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601">
    <w:name w:val="Char Char112"/>
    <w:basedOn w:val="1"/>
    <w:qFormat/>
    <w:uiPriority w:val="6"/>
    <w:pPr>
      <w:widowControl/>
      <w:spacing w:after="160" w:line="240" w:lineRule="exact"/>
      <w:jc w:val="left"/>
    </w:pPr>
    <w:rPr>
      <w:rFonts w:eastAsia="仿宋_GB2312"/>
      <w:sz w:val="28"/>
    </w:rPr>
  </w:style>
  <w:style w:type="paragraph" w:customStyle="1" w:styleId="602">
    <w:name w:val="正文 图"/>
    <w:basedOn w:val="132"/>
    <w:qFormat/>
    <w:uiPriority w:val="0"/>
    <w:pPr>
      <w:adjustRightInd/>
      <w:spacing w:before="0"/>
      <w:ind w:firstLine="0"/>
      <w:jc w:val="center"/>
    </w:pPr>
    <w:rPr>
      <w:rFonts w:ascii="微软雅黑" w:hAnsi="微软雅黑"/>
    </w:rPr>
  </w:style>
  <w:style w:type="paragraph" w:customStyle="1" w:styleId="603">
    <w:name w:val="xl9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604">
    <w:name w:val="±íÑùÊ½"/>
    <w:basedOn w:val="1"/>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605">
    <w:name w:val="Thf"/>
    <w:basedOn w:val="251"/>
    <w:qFormat/>
    <w:uiPriority w:val="0"/>
    <w:pPr>
      <w:ind w:left="0"/>
    </w:pPr>
  </w:style>
  <w:style w:type="paragraph" w:customStyle="1" w:styleId="606">
    <w:name w:val="xl7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607">
    <w:name w:val="subhead 2"/>
    <w:qFormat/>
    <w:uiPriority w:val="0"/>
    <w:pPr>
      <w:spacing w:after="60" w:line="240" w:lineRule="exact"/>
    </w:pPr>
    <w:rPr>
      <w:rFonts w:ascii="Arial" w:hAnsi="Arial" w:eastAsia="宋体" w:cs="Times New Roman"/>
      <w:b/>
      <w:sz w:val="22"/>
      <w:lang w:val="en-US" w:eastAsia="en-US" w:bidi="ar-SA"/>
    </w:rPr>
  </w:style>
  <w:style w:type="paragraph" w:customStyle="1" w:styleId="608">
    <w:name w:val="注释"/>
    <w:basedOn w:val="1"/>
    <w:qFormat/>
    <w:uiPriority w:val="0"/>
    <w:pPr>
      <w:adjustRightInd/>
      <w:spacing w:line="360" w:lineRule="auto"/>
      <w:ind w:firstLine="480"/>
    </w:pPr>
    <w:rPr>
      <w:sz w:val="24"/>
    </w:rPr>
  </w:style>
  <w:style w:type="paragraph" w:customStyle="1" w:styleId="609">
    <w:name w:val="列出段落111"/>
    <w:basedOn w:val="1"/>
    <w:qFormat/>
    <w:uiPriority w:val="34"/>
    <w:pPr>
      <w:ind w:firstLine="420" w:firstLineChars="200"/>
    </w:pPr>
  </w:style>
  <w:style w:type="paragraph" w:customStyle="1" w:styleId="610">
    <w:name w:val="标准文本"/>
    <w:basedOn w:val="1"/>
    <w:link w:val="947"/>
    <w:qFormat/>
    <w:uiPriority w:val="0"/>
    <w:pPr>
      <w:adjustRightInd/>
      <w:spacing w:line="360" w:lineRule="auto"/>
      <w:ind w:firstLine="480" w:firstLineChars="200"/>
    </w:pPr>
    <w:rPr>
      <w:rFonts w:cs="宋体"/>
      <w:sz w:val="24"/>
      <w:szCs w:val="20"/>
    </w:rPr>
  </w:style>
  <w:style w:type="paragraph" w:customStyle="1" w:styleId="611">
    <w:name w:val="_Style 947"/>
    <w:basedOn w:val="1"/>
    <w:next w:val="83"/>
    <w:qFormat/>
    <w:uiPriority w:val="34"/>
    <w:pPr>
      <w:adjustRightInd/>
      <w:ind w:firstLine="420" w:firstLineChars="200"/>
    </w:pPr>
  </w:style>
  <w:style w:type="paragraph" w:customStyle="1" w:styleId="612">
    <w:name w:val="正文5"/>
    <w:qFormat/>
    <w:uiPriority w:val="0"/>
    <w:pPr>
      <w:jc w:val="both"/>
    </w:pPr>
    <w:rPr>
      <w:rFonts w:ascii="Times New Roman" w:hAnsi="Times New Roman" w:eastAsia="宋体" w:cs="宋体"/>
      <w:kern w:val="2"/>
      <w:sz w:val="21"/>
      <w:szCs w:val="21"/>
      <w:lang w:val="en-US" w:eastAsia="zh-CN" w:bidi="ar-SA"/>
    </w:rPr>
  </w:style>
  <w:style w:type="paragraph" w:customStyle="1" w:styleId="613">
    <w:name w:val="纯文本2"/>
    <w:basedOn w:val="1"/>
    <w:qFormat/>
    <w:uiPriority w:val="0"/>
    <w:pPr>
      <w:adjustRightInd/>
      <w:snapToGrid w:val="0"/>
      <w:jc w:val="left"/>
    </w:pPr>
    <w:rPr>
      <w:rFonts w:ascii="Century Gothic" w:hAnsi="楷体_GB2312" w:eastAsia="Century Gothic"/>
      <w:szCs w:val="20"/>
    </w:rPr>
  </w:style>
  <w:style w:type="paragraph" w:customStyle="1" w:styleId="614">
    <w:name w:val="*Body 1"/>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615">
    <w:name w:val="font1"/>
    <w:basedOn w:val="1"/>
    <w:qFormat/>
    <w:uiPriority w:val="0"/>
    <w:pPr>
      <w:widowControl/>
      <w:adjustRightInd/>
      <w:spacing w:before="100" w:beforeAutospacing="1" w:after="100" w:afterAutospacing="1"/>
      <w:jc w:val="left"/>
    </w:pPr>
    <w:rPr>
      <w:rFonts w:ascii="Century Gothic" w:hAnsi="Century Gothic"/>
      <w:kern w:val="0"/>
      <w:sz w:val="24"/>
      <w:szCs w:val="20"/>
    </w:rPr>
  </w:style>
  <w:style w:type="paragraph" w:customStyle="1" w:styleId="616">
    <w:name w:val="节"/>
    <w:basedOn w:val="5"/>
    <w:qFormat/>
    <w:uiPriority w:val="0"/>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617">
    <w:name w:val="Blockquote"/>
    <w:basedOn w:val="1"/>
    <w:qFormat/>
    <w:uiPriority w:val="0"/>
    <w:pPr>
      <w:autoSpaceDE w:val="0"/>
      <w:autoSpaceDN w:val="0"/>
      <w:spacing w:before="100" w:after="100"/>
      <w:ind w:left="360" w:right="360"/>
      <w:jc w:val="left"/>
    </w:pPr>
    <w:rPr>
      <w:kern w:val="0"/>
      <w:sz w:val="24"/>
      <w:szCs w:val="20"/>
    </w:rPr>
  </w:style>
  <w:style w:type="paragraph" w:customStyle="1" w:styleId="618">
    <w:name w:val="p1"/>
    <w:basedOn w:val="1"/>
    <w:qFormat/>
    <w:uiPriority w:val="0"/>
    <w:pPr>
      <w:widowControl/>
      <w:adjustRightInd/>
      <w:jc w:val="left"/>
    </w:pPr>
    <w:rPr>
      <w:rFonts w:ascii=".PingFang SC" w:eastAsia=".PingFang SC"/>
      <w:color w:val="454545"/>
      <w:kern w:val="0"/>
      <w:sz w:val="18"/>
      <w:szCs w:val="18"/>
    </w:rPr>
  </w:style>
  <w:style w:type="paragraph" w:customStyle="1" w:styleId="619">
    <w:name w:val="Table Paragraph"/>
    <w:basedOn w:val="1"/>
    <w:qFormat/>
    <w:uiPriority w:val="0"/>
    <w:pPr>
      <w:adjustRightInd/>
      <w:jc w:val="left"/>
    </w:pPr>
    <w:rPr>
      <w:rFonts w:ascii="Calibri" w:hAnsi="Calibri"/>
      <w:kern w:val="0"/>
      <w:sz w:val="22"/>
      <w:szCs w:val="22"/>
      <w:lang w:eastAsia="en-US"/>
    </w:rPr>
  </w:style>
  <w:style w:type="paragraph" w:customStyle="1" w:styleId="620">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621">
    <w:name w:val="xl22"/>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 w:val="24"/>
      <w:szCs w:val="20"/>
    </w:rPr>
  </w:style>
  <w:style w:type="paragraph" w:customStyle="1" w:styleId="622">
    <w:name w:val="text-tag"/>
    <w:basedOn w:val="1"/>
    <w:semiHidden/>
    <w:qFormat/>
    <w:uiPriority w:val="99"/>
    <w:pPr>
      <w:widowControl/>
      <w:adjustRightInd/>
      <w:spacing w:before="100" w:beforeAutospacing="1" w:after="100" w:afterAutospacing="1"/>
      <w:jc w:val="left"/>
    </w:pPr>
    <w:rPr>
      <w:rFonts w:ascii="宋体" w:hAnsi="宋体" w:cs="宋体"/>
      <w:kern w:val="0"/>
      <w:sz w:val="24"/>
    </w:rPr>
  </w:style>
  <w:style w:type="paragraph" w:customStyle="1" w:styleId="623">
    <w:name w:val="样式 宋体 小四 行距: 1.5 倍行距 首行缩进:  2 字符"/>
    <w:basedOn w:val="1"/>
    <w:qFormat/>
    <w:uiPriority w:val="0"/>
    <w:pPr>
      <w:spacing w:line="360" w:lineRule="auto"/>
      <w:ind w:firstLine="200" w:firstLineChars="200"/>
    </w:pPr>
    <w:rPr>
      <w:rFonts w:ascii="宋体" w:hAnsi="宋体" w:cs="宋体"/>
      <w:sz w:val="24"/>
    </w:rPr>
  </w:style>
  <w:style w:type="paragraph" w:customStyle="1" w:styleId="624">
    <w:name w:val="BodyTextIndent"/>
    <w:basedOn w:val="1"/>
    <w:next w:val="625"/>
    <w:qFormat/>
    <w:uiPriority w:val="0"/>
    <w:pPr>
      <w:spacing w:line="480" w:lineRule="atLeast"/>
      <w:ind w:firstLine="570"/>
      <w:jc w:val="both"/>
      <w:textAlignment w:val="baseline"/>
    </w:pPr>
    <w:rPr>
      <w:rFonts w:ascii="??" w:hAnsi="??" w:eastAsia="??"/>
      <w:kern w:val="2"/>
      <w:sz w:val="28"/>
      <w:szCs w:val="28"/>
      <w:lang w:val="en-US" w:eastAsia="zh-CN" w:bidi="ar-SA"/>
    </w:rPr>
  </w:style>
  <w:style w:type="paragraph" w:customStyle="1" w:styleId="625">
    <w:name w:val="UserStyle_460"/>
    <w:basedOn w:val="624"/>
    <w:qFormat/>
    <w:uiPriority w:val="0"/>
    <w:pPr>
      <w:spacing w:line="240" w:lineRule="atLeast"/>
      <w:ind w:firstLine="420"/>
      <w:jc w:val="both"/>
      <w:textAlignment w:val="baseline"/>
    </w:pPr>
    <w:rPr>
      <w:rFonts w:ascii="宋体" w:hAnsi="Courier New" w:eastAsia="??"/>
      <w:spacing w:val="-4"/>
      <w:kern w:val="2"/>
      <w:sz w:val="18"/>
      <w:szCs w:val="28"/>
      <w:lang w:val="en-US" w:eastAsia="zh-CN" w:bidi="ar-SA"/>
    </w:rPr>
  </w:style>
  <w:style w:type="character" w:customStyle="1" w:styleId="626">
    <w:name w:val="表格非标题文字 Char"/>
    <w:link w:val="87"/>
    <w:qFormat/>
    <w:uiPriority w:val="0"/>
    <w:rPr>
      <w:rFonts w:ascii="Futura Bk" w:hAnsi="Futura Bk"/>
      <w:kern w:val="2"/>
      <w:sz w:val="18"/>
      <w:szCs w:val="21"/>
      <w:lang w:val="en-US" w:eastAsia="zh-CN" w:bidi="ar-SA"/>
    </w:rPr>
  </w:style>
  <w:style w:type="character" w:customStyle="1" w:styleId="627">
    <w:name w:val="*正文 Char"/>
    <w:link w:val="88"/>
    <w:qFormat/>
    <w:locked/>
    <w:uiPriority w:val="0"/>
    <w:rPr>
      <w:rFonts w:ascii="宋体" w:hAnsi="宋体"/>
      <w:sz w:val="24"/>
    </w:rPr>
  </w:style>
  <w:style w:type="character" w:customStyle="1" w:styleId="628">
    <w:name w:val="Char Char71"/>
    <w:semiHidden/>
    <w:qFormat/>
    <w:uiPriority w:val="0"/>
    <w:rPr>
      <w:rFonts w:eastAsia="宋体"/>
      <w:kern w:val="2"/>
      <w:sz w:val="21"/>
      <w:szCs w:val="24"/>
      <w:lang w:val="en-US" w:eastAsia="zh-CN" w:bidi="ar-SA"/>
    </w:rPr>
  </w:style>
  <w:style w:type="character" w:customStyle="1" w:styleId="629">
    <w:name w:val="Char Char6"/>
    <w:qFormat/>
    <w:uiPriority w:val="0"/>
    <w:rPr>
      <w:rFonts w:eastAsia="宋体"/>
      <w:kern w:val="2"/>
      <w:sz w:val="21"/>
      <w:szCs w:val="24"/>
      <w:lang w:val="en-US" w:eastAsia="zh-CN" w:bidi="ar-SA"/>
    </w:rPr>
  </w:style>
  <w:style w:type="character" w:customStyle="1" w:styleId="630">
    <w:name w:val="正文缩进 Char"/>
    <w:qFormat/>
    <w:uiPriority w:val="0"/>
    <w:rPr>
      <w:rFonts w:eastAsia="宋体"/>
      <w:kern w:val="2"/>
      <w:sz w:val="21"/>
      <w:lang w:val="en-US" w:eastAsia="zh-CN"/>
    </w:rPr>
  </w:style>
  <w:style w:type="character" w:customStyle="1" w:styleId="631">
    <w:name w:val="正文首行缩进 Char1"/>
    <w:qFormat/>
    <w:uiPriority w:val="0"/>
    <w:rPr>
      <w:rFonts w:ascii="宋体" w:hAnsi="Times New Roman" w:eastAsia="宋体" w:cs="Times New Roman"/>
      <w:snapToGrid w:val="0"/>
      <w:kern w:val="2"/>
      <w:sz w:val="24"/>
      <w:szCs w:val="21"/>
      <w:lang w:val="zh-CN"/>
    </w:rPr>
  </w:style>
  <w:style w:type="character" w:customStyle="1" w:styleId="632">
    <w:name w:val="Char Char28"/>
    <w:qFormat/>
    <w:uiPriority w:val="6"/>
    <w:rPr>
      <w:rFonts w:ascii="仿宋_GB2312" w:hAnsi="仿宋_GB2312" w:eastAsia="仿宋_GB2312"/>
      <w:kern w:val="1"/>
      <w:sz w:val="28"/>
    </w:rPr>
  </w:style>
  <w:style w:type="character" w:customStyle="1" w:styleId="633">
    <w:name w:val="标题 3 Char1"/>
    <w:qFormat/>
    <w:uiPriority w:val="0"/>
    <w:rPr>
      <w:rFonts w:hint="eastAsia" w:ascii="华文中宋" w:hAnsi="华文中宋" w:eastAsia="华文中宋"/>
      <w:b/>
      <w:bCs/>
      <w:kern w:val="2"/>
      <w:sz w:val="32"/>
      <w:szCs w:val="32"/>
      <w:lang w:val="en-US" w:eastAsia="zh-CN" w:bidi="ar-SA"/>
    </w:rPr>
  </w:style>
  <w:style w:type="character" w:customStyle="1" w:styleId="634">
    <w:name w:val="Heading 1 Char"/>
    <w:qFormat/>
    <w:uiPriority w:val="6"/>
    <w:rPr>
      <w:rFonts w:ascii="Times New Roman" w:hAnsi="Times New Roman" w:eastAsia="黑体" w:cs="Times New Roman"/>
      <w:b/>
      <w:kern w:val="0"/>
      <w:sz w:val="24"/>
      <w:szCs w:val="24"/>
    </w:rPr>
  </w:style>
  <w:style w:type="character" w:customStyle="1" w:styleId="635">
    <w:name w:val="U_正文 Char"/>
    <w:link w:val="89"/>
    <w:qFormat/>
    <w:uiPriority w:val="0"/>
    <w:rPr>
      <w:sz w:val="24"/>
      <w:szCs w:val="24"/>
    </w:rPr>
  </w:style>
  <w:style w:type="character" w:customStyle="1" w:styleId="636">
    <w:name w:val="HTML 地址 Char1"/>
    <w:qFormat/>
    <w:uiPriority w:val="0"/>
    <w:rPr>
      <w:rFonts w:ascii="Times New Roman" w:hAnsi="Times New Roman" w:eastAsia="宋体" w:cs="Times New Roman"/>
      <w:i/>
      <w:iCs/>
      <w:szCs w:val="24"/>
    </w:rPr>
  </w:style>
  <w:style w:type="character" w:customStyle="1" w:styleId="637">
    <w:name w:val="批注主题 Char1"/>
    <w:link w:val="61"/>
    <w:qFormat/>
    <w:uiPriority w:val="0"/>
    <w:rPr>
      <w:b/>
      <w:bCs/>
      <w:kern w:val="2"/>
      <w:sz w:val="21"/>
      <w:szCs w:val="24"/>
    </w:rPr>
  </w:style>
  <w:style w:type="character" w:customStyle="1" w:styleId="638">
    <w:name w:val="Char Char51"/>
    <w:qFormat/>
    <w:uiPriority w:val="0"/>
    <w:rPr>
      <w:rFonts w:ascii="宋体" w:hAnsi="Courier New" w:eastAsia="宋体"/>
      <w:kern w:val="2"/>
      <w:sz w:val="21"/>
      <w:lang w:val="en-US" w:eastAsia="zh-CN"/>
    </w:rPr>
  </w:style>
  <w:style w:type="character" w:customStyle="1" w:styleId="639">
    <w:name w:val="表正文 Char"/>
    <w:qFormat/>
    <w:uiPriority w:val="0"/>
    <w:rPr>
      <w:rFonts w:ascii="宋体" w:eastAsia="宋体"/>
      <w:snapToGrid w:val="0"/>
      <w:color w:val="000000"/>
      <w:kern w:val="28"/>
      <w:sz w:val="28"/>
      <w:lang w:val="en-US" w:eastAsia="zh-CN" w:bidi="ar-SA"/>
    </w:rPr>
  </w:style>
  <w:style w:type="character" w:customStyle="1" w:styleId="640">
    <w:name w:val="Char Char34"/>
    <w:qFormat/>
    <w:uiPriority w:val="6"/>
    <w:rPr>
      <w:b/>
      <w:kern w:val="1"/>
      <w:sz w:val="28"/>
      <w:szCs w:val="28"/>
    </w:rPr>
  </w:style>
  <w:style w:type="character" w:customStyle="1" w:styleId="641">
    <w:name w:val="Normal Indent Char"/>
    <w:qFormat/>
    <w:locked/>
    <w:uiPriority w:val="0"/>
    <w:rPr>
      <w:rFonts w:ascii="Calibri" w:hAnsi="Calibri" w:eastAsia="宋体" w:cs="黑体"/>
      <w:snapToGrid w:val="0"/>
      <w:kern w:val="2"/>
      <w:sz w:val="24"/>
      <w:szCs w:val="22"/>
      <w:lang w:val="en-US" w:eastAsia="zh-CN" w:bidi="ar-SA"/>
    </w:rPr>
  </w:style>
  <w:style w:type="character" w:customStyle="1" w:styleId="642">
    <w:name w:val="哈哈正文 Char"/>
    <w:link w:val="90"/>
    <w:qFormat/>
    <w:uiPriority w:val="0"/>
    <w:rPr>
      <w:rFonts w:ascii="宋体" w:hAnsi="宋体" w:eastAsia="宋体"/>
      <w:kern w:val="2"/>
      <w:sz w:val="24"/>
      <w:lang w:bidi="ar-SA"/>
    </w:rPr>
  </w:style>
  <w:style w:type="character" w:customStyle="1" w:styleId="643">
    <w:name w:val="未处理的提及1"/>
    <w:qFormat/>
    <w:uiPriority w:val="0"/>
    <w:rPr>
      <w:color w:val="808080"/>
      <w:shd w:val="clear" w:color="auto" w:fill="E6E6E6"/>
    </w:rPr>
  </w:style>
  <w:style w:type="character" w:customStyle="1" w:styleId="644">
    <w:name w:val="txt"/>
    <w:qFormat/>
    <w:uiPriority w:val="0"/>
    <w:rPr>
      <w:rFonts w:ascii="仿宋_GB2312" w:eastAsia="微软雅黑"/>
      <w:b/>
      <w:kern w:val="2"/>
      <w:sz w:val="32"/>
      <w:szCs w:val="32"/>
      <w:lang w:val="en-US" w:eastAsia="zh-CN" w:bidi="ar-SA"/>
    </w:rPr>
  </w:style>
  <w:style w:type="character" w:customStyle="1" w:styleId="645">
    <w:name w:val="二级标题 Char Char"/>
    <w:qFormat/>
    <w:uiPriority w:val="0"/>
    <w:rPr>
      <w:rFonts w:ascii="宋体" w:hAnsi="宋体" w:eastAsia="宋体"/>
      <w:b/>
      <w:snapToGrid w:val="0"/>
      <w:kern w:val="2"/>
      <w:sz w:val="24"/>
      <w:szCs w:val="24"/>
      <w:lang w:val="en-US" w:eastAsia="zh-CN" w:bidi="ar-SA"/>
    </w:rPr>
  </w:style>
  <w:style w:type="character" w:customStyle="1" w:styleId="646">
    <w:name w:val="Char Char32"/>
    <w:qFormat/>
    <w:uiPriority w:val="6"/>
    <w:rPr>
      <w:b/>
      <w:kern w:val="1"/>
      <w:sz w:val="24"/>
      <w:szCs w:val="24"/>
    </w:rPr>
  </w:style>
  <w:style w:type="character" w:customStyle="1" w:styleId="647">
    <w:name w:val="PI Char1"/>
    <w:qFormat/>
    <w:uiPriority w:val="0"/>
    <w:rPr>
      <w:rFonts w:ascii="宋体" w:hAnsi="宋体"/>
      <w:kern w:val="2"/>
      <w:sz w:val="24"/>
      <w:szCs w:val="24"/>
    </w:rPr>
  </w:style>
  <w:style w:type="character" w:customStyle="1" w:styleId="648">
    <w:name w:val="tw4winTerm"/>
    <w:qFormat/>
    <w:uiPriority w:val="0"/>
    <w:rPr>
      <w:color w:val="0000FF"/>
    </w:rPr>
  </w:style>
  <w:style w:type="character" w:customStyle="1" w:styleId="649">
    <w:name w:val="Footer Char"/>
    <w:qFormat/>
    <w:locked/>
    <w:uiPriority w:val="0"/>
    <w:rPr>
      <w:rFonts w:eastAsia="宋体"/>
      <w:kern w:val="2"/>
      <w:sz w:val="18"/>
      <w:lang w:val="en-US" w:eastAsia="zh-CN" w:bidi="ar-SA"/>
    </w:rPr>
  </w:style>
  <w:style w:type="character" w:customStyle="1" w:styleId="650">
    <w:name w:val="普通文字 Char Char1"/>
    <w:qFormat/>
    <w:uiPriority w:val="0"/>
    <w:rPr>
      <w:rFonts w:ascii="宋体" w:hAnsi="Courier New"/>
      <w:kern w:val="2"/>
      <w:sz w:val="21"/>
    </w:rPr>
  </w:style>
  <w:style w:type="character" w:customStyle="1" w:styleId="651">
    <w:name w:val="Char Char101"/>
    <w:qFormat/>
    <w:uiPriority w:val="6"/>
    <w:rPr>
      <w:rFonts w:ascii="宋体" w:hAnsi="宋体"/>
      <w:kern w:val="2"/>
      <w:sz w:val="21"/>
      <w:szCs w:val="24"/>
      <w:lang w:val="en-US" w:eastAsia="zh-CN"/>
    </w:rPr>
  </w:style>
  <w:style w:type="character" w:customStyle="1" w:styleId="652">
    <w:name w:val="标题 4 Char"/>
    <w:qFormat/>
    <w:uiPriority w:val="0"/>
    <w:rPr>
      <w:rFonts w:ascii="Arial" w:hAnsi="Arial" w:eastAsia="黑体"/>
      <w:b/>
      <w:kern w:val="2"/>
      <w:sz w:val="28"/>
    </w:rPr>
  </w:style>
  <w:style w:type="character" w:customStyle="1" w:styleId="653">
    <w:name w:val="链接"/>
    <w:qFormat/>
    <w:uiPriority w:val="0"/>
    <w:rPr>
      <w:color w:val="0000FF"/>
      <w:sz w:val="21"/>
      <w:szCs w:val="21"/>
      <w:u w:val="single"/>
    </w:rPr>
  </w:style>
  <w:style w:type="character" w:customStyle="1" w:styleId="654">
    <w:name w:val="h4 Char"/>
    <w:qFormat/>
    <w:uiPriority w:val="0"/>
    <w:rPr>
      <w:rFonts w:ascii="Arial" w:hAnsi="Arial" w:eastAsia="黑体"/>
      <w:b/>
      <w:bCs/>
      <w:kern w:val="2"/>
      <w:sz w:val="28"/>
      <w:szCs w:val="28"/>
      <w:lang w:val="zh-CN" w:eastAsia="zh-CN" w:bidi="ar-SA"/>
    </w:rPr>
  </w:style>
  <w:style w:type="character" w:customStyle="1" w:styleId="655">
    <w:name w:val="5正文 Char"/>
    <w:link w:val="91"/>
    <w:qFormat/>
    <w:uiPriority w:val="0"/>
    <w:rPr>
      <w:rFonts w:ascii="仿宋_GB2312" w:hAnsi="微软雅黑" w:eastAsia="仿宋_GB2312"/>
      <w:sz w:val="28"/>
      <w:szCs w:val="21"/>
    </w:rPr>
  </w:style>
  <w:style w:type="character" w:customStyle="1" w:styleId="656">
    <w:name w:val="标题 3 字符"/>
    <w:qFormat/>
    <w:uiPriority w:val="9"/>
    <w:rPr>
      <w:b/>
      <w:bCs/>
      <w:kern w:val="2"/>
      <w:sz w:val="32"/>
      <w:szCs w:val="32"/>
    </w:rPr>
  </w:style>
  <w:style w:type="character" w:customStyle="1" w:styleId="657">
    <w:name w:val="样式6 Char"/>
    <w:qFormat/>
    <w:uiPriority w:val="0"/>
    <w:rPr>
      <w:rFonts w:ascii="仿宋_GB2312" w:hAnsi="宋体" w:eastAsia="仿宋_GB2312"/>
      <w:b/>
      <w:bCs/>
      <w:kern w:val="2"/>
      <w:sz w:val="24"/>
      <w:szCs w:val="24"/>
      <w:lang w:val="en-US" w:eastAsia="zh-CN" w:bidi="ar-SA"/>
    </w:rPr>
  </w:style>
  <w:style w:type="character" w:customStyle="1" w:styleId="658">
    <w:name w:val="Char Char14"/>
    <w:qFormat/>
    <w:uiPriority w:val="6"/>
    <w:rPr>
      <w:rFonts w:ascii="黑体" w:hAnsi="黑体" w:eastAsia="黑体"/>
    </w:rPr>
  </w:style>
  <w:style w:type="character" w:customStyle="1" w:styleId="659">
    <w:name w:val="Heading 2 Hidden Char"/>
    <w:qFormat/>
    <w:uiPriority w:val="0"/>
    <w:rPr>
      <w:rFonts w:ascii="仿宋_GB2312" w:eastAsia="仿宋_GB2312"/>
      <w:b/>
      <w:bCs/>
      <w:kern w:val="2"/>
      <w:sz w:val="24"/>
      <w:szCs w:val="24"/>
      <w:lang w:val="zh-CN" w:eastAsia="zh-CN" w:bidi="ar-SA"/>
    </w:rPr>
  </w:style>
  <w:style w:type="character" w:customStyle="1" w:styleId="660">
    <w:name w:val="正文首行缩进 2 Char"/>
    <w:link w:val="63"/>
    <w:qFormat/>
    <w:uiPriority w:val="0"/>
    <w:rPr>
      <w:rFonts w:ascii="宋体" w:hAnsi="宋体"/>
      <w:kern w:val="2"/>
      <w:sz w:val="21"/>
      <w:szCs w:val="24"/>
    </w:rPr>
  </w:style>
  <w:style w:type="character" w:customStyle="1" w:styleId="661">
    <w:name w:val="font11"/>
    <w:qFormat/>
    <w:uiPriority w:val="0"/>
    <w:rPr>
      <w:rFonts w:hint="default" w:ascii="Times New Roman" w:hAnsi="Times New Roman" w:cs="Times New Roman"/>
      <w:color w:val="000000"/>
      <w:sz w:val="22"/>
      <w:szCs w:val="22"/>
      <w:u w:val="none"/>
    </w:rPr>
  </w:style>
  <w:style w:type="character" w:customStyle="1" w:styleId="662">
    <w:name w:val="表正文 Char1"/>
    <w:qFormat/>
    <w:uiPriority w:val="0"/>
    <w:rPr>
      <w:rFonts w:ascii="宋体" w:eastAsia="宋体"/>
      <w:snapToGrid w:val="0"/>
      <w:color w:val="000000"/>
      <w:kern w:val="28"/>
      <w:sz w:val="28"/>
    </w:rPr>
  </w:style>
  <w:style w:type="character" w:customStyle="1" w:styleId="663">
    <w:name w:val="blue1"/>
    <w:basedOn w:val="71"/>
    <w:qFormat/>
    <w:uiPriority w:val="0"/>
    <w:rPr>
      <w:rFonts w:ascii="Arial" w:hAnsi="Arial" w:eastAsia="黑体" w:cs="Arial"/>
      <w:snapToGrid w:val="0"/>
      <w:kern w:val="0"/>
      <w:szCs w:val="21"/>
    </w:rPr>
  </w:style>
  <w:style w:type="character" w:customStyle="1" w:styleId="664">
    <w:name w:val="纯文本 Char"/>
    <w:link w:val="33"/>
    <w:qFormat/>
    <w:uiPriority w:val="0"/>
    <w:rPr>
      <w:rFonts w:ascii="宋体" w:hAnsi="Courier New" w:eastAsia="宋体" w:cs="Arial"/>
      <w:snapToGrid w:val="0"/>
      <w:kern w:val="2"/>
      <w:sz w:val="21"/>
      <w:szCs w:val="21"/>
      <w:lang w:val="en-US" w:eastAsia="zh-CN" w:bidi="ar-SA"/>
    </w:rPr>
  </w:style>
  <w:style w:type="character" w:customStyle="1" w:styleId="665">
    <w:name w:val="标书1 Char"/>
    <w:qFormat/>
    <w:uiPriority w:val="0"/>
    <w:rPr>
      <w:rFonts w:eastAsia="宋体"/>
      <w:b/>
      <w:bCs/>
      <w:kern w:val="44"/>
      <w:sz w:val="44"/>
      <w:szCs w:val="44"/>
      <w:lang w:val="en-US" w:eastAsia="zh-CN" w:bidi="ar-SA"/>
    </w:rPr>
  </w:style>
  <w:style w:type="character" w:customStyle="1" w:styleId="666">
    <w:name w:val="样式5 Char"/>
    <w:qFormat/>
    <w:uiPriority w:val="0"/>
    <w:rPr>
      <w:rFonts w:ascii="仿宋_GB2312" w:hAnsi="仿宋" w:eastAsia="仿宋_GB2312"/>
      <w:kern w:val="2"/>
      <w:sz w:val="24"/>
      <w:szCs w:val="24"/>
    </w:rPr>
  </w:style>
  <w:style w:type="character" w:customStyle="1" w:styleId="667">
    <w:name w:val="样式4 Char"/>
    <w:qFormat/>
    <w:uiPriority w:val="0"/>
    <w:rPr>
      <w:rFonts w:ascii="仿宋_GB2312" w:hAnsi="仿宋" w:eastAsia="仿宋_GB2312"/>
      <w:b/>
      <w:kern w:val="2"/>
      <w:sz w:val="32"/>
      <w:szCs w:val="32"/>
      <w:lang w:bidi="ar-SA"/>
    </w:rPr>
  </w:style>
  <w:style w:type="character" w:customStyle="1" w:styleId="668">
    <w:name w:val="插图说明 Char"/>
    <w:qFormat/>
    <w:uiPriority w:val="0"/>
    <w:rPr>
      <w:rFonts w:eastAsia="黑体"/>
      <w:sz w:val="24"/>
      <w:lang w:val="en-US" w:eastAsia="zh-CN"/>
    </w:rPr>
  </w:style>
  <w:style w:type="character" w:customStyle="1" w:styleId="669">
    <w:name w:val="正文2 Char Char"/>
    <w:link w:val="92"/>
    <w:qFormat/>
    <w:uiPriority w:val="0"/>
    <w:rPr>
      <w:rFonts w:eastAsia="宋体"/>
      <w:kern w:val="2"/>
      <w:sz w:val="24"/>
      <w:lang w:val="en-US" w:eastAsia="zh-CN" w:bidi="ar-SA"/>
    </w:rPr>
  </w:style>
  <w:style w:type="character" w:customStyle="1" w:styleId="670">
    <w:name w:val="Char Char24"/>
    <w:qFormat/>
    <w:uiPriority w:val="6"/>
    <w:rPr>
      <w:kern w:val="1"/>
      <w:sz w:val="21"/>
    </w:rPr>
  </w:style>
  <w:style w:type="character" w:customStyle="1" w:styleId="671">
    <w:name w:val="副标题 Char"/>
    <w:link w:val="48"/>
    <w:qFormat/>
    <w:uiPriority w:val="0"/>
    <w:rPr>
      <w:rFonts w:ascii="Arial" w:hAnsi="Arial" w:eastAsia="隶书"/>
      <w:b/>
      <w:bCs/>
      <w:kern w:val="28"/>
      <w:sz w:val="44"/>
      <w:szCs w:val="32"/>
      <w:lang w:val="en-US" w:eastAsia="zh-CN" w:bidi="ar-SA"/>
    </w:rPr>
  </w:style>
  <w:style w:type="character" w:customStyle="1" w:styleId="672">
    <w:name w:val="普通文字 Char1 Char"/>
    <w:qFormat/>
    <w:uiPriority w:val="0"/>
    <w:rPr>
      <w:rFonts w:ascii="宋体" w:hAnsi="Courier New" w:eastAsia="宋体"/>
      <w:kern w:val="2"/>
      <w:sz w:val="21"/>
      <w:szCs w:val="24"/>
      <w:lang w:val="en-US" w:eastAsia="zh-CN" w:bidi="ar-SA"/>
    </w:rPr>
  </w:style>
  <w:style w:type="character" w:customStyle="1" w:styleId="673">
    <w:name w:val="h3 Char1"/>
    <w:qFormat/>
    <w:uiPriority w:val="0"/>
    <w:rPr>
      <w:rFonts w:eastAsia="宋体"/>
      <w:b/>
      <w:bCs/>
      <w:kern w:val="2"/>
      <w:sz w:val="32"/>
      <w:szCs w:val="32"/>
      <w:lang w:bidi="ar-SA"/>
    </w:rPr>
  </w:style>
  <w:style w:type="character" w:customStyle="1" w:styleId="674">
    <w:name w:val="标题 Char1"/>
    <w:qFormat/>
    <w:uiPriority w:val="0"/>
    <w:rPr>
      <w:rFonts w:ascii="Cambria" w:hAnsi="Cambria" w:eastAsia="宋体" w:cs="Times New Roman"/>
      <w:b/>
      <w:bCs/>
      <w:sz w:val="32"/>
      <w:szCs w:val="32"/>
      <w:lang w:bidi="ar-SA"/>
    </w:rPr>
  </w:style>
  <w:style w:type="character" w:customStyle="1" w:styleId="675">
    <w:name w:val="gf正文1 Char"/>
    <w:qFormat/>
    <w:uiPriority w:val="0"/>
    <w:rPr>
      <w:rFonts w:ascii="宋体" w:hAnsi="宋体" w:eastAsia="宋体" w:cs="宋体"/>
      <w:kern w:val="2"/>
      <w:sz w:val="24"/>
      <w:szCs w:val="24"/>
      <w:lang w:val="en-US" w:eastAsia="zh-CN" w:bidi="ar-SA"/>
    </w:rPr>
  </w:style>
  <w:style w:type="character" w:customStyle="1" w:styleId="676">
    <w:name w:val="正文文本缩进 Char1"/>
    <w:qFormat/>
    <w:uiPriority w:val="0"/>
    <w:rPr>
      <w:rFonts w:ascii="Calibri" w:hAnsi="Calibri"/>
      <w:sz w:val="28"/>
    </w:rPr>
  </w:style>
  <w:style w:type="character" w:customStyle="1" w:styleId="677">
    <w:name w:val="No Spacing Char"/>
    <w:link w:val="93"/>
    <w:qFormat/>
    <w:uiPriority w:val="1"/>
    <w:rPr>
      <w:sz w:val="22"/>
      <w:szCs w:val="22"/>
      <w:lang w:val="en-US" w:eastAsia="zh-CN" w:bidi="ar-SA"/>
    </w:rPr>
  </w:style>
  <w:style w:type="character" w:customStyle="1" w:styleId="678">
    <w:name w:val="样式7 Char"/>
    <w:qFormat/>
    <w:uiPriority w:val="0"/>
    <w:rPr>
      <w:rFonts w:ascii="仿宋_GB2312" w:hAnsi="仿宋" w:eastAsia="仿宋_GB2312"/>
      <w:b/>
      <w:kern w:val="2"/>
      <w:sz w:val="24"/>
      <w:szCs w:val="24"/>
    </w:rPr>
  </w:style>
  <w:style w:type="character" w:customStyle="1" w:styleId="679">
    <w:name w:val="font12gray1"/>
    <w:qFormat/>
    <w:uiPriority w:val="0"/>
    <w:rPr>
      <w:rFonts w:ascii="仿宋_GB2312" w:eastAsia="微软雅黑"/>
      <w:b/>
      <w:spacing w:val="300"/>
      <w:kern w:val="2"/>
      <w:sz w:val="18"/>
      <w:szCs w:val="18"/>
      <w:lang w:val="en-US" w:eastAsia="zh-CN" w:bidi="ar-SA"/>
    </w:rPr>
  </w:style>
  <w:style w:type="character" w:customStyle="1" w:styleId="680">
    <w:name w:val="Char Char7"/>
    <w:semiHidden/>
    <w:qFormat/>
    <w:uiPriority w:val="0"/>
    <w:rPr>
      <w:rFonts w:eastAsia="宋体"/>
      <w:kern w:val="2"/>
      <w:sz w:val="21"/>
      <w:szCs w:val="24"/>
      <w:lang w:val="en-US" w:eastAsia="zh-CN" w:bidi="ar-SA"/>
    </w:rPr>
  </w:style>
  <w:style w:type="character" w:customStyle="1" w:styleId="681">
    <w:name w:val="表名 Char"/>
    <w:qFormat/>
    <w:uiPriority w:val="0"/>
    <w:rPr>
      <w:rFonts w:eastAsia="宋体"/>
      <w:b/>
      <w:bCs/>
      <w:kern w:val="2"/>
      <w:sz w:val="24"/>
      <w:szCs w:val="24"/>
      <w:lang w:val="en-US" w:eastAsia="zh-CN" w:bidi="ar-SA"/>
    </w:rPr>
  </w:style>
  <w:style w:type="character" w:customStyle="1" w:styleId="682">
    <w:name w:val="Document Map Char"/>
    <w:qFormat/>
    <w:locked/>
    <w:uiPriority w:val="0"/>
    <w:rPr>
      <w:rFonts w:eastAsia="宋体"/>
      <w:kern w:val="2"/>
      <w:sz w:val="21"/>
      <w:szCs w:val="24"/>
      <w:lang w:val="en-US" w:eastAsia="zh-CN" w:bidi="ar-SA"/>
    </w:rPr>
  </w:style>
  <w:style w:type="character" w:customStyle="1" w:styleId="683">
    <w:name w:val="font41"/>
    <w:qFormat/>
    <w:uiPriority w:val="0"/>
    <w:rPr>
      <w:rFonts w:hint="eastAsia" w:ascii="仿宋_GB2312" w:eastAsia="仿宋_GB2312" w:cs="仿宋_GB2312"/>
      <w:color w:val="000000"/>
      <w:sz w:val="22"/>
      <w:szCs w:val="22"/>
      <w:u w:val="none"/>
    </w:rPr>
  </w:style>
  <w:style w:type="character" w:customStyle="1" w:styleId="684">
    <w:name w:val="标题 6 Char"/>
    <w:link w:val="10"/>
    <w:qFormat/>
    <w:uiPriority w:val="0"/>
    <w:rPr>
      <w:rFonts w:ascii="Arial" w:hAnsi="Arial" w:eastAsia="黑体"/>
      <w:b/>
      <w:bCs/>
      <w:kern w:val="2"/>
      <w:sz w:val="24"/>
      <w:szCs w:val="24"/>
    </w:rPr>
  </w:style>
  <w:style w:type="character" w:customStyle="1" w:styleId="685">
    <w:name w:val="纯文本 Char_0"/>
    <w:link w:val="94"/>
    <w:qFormat/>
    <w:uiPriority w:val="0"/>
    <w:rPr>
      <w:rFonts w:ascii="宋体" w:hAnsi="Courier New"/>
      <w:kern w:val="2"/>
      <w:sz w:val="21"/>
      <w:szCs w:val="21"/>
      <w:lang w:val="en-US" w:eastAsia="zh-CN"/>
    </w:rPr>
  </w:style>
  <w:style w:type="character" w:customStyle="1" w:styleId="686">
    <w:name w:val="Balloon Text Char"/>
    <w:qFormat/>
    <w:locked/>
    <w:uiPriority w:val="0"/>
    <w:rPr>
      <w:rFonts w:eastAsia="宋体"/>
      <w:kern w:val="2"/>
      <w:sz w:val="18"/>
      <w:szCs w:val="18"/>
      <w:lang w:val="en-US" w:eastAsia="zh-CN" w:bidi="ar-SA"/>
    </w:rPr>
  </w:style>
  <w:style w:type="character" w:customStyle="1" w:styleId="687">
    <w:name w:val="正文 项目2 Char"/>
    <w:basedOn w:val="688"/>
    <w:qFormat/>
    <w:uiPriority w:val="0"/>
    <w:rPr>
      <w:rFonts w:ascii="仿宋_GB2312" w:hAnsi="仿宋_GB2312" w:eastAsia="仿宋_GB2312"/>
      <w:kern w:val="2"/>
      <w:sz w:val="24"/>
      <w:lang w:bidi="ar-SA"/>
    </w:rPr>
  </w:style>
  <w:style w:type="character" w:customStyle="1" w:styleId="688">
    <w:name w:val="正文 项目 Char"/>
    <w:qFormat/>
    <w:uiPriority w:val="0"/>
    <w:rPr>
      <w:rFonts w:ascii="仿宋_GB2312" w:hAnsi="仿宋_GB2312" w:eastAsia="仿宋_GB2312"/>
      <w:kern w:val="2"/>
      <w:sz w:val="24"/>
      <w:lang w:bidi="ar-SA"/>
    </w:rPr>
  </w:style>
  <w:style w:type="character" w:customStyle="1" w:styleId="689">
    <w:name w:val="h Char Char1"/>
    <w:qFormat/>
    <w:uiPriority w:val="0"/>
    <w:rPr>
      <w:rFonts w:eastAsia="宋体"/>
      <w:kern w:val="2"/>
      <w:sz w:val="18"/>
      <w:szCs w:val="18"/>
      <w:lang w:val="en-US" w:eastAsia="zh-CN" w:bidi="ar-SA"/>
    </w:rPr>
  </w:style>
  <w:style w:type="character" w:customStyle="1" w:styleId="690">
    <w:name w:val="Char Char27"/>
    <w:qFormat/>
    <w:uiPriority w:val="6"/>
    <w:rPr>
      <w:rFonts w:ascii="宋体" w:hAnsi="宋体" w:eastAsia="宋体"/>
      <w:color w:val="000000"/>
      <w:kern w:val="1"/>
      <w:sz w:val="28"/>
      <w:lang w:val="en-US" w:eastAsia="zh-CN" w:bidi="ar-SA"/>
    </w:rPr>
  </w:style>
  <w:style w:type="character" w:customStyle="1" w:styleId="691">
    <w:name w:val="px14"/>
    <w:qFormat/>
    <w:uiPriority w:val="0"/>
    <w:rPr>
      <w:rFonts w:ascii="仿宋_GB2312" w:eastAsia="微软雅黑" w:cs="Times New Roman"/>
      <w:b/>
      <w:kern w:val="2"/>
      <w:sz w:val="32"/>
      <w:szCs w:val="32"/>
      <w:lang w:val="en-US" w:eastAsia="zh-CN" w:bidi="ar-SA"/>
    </w:rPr>
  </w:style>
  <w:style w:type="character" w:customStyle="1" w:styleId="692">
    <w:name w:val="HTML 预设格式 Char1"/>
    <w:qFormat/>
    <w:uiPriority w:val="0"/>
    <w:rPr>
      <w:rFonts w:ascii="Courier New" w:hAnsi="Courier New" w:eastAsia="宋体" w:cs="Courier New"/>
      <w:sz w:val="20"/>
      <w:szCs w:val="20"/>
    </w:rPr>
  </w:style>
  <w:style w:type="character" w:customStyle="1" w:styleId="693">
    <w:name w:val="普通文字 Char1"/>
    <w:qFormat/>
    <w:uiPriority w:val="0"/>
    <w:rPr>
      <w:rFonts w:ascii="宋体" w:hAnsi="Courier New" w:eastAsia="宋体"/>
      <w:kern w:val="2"/>
      <w:sz w:val="21"/>
      <w:lang w:val="en-US" w:eastAsia="zh-CN"/>
    </w:rPr>
  </w:style>
  <w:style w:type="character" w:customStyle="1" w:styleId="694">
    <w:name w:val="hei16b1"/>
    <w:qFormat/>
    <w:uiPriority w:val="0"/>
    <w:rPr>
      <w:rFonts w:hint="default" w:ascii="Arial" w:hAnsi="Arial" w:cs="Arial"/>
      <w:b/>
      <w:bCs/>
      <w:color w:val="000000"/>
      <w:sz w:val="24"/>
      <w:szCs w:val="24"/>
    </w:rPr>
  </w:style>
  <w:style w:type="character" w:customStyle="1" w:styleId="695">
    <w:name w:val="正文（绿盟科技） Char"/>
    <w:link w:val="96"/>
    <w:qFormat/>
    <w:uiPriority w:val="0"/>
    <w:rPr>
      <w:rFonts w:ascii="Arial" w:hAnsi="Arial"/>
      <w:sz w:val="21"/>
      <w:szCs w:val="21"/>
    </w:rPr>
  </w:style>
  <w:style w:type="character" w:customStyle="1" w:styleId="696">
    <w:name w:val="Char Char19"/>
    <w:qFormat/>
    <w:uiPriority w:val="6"/>
    <w:rPr>
      <w:rFonts w:ascii="宋体" w:hAnsi="宋体"/>
      <w:i/>
      <w:sz w:val="24"/>
      <w:szCs w:val="24"/>
    </w:rPr>
  </w:style>
  <w:style w:type="character" w:customStyle="1" w:styleId="697">
    <w:name w:val="页脚 Char"/>
    <w:qFormat/>
    <w:uiPriority w:val="0"/>
    <w:rPr>
      <w:rFonts w:eastAsia="仿宋_GB2312"/>
      <w:kern w:val="2"/>
      <w:sz w:val="18"/>
      <w:lang w:val="en-US" w:eastAsia="zh-CN"/>
    </w:rPr>
  </w:style>
  <w:style w:type="character" w:customStyle="1" w:styleId="698">
    <w:name w:val="批注主题 Char"/>
    <w:qFormat/>
    <w:uiPriority w:val="0"/>
    <w:rPr>
      <w:rFonts w:eastAsia="宋体"/>
      <w:b/>
      <w:bCs/>
      <w:kern w:val="2"/>
      <w:sz w:val="21"/>
      <w:szCs w:val="24"/>
      <w:lang w:val="en-US" w:eastAsia="zh-CN" w:bidi="ar-SA"/>
    </w:rPr>
  </w:style>
  <w:style w:type="character" w:customStyle="1" w:styleId="699">
    <w:name w:val="Comment Text Char"/>
    <w:qFormat/>
    <w:locked/>
    <w:uiPriority w:val="0"/>
    <w:rPr>
      <w:rFonts w:ascii="宋体" w:hAnsi="宋体" w:eastAsia="宋体"/>
      <w:kern w:val="2"/>
      <w:sz w:val="24"/>
      <w:lang w:val="en-US" w:eastAsia="zh-CN" w:bidi="ar-SA"/>
    </w:rPr>
  </w:style>
  <w:style w:type="character" w:customStyle="1" w:styleId="700">
    <w:name w:val="标题 2 字符"/>
    <w:qFormat/>
    <w:uiPriority w:val="1"/>
    <w:rPr>
      <w:rFonts w:ascii="仿宋_GB2312" w:hAnsi="Times New Roman" w:eastAsia="仿宋_GB2312" w:cs="Times New Roman"/>
      <w:b/>
      <w:kern w:val="2"/>
      <w:sz w:val="24"/>
      <w:lang w:val="zh-CN"/>
    </w:rPr>
  </w:style>
  <w:style w:type="character" w:customStyle="1" w:styleId="701">
    <w:name w:val="Char Char72"/>
    <w:qFormat/>
    <w:uiPriority w:val="0"/>
    <w:rPr>
      <w:rFonts w:eastAsia="宋体"/>
      <w:kern w:val="2"/>
      <w:sz w:val="21"/>
      <w:szCs w:val="24"/>
      <w:lang w:val="en-US" w:eastAsia="zh-CN" w:bidi="ar-SA"/>
    </w:rPr>
  </w:style>
  <w:style w:type="character" w:customStyle="1" w:styleId="702">
    <w:name w:val="正文文本缩进 Char2"/>
    <w:qFormat/>
    <w:uiPriority w:val="0"/>
    <w:rPr>
      <w:rFonts w:ascii="Times New Roman" w:hAnsi="Times New Roman" w:eastAsia="宋体" w:cs="Times New Roman"/>
      <w:snapToGrid w:val="0"/>
      <w:kern w:val="0"/>
      <w:szCs w:val="24"/>
    </w:rPr>
  </w:style>
  <w:style w:type="character" w:customStyle="1" w:styleId="703">
    <w:name w:val="样式2 Char"/>
    <w:qFormat/>
    <w:uiPriority w:val="0"/>
    <w:rPr>
      <w:rFonts w:ascii="仿宋_GB2312" w:hAnsi="仿宋" w:eastAsia="仿宋_GB2312" w:cs="仿宋_GB2312"/>
      <w:b/>
      <w:bCs/>
      <w:sz w:val="32"/>
      <w:szCs w:val="30"/>
      <w:lang w:val="zh-CN"/>
    </w:rPr>
  </w:style>
  <w:style w:type="character" w:customStyle="1" w:styleId="704">
    <w:name w:val="表格名称[858D7CFB-ED40-4347-BF05-701D383B685F]"/>
    <w:link w:val="97"/>
    <w:qFormat/>
    <w:uiPriority w:val="0"/>
    <w:rPr>
      <w:sz w:val="32"/>
    </w:rPr>
  </w:style>
  <w:style w:type="character" w:customStyle="1" w:styleId="705">
    <w:name w:val="Char Char4"/>
    <w:qFormat/>
    <w:uiPriority w:val="0"/>
    <w:rPr>
      <w:rFonts w:eastAsia="宋体"/>
      <w:b/>
      <w:sz w:val="24"/>
      <w:lang w:eastAsia="zh-CN" w:bidi="ar-SA"/>
    </w:rPr>
  </w:style>
  <w:style w:type="character" w:customStyle="1" w:styleId="706">
    <w:name w:val="c7 style3"/>
    <w:qFormat/>
    <w:uiPriority w:val="0"/>
  </w:style>
  <w:style w:type="character" w:customStyle="1" w:styleId="707">
    <w:name w:val="正文文本 3 Char1"/>
    <w:semiHidden/>
    <w:qFormat/>
    <w:uiPriority w:val="99"/>
    <w:rPr>
      <w:rFonts w:ascii="Times New Roman" w:hAnsi="Times New Roman" w:eastAsia="宋体" w:cs="Times New Roman"/>
      <w:sz w:val="16"/>
      <w:szCs w:val="16"/>
    </w:rPr>
  </w:style>
  <w:style w:type="character" w:customStyle="1" w:styleId="708">
    <w:name w:val="tw4winInternal"/>
    <w:qFormat/>
    <w:uiPriority w:val="0"/>
    <w:rPr>
      <w:rFonts w:ascii="Courier New" w:hAnsi="Courier New" w:cs="Courier New"/>
      <w:color w:val="FF0000"/>
      <w:lang w:val="en-US" w:eastAsia="zh-CN"/>
    </w:rPr>
  </w:style>
  <w:style w:type="character" w:customStyle="1" w:styleId="709">
    <w:name w:val="Char Char10"/>
    <w:semiHidden/>
    <w:qFormat/>
    <w:uiPriority w:val="0"/>
    <w:rPr>
      <w:rFonts w:ascii="宋体" w:hAnsi="宋体"/>
      <w:kern w:val="2"/>
      <w:sz w:val="21"/>
      <w:szCs w:val="24"/>
      <w:lang w:val="en-US" w:eastAsia="zh-CN"/>
    </w:rPr>
  </w:style>
  <w:style w:type="character" w:customStyle="1" w:styleId="710">
    <w:name w:val="shadow11"/>
    <w:qFormat/>
    <w:uiPriority w:val="0"/>
    <w:rPr>
      <w:color w:val="000000"/>
      <w:sz w:val="21"/>
    </w:rPr>
  </w:style>
  <w:style w:type="character" w:customStyle="1" w:styleId="711">
    <w:name w:val="正文非缩进 Char3"/>
    <w:qFormat/>
    <w:uiPriority w:val="0"/>
    <w:rPr>
      <w:rFonts w:ascii="宋体" w:eastAsia="宋体"/>
      <w:snapToGrid w:val="0"/>
      <w:color w:val="000000"/>
      <w:kern w:val="28"/>
      <w:sz w:val="28"/>
      <w:lang w:val="en-US" w:eastAsia="zh-CN" w:bidi="ar-SA"/>
    </w:rPr>
  </w:style>
  <w:style w:type="character" w:customStyle="1" w:styleId="712">
    <w:name w:val="Char Char"/>
    <w:qFormat/>
    <w:uiPriority w:val="0"/>
    <w:rPr>
      <w:rFonts w:ascii="宋体" w:hAnsi="Courier New" w:eastAsia="宋体"/>
      <w:kern w:val="2"/>
      <w:sz w:val="21"/>
      <w:lang w:val="en-US" w:eastAsia="zh-CN" w:bidi="ar-SA"/>
    </w:rPr>
  </w:style>
  <w:style w:type="character" w:customStyle="1" w:styleId="713">
    <w:name w:val="签名 Char1"/>
    <w:qFormat/>
    <w:uiPriority w:val="0"/>
    <w:rPr>
      <w:rFonts w:ascii="Times New Roman" w:hAnsi="Times New Roman" w:eastAsia="宋体" w:cs="Times New Roman"/>
      <w:szCs w:val="24"/>
    </w:rPr>
  </w:style>
  <w:style w:type="character" w:customStyle="1" w:styleId="714">
    <w:name w:val="日期 Char"/>
    <w:link w:val="36"/>
    <w:qFormat/>
    <w:uiPriority w:val="0"/>
    <w:rPr>
      <w:rFonts w:ascii="宋体"/>
      <w:kern w:val="2"/>
      <w:sz w:val="24"/>
      <w:szCs w:val="21"/>
      <w:lang w:val="zh-CN"/>
    </w:rPr>
  </w:style>
  <w:style w:type="character" w:customStyle="1" w:styleId="715">
    <w:name w:val="标题 9 Char"/>
    <w:link w:val="13"/>
    <w:qFormat/>
    <w:uiPriority w:val="0"/>
    <w:rPr>
      <w:rFonts w:ascii="Arial" w:hAnsi="Arial" w:eastAsia="黑体"/>
      <w:kern w:val="2"/>
      <w:sz w:val="21"/>
      <w:szCs w:val="21"/>
    </w:rPr>
  </w:style>
  <w:style w:type="character" w:customStyle="1" w:styleId="716">
    <w:name w:val="Char Char18"/>
    <w:qFormat/>
    <w:uiPriority w:val="6"/>
    <w:rPr>
      <w:rFonts w:ascii="宋体" w:hAnsi="宋体"/>
      <w:sz w:val="28"/>
    </w:rPr>
  </w:style>
  <w:style w:type="character" w:customStyle="1" w:styleId="717">
    <w:name w:val="批注文字 Char"/>
    <w:qFormat/>
    <w:uiPriority w:val="99"/>
    <w:rPr>
      <w:kern w:val="2"/>
      <w:sz w:val="21"/>
      <w:szCs w:val="24"/>
    </w:rPr>
  </w:style>
  <w:style w:type="character" w:customStyle="1" w:styleId="718">
    <w:name w:val="Char Char22"/>
    <w:qFormat/>
    <w:uiPriority w:val="6"/>
    <w:rPr>
      <w:rFonts w:ascii="宋体" w:hAnsi="宋体"/>
      <w:kern w:val="1"/>
      <w:sz w:val="24"/>
      <w:szCs w:val="24"/>
    </w:rPr>
  </w:style>
  <w:style w:type="character" w:customStyle="1" w:styleId="719">
    <w:name w:val="pt141"/>
    <w:qFormat/>
    <w:uiPriority w:val="0"/>
    <w:rPr>
      <w:color w:val="330066"/>
      <w:sz w:val="22"/>
      <w:szCs w:val="22"/>
    </w:rPr>
  </w:style>
  <w:style w:type="character" w:customStyle="1" w:styleId="720">
    <w:name w:val="正文文本缩进 2 Char1"/>
    <w:semiHidden/>
    <w:qFormat/>
    <w:uiPriority w:val="99"/>
    <w:rPr>
      <w:rFonts w:ascii="Times New Roman" w:hAnsi="Times New Roman" w:eastAsia="宋体" w:cs="Times New Roman"/>
      <w:szCs w:val="24"/>
    </w:rPr>
  </w:style>
  <w:style w:type="character" w:customStyle="1" w:styleId="721">
    <w:name w:val="批注框文本 Char"/>
    <w:link w:val="39"/>
    <w:qFormat/>
    <w:uiPriority w:val="0"/>
    <w:rPr>
      <w:kern w:val="2"/>
      <w:sz w:val="18"/>
      <w:szCs w:val="18"/>
    </w:rPr>
  </w:style>
  <w:style w:type="character" w:customStyle="1" w:styleId="722">
    <w:name w:val="Char Char611"/>
    <w:qFormat/>
    <w:uiPriority w:val="0"/>
    <w:rPr>
      <w:rFonts w:eastAsia="宋体"/>
      <w:kern w:val="2"/>
      <w:sz w:val="21"/>
      <w:szCs w:val="24"/>
      <w:lang w:val="en-US" w:eastAsia="zh-CN" w:bidi="ar-SA"/>
    </w:rPr>
  </w:style>
  <w:style w:type="character" w:customStyle="1" w:styleId="723">
    <w:name w:val="highlight1"/>
    <w:qFormat/>
    <w:uiPriority w:val="0"/>
    <w:rPr>
      <w:rFonts w:ascii="仿宋_GB2312" w:eastAsia="微软雅黑"/>
      <w:b/>
      <w:kern w:val="2"/>
      <w:sz w:val="23"/>
      <w:szCs w:val="23"/>
      <w:lang w:val="en-US" w:eastAsia="zh-CN" w:bidi="ar-SA"/>
    </w:rPr>
  </w:style>
  <w:style w:type="character" w:customStyle="1" w:styleId="724">
    <w:name w:val="my正文 Char"/>
    <w:link w:val="98"/>
    <w:qFormat/>
    <w:locked/>
    <w:uiPriority w:val="0"/>
    <w:rPr>
      <w:rFonts w:ascii="Tahoma" w:hAnsi="Tahoma"/>
      <w:sz w:val="24"/>
      <w:szCs w:val="24"/>
    </w:rPr>
  </w:style>
  <w:style w:type="character" w:customStyle="1" w:styleId="725">
    <w:name w:val="正文缩进 Char2"/>
    <w:link w:val="7"/>
    <w:qFormat/>
    <w:uiPriority w:val="0"/>
    <w:rPr>
      <w:rFonts w:ascii="宋体" w:eastAsia="宋体"/>
      <w:snapToGrid w:val="0"/>
      <w:color w:val="000000"/>
      <w:kern w:val="28"/>
      <w:sz w:val="28"/>
      <w:lang w:val="en-US" w:eastAsia="zh-CN" w:bidi="ar-SA"/>
    </w:rPr>
  </w:style>
  <w:style w:type="character" w:customStyle="1" w:styleId="726">
    <w:name w:val="Used by Word for text of Help footnotes Char Char1"/>
    <w:qFormat/>
    <w:uiPriority w:val="0"/>
    <w:rPr>
      <w:color w:val="0000FF"/>
      <w:sz w:val="21"/>
    </w:rPr>
  </w:style>
  <w:style w:type="character" w:customStyle="1" w:styleId="727">
    <w:name w:val="页眉 Char"/>
    <w:qFormat/>
    <w:uiPriority w:val="0"/>
    <w:rPr>
      <w:rFonts w:eastAsia="仿宋_GB2312"/>
      <w:kern w:val="2"/>
      <w:sz w:val="18"/>
      <w:lang w:val="en-US" w:eastAsia="zh-CN"/>
    </w:rPr>
  </w:style>
  <w:style w:type="character" w:customStyle="1" w:styleId="728">
    <w:name w:val="FA正文 Char Char"/>
    <w:qFormat/>
    <w:uiPriority w:val="0"/>
    <w:rPr>
      <w:rFonts w:hAnsi="宋体"/>
      <w:kern w:val="2"/>
      <w:sz w:val="24"/>
      <w:lang w:bidi="ar-SA"/>
    </w:rPr>
  </w:style>
  <w:style w:type="character" w:customStyle="1" w:styleId="729">
    <w:name w:val="纯文本 字符"/>
    <w:qFormat/>
    <w:uiPriority w:val="0"/>
    <w:rPr>
      <w:rFonts w:ascii="宋体" w:hAnsi="Courier New" w:eastAsia="宋体" w:cs="Arial"/>
      <w:snapToGrid w:val="0"/>
      <w:kern w:val="2"/>
      <w:sz w:val="21"/>
      <w:szCs w:val="21"/>
      <w:lang w:val="en-US" w:eastAsia="zh-CN" w:bidi="ar-SA"/>
    </w:rPr>
  </w:style>
  <w:style w:type="character" w:customStyle="1" w:styleId="730">
    <w:name w:val="3级 Char"/>
    <w:link w:val="99"/>
    <w:qFormat/>
    <w:uiPriority w:val="0"/>
    <w:rPr>
      <w:rFonts w:ascii="宋体" w:hAnsi="宋体"/>
      <w:b/>
      <w:bCs/>
      <w:sz w:val="28"/>
    </w:rPr>
  </w:style>
  <w:style w:type="character" w:customStyle="1" w:styleId="731">
    <w:name w:val="myp11"/>
    <w:qFormat/>
    <w:uiPriority w:val="0"/>
    <w:rPr>
      <w:rFonts w:ascii="仿宋_GB2312" w:eastAsia="微软雅黑"/>
      <w:b/>
      <w:kern w:val="2"/>
      <w:sz w:val="32"/>
      <w:szCs w:val="32"/>
      <w:lang w:val="en-US" w:eastAsia="zh-CN" w:bidi="ar-SA"/>
    </w:rPr>
  </w:style>
  <w:style w:type="character" w:customStyle="1" w:styleId="732">
    <w:name w:val="文档结构图 Char1"/>
    <w:link w:val="20"/>
    <w:qFormat/>
    <w:uiPriority w:val="0"/>
    <w:rPr>
      <w:kern w:val="2"/>
      <w:sz w:val="21"/>
      <w:szCs w:val="24"/>
      <w:shd w:val="clear" w:color="auto" w:fill="000080"/>
    </w:rPr>
  </w:style>
  <w:style w:type="character" w:customStyle="1" w:styleId="733">
    <w:name w:val="H6 Char"/>
    <w:qFormat/>
    <w:uiPriority w:val="0"/>
    <w:rPr>
      <w:rFonts w:ascii="Arial" w:hAnsi="Arial" w:eastAsia="黑体"/>
      <w:b/>
      <w:bCs/>
      <w:kern w:val="2"/>
      <w:sz w:val="24"/>
      <w:szCs w:val="24"/>
    </w:rPr>
  </w:style>
  <w:style w:type="character" w:customStyle="1" w:styleId="734">
    <w:name w:val="Char Char91"/>
    <w:qFormat/>
    <w:uiPriority w:val="0"/>
    <w:rPr>
      <w:rFonts w:eastAsia="宋体"/>
      <w:kern w:val="2"/>
      <w:sz w:val="18"/>
      <w:szCs w:val="18"/>
      <w:lang w:val="en-US" w:eastAsia="zh-CN" w:bidi="ar-SA"/>
    </w:rPr>
  </w:style>
  <w:style w:type="character" w:customStyle="1" w:styleId="735">
    <w:name w:val="副标题 Char1"/>
    <w:qFormat/>
    <w:uiPriority w:val="0"/>
    <w:rPr>
      <w:rFonts w:ascii="Cambria" w:hAnsi="Cambria" w:eastAsia="宋体" w:cs="Times New Roman"/>
      <w:b/>
      <w:bCs/>
      <w:snapToGrid w:val="0"/>
      <w:kern w:val="28"/>
      <w:sz w:val="32"/>
      <w:szCs w:val="32"/>
    </w:rPr>
  </w:style>
  <w:style w:type="character" w:customStyle="1" w:styleId="736">
    <w:name w:val="font61"/>
    <w:qFormat/>
    <w:uiPriority w:val="0"/>
    <w:rPr>
      <w:rFonts w:hint="eastAsia" w:ascii="仿宋" w:hAnsi="仿宋" w:eastAsia="仿宋" w:cs="仿宋"/>
      <w:color w:val="000000"/>
      <w:sz w:val="20"/>
      <w:szCs w:val="20"/>
      <w:u w:val="none"/>
    </w:rPr>
  </w:style>
  <w:style w:type="character" w:customStyle="1" w:styleId="737">
    <w:name w:val="bod1"/>
    <w:qFormat/>
    <w:uiPriority w:val="0"/>
    <w:rPr>
      <w:rFonts w:ascii="MS Sans Serif" w:hAnsi="MS Sans Serif" w:eastAsia="微软雅黑" w:cs="Times New Roman"/>
      <w:b/>
      <w:color w:val="000000"/>
      <w:kern w:val="2"/>
      <w:sz w:val="20"/>
      <w:szCs w:val="20"/>
      <w:lang w:val="en-US" w:eastAsia="zh-CN" w:bidi="ar-SA"/>
    </w:rPr>
  </w:style>
  <w:style w:type="character" w:customStyle="1" w:styleId="738">
    <w:name w:val="Char Char211"/>
    <w:qFormat/>
    <w:uiPriority w:val="0"/>
    <w:rPr>
      <w:rFonts w:eastAsia="宋体"/>
      <w:b/>
      <w:bCs/>
      <w:kern w:val="2"/>
      <w:sz w:val="21"/>
      <w:szCs w:val="24"/>
      <w:lang w:val="en-US" w:eastAsia="zh-CN" w:bidi="ar-SA"/>
    </w:rPr>
  </w:style>
  <w:style w:type="character" w:customStyle="1" w:styleId="739">
    <w:name w:val="标题 2 Char"/>
    <w:qFormat/>
    <w:uiPriority w:val="0"/>
    <w:rPr>
      <w:rFonts w:ascii="Arial" w:hAnsi="Arial" w:eastAsia="黑体"/>
      <w:b/>
      <w:kern w:val="2"/>
      <w:sz w:val="32"/>
      <w:lang w:val="en-US" w:eastAsia="zh-CN"/>
    </w:rPr>
  </w:style>
  <w:style w:type="character" w:customStyle="1" w:styleId="740">
    <w:name w:val="maywed421"/>
    <w:qFormat/>
    <w:uiPriority w:val="0"/>
    <w:rPr>
      <w:color w:val="366FB6"/>
      <w:u w:val="none"/>
    </w:rPr>
  </w:style>
  <w:style w:type="character" w:customStyle="1" w:styleId="741">
    <w:name w:val="正文文本缩进 Char"/>
    <w:qFormat/>
    <w:uiPriority w:val="0"/>
    <w:rPr>
      <w:rFonts w:ascii="宋体" w:hAnsi="宋体"/>
      <w:kern w:val="2"/>
      <w:sz w:val="24"/>
      <w:szCs w:val="24"/>
    </w:rPr>
  </w:style>
  <w:style w:type="character" w:customStyle="1" w:styleId="742">
    <w:name w:val="Char Char102"/>
    <w:semiHidden/>
    <w:qFormat/>
    <w:uiPriority w:val="0"/>
    <w:rPr>
      <w:rFonts w:ascii="宋体" w:hAnsi="宋体"/>
      <w:kern w:val="2"/>
      <w:sz w:val="21"/>
      <w:szCs w:val="24"/>
      <w:lang w:val="en-US" w:eastAsia="zh-CN"/>
    </w:rPr>
  </w:style>
  <w:style w:type="character" w:customStyle="1" w:styleId="743">
    <w:name w:val="页眉 Char1"/>
    <w:qFormat/>
    <w:uiPriority w:val="0"/>
    <w:rPr>
      <w:rFonts w:eastAsia="宋体"/>
      <w:kern w:val="2"/>
      <w:sz w:val="18"/>
      <w:szCs w:val="18"/>
      <w:lang w:val="en-US" w:eastAsia="zh-CN" w:bidi="ar-SA"/>
    </w:rPr>
  </w:style>
  <w:style w:type="character" w:customStyle="1" w:styleId="744">
    <w:name w:val="md"/>
    <w:basedOn w:val="71"/>
    <w:qFormat/>
    <w:uiPriority w:val="0"/>
    <w:rPr>
      <w:rFonts w:ascii="Arial" w:hAnsi="Arial" w:eastAsia="黑体" w:cs="Arial"/>
      <w:snapToGrid w:val="0"/>
      <w:kern w:val="0"/>
      <w:szCs w:val="21"/>
    </w:rPr>
  </w:style>
  <w:style w:type="character" w:customStyle="1" w:styleId="745">
    <w:name w:val="big1"/>
    <w:qFormat/>
    <w:uiPriority w:val="0"/>
    <w:rPr>
      <w:rFonts w:hint="eastAsia" w:ascii="宋体" w:hAnsi="宋体" w:eastAsia="宋体"/>
      <w:color w:val="333333"/>
      <w:sz w:val="22"/>
      <w:szCs w:val="22"/>
    </w:rPr>
  </w:style>
  <w:style w:type="character" w:customStyle="1" w:styleId="746">
    <w:name w:val="Char Char311"/>
    <w:qFormat/>
    <w:uiPriority w:val="0"/>
    <w:rPr>
      <w:rFonts w:eastAsia="宋体"/>
      <w:kern w:val="2"/>
      <w:sz w:val="21"/>
      <w:szCs w:val="24"/>
      <w:lang w:val="en-US" w:eastAsia="zh-CN" w:bidi="ar-SA"/>
    </w:rPr>
  </w:style>
  <w:style w:type="character" w:customStyle="1" w:styleId="747">
    <w:name w:val="Char Char81"/>
    <w:qFormat/>
    <w:uiPriority w:val="6"/>
    <w:rPr>
      <w:rFonts w:eastAsia="宋体"/>
      <w:b/>
      <w:sz w:val="24"/>
      <w:lang w:eastAsia="zh-CN"/>
    </w:rPr>
  </w:style>
  <w:style w:type="character" w:customStyle="1" w:styleId="748">
    <w:name w:val="样式3 Char"/>
    <w:basedOn w:val="703"/>
    <w:qFormat/>
    <w:uiPriority w:val="0"/>
    <w:rPr>
      <w:rFonts w:ascii="仿宋_GB2312" w:hAnsi="仿宋" w:eastAsia="仿宋_GB2312" w:cs="仿宋_GB2312"/>
      <w:sz w:val="32"/>
      <w:szCs w:val="30"/>
      <w:lang w:val="zh-CN"/>
    </w:rPr>
  </w:style>
  <w:style w:type="character" w:customStyle="1" w:styleId="749">
    <w:name w:val="HTML 地址 Char"/>
    <w:link w:val="30"/>
    <w:qFormat/>
    <w:uiPriority w:val="0"/>
    <w:rPr>
      <w:rFonts w:ascii="宋体" w:hAnsi="宋体"/>
      <w:i/>
      <w:iCs/>
      <w:sz w:val="24"/>
      <w:szCs w:val="24"/>
    </w:rPr>
  </w:style>
  <w:style w:type="character" w:customStyle="1" w:styleId="750">
    <w:name w:val="正文首行缩进 2 Char1"/>
    <w:qFormat/>
    <w:uiPriority w:val="0"/>
    <w:rPr>
      <w:rFonts w:ascii="Times New Roman" w:hAnsi="Times New Roman" w:eastAsia="宋体" w:cs="Times New Roman"/>
      <w:kern w:val="2"/>
      <w:sz w:val="24"/>
      <w:szCs w:val="24"/>
    </w:rPr>
  </w:style>
  <w:style w:type="character" w:customStyle="1" w:styleId="751">
    <w:name w:val="副标题 Char2"/>
    <w:qFormat/>
    <w:uiPriority w:val="0"/>
    <w:rPr>
      <w:rFonts w:ascii="Cambria" w:hAnsi="Cambria" w:eastAsia="宋体" w:cs="Times New Roman"/>
      <w:b/>
      <w:bCs/>
      <w:snapToGrid w:val="0"/>
      <w:kern w:val="28"/>
      <w:sz w:val="32"/>
      <w:szCs w:val="32"/>
    </w:rPr>
  </w:style>
  <w:style w:type="character" w:customStyle="1" w:styleId="752">
    <w:name w:val="标题4-dyf Char"/>
    <w:link w:val="101"/>
    <w:qFormat/>
    <w:uiPriority w:val="0"/>
    <w:rPr>
      <w:rFonts w:ascii="Cambria" w:hAnsi="Cambria"/>
      <w:b/>
      <w:bCs/>
      <w:color w:val="000000"/>
      <w:kern w:val="2"/>
      <w:sz w:val="21"/>
      <w:szCs w:val="21"/>
    </w:rPr>
  </w:style>
  <w:style w:type="character" w:customStyle="1" w:styleId="753">
    <w:name w:val="dectext1"/>
    <w:qFormat/>
    <w:uiPriority w:val="0"/>
    <w:rPr>
      <w:rFonts w:ascii="宋体" w:hAnsi="宋体" w:eastAsia="宋体"/>
      <w:color w:val="333333"/>
      <w:sz w:val="21"/>
      <w:szCs w:val="21"/>
      <w:u w:val="none"/>
    </w:rPr>
  </w:style>
  <w:style w:type="character" w:customStyle="1" w:styleId="754">
    <w:name w:val="冯 Char"/>
    <w:link w:val="102"/>
    <w:qFormat/>
    <w:uiPriority w:val="0"/>
    <w:rPr>
      <w:rFonts w:ascii="宋体" w:hAnsi="宋体"/>
      <w:color w:val="000000"/>
      <w:sz w:val="24"/>
      <w:szCs w:val="24"/>
    </w:rPr>
  </w:style>
  <w:style w:type="character" w:customStyle="1" w:styleId="755">
    <w:name w:val="Header Char"/>
    <w:qFormat/>
    <w:locked/>
    <w:uiPriority w:val="0"/>
    <w:rPr>
      <w:rFonts w:eastAsia="宋体"/>
      <w:kern w:val="2"/>
      <w:sz w:val="18"/>
      <w:szCs w:val="18"/>
      <w:lang w:val="en-US" w:eastAsia="zh-CN" w:bidi="ar-SA"/>
    </w:rPr>
  </w:style>
  <w:style w:type="character" w:customStyle="1" w:styleId="756">
    <w:name w:val="Char Char12"/>
    <w:qFormat/>
    <w:uiPriority w:val="0"/>
    <w:rPr>
      <w:rFonts w:ascii="仿宋_GB2312" w:eastAsia="仿宋_GB2312"/>
      <w:b/>
      <w:bCs/>
      <w:kern w:val="2"/>
      <w:sz w:val="24"/>
      <w:szCs w:val="24"/>
      <w:lang w:val="zh-CN" w:eastAsia="zh-CN" w:bidi="ar-SA"/>
    </w:rPr>
  </w:style>
  <w:style w:type="character" w:customStyle="1" w:styleId="757">
    <w:name w:val="题注 Char"/>
    <w:link w:val="18"/>
    <w:qFormat/>
    <w:uiPriority w:val="0"/>
    <w:rPr>
      <w:b/>
      <w:kern w:val="2"/>
      <w:sz w:val="28"/>
    </w:rPr>
  </w:style>
  <w:style w:type="character" w:customStyle="1" w:styleId="758">
    <w:name w:val="普通文字 Char3"/>
    <w:qFormat/>
    <w:uiPriority w:val="0"/>
    <w:rPr>
      <w:rFonts w:ascii="宋体" w:hAnsi="Courier New" w:eastAsia="宋体"/>
      <w:kern w:val="2"/>
      <w:sz w:val="21"/>
      <w:lang w:val="en-US" w:eastAsia="zh-CN" w:bidi="ar-SA"/>
    </w:rPr>
  </w:style>
  <w:style w:type="character" w:customStyle="1" w:styleId="759">
    <w:name w:val="公文正文 Char"/>
    <w:qFormat/>
    <w:uiPriority w:val="0"/>
    <w:rPr>
      <w:rFonts w:ascii="仿宋_GB2312" w:eastAsia="仿宋_GB2312"/>
      <w:kern w:val="2"/>
      <w:sz w:val="24"/>
      <w:szCs w:val="24"/>
      <w:lang w:val="en-US" w:eastAsia="zh-CN" w:bidi="ar-SA"/>
    </w:rPr>
  </w:style>
  <w:style w:type="character" w:customStyle="1" w:styleId="760">
    <w:name w:val="正文首行缩进 Char Char Char Char Char"/>
    <w:qFormat/>
    <w:uiPriority w:val="0"/>
    <w:rPr>
      <w:rFonts w:ascii="宋体"/>
      <w:kern w:val="2"/>
      <w:sz w:val="24"/>
      <w:lang w:val="zh-CN"/>
    </w:rPr>
  </w:style>
  <w:style w:type="character" w:customStyle="1" w:styleId="761">
    <w:name w:val="PI Char"/>
    <w:qFormat/>
    <w:uiPriority w:val="0"/>
    <w:rPr>
      <w:rFonts w:ascii="宋体" w:hAnsi="宋体" w:eastAsia="宋体"/>
      <w:kern w:val="2"/>
      <w:sz w:val="24"/>
      <w:szCs w:val="24"/>
      <w:lang w:val="en-US" w:eastAsia="zh-CN" w:bidi="ar-SA"/>
    </w:rPr>
  </w:style>
  <w:style w:type="character" w:customStyle="1" w:styleId="762">
    <w:name w:val="Default Char"/>
    <w:link w:val="103"/>
    <w:qFormat/>
    <w:uiPriority w:val="0"/>
    <w:rPr>
      <w:rFonts w:ascii="仿宋_GB2312" w:eastAsia="仿宋_GB2312" w:cs="仿宋_GB2312"/>
      <w:color w:val="000000"/>
      <w:sz w:val="24"/>
      <w:szCs w:val="24"/>
      <w:lang w:val="en-US" w:eastAsia="zh-CN" w:bidi="ar-SA"/>
    </w:rPr>
  </w:style>
  <w:style w:type="character" w:customStyle="1" w:styleId="763">
    <w:name w:val="style91"/>
    <w:qFormat/>
    <w:uiPriority w:val="0"/>
    <w:rPr>
      <w:color w:val="333333"/>
    </w:rPr>
  </w:style>
  <w:style w:type="character" w:customStyle="1" w:styleId="764">
    <w:name w:val="列出段落 Char2"/>
    <w:qFormat/>
    <w:uiPriority w:val="34"/>
    <w:rPr>
      <w:rFonts w:ascii="Calibri" w:hAnsi="Calibri"/>
      <w:kern w:val="2"/>
      <w:sz w:val="28"/>
    </w:rPr>
  </w:style>
  <w:style w:type="character" w:customStyle="1" w:styleId="765">
    <w:name w:val="mdeck"/>
    <w:qFormat/>
    <w:uiPriority w:val="0"/>
    <w:rPr>
      <w:rFonts w:ascii="仿宋_GB2312" w:eastAsia="微软雅黑"/>
      <w:b/>
      <w:kern w:val="2"/>
      <w:sz w:val="32"/>
      <w:szCs w:val="32"/>
      <w:lang w:val="en-US" w:eastAsia="zh-CN" w:bidi="ar-SA"/>
    </w:rPr>
  </w:style>
  <w:style w:type="character" w:customStyle="1" w:styleId="766">
    <w:name w:val="unnamed11"/>
    <w:qFormat/>
    <w:uiPriority w:val="0"/>
    <w:rPr>
      <w:sz w:val="20"/>
      <w:szCs w:val="20"/>
    </w:rPr>
  </w:style>
  <w:style w:type="character" w:customStyle="1" w:styleId="767">
    <w:name w:val="正文文本 Char2"/>
    <w:semiHidden/>
    <w:qFormat/>
    <w:uiPriority w:val="99"/>
    <w:rPr>
      <w:rFonts w:ascii="Times New Roman" w:hAnsi="Times New Roman" w:eastAsia="宋体" w:cs="Times New Roman"/>
      <w:snapToGrid w:val="0"/>
      <w:kern w:val="0"/>
      <w:szCs w:val="24"/>
    </w:rPr>
  </w:style>
  <w:style w:type="character" w:customStyle="1" w:styleId="768">
    <w:name w:val="标书正文格式 Char"/>
    <w:qFormat/>
    <w:uiPriority w:val="0"/>
    <w:rPr>
      <w:rFonts w:eastAsia="楷体_GB2312"/>
      <w:kern w:val="2"/>
      <w:sz w:val="24"/>
      <w:szCs w:val="24"/>
      <w:lang w:bidi="ar-SA"/>
    </w:rPr>
  </w:style>
  <w:style w:type="character" w:customStyle="1" w:styleId="769">
    <w:name w:val="Char Char11"/>
    <w:qFormat/>
    <w:locked/>
    <w:uiPriority w:val="0"/>
    <w:rPr>
      <w:rFonts w:ascii="宋体" w:hAnsi="宋体" w:eastAsia="宋体"/>
      <w:b/>
      <w:kern w:val="2"/>
      <w:sz w:val="24"/>
      <w:szCs w:val="24"/>
      <w:lang w:val="en-US" w:eastAsia="zh-CN" w:bidi="ar-SA"/>
    </w:rPr>
  </w:style>
  <w:style w:type="character" w:customStyle="1" w:styleId="770">
    <w:name w:val="ca-131"/>
    <w:qFormat/>
    <w:uiPriority w:val="0"/>
    <w:rPr>
      <w:rFonts w:hint="eastAsia" w:ascii="仿宋_GB2312" w:eastAsia="仿宋_GB2312"/>
      <w:b/>
      <w:bCs/>
      <w:color w:val="000000"/>
      <w:spacing w:val="-20"/>
      <w:sz w:val="24"/>
      <w:szCs w:val="24"/>
    </w:rPr>
  </w:style>
  <w:style w:type="character" w:customStyle="1" w:styleId="771">
    <w:name w:val="tw4winMark"/>
    <w:qFormat/>
    <w:uiPriority w:val="0"/>
    <w:rPr>
      <w:rFonts w:ascii="Courier New" w:hAnsi="Courier New" w:cs="Courier New"/>
      <w:vanish/>
      <w:color w:val="800080"/>
      <w:sz w:val="24"/>
      <w:szCs w:val="24"/>
      <w:vertAlign w:val="subscript"/>
    </w:rPr>
  </w:style>
  <w:style w:type="character" w:customStyle="1" w:styleId="772">
    <w:name w:val="正文样式 Char"/>
    <w:link w:val="104"/>
    <w:qFormat/>
    <w:uiPriority w:val="0"/>
    <w:rPr>
      <w:rFonts w:ascii="Calibri" w:hAnsi="Calibri"/>
      <w:sz w:val="24"/>
      <w:szCs w:val="24"/>
    </w:rPr>
  </w:style>
  <w:style w:type="character" w:customStyle="1" w:styleId="773">
    <w:name w:val="表正文 Char3"/>
    <w:qFormat/>
    <w:uiPriority w:val="0"/>
    <w:rPr>
      <w:rFonts w:eastAsia="宋体"/>
    </w:rPr>
  </w:style>
  <w:style w:type="character" w:customStyle="1" w:styleId="774">
    <w:name w:val="H5 Char"/>
    <w:qFormat/>
    <w:uiPriority w:val="0"/>
    <w:rPr>
      <w:b/>
      <w:bCs/>
      <w:kern w:val="2"/>
      <w:sz w:val="28"/>
      <w:szCs w:val="28"/>
    </w:rPr>
  </w:style>
  <w:style w:type="character" w:customStyle="1" w:styleId="775">
    <w:name w:val="Char Char3"/>
    <w:qFormat/>
    <w:uiPriority w:val="0"/>
    <w:rPr>
      <w:rFonts w:eastAsia="宋体"/>
      <w:kern w:val="2"/>
      <w:sz w:val="21"/>
      <w:szCs w:val="24"/>
      <w:lang w:val="en-US" w:eastAsia="zh-CN" w:bidi="ar-SA"/>
    </w:rPr>
  </w:style>
  <w:style w:type="character" w:customStyle="1" w:styleId="776">
    <w:name w:val="正文 编号 Char"/>
    <w:qFormat/>
    <w:uiPriority w:val="0"/>
    <w:rPr>
      <w:rFonts w:ascii="仿宋_GB2312" w:hAnsi="仿宋_GB2312" w:eastAsia="仿宋_GB2312"/>
      <w:kern w:val="2"/>
      <w:sz w:val="24"/>
      <w:lang w:bidi="ar-SA"/>
    </w:rPr>
  </w:style>
  <w:style w:type="character" w:customStyle="1" w:styleId="777">
    <w:name w:val="question-title2"/>
    <w:qFormat/>
    <w:uiPriority w:val="6"/>
    <w:rPr>
      <w:rFonts w:ascii="Arial" w:hAnsi="Arial" w:eastAsia="黑体" w:cs="Arial"/>
      <w:snapToGrid w:val="0"/>
      <w:kern w:val="0"/>
      <w:szCs w:val="21"/>
    </w:rPr>
  </w:style>
  <w:style w:type="character" w:customStyle="1" w:styleId="778">
    <w:name w:val="gf正文1 Char Char"/>
    <w:link w:val="105"/>
    <w:qFormat/>
    <w:uiPriority w:val="0"/>
    <w:rPr>
      <w:rFonts w:ascii="宋体" w:hAnsi="宋体" w:cs="宋体"/>
      <w:kern w:val="2"/>
      <w:sz w:val="24"/>
      <w:szCs w:val="24"/>
    </w:rPr>
  </w:style>
  <w:style w:type="character" w:customStyle="1" w:styleId="779">
    <w:name w:val="Char Char15"/>
    <w:qFormat/>
    <w:uiPriority w:val="6"/>
    <w:rPr>
      <w:rFonts w:ascii="宋体" w:hAnsi="宋体"/>
      <w:kern w:val="1"/>
      <w:sz w:val="21"/>
    </w:rPr>
  </w:style>
  <w:style w:type="character" w:customStyle="1" w:styleId="780">
    <w:name w:val="正文缩进 Char3"/>
    <w:qFormat/>
    <w:uiPriority w:val="0"/>
    <w:rPr>
      <w:rFonts w:ascii="宋体" w:eastAsia="宋体"/>
      <w:snapToGrid w:val="0"/>
      <w:color w:val="000000"/>
      <w:kern w:val="28"/>
      <w:sz w:val="28"/>
      <w:lang w:val="en-US" w:eastAsia="zh-CN" w:bidi="ar-SA"/>
    </w:rPr>
  </w:style>
  <w:style w:type="character" w:customStyle="1" w:styleId="781">
    <w:name w:val="列出段落 Char1"/>
    <w:link w:val="106"/>
    <w:qFormat/>
    <w:uiPriority w:val="0"/>
    <w:rPr>
      <w:rFonts w:ascii="Calibri" w:hAnsi="Calibri"/>
      <w:sz w:val="24"/>
      <w:lang w:eastAsia="en-US"/>
    </w:rPr>
  </w:style>
  <w:style w:type="character" w:customStyle="1" w:styleId="782">
    <w:name w:val="Char Char8"/>
    <w:qFormat/>
    <w:uiPriority w:val="0"/>
    <w:rPr>
      <w:rFonts w:eastAsia="宋体"/>
      <w:b/>
      <w:sz w:val="24"/>
      <w:lang w:eastAsia="zh-CN"/>
    </w:rPr>
  </w:style>
  <w:style w:type="character" w:customStyle="1" w:styleId="783">
    <w:name w:val="Normal Indent Char Char"/>
    <w:qFormat/>
    <w:uiPriority w:val="0"/>
    <w:rPr>
      <w:rFonts w:eastAsia="宋体"/>
      <w:kern w:val="2"/>
      <w:sz w:val="21"/>
      <w:lang w:val="en-US" w:eastAsia="zh-CN" w:bidi="ar-SA"/>
    </w:rPr>
  </w:style>
  <w:style w:type="character" w:customStyle="1" w:styleId="784">
    <w:name w:val="列表段落 字符"/>
    <w:qFormat/>
    <w:uiPriority w:val="99"/>
  </w:style>
  <w:style w:type="character" w:customStyle="1" w:styleId="785">
    <w:name w:val="Ò³Ã¼ Char Char1"/>
    <w:qFormat/>
    <w:uiPriority w:val="0"/>
    <w:rPr>
      <w:rFonts w:eastAsia="宋体"/>
      <w:kern w:val="2"/>
      <w:sz w:val="18"/>
      <w:szCs w:val="18"/>
      <w:lang w:val="en-US" w:eastAsia="zh-CN" w:bidi="ar-SA"/>
    </w:rPr>
  </w:style>
  <w:style w:type="character" w:customStyle="1" w:styleId="786">
    <w:name w:val="方案正文 Char"/>
    <w:qFormat/>
    <w:uiPriority w:val="0"/>
    <w:rPr>
      <w:rFonts w:ascii="仿宋_GB2312" w:eastAsia="仿宋_GB2312"/>
      <w:b/>
      <w:color w:val="000000"/>
      <w:kern w:val="2"/>
      <w:sz w:val="24"/>
      <w:lang w:val="en-US" w:eastAsia="zh-CN" w:bidi="ar-SA"/>
    </w:rPr>
  </w:style>
  <w:style w:type="character" w:customStyle="1" w:styleId="787">
    <w:name w:val="Char Char30"/>
    <w:qFormat/>
    <w:uiPriority w:val="6"/>
    <w:rPr>
      <w:rFonts w:ascii="Arial" w:hAnsi="Arial" w:eastAsia="黑体"/>
      <w:kern w:val="1"/>
      <w:sz w:val="21"/>
      <w:szCs w:val="21"/>
    </w:rPr>
  </w:style>
  <w:style w:type="character" w:customStyle="1" w:styleId="788">
    <w:name w:val="正文文本缩进 Char3"/>
    <w:link w:val="2"/>
    <w:qFormat/>
    <w:uiPriority w:val="0"/>
    <w:rPr>
      <w:rFonts w:ascii="宋体" w:hAnsi="宋体"/>
      <w:kern w:val="2"/>
      <w:sz w:val="24"/>
      <w:szCs w:val="24"/>
    </w:rPr>
  </w:style>
  <w:style w:type="character" w:customStyle="1" w:styleId="789">
    <w:name w:val="font01"/>
    <w:qFormat/>
    <w:uiPriority w:val="0"/>
    <w:rPr>
      <w:rFonts w:hint="eastAsia" w:ascii="微软雅黑" w:hAnsi="微软雅黑" w:eastAsia="微软雅黑" w:cs="微软雅黑"/>
      <w:color w:val="000000"/>
      <w:sz w:val="20"/>
      <w:szCs w:val="20"/>
      <w:u w:val="none"/>
    </w:rPr>
  </w:style>
  <w:style w:type="character" w:customStyle="1" w:styleId="790">
    <w:name w:val="Char Char20"/>
    <w:qFormat/>
    <w:uiPriority w:val="6"/>
    <w:rPr>
      <w:kern w:val="1"/>
      <w:sz w:val="24"/>
    </w:rPr>
  </w:style>
  <w:style w:type="character" w:customStyle="1" w:styleId="791">
    <w:name w:val="tw4winExternal"/>
    <w:qFormat/>
    <w:uiPriority w:val="0"/>
    <w:rPr>
      <w:rFonts w:ascii="Courier New" w:hAnsi="Courier New" w:cs="Courier New"/>
      <w:color w:val="808080"/>
      <w:lang w:val="en-US" w:eastAsia="zh-CN"/>
    </w:rPr>
  </w:style>
  <w:style w:type="character" w:customStyle="1" w:styleId="792">
    <w:name w:val="标题 4 Char1"/>
    <w:qFormat/>
    <w:uiPriority w:val="9"/>
    <w:rPr>
      <w:rFonts w:ascii="Cambria" w:hAnsi="Cambria" w:eastAsia="宋体" w:cs="Times New Roman"/>
      <w:b/>
      <w:bCs/>
      <w:kern w:val="2"/>
      <w:sz w:val="28"/>
      <w:szCs w:val="28"/>
    </w:rPr>
  </w:style>
  <w:style w:type="character" w:customStyle="1" w:styleId="793">
    <w:name w:val="批注文字 Char2"/>
    <w:qFormat/>
    <w:uiPriority w:val="99"/>
    <w:rPr>
      <w:rFonts w:ascii="Times New Roman" w:hAnsi="Times New Roman" w:eastAsia="宋体" w:cs="Times New Roman"/>
      <w:snapToGrid w:val="0"/>
      <w:kern w:val="0"/>
      <w:szCs w:val="24"/>
    </w:rPr>
  </w:style>
  <w:style w:type="character" w:customStyle="1" w:styleId="794">
    <w:name w:val="正文文本 2 Char"/>
    <w:qFormat/>
    <w:uiPriority w:val="0"/>
    <w:rPr>
      <w:rFonts w:eastAsia="宋体"/>
      <w:kern w:val="2"/>
      <w:sz w:val="21"/>
      <w:szCs w:val="24"/>
      <w:lang w:val="en-US" w:eastAsia="zh-CN" w:bidi="ar-SA"/>
    </w:rPr>
  </w:style>
  <w:style w:type="character" w:customStyle="1" w:styleId="795">
    <w:name w:val="Ò³Ã¼ Char Char"/>
    <w:qFormat/>
    <w:uiPriority w:val="0"/>
    <w:rPr>
      <w:rFonts w:eastAsia="宋体"/>
      <w:kern w:val="2"/>
      <w:sz w:val="18"/>
      <w:lang w:val="en-US" w:eastAsia="zh-CN" w:bidi="ar-SA"/>
    </w:rPr>
  </w:style>
  <w:style w:type="character" w:customStyle="1" w:styleId="796">
    <w:name w:val="message1"/>
    <w:qFormat/>
    <w:uiPriority w:val="0"/>
    <w:rPr>
      <w:rFonts w:hint="default" w:ascii="Tahoma" w:hAnsi="Tahoma" w:cs="Tahoma"/>
      <w:sz w:val="18"/>
      <w:szCs w:val="18"/>
    </w:rPr>
  </w:style>
  <w:style w:type="character" w:customStyle="1" w:styleId="797">
    <w:name w:val="Char Char23"/>
    <w:qFormat/>
    <w:uiPriority w:val="6"/>
    <w:rPr>
      <w:color w:val="0000FF"/>
      <w:sz w:val="21"/>
    </w:rPr>
  </w:style>
  <w:style w:type="character" w:customStyle="1" w:styleId="798">
    <w:name w:val="批注框文本 字符"/>
    <w:qFormat/>
    <w:uiPriority w:val="0"/>
    <w:rPr>
      <w:rFonts w:ascii="Arial" w:hAnsi="Arial" w:eastAsia="黑体" w:cs="Arial"/>
      <w:snapToGrid w:val="0"/>
      <w:kern w:val="0"/>
      <w:sz w:val="18"/>
      <w:szCs w:val="18"/>
    </w:rPr>
  </w:style>
  <w:style w:type="character" w:customStyle="1" w:styleId="799">
    <w:name w:val="纯文本 Char2"/>
    <w:semiHidden/>
    <w:qFormat/>
    <w:uiPriority w:val="99"/>
    <w:rPr>
      <w:rFonts w:ascii="宋体" w:hAnsi="Courier New" w:eastAsia="宋体" w:cs="Courier New"/>
    </w:rPr>
  </w:style>
  <w:style w:type="character" w:customStyle="1" w:styleId="800">
    <w:name w:val="Char Char25"/>
    <w:qFormat/>
    <w:uiPriority w:val="6"/>
    <w:rPr>
      <w:rFonts w:ascii="宋体" w:hAnsi="宋体"/>
      <w:kern w:val="1"/>
      <w:sz w:val="24"/>
      <w:lang w:val="zh-CN"/>
    </w:rPr>
  </w:style>
  <w:style w:type="character" w:customStyle="1" w:styleId="801">
    <w:name w:val="Char Char411"/>
    <w:qFormat/>
    <w:uiPriority w:val="0"/>
    <w:rPr>
      <w:rFonts w:eastAsia="宋体"/>
      <w:b/>
      <w:sz w:val="24"/>
      <w:lang w:eastAsia="zh-CN" w:bidi="ar-SA"/>
    </w:rPr>
  </w:style>
  <w:style w:type="character" w:customStyle="1" w:styleId="802">
    <w:name w:val="Heading 7 Char"/>
    <w:qFormat/>
    <w:locked/>
    <w:uiPriority w:val="0"/>
    <w:rPr>
      <w:rFonts w:ascii="宋体" w:hAnsi="宋体" w:eastAsia="宋体"/>
      <w:b/>
      <w:bCs/>
      <w:kern w:val="2"/>
      <w:sz w:val="24"/>
      <w:szCs w:val="24"/>
      <w:lang w:val="en-US" w:eastAsia="zh-CN" w:bidi="ar-SA"/>
    </w:rPr>
  </w:style>
  <w:style w:type="character" w:customStyle="1" w:styleId="803">
    <w:name w:val="此正文 Char"/>
    <w:link w:val="107"/>
    <w:qFormat/>
    <w:uiPriority w:val="0"/>
    <w:rPr>
      <w:kern w:val="2"/>
      <w:sz w:val="24"/>
      <w:szCs w:val="24"/>
    </w:rPr>
  </w:style>
  <w:style w:type="character" w:customStyle="1" w:styleId="804">
    <w:name w:val="Char Char2"/>
    <w:qFormat/>
    <w:uiPriority w:val="0"/>
    <w:rPr>
      <w:rFonts w:eastAsia="宋体"/>
      <w:b/>
      <w:bCs/>
      <w:kern w:val="2"/>
      <w:sz w:val="21"/>
      <w:szCs w:val="24"/>
      <w:lang w:val="en-US" w:eastAsia="zh-CN" w:bidi="ar-SA"/>
    </w:rPr>
  </w:style>
  <w:style w:type="character" w:customStyle="1" w:styleId="805">
    <w:name w:val="标题 1 Char"/>
    <w:link w:val="4"/>
    <w:qFormat/>
    <w:uiPriority w:val="9"/>
    <w:rPr>
      <w:b/>
      <w:bCs/>
      <w:kern w:val="44"/>
      <w:sz w:val="44"/>
      <w:szCs w:val="44"/>
    </w:rPr>
  </w:style>
  <w:style w:type="character" w:customStyle="1" w:styleId="806">
    <w:name w:val="Footer-Even Char1"/>
    <w:qFormat/>
    <w:uiPriority w:val="0"/>
    <w:rPr>
      <w:rFonts w:eastAsia="宋体"/>
      <w:kern w:val="2"/>
      <w:sz w:val="18"/>
      <w:szCs w:val="18"/>
      <w:lang w:val="en-US" w:eastAsia="zh-CN" w:bidi="ar-SA"/>
    </w:rPr>
  </w:style>
  <w:style w:type="character" w:customStyle="1" w:styleId="807">
    <w:name w:val="Char Char29"/>
    <w:qFormat/>
    <w:uiPriority w:val="6"/>
    <w:rPr>
      <w:rFonts w:ascii="Arial" w:hAnsi="Arial" w:eastAsia="微软雅黑"/>
      <w:b/>
      <w:kern w:val="1"/>
      <w:sz w:val="44"/>
      <w:szCs w:val="32"/>
      <w:lang w:val="en-US" w:eastAsia="zh-CN" w:bidi="ar-SA"/>
    </w:rPr>
  </w:style>
  <w:style w:type="character" w:customStyle="1" w:styleId="808">
    <w:name w:val="标题 Char2"/>
    <w:link w:val="60"/>
    <w:qFormat/>
    <w:uiPriority w:val="10"/>
    <w:rPr>
      <w:b/>
      <w:sz w:val="24"/>
    </w:rPr>
  </w:style>
  <w:style w:type="character" w:customStyle="1" w:styleId="809">
    <w:name w:val="font81"/>
    <w:qFormat/>
    <w:uiPriority w:val="0"/>
    <w:rPr>
      <w:rFonts w:ascii="微软雅黑" w:hAnsi="微软雅黑" w:eastAsia="微软雅黑" w:cs="微软雅黑"/>
      <w:color w:val="000000"/>
      <w:sz w:val="20"/>
      <w:szCs w:val="20"/>
      <w:u w:val="none"/>
    </w:rPr>
  </w:style>
  <w:style w:type="character" w:customStyle="1" w:styleId="810">
    <w:name w:val="Char Char312"/>
    <w:qFormat/>
    <w:uiPriority w:val="0"/>
    <w:rPr>
      <w:rFonts w:ascii="Times New Roman" w:hAnsi="Times New Roman" w:eastAsia="宋体" w:cs="Times New Roman"/>
      <w:b/>
      <w:kern w:val="2"/>
      <w:sz w:val="32"/>
      <w:szCs w:val="24"/>
      <w:lang w:val="en-US" w:eastAsia="zh-CN" w:bidi="ar-SA"/>
    </w:rPr>
  </w:style>
  <w:style w:type="character" w:customStyle="1" w:styleId="811">
    <w:name w:val="t21"/>
    <w:qFormat/>
    <w:uiPriority w:val="0"/>
    <w:rPr>
      <w:rFonts w:ascii="仿宋_GB2312" w:eastAsia="微软雅黑"/>
      <w:b/>
      <w:kern w:val="2"/>
      <w:sz w:val="23"/>
      <w:szCs w:val="23"/>
      <w:lang w:val="en-US" w:eastAsia="zh-CN" w:bidi="ar-SA"/>
    </w:rPr>
  </w:style>
  <w:style w:type="character" w:customStyle="1" w:styleId="812">
    <w:name w:val="样式8 Char"/>
    <w:qFormat/>
    <w:uiPriority w:val="0"/>
    <w:rPr>
      <w:rFonts w:ascii="仿宋_GB2312" w:hAnsi="宋体" w:eastAsia="仿宋_GB2312"/>
      <w:b/>
      <w:bCs/>
      <w:kern w:val="2"/>
      <w:sz w:val="24"/>
      <w:szCs w:val="24"/>
    </w:rPr>
  </w:style>
  <w:style w:type="character" w:customStyle="1" w:styleId="813">
    <w:name w:val="表格 Char Char"/>
    <w:qFormat/>
    <w:uiPriority w:val="0"/>
    <w:rPr>
      <w:rFonts w:ascii="宋体" w:hAnsi="宋体" w:eastAsia="宋体"/>
      <w:lang w:bidi="ar-SA"/>
    </w:rPr>
  </w:style>
  <w:style w:type="character" w:customStyle="1" w:styleId="814">
    <w:name w:val="正文文本 字符1"/>
    <w:qFormat/>
    <w:uiPriority w:val="0"/>
    <w:rPr>
      <w:rFonts w:ascii="Calibri" w:hAnsi="Calibri" w:eastAsia="黑体" w:cs="Arial"/>
      <w:snapToGrid w:val="0"/>
      <w:kern w:val="2"/>
      <w:sz w:val="28"/>
      <w:szCs w:val="21"/>
    </w:rPr>
  </w:style>
  <w:style w:type="character" w:customStyle="1" w:styleId="815">
    <w:name w:val="标题 5 Char"/>
    <w:link w:val="9"/>
    <w:qFormat/>
    <w:uiPriority w:val="9"/>
    <w:rPr>
      <w:b/>
      <w:bCs/>
      <w:kern w:val="2"/>
      <w:sz w:val="28"/>
      <w:szCs w:val="28"/>
    </w:rPr>
  </w:style>
  <w:style w:type="character" w:customStyle="1" w:styleId="816">
    <w:name w:val="标题 6 Char1"/>
    <w:qFormat/>
    <w:uiPriority w:val="0"/>
    <w:rPr>
      <w:rFonts w:ascii="Arial" w:hAnsi="Arial" w:eastAsia="黑体" w:cs="Times New Roman"/>
      <w:b/>
      <w:sz w:val="24"/>
      <w:szCs w:val="20"/>
      <w:lang w:bidi="ar-SA"/>
    </w:rPr>
  </w:style>
  <w:style w:type="character" w:customStyle="1" w:styleId="817">
    <w:name w:val="带编号样式 Char"/>
    <w:qFormat/>
    <w:uiPriority w:val="0"/>
    <w:rPr>
      <w:rFonts w:ascii="仿宋_GB2312" w:eastAsia="仿宋_GB2312"/>
      <w:color w:val="000000"/>
      <w:sz w:val="24"/>
      <w:lang w:bidi="ar-SA"/>
    </w:rPr>
  </w:style>
  <w:style w:type="character" w:customStyle="1" w:styleId="818">
    <w:name w:val="unnamed31"/>
    <w:qFormat/>
    <w:uiPriority w:val="0"/>
    <w:rPr>
      <w:rFonts w:ascii="Tahoma" w:hAnsi="Tahoma" w:eastAsia="宋体"/>
      <w:b/>
      <w:kern w:val="2"/>
      <w:sz w:val="24"/>
      <w:szCs w:val="32"/>
      <w:u w:val="none"/>
      <w:lang w:val="en-US" w:eastAsia="zh-CN" w:bidi="ar-SA"/>
    </w:rPr>
  </w:style>
  <w:style w:type="character" w:customStyle="1" w:styleId="819">
    <w:name w:val="正文首行缩进 Char Char Char Char Char Char1"/>
    <w:qFormat/>
    <w:uiPriority w:val="0"/>
    <w:rPr>
      <w:rFonts w:ascii="宋体" w:eastAsia="宋体"/>
      <w:kern w:val="2"/>
      <w:sz w:val="24"/>
      <w:szCs w:val="24"/>
      <w:lang w:val="zh-CN" w:bidi="ar-SA"/>
    </w:rPr>
  </w:style>
  <w:style w:type="character" w:customStyle="1" w:styleId="820">
    <w:name w:val="称呼 Char"/>
    <w:link w:val="22"/>
    <w:qFormat/>
    <w:uiPriority w:val="0"/>
    <w:rPr>
      <w:rFonts w:ascii="仿宋_GB2312" w:eastAsia="仿宋_GB2312"/>
      <w:kern w:val="2"/>
      <w:sz w:val="28"/>
    </w:rPr>
  </w:style>
  <w:style w:type="character" w:customStyle="1" w:styleId="821">
    <w:name w:val="文本正文 Char Char"/>
    <w:qFormat/>
    <w:locked/>
    <w:uiPriority w:val="0"/>
    <w:rPr>
      <w:sz w:val="24"/>
      <w:lang w:bidi="ar-SA"/>
    </w:rPr>
  </w:style>
  <w:style w:type="character" w:customStyle="1" w:styleId="822">
    <w:name w:val="正文缩进 字符"/>
    <w:qFormat/>
    <w:uiPriority w:val="0"/>
    <w:rPr>
      <w:rFonts w:ascii="宋体" w:eastAsia="宋体"/>
      <w:snapToGrid w:val="0"/>
      <w:color w:val="000000"/>
      <w:kern w:val="28"/>
      <w:sz w:val="28"/>
      <w:lang w:val="en-US" w:eastAsia="zh-CN" w:bidi="ar-SA"/>
    </w:rPr>
  </w:style>
  <w:style w:type="character" w:customStyle="1" w:styleId="823">
    <w:name w:val="HTML 预设格式 Char"/>
    <w:link w:val="58"/>
    <w:qFormat/>
    <w:uiPriority w:val="0"/>
    <w:rPr>
      <w:rFonts w:ascii="黑体" w:hAnsi="Courier New" w:eastAsia="黑体"/>
    </w:rPr>
  </w:style>
  <w:style w:type="character" w:customStyle="1" w:styleId="824">
    <w:name w:val="正文文本 2 Char1"/>
    <w:link w:val="57"/>
    <w:qFormat/>
    <w:uiPriority w:val="0"/>
    <w:rPr>
      <w:kern w:val="2"/>
      <w:sz w:val="21"/>
      <w:szCs w:val="24"/>
    </w:rPr>
  </w:style>
  <w:style w:type="character" w:customStyle="1" w:styleId="825">
    <w:name w:val="样式 样式 标题 4h4H4Fab-4T5Ref Heading 1rh1Heading sqlsect 1.2.3.... +... Char"/>
    <w:link w:val="108"/>
    <w:qFormat/>
    <w:uiPriority w:val="0"/>
    <w:rPr>
      <w:rFonts w:ascii="微软雅黑" w:hAnsi="微软雅黑" w:eastAsia="微软雅黑"/>
      <w:b/>
      <w:bCs/>
      <w:kern w:val="2"/>
      <w:sz w:val="24"/>
      <w:szCs w:val="28"/>
    </w:rPr>
  </w:style>
  <w:style w:type="character" w:customStyle="1" w:styleId="826">
    <w:name w:val="正文非缩进 Char"/>
    <w:qFormat/>
    <w:uiPriority w:val="0"/>
    <w:rPr>
      <w:rFonts w:ascii="宋体" w:eastAsia="宋体"/>
      <w:snapToGrid w:val="0"/>
      <w:color w:val="000000"/>
      <w:kern w:val="28"/>
      <w:sz w:val="28"/>
      <w:lang w:val="en-US" w:eastAsia="zh-CN" w:bidi="ar-SA"/>
    </w:rPr>
  </w:style>
  <w:style w:type="character" w:customStyle="1" w:styleId="827">
    <w:name w:val="标题 7 Char"/>
    <w:link w:val="11"/>
    <w:qFormat/>
    <w:uiPriority w:val="0"/>
    <w:rPr>
      <w:b/>
      <w:bCs/>
      <w:kern w:val="2"/>
      <w:sz w:val="24"/>
      <w:szCs w:val="24"/>
    </w:rPr>
  </w:style>
  <w:style w:type="character" w:customStyle="1" w:styleId="828">
    <w:name w:val="正文文本缩进 2 Char"/>
    <w:link w:val="37"/>
    <w:qFormat/>
    <w:uiPriority w:val="0"/>
    <w:rPr>
      <w:rFonts w:ascii="宋体"/>
      <w:sz w:val="28"/>
    </w:rPr>
  </w:style>
  <w:style w:type="character" w:customStyle="1" w:styleId="829">
    <w:name w:val="Char Char5"/>
    <w:qFormat/>
    <w:uiPriority w:val="0"/>
    <w:rPr>
      <w:rFonts w:ascii="宋体" w:hAnsi="Courier New" w:eastAsia="宋体"/>
      <w:kern w:val="2"/>
      <w:sz w:val="21"/>
      <w:lang w:val="en-US" w:eastAsia="zh-CN"/>
    </w:rPr>
  </w:style>
  <w:style w:type="character" w:customStyle="1" w:styleId="830">
    <w:name w:val="脚注文本 Char"/>
    <w:link w:val="51"/>
    <w:qFormat/>
    <w:uiPriority w:val="0"/>
    <w:rPr>
      <w:color w:val="0000FF"/>
      <w:sz w:val="21"/>
    </w:rPr>
  </w:style>
  <w:style w:type="character" w:customStyle="1" w:styleId="831">
    <w:name w:val="称呼 Char1"/>
    <w:qFormat/>
    <w:uiPriority w:val="0"/>
    <w:rPr>
      <w:rFonts w:ascii="Times New Roman" w:hAnsi="Times New Roman" w:eastAsia="宋体" w:cs="Times New Roman"/>
      <w:szCs w:val="24"/>
    </w:rPr>
  </w:style>
  <w:style w:type="character" w:customStyle="1" w:styleId="832">
    <w:name w:val="正文1 Char"/>
    <w:qFormat/>
    <w:uiPriority w:val="0"/>
    <w:rPr>
      <w:rFonts w:ascii="宋体" w:eastAsia="宋体"/>
      <w:snapToGrid w:val="0"/>
      <w:color w:val="000000"/>
      <w:kern w:val="28"/>
      <w:sz w:val="28"/>
      <w:lang w:val="en-US" w:eastAsia="zh-CN" w:bidi="ar-SA"/>
    </w:rPr>
  </w:style>
  <w:style w:type="character" w:customStyle="1" w:styleId="833">
    <w:name w:val="正文缩进 Char1"/>
    <w:qFormat/>
    <w:uiPriority w:val="0"/>
    <w:rPr>
      <w:rFonts w:ascii="宋体" w:eastAsia="宋体"/>
      <w:snapToGrid w:val="0"/>
      <w:color w:val="000000"/>
      <w:kern w:val="28"/>
      <w:sz w:val="28"/>
      <w:lang w:val="en-US" w:eastAsia="zh-CN" w:bidi="ar-SA"/>
    </w:rPr>
  </w:style>
  <w:style w:type="character" w:customStyle="1" w:styleId="834">
    <w:name w:val="font21"/>
    <w:basedOn w:val="71"/>
    <w:qFormat/>
    <w:uiPriority w:val="0"/>
    <w:rPr>
      <w:rFonts w:hint="eastAsia" w:ascii="宋体" w:hAnsi="宋体" w:eastAsia="宋体"/>
      <w:kern w:val="2"/>
      <w:sz w:val="28"/>
      <w:szCs w:val="28"/>
      <w:lang w:val="en-US" w:eastAsia="zh-CN" w:bidi="ar-SA"/>
    </w:rPr>
  </w:style>
  <w:style w:type="character" w:customStyle="1" w:styleId="835">
    <w:name w:val="Char Char26"/>
    <w:qFormat/>
    <w:uiPriority w:val="6"/>
    <w:rPr>
      <w:kern w:val="1"/>
      <w:sz w:val="21"/>
      <w:szCs w:val="24"/>
    </w:rPr>
  </w:style>
  <w:style w:type="character" w:customStyle="1" w:styleId="836">
    <w:name w:val="Item List Char"/>
    <w:link w:val="110"/>
    <w:qFormat/>
    <w:uiPriority w:val="0"/>
    <w:rPr>
      <w:rFonts w:ascii="Arial"/>
      <w:bCs/>
      <w:sz w:val="21"/>
      <w:szCs w:val="21"/>
      <w:lang w:val="en-US" w:eastAsia="zh-CN" w:bidi="ar-SA"/>
    </w:rPr>
  </w:style>
  <w:style w:type="character" w:customStyle="1" w:styleId="837">
    <w:name w:val="批注框文本 Char1"/>
    <w:qFormat/>
    <w:uiPriority w:val="0"/>
    <w:rPr>
      <w:rFonts w:ascii="Times New Roman" w:hAnsi="Times New Roman" w:eastAsia="宋体" w:cs="Times New Roman"/>
      <w:sz w:val="18"/>
      <w:szCs w:val="18"/>
    </w:rPr>
  </w:style>
  <w:style w:type="character" w:customStyle="1" w:styleId="838">
    <w:name w:val="纯文本 Char1"/>
    <w:link w:val="111"/>
    <w:qFormat/>
    <w:uiPriority w:val="0"/>
    <w:rPr>
      <w:rFonts w:ascii="宋体" w:hAnsi="Courier New"/>
    </w:rPr>
  </w:style>
  <w:style w:type="character" w:customStyle="1" w:styleId="839">
    <w:name w:val="正文首行缩进 Char"/>
    <w:link w:val="62"/>
    <w:qFormat/>
    <w:uiPriority w:val="0"/>
    <w:rPr>
      <w:rFonts w:ascii="宋体"/>
      <w:kern w:val="2"/>
      <w:sz w:val="24"/>
      <w:lang w:val="zh-CN"/>
    </w:rPr>
  </w:style>
  <w:style w:type="character" w:customStyle="1" w:styleId="840">
    <w:name w:val="h3 Char"/>
    <w:qFormat/>
    <w:uiPriority w:val="0"/>
    <w:rPr>
      <w:rFonts w:eastAsia="宋体"/>
      <w:b/>
      <w:kern w:val="2"/>
      <w:sz w:val="32"/>
      <w:lang w:val="en-US" w:eastAsia="zh-CN" w:bidi="ar-SA"/>
    </w:rPr>
  </w:style>
  <w:style w:type="character" w:customStyle="1" w:styleId="841">
    <w:name w:val="dandyren_title1"/>
    <w:qFormat/>
    <w:uiPriority w:val="0"/>
    <w:rPr>
      <w:b/>
      <w:bCs/>
      <w:color w:val="FF6633"/>
      <w:sz w:val="18"/>
      <w:szCs w:val="18"/>
    </w:rPr>
  </w:style>
  <w:style w:type="character" w:customStyle="1" w:styleId="842">
    <w:name w:val="Char Char31"/>
    <w:qFormat/>
    <w:uiPriority w:val="6"/>
    <w:rPr>
      <w:rFonts w:ascii="Arial" w:hAnsi="Arial" w:eastAsia="黑体"/>
      <w:kern w:val="1"/>
      <w:sz w:val="24"/>
      <w:szCs w:val="24"/>
    </w:rPr>
  </w:style>
  <w:style w:type="character" w:customStyle="1" w:styleId="843">
    <w:name w:val="h Char1"/>
    <w:qFormat/>
    <w:uiPriority w:val="0"/>
    <w:rPr>
      <w:sz w:val="18"/>
      <w:szCs w:val="18"/>
    </w:rPr>
  </w:style>
  <w:style w:type="character" w:customStyle="1" w:styleId="844">
    <w:name w:val="solutionfonts"/>
    <w:qFormat/>
    <w:uiPriority w:val="0"/>
  </w:style>
  <w:style w:type="character" w:customStyle="1" w:styleId="845">
    <w:name w:val="标题 4 Char2"/>
    <w:link w:val="8"/>
    <w:qFormat/>
    <w:uiPriority w:val="9"/>
    <w:rPr>
      <w:rFonts w:ascii="Arial" w:hAnsi="Arial" w:eastAsia="黑体"/>
      <w:b/>
      <w:bCs/>
      <w:kern w:val="2"/>
      <w:sz w:val="28"/>
      <w:szCs w:val="28"/>
      <w:lang w:val="zh-CN"/>
    </w:rPr>
  </w:style>
  <w:style w:type="character" w:customStyle="1" w:styleId="846">
    <w:name w:val="首行缩进 Char"/>
    <w:qFormat/>
    <w:uiPriority w:val="0"/>
    <w:rPr>
      <w:rFonts w:ascii="宋体" w:eastAsia="宋体"/>
      <w:kern w:val="2"/>
      <w:sz w:val="24"/>
      <w:lang w:val="en-US" w:eastAsia="zh-CN" w:bidi="ar-SA"/>
    </w:rPr>
  </w:style>
  <w:style w:type="character" w:customStyle="1" w:styleId="847">
    <w:name w:val="Char Char52"/>
    <w:qFormat/>
    <w:uiPriority w:val="0"/>
    <w:rPr>
      <w:rFonts w:ascii="宋体" w:hAnsi="Courier New" w:eastAsia="宋体"/>
      <w:kern w:val="2"/>
      <w:sz w:val="21"/>
      <w:lang w:val="en-US" w:eastAsia="zh-CN"/>
    </w:rPr>
  </w:style>
  <w:style w:type="character" w:customStyle="1" w:styleId="848">
    <w:name w:val="正文文本 3 Char"/>
    <w:link w:val="23"/>
    <w:qFormat/>
    <w:uiPriority w:val="0"/>
    <w:rPr>
      <w:kern w:val="2"/>
      <w:sz w:val="21"/>
    </w:rPr>
  </w:style>
  <w:style w:type="character" w:customStyle="1" w:styleId="849">
    <w:name w:val="font31"/>
    <w:qFormat/>
    <w:uiPriority w:val="0"/>
    <w:rPr>
      <w:rFonts w:hint="eastAsia" w:ascii="仿宋" w:hAnsi="仿宋" w:eastAsia="仿宋" w:cs="仿宋"/>
      <w:color w:val="000000"/>
      <w:sz w:val="20"/>
      <w:szCs w:val="20"/>
      <w:u w:val="none"/>
    </w:rPr>
  </w:style>
  <w:style w:type="character" w:customStyle="1" w:styleId="850">
    <w:name w:val="正文说明 Char"/>
    <w:link w:val="112"/>
    <w:qFormat/>
    <w:uiPriority w:val="0"/>
    <w:rPr>
      <w:sz w:val="24"/>
      <w:szCs w:val="24"/>
    </w:rPr>
  </w:style>
  <w:style w:type="character" w:customStyle="1" w:styleId="851">
    <w:name w:val="脚注文本 Char1"/>
    <w:qFormat/>
    <w:uiPriority w:val="0"/>
    <w:rPr>
      <w:rFonts w:ascii="Times New Roman" w:hAnsi="Times New Roman" w:eastAsia="宋体" w:cs="Times New Roman"/>
      <w:sz w:val="18"/>
      <w:szCs w:val="18"/>
    </w:rPr>
  </w:style>
  <w:style w:type="character" w:customStyle="1" w:styleId="852">
    <w:name w:val="Char Char1211"/>
    <w:qFormat/>
    <w:uiPriority w:val="0"/>
    <w:rPr>
      <w:rFonts w:ascii="仿宋_GB2312" w:eastAsia="仿宋_GB2312"/>
      <w:b/>
      <w:bCs/>
      <w:kern w:val="2"/>
      <w:sz w:val="24"/>
      <w:szCs w:val="24"/>
      <w:lang w:val="zh-CN" w:eastAsia="zh-CN" w:bidi="ar-SA"/>
    </w:rPr>
  </w:style>
  <w:style w:type="character" w:customStyle="1" w:styleId="853">
    <w:name w:val="标题 Char"/>
    <w:qFormat/>
    <w:uiPriority w:val="0"/>
    <w:rPr>
      <w:rFonts w:eastAsia="宋体"/>
      <w:b/>
      <w:sz w:val="24"/>
      <w:lang w:eastAsia="zh-CN" w:bidi="ar-SA"/>
    </w:rPr>
  </w:style>
  <w:style w:type="character" w:customStyle="1" w:styleId="854">
    <w:name w:val="Char Char35"/>
    <w:qFormat/>
    <w:uiPriority w:val="6"/>
    <w:rPr>
      <w:rFonts w:ascii="Arial" w:hAnsi="Arial" w:eastAsia="黑体"/>
      <w:b/>
      <w:kern w:val="1"/>
      <w:sz w:val="28"/>
      <w:szCs w:val="28"/>
      <w:lang w:val="zh-CN"/>
    </w:rPr>
  </w:style>
  <w:style w:type="character" w:customStyle="1" w:styleId="855">
    <w:name w:val="纯文本 Char Char Char"/>
    <w:qFormat/>
    <w:uiPriority w:val="0"/>
    <w:rPr>
      <w:rFonts w:ascii="宋体" w:hAnsi="Courier New" w:eastAsia="宋体"/>
      <w:kern w:val="2"/>
      <w:sz w:val="21"/>
      <w:lang w:val="en-US" w:eastAsia="zh-CN" w:bidi="ar-SA"/>
    </w:rPr>
  </w:style>
  <w:style w:type="character" w:customStyle="1" w:styleId="856">
    <w:name w:val="Table Text Char"/>
    <w:link w:val="113"/>
    <w:qFormat/>
    <w:uiPriority w:val="0"/>
    <w:rPr>
      <w:sz w:val="24"/>
      <w:szCs w:val="24"/>
    </w:rPr>
  </w:style>
  <w:style w:type="character" w:customStyle="1" w:styleId="857">
    <w:name w:val="正文1 Char1"/>
    <w:qFormat/>
    <w:uiPriority w:val="0"/>
    <w:rPr>
      <w:rFonts w:ascii="仿宋_GB2312" w:hAnsi="Courier New" w:eastAsia="仿宋_GB2312"/>
      <w:kern w:val="28"/>
      <w:sz w:val="24"/>
      <w:szCs w:val="24"/>
      <w:lang w:val="en-US" w:eastAsia="zh-CN"/>
    </w:rPr>
  </w:style>
  <w:style w:type="character" w:customStyle="1" w:styleId="858">
    <w:name w:val="页脚 Char1"/>
    <w:qFormat/>
    <w:uiPriority w:val="0"/>
    <w:rPr>
      <w:rFonts w:eastAsia="宋体"/>
      <w:kern w:val="2"/>
      <w:sz w:val="18"/>
      <w:szCs w:val="18"/>
      <w:lang w:val="en-US" w:eastAsia="zh-CN" w:bidi="ar-SA"/>
    </w:rPr>
  </w:style>
  <w:style w:type="character" w:customStyle="1" w:styleId="859">
    <w:name w:val="Bold"/>
    <w:qFormat/>
    <w:uiPriority w:val="0"/>
    <w:rPr>
      <w:rFonts w:ascii="Arial" w:hAnsi="Arial" w:eastAsia="黑体" w:cs="Times New Roman"/>
      <w:b/>
      <w:kern w:val="2"/>
      <w:sz w:val="32"/>
      <w:szCs w:val="32"/>
      <w:lang w:val="en-US" w:eastAsia="zh-CN" w:bidi="ar-SA"/>
    </w:rPr>
  </w:style>
  <w:style w:type="character" w:customStyle="1" w:styleId="860">
    <w:name w:val="批注文字 Char1"/>
    <w:link w:val="21"/>
    <w:qFormat/>
    <w:uiPriority w:val="0"/>
    <w:rPr>
      <w:kern w:val="2"/>
      <w:sz w:val="21"/>
      <w:szCs w:val="24"/>
    </w:rPr>
  </w:style>
  <w:style w:type="character" w:customStyle="1" w:styleId="861">
    <w:name w:val="签名 Char"/>
    <w:link w:val="43"/>
    <w:qFormat/>
    <w:uiPriority w:val="0"/>
    <w:rPr>
      <w:rFonts w:eastAsia="仿宋_GB2312"/>
      <w:sz w:val="24"/>
    </w:rPr>
  </w:style>
  <w:style w:type="character" w:customStyle="1" w:styleId="862">
    <w:name w:val="hui3"/>
    <w:qFormat/>
    <w:uiPriority w:val="0"/>
    <w:rPr>
      <w:color w:val="333333"/>
    </w:rPr>
  </w:style>
  <w:style w:type="character" w:customStyle="1" w:styleId="863">
    <w:name w:val="Char Char17"/>
    <w:qFormat/>
    <w:uiPriority w:val="6"/>
    <w:rPr>
      <w:rFonts w:eastAsia="仿宋_GB2312"/>
      <w:sz w:val="24"/>
    </w:rPr>
  </w:style>
  <w:style w:type="character" w:customStyle="1" w:styleId="864">
    <w:name w:val="标题 4 字符"/>
    <w:qFormat/>
    <w:uiPriority w:val="9"/>
    <w:rPr>
      <w:rFonts w:ascii="等线 Light" w:hAnsi="等线 Light" w:eastAsia="等线 Light" w:cs="Times New Roman"/>
      <w:b/>
      <w:bCs/>
      <w:snapToGrid w:val="0"/>
      <w:kern w:val="0"/>
      <w:sz w:val="28"/>
      <w:szCs w:val="28"/>
    </w:rPr>
  </w:style>
  <w:style w:type="character" w:customStyle="1" w:styleId="865">
    <w:name w:val="Char Char37"/>
    <w:qFormat/>
    <w:uiPriority w:val="6"/>
    <w:rPr>
      <w:b/>
      <w:kern w:val="1"/>
      <w:sz w:val="44"/>
      <w:szCs w:val="44"/>
    </w:rPr>
  </w:style>
  <w:style w:type="character" w:customStyle="1" w:styleId="866">
    <w:name w:val="列出段落 Char"/>
    <w:qFormat/>
    <w:uiPriority w:val="0"/>
    <w:rPr>
      <w:rFonts w:eastAsia="楷体_GB2312" w:cs="Lucida Sans"/>
      <w:kern w:val="2"/>
      <w:sz w:val="24"/>
      <w:szCs w:val="24"/>
      <w:lang w:val="en-US" w:eastAsia="zh-CN" w:bidi="ar-SA"/>
    </w:rPr>
  </w:style>
  <w:style w:type="character" w:customStyle="1" w:styleId="867">
    <w:name w:val="正文文本缩进 3 Char1"/>
    <w:semiHidden/>
    <w:qFormat/>
    <w:uiPriority w:val="99"/>
    <w:rPr>
      <w:rFonts w:ascii="Times New Roman" w:hAnsi="Times New Roman" w:eastAsia="宋体" w:cs="Times New Roman"/>
      <w:sz w:val="16"/>
      <w:szCs w:val="16"/>
    </w:rPr>
  </w:style>
  <w:style w:type="character" w:customStyle="1" w:styleId="868">
    <w:name w:val="公文正文 Char Char"/>
    <w:link w:val="114"/>
    <w:qFormat/>
    <w:uiPriority w:val="0"/>
    <w:rPr>
      <w:rFonts w:ascii="仿宋_GB2312" w:eastAsia="仿宋_GB2312"/>
      <w:kern w:val="2"/>
      <w:sz w:val="24"/>
      <w:szCs w:val="24"/>
    </w:rPr>
  </w:style>
  <w:style w:type="character" w:customStyle="1" w:styleId="869">
    <w:name w:val="Table Text Char1"/>
    <w:qFormat/>
    <w:uiPriority w:val="0"/>
    <w:rPr>
      <w:rFonts w:eastAsia="宋体"/>
      <w:sz w:val="24"/>
      <w:szCs w:val="24"/>
      <w:lang w:val="en-US" w:eastAsia="zh-CN" w:bidi="ar-SA"/>
    </w:rPr>
  </w:style>
  <w:style w:type="character" w:customStyle="1" w:styleId="870">
    <w:name w:val="标题 1 Char Char"/>
    <w:qFormat/>
    <w:uiPriority w:val="0"/>
    <w:rPr>
      <w:rFonts w:hint="eastAsia" w:ascii="宋体" w:hAnsi="宋体" w:eastAsia="宋体"/>
      <w:b/>
      <w:spacing w:val="-2"/>
      <w:sz w:val="24"/>
      <w:lang w:val="en-US" w:eastAsia="zh-CN" w:bidi="ar-SA"/>
    </w:rPr>
  </w:style>
  <w:style w:type="character" w:customStyle="1" w:styleId="871">
    <w:name w:val="正文（缩进2汉字） Char"/>
    <w:link w:val="115"/>
    <w:qFormat/>
    <w:uiPriority w:val="0"/>
    <w:rPr>
      <w:rFonts w:ascii="宋体"/>
    </w:rPr>
  </w:style>
  <w:style w:type="character" w:customStyle="1" w:styleId="872">
    <w:name w:val="标题 8 Char"/>
    <w:link w:val="12"/>
    <w:qFormat/>
    <w:uiPriority w:val="0"/>
    <w:rPr>
      <w:rFonts w:ascii="Arial" w:hAnsi="Arial" w:eastAsia="黑体"/>
      <w:kern w:val="2"/>
      <w:sz w:val="24"/>
      <w:szCs w:val="24"/>
    </w:rPr>
  </w:style>
  <w:style w:type="character" w:customStyle="1" w:styleId="873">
    <w:name w:val="标书表格字体格式 Char"/>
    <w:qFormat/>
    <w:uiPriority w:val="0"/>
    <w:rPr>
      <w:kern w:val="2"/>
      <w:sz w:val="21"/>
      <w:szCs w:val="24"/>
      <w:lang w:bidi="ar-SA"/>
    </w:rPr>
  </w:style>
  <w:style w:type="character" w:customStyle="1" w:styleId="874">
    <w:name w:val="tw4winError"/>
    <w:qFormat/>
    <w:uiPriority w:val="0"/>
    <w:rPr>
      <w:rFonts w:ascii="Courier New" w:hAnsi="Courier New" w:cs="Courier New"/>
      <w:color w:val="00FF00"/>
      <w:sz w:val="40"/>
      <w:szCs w:val="40"/>
    </w:rPr>
  </w:style>
  <w:style w:type="character" w:customStyle="1" w:styleId="875">
    <w:name w:val="Body Text(ch) Char Char"/>
    <w:qFormat/>
    <w:uiPriority w:val="0"/>
    <w:rPr>
      <w:rFonts w:ascii="宋体"/>
      <w:kern w:val="2"/>
      <w:sz w:val="24"/>
      <w:szCs w:val="21"/>
      <w:lang w:val="zh-CN"/>
    </w:rPr>
  </w:style>
  <w:style w:type="character" w:customStyle="1" w:styleId="876">
    <w:name w:val="正文首行缩进两字 Char"/>
    <w:qFormat/>
    <w:uiPriority w:val="0"/>
    <w:rPr>
      <w:sz w:val="24"/>
      <w:szCs w:val="24"/>
      <w:lang w:val="en-US" w:eastAsia="zh-CN" w:bidi="ar-SA"/>
    </w:rPr>
  </w:style>
  <w:style w:type="character" w:customStyle="1" w:styleId="877">
    <w:name w:val="正文文本 Char"/>
    <w:qFormat/>
    <w:uiPriority w:val="0"/>
    <w:rPr>
      <w:rFonts w:eastAsia="宋体"/>
      <w:kern w:val="2"/>
      <w:sz w:val="24"/>
      <w:szCs w:val="24"/>
      <w:lang w:val="en-US" w:eastAsia="zh-CN" w:bidi="ar-SA"/>
    </w:rPr>
  </w:style>
  <w:style w:type="character" w:customStyle="1" w:styleId="878">
    <w:name w:val="文档结构图 字符1"/>
    <w:qFormat/>
    <w:uiPriority w:val="0"/>
    <w:rPr>
      <w:rFonts w:ascii="宋体" w:hAnsi="Calibri" w:eastAsia="黑体" w:cs="Arial"/>
      <w:snapToGrid w:val="0"/>
      <w:kern w:val="2"/>
      <w:sz w:val="18"/>
      <w:szCs w:val="18"/>
    </w:rPr>
  </w:style>
  <w:style w:type="character" w:customStyle="1" w:styleId="879">
    <w:name w:val="content"/>
    <w:qFormat/>
    <w:uiPriority w:val="0"/>
  </w:style>
  <w:style w:type="character" w:customStyle="1" w:styleId="880">
    <w:name w:val="tw4winPopup"/>
    <w:qFormat/>
    <w:uiPriority w:val="0"/>
    <w:rPr>
      <w:rFonts w:ascii="Courier New" w:hAnsi="Courier New" w:cs="Courier New"/>
      <w:color w:val="008000"/>
      <w:lang w:val="en-US" w:eastAsia="zh-CN"/>
    </w:rPr>
  </w:style>
  <w:style w:type="character" w:customStyle="1" w:styleId="881">
    <w:name w:val="param-name"/>
    <w:qFormat/>
    <w:uiPriority w:val="99"/>
    <w:rPr>
      <w:rFonts w:ascii="Arial" w:hAnsi="Arial" w:eastAsia="黑体" w:cs="Arial"/>
      <w:snapToGrid w:val="0"/>
      <w:kern w:val="0"/>
      <w:szCs w:val="21"/>
    </w:rPr>
  </w:style>
  <w:style w:type="character" w:customStyle="1" w:styleId="882">
    <w:name w:val="标准正文格式 Char"/>
    <w:qFormat/>
    <w:uiPriority w:val="0"/>
    <w:rPr>
      <w:rFonts w:ascii="宋体" w:eastAsia="仿宋_GB2312" w:cs="宋体"/>
      <w:color w:val="000000"/>
      <w:sz w:val="24"/>
      <w:lang w:val="en-US" w:eastAsia="zh-CN" w:bidi="ar-SA"/>
    </w:rPr>
  </w:style>
  <w:style w:type="character" w:customStyle="1" w:styleId="883">
    <w:name w:val="Char Char212"/>
    <w:qFormat/>
    <w:uiPriority w:val="0"/>
    <w:rPr>
      <w:rFonts w:eastAsia="宋体"/>
      <w:b/>
      <w:bCs/>
      <w:kern w:val="2"/>
      <w:sz w:val="21"/>
      <w:szCs w:val="24"/>
      <w:lang w:val="en-US" w:eastAsia="zh-CN" w:bidi="ar-SA"/>
    </w:rPr>
  </w:style>
  <w:style w:type="character" w:customStyle="1" w:styleId="884">
    <w:name w:val="文档结构图 Char"/>
    <w:qFormat/>
    <w:uiPriority w:val="0"/>
    <w:rPr>
      <w:rFonts w:eastAsia="宋体"/>
      <w:kern w:val="2"/>
      <w:sz w:val="21"/>
      <w:szCs w:val="24"/>
      <w:lang w:val="en-US" w:eastAsia="zh-CN" w:bidi="ar-SA"/>
    </w:rPr>
  </w:style>
  <w:style w:type="character" w:customStyle="1" w:styleId="885">
    <w:name w:val="zbggmain style9"/>
    <w:qFormat/>
    <w:uiPriority w:val="0"/>
  </w:style>
  <w:style w:type="character" w:customStyle="1" w:styleId="886">
    <w:name w:val="Char Char16"/>
    <w:qFormat/>
    <w:uiPriority w:val="6"/>
    <w:rPr>
      <w:kern w:val="1"/>
      <w:sz w:val="18"/>
      <w:szCs w:val="18"/>
    </w:rPr>
  </w:style>
  <w:style w:type="character" w:customStyle="1" w:styleId="887">
    <w:name w:val="font51"/>
    <w:qFormat/>
    <w:uiPriority w:val="0"/>
    <w:rPr>
      <w:rFonts w:hint="eastAsia" w:ascii="仿宋" w:hAnsi="仿宋" w:eastAsia="仿宋" w:cs="仿宋"/>
      <w:color w:val="000000"/>
      <w:sz w:val="20"/>
      <w:szCs w:val="20"/>
      <w:u w:val="none"/>
    </w:rPr>
  </w:style>
  <w:style w:type="character" w:customStyle="1" w:styleId="888">
    <w:name w:val="Char Char82"/>
    <w:qFormat/>
    <w:uiPriority w:val="0"/>
    <w:rPr>
      <w:rFonts w:eastAsia="宋体"/>
      <w:b/>
      <w:sz w:val="24"/>
      <w:lang w:eastAsia="zh-CN"/>
    </w:rPr>
  </w:style>
  <w:style w:type="character" w:customStyle="1" w:styleId="889">
    <w:name w:val="正文文本缩进 3 Char"/>
    <w:link w:val="54"/>
    <w:qFormat/>
    <w:uiPriority w:val="0"/>
    <w:rPr>
      <w:kern w:val="2"/>
      <w:sz w:val="24"/>
    </w:rPr>
  </w:style>
  <w:style w:type="character" w:customStyle="1" w:styleId="890">
    <w:name w:val="日期 Char1"/>
    <w:semiHidden/>
    <w:qFormat/>
    <w:uiPriority w:val="99"/>
    <w:rPr>
      <w:rFonts w:ascii="Times New Roman" w:hAnsi="Times New Roman" w:eastAsia="宋体" w:cs="Times New Roman"/>
      <w:szCs w:val="24"/>
    </w:rPr>
  </w:style>
  <w:style w:type="character" w:customStyle="1" w:styleId="891">
    <w:name w:val="页眉 字符"/>
    <w:qFormat/>
    <w:uiPriority w:val="99"/>
    <w:rPr>
      <w:kern w:val="2"/>
      <w:sz w:val="18"/>
      <w:szCs w:val="18"/>
    </w:rPr>
  </w:style>
  <w:style w:type="character" w:customStyle="1" w:styleId="892">
    <w:name w:val="Char Char33"/>
    <w:qFormat/>
    <w:uiPriority w:val="6"/>
    <w:rPr>
      <w:rFonts w:ascii="Arial" w:hAnsi="Arial" w:eastAsia="黑体"/>
      <w:b/>
      <w:kern w:val="1"/>
      <w:sz w:val="24"/>
      <w:szCs w:val="24"/>
    </w:rPr>
  </w:style>
  <w:style w:type="character" w:customStyle="1" w:styleId="893">
    <w:name w:val="b11_01b Char"/>
    <w:link w:val="116"/>
    <w:qFormat/>
    <w:uiPriority w:val="0"/>
    <w:rPr>
      <w:rFonts w:ascii="Verdana" w:hAnsi="Verdana"/>
      <w:b/>
      <w:bCs/>
      <w:color w:val="4A82CA"/>
      <w:sz w:val="17"/>
      <w:szCs w:val="17"/>
    </w:rPr>
  </w:style>
  <w:style w:type="character" w:customStyle="1" w:styleId="894">
    <w:name w:val="Char Char121"/>
    <w:qFormat/>
    <w:uiPriority w:val="6"/>
    <w:rPr>
      <w:rFonts w:ascii="仿宋_GB2312" w:eastAsia="仿宋_GB2312"/>
      <w:b/>
      <w:bCs/>
      <w:kern w:val="2"/>
      <w:sz w:val="24"/>
      <w:szCs w:val="24"/>
      <w:lang w:val="zh-CN" w:eastAsia="zh-CN" w:bidi="ar-SA"/>
    </w:rPr>
  </w:style>
  <w:style w:type="character" w:customStyle="1" w:styleId="895">
    <w:name w:val="Footer-Even Char"/>
    <w:qFormat/>
    <w:uiPriority w:val="0"/>
    <w:rPr>
      <w:rFonts w:eastAsia="宋体"/>
      <w:kern w:val="2"/>
      <w:sz w:val="18"/>
      <w:lang w:val="en-US" w:eastAsia="zh-CN" w:bidi="ar-SA"/>
    </w:rPr>
  </w:style>
  <w:style w:type="character" w:customStyle="1" w:styleId="896">
    <w:name w:val="页脚 Char2"/>
    <w:link w:val="40"/>
    <w:qFormat/>
    <w:locked/>
    <w:uiPriority w:val="99"/>
    <w:rPr>
      <w:kern w:val="2"/>
      <w:sz w:val="18"/>
      <w:szCs w:val="18"/>
    </w:rPr>
  </w:style>
  <w:style w:type="character" w:customStyle="1" w:styleId="897">
    <w:name w:val="Char Char36"/>
    <w:qFormat/>
    <w:uiPriority w:val="6"/>
    <w:rPr>
      <w:rFonts w:ascii="仿宋_GB2312" w:hAnsi="仿宋_GB2312" w:eastAsia="仿宋_GB2312" w:cs="Arial"/>
      <w:b/>
      <w:kern w:val="1"/>
      <w:sz w:val="32"/>
      <w:szCs w:val="32"/>
      <w:lang w:val="zh-CN" w:eastAsia="zh-CN" w:bidi="ar-SA"/>
    </w:rPr>
  </w:style>
  <w:style w:type="character" w:customStyle="1" w:styleId="898">
    <w:name w:val="Char Char61"/>
    <w:qFormat/>
    <w:uiPriority w:val="6"/>
    <w:rPr>
      <w:rFonts w:eastAsia="宋体"/>
      <w:kern w:val="2"/>
      <w:sz w:val="21"/>
      <w:szCs w:val="24"/>
      <w:lang w:val="en-US" w:eastAsia="zh-CN" w:bidi="ar-SA"/>
    </w:rPr>
  </w:style>
  <w:style w:type="character" w:customStyle="1" w:styleId="899">
    <w:name w:val="正文文字缩进 2 Char Char"/>
    <w:qFormat/>
    <w:uiPriority w:val="0"/>
    <w:rPr>
      <w:rFonts w:ascii="宋体"/>
      <w:sz w:val="28"/>
    </w:rPr>
  </w:style>
  <w:style w:type="character" w:customStyle="1" w:styleId="900">
    <w:name w:val="f141"/>
    <w:qFormat/>
    <w:uiPriority w:val="0"/>
    <w:rPr>
      <w:rFonts w:ascii="Tahoma" w:hAnsi="Tahoma" w:eastAsia="宋体"/>
      <w:b/>
      <w:kern w:val="2"/>
      <w:sz w:val="21"/>
      <w:szCs w:val="21"/>
      <w:lang w:val="en-US" w:eastAsia="zh-CN" w:bidi="ar-SA"/>
    </w:rPr>
  </w:style>
  <w:style w:type="character" w:customStyle="1" w:styleId="901">
    <w:name w:val="段落 Char Char"/>
    <w:link w:val="117"/>
    <w:qFormat/>
    <w:uiPriority w:val="0"/>
    <w:rPr>
      <w:rFonts w:ascii="宋体" w:hAnsi="宋体"/>
      <w:sz w:val="24"/>
    </w:rPr>
  </w:style>
  <w:style w:type="character" w:customStyle="1" w:styleId="902">
    <w:name w:val="标题 3 Char2"/>
    <w:qFormat/>
    <w:uiPriority w:val="0"/>
    <w:rPr>
      <w:rFonts w:eastAsia="宋体"/>
      <w:b/>
      <w:bCs/>
      <w:kern w:val="2"/>
      <w:sz w:val="32"/>
      <w:szCs w:val="32"/>
      <w:lang w:val="en-US" w:eastAsia="zh-CN" w:bidi="ar-SA"/>
    </w:rPr>
  </w:style>
  <w:style w:type="character" w:customStyle="1" w:styleId="903">
    <w:name w:val="apple-converted-space"/>
    <w:qFormat/>
    <w:uiPriority w:val="0"/>
  </w:style>
  <w:style w:type="character" w:customStyle="1" w:styleId="904">
    <w:name w:val="页眉 Char2"/>
    <w:link w:val="42"/>
    <w:qFormat/>
    <w:uiPriority w:val="99"/>
    <w:rPr>
      <w:kern w:val="2"/>
      <w:sz w:val="18"/>
      <w:szCs w:val="18"/>
    </w:rPr>
  </w:style>
  <w:style w:type="character" w:customStyle="1" w:styleId="905">
    <w:name w:val="Char Char9"/>
    <w:qFormat/>
    <w:uiPriority w:val="0"/>
    <w:rPr>
      <w:rFonts w:eastAsia="宋体"/>
      <w:kern w:val="2"/>
      <w:sz w:val="18"/>
      <w:szCs w:val="18"/>
      <w:lang w:val="en-US" w:eastAsia="zh-CN" w:bidi="ar-SA"/>
    </w:rPr>
  </w:style>
  <w:style w:type="character" w:customStyle="1" w:styleId="906">
    <w:name w:val="Char Char41"/>
    <w:qFormat/>
    <w:uiPriority w:val="0"/>
    <w:rPr>
      <w:rFonts w:eastAsia="宋体"/>
      <w:b/>
      <w:sz w:val="24"/>
      <w:lang w:eastAsia="zh-CN" w:bidi="ar-SA"/>
    </w:rPr>
  </w:style>
  <w:style w:type="character" w:customStyle="1" w:styleId="907">
    <w:name w:val="large1"/>
    <w:qFormat/>
    <w:uiPriority w:val="0"/>
    <w:rPr>
      <w:rFonts w:hint="eastAsia" w:ascii="宋体" w:hAnsi="宋体" w:eastAsia="宋体"/>
      <w:sz w:val="21"/>
      <w:szCs w:val="21"/>
    </w:rPr>
  </w:style>
  <w:style w:type="character" w:customStyle="1" w:styleId="908">
    <w:name w:val="正文段 Char"/>
    <w:link w:val="118"/>
    <w:qFormat/>
    <w:uiPriority w:val="0"/>
    <w:rPr>
      <w:sz w:val="24"/>
    </w:rPr>
  </w:style>
  <w:style w:type="character" w:customStyle="1" w:styleId="909">
    <w:name w:val="Char Char13"/>
    <w:qFormat/>
    <w:uiPriority w:val="6"/>
    <w:rPr>
      <w:rFonts w:ascii="宋体" w:hAnsi="宋体"/>
      <w:kern w:val="1"/>
      <w:sz w:val="21"/>
      <w:szCs w:val="24"/>
    </w:rPr>
  </w:style>
  <w:style w:type="character" w:customStyle="1" w:styleId="910">
    <w:name w:val="Char Char92"/>
    <w:qFormat/>
    <w:uiPriority w:val="0"/>
    <w:rPr>
      <w:rFonts w:ascii="Times New Roman" w:hAnsi="Times New Roman" w:eastAsia="宋体" w:cs="Times New Roman"/>
      <w:b/>
      <w:bCs/>
      <w:kern w:val="2"/>
      <w:sz w:val="32"/>
      <w:szCs w:val="32"/>
      <w:lang w:val="en-US" w:eastAsia="zh-CN" w:bidi="ar-SA"/>
    </w:rPr>
  </w:style>
  <w:style w:type="character" w:customStyle="1" w:styleId="911">
    <w:name w:val="冯广丽 Char"/>
    <w:link w:val="119"/>
    <w:qFormat/>
    <w:uiPriority w:val="0"/>
    <w:rPr>
      <w:rFonts w:ascii="宋体" w:hAnsi="宋体"/>
      <w:kern w:val="2"/>
      <w:sz w:val="24"/>
      <w:szCs w:val="22"/>
    </w:rPr>
  </w:style>
  <w:style w:type="character" w:customStyle="1" w:styleId="912">
    <w:name w:val="批注文字 字符"/>
    <w:qFormat/>
    <w:uiPriority w:val="0"/>
    <w:rPr>
      <w:rFonts w:ascii="Arial" w:hAnsi="Arial" w:eastAsia="黑体" w:cs="Arial"/>
      <w:snapToGrid w:val="0"/>
      <w:kern w:val="0"/>
      <w:szCs w:val="21"/>
    </w:rPr>
  </w:style>
  <w:style w:type="character" w:customStyle="1" w:styleId="913">
    <w:name w:val="Char Char161"/>
    <w:qFormat/>
    <w:uiPriority w:val="0"/>
    <w:rPr>
      <w:rFonts w:eastAsia="宋体"/>
      <w:b/>
      <w:kern w:val="2"/>
      <w:sz w:val="32"/>
      <w:lang w:val="en-US" w:eastAsia="zh-CN"/>
    </w:rPr>
  </w:style>
  <w:style w:type="character" w:customStyle="1" w:styleId="914">
    <w:name w:val="javascript"/>
    <w:qFormat/>
    <w:uiPriority w:val="0"/>
  </w:style>
  <w:style w:type="character" w:customStyle="1" w:styleId="915">
    <w:name w:val="图名 Char"/>
    <w:qFormat/>
    <w:uiPriority w:val="0"/>
    <w:rPr>
      <w:rFonts w:ascii="Arial" w:hAnsi="Arial" w:eastAsia="黑体"/>
      <w:kern w:val="2"/>
      <w:sz w:val="24"/>
      <w:szCs w:val="24"/>
      <w:lang w:val="en-US" w:eastAsia="zh-CN" w:bidi="ar-SA"/>
    </w:rPr>
  </w:style>
  <w:style w:type="character" w:customStyle="1" w:styleId="916">
    <w:name w:val="Used by Word for text of Help footnotes Char Char"/>
    <w:qFormat/>
    <w:uiPriority w:val="0"/>
    <w:rPr>
      <w:rFonts w:ascii="Times New Roman" w:hAnsi="Times New Roman" w:eastAsia="宋体" w:cs="Times New Roman"/>
      <w:sz w:val="20"/>
      <w:szCs w:val="20"/>
    </w:rPr>
  </w:style>
  <w:style w:type="character" w:customStyle="1" w:styleId="917">
    <w:name w:val="编号，小四 Char"/>
    <w:link w:val="120"/>
    <w:qFormat/>
    <w:uiPriority w:val="0"/>
    <w:rPr>
      <w:rFonts w:ascii="Arial" w:hAnsi="Arial"/>
      <w:sz w:val="24"/>
    </w:rPr>
  </w:style>
  <w:style w:type="character" w:customStyle="1" w:styleId="918">
    <w:name w:val="Font Style82"/>
    <w:qFormat/>
    <w:uiPriority w:val="99"/>
    <w:rPr>
      <w:rFonts w:ascii="宋体" w:eastAsia="宋体" w:cs="宋体"/>
      <w:color w:val="000000"/>
      <w:sz w:val="14"/>
      <w:szCs w:val="14"/>
    </w:rPr>
  </w:style>
  <w:style w:type="character" w:customStyle="1" w:styleId="919">
    <w:name w:val="标题 2 Char Char"/>
    <w:qFormat/>
    <w:uiPriority w:val="0"/>
    <w:rPr>
      <w:rFonts w:ascii="楷体_GB2312" w:hAnsi="Arial" w:eastAsia="楷体_GB2312"/>
      <w:b/>
      <w:bCs/>
      <w:kern w:val="2"/>
      <w:sz w:val="24"/>
      <w:szCs w:val="32"/>
      <w:lang w:val="en-US" w:eastAsia="zh-CN" w:bidi="ar-SA"/>
    </w:rPr>
  </w:style>
  <w:style w:type="character" w:customStyle="1" w:styleId="920">
    <w:name w:val="未用 Char"/>
    <w:qFormat/>
    <w:uiPriority w:val="0"/>
    <w:rPr>
      <w:rFonts w:ascii="Arial" w:hAnsi="Arial" w:eastAsia="黑体"/>
      <w:kern w:val="2"/>
      <w:sz w:val="21"/>
      <w:szCs w:val="21"/>
      <w:lang w:val="en-US" w:eastAsia="zh-CN" w:bidi="ar-SA"/>
    </w:rPr>
  </w:style>
  <w:style w:type="character" w:customStyle="1" w:styleId="921">
    <w:name w:val="myp1111"/>
    <w:qFormat/>
    <w:uiPriority w:val="0"/>
    <w:rPr>
      <w:rFonts w:hint="default" w:ascii="ˎ̥" w:hAnsi="ˎ̥"/>
      <w:color w:val="000000"/>
      <w:sz w:val="20"/>
      <w:szCs w:val="20"/>
      <w:u w:val="none"/>
    </w:rPr>
  </w:style>
  <w:style w:type="character" w:customStyle="1" w:styleId="922">
    <w:name w:val="样式 标题 4h4H4Fab-4T5Ref Heading 1rh1Heading sqlsect 1.2.3.... Char"/>
    <w:link w:val="109"/>
    <w:qFormat/>
    <w:uiPriority w:val="0"/>
    <w:rPr>
      <w:rFonts w:ascii="微软雅黑" w:hAnsi="微软雅黑" w:eastAsia="微软雅黑"/>
      <w:b/>
      <w:bCs/>
      <w:kern w:val="2"/>
      <w:sz w:val="24"/>
      <w:szCs w:val="28"/>
    </w:rPr>
  </w:style>
  <w:style w:type="character" w:customStyle="1" w:styleId="923">
    <w:name w:val="h Char Char"/>
    <w:qFormat/>
    <w:uiPriority w:val="0"/>
    <w:rPr>
      <w:rFonts w:eastAsia="宋体"/>
      <w:kern w:val="2"/>
      <w:sz w:val="18"/>
      <w:lang w:val="en-US" w:eastAsia="zh-CN" w:bidi="ar-SA"/>
    </w:rPr>
  </w:style>
  <w:style w:type="character" w:customStyle="1" w:styleId="924">
    <w:name w:val="仿宋正文 Char"/>
    <w:link w:val="121"/>
    <w:qFormat/>
    <w:uiPriority w:val="0"/>
    <w:rPr>
      <w:rFonts w:ascii="仿宋_GB2312" w:eastAsia="仿宋_GB2312"/>
      <w:kern w:val="2"/>
      <w:sz w:val="24"/>
      <w:lang w:val="en-US" w:eastAsia="zh-CN" w:bidi="ar-SA"/>
    </w:rPr>
  </w:style>
  <w:style w:type="character" w:customStyle="1" w:styleId="925">
    <w:name w:val="正文首行缩进 Char Char Char Char Char Char"/>
    <w:qFormat/>
    <w:uiPriority w:val="0"/>
    <w:rPr>
      <w:rFonts w:ascii="宋体" w:eastAsia="宋体"/>
      <w:kern w:val="2"/>
      <w:sz w:val="24"/>
      <w:lang w:val="zh-CN" w:bidi="ar-SA"/>
    </w:rPr>
  </w:style>
  <w:style w:type="character" w:customStyle="1" w:styleId="926">
    <w:name w:val="样式 宋体"/>
    <w:qFormat/>
    <w:uiPriority w:val="0"/>
    <w:rPr>
      <w:rFonts w:ascii="宋体" w:hAnsi="宋体"/>
      <w:sz w:val="24"/>
    </w:rPr>
  </w:style>
  <w:style w:type="character" w:customStyle="1" w:styleId="927">
    <w:name w:val="tw4winJump"/>
    <w:qFormat/>
    <w:uiPriority w:val="0"/>
    <w:rPr>
      <w:rFonts w:ascii="Courier New" w:hAnsi="Courier New" w:cs="Courier New"/>
      <w:color w:val="008080"/>
      <w:lang w:val="en-US" w:eastAsia="zh-CN"/>
    </w:rPr>
  </w:style>
  <w:style w:type="character" w:customStyle="1" w:styleId="928">
    <w:name w:val="标题 1 字符"/>
    <w:qFormat/>
    <w:uiPriority w:val="9"/>
    <w:rPr>
      <w:rFonts w:ascii="Arial" w:hAnsi="Arial" w:eastAsia="黑体" w:cs="Arial"/>
      <w:b/>
      <w:bCs/>
      <w:snapToGrid w:val="0"/>
      <w:kern w:val="44"/>
      <w:sz w:val="44"/>
      <w:szCs w:val="44"/>
    </w:rPr>
  </w:style>
  <w:style w:type="character" w:customStyle="1" w:styleId="929">
    <w:name w:val="style36"/>
    <w:basedOn w:val="71"/>
    <w:qFormat/>
    <w:uiPriority w:val="0"/>
    <w:rPr>
      <w:rFonts w:ascii="Arial" w:hAnsi="Arial" w:eastAsia="黑体" w:cs="Arial"/>
      <w:snapToGrid w:val="0"/>
      <w:kern w:val="0"/>
      <w:szCs w:val="21"/>
    </w:rPr>
  </w:style>
  <w:style w:type="character" w:customStyle="1" w:styleId="930">
    <w:name w:val="pt9"/>
    <w:qFormat/>
    <w:uiPriority w:val="0"/>
    <w:rPr>
      <w:rFonts w:ascii="仿宋_GB2312" w:eastAsia="微软雅黑"/>
      <w:b/>
      <w:kern w:val="2"/>
      <w:sz w:val="32"/>
      <w:szCs w:val="32"/>
      <w:lang w:val="en-US" w:eastAsia="zh-CN" w:bidi="ar-SA"/>
    </w:rPr>
  </w:style>
  <w:style w:type="character" w:customStyle="1" w:styleId="931">
    <w:name w:val="DO_NOT_TRANSLATE"/>
    <w:qFormat/>
    <w:uiPriority w:val="0"/>
    <w:rPr>
      <w:rFonts w:ascii="Courier New" w:hAnsi="Courier New" w:cs="Courier New"/>
      <w:color w:val="800000"/>
      <w:lang w:val="en-US" w:eastAsia="zh-CN"/>
    </w:rPr>
  </w:style>
  <w:style w:type="character" w:customStyle="1" w:styleId="932">
    <w:name w:val="标书1 Char1"/>
    <w:qFormat/>
    <w:uiPriority w:val="0"/>
    <w:rPr>
      <w:rFonts w:eastAsia="宋体"/>
      <w:b/>
      <w:bCs/>
      <w:kern w:val="44"/>
      <w:sz w:val="44"/>
      <w:szCs w:val="44"/>
      <w:lang w:val="en-US" w:eastAsia="zh-CN" w:bidi="ar-SA"/>
    </w:rPr>
  </w:style>
  <w:style w:type="character" w:customStyle="1" w:styleId="933">
    <w:name w:val="页脚 字符"/>
    <w:qFormat/>
    <w:uiPriority w:val="99"/>
    <w:rPr>
      <w:kern w:val="2"/>
      <w:sz w:val="18"/>
      <w:szCs w:val="18"/>
    </w:rPr>
  </w:style>
  <w:style w:type="character" w:customStyle="1" w:styleId="934">
    <w:name w:val="正文2 Char"/>
    <w:qFormat/>
    <w:uiPriority w:val="0"/>
    <w:rPr>
      <w:rFonts w:eastAsia="宋体"/>
      <w:kern w:val="2"/>
      <w:sz w:val="24"/>
      <w:lang w:val="en-US" w:eastAsia="zh-CN" w:bidi="ar-SA"/>
    </w:rPr>
  </w:style>
  <w:style w:type="character" w:customStyle="1" w:styleId="935">
    <w:name w:val="Char Char21"/>
    <w:qFormat/>
    <w:uiPriority w:val="6"/>
    <w:rPr>
      <w:rFonts w:ascii="宋体" w:hAnsi="宋体"/>
      <w:kern w:val="1"/>
      <w:sz w:val="24"/>
      <w:szCs w:val="21"/>
      <w:lang w:val="zh-CN"/>
    </w:rPr>
  </w:style>
  <w:style w:type="character" w:customStyle="1" w:styleId="936">
    <w:name w:val="样式 正文缩进 + 首行缩进:  2 字符 Char Char"/>
    <w:link w:val="122"/>
    <w:qFormat/>
    <w:uiPriority w:val="0"/>
    <w:rPr>
      <w:rFonts w:cs="宋体"/>
      <w:kern w:val="2"/>
      <w:sz w:val="24"/>
    </w:rPr>
  </w:style>
  <w:style w:type="character" w:customStyle="1" w:styleId="937">
    <w:name w:val="正文文本 Char1"/>
    <w:link w:val="25"/>
    <w:qFormat/>
    <w:uiPriority w:val="0"/>
    <w:rPr>
      <w:rFonts w:ascii="宋体" w:hAnsi="Arial" w:eastAsia="宋体" w:cs="Arial"/>
      <w:snapToGrid w:val="0"/>
      <w:kern w:val="2"/>
      <w:sz w:val="24"/>
      <w:szCs w:val="21"/>
      <w:lang w:val="zh-CN" w:eastAsia="zh-CN" w:bidi="ar-SA"/>
    </w:rPr>
  </w:style>
  <w:style w:type="character" w:customStyle="1" w:styleId="938">
    <w:name w:val="gray6"/>
    <w:basedOn w:val="71"/>
    <w:qFormat/>
    <w:uiPriority w:val="0"/>
    <w:rPr>
      <w:rFonts w:ascii="Arial" w:hAnsi="Arial" w:eastAsia="黑体" w:cs="Arial"/>
      <w:snapToGrid w:val="0"/>
      <w:kern w:val="0"/>
      <w:szCs w:val="21"/>
    </w:rPr>
  </w:style>
  <w:style w:type="character" w:customStyle="1" w:styleId="939">
    <w:name w:val="hui"/>
    <w:basedOn w:val="71"/>
    <w:qFormat/>
    <w:uiPriority w:val="0"/>
    <w:rPr>
      <w:rFonts w:ascii="Arial" w:hAnsi="Arial" w:eastAsia="黑体" w:cs="Arial"/>
      <w:snapToGrid w:val="0"/>
      <w:kern w:val="0"/>
      <w:szCs w:val="21"/>
    </w:rPr>
  </w:style>
  <w:style w:type="character" w:customStyle="1" w:styleId="940">
    <w:name w:val="哈哈正文 Char Char"/>
    <w:qFormat/>
    <w:uiPriority w:val="0"/>
    <w:rPr>
      <w:rFonts w:ascii="宋体" w:hAnsi="宋体" w:eastAsia="宋体" w:cs="宋体"/>
      <w:kern w:val="2"/>
      <w:sz w:val="24"/>
      <w:lang w:val="en-US" w:eastAsia="zh-CN" w:bidi="ar-SA"/>
    </w:rPr>
  </w:style>
  <w:style w:type="character" w:customStyle="1" w:styleId="941">
    <w:name w:val="交叉引用"/>
    <w:qFormat/>
    <w:uiPriority w:val="1"/>
    <w:rPr>
      <w:rFonts w:ascii="Arial" w:hAnsi="Arial" w:eastAsia="黑体"/>
      <w:snapToGrid w:val="0"/>
      <w:color w:val="0000FF"/>
      <w:kern w:val="0"/>
      <w:sz w:val="20"/>
      <w:szCs w:val="21"/>
      <w:u w:val="single"/>
      <w:lang w:val="en-US" w:eastAsia="zh-CN"/>
    </w:rPr>
  </w:style>
  <w:style w:type="character" w:customStyle="1" w:styleId="942">
    <w:name w:val="正文缩进 字符1"/>
    <w:qFormat/>
    <w:uiPriority w:val="0"/>
    <w:rPr>
      <w:rFonts w:ascii="宋体" w:eastAsia="宋体"/>
      <w:snapToGrid w:val="0"/>
      <w:color w:val="000000"/>
      <w:kern w:val="28"/>
      <w:sz w:val="28"/>
      <w:lang w:val="en-US" w:eastAsia="zh-CN" w:bidi="ar-SA"/>
    </w:rPr>
  </w:style>
  <w:style w:type="character" w:customStyle="1" w:styleId="943">
    <w:name w:val="页脚 字符1"/>
    <w:qFormat/>
    <w:locked/>
    <w:uiPriority w:val="99"/>
    <w:rPr>
      <w:kern w:val="2"/>
      <w:sz w:val="18"/>
      <w:szCs w:val="18"/>
    </w:rPr>
  </w:style>
  <w:style w:type="character" w:customStyle="1" w:styleId="944">
    <w:name w:val="页眉 字符1"/>
    <w:qFormat/>
    <w:uiPriority w:val="99"/>
    <w:rPr>
      <w:kern w:val="2"/>
      <w:sz w:val="18"/>
      <w:szCs w:val="18"/>
    </w:rPr>
  </w:style>
  <w:style w:type="character" w:customStyle="1" w:styleId="945">
    <w:name w:val="尾注文本 Char"/>
    <w:link w:val="38"/>
    <w:qFormat/>
    <w:uiPriority w:val="0"/>
    <w:rPr>
      <w:kern w:val="2"/>
      <w:sz w:val="21"/>
      <w:szCs w:val="24"/>
      <w:lang w:val="zh-CN"/>
    </w:rPr>
  </w:style>
  <w:style w:type="character" w:customStyle="1" w:styleId="946">
    <w:name w:val="无间隔 Char"/>
    <w:link w:val="172"/>
    <w:qFormat/>
    <w:uiPriority w:val="99"/>
    <w:rPr>
      <w:kern w:val="2"/>
      <w:sz w:val="21"/>
      <w:szCs w:val="22"/>
    </w:rPr>
  </w:style>
  <w:style w:type="character" w:customStyle="1" w:styleId="947">
    <w:name w:val="标准文本 Char Char"/>
    <w:link w:val="610"/>
    <w:qFormat/>
    <w:uiPriority w:val="0"/>
    <w:rPr>
      <w:rFonts w:cs="宋体"/>
      <w:kern w:val="2"/>
      <w:sz w:val="24"/>
    </w:rPr>
  </w:style>
  <w:style w:type="character" w:customStyle="1" w:styleId="948">
    <w:name w:val="Char Char213"/>
    <w:qFormat/>
    <w:uiPriority w:val="0"/>
    <w:rPr>
      <w:rFonts w:eastAsia="Century Gothic"/>
      <w:b/>
      <w:bCs/>
      <w:kern w:val="44"/>
      <w:sz w:val="32"/>
      <w:szCs w:val="44"/>
      <w:lang w:val="en-US" w:eastAsia="zh-CN" w:bidi="ar-SA"/>
    </w:rPr>
  </w:style>
  <w:style w:type="character" w:customStyle="1" w:styleId="949">
    <w:name w:val="apple-style-span"/>
    <w:qFormat/>
    <w:uiPriority w:val="0"/>
    <w:rPr>
      <w:rFonts w:ascii="Arial" w:hAnsi="Arial" w:eastAsia="黑体" w:cs="Arial"/>
      <w:snapToGrid w:val="0"/>
      <w:kern w:val="0"/>
      <w:szCs w:val="21"/>
    </w:rPr>
  </w:style>
  <w:style w:type="character" w:customStyle="1" w:styleId="950">
    <w:name w:val="15"/>
    <w:qFormat/>
    <w:uiPriority w:val="0"/>
    <w:rPr>
      <w:rFonts w:hint="default" w:ascii="Calibri" w:hAnsi="Calibri"/>
      <w:color w:val="0000FF"/>
      <w:u w:val="single"/>
    </w:rPr>
  </w:style>
  <w:style w:type="character" w:customStyle="1" w:styleId="951">
    <w:name w:val="16"/>
    <w:qFormat/>
    <w:uiPriority w:val="0"/>
    <w:rPr>
      <w:rFonts w:hint="eastAsia" w:ascii="宋体" w:hAnsi="宋体" w:eastAsia="宋体"/>
      <w:color w:val="000000"/>
      <w:sz w:val="20"/>
      <w:szCs w:val="20"/>
    </w:rPr>
  </w:style>
  <w:style w:type="character" w:customStyle="1" w:styleId="952">
    <w:name w:val="edui-unclickable"/>
    <w:qFormat/>
    <w:uiPriority w:val="0"/>
    <w:rPr>
      <w:color w:val="808080"/>
    </w:rPr>
  </w:style>
  <w:style w:type="character" w:customStyle="1" w:styleId="953">
    <w:name w:val="tpc_content1"/>
    <w:qFormat/>
    <w:uiPriority w:val="0"/>
    <w:rPr>
      <w:sz w:val="20"/>
      <w:szCs w:val="20"/>
    </w:rPr>
  </w:style>
  <w:style w:type="character" w:customStyle="1" w:styleId="954">
    <w:name w:val="正文文本缩进 字符"/>
    <w:qFormat/>
    <w:uiPriority w:val="0"/>
    <w:rPr>
      <w:rFonts w:ascii="Century Gothic" w:hAnsi="Century Gothic" w:eastAsia="Century Gothic"/>
      <w:kern w:val="2"/>
      <w:sz w:val="24"/>
      <w:lang w:val="en-US" w:eastAsia="zh-CN" w:bidi="ar-SA"/>
    </w:rPr>
  </w:style>
  <w:style w:type="character" w:customStyle="1" w:styleId="955">
    <w:name w:val="正文文本 2 字符"/>
    <w:qFormat/>
    <w:uiPriority w:val="0"/>
    <w:rPr>
      <w:rFonts w:ascii="Arial" w:hAnsi="Arial" w:eastAsia="宋体"/>
      <w:kern w:val="2"/>
      <w:sz w:val="24"/>
      <w:szCs w:val="24"/>
      <w:lang w:val="en-US" w:eastAsia="zh-CN" w:bidi="ar-SA"/>
    </w:rPr>
  </w:style>
  <w:style w:type="character" w:customStyle="1" w:styleId="956">
    <w:name w:val="edui-clickable2"/>
    <w:qFormat/>
    <w:uiPriority w:val="0"/>
    <w:rPr>
      <w:color w:val="0000FF"/>
      <w:u w:val="single"/>
    </w:rPr>
  </w:style>
  <w:style w:type="character" w:customStyle="1" w:styleId="957">
    <w:name w:val="style1"/>
    <w:qFormat/>
    <w:uiPriority w:val="0"/>
    <w:rPr>
      <w:rFonts w:ascii="Arial" w:hAnsi="Arial" w:eastAsia="黑体" w:cs="Arial"/>
      <w:snapToGrid w:val="0"/>
      <w:kern w:val="0"/>
      <w:szCs w:val="21"/>
    </w:rPr>
  </w:style>
  <w:style w:type="character" w:customStyle="1" w:styleId="958">
    <w:name w:val="zbggtop11 style5"/>
    <w:qFormat/>
    <w:uiPriority w:val="0"/>
    <w:rPr>
      <w:rFonts w:ascii="Arial" w:hAnsi="Arial" w:eastAsia="黑体" w:cs="Arial"/>
      <w:snapToGrid w:val="0"/>
      <w:kern w:val="0"/>
      <w:szCs w:val="21"/>
    </w:rPr>
  </w:style>
  <w:style w:type="character" w:customStyle="1" w:styleId="959">
    <w:name w:val="纯文本 Char Char Char Char Char Char Char Char Char Char Char Char Char Char Char"/>
    <w:qFormat/>
    <w:uiPriority w:val="0"/>
    <w:rPr>
      <w:rFonts w:ascii="宋体" w:hAnsi="Courier New" w:eastAsia="宋体" w:cs="Courier New"/>
      <w:snapToGrid w:val="0"/>
      <w:sz w:val="18"/>
      <w:szCs w:val="21"/>
      <w:lang w:val="en-US" w:eastAsia="zh-CN" w:bidi="ar-SA"/>
    </w:rPr>
  </w:style>
  <w:style w:type="character" w:customStyle="1" w:styleId="960">
    <w:name w:val="bulletintext1"/>
    <w:qFormat/>
    <w:uiPriority w:val="0"/>
    <w:rPr>
      <w:color w:val="000000"/>
      <w:sz w:val="18"/>
    </w:rPr>
  </w:style>
  <w:style w:type="character" w:customStyle="1" w:styleId="961">
    <w:name w:val="ksfind_class_select1"/>
    <w:basedOn w:val="71"/>
    <w:qFormat/>
    <w:uiPriority w:val="0"/>
    <w:rPr>
      <w:color w:val="000000"/>
      <w:shd w:val="clear" w:color="auto" w:fill="EFD200"/>
    </w:rPr>
  </w:style>
  <w:style w:type="character" w:customStyle="1" w:styleId="962">
    <w:name w:val="font71"/>
    <w:qFormat/>
    <w:uiPriority w:val="0"/>
    <w:rPr>
      <w:rFonts w:hint="eastAsia" w:ascii="宋体" w:hAnsi="宋体" w:eastAsia="宋体" w:cs="宋体"/>
      <w:color w:val="000000"/>
      <w:sz w:val="22"/>
      <w:szCs w:val="22"/>
      <w:u w:val="none"/>
    </w:rPr>
  </w:style>
  <w:style w:type="character" w:customStyle="1" w:styleId="963">
    <w:name w:val="font91"/>
    <w:qFormat/>
    <w:uiPriority w:val="0"/>
    <w:rPr>
      <w:rFonts w:hint="eastAsia" w:ascii="仿宋" w:hAnsi="仿宋" w:eastAsia="仿宋" w:cs="仿宋"/>
      <w:color w:val="000000"/>
      <w:sz w:val="22"/>
      <w:szCs w:val="22"/>
      <w:u w:val="none"/>
    </w:rPr>
  </w:style>
  <w:style w:type="character" w:customStyle="1" w:styleId="964">
    <w:name w:val="NormalCharacter"/>
    <w:semiHidden/>
    <w:qFormat/>
    <w:uiPriority w:val="0"/>
    <w:rPr>
      <w:rFonts w:ascii="Times New Roman" w:hAnsi="Times New Roman" w:eastAsia="宋体" w:cs="Times New Roman"/>
      <w:kern w:val="2"/>
      <w:sz w:val="21"/>
      <w:szCs w:val="24"/>
      <w:lang w:val="en-US" w:eastAsia="zh-CN" w:bidi="ar-SA"/>
    </w:rPr>
  </w:style>
  <w:style w:type="table" w:customStyle="1" w:styleId="965">
    <w:name w:val="网格型2"/>
    <w:basedOn w:val="64"/>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66">
    <w:name w:val="网格型1"/>
    <w:basedOn w:val="64"/>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67">
    <w:name w:val="网格型6"/>
    <w:basedOn w:val="64"/>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68">
    <w:name w:val="网格型3"/>
    <w:basedOn w:val="64"/>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69">
    <w:name w:val="网格型4"/>
    <w:basedOn w:val="64"/>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70">
    <w:name w:val="网格型5"/>
    <w:basedOn w:val="64"/>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71">
    <w:name w:val="Table Normal"/>
    <w:qFormat/>
    <w:uiPriority w:val="0"/>
    <w:tblPr>
      <w:tblCellMar>
        <w:top w:w="0" w:type="dxa"/>
        <w:left w:w="0" w:type="dxa"/>
        <w:bottom w:w="0" w:type="dxa"/>
        <w:right w:w="0" w:type="dxa"/>
      </w:tblCellMar>
    </w:tblPr>
  </w:style>
  <w:style w:type="paragraph" w:customStyle="1" w:styleId="972">
    <w:name w:val="Normal_22"/>
    <w:qFormat/>
    <w:uiPriority w:val="0"/>
    <w:pPr>
      <w:widowControl w:val="0"/>
      <w:jc w:val="both"/>
    </w:pPr>
    <w:rPr>
      <w:rFonts w:ascii="Times New Roman" w:hAnsi="Times New Roman" w:eastAsia="Times New Roman" w:cs="Times New Roman"/>
      <w:lang w:bidi="ar-SA"/>
    </w:rPr>
  </w:style>
  <w:style w:type="paragraph" w:customStyle="1" w:styleId="973">
    <w:name w:val="列出段落6"/>
    <w:basedOn w:val="1"/>
    <w:qFormat/>
    <w:uiPriority w:val="0"/>
    <w:pPr>
      <w:adjustRightInd/>
      <w:spacing w:line="360" w:lineRule="auto"/>
      <w:ind w:firstLine="420" w:firstLineChars="200"/>
    </w:pPr>
    <w:rPr>
      <w:rFonts w:ascii="Calibri" w:hAnsi="Calibri"/>
      <w:sz w:val="24"/>
      <w:szCs w:val="22"/>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8" Type="http://schemas.openxmlformats.org/officeDocument/2006/relationships/fontTable" Target="fontTable.xml"/><Relationship Id="rId27" Type="http://schemas.openxmlformats.org/officeDocument/2006/relationships/numbering" Target="numbering.xml"/><Relationship Id="rId26" Type="http://schemas.openxmlformats.org/officeDocument/2006/relationships/customXml" Target="../customXml/item1.xml"/><Relationship Id="rId25" Type="http://schemas.openxmlformats.org/officeDocument/2006/relationships/theme" Target="theme/theme1.xml"/><Relationship Id="rId24" Type="http://schemas.openxmlformats.org/officeDocument/2006/relationships/footer" Target="footer12.xml"/><Relationship Id="rId23" Type="http://schemas.openxmlformats.org/officeDocument/2006/relationships/footer" Target="footer11.xml"/><Relationship Id="rId22" Type="http://schemas.openxmlformats.org/officeDocument/2006/relationships/footer" Target="footer10.xml"/><Relationship Id="rId21" Type="http://schemas.openxmlformats.org/officeDocument/2006/relationships/header" Target="header10.xml"/><Relationship Id="rId20" Type="http://schemas.openxmlformats.org/officeDocument/2006/relationships/header" Target="header9.xml"/><Relationship Id="rId2" Type="http://schemas.openxmlformats.org/officeDocument/2006/relationships/settings" Target="settings.xml"/><Relationship Id="rId19" Type="http://schemas.openxmlformats.org/officeDocument/2006/relationships/footer" Target="footer9.xml"/><Relationship Id="rId18" Type="http://schemas.openxmlformats.org/officeDocument/2006/relationships/footer" Target="footer8.xml"/><Relationship Id="rId17" Type="http://schemas.openxmlformats.org/officeDocument/2006/relationships/header" Target="header8.xml"/><Relationship Id="rId16" Type="http://schemas.openxmlformats.org/officeDocument/2006/relationships/header" Target="header7.xml"/><Relationship Id="rId15" Type="http://schemas.openxmlformats.org/officeDocument/2006/relationships/footer" Target="footer7.xml"/><Relationship Id="rId14" Type="http://schemas.openxmlformats.org/officeDocument/2006/relationships/footer" Target="footer6.xml"/><Relationship Id="rId13" Type="http://schemas.openxmlformats.org/officeDocument/2006/relationships/header" Target="header6.xml"/><Relationship Id="rId12" Type="http://schemas.openxmlformats.org/officeDocument/2006/relationships/header" Target="header5.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杭州市国内经济合作办公室</Company>
  <Pages>70</Pages>
  <Words>34144</Words>
  <Characters>35602</Characters>
  <Lines>287</Lines>
  <Paragraphs>81</Paragraphs>
  <TotalTime>0</TotalTime>
  <ScaleCrop>false</ScaleCrop>
  <LinksUpToDate>false</LinksUpToDate>
  <CharactersWithSpaces>41163</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2021-07-30T00:22:00Z</dcterms:created>
  <dc:creator>玥</dc:creator>
  <cp:lastModifiedBy>Administrator</cp:lastModifiedBy>
  <cp:lastPrinted>2022-06-07T07:10:00Z</cp:lastPrinted>
  <dcterms:modified xsi:type="dcterms:W3CDTF">2022-10-24T01:13:07Z</dcterms:modified>
  <dc:title>杭州市市民卡扩大发卡工程</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00544B1EB89B441CBFD0B815A86EF1AE</vt:lpwstr>
  </property>
  <property fmtid="{D5CDD505-2E9C-101B-9397-08002B2CF9AE}" pid="5" name="commondata">
    <vt:lpwstr>eyJoZGlkIjoiMmE3NTc1MTljMDA0ZWI0ZjljNTEwZjI5MzUwYjAxOTgifQ==</vt:lpwstr>
  </property>
</Properties>
</file>