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仿宋" w:hAnsi="仿宋" w:eastAsia="仿宋" w:cs="仿宋_GB2312"/>
          <w:b/>
          <w:sz w:val="48"/>
          <w:szCs w:val="48"/>
          <w:lang w:eastAsia="zh-CN"/>
        </w:rPr>
        <w:t>仁和街道辖区监控采购项目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宋体" w:hAnsi="宋体" w:cs="宋体"/>
          <w:sz w:val="30"/>
          <w:szCs w:val="30"/>
        </w:rPr>
        <w:t>编号:</w:t>
      </w:r>
      <w:r>
        <w:rPr>
          <w:rFonts w:hint="eastAsia" w:ascii="仿宋" w:hAnsi="仿宋" w:eastAsia="仿宋" w:cs="仿宋_GB2312"/>
          <w:sz w:val="30"/>
          <w:szCs w:val="30"/>
        </w:rPr>
        <w:t>（</w:t>
      </w:r>
      <w:r>
        <w:rPr>
          <w:rFonts w:hint="eastAsia" w:ascii="仿宋" w:hAnsi="仿宋" w:eastAsia="仿宋" w:cs="仿宋_GB2312"/>
          <w:sz w:val="30"/>
          <w:szCs w:val="30"/>
          <w:lang w:eastAsia="zh-CN"/>
        </w:rPr>
        <w:t>TYZFCG2023-016</w:t>
      </w:r>
      <w:r>
        <w:rPr>
          <w:rFonts w:hint="eastAsia" w:ascii="仿宋" w:hAnsi="仿宋" w:eastAsia="仿宋" w:cs="仿宋_GB2312"/>
          <w:sz w:val="30"/>
          <w:szCs w:val="30"/>
        </w:rPr>
        <w:t>）</w:t>
      </w:r>
    </w:p>
    <w:p>
      <w:pPr>
        <w:adjustRightInd/>
        <w:spacing w:line="360" w:lineRule="auto"/>
        <w:jc w:val="center"/>
        <w:rPr>
          <w:rFonts w:ascii="仿宋" w:hAnsi="仿宋" w:eastAsia="仿宋" w:cs="仿宋_GB2312"/>
          <w:sz w:val="28"/>
          <w:szCs w:val="20"/>
        </w:rPr>
      </w:pPr>
      <w:r>
        <w:rPr>
          <w:rFonts w:ascii="仿宋" w:hAnsi="仿宋" w:eastAsia="仿宋" w:cs="仿宋_GB2312"/>
          <w:sz w:val="28"/>
          <w:szCs w:val="20"/>
        </w:rPr>
        <w:drawing>
          <wp:inline distT="0" distB="0" distL="114300" distR="114300">
            <wp:extent cx="3597910" cy="2879725"/>
            <wp:effectExtent l="0" t="0" r="25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597910" cy="2879725"/>
                    </a:xfrm>
                    <a:prstGeom prst="rect">
                      <a:avLst/>
                    </a:prstGeom>
                    <a:noFill/>
                    <a:ln>
                      <a:noFill/>
                    </a:ln>
                  </pic:spPr>
                </pic:pic>
              </a:graphicData>
            </a:graphic>
          </wp:inline>
        </w:drawing>
      </w: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napToGrid w:val="0"/>
        <w:spacing w:line="360" w:lineRule="auto"/>
        <w:jc w:val="center"/>
        <w:rPr>
          <w:rFonts w:ascii="仿宋" w:hAnsi="仿宋" w:eastAsia="仿宋" w:cs="仿宋_GB2312"/>
          <w:sz w:val="32"/>
          <w:szCs w:val="32"/>
        </w:rPr>
      </w:pPr>
      <w:r>
        <w:rPr>
          <w:rFonts w:hint="eastAsia" w:ascii="仿宋" w:hAnsi="仿宋" w:eastAsia="仿宋" w:cs="仿宋_GB2312"/>
          <w:sz w:val="32"/>
          <w:szCs w:val="32"/>
        </w:rPr>
        <w:t>采购人：</w:t>
      </w:r>
      <w:r>
        <w:rPr>
          <w:rFonts w:hint="eastAsia" w:ascii="仿宋" w:hAnsi="仿宋" w:eastAsia="仿宋" w:cs="仿宋_GB2312"/>
          <w:sz w:val="32"/>
          <w:szCs w:val="32"/>
          <w:lang w:eastAsia="zh-CN"/>
        </w:rPr>
        <w:t>杭州市余杭区人民政府仁和街道办事处</w:t>
      </w:r>
      <w:r>
        <w:rPr>
          <w:rFonts w:hint="eastAsia" w:ascii="仿宋" w:hAnsi="仿宋" w:eastAsia="仿宋" w:cs="仿宋_GB2312"/>
          <w:sz w:val="32"/>
          <w:szCs w:val="32"/>
        </w:rPr>
        <w:t xml:space="preserve"> </w:t>
      </w:r>
    </w:p>
    <w:p>
      <w:pPr>
        <w:snapToGrid w:val="0"/>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采购代理机构：天阳建设管理有限公司</w:t>
      </w:r>
    </w:p>
    <w:p>
      <w:pPr>
        <w:snapToGrid w:val="0"/>
        <w:spacing w:line="360" w:lineRule="auto"/>
        <w:jc w:val="center"/>
        <w:rPr>
          <w:rFonts w:ascii="宋体" w:hAnsi="宋体" w:cs="宋体"/>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三</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七</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val="en-US" w:eastAsia="zh-CN"/>
        </w:rPr>
        <w:t>二十七日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Theme="majorEastAsia" w:hAnsiTheme="majorEastAsia" w:eastAsiaTheme="majorEastAsia" w:cstheme="majorEastAsia"/>
          <w:sz w:val="24"/>
          <w:u w:val="single"/>
          <w:lang w:eastAsia="zh-CN"/>
        </w:rPr>
        <w:t>仁和街道辖区监控采购项目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w:t>
      </w:r>
      <w:r>
        <w:rPr>
          <w:rStyle w:val="77"/>
          <w:rFonts w:hint="eastAsia" w:ascii="宋体" w:hAnsi="宋体" w:eastAsia="宋体" w:cs="宋体"/>
          <w:snapToGrid/>
          <w:kern w:val="2"/>
          <w:sz w:val="24"/>
          <w:szCs w:val="24"/>
          <w:highlight w:val="none"/>
        </w:rPr>
        <w:t>并于</w:t>
      </w:r>
      <w:r>
        <w:rPr>
          <w:rFonts w:hint="eastAsia" w:asciiTheme="majorEastAsia" w:hAnsiTheme="majorEastAsia" w:eastAsiaTheme="majorEastAsia" w:cstheme="majorEastAsia"/>
          <w:sz w:val="24"/>
          <w:highlight w:val="none"/>
          <w:u w:val="single"/>
        </w:rPr>
        <w:t>2023年</w:t>
      </w:r>
      <w:r>
        <w:rPr>
          <w:rFonts w:hint="eastAsia" w:asciiTheme="majorEastAsia" w:hAnsiTheme="majorEastAsia" w:eastAsiaTheme="majorEastAsia" w:cstheme="majorEastAsia"/>
          <w:sz w:val="24"/>
          <w:highlight w:val="none"/>
          <w:u w:val="single"/>
          <w:lang w:val="en-US" w:eastAsia="zh-CN"/>
        </w:rPr>
        <w:t>8月16日</w:t>
      </w:r>
      <w:r>
        <w:rPr>
          <w:rFonts w:hint="eastAsia" w:asciiTheme="majorEastAsia" w:hAnsiTheme="majorEastAsia" w:eastAsiaTheme="majorEastAsia" w:cstheme="majorEastAsia"/>
          <w:sz w:val="24"/>
          <w:highlight w:val="none"/>
          <w:u w:val="single"/>
        </w:rPr>
        <w:t>9点3</w:t>
      </w:r>
      <w:r>
        <w:rPr>
          <w:rFonts w:hint="eastAsia" w:asciiTheme="majorEastAsia" w:hAnsiTheme="majorEastAsia" w:eastAsiaTheme="majorEastAsia" w:cstheme="majorEastAsia"/>
          <w:sz w:val="24"/>
          <w:u w:val="single"/>
        </w:rPr>
        <w:t>0分</w:t>
      </w:r>
      <w:r>
        <w:rPr>
          <w:rStyle w:val="77"/>
          <w:rFonts w:hint="eastAsia" w:asciiTheme="majorEastAsia" w:hAnsiTheme="majorEastAsia" w:eastAsiaTheme="majorEastAsia" w:cstheme="majorEastAsia"/>
          <w:bCs/>
          <w:snapToGrid/>
          <w:kern w:val="2"/>
          <w:sz w:val="24"/>
          <w:szCs w:val="24"/>
          <w:u w:val="single"/>
        </w:rPr>
        <w:t>0</w:t>
      </w:r>
      <w:r>
        <w:rPr>
          <w:rStyle w:val="77"/>
          <w:rFonts w:hint="eastAsia" w:ascii="宋体" w:hAnsi="宋体" w:eastAsia="宋体" w:cs="宋体"/>
          <w:bCs/>
          <w:snapToGrid/>
          <w:kern w:val="2"/>
          <w:sz w:val="24"/>
          <w:szCs w:val="24"/>
          <w:u w:val="single"/>
        </w:rPr>
        <w:t>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Theme="majorEastAsia" w:hAnsiTheme="majorEastAsia" w:eastAsiaTheme="majorEastAsia" w:cstheme="majorEastAsia"/>
          <w:sz w:val="24"/>
          <w:lang w:eastAsia="zh-CN"/>
        </w:rPr>
        <w:t>TYZFCG2023-016</w:t>
      </w:r>
    </w:p>
    <w:p>
      <w:pPr>
        <w:spacing w:line="360" w:lineRule="auto"/>
        <w:rPr>
          <w:rFonts w:hint="eastAsia" w:asciiTheme="majorEastAsia" w:hAnsiTheme="majorEastAsia" w:eastAsiaTheme="majorEastAsia" w:cstheme="majorEastAsia"/>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Theme="majorEastAsia" w:hAnsiTheme="majorEastAsia" w:eastAsiaTheme="majorEastAsia" w:cstheme="majorEastAsia"/>
          <w:sz w:val="24"/>
          <w:lang w:eastAsia="zh-CN"/>
        </w:rPr>
        <w:t>仁和街道辖区监控采购项目</w:t>
      </w:r>
    </w:p>
    <w:p>
      <w:pPr>
        <w:spacing w:line="360" w:lineRule="auto"/>
        <w:rPr>
          <w:rFonts w:ascii="宋体" w:hAnsi="宋体" w:cs="宋体"/>
          <w:sz w:val="24"/>
          <w:highlight w:val="none"/>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仿宋" w:hAnsi="仿宋" w:eastAsia="仿宋"/>
          <w:b/>
          <w:color w:val="auto"/>
          <w:sz w:val="24"/>
          <w:highlight w:val="none"/>
          <w:lang w:val="en-US" w:eastAsia="zh-CN"/>
        </w:rPr>
        <w:t>12556080</w:t>
      </w:r>
      <w:r>
        <w:rPr>
          <w:rFonts w:ascii="宋体" w:hAnsi="宋体" w:cs="宋体"/>
          <w:sz w:val="24"/>
          <w:highlight w:val="none"/>
        </w:rPr>
        <w:t xml:space="preserve"> </w:t>
      </w:r>
    </w:p>
    <w:p>
      <w:pPr>
        <w:spacing w:line="360" w:lineRule="auto"/>
        <w:ind w:firstLine="480"/>
        <w:rPr>
          <w:rFonts w:ascii="宋体" w:hAnsi="宋体" w:cs="宋体"/>
          <w:sz w:val="24"/>
        </w:rPr>
      </w:pPr>
      <w:r>
        <w:rPr>
          <w:rFonts w:hint="eastAsia" w:ascii="宋体" w:hAnsi="宋体" w:cs="宋体"/>
          <w:b/>
          <w:sz w:val="24"/>
          <w:highlight w:val="none"/>
        </w:rPr>
        <w:t>最高限价（元）：</w:t>
      </w:r>
      <w:r>
        <w:rPr>
          <w:rFonts w:hint="eastAsia" w:ascii="仿宋" w:hAnsi="仿宋" w:eastAsia="仿宋" w:cs="Times New Roman"/>
          <w:b/>
          <w:snapToGrid/>
          <w:color w:val="auto"/>
          <w:kern w:val="2"/>
          <w:sz w:val="24"/>
          <w:szCs w:val="24"/>
          <w:highlight w:val="none"/>
          <w:lang w:val="en-US" w:eastAsia="zh-CN" w:bidi="ar-SA"/>
        </w:rPr>
        <w:t>4749840，4069800，3736440</w:t>
      </w:r>
      <w:r>
        <w:rPr>
          <w:rFonts w:ascii="宋体" w:hAnsi="宋体" w:cs="宋体"/>
          <w:sz w:val="24"/>
          <w:highlight w:val="none"/>
        </w:rPr>
        <w:t xml:space="preserve"> </w:t>
      </w:r>
    </w:p>
    <w:p>
      <w:pPr>
        <w:pStyle w:val="5"/>
        <w:spacing w:line="360" w:lineRule="auto"/>
        <w:ind w:firstLine="480"/>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
          <w:color w:val="auto"/>
          <w:sz w:val="24"/>
        </w:rPr>
        <w:t>采购需求：</w:t>
      </w:r>
      <w:r>
        <w:rPr>
          <w:rFonts w:hint="eastAsia" w:asciiTheme="minorEastAsia" w:hAnsiTheme="minorEastAsia" w:eastAsiaTheme="minorEastAsia" w:cstheme="minorEastAsia"/>
          <w:color w:val="auto"/>
          <w:sz w:val="24"/>
          <w:lang w:eastAsia="zh-CN"/>
        </w:rPr>
        <w:t>仁和街道辖区监控采购项目</w:t>
      </w:r>
      <w:r>
        <w:rPr>
          <w:rFonts w:hint="eastAsia" w:asciiTheme="minorEastAsia" w:hAnsiTheme="minorEastAsia" w:eastAsiaTheme="minorEastAsia" w:cstheme="minorEastAsia"/>
          <w:bCs/>
          <w:color w:val="auto"/>
          <w:kern w:val="2"/>
          <w:sz w:val="24"/>
          <w:szCs w:val="24"/>
        </w:rPr>
        <w:t>主要内容：详见招标文件第三部分采购需求。</w:t>
      </w:r>
    </w:p>
    <w:p>
      <w:pPr>
        <w:pStyle w:val="5"/>
        <w:spacing w:line="360" w:lineRule="auto"/>
        <w:ind w:firstLine="480"/>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标项一</w:t>
      </w:r>
    </w:p>
    <w:p>
      <w:pPr>
        <w:pStyle w:val="5"/>
        <w:spacing w:line="360" w:lineRule="auto"/>
        <w:ind w:firstLine="480"/>
        <w:rPr>
          <w:rFonts w:hint="eastAsia" w:asciiTheme="minorEastAsia" w:hAnsiTheme="minorEastAsia" w:eastAsiaTheme="minorEastAsia" w:cstheme="minorEastAsia"/>
          <w:bCs/>
          <w:color w:val="auto"/>
          <w:kern w:val="2"/>
          <w:sz w:val="24"/>
          <w:szCs w:val="24"/>
        </w:rPr>
      </w:pPr>
      <w:r>
        <w:rPr>
          <w:rFonts w:hint="eastAsia" w:asciiTheme="minorEastAsia" w:hAnsiTheme="minorEastAsia" w:eastAsiaTheme="minorEastAsia" w:cstheme="minorEastAsia"/>
          <w:bCs/>
          <w:color w:val="auto"/>
          <w:kern w:val="2"/>
          <w:sz w:val="24"/>
          <w:szCs w:val="24"/>
        </w:rPr>
        <w:t xml:space="preserve">    标项名称: </w:t>
      </w:r>
      <w:r>
        <w:rPr>
          <w:rFonts w:hint="eastAsia" w:asciiTheme="minorEastAsia" w:hAnsiTheme="minorEastAsia" w:eastAsiaTheme="minorEastAsia" w:cstheme="minorEastAsia"/>
          <w:color w:val="auto"/>
          <w:sz w:val="24"/>
          <w:lang w:eastAsia="zh-CN"/>
        </w:rPr>
        <w:t>仁和街道辖区监控采购项目</w:t>
      </w:r>
      <w:r>
        <w:rPr>
          <w:rFonts w:hint="eastAsia" w:asciiTheme="minorEastAsia" w:hAnsiTheme="minorEastAsia" w:eastAsiaTheme="minorEastAsia" w:cstheme="minorEastAsia"/>
          <w:bCs/>
          <w:color w:val="auto"/>
          <w:kern w:val="2"/>
          <w:sz w:val="24"/>
          <w:szCs w:val="24"/>
        </w:rPr>
        <w:t xml:space="preserve">标项一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rPr>
        <w:t xml:space="preserve">    数量: 不限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lang w:val="en-US"/>
        </w:rPr>
      </w:pPr>
      <w:r>
        <w:rPr>
          <w:rFonts w:hint="eastAsia" w:asciiTheme="minorEastAsia" w:hAnsiTheme="minorEastAsia" w:eastAsiaTheme="minorEastAsia" w:cstheme="minorEastAsia"/>
          <w:bCs/>
          <w:color w:val="auto"/>
          <w:kern w:val="2"/>
          <w:sz w:val="24"/>
          <w:szCs w:val="24"/>
          <w:highlight w:val="none"/>
        </w:rPr>
        <w:t xml:space="preserve">    预算金额（元）: </w:t>
      </w:r>
      <w:r>
        <w:rPr>
          <w:rFonts w:hint="eastAsia" w:asciiTheme="minorEastAsia" w:hAnsiTheme="minorEastAsia" w:eastAsiaTheme="minorEastAsia" w:cstheme="minorEastAsia"/>
          <w:b/>
          <w:snapToGrid/>
          <w:color w:val="auto"/>
          <w:kern w:val="2"/>
          <w:sz w:val="24"/>
          <w:szCs w:val="24"/>
          <w:highlight w:val="none"/>
          <w:lang w:val="en-US" w:eastAsia="zh-CN" w:bidi="ar-SA"/>
        </w:rPr>
        <w:t>4749840</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简要规格描述或项目基本概况介绍、用途：服务范围：详见招标文件第三部分采购需求。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标项二</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标项名称: </w:t>
      </w:r>
      <w:r>
        <w:rPr>
          <w:rFonts w:hint="eastAsia" w:asciiTheme="minorEastAsia" w:hAnsiTheme="minorEastAsia" w:eastAsiaTheme="minorEastAsia" w:cstheme="minorEastAsia"/>
          <w:color w:val="auto"/>
          <w:sz w:val="24"/>
          <w:highlight w:val="none"/>
          <w:lang w:eastAsia="zh-CN"/>
        </w:rPr>
        <w:t>仁和街道辖区监控采购项目</w:t>
      </w:r>
      <w:r>
        <w:rPr>
          <w:rFonts w:hint="eastAsia" w:asciiTheme="minorEastAsia" w:hAnsiTheme="minorEastAsia" w:eastAsiaTheme="minorEastAsia" w:cstheme="minorEastAsia"/>
          <w:bCs/>
          <w:color w:val="auto"/>
          <w:kern w:val="2"/>
          <w:sz w:val="24"/>
          <w:szCs w:val="24"/>
          <w:highlight w:val="none"/>
        </w:rPr>
        <w:t xml:space="preserve">标项二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数量: 不限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lang w:val="en-US"/>
        </w:rPr>
      </w:pPr>
      <w:r>
        <w:rPr>
          <w:rFonts w:hint="eastAsia" w:asciiTheme="minorEastAsia" w:hAnsiTheme="minorEastAsia" w:eastAsiaTheme="minorEastAsia" w:cstheme="minorEastAsia"/>
          <w:bCs/>
          <w:color w:val="auto"/>
          <w:kern w:val="2"/>
          <w:sz w:val="24"/>
          <w:szCs w:val="24"/>
          <w:highlight w:val="none"/>
        </w:rPr>
        <w:t xml:space="preserve">    预算金额（元）: </w:t>
      </w:r>
      <w:r>
        <w:rPr>
          <w:rFonts w:hint="eastAsia" w:asciiTheme="minorEastAsia" w:hAnsiTheme="minorEastAsia" w:eastAsiaTheme="minorEastAsia" w:cstheme="minorEastAsia"/>
          <w:b/>
          <w:snapToGrid/>
          <w:color w:val="auto"/>
          <w:kern w:val="2"/>
          <w:sz w:val="24"/>
          <w:szCs w:val="24"/>
          <w:highlight w:val="none"/>
          <w:lang w:val="en-US" w:eastAsia="zh-CN" w:bidi="ar-SA"/>
        </w:rPr>
        <w:t>4069800</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简要规格描述或项目基本概况介绍、用途：服务范围：详见招标文件第三部分采购需求。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lang w:eastAsia="zh-CN"/>
        </w:rPr>
      </w:pPr>
      <w:r>
        <w:rPr>
          <w:rFonts w:hint="eastAsia" w:asciiTheme="minorEastAsia" w:hAnsiTheme="minorEastAsia" w:eastAsiaTheme="minorEastAsia" w:cstheme="minorEastAsia"/>
          <w:bCs/>
          <w:color w:val="auto"/>
          <w:kern w:val="2"/>
          <w:sz w:val="24"/>
          <w:szCs w:val="24"/>
          <w:highlight w:val="none"/>
        </w:rPr>
        <w:t>标项</w:t>
      </w:r>
      <w:r>
        <w:rPr>
          <w:rFonts w:hint="eastAsia" w:asciiTheme="minorEastAsia" w:hAnsiTheme="minorEastAsia" w:eastAsiaTheme="minorEastAsia" w:cstheme="minorEastAsia"/>
          <w:bCs/>
          <w:color w:val="auto"/>
          <w:kern w:val="2"/>
          <w:sz w:val="24"/>
          <w:szCs w:val="24"/>
          <w:highlight w:val="none"/>
          <w:lang w:eastAsia="zh-CN"/>
        </w:rPr>
        <w:t>三</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标项名称: </w:t>
      </w:r>
      <w:r>
        <w:rPr>
          <w:rFonts w:hint="eastAsia" w:asciiTheme="minorEastAsia" w:hAnsiTheme="minorEastAsia" w:eastAsiaTheme="minorEastAsia" w:cstheme="minorEastAsia"/>
          <w:color w:val="auto"/>
          <w:sz w:val="24"/>
          <w:highlight w:val="none"/>
          <w:lang w:eastAsia="zh-CN"/>
        </w:rPr>
        <w:t>仁和街道辖区监控采购项目</w:t>
      </w:r>
      <w:r>
        <w:rPr>
          <w:rFonts w:hint="eastAsia" w:asciiTheme="minorEastAsia" w:hAnsiTheme="minorEastAsia" w:eastAsiaTheme="minorEastAsia" w:cstheme="minorEastAsia"/>
          <w:bCs/>
          <w:color w:val="auto"/>
          <w:kern w:val="2"/>
          <w:sz w:val="24"/>
          <w:szCs w:val="24"/>
          <w:highlight w:val="none"/>
        </w:rPr>
        <w:t>标项</w:t>
      </w:r>
      <w:r>
        <w:rPr>
          <w:rFonts w:hint="eastAsia" w:asciiTheme="minorEastAsia" w:hAnsiTheme="minorEastAsia" w:eastAsiaTheme="minorEastAsia" w:cstheme="minorEastAsia"/>
          <w:bCs/>
          <w:color w:val="auto"/>
          <w:kern w:val="2"/>
          <w:sz w:val="24"/>
          <w:szCs w:val="24"/>
          <w:highlight w:val="none"/>
          <w:lang w:eastAsia="zh-CN"/>
        </w:rPr>
        <w:t>三</w:t>
      </w:r>
      <w:r>
        <w:rPr>
          <w:rFonts w:hint="eastAsia" w:asciiTheme="minorEastAsia" w:hAnsiTheme="minorEastAsia" w:eastAsiaTheme="minorEastAsia" w:cstheme="minorEastAsia"/>
          <w:bCs/>
          <w:color w:val="auto"/>
          <w:kern w:val="2"/>
          <w:sz w:val="24"/>
          <w:szCs w:val="24"/>
          <w:highlight w:val="none"/>
        </w:rPr>
        <w:t xml:space="preserve">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 xml:space="preserve">    数量: 不限  </w:t>
      </w:r>
    </w:p>
    <w:p>
      <w:pPr>
        <w:pStyle w:val="5"/>
        <w:spacing w:line="360" w:lineRule="auto"/>
        <w:ind w:firstLine="480"/>
        <w:rPr>
          <w:rFonts w:hint="eastAsia" w:asciiTheme="minorEastAsia" w:hAnsiTheme="minorEastAsia" w:eastAsiaTheme="minorEastAsia" w:cstheme="minorEastAsia"/>
          <w:bCs/>
          <w:color w:val="auto"/>
          <w:kern w:val="2"/>
          <w:sz w:val="24"/>
          <w:szCs w:val="24"/>
          <w:highlight w:val="none"/>
          <w:lang w:val="en-US"/>
        </w:rPr>
      </w:pPr>
      <w:r>
        <w:rPr>
          <w:rFonts w:hint="eastAsia" w:asciiTheme="minorEastAsia" w:hAnsiTheme="minorEastAsia" w:eastAsiaTheme="minorEastAsia" w:cstheme="minorEastAsia"/>
          <w:bCs/>
          <w:color w:val="auto"/>
          <w:kern w:val="2"/>
          <w:sz w:val="24"/>
          <w:szCs w:val="24"/>
          <w:highlight w:val="none"/>
        </w:rPr>
        <w:t xml:space="preserve">    预算金额（元）: </w:t>
      </w:r>
      <w:r>
        <w:rPr>
          <w:rFonts w:hint="eastAsia" w:asciiTheme="minorEastAsia" w:hAnsiTheme="minorEastAsia" w:eastAsiaTheme="minorEastAsia" w:cstheme="minorEastAsia"/>
          <w:b/>
          <w:snapToGrid/>
          <w:color w:val="auto"/>
          <w:kern w:val="2"/>
          <w:sz w:val="24"/>
          <w:szCs w:val="24"/>
          <w:highlight w:val="none"/>
          <w:lang w:val="en-US" w:eastAsia="zh-CN" w:bidi="ar-SA"/>
        </w:rPr>
        <w:t>3736440</w:t>
      </w:r>
    </w:p>
    <w:p>
      <w:pPr>
        <w:pStyle w:val="5"/>
        <w:spacing w:line="360" w:lineRule="auto"/>
        <w:ind w:firstLine="480"/>
        <w:rPr>
          <w:rFonts w:hint="eastAsia" w:asciiTheme="minorEastAsia" w:hAnsiTheme="minorEastAsia" w:eastAsiaTheme="minorEastAsia" w:cstheme="minorEastAsia"/>
          <w:bCs/>
          <w:snapToGrid/>
          <w:color w:val="auto"/>
          <w:kern w:val="2"/>
          <w:sz w:val="24"/>
          <w:szCs w:val="24"/>
        </w:rPr>
      </w:pPr>
      <w:r>
        <w:rPr>
          <w:rFonts w:hint="eastAsia" w:asciiTheme="minorEastAsia" w:hAnsiTheme="minorEastAsia" w:eastAsiaTheme="minorEastAsia" w:cstheme="minorEastAsia"/>
          <w:bCs/>
          <w:color w:val="auto"/>
          <w:kern w:val="2"/>
          <w:sz w:val="24"/>
          <w:szCs w:val="24"/>
        </w:rPr>
        <w:t xml:space="preserve">    简要规格描述或项目基本概况介绍、用途：服务范围：详见招标文件第三部分采购需求。</w:t>
      </w:r>
    </w:p>
    <w:p>
      <w:pPr>
        <w:pStyle w:val="129"/>
        <w:ind w:firstLine="482"/>
        <w:outlineLvl w:val="2"/>
        <w:rPr>
          <w:rFonts w:ascii="宋体" w:hAnsi="宋体" w:cs="宋体"/>
        </w:rPr>
      </w:pPr>
      <w:r>
        <w:rPr>
          <w:rFonts w:hint="eastAsia" w:asciiTheme="minorEastAsia" w:hAnsiTheme="minorEastAsia" w:eastAsiaTheme="minorEastAsia" w:cstheme="minorEastAsia"/>
          <w:b/>
        </w:rPr>
        <w:t>合同履约期限：</w:t>
      </w:r>
      <w:r>
        <w:rPr>
          <w:rFonts w:hint="eastAsia" w:asciiTheme="minorEastAsia" w:hAnsiTheme="minorEastAsia" w:eastAsiaTheme="minorEastAsia" w:cstheme="minorEastAsia"/>
          <w:bCs/>
          <w:color w:val="auto"/>
          <w:szCs w:val="24"/>
        </w:rPr>
        <w:t>详见招标文件第三部分</w:t>
      </w:r>
      <w:r>
        <w:rPr>
          <w:rFonts w:hint="eastAsia" w:asciiTheme="minorEastAsia" w:hAnsiTheme="minorEastAsia" w:eastAsiaTheme="minorEastAsia" w:cstheme="minorEastAsia"/>
          <w:bCs/>
          <w:szCs w:val="24"/>
        </w:rPr>
        <w:t>采购需求</w:t>
      </w:r>
      <w:r>
        <w:rPr>
          <w:rFonts w:hint="eastAsia" w:asciiTheme="minorEastAsia" w:hAnsiTheme="minorEastAsia" w:eastAsiaTheme="minorEastAsia" w:cstheme="minorEastAsia"/>
          <w:bCs/>
          <w:szCs w:val="24"/>
          <w:lang w:eastAsia="zh-CN"/>
        </w:rPr>
        <w:t>。</w:t>
      </w:r>
      <w:r>
        <w:rPr>
          <w:rFonts w:hint="eastAsia" w:asciiTheme="minorEastAsia" w:hAnsiTheme="minorEastAsia" w:eastAsiaTheme="minorEastAsia" w:cstheme="minorEastAsia"/>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0000FF"/>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0000FF"/>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color w:val="auto"/>
          <w:sz w:val="24"/>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8月16</w:t>
      </w:r>
      <w:bookmarkStart w:id="537" w:name="_GoBack"/>
      <w:bookmarkEnd w:id="537"/>
      <w:r>
        <w:rPr>
          <w:rFonts w:hint="eastAsia" w:ascii="宋体" w:hAnsi="宋体" w:cs="宋体"/>
          <w:color w:val="auto"/>
          <w:sz w:val="24"/>
          <w:highlight w:val="none"/>
          <w:u w:val="single"/>
          <w:lang w:val="en-US" w:eastAsia="zh-CN"/>
        </w:rPr>
        <w:t>日</w:t>
      </w:r>
      <w:r>
        <w:rPr>
          <w:rFonts w:hint="eastAsia" w:ascii="宋体" w:hAnsi="宋体" w:cs="宋体"/>
          <w:color w:val="auto"/>
          <w:sz w:val="24"/>
          <w:highlight w:val="none"/>
        </w:rPr>
        <w:t>，每天</w:t>
      </w:r>
      <w:r>
        <w:rPr>
          <w:rFonts w:hint="eastAsia" w:ascii="宋体" w:hAnsi="宋体" w:cs="宋体"/>
          <w:color w:val="auto"/>
          <w:sz w:val="24"/>
        </w:rPr>
        <w:t>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b/>
          <w:color w:val="auto"/>
          <w:sz w:val="24"/>
          <w:highlight w:val="none"/>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8月16日9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b/>
          <w:color w:val="auto"/>
          <w:sz w:val="24"/>
          <w:highlight w:val="none"/>
        </w:rPr>
        <w:t>：</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8月16日9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Theme="majorEastAsia" w:hAnsiTheme="majorEastAsia" w:eastAsiaTheme="majorEastAsia" w:cstheme="majorEastAsia"/>
          <w:sz w:val="24"/>
        </w:rPr>
      </w:pPr>
      <w:r>
        <w:rPr>
          <w:rFonts w:hint="eastAsia" w:ascii="宋体" w:hAnsi="宋体" w:cs="宋体"/>
          <w:sz w:val="24"/>
        </w:rPr>
        <w:t xml:space="preserve">   </w:t>
      </w:r>
      <w:r>
        <w:rPr>
          <w:rFonts w:hint="eastAsia" w:asciiTheme="majorEastAsia" w:hAnsiTheme="majorEastAsia" w:eastAsiaTheme="majorEastAsia" w:cstheme="majorEastAsia"/>
          <w:sz w:val="24"/>
        </w:rPr>
        <w:t xml:space="preserve"> 1.采购人信息</w:t>
      </w:r>
    </w:p>
    <w:p>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 xml:space="preserve">    名称：</w:t>
      </w:r>
      <w:r>
        <w:rPr>
          <w:rFonts w:hint="eastAsia" w:asciiTheme="majorEastAsia" w:hAnsiTheme="majorEastAsia" w:eastAsiaTheme="majorEastAsia" w:cstheme="majorEastAsia"/>
          <w:sz w:val="24"/>
          <w:lang w:eastAsia="zh-CN"/>
        </w:rPr>
        <w:t>杭州市余杭区人民政府仁和街道办事处</w:t>
      </w:r>
    </w:p>
    <w:p>
      <w:pPr>
        <w:spacing w:line="360" w:lineRule="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highlight w:val="none"/>
        </w:rPr>
        <w:t>地址：余杭区仁河大道1号仁和街道办事处</w:t>
      </w:r>
    </w:p>
    <w:p>
      <w:pPr>
        <w:spacing w:line="360" w:lineRule="auto"/>
        <w:ind w:firstLine="480"/>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传真：/</w:t>
      </w:r>
    </w:p>
    <w:p>
      <w:pPr>
        <w:spacing w:line="360" w:lineRule="auto"/>
        <w:ind w:firstLine="480"/>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项目联系人（询问）：</w:t>
      </w:r>
      <w:r>
        <w:rPr>
          <w:rFonts w:hint="eastAsia" w:asciiTheme="majorEastAsia" w:hAnsiTheme="majorEastAsia" w:eastAsiaTheme="majorEastAsia" w:cstheme="majorEastAsia"/>
          <w:sz w:val="24"/>
          <w:highlight w:val="none"/>
          <w:lang w:val="en-US" w:eastAsia="zh-CN"/>
        </w:rPr>
        <w:t>沈伟</w:t>
      </w:r>
    </w:p>
    <w:p>
      <w:pPr>
        <w:spacing w:line="360" w:lineRule="auto"/>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 xml:space="preserve">    项目联系方式（询问）：</w:t>
      </w:r>
      <w:r>
        <w:rPr>
          <w:rFonts w:hint="eastAsia" w:asciiTheme="majorEastAsia" w:hAnsiTheme="majorEastAsia" w:eastAsiaTheme="majorEastAsia" w:cstheme="majorEastAsia"/>
          <w:sz w:val="24"/>
          <w:highlight w:val="none"/>
          <w:lang w:val="en-US" w:eastAsia="zh-CN"/>
        </w:rPr>
        <w:t>13606816009</w:t>
      </w:r>
    </w:p>
    <w:p>
      <w:pPr>
        <w:spacing w:line="360" w:lineRule="auto"/>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sz w:val="24"/>
          <w:highlight w:val="none"/>
        </w:rPr>
        <w:t xml:space="preserve">    质疑联系人：</w:t>
      </w:r>
      <w:r>
        <w:rPr>
          <w:rFonts w:hint="eastAsia" w:asciiTheme="majorEastAsia" w:hAnsiTheme="majorEastAsia" w:eastAsiaTheme="majorEastAsia" w:cstheme="majorEastAsia"/>
          <w:sz w:val="24"/>
          <w:highlight w:val="none"/>
          <w:lang w:val="en-US" w:eastAsia="zh-CN"/>
        </w:rPr>
        <w:t>黄国富</w:t>
      </w:r>
    </w:p>
    <w:p>
      <w:pPr>
        <w:spacing w:line="360" w:lineRule="auto"/>
        <w:rPr>
          <w:rFonts w:hint="eastAsia" w:asciiTheme="majorEastAsia" w:hAnsiTheme="majorEastAsia" w:eastAsiaTheme="majorEastAsia" w:cstheme="majorEastAsia"/>
          <w:sz w:val="24"/>
          <w:highlight w:val="yellow"/>
          <w:lang w:val="en-US" w:eastAsia="zh-CN"/>
        </w:rPr>
      </w:pPr>
      <w:r>
        <w:rPr>
          <w:rFonts w:hint="eastAsia" w:asciiTheme="majorEastAsia" w:hAnsiTheme="majorEastAsia" w:eastAsiaTheme="majorEastAsia" w:cstheme="majorEastAsia"/>
          <w:sz w:val="24"/>
          <w:highlight w:val="none"/>
        </w:rPr>
        <w:t xml:space="preserve">    质疑联系方式：</w:t>
      </w:r>
      <w:r>
        <w:rPr>
          <w:rFonts w:hint="eastAsia" w:asciiTheme="majorEastAsia" w:hAnsiTheme="majorEastAsia" w:eastAsiaTheme="majorEastAsia" w:cstheme="majorEastAsia"/>
          <w:sz w:val="24"/>
          <w:highlight w:val="none"/>
          <w:lang w:val="en-US" w:eastAsia="zh-CN"/>
        </w:rPr>
        <w:t>0571-86397055</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2.采购代理机构信息            </w:t>
      </w:r>
    </w:p>
    <w:p>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名称：天阳建设管理有限公司</w:t>
      </w:r>
    </w:p>
    <w:p>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地址：杭州市临平区南苑街道玩月街88号1幢1001、1101室</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传真：0571-86235827</w:t>
      </w:r>
    </w:p>
    <w:p>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 xml:space="preserve">    项目联系人（询问）：</w:t>
      </w:r>
      <w:r>
        <w:rPr>
          <w:rFonts w:hint="eastAsia" w:asciiTheme="majorEastAsia" w:hAnsiTheme="majorEastAsia" w:eastAsiaTheme="majorEastAsia" w:cstheme="majorEastAsia"/>
          <w:sz w:val="24"/>
          <w:lang w:val="en-US" w:eastAsia="zh-CN"/>
        </w:rPr>
        <w:t>沈彦斌</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项目联系方式（询问）：0571-86235827</w:t>
      </w:r>
    </w:p>
    <w:p>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    质疑联系人：</w:t>
      </w:r>
      <w:r>
        <w:rPr>
          <w:rFonts w:hint="eastAsia" w:asciiTheme="majorEastAsia" w:hAnsiTheme="majorEastAsia" w:eastAsiaTheme="majorEastAsia" w:cstheme="majorEastAsia"/>
          <w:sz w:val="24"/>
          <w:lang w:val="en-US" w:eastAsia="zh-CN"/>
        </w:rPr>
        <w:t>董一标</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    质疑联系方式：</w:t>
      </w:r>
      <w:r>
        <w:rPr>
          <w:rFonts w:hint="eastAsia" w:asciiTheme="majorEastAsia" w:hAnsiTheme="majorEastAsia" w:eastAsiaTheme="majorEastAsia" w:cstheme="majorEastAsia"/>
          <w:sz w:val="24"/>
          <w:lang w:val="en-US" w:eastAsia="zh-CN"/>
        </w:rPr>
        <w:t>13968099337</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3.同级政府采购监督管理部门</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名称：杭州市余杭区财政局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联系人：</w:t>
      </w:r>
      <w:r>
        <w:rPr>
          <w:rFonts w:hint="eastAsia" w:asciiTheme="majorEastAsia" w:hAnsiTheme="majorEastAsia" w:eastAsiaTheme="majorEastAsia" w:cstheme="majorEastAsia"/>
          <w:sz w:val="24"/>
          <w:lang w:val="en-US" w:eastAsia="zh-CN"/>
        </w:rPr>
        <w:t>储女士</w:t>
      </w:r>
      <w:r>
        <w:rPr>
          <w:rFonts w:hint="eastAsia" w:asciiTheme="majorEastAsia" w:hAnsiTheme="majorEastAsia" w:eastAsiaTheme="majorEastAsia" w:cstheme="majorEastAsia"/>
          <w:sz w:val="24"/>
        </w:rPr>
        <w:t>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监督投诉电话：0571-88728858 </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地址：杭州市余杭区文一西路1500号8号楼1201室</w:t>
      </w:r>
    </w:p>
    <w:p>
      <w:pPr>
        <w:spacing w:line="360" w:lineRule="auto"/>
        <w:rPr>
          <w:rFonts w:ascii="宋体" w:hAnsi="宋体" w:cs="宋体"/>
          <w:sz w:val="24"/>
        </w:rPr>
      </w:pPr>
      <w:r>
        <w:rPr>
          <w:rFonts w:hint="eastAsia" w:asciiTheme="majorEastAsia" w:hAnsiTheme="majorEastAsia" w:eastAsiaTheme="majorEastAsia" w:cstheme="majorEastAsia"/>
          <w:sz w:val="24"/>
        </w:rPr>
        <w:t xml:space="preserve">    若对项目采购电子交易系统操作有疑问，可登录政采云（https://www.zcygov.cn/），点击右侧咨询小采，获取采小蜜智能服务管家帮助，或拨打政采云服务热线400-881-7190获取</w:t>
      </w:r>
      <w:r>
        <w:rPr>
          <w:rFonts w:hint="eastAsia" w:ascii="宋体" w:hAnsi="宋体" w:cs="宋体"/>
          <w:sz w:val="24"/>
        </w:rPr>
        <w:t>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49"/>
        <w:gridCol w:w="6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38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38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采购标的：</w:t>
            </w:r>
            <w:r>
              <w:rPr>
                <w:rFonts w:hint="eastAsia" w:asciiTheme="minorEastAsia" w:hAnsiTheme="minorEastAsia" w:eastAsiaTheme="minorEastAsia" w:cstheme="minorEastAsia"/>
                <w:kern w:val="0"/>
                <w:sz w:val="24"/>
                <w:lang w:eastAsia="zh-CN"/>
              </w:rPr>
              <w:t>仁和街道辖区监控采购项目</w:t>
            </w:r>
            <w:r>
              <w:rPr>
                <w:rFonts w:hint="eastAsia" w:asciiTheme="minorEastAsia" w:hAnsiTheme="minorEastAsia" w:eastAsiaTheme="minorEastAsia" w:cstheme="minorEastAsia"/>
                <w:kern w:val="0"/>
                <w:sz w:val="24"/>
              </w:rPr>
              <w:t>；所属行业：租赁和商务服务业。</w:t>
            </w:r>
          </w:p>
          <w:p>
            <w:pPr>
              <w:pStyle w:val="2"/>
              <w:rPr>
                <w:rFonts w:ascii="宋体" w:hAnsi="宋体" w:eastAsia="宋体" w:cs="宋体"/>
                <w:lang w:val="en-US"/>
              </w:rPr>
            </w:pPr>
            <w:r>
              <w:rPr>
                <w:rFonts w:hint="eastAsia" w:asciiTheme="minorEastAsia" w:hAnsiTheme="minorEastAsia" w:eastAsiaTheme="minorEastAsia" w:cstheme="minorEastAsia"/>
                <w:b w:val="0"/>
                <w:bCs w:val="0"/>
                <w:kern w:val="0"/>
                <w:sz w:val="24"/>
                <w:szCs w:val="24"/>
                <w:lang w:val="en-US"/>
              </w:rPr>
              <w:t>标准详见附件6《中小企业划型标准规定》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91"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pStyle w:val="2"/>
              <w:ind w:left="0" w:leftChars="0" w:firstLine="0" w:firstLineChars="0"/>
            </w:pPr>
          </w:p>
          <w:p>
            <w:pPr>
              <w:snapToGrid w:val="0"/>
              <w:spacing w:line="360" w:lineRule="auto"/>
              <w:jc w:val="center"/>
              <w:rPr>
                <w:rFonts w:ascii="宋体" w:hAnsi="宋体" w:cs="宋体"/>
                <w:sz w:val="24"/>
              </w:rPr>
            </w:pPr>
            <w:r>
              <w:rPr>
                <w:rFonts w:hint="eastAsia" w:ascii="宋体" w:hAnsi="宋体" w:cs="宋体"/>
                <w:sz w:val="24"/>
              </w:rPr>
              <w:t>6</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54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54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8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54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38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5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38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5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38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72"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hint="eastAsia"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549"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389"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12</w:t>
            </w:r>
          </w:p>
        </w:tc>
        <w:tc>
          <w:tcPr>
            <w:tcW w:w="154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389" w:type="dxa"/>
            <w:tcBorders>
              <w:top w:val="single" w:color="000000" w:sz="8" w:space="0"/>
              <w:left w:val="single" w:color="000000" w:sz="2" w:space="0"/>
              <w:bottom w:val="single" w:color="000000" w:sz="8" w:space="0"/>
              <w:right w:val="single" w:color="000000" w:sz="8" w:space="0"/>
            </w:tcBorders>
            <w:vAlign w:val="center"/>
          </w:tcPr>
          <w:p>
            <w:pPr>
              <w:pStyle w:val="6"/>
              <w:spacing w:line="360" w:lineRule="auto"/>
              <w:rPr>
                <w:rFonts w:hAnsi="宋体" w:cs="宋体"/>
                <w:kern w:val="28"/>
                <w:sz w:val="24"/>
              </w:rPr>
            </w:pPr>
            <w:r>
              <w:rPr>
                <w:rFonts w:hint="eastAsia" w:hAnsi="宋体" w:cs="宋体"/>
                <w:kern w:val="28"/>
                <w:sz w:val="24"/>
                <w:szCs w:val="24"/>
              </w:rPr>
              <w:t>备份投标文件送达地点：</w:t>
            </w:r>
            <w:r>
              <w:rPr>
                <w:rFonts w:hint="eastAsia" w:asciiTheme="minorEastAsia" w:hAnsiTheme="minorEastAsia" w:eastAsiaTheme="minorEastAsia" w:cstheme="minorEastAsia"/>
                <w:kern w:val="28"/>
                <w:sz w:val="24"/>
                <w:szCs w:val="24"/>
              </w:rPr>
              <w:t>杭州市临平区南苑街道玩月街88号1幢10楼招标代理部前台；备份投标文件签收人员联系电话：</w:t>
            </w:r>
            <w:r>
              <w:rPr>
                <w:rFonts w:hint="eastAsia" w:asciiTheme="minorEastAsia" w:hAnsiTheme="minorEastAsia" w:eastAsiaTheme="minorEastAsia" w:cstheme="minorEastAsia"/>
                <w:kern w:val="28"/>
                <w:sz w:val="24"/>
                <w:szCs w:val="24"/>
                <w:u w:val="single"/>
                <w:lang w:eastAsia="zh-CN"/>
              </w:rPr>
              <w:t>董一标</w:t>
            </w:r>
            <w:r>
              <w:rPr>
                <w:rFonts w:hint="eastAsia" w:asciiTheme="minorEastAsia" w:hAnsiTheme="minorEastAsia" w:eastAsiaTheme="minorEastAsia" w:cstheme="minorEastAsia"/>
                <w:kern w:val="28"/>
                <w:sz w:val="24"/>
                <w:szCs w:val="24"/>
                <w:u w:val="single"/>
              </w:rPr>
              <w:t xml:space="preserve">  0571-86235827</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13</w:t>
            </w:r>
          </w:p>
        </w:tc>
        <w:tc>
          <w:tcPr>
            <w:tcW w:w="1549"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rPr>
                <w:id w:val="-1816336663"/>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sz w:val="24"/>
              </w:rPr>
            </w:pPr>
          </w:p>
        </w:tc>
        <w:tc>
          <w:tcPr>
            <w:tcW w:w="1549"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389" w:type="dxa"/>
            <w:tcBorders>
              <w:top w:val="single" w:color="000000" w:sz="8" w:space="0"/>
              <w:left w:val="single" w:color="000000" w:sz="2" w:space="0"/>
              <w:bottom w:val="single" w:color="000000" w:sz="8" w:space="0"/>
              <w:right w:val="single" w:color="000000" w:sz="8" w:space="0"/>
            </w:tcBorders>
            <w:vAlign w:val="center"/>
          </w:tcPr>
          <w:p>
            <w:pPr>
              <w:spacing w:line="360" w:lineRule="auto"/>
            </w:pPr>
            <w:sdt>
              <w:sdtPr>
                <w:rPr>
                  <w:rFonts w:hint="eastAsia"/>
                </w:rPr>
                <w:id w:val="-1816336663"/>
                <w14:checkbox>
                  <w14:checked w14:val="0"/>
                  <w14:checkedState w14:val="00FE" w14:font="Wingdings"/>
                  <w14:uncheckedState w14:val="2610" w14:font="MS Gothic"/>
                </w14:checkbox>
              </w:sdtPr>
              <w:sdtEndPr>
                <w:rPr>
                  <w:rFonts w:hint="eastAsia"/>
                </w:rPr>
              </w:sdtEndPr>
              <w:sdtContent>
                <w:r>
                  <w:rPr>
                    <w:rFonts w:hint="eastAsia"/>
                  </w:rPr>
                  <w:t>☐</w:t>
                </w:r>
              </w:sdtContent>
            </w:sdt>
            <w:r>
              <w:rPr>
                <w:rFonts w:hint="eastAsia"/>
              </w:rPr>
              <w:t>联合体投标的，联合体各方均需按招标文件第四部分评标标准要求提供资信证明文件，否则视为不符合相关要求。</w:t>
            </w:r>
          </w:p>
          <w:p>
            <w:pPr>
              <w:spacing w:line="360" w:lineRule="auto"/>
            </w:pPr>
            <w:sdt>
              <w:sdtPr>
                <w:rPr>
                  <w:rFonts w:hint="eastAsia"/>
                </w:rPr>
                <w:id w:val="-232311894"/>
                <w14:checkbox>
                  <w14:checked w14:val="1"/>
                  <w14:checkedState w14:val="00FE" w14:font="Wingdings"/>
                  <w14:uncheckedState w14:val="2610" w14:font="MS Gothic"/>
                </w14:checkbox>
              </w:sdtPr>
              <w:sdtEndPr>
                <w:rPr>
                  <w:rFonts w:hint="eastAsia"/>
                </w:rPr>
              </w:sdtEndPr>
              <w:sdtContent>
                <w:r>
                  <w:rPr>
                    <w:rFonts w:hint="eastAsia"/>
                  </w:rPr>
                  <w:sym w:font="Wingdings" w:char="F0FE"/>
                </w:r>
              </w:sdtContent>
            </w:sdt>
            <w:r>
              <w:rPr>
                <w:rFonts w:hint="eastAsia"/>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7938"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▲本项目共有</w:t>
            </w:r>
            <w:r>
              <w:rPr>
                <w:rFonts w:hint="eastAsia" w:asciiTheme="majorEastAsia" w:hAnsiTheme="majorEastAsia" w:eastAsiaTheme="majorEastAsia" w:cstheme="majorEastAsia"/>
                <w:kern w:val="0"/>
                <w:sz w:val="24"/>
                <w:lang w:val="en-US" w:eastAsia="zh-CN"/>
              </w:rPr>
              <w:t>三</w:t>
            </w:r>
            <w:r>
              <w:rPr>
                <w:rFonts w:hint="eastAsia" w:asciiTheme="majorEastAsia" w:hAnsiTheme="majorEastAsia" w:eastAsiaTheme="majorEastAsia" w:cstheme="majorEastAsia"/>
                <w:kern w:val="0"/>
                <w:sz w:val="24"/>
              </w:rPr>
              <w:t>个标项，供应商可选择其中一个或</w:t>
            </w:r>
            <w:r>
              <w:rPr>
                <w:rFonts w:hint="eastAsia" w:asciiTheme="majorEastAsia" w:hAnsiTheme="majorEastAsia" w:eastAsiaTheme="majorEastAsia" w:cstheme="majorEastAsia"/>
                <w:kern w:val="0"/>
                <w:sz w:val="24"/>
                <w:lang w:val="en-US" w:eastAsia="zh-CN"/>
              </w:rPr>
              <w:t>多</w:t>
            </w:r>
            <w:r>
              <w:rPr>
                <w:rFonts w:hint="eastAsia" w:asciiTheme="majorEastAsia" w:hAnsiTheme="majorEastAsia" w:eastAsiaTheme="majorEastAsia" w:cstheme="majorEastAsia"/>
                <w:kern w:val="0"/>
                <w:sz w:val="24"/>
              </w:rPr>
              <w:t>个标项进行投标，但只能在一个标项中被推荐为中标候选人，顺序按标项一、标项二</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标项三</w:t>
            </w:r>
            <w:r>
              <w:rPr>
                <w:rFonts w:hint="eastAsia" w:asciiTheme="majorEastAsia" w:hAnsiTheme="majorEastAsia" w:eastAsiaTheme="majorEastAsia" w:cstheme="majorEastAsia"/>
                <w:kern w:val="0"/>
                <w:sz w:val="24"/>
              </w:rPr>
              <w:t>进行确定；如供应商前一个标项已经被确定为该标项的中标候选人，则后续标项将不被推荐为中标候选人。</w:t>
            </w:r>
          </w:p>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注：1、如标项一，A单位单独投标，并被推荐为中标候选人，则标项二</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标项三</w:t>
            </w:r>
            <w:r>
              <w:rPr>
                <w:rFonts w:hint="eastAsia" w:asciiTheme="majorEastAsia" w:hAnsiTheme="majorEastAsia" w:eastAsiaTheme="majorEastAsia" w:cstheme="majorEastAsia"/>
                <w:kern w:val="0"/>
                <w:sz w:val="24"/>
              </w:rPr>
              <w:t>中，无论A单位是单独投标，还是采用联合体投标（即：联合体中包含A单位），均不被推荐为中标候选人，以此类推。</w:t>
            </w:r>
          </w:p>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2、如标项一，A、B等多家单位组成联合体“Q”投标，“Q”被推荐为中标候选人，则标项二</w:t>
            </w:r>
            <w:r>
              <w:rPr>
                <w:rFonts w:hint="eastAsia" w:asciiTheme="majorEastAsia" w:hAnsiTheme="majorEastAsia" w:eastAsiaTheme="majorEastAsia" w:cstheme="majorEastAsia"/>
                <w:kern w:val="0"/>
                <w:sz w:val="24"/>
                <w:lang w:eastAsia="zh-CN"/>
              </w:rPr>
              <w:t>、</w:t>
            </w:r>
            <w:r>
              <w:rPr>
                <w:rFonts w:hint="eastAsia" w:asciiTheme="majorEastAsia" w:hAnsiTheme="majorEastAsia" w:eastAsiaTheme="majorEastAsia" w:cstheme="majorEastAsia"/>
                <w:kern w:val="0"/>
                <w:sz w:val="24"/>
                <w:lang w:val="en-US" w:eastAsia="zh-CN"/>
              </w:rPr>
              <w:t>标项三</w:t>
            </w:r>
            <w:r>
              <w:rPr>
                <w:rFonts w:hint="eastAsia" w:asciiTheme="majorEastAsia" w:hAnsiTheme="majorEastAsia" w:eastAsiaTheme="majorEastAsia" w:cstheme="majorEastAsia"/>
                <w:kern w:val="0"/>
                <w:sz w:val="24"/>
              </w:rPr>
              <w:t>中： “Q”不再被推荐为中标候选人；A、B等多家单位单独投标，均不被推荐为中标候选人；联合体形式投标，联合体成员中包含“Q”中任一成员的，均不被推荐为中标候选人，以此类推。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54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代理服务费</w:t>
            </w:r>
          </w:p>
        </w:tc>
        <w:tc>
          <w:tcPr>
            <w:tcW w:w="638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napToGrid w:val="0"/>
                <w:kern w:val="28"/>
                <w:sz w:val="24"/>
              </w:rPr>
              <w:t>中标人在领取中标通知书时需向招标代理机构支付人民币   （标项一：</w:t>
            </w:r>
            <w:r>
              <w:rPr>
                <w:rFonts w:hint="eastAsia" w:asciiTheme="majorEastAsia" w:hAnsiTheme="majorEastAsia" w:eastAsiaTheme="majorEastAsia" w:cstheme="majorEastAsia"/>
                <w:snapToGrid w:val="0"/>
                <w:kern w:val="28"/>
                <w:sz w:val="24"/>
                <w:lang w:val="en-US" w:eastAsia="zh-CN"/>
              </w:rPr>
              <w:t>39499</w:t>
            </w:r>
            <w:r>
              <w:rPr>
                <w:rFonts w:hint="eastAsia" w:asciiTheme="majorEastAsia" w:hAnsiTheme="majorEastAsia" w:eastAsiaTheme="majorEastAsia" w:cstheme="majorEastAsia"/>
                <w:snapToGrid w:val="0"/>
                <w:kern w:val="28"/>
                <w:sz w:val="24"/>
              </w:rPr>
              <w:t>元；标项二：</w:t>
            </w:r>
            <w:r>
              <w:rPr>
                <w:rFonts w:hint="eastAsia" w:asciiTheme="majorEastAsia" w:hAnsiTheme="majorEastAsia" w:eastAsiaTheme="majorEastAsia" w:cstheme="majorEastAsia"/>
                <w:snapToGrid w:val="0"/>
                <w:kern w:val="28"/>
                <w:sz w:val="24"/>
                <w:lang w:val="en-US" w:eastAsia="zh-CN"/>
              </w:rPr>
              <w:t>35147</w:t>
            </w:r>
            <w:r>
              <w:rPr>
                <w:rFonts w:hint="eastAsia" w:asciiTheme="majorEastAsia" w:hAnsiTheme="majorEastAsia" w:eastAsiaTheme="majorEastAsia" w:cstheme="majorEastAsia"/>
                <w:snapToGrid w:val="0"/>
                <w:kern w:val="28"/>
                <w:sz w:val="24"/>
              </w:rPr>
              <w:t>元；标项</w:t>
            </w:r>
            <w:r>
              <w:rPr>
                <w:rFonts w:hint="eastAsia" w:asciiTheme="majorEastAsia" w:hAnsiTheme="majorEastAsia" w:eastAsiaTheme="majorEastAsia" w:cstheme="majorEastAsia"/>
                <w:snapToGrid w:val="0"/>
                <w:kern w:val="28"/>
                <w:sz w:val="24"/>
                <w:lang w:eastAsia="zh-CN"/>
              </w:rPr>
              <w:t>三</w:t>
            </w:r>
            <w:r>
              <w:rPr>
                <w:rFonts w:hint="eastAsia" w:asciiTheme="majorEastAsia" w:hAnsiTheme="majorEastAsia" w:eastAsiaTheme="majorEastAsia" w:cstheme="majorEastAsia"/>
                <w:snapToGrid w:val="0"/>
                <w:kern w:val="28"/>
                <w:sz w:val="24"/>
              </w:rPr>
              <w:t>：</w:t>
            </w:r>
            <w:r>
              <w:rPr>
                <w:rFonts w:hint="eastAsia" w:asciiTheme="majorEastAsia" w:hAnsiTheme="majorEastAsia" w:eastAsiaTheme="majorEastAsia" w:cstheme="majorEastAsia"/>
                <w:snapToGrid w:val="0"/>
                <w:kern w:val="28"/>
                <w:sz w:val="24"/>
                <w:lang w:val="en-US" w:eastAsia="zh-CN"/>
              </w:rPr>
              <w:t>33013</w:t>
            </w:r>
            <w:r>
              <w:rPr>
                <w:rFonts w:hint="eastAsia" w:asciiTheme="majorEastAsia" w:hAnsiTheme="majorEastAsia" w:eastAsiaTheme="majorEastAsia" w:cstheme="majorEastAsia"/>
                <w:snapToGrid w:val="0"/>
                <w:kern w:val="28"/>
                <w:sz w:val="24"/>
              </w:rPr>
              <w:t>元）招标代理服务费，费用包含在总报价中，不单独列项报价。中标服务费的交纳方式：以转帐或支票的形式支付，开户名：天阳建设管理有限公司余杭分公司；开户行名称：中信银行杭州余杭支行 帐号：8110801012202411396</w:t>
            </w:r>
            <w:r>
              <w:rPr>
                <w:rFonts w:hint="eastAsia" w:asciiTheme="majorEastAsia" w:hAnsiTheme="majorEastAsia" w:eastAsiaTheme="majorEastAsia" w:cstheme="majorEastAsia"/>
                <w:snapToGrid w:val="0"/>
                <w:kern w:val="28"/>
                <w:sz w:val="24"/>
              </w:rPr>
              <w:cr/>
            </w:r>
            <w:r>
              <w:rPr>
                <w:rFonts w:hint="eastAsia" w:asciiTheme="majorEastAsia" w:hAnsiTheme="majorEastAsia" w:eastAsiaTheme="majorEastAsia" w:cstheme="majorEastAsia"/>
                <w:snapToGrid w:val="0"/>
                <w:kern w:val="28"/>
                <w:sz w:val="24"/>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154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napToGrid w:val="0"/>
                <w:kern w:val="28"/>
                <w:sz w:val="24"/>
              </w:rPr>
              <w:t>书面投标文件</w:t>
            </w:r>
          </w:p>
        </w:tc>
        <w:tc>
          <w:tcPr>
            <w:tcW w:w="638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napToGrid w:val="0"/>
                <w:kern w:val="28"/>
                <w:sz w:val="24"/>
              </w:rPr>
              <w:t>中标单位需在领取中标通知书时，提供本项目纸质投标文件（资格文件”、“报价文件”和“商务技术文件”）三份（正本一份，副本二份）并提供电子投标文件与纸质投标文件内容一致承诺书三份。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17</w:t>
            </w:r>
          </w:p>
        </w:tc>
        <w:tc>
          <w:tcPr>
            <w:tcW w:w="154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联合体约定</w:t>
            </w:r>
          </w:p>
        </w:tc>
        <w:tc>
          <w:tcPr>
            <w:tcW w:w="638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▲供应商以联合体形式投标的：按在资格文件及商务技术文件中按要求提供联合协议，联合体投标的联合体各方承担连带责任。</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▲联合体中有同类资质的供应商按照联合体分工承担相同工作的，应当按照资质等级较低的供应商确定资质等级。</w:t>
            </w:r>
          </w:p>
          <w:p>
            <w:pPr>
              <w:spacing w:line="360" w:lineRule="auto"/>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z w:val="24"/>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18</w:t>
            </w:r>
          </w:p>
        </w:tc>
        <w:tc>
          <w:tcPr>
            <w:tcW w:w="154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hint="eastAsia" w:asciiTheme="minorEastAsia" w:hAnsiTheme="minorEastAsia" w:eastAsiaTheme="minorEastAsia" w:cstheme="minorEastAsia"/>
                <w:snapToGrid w:val="0"/>
                <w:kern w:val="28"/>
                <w:sz w:val="24"/>
              </w:rPr>
            </w:pPr>
            <w:r>
              <w:rPr>
                <w:rFonts w:hint="eastAsia" w:ascii="仿宋" w:hAnsi="仿宋" w:eastAsia="仿宋" w:cs="仿宋"/>
                <w:b/>
                <w:sz w:val="24"/>
              </w:rPr>
              <w:t>每个标项评标委员会推荐中标候选人的个数</w:t>
            </w:r>
          </w:p>
        </w:tc>
        <w:tc>
          <w:tcPr>
            <w:tcW w:w="638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1个</w:t>
            </w:r>
          </w:p>
        </w:tc>
      </w:tr>
    </w:tbl>
    <w:p>
      <w:pPr>
        <w:snapToGrid w:val="0"/>
        <w:spacing w:line="360" w:lineRule="auto"/>
        <w:jc w:val="center"/>
        <w:rPr>
          <w:rFonts w:ascii="宋体" w:hAnsi="宋体" w:cs="宋体"/>
          <w:b/>
          <w:sz w:val="32"/>
          <w:szCs w:val="20"/>
        </w:rPr>
      </w:pPr>
    </w:p>
    <w:p>
      <w:pPr>
        <w:pStyle w:val="2"/>
        <w:rPr>
          <w:rFonts w:ascii="宋体" w:hAnsi="宋体" w:cs="宋体"/>
          <w:b/>
          <w:sz w:val="32"/>
          <w:szCs w:val="20"/>
        </w:rPr>
      </w:pPr>
    </w:p>
    <w:p>
      <w:pPr>
        <w:rPr>
          <w:rFonts w:ascii="宋体" w:hAnsi="宋体" w:cs="宋体"/>
          <w:b/>
          <w:sz w:val="32"/>
          <w:szCs w:val="20"/>
        </w:rPr>
      </w:pPr>
    </w:p>
    <w:p>
      <w:pPr>
        <w:pStyle w:val="2"/>
        <w:rPr>
          <w:rFonts w:ascii="宋体" w:hAnsi="宋体" w:cs="宋体"/>
          <w:b/>
          <w:sz w:val="32"/>
          <w:szCs w:val="20"/>
        </w:rPr>
      </w:pPr>
    </w:p>
    <w:p>
      <w:pPr>
        <w:rPr>
          <w:rFonts w:ascii="宋体" w:hAnsi="宋体" w:cs="宋体"/>
          <w:b/>
          <w:sz w:val="32"/>
          <w:szCs w:val="20"/>
        </w:rPr>
      </w:pPr>
    </w:p>
    <w:p>
      <w:pPr>
        <w:pStyle w:val="2"/>
        <w:rPr>
          <w:rFonts w:ascii="宋体" w:hAnsi="宋体" w:cs="宋体"/>
          <w:b/>
          <w:sz w:val="32"/>
          <w:szCs w:val="20"/>
        </w:rPr>
      </w:pPr>
    </w:p>
    <w:p>
      <w:pPr>
        <w:rPr>
          <w:rFonts w:ascii="宋体" w:hAnsi="宋体" w:cs="宋体"/>
          <w:b/>
          <w:sz w:val="32"/>
          <w:szCs w:val="20"/>
        </w:rPr>
      </w:pPr>
    </w:p>
    <w:p>
      <w:pPr>
        <w:pStyle w:val="2"/>
        <w:rPr>
          <w:rFonts w:ascii="宋体" w:hAnsi="宋体" w:cs="宋体"/>
          <w:b/>
          <w:sz w:val="32"/>
          <w:szCs w:val="20"/>
        </w:rPr>
      </w:pPr>
    </w:p>
    <w:p>
      <w:pPr>
        <w:rPr>
          <w:rFonts w:ascii="宋体" w:hAnsi="宋体" w:cs="宋体"/>
          <w:b/>
          <w:sz w:val="32"/>
          <w:szCs w:val="20"/>
        </w:rPr>
      </w:pPr>
    </w:p>
    <w:p>
      <w:pPr>
        <w:pStyle w:val="2"/>
        <w:rPr>
          <w:rFonts w:ascii="宋体" w:hAnsi="宋体" w:cs="宋体"/>
          <w:b/>
          <w:sz w:val="32"/>
          <w:szCs w:val="20"/>
        </w:rPr>
      </w:pPr>
    </w:p>
    <w:p>
      <w:pPr>
        <w:pStyle w:val="2"/>
        <w:ind w:left="0" w:leftChars="0" w:firstLine="0" w:firstLineChars="0"/>
        <w:rPr>
          <w:rFonts w:ascii="宋体" w:hAnsi="宋体" w:cs="宋体"/>
          <w:b/>
          <w:sz w:val="32"/>
          <w:szCs w:val="20"/>
        </w:rPr>
      </w:pPr>
    </w:p>
    <w:p>
      <w:pP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6"/>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6"/>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6"/>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6"/>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7"/>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pPr>
      <w:r>
        <w:rPr>
          <w:rFonts w:hint="eastAsia"/>
        </w:rPr>
        <w:t>质疑函范本及制作说明详见附件2。</w:t>
      </w:r>
    </w:p>
    <w:p>
      <w:pPr>
        <w:pStyle w:val="887"/>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7"/>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7"/>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7"/>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6"/>
        <w:spacing w:line="360" w:lineRule="auto"/>
        <w:rPr>
          <w:rFonts w:hAnsi="宋体" w:cs="宋体"/>
          <w:b/>
          <w:sz w:val="24"/>
          <w:szCs w:val="24"/>
        </w:rPr>
      </w:pPr>
      <w:r>
        <w:rPr>
          <w:rFonts w:hint="eastAsia" w:hAnsi="宋体" w:cs="宋体"/>
          <w:b/>
          <w:sz w:val="24"/>
          <w:szCs w:val="24"/>
        </w:rPr>
        <w:t>5．招标文件的构成</w:t>
      </w:r>
    </w:p>
    <w:p>
      <w:pPr>
        <w:pStyle w:val="6"/>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6"/>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6"/>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6"/>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6"/>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6"/>
        <w:spacing w:line="360" w:lineRule="auto"/>
        <w:rPr>
          <w:rFonts w:hAnsi="宋体" w:cs="宋体"/>
          <w:b/>
          <w:sz w:val="24"/>
          <w:szCs w:val="24"/>
        </w:rPr>
      </w:pPr>
      <w:r>
        <w:rPr>
          <w:rFonts w:hint="eastAsia" w:hAnsi="宋体" w:cs="宋体"/>
          <w:b/>
          <w:sz w:val="24"/>
          <w:szCs w:val="24"/>
        </w:rPr>
        <w:t>8.开标前答疑会或现场考察</w:t>
      </w:r>
    </w:p>
    <w:p>
      <w:pPr>
        <w:pStyle w:val="6"/>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6"/>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6"/>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6"/>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6"/>
        <w:spacing w:line="360" w:lineRule="auto"/>
        <w:rPr>
          <w:rFonts w:hAnsi="宋体" w:cs="宋体"/>
          <w:b/>
          <w:sz w:val="24"/>
          <w:szCs w:val="24"/>
        </w:rPr>
      </w:pPr>
      <w:r>
        <w:rPr>
          <w:rFonts w:hint="eastAsia" w:hAnsi="宋体" w:cs="宋体"/>
          <w:b/>
          <w:sz w:val="24"/>
          <w:szCs w:val="24"/>
        </w:rPr>
        <w:t>15.备份投标文件</w:t>
      </w:r>
    </w:p>
    <w:p>
      <w:pPr>
        <w:pStyle w:val="6"/>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6"/>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6"/>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6"/>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6"/>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5236011"/>
      <w:bookmarkEnd w:id="15"/>
      <w:bookmarkStart w:id="16" w:name="_Hlt68072998"/>
      <w:bookmarkEnd w:id="16"/>
      <w:bookmarkStart w:id="17" w:name="_Hlt75236101"/>
      <w:bookmarkEnd w:id="17"/>
      <w:bookmarkStart w:id="18" w:name="_Hlt74707468"/>
      <w:bookmarkEnd w:id="18"/>
      <w:bookmarkStart w:id="19" w:name="_Hlt68403820"/>
      <w:bookmarkEnd w:id="19"/>
      <w:bookmarkStart w:id="20" w:name="_Hlt74730295"/>
      <w:bookmarkEnd w:id="20"/>
      <w:bookmarkStart w:id="21" w:name="_Hlt75236290"/>
      <w:bookmarkEnd w:id="21"/>
      <w:bookmarkStart w:id="22" w:name="_Hlt74714665"/>
      <w:bookmarkEnd w:id="22"/>
      <w:bookmarkStart w:id="23" w:name="_Hlt68072990"/>
      <w:bookmarkEnd w:id="23"/>
      <w:bookmarkStart w:id="24" w:name="_Hlt74729768"/>
      <w:bookmarkEnd w:id="24"/>
      <w:bookmarkStart w:id="25" w:name="_Hlt68073093"/>
      <w:bookmarkEnd w:id="25"/>
      <w:bookmarkStart w:id="26" w:name="_Hlt68057669"/>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ind w:firstLine="120" w:firstLineChars="5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项目概述（适用每个标项）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本项目采购内容为</w:t>
      </w:r>
      <w:r>
        <w:rPr>
          <w:rFonts w:hint="eastAsia" w:ascii="宋体" w:hAnsi="宋体" w:cs="宋体"/>
          <w:b w:val="0"/>
          <w:bCs w:val="0"/>
          <w:color w:val="auto"/>
          <w:sz w:val="24"/>
          <w:szCs w:val="24"/>
          <w:highlight w:val="none"/>
          <w:lang w:val="en-US" w:eastAsia="zh-CN"/>
        </w:rPr>
        <w:t>杭州市余杭区人民政府仁和街道办事处</w:t>
      </w:r>
      <w:r>
        <w:rPr>
          <w:rFonts w:hint="eastAsia" w:ascii="宋体" w:hAnsi="宋体" w:eastAsia="宋体" w:cs="宋体"/>
          <w:b w:val="0"/>
          <w:bCs w:val="0"/>
          <w:color w:val="auto"/>
          <w:sz w:val="24"/>
          <w:szCs w:val="24"/>
          <w:highlight w:val="none"/>
          <w:lang w:val="en-US" w:eastAsia="zh-CN"/>
        </w:rPr>
        <w:t>的仁和街道监控的采购、运输、安装、调试、培训和相关维护等。投标报价包括设备费、样品费、材料费、保管费、安装调试费、培训、税收、售后服务、招标代理费、采购需求中未提到但在实际采购和安装过程中需要配置的各种设备、材料及其他费用等须由投标人支付的所有费用。此次运维招标合同期限3年，运维模式不变</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采购需求</w:t>
      </w:r>
      <w:r>
        <w:rPr>
          <w:rFonts w:hint="eastAsia" w:ascii="宋体" w:hAnsi="宋体" w:eastAsia="宋体" w:cs="宋体"/>
          <w:b/>
          <w:bCs/>
          <w:color w:val="auto"/>
          <w:sz w:val="24"/>
          <w:szCs w:val="24"/>
          <w:highlight w:val="none"/>
          <w:lang w:val="en-US" w:eastAsia="zh-CN"/>
        </w:rPr>
        <w:t>及</w:t>
      </w:r>
      <w:r>
        <w:rPr>
          <w:rFonts w:hint="eastAsia" w:ascii="宋体"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lang w:val="en-US" w:eastAsia="zh-CN"/>
        </w:rPr>
        <w:t>要求（适用每个标项）</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firstLine="480" w:firstLineChars="200"/>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rPr>
        <w:t>监控建设部分(全租模式3年)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主要设备参数参考：</w:t>
      </w:r>
    </w:p>
    <w:tbl>
      <w:tblPr>
        <w:tblStyle w:val="63"/>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828"/>
        <w:gridCol w:w="427"/>
        <w:gridCol w:w="5421"/>
        <w:gridCol w:w="567"/>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黑光全彩球机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1、400万黑光全彩33倍球型网络摄像机，摄像机靶面尺寸为1/1.8英寸，6-198mm电动变焦；</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2、◆内置GPU芯片，8GB eMMC芯片，像元尺寸为 3.0μ m（H） × 3.0μ m（V）（以公安部检测报告为准）；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3、动态范围检验≥105dB（以公安部检测报告为准）；</w:t>
            </w:r>
            <w:r>
              <w:rPr>
                <w:rStyle w:val="264"/>
                <w:rFonts w:hint="eastAsia" w:ascii="宋体" w:hAnsi="宋体" w:eastAsia="宋体" w:cs="宋体"/>
                <w:color w:val="auto"/>
                <w:sz w:val="21"/>
                <w:szCs w:val="21"/>
                <w:lang w:val="en-US" w:eastAsia="zh-CN" w:bidi="ar"/>
              </w:rPr>
              <w:br w:type="textWrapping"/>
            </w:r>
            <w:r>
              <w:rPr>
                <w:rStyle w:val="264"/>
                <w:rFonts w:hint="eastAsia" w:ascii="宋体" w:hAnsi="宋体" w:eastAsia="宋体" w:cs="宋体"/>
                <w:color w:val="auto"/>
                <w:sz w:val="21"/>
                <w:szCs w:val="21"/>
                <w:lang w:val="en-US" w:eastAsia="zh-CN" w:bidi="ar"/>
              </w:rPr>
              <w:t>4、◆在同一静止场景、相同图像参数，样机开启U-C</w:t>
            </w:r>
            <w:r>
              <w:rPr>
                <w:rStyle w:val="264"/>
                <w:rFonts w:hint="eastAsia" w:ascii="宋体" w:hAnsi="宋体" w:eastAsia="宋体" w:cs="宋体"/>
                <w:sz w:val="21"/>
                <w:szCs w:val="21"/>
                <w:lang w:val="en-US" w:eastAsia="zh-CN" w:bidi="ar"/>
              </w:rPr>
              <w:t>ode高级模式与普通模式相比，码率节约92%（以公安部检测报告为准）；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5、智能红外功能：红外灯开启时，样机可根据被摄物的距离自动调节红外光功率密度（以公安部检测报告为准）；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6、网络适应能力：在丢包率设直为25%，网络延时50ms的网络环境下，可正常显示监视画面（以公安部检测报告为准）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7、在IE浏览器，具有红外补光、白光补光设置选项；当在不同场景不同模式时，可自动切换补光方式；近处采用白光补光，视频图像为彩色图像，远处采用红外补光，视频图像为黑白图像</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8、温度70℃±2℃，持续时间2h，试验期间样机处于工作状态，试验后样机应能正常工作（以公安部检测报告为准）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9、◆样机可支持内置数字证书，并支持采用数字证书对解码秘钥进行加密（以公安部检测报告为准）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10、关闭友好密码功能策略时，与样机处于同一网段的地址和跨网段的地址都只能使用复杂度为高的密码（至少8位，由大小写字母、数字和特殊字符组成）登录和访问样机</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11、◆将经过样机视频内容保护处理的视频转换为普通视频（可被通用播放器正常播放）需要单独授权（以公安部检测报告为准）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12、◆支持人脸抓拍功能，可对经过设定区域的行人进行人脸检测、跟踪和框选提示并抓拍，并将抓拍到的人脸图片传至平台；抓拍数量可设置；可设置抓拍人脸小图 （以公安部检测报告为准）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13、周界布防功能：支持越界入侵检测，可通过IE浏览器对检测线段进行设置，并可对穿行过检测线段的机动车、非机动车、行人等目标进行分类抓拍，并支持报警上传及联动报警输出；</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14、◆3D定位功能：通过IE浏览器圈定监视画面中的任意区域，在旋转角度范围允许的条件下，样机可将该区域处于屏幕中心位置并对该区域进行放大或缩小（以公安部检测报告为准）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15、样机可对符合国标GB/T28181-2011中编码规范要求的视频码流启用视频内容保护功能（以公安部检测报告为准）；</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16、◆外壳防护能力：应符合GB/T4208-2017中IP66的要求（以公安部检测报告为准）。</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雷视卡口一体机</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400万雷视卡口一体机，采用高频段毫米波雷达和视频卡口一体化设计，支持全天候环境下工作，不受雨、雾、大风、灰尘、光照等影响；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一体机靶面尺寸为1/1.8英寸，电源DC12V，内置1个RJ45网口、1个RS485串口、2个音频输入接口、1个音频输出接口、3个报警输入接口、2个报警输出接口、支持SD卡最大256GB、1个reset按钮、60GHz毫米波雷达（以公安部检测报告为准,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在补光灯关闭的情况下，彩色：≤0.0005lx（AGC ON），照度适应范围不小于135dB；动态范围≥106dB；最大亮度鉴别等级≥11级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 </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在IE浏览器下，具有雷达参数设置选项，包括车道数、车道宽度、车辆方向、检测灵敏度、安装高度、水平偏移、角度偏移；具有雷达标定功能，支持手动标定和自动标定（以公安部检测报告为准,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可对机动车、二轮车、三轮车、行人进行检测，并抓拍机动车、二轮车、三轮车、骑车人员、行人图片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可显示车内属性信息，包括是否开启遮阳板、主副驾驶是否系安全带、主副驾驶是否打电话、是否有年检贴、是否有挂坠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在天气晴朗无雾、号牌无遮挡、无污染的条件下进行测试，测试时的环境光照度不低于200lx，车辆检测率不小于99%，车辆号牌识别准确率不小于99%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可同时检测并跟踪指定的4个车道内的车辆；可对距离样机90m处的车辆进行检测和跟踪；可在检测画面上显示检测目标的标识、轨迹、速度、相对于雷达二维坐标（以公安部检测报告为准,检测报告加盖原厂公章）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样机水平方向放置，可显示水平向下倾斜角为0~40度的检测范围内车辆的 11种属性信息，包括车辆号牌、号牌颜色、号牌类型、车辆类型、车道号、车身颜色、车辆品牌、车辆子品牌、车辆速度、黄标车、危险品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可识别机动车号牌颜色，包括：白色、黄色、蓝色、黑色、黄绿双拼色和渐变绿色；可对检测画面中出现的机动车车标进行识别，可识别并显示300种机动车车标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 可识别11种车身颜色，包括黑色、白色、红色、绿色、蓝色、黄色、紫色、灰色、橙色、棕色、粉色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 </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内置8GB eMMC存储芯片（以公安部检测报告为准,检测报告加盖原厂公章）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 </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内置5颗暖光补光灯，包含3颗远光暖光补光灯，2颗近光暖光补光灯，可通过浏览器或客户端对补光灯功率进行调节 （以公安部检测报告为准,检测报告加盖原厂公章）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 在IE浏览器下，样机在视频遮挡、存储器满、非法访问、网络断开、IP冲突时，可给出报警提示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 外壳防护等级符合GB/T 4208-2017 中IP68的规要求（以公安部检测报告为准,检测报告加盖原厂公章）</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卡口暖光补光灯</w:t>
            </w:r>
          </w:p>
        </w:tc>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1、30度亮度可调暖光常亮灯;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2、色温3000K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3、光通量4150lm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4、光敏或RS485控制开启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5、RS485控制或按键控制调节亮度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6、发光角度30°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7、补光距离12-25m;</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和卡口1:1配套</w:t>
            </w:r>
          </w:p>
        </w:tc>
      </w:tr>
    </w:tbl>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三、维护服务要求（适用每个标项）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1、运维期间所有设备、链路、存储都由乙方负责维护，如遇设备损坏、链路不符合要求等均由乙方负责维修及更换。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合同签订之日起，乙方必须派专人定期（每月不少于一次）对设备和系统进行维护（包括清洗监控探头及清理监控遮挡物）；接到建设方的报修指令（包括：口头、电话、传真、邮件等形式）时，乙方必须在30分钟内响应，1小时内到达现场，一般故障在2小时内排除；不能在2小时除的，必须先用备件替换损坏的设备，在4小时内恢复系统，确保正常运行，并以联系单方式提交采购方确认（载明故障设备、原因、修复时间和方案）；摄像机、工控机（硬盘录像机）、系统中的主要部件，乙方都应提供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3、甲方在发出报修指令后，乙方不得以某种特殊原因（如：接电、光路、设备等问题）而延长修复时间，如乙方在甲方报修之时起48小时内仍未修复，甲方有权可直接扣除该损坏监控点位的当月租赁费用。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因乙方原因对长期无法修复的监控点位（连续1个月以上未修复），甲方有权直接扣除相应监控点位3个月的租赁费用。同时3个月以上未修复的直接扣除该监控点位当年的所有租赁费用。具体故障点位数、故障时间结算以公安监控维护平台实时数据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5、在重大突发事件或公安调取重要证据时发现监控系统损坏时，甲方或公安机关有权追究乙方相应的刑事责任及民事赔偿。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6、乙方在每季度，季节交替时需对前端摄像机周边影响照射视线的树枝进行修剪，确保每台摄像机照射视线不受任何影响。</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7、 监控探头、存储设备老化需更换标准：当监控探头画面一旦出现色差、长期模糊得不到解决（30天），或红外补光失效等情况下，不论探头使用年限标准，乙方无条件进行及时更换，如遇双方因更换标准不一致时，以公安部门的标准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8、因甲方要求对已建监控点位进行移位时，甲方需支付每个监控点位的移位费用：2500元/每个点(含所有软硬件费用，直到重新开通可使用)。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9、如因网络割接、系统升级、线路调整等原因必须中断服务，乙方应提前24小时通知甲方。因乙方原因造成甲方服务缺失的，乙方需根据具体缺失情形由甲方予以扣除相应费用。</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四、其他要求（适用每个标项）</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工期要求：合同签订后30天内完工。</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存储要求：</w:t>
      </w:r>
      <w:r>
        <w:rPr>
          <w:rFonts w:hint="eastAsia" w:ascii="宋体" w:hAnsi="宋体" w:eastAsia="宋体" w:cs="宋体"/>
          <w:b w:val="0"/>
          <w:bCs w:val="0"/>
          <w:color w:val="auto"/>
          <w:sz w:val="24"/>
          <w:szCs w:val="24"/>
          <w:highlight w:val="none"/>
          <w:lang w:val="en-US" w:eastAsia="zh-CN"/>
        </w:rPr>
        <w:t>本项目监控视频存储时间要求在30天以上（24小时运行），存储码流不得低于该前端设备正常存储码流。</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推送要求：</w:t>
      </w:r>
      <w:r>
        <w:rPr>
          <w:rFonts w:hint="eastAsia" w:ascii="宋体" w:hAnsi="宋体" w:eastAsia="宋体" w:cs="宋体"/>
          <w:b w:val="0"/>
          <w:bCs w:val="0"/>
          <w:color w:val="auto"/>
          <w:sz w:val="24"/>
          <w:szCs w:val="24"/>
          <w:highlight w:val="none"/>
          <w:lang w:val="en-US" w:eastAsia="zh-CN"/>
        </w:rPr>
        <w:t>监控建设完成后需将视频资源同步推送</w:t>
      </w:r>
      <w:r>
        <w:rPr>
          <w:rFonts w:hint="eastAsia" w:ascii="宋体" w:hAnsi="宋体" w:cs="宋体"/>
          <w:b w:val="0"/>
          <w:bCs w:val="0"/>
          <w:color w:val="auto"/>
          <w:sz w:val="24"/>
          <w:szCs w:val="24"/>
          <w:highlight w:val="none"/>
          <w:lang w:val="en-US" w:eastAsia="zh-CN"/>
        </w:rPr>
        <w:t>仁和</w:t>
      </w:r>
      <w:r>
        <w:rPr>
          <w:rFonts w:hint="eastAsia" w:ascii="宋体" w:hAnsi="宋体" w:eastAsia="宋体" w:cs="宋体"/>
          <w:b w:val="0"/>
          <w:bCs w:val="0"/>
          <w:color w:val="auto"/>
          <w:sz w:val="24"/>
          <w:szCs w:val="24"/>
          <w:highlight w:val="none"/>
          <w:lang w:val="en-US" w:eastAsia="zh-CN"/>
        </w:rPr>
        <w:t>街道和</w:t>
      </w:r>
      <w:r>
        <w:rPr>
          <w:rFonts w:hint="eastAsia" w:ascii="宋体" w:hAnsi="宋体" w:cs="宋体"/>
          <w:b w:val="0"/>
          <w:bCs w:val="0"/>
          <w:color w:val="auto"/>
          <w:sz w:val="24"/>
          <w:szCs w:val="24"/>
          <w:highlight w:val="none"/>
          <w:lang w:val="en-US" w:eastAsia="zh-CN"/>
        </w:rPr>
        <w:t>余杭</w:t>
      </w:r>
      <w:r>
        <w:rPr>
          <w:rFonts w:hint="eastAsia" w:ascii="宋体" w:hAnsi="宋体" w:eastAsia="宋体" w:cs="宋体"/>
          <w:b w:val="0"/>
          <w:bCs w:val="0"/>
          <w:color w:val="auto"/>
          <w:sz w:val="24"/>
          <w:szCs w:val="24"/>
          <w:highlight w:val="none"/>
          <w:lang w:val="en-US" w:eastAsia="zh-CN"/>
        </w:rPr>
        <w:t>区公安分局。</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链路要求：</w:t>
      </w:r>
      <w:r>
        <w:rPr>
          <w:rFonts w:hint="eastAsia" w:ascii="宋体" w:hAnsi="宋体" w:eastAsia="宋体" w:cs="宋体"/>
          <w:b w:val="0"/>
          <w:bCs w:val="0"/>
          <w:color w:val="auto"/>
          <w:sz w:val="24"/>
          <w:szCs w:val="24"/>
          <w:highlight w:val="none"/>
          <w:lang w:val="en-US" w:eastAsia="zh-CN"/>
        </w:rPr>
        <w:t>所有视频监控均使用不小于100M专线VPN网络链路（采购人有权委托第三方机构对中标方提供的链路进行带宽检测，不满足标书要求，采购人可以终止合同，并进行追责）。</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验收标准：</w:t>
      </w:r>
      <w:r>
        <w:rPr>
          <w:rFonts w:hint="eastAsia" w:ascii="宋体" w:hAnsi="宋体" w:eastAsia="宋体" w:cs="宋体"/>
          <w:b w:val="0"/>
          <w:bCs w:val="0"/>
          <w:color w:val="auto"/>
          <w:sz w:val="24"/>
          <w:szCs w:val="24"/>
          <w:highlight w:val="none"/>
          <w:lang w:val="en-US" w:eastAsia="zh-CN"/>
        </w:rPr>
        <w:t>所有点位的验收以公安分局可视化指挥平台及街道政务网数据为准，要求视频清晰不卡顿无丢包，录像检索高清，卡口抓拍数据清晰无拖影。</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报警坐标：</w:t>
      </w:r>
      <w:r>
        <w:rPr>
          <w:rFonts w:hint="eastAsia" w:ascii="宋体" w:hAnsi="宋体" w:eastAsia="宋体" w:cs="宋体"/>
          <w:b w:val="0"/>
          <w:bCs w:val="0"/>
          <w:color w:val="auto"/>
          <w:sz w:val="24"/>
          <w:szCs w:val="24"/>
          <w:highlight w:val="none"/>
          <w:lang w:val="en-US" w:eastAsia="zh-CN"/>
        </w:rPr>
        <w:t>报警坐标的更换，以***的为准，投标总价中已含每路监控的报警坐标制作、更换费用。</w:t>
      </w:r>
    </w:p>
    <w:p>
      <w:pPr>
        <w:pStyle w:val="25"/>
        <w:keepNext w:val="0"/>
        <w:keepLines w:val="0"/>
        <w:pageBreakBefore w:val="0"/>
        <w:kinsoku/>
        <w:wordWrap/>
        <w:overflowPunct/>
        <w:topLinePunct w:val="0"/>
        <w:autoSpaceDE/>
        <w:autoSpaceDN/>
        <w:bidi w:val="0"/>
        <w:snapToGrid/>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、支付方式</w:t>
      </w:r>
      <w:r>
        <w:rPr>
          <w:rFonts w:hint="eastAsia" w:ascii="宋体" w:hAnsi="宋体" w:eastAsia="宋体" w:cs="宋体"/>
          <w:b/>
          <w:bCs/>
          <w:color w:val="auto"/>
          <w:sz w:val="24"/>
          <w:szCs w:val="24"/>
          <w:highlight w:val="none"/>
          <w:lang w:val="en-US" w:eastAsia="zh-CN"/>
        </w:rPr>
        <w:t>（适用每个标项）</w:t>
      </w:r>
    </w:p>
    <w:p>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ind w:right="0" w:rightChars="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年运维服务费在项目终验结束后30天内支付；第二年运维服务费在项目终验结束后第13个月支付；第三年运维服务费在项目终验结束后第25个月先支付80%，待合同到期考核完成后支付剩余部分。运维费用计算公式：年运维费用=年运维完好率*年合同运维费用。各供应商年运维完好率达97%及以上的，原则按照合同支付100%运维费用（例：年运维完好率为95%，则年运维费用=95%*年合同运维费用）。甲方在付款前，乙方需提供由***出具的，并由***分管领导签字、加盖***公章的当年的“运维考核表”证明。</w:t>
      </w:r>
    </w:p>
    <w:p>
      <w:pPr>
        <w:numPr>
          <w:ilvl w:val="0"/>
          <w:numId w:val="3"/>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监控点位清单</w:t>
      </w:r>
    </w:p>
    <w:p>
      <w:pPr>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共308台</w:t>
      </w:r>
      <w:r>
        <w:rPr>
          <w:rFonts w:hint="eastAsia" w:ascii="宋体" w:hAnsi="宋体" w:eastAsia="宋体" w:cs="宋体"/>
          <w:b/>
          <w:bCs/>
          <w:color w:val="auto"/>
          <w:sz w:val="24"/>
          <w:szCs w:val="24"/>
          <w:highlight w:val="none"/>
          <w:lang w:val="en-US" w:eastAsia="zh-CN"/>
        </w:rPr>
        <w:t>）</w:t>
      </w:r>
    </w:p>
    <w:tbl>
      <w:tblPr>
        <w:tblStyle w:val="63"/>
        <w:tblW w:w="8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30"/>
        <w:gridCol w:w="4120"/>
        <w:gridCol w:w="81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数量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九龙村冯家墩35号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九龙村冯家墩20号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九龙村冯家墩51号南侧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九龙村缪家里21号门前西照东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九龙村缪家里15-1号东侧直路 南照北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九龙村骆家斗1号前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九龙村缪家里12号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九龙村缪家里32号门口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九龙村缪家里47号门前  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九龙村缪家里5号门前 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九龙村缪家里5号门前 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九龙村周家里11号门前  东照西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九龙村丁家门16号东侧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九龙村北水角33号后面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九龙村丁家门33号东侧  东照西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九龙村丁家门29号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九龙村李家桥10号前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九龙村烘荡漾15号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九龙村烘荡漾35号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九龙村沈家门5号  东照西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九龙村俞家门18号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九龙村俞家门32号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九龙村俞家门25号前十字路口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九龙村千家伴超市前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九龙村汪家里10号前直路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九龙村凌家埭23号门口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九龙村凌家埭1号门前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九龙村李家桥14号前直路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九龙村李家桥27号后直路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九龙村李家桥29号直路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九龙村坝廊15号门前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九龙村李家桥26号门前  东照西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九龙工业园北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九龙村何家门10号直路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九龙村上港145号西侧直路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九龙村上港27号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九龙村上港48号  北照南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九龙村上港60号门前直路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九龙村上港铁路西侧农田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九龙村孙家门后侧农田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九龙村王家池3号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九龙村骆家斗1号东侧直路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九龙村莫家塘10号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九龙村莫家塘47号直路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九龙村汪家里36号东侧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九龙村人民墩13-1前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九龙村人民墩75号前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花园村舍人斗高铁桥下  南照北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花园村林家斗133号前高铁下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花园村林家斗109号旁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花园村章桥65号前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花园村章桥32号前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花园村计家斗79号对岸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花园村计家斗99号对岸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花园村计家斗111号对岸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花园村计家斗20号北直路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花园村计家斗43号南直路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花园村计家斗10号门前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花园村计家斗63号前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花园村计家斗135号前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花园村观音堂北侧四叉口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花园村乡村田园饭店北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花园村社区卫生服务站旁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花园村长坝儿46号旁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花园村长坝儿73号旁</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花园村洁美便民洗车</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花园村计家斗162号西侧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花园村和尚坝15号北侧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花园村河儿塘22号门口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花园村河儿塘36号门口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花园村河儿塘38号门口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花园村河经坝20号前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花园村河经坝68号前面</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五村路花园食府前面桥中间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五村路花园超市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五村路花园超市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花园村村委南面篮球场内</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花园村河经坝变电所前道路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花和雅居消防通道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花和雅居1号楼</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花和雅居2号楼</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花和雅居家宴中心东西边进入路口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花和雅居白事场所</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花和雅居正大门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栅庄桥村庙前埭15号直路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栅庄桥杨家斗品牌服饰生活馆后侧直路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栅庄桥村水角廊13号西侧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栅庄桥公园</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栅庄桥村华达加油站前路口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栅庄桥村倪家里1号西照东直路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栅庄桥村唐家湾32号西侧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栅庄桥村唐家湾62-1号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栅庄桥村沈家门21号  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栅庄桥村沈家门9号东侧直道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栅庄桥村沈家门21号东侧原监控杆上</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栅庄桥村沈家门9号门前直道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栅庄桥公园1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栅庄桥公园2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栅庄桥村沈家门33号前直道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栅庄桥村莫家门50号直道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栅庄桥村南陈家角9号1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栅庄桥村南陈家角9号2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栅庄桥公园</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车里54号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栅庄桥村南陈家角22号前直道</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车里45号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唐家湾12号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庙前埭19号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Style w:val="120"/>
                <w:lang w:val="en-US" w:eastAsia="zh-CN" w:bidi="ar"/>
              </w:rPr>
              <w:t>栅庄桥村郎家坝20-1号  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栅庄桥村郎家坝27号前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栅庄桥村郎家坝8号  东照西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栅庄桥村郎家坝10号东侧南路口 直路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栅庄桥村木克桥43号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栅庄桥村木克桥45号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栅庄桥村河口埭10号前路口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计家坝135号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陈家坝30号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大华印刷厂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陈家洋37号1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陈家洋37号2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穆家坝108号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穆家坝101号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穆家坝116号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穆家坝129号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穆家坝130-3号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穆家坝69号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穆家坝132号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双陈村穆家坝41号前 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穆家坝86号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穆家坝119号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鱼家坝12号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穆家坝13号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鱼家坝43号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计家坝195号东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计家坝197号1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计家坝197号2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计家坝195号后</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陈家坝20号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陈家坝7号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陈家坝55号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陈家坝92号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陈家坝恒悦教育1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陈家坝恒悦教育2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穆家坝70-1号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云会村西山斗北11号门前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云会村西山斗北20号门前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云会村世典遮阳门口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云会村西山斗南10号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云会村店头村48号门前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云会水产42-1号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云会村店头村1号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云会村沈家门10号门口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云会村西南山东路37号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云会村星巴那食品公司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云会村星巴那食品公司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云会村江南小厨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金尊足道1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金尊足道2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云会小学南门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红星农场对面过河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云会公园3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云会村北施港红绿灯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云会村金倪家塘16号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云会村金倪家塘63号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云会村金倪家塘25号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云会村金倪家塘前公园6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云会村毛家坟70号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云会村金倪家塘42号前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云会村金倪家塘32号西侧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云会村茅家坟69号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云会村茅家坟1号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云会村茅家坟60号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金鼎华庭1期南门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金鼎华庭1期西门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金鼎华庭2期北门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云和雅园西门1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云和雅园西门2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北上星云府南门1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北上星云府南门2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云和雅园西南门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云会村北庄湾72号（苏家爱华东）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金鼎华庭2期北门2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金鼎华庭2期西门</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东山村豆腐桥21号后面三叉口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东山村和尚墩游步道南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东山村和尚墩19号前游步道进口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东山村和尚墩50号前叉口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东山村桔树湾27号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东山村郑家墩34号前直路 西照东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东山村郑家墩至毛墩坝水泥路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东山村毛墩坝福利院西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东山村毛墩坝邮乐超市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东山村毛墩坝105号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东山村毛墩坝116号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东山村毛墩坝69号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横港儿14号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毛墩坝舒城饭店1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毛墩坝舒城饭店2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毛墩坝88号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毛墩坝幸福生鲜超市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匠人坝18号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潘家里6号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后门斗18号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张家坝13号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桔树湾36号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毛墩坝236号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毛墩坝80号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毛墩坝80号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疏港公路崇贤入口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疏港公路花园村红绿灯西侧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仁和大道出口东指示牌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仁和大道下口指示牌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仁和大道西侧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湖杭高铁下卡口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九省桥交警牌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疏港公路五金电镀厂卡口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疏港大道北侧磅站</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疏港公路魏家塘红绿灯龙门架1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疏港公路魏家塘红绿灯龙门架2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铁路桥下西侧卡口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疏港公路南侧铁路桥下</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疏港大道南侧魏家塘红绿灯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疏港大道南陈家角路口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运溪高架294墩</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疏港大道沈家门路口</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疏港大道沈家门路口东侧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疏港大道陈家坝水闸</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疏港大道南侧陈家坝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疏港公路陈家坝红绿灯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疏港大道仁和大道南侧龙门架1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疏港大道仁和大道南侧龙门架2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仁和大道东南侧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运溪高架232墩</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疏港大道花园村红绿灯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疏港大道沈家门路口东向西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疏港大道沈家门路口西向东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疏港大道陈家坝路口东向西</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疏港大道陈家坝路口西向东</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和尚墩单帆桥</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248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卡口</w:t>
            </w:r>
          </w:p>
        </w:tc>
        <w:tc>
          <w:tcPr>
            <w:tcW w:w="41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东山村应龙路至毛墩坝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东塘村农贸市场南停车场1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东塘村农贸市场南停车场2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东塘村农贸市场东停车场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东塘村顿力南停车场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东塘村顿力北停车场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东塘村村委停车场1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东塘村村委停车场2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东塘村龙跃水庄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东塘村黄家墩停车场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东塘村幼儿园停车场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葛墩村老年活动中心流动菜场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葛墩村村委停车场1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葛墩村村委停车场2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葛墩村张家墩停车场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葛墩村计家墩停车场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葛墩村窑湾里</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三白潭村小学停车场1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三白潭村小学停车场2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三白潭村委停车场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三白潭村荣河坝公园</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三白潭村鸭兰圩篮球场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新桥村村委</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新桥大运河工业区城西驾校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新桥村黄泥滩停车场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新桥村蔡家桥停车场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新桥村网船墩基督教堂</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新桥村北埭21号停车场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新桥村老街篮球场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平宅村村委</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平宅村西岸墩篮球场1</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平宅村西岸墩篮球场2</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洛阳村西宅斗疫情卡点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洛阳村田头村疫情卡点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獐山路由南至北4号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獐山路由南至北7号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獐山路由南至北9号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獐山路由南至北10号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獐山路由南至北11号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獐山路由南至北12号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獐山路由南至北13号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獐山路由南至北14号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獐山路由南至北15号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獐山路由南至北16号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獐山路由南至北17号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299</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獐山路由南至北18号</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仁-6518仁和防疫仓库东北角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301</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仁-6519仁和防疫仓库东南角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302</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仁-6520仁和防疫仓库西北角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303</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仁-6521仁和防疫仓库西南角</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仁-6522仁和和平雅苑15幢3单元北侧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305</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仁-6523仁和和平雅苑15幢3单元北侧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306</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仁-6524仁和和平雅苑14幢1单元东侧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307</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仁-6525仁和和平雅苑9幢1单元北侧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308</w:t>
            </w:r>
          </w:p>
        </w:tc>
        <w:tc>
          <w:tcPr>
            <w:tcW w:w="10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球机</w:t>
            </w:r>
          </w:p>
        </w:tc>
        <w:tc>
          <w:tcPr>
            <w:tcW w:w="4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仁-6526仁和和平雅苑18幢1单元北侧</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numPr>
          <w:ilvl w:val="0"/>
          <w:numId w:val="0"/>
        </w:numPr>
        <w:rPr>
          <w:rFonts w:hint="eastAsia" w:ascii="宋体" w:hAnsi="宋体" w:eastAsia="宋体" w:cs="宋体"/>
          <w:b/>
          <w:bCs/>
          <w:color w:val="auto"/>
          <w:sz w:val="24"/>
          <w:szCs w:val="24"/>
          <w:highlight w:val="none"/>
          <w:lang w:val="en-US" w:eastAsia="zh-CN"/>
        </w:rPr>
      </w:pPr>
    </w:p>
    <w:p>
      <w:pPr>
        <w:numPr>
          <w:ilvl w:val="0"/>
          <w:numId w:val="0"/>
        </w:numPr>
        <w:rPr>
          <w:rFonts w:hint="eastAsia" w:ascii="宋体" w:hAnsi="宋体" w:eastAsia="宋体" w:cs="宋体"/>
          <w:b/>
          <w:bCs/>
          <w:color w:val="auto"/>
          <w:sz w:val="24"/>
          <w:szCs w:val="24"/>
          <w:highlight w:val="none"/>
          <w:lang w:val="en-US" w:eastAsia="zh-CN"/>
        </w:rPr>
      </w:pPr>
    </w:p>
    <w:p>
      <w:pPr>
        <w:numPr>
          <w:ilvl w:val="0"/>
          <w:numId w:val="0"/>
        </w:numPr>
        <w:rPr>
          <w:rFonts w:hint="eastAsia" w:ascii="宋体" w:hAnsi="宋体" w:eastAsia="宋体" w:cs="宋体"/>
          <w:b/>
          <w:bCs/>
          <w:color w:val="auto"/>
          <w:sz w:val="24"/>
          <w:szCs w:val="24"/>
          <w:highlight w:val="none"/>
          <w:lang w:val="en-US" w:eastAsia="zh-CN"/>
        </w:rPr>
      </w:pPr>
    </w:p>
    <w:p>
      <w:pPr>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（共262台）</w:t>
      </w:r>
    </w:p>
    <w:tbl>
      <w:tblPr>
        <w:tblStyle w:val="63"/>
        <w:tblW w:w="833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50"/>
        <w:gridCol w:w="4470"/>
        <w:gridCol w:w="730"/>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点位名称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数量</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渔公桥村西杨家斗72-2号门前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渔公桥村东杨家斗38号门前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渔公桥村东杨家斗26号门前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渔公桥村杨家斗高铁桥下东侧 向西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渔公桥村渔公桥31号门前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渔公桥村渔公桥22号门前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渔公桥村渔公桥25号北三岔路口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渔公桥村鑫悦超市旁三叉口 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渔公桥村四固斗30号门前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渔公桥村四固斗9号门前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渔公桥村渔公桥1号门前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渔公桥村胡家坝29号门前 村委前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渔公桥村委后三叉路 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渔公桥村横河头25号门前 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渔公桥村古荡漾18号门前 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渔公桥村村委后机耕路十字路口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渔公桥村古荡漾76号西十字路口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18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乌龟坟直路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3192西侧桥边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永胜村沈家斗26号南三叉路口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永胜村姚家坝高速边北侧路口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永胜村永久基本农田保护区南侧三叉口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永胜村姚家坝29-1号西侧三叉口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永胜村姚家坝20号东侧南照北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永胜村陈家角5号西侧北照南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永胜村陈家角11号前东照西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永胜村沈家斗12号西侧道路照南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永胜村钟家里19号西侧北照南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永胜村闻家埭老年活动室西侧道路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永胜村邓家埭49号道路南照北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永胜村庄头7号北侧直路3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永胜村庄头7号北侧直路4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永胜村朱家埭16号东道路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加油站西侧直路北照南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永胜村姚家坝进出口1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永胜村姚家坝进出口2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永胜村姚家坝进出口3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永泰村宝唐西路口直路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永泰村西险大塘入口直路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永泰村仁家斗14号东直路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永泰村大善桥桥北直道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永泰村大善桥24号东直路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永泰村坝里10号门口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永泰村胡金坝52号前直路 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永泰村胡金坝18号门前直路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永泰村胡金坝59号门前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永泰村胡金坝土地整理桥处</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永泰村劳家峰公交站西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永泰村胡家角29号门口直路照南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永泰村诚爱大药房西直道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永泰村村委门口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洛阳村寺斗里16号门前照南面路口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洛阳村寺斗里5号旁</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洛阳村南庄桥21号后面照西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洛阳村西宅斗19号门前路口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洛阳村西宅斗10号门前路口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洛阳村西宅斗40号门前三叉口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洛阳村西宅斗55号门前三叉口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洛阳村田头村36号旁北照南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和旺街东风路路口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东西大道旁雅苑街路段东西向</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湖杭高铁下1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湖杭高铁下2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湖杭高铁下3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和平雅苑葛墩路与雅苑街交叉口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和平雅苑北门和旺街路口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仁惠家园北门和旺街路口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仁和中学南向北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仁和中学北向南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一招鲜门口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东风路仁窑机械南照北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东风路仁窑机械东照西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下港与上港交界处</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卡口</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lang w:val="en-US" w:eastAsia="zh-CN" w:bidi="ar-SA"/>
              </w:rPr>
            </w:pPr>
            <w:r>
              <w:rPr>
                <w:rFonts w:ascii="宋体" w:hAnsi="宋体"/>
                <w:kern w:val="0"/>
                <w:sz w:val="20"/>
              </w:rPr>
              <w:t>渔公桥庙旁道路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联东U谷一期门口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联东U谷二期门口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联东U谷三期门口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临港路与燕湾路路口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菜鸟物流园南门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菜鸟物流园东门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菜鸟物流园北门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芳正国际1</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芳正国际2</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芳正国际3</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芳正国际4</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芳正国际5</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芳正国际6</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芳正国际7</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芳正国际8</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芳正国际9</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芳正国际10</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乐坤产业园南门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乐坤产业园西门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临港路1</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临港路2</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临港路3</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临港路4</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人才房门口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临港路獐山钢瓶厂</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杭州路桥南门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杭州路桥西门</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eastAsia="宋体" w:cs="Times New Roman"/>
                <w:kern w:val="0"/>
                <w:sz w:val="20"/>
                <w:szCs w:val="24"/>
                <w:highlight w:val="yellow"/>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大地海洋东门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大地海洋南门</w:t>
            </w:r>
          </w:p>
        </w:tc>
        <w:tc>
          <w:tcPr>
            <w:tcW w:w="730" w:type="dxa"/>
            <w:tcBorders>
              <w:top w:val="nil"/>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临港路大地海洋路段1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临港路大地海洋路段2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临港路大地海洋路段3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仁和公交站1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仁和公交站2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仁和公交站3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阿里巴巴浙江云计算北门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阿里巴巴浙江云计算南门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獐湾路东侧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獐湾路西侧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奉运路阿里巴巴路段1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奉运路阿里巴巴路段2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奉运路阿里巴巴路段3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奉运路阿里巴巴路段4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浙江安杨新能源</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洛阳路5</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洛阳路6</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洛阳路7</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洛阳路8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华光焊接北门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杭州佶可特真空门口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威仕达门口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浩水科技门口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建达企业门口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双创中心门口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粮站路双创中心旁</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米格机电门口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奉运路南段</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杭州精城三和定时器门口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土星动力路口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土星动力门口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仁良路南段5</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仁良路南段6</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仁良路南段7</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仁良路南段9</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龙腾佳泰门口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西姆森门口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安博物流东门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安博物流南门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獐山菜场5</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獐山菜场6</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獐山菜场7</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獐山菜场9</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獐山菜场10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奉欣路桥边1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奉欣路桥边2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奉欣路桥边3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獐山路獐山老中学路口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浙江大学先进电气门口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獐山路与顺水桥边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獐山路与仁良路路口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獐山路与奉运路路口1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獐山路与奉运路路口2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奉运路北段1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奉运路北段2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仁良路北段1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仁良路北段2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仁良路北段3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仁良路北段4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三星路中段停车场1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三星路中段停车场2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三星路19号门口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三星路东段1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三星路东段2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三星路东段3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三星路东段4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Times New Roman"/>
                <w:kern w:val="0"/>
                <w:sz w:val="20"/>
                <w:szCs w:val="24"/>
                <w:highlight w:val="none"/>
                <w:lang w:val="en-US" w:eastAsia="zh-CN" w:bidi="ar-SA"/>
              </w:rPr>
            </w:pPr>
            <w:r>
              <w:rPr>
                <w:rFonts w:ascii="宋体" w:hAnsi="宋体"/>
                <w:kern w:val="0"/>
                <w:sz w:val="20"/>
                <w:highlight w:val="none"/>
              </w:rPr>
              <w:t>玛润奇南门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葛墩村（320）</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东山村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4</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云会村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东山村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栅庄桥村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165号墩永泰村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248号墩渔公桥村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335号墩葛墩村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东山村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双陈村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rPr>
              <w:t>栅庄桥村</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kern w:val="2"/>
                <w:sz w:val="21"/>
                <w:szCs w:val="21"/>
                <w:lang w:val="en-US" w:eastAsia="zh-CN" w:bidi="ar-SA"/>
              </w:rPr>
            </w:pPr>
            <w:r>
              <w:rPr>
                <w:rFonts w:hint="eastAsia" w:ascii="宋体" w:hAnsi="宋体" w:cs="宋体"/>
                <w:kern w:val="0"/>
                <w:sz w:val="21"/>
                <w:szCs w:val="21"/>
              </w:rPr>
              <w:t>2</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中国海事停车场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章桥停车场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章桥老村委</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长坝儿章桥小学</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夏家桥老村委（景观大道）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计家斗老村委</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章桥173-2号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河儿塘如意面馆</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舍人斗老年活动室</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蔡家角杨安桥服务用房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穆家坝核酸监测点1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穆家坝核酸监测点2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腾达建设核酸检测点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姚家坝核酸检测点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陈家洋核酸检测点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钮家塘核酸检测点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双陈村文化礼堂</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陈家坝核酸检测点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陈家洋39号旁停车场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东斗停车场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云会公园东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云会公园西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金倪家塘健身场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金倪家塘健身场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仁和三幼旁停车场出口对面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kern w:val="0"/>
                <w:sz w:val="20"/>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bidi="ar"/>
              </w:rPr>
              <w:t>仁和三幼门口旁停车场里</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水路里南山漾入口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张花弄篮球场西侧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张花弄篮球场东侧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上港健身场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孙家斗健身场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冯家墩停车场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莫家塘健身场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北水角党员活动室西侧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北水角党员活动室东侧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九龙村村委停车场南侧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九龙村村委停车场北侧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高家里19高西面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木克桥13号北侧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木克桥13号南侧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逸捷暖通设备有限公司1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逸捷暖通设备有限公司2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栅庄桥村委大院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243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三星家纺旁停车场西侧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三星家纺旁停车场东侧</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245</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唐家湾8号门口</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246</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和尚墩停车场</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247</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东山村文化礼堂停车场</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248</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毛墩坝停车场</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249</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范家洋停车场</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250</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东山村豆腐桥核酸点位</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251</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东山村毛墩坝核酸点位1</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252</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东山村毛墩坝核酸点位1</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253</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东山村东山后核酸点位</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254</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ascii="宋体" w:hAnsi="宋体"/>
                <w:kern w:val="0"/>
                <w:sz w:val="20"/>
                <w:highlight w:val="none"/>
              </w:rPr>
              <w:t>球机</w:t>
            </w:r>
          </w:p>
        </w:tc>
        <w:tc>
          <w:tcPr>
            <w:tcW w:w="447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东山村东山前核酸点位</w:t>
            </w:r>
          </w:p>
        </w:tc>
        <w:tc>
          <w:tcPr>
            <w:tcW w:w="7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kern w:val="0"/>
                <w:sz w:val="21"/>
                <w:szCs w:val="21"/>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rPr>
          <w:rFonts w:hint="eastAsia"/>
          <w:lang w:val="en-US" w:eastAsia="zh-CN"/>
        </w:rPr>
      </w:pPr>
    </w:p>
    <w:p>
      <w:pPr>
        <w:rPr>
          <w:rFonts w:hint="eastAsia"/>
          <w:lang w:val="en-US" w:eastAsia="zh-CN"/>
        </w:rPr>
      </w:pPr>
    </w:p>
    <w:p>
      <w:pPr>
        <w:numPr>
          <w:ilvl w:val="0"/>
          <w:numId w:val="0"/>
        </w:num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（共242台）</w:t>
      </w:r>
    </w:p>
    <w:tbl>
      <w:tblPr>
        <w:tblStyle w:val="63"/>
        <w:tblW w:w="83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050"/>
        <w:gridCol w:w="4480"/>
        <w:gridCol w:w="730"/>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点位名称</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水路里17号门后（改水路里22号前）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水路里19号门前（改水路里13号）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水路里25号门前1（改水路里公园停车场）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水路里25号门前2（改水路里公园停车场）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水路里丽娟超市</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水路里公园1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水路里公园2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四丰桥南7号照南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四丰桥南11号照北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水路里22号后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水路里西侧公园1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水路里西侧公园2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水路里西侧公园3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联合一百东侧道路照南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联合一百东侧道路照北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周家里2号门前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周家里11号门前1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周家里11号门前2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周家里16号西侧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丁家门26号西侧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周家里1号西侧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绿源电动车门口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文龙织造门口灯杆1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文龙织造门口灯杆2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安合大药房西侧直路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余杭农商银行门口1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余杭农商银行门口2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和州大饼店门口1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和州大饼店门口2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中财管道门口1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中财管道门口2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南车8号门前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栅庄桥48号西侧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栅庄桥16号门口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菜场东北角1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菜场东北角2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菜场南小路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栅庄桥38号厕所</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品农东侧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栅庄桥46号门前照西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佳诚纺织厂南小路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东塘对家斗23号西 顿力桥下</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东塘对家斗23号西 顿力桥下</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东塘村对家斗12号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东塘村荡田口53号东照西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东塘村荡田口55号东照西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东塘村漾斗垦造耕地项目牌处中和路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东塘村丁家角27号门口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东塘村小环桥13号后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东塘村高地儿3号门前照东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东塘村李家斗30号门前照西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东塘村李家斗39号东侧照西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东塘村郭家墩37号前路口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东塘村郭家墩20号前朝东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东塘村郭家墩20号桥朝西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东塘村唐家墩34号门前朝东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东塘村唐家墩124号门前路口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东塘村唐家墩36号门前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东塘村唐家墩63号门前朝东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东塘村沈家墩23号南面四岔路口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东塘村黄家墩67号西侧路口桥边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东塘村黄家墩5号北面直路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东塘村谢家墩泄洪闸照西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东塘村叶环路53号后面河边朝东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东塘村叶环路53号后面河边朝西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东塘村荡田口64号后面朝西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东塘村荡田口45号门前朝东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东塘村洪家舍3号后面直路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东塘村漾斗11号门前直路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东塘村堰马34号门前直路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东塘村莫家坝37号门前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东塘村莫家坝19号门前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东塘村莫家坝9号门前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东塘村邵家塘48号门前直道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东塘村邵家塘25号门前直道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普宁村双斗浜78号-1号东十字路口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普宁村如玉便利店前直路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普宁村长桥头27号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普宁村长桥头67号门前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普宁村茅家桥5号后直路 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普宁村国母坝46号前直路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普宁村西村坝12号后面直路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三白潭村姚家墩15号东叉口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三白潭村姚家墩33号后道路（门牌在后）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三白潭青鱼干厂1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三白潭青鱼干厂2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三白潭青鱼干厂3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三白潭青鱼干厂4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西坝头21号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三白潭村漾口33号前叉路口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三白潭村南漾墩22号西叉口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三白潭村荣河坝19号北叉口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三白潭村李家墩20号东叉口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西坝头分线27号杆</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三白潭村冷泉坝79号前直路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葛墩村计家墩1-1号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葛墩村张家墩38号门口</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葛墩村张家墩67号门口照西</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葛墩村张家墩100号西侧直道</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葛墩村月群烟酒马路对面照西</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葛墩村国良水产北小路照西</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葛墩村赵家角停车场</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葛墩村赵家角65号门前直道东</w:t>
            </w:r>
          </w:p>
        </w:tc>
        <w:tc>
          <w:tcPr>
            <w:tcW w:w="730"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葛墩村赵家角65号门前直道西</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葛墩村沈华副食品东面侧照东</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葛墩村秧田湾健身场照南</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葛墩村田头村44号后面直路</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葛墩村沈家湾12号年前东侧照西</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葛墩村窑湾里78号门前东西向直道</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葛墩村窑湾里老年活动室门口</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葛墩村窑湾里好又多超市西侧直道</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河经坝豆腐桥交界处</w:t>
            </w:r>
          </w:p>
        </w:tc>
        <w:tc>
          <w:tcPr>
            <w:tcW w:w="73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河经坝68号东侧直路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河经坝60号后直路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河经坝60号前直路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河经坝14号西侧小路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河经坝高速预留西侧小路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河经坝高速预留地向南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河经坝高速预留向北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河经坝桥洞西侧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河经坝48号门前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河经坝21号门前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河经坝16号门前西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河经坝16号门前东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计家坝7号后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计家坝136号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计家坝136号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计家坝54号东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计家坝54号西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计家坝80号1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计家坝80号2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计家坝4号前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计家坝1号后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计家坝9号西侧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计家坝44号前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计家坝44号前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计家坝老何购物西侧</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陈家漾5号前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计家坝28号前停车场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陈家漾22号门后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陈家漾11号门前1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陈家漾11号停车场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陈家漾17号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陈家漾19号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计家坝164号后侧停车场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计家坝169号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计家坝177号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计家坝169号后</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计家坝155号西侧停车场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计家坝155号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计家坝137号后停车场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计家坝125号后停车场东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计家坝125号后停车场西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计家坝美丽乡村项目部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平宅村新桥安乐堂西侧直道</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平宅村美丽土菜馆前路口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平宅村城隍庙门口东照西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平宅村大家斗21号前直路 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平宅村秀才斗游步道路口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平宅村西岸墩12号西侧东西向直路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平宅村秀才斗北面西进口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平宅村东雅路34号前叉口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平宅村粮站大桥东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平宅村大雅路25号前直路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平宅村大雅路58号前道路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平宅村秀才斗58号门口东照西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平宅村粮站大桥西照东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平宅村菜场路口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平宅村大家斗公园</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平宅村胜利桥西侧往下20米处</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新桥与平宅道路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新桥村袁家里4号东侧直路（纸业旁）</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新桥村坝里24号至弘元</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新桥村坝里24号前直路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新桥村坝里26号门前直路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新桥村坝里30号门前直路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新桥村坝里6号门前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新桥村安乐堂门口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新桥村跳东15号前面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新桥村跳东13号东前面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新桥村斗外5号东前面</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新桥村园里斗3号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新桥村委南小桥  南照北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新桥村新桥头30号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新桥村好又多平价超市</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新桥村同仁木业东侧到底  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新桥幼儿园后西侧路口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新桥幼儿园保安门</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新桥村石桥东15号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新桥村网船墩最南边</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新桥村网船墩83号门前  照南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新桥村网船墩41号门前  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新桥村网船墩41号三叉口  西照东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新桥村西南角15号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新桥村南埭11号东侧直路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新桥村南埭7号门前直路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新桥村北埭2号直路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新桥村北埭14号门口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新桥村北埭31号东  西照东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新桥村蔡家桥62号西侧直路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新桥村蔡家桥55号门前路口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新桥村蔡家桥55号直路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新桥村蔡家桥72号直路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新桥村蔡家桥10号阿杰烟酒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新桥村西埭18号门前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新桥村西埭88号门前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新桥村中埭41号门前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新桥村火墙埭36号门前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新桥村南安埭76号门前东侧直路照北</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新桥村南安埭7号门前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新桥村南安墩46号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新桥村南安墩1号对面主路</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新桥村南安墩1号对面电力杆</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新桥村弘元路389号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新桥村明亿农家乐</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新桥村明亿农家乐门口照西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新桥村斗外31号门口照西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新桥村女娇便利店西侧照东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新桥村运河大桥南辅道西照东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弘元路港区码头处</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平宅与粮站大东堍</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新桥村港区径听松涛处</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新桥老年活动中心</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卡口</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东西大道坝里入口</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永胜广场西南角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永胜广场东北角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永胜村新河坝篮球场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永胜村邓家塘篮球场东北角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永胜村邓家塘篮球场西南角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东风村三星路广场东</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东风村三星路广场西</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洛阳村大会堂</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獐山社区余山停车场西北角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獐山社区余山停车场西南角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永泰村广场东南角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永泰村广场西北角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渔公桥村村委广场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渔公桥村杨家斗停车场</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奉口村广场东南角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奉口村广场西南角</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仁和大道1号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2"/>
                <w:szCs w:val="22"/>
                <w:highlight w:val="yellow"/>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球机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仁和大道1号</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ind w:firstLine="181" w:firstLineChars="50"/>
        <w:rPr>
          <w:rFonts w:ascii="宋体" w:hAnsi="宋体" w:cs="宋体"/>
          <w:b/>
          <w:sz w:val="36"/>
          <w:szCs w:val="36"/>
        </w:rPr>
      </w:pP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8" w:name="_Toc184314464"/>
      <w:bookmarkEnd w:id="28"/>
      <w:bookmarkStart w:id="29" w:name="_Toc184310320"/>
      <w:bookmarkEnd w:id="29"/>
      <w:bookmarkStart w:id="30" w:name="_Toc184313268"/>
      <w:bookmarkEnd w:id="30"/>
      <w:bookmarkStart w:id="31" w:name="_Toc184310300"/>
      <w:bookmarkEnd w:id="31"/>
      <w:bookmarkStart w:id="32" w:name="_Toc184313250"/>
      <w:bookmarkEnd w:id="32"/>
      <w:bookmarkStart w:id="33" w:name="_Toc184313255"/>
      <w:bookmarkEnd w:id="33"/>
      <w:bookmarkStart w:id="34" w:name="_Toc184310282"/>
      <w:bookmarkEnd w:id="34"/>
      <w:bookmarkStart w:id="35" w:name="_Toc184312110"/>
      <w:bookmarkEnd w:id="35"/>
      <w:bookmarkStart w:id="36" w:name="_Toc184308053"/>
      <w:bookmarkEnd w:id="36"/>
      <w:bookmarkStart w:id="37" w:name="_Toc184308045"/>
      <w:bookmarkEnd w:id="37"/>
      <w:bookmarkStart w:id="38" w:name="_Toc184310313"/>
      <w:bookmarkEnd w:id="38"/>
      <w:bookmarkStart w:id="39" w:name="_Toc184310302"/>
      <w:bookmarkEnd w:id="39"/>
      <w:bookmarkStart w:id="40" w:name="_Toc184314448"/>
      <w:bookmarkEnd w:id="40"/>
      <w:bookmarkStart w:id="41" w:name="_Toc184312080"/>
      <w:bookmarkEnd w:id="41"/>
      <w:bookmarkStart w:id="42" w:name="_Toc184310295"/>
      <w:bookmarkEnd w:id="42"/>
      <w:bookmarkStart w:id="43" w:name="_Toc184310274"/>
      <w:bookmarkEnd w:id="43"/>
      <w:bookmarkStart w:id="44" w:name="_Toc184308083"/>
      <w:bookmarkEnd w:id="44"/>
      <w:bookmarkStart w:id="45" w:name="_Toc184312070"/>
      <w:bookmarkEnd w:id="45"/>
      <w:bookmarkStart w:id="46" w:name="_Toc184310298"/>
      <w:bookmarkEnd w:id="46"/>
      <w:bookmarkStart w:id="47" w:name="_Toc184314426"/>
      <w:bookmarkEnd w:id="47"/>
      <w:bookmarkStart w:id="48" w:name="_Toc184313283"/>
      <w:bookmarkEnd w:id="48"/>
      <w:bookmarkStart w:id="49" w:name="_Toc184308082"/>
      <w:bookmarkEnd w:id="49"/>
      <w:bookmarkStart w:id="50" w:name="_Toc184313252"/>
      <w:bookmarkEnd w:id="50"/>
      <w:bookmarkStart w:id="51" w:name="_Toc184310343"/>
      <w:bookmarkEnd w:id="51"/>
      <w:bookmarkStart w:id="52" w:name="_Toc184312115"/>
      <w:bookmarkEnd w:id="52"/>
      <w:bookmarkStart w:id="53" w:name="_Toc184314430"/>
      <w:bookmarkEnd w:id="53"/>
      <w:bookmarkStart w:id="54" w:name="_Toc184313296"/>
      <w:bookmarkEnd w:id="54"/>
      <w:bookmarkStart w:id="55" w:name="_Toc184312103"/>
      <w:bookmarkEnd w:id="55"/>
      <w:bookmarkStart w:id="56" w:name="_Toc184310332"/>
      <w:bookmarkEnd w:id="56"/>
      <w:bookmarkStart w:id="57" w:name="_Toc184314456"/>
      <w:bookmarkEnd w:id="57"/>
      <w:bookmarkStart w:id="58" w:name="_Toc184312107"/>
      <w:bookmarkEnd w:id="58"/>
      <w:bookmarkStart w:id="59" w:name="_Toc184313275"/>
      <w:bookmarkEnd w:id="59"/>
      <w:bookmarkStart w:id="60" w:name="_Toc184313292"/>
      <w:bookmarkEnd w:id="60"/>
      <w:bookmarkStart w:id="61" w:name="_Toc184308080"/>
      <w:bookmarkEnd w:id="61"/>
      <w:bookmarkStart w:id="62" w:name="_Toc184310292"/>
      <w:bookmarkEnd w:id="62"/>
      <w:bookmarkStart w:id="63" w:name="_Toc184313276"/>
      <w:bookmarkEnd w:id="63"/>
      <w:bookmarkStart w:id="64" w:name="_Toc184312097"/>
      <w:bookmarkEnd w:id="64"/>
      <w:bookmarkStart w:id="65" w:name="_Toc184313269"/>
      <w:bookmarkEnd w:id="65"/>
      <w:bookmarkStart w:id="66" w:name="_Toc184310299"/>
      <w:bookmarkEnd w:id="66"/>
      <w:bookmarkStart w:id="67" w:name="_Toc184312138"/>
      <w:bookmarkEnd w:id="67"/>
      <w:bookmarkStart w:id="68" w:name="_Toc184314449"/>
      <w:bookmarkEnd w:id="68"/>
      <w:bookmarkStart w:id="69" w:name="_Toc184310272"/>
      <w:bookmarkEnd w:id="69"/>
      <w:bookmarkStart w:id="70" w:name="_Toc184312099"/>
      <w:bookmarkEnd w:id="70"/>
      <w:bookmarkStart w:id="71" w:name="_Toc184313305"/>
      <w:bookmarkEnd w:id="71"/>
      <w:bookmarkStart w:id="72" w:name="_Toc184313277"/>
      <w:bookmarkEnd w:id="72"/>
      <w:bookmarkStart w:id="73" w:name="_Toc184308063"/>
      <w:bookmarkEnd w:id="73"/>
      <w:bookmarkStart w:id="74" w:name="_Toc184312139"/>
      <w:bookmarkEnd w:id="74"/>
      <w:bookmarkStart w:id="75" w:name="_Toc184310293"/>
      <w:bookmarkEnd w:id="75"/>
      <w:bookmarkStart w:id="76" w:name="_Toc184314482"/>
      <w:bookmarkEnd w:id="76"/>
      <w:bookmarkStart w:id="77" w:name="_Toc184308066"/>
      <w:bookmarkEnd w:id="77"/>
      <w:bookmarkStart w:id="78" w:name="_Toc184313282"/>
      <w:bookmarkEnd w:id="78"/>
      <w:bookmarkStart w:id="79" w:name="_Toc184310281"/>
      <w:bookmarkEnd w:id="79"/>
      <w:bookmarkStart w:id="80" w:name="_Toc184314451"/>
      <w:bookmarkEnd w:id="80"/>
      <w:bookmarkStart w:id="81" w:name="_Toc184308092"/>
      <w:bookmarkEnd w:id="81"/>
      <w:bookmarkStart w:id="82" w:name="_Toc184314414"/>
      <w:bookmarkEnd w:id="82"/>
      <w:bookmarkStart w:id="83" w:name="_Toc184312101"/>
      <w:bookmarkEnd w:id="83"/>
      <w:bookmarkStart w:id="84" w:name="_Toc184313262"/>
      <w:bookmarkEnd w:id="84"/>
      <w:bookmarkStart w:id="85" w:name="_Toc184312124"/>
      <w:bookmarkEnd w:id="85"/>
      <w:bookmarkStart w:id="86" w:name="_Toc184312079"/>
      <w:bookmarkEnd w:id="86"/>
      <w:bookmarkStart w:id="87" w:name="_Toc184313306"/>
      <w:bookmarkEnd w:id="87"/>
      <w:bookmarkStart w:id="88" w:name="_Toc184314445"/>
      <w:bookmarkEnd w:id="88"/>
      <w:bookmarkStart w:id="89" w:name="_Toc184314450"/>
      <w:bookmarkEnd w:id="89"/>
      <w:bookmarkStart w:id="90" w:name="_Toc184313267"/>
      <w:bookmarkEnd w:id="90"/>
      <w:bookmarkStart w:id="91" w:name="_Toc184314460"/>
      <w:bookmarkEnd w:id="91"/>
      <w:bookmarkStart w:id="92" w:name="_Toc184313302"/>
      <w:bookmarkEnd w:id="92"/>
      <w:bookmarkStart w:id="93" w:name="_Toc184314471"/>
      <w:bookmarkEnd w:id="93"/>
      <w:bookmarkStart w:id="94" w:name="_Toc184312074"/>
      <w:bookmarkEnd w:id="94"/>
      <w:bookmarkStart w:id="95" w:name="_Toc184310279"/>
      <w:bookmarkEnd w:id="95"/>
      <w:bookmarkStart w:id="96" w:name="_Toc184314462"/>
      <w:bookmarkEnd w:id="96"/>
      <w:bookmarkStart w:id="97" w:name="_Toc184313264"/>
      <w:bookmarkEnd w:id="97"/>
      <w:bookmarkStart w:id="98" w:name="_Toc184313271"/>
      <w:bookmarkEnd w:id="98"/>
      <w:bookmarkStart w:id="99" w:name="_Toc184308044"/>
      <w:bookmarkEnd w:id="99"/>
      <w:bookmarkStart w:id="100" w:name="_Toc184308100"/>
      <w:bookmarkEnd w:id="100"/>
      <w:bookmarkStart w:id="101" w:name="_Toc184314444"/>
      <w:bookmarkEnd w:id="101"/>
      <w:bookmarkStart w:id="102" w:name="_Toc184312104"/>
      <w:bookmarkEnd w:id="102"/>
      <w:bookmarkStart w:id="103" w:name="_Toc184310323"/>
      <w:bookmarkEnd w:id="103"/>
      <w:bookmarkStart w:id="104" w:name="_Toc184310283"/>
      <w:bookmarkEnd w:id="104"/>
      <w:bookmarkStart w:id="105" w:name="_Toc184314472"/>
      <w:bookmarkEnd w:id="105"/>
      <w:bookmarkStart w:id="106" w:name="_Toc184312085"/>
      <w:bookmarkEnd w:id="106"/>
      <w:bookmarkStart w:id="107" w:name="_Toc184310333"/>
      <w:bookmarkEnd w:id="107"/>
      <w:bookmarkStart w:id="108" w:name="_Toc184313244"/>
      <w:bookmarkEnd w:id="108"/>
      <w:bookmarkStart w:id="109" w:name="_Toc184313295"/>
      <w:bookmarkEnd w:id="109"/>
      <w:bookmarkStart w:id="110" w:name="_Toc184314432"/>
      <w:bookmarkEnd w:id="110"/>
      <w:bookmarkStart w:id="111" w:name="_Toc184310289"/>
      <w:bookmarkEnd w:id="111"/>
      <w:bookmarkStart w:id="112" w:name="_Toc184314478"/>
      <w:bookmarkEnd w:id="112"/>
      <w:bookmarkStart w:id="113" w:name="_Toc184313301"/>
      <w:bookmarkEnd w:id="113"/>
      <w:bookmarkStart w:id="114" w:name="_Toc184313238"/>
      <w:bookmarkEnd w:id="114"/>
      <w:bookmarkStart w:id="115" w:name="_Toc184308108"/>
      <w:bookmarkEnd w:id="115"/>
      <w:bookmarkStart w:id="116" w:name="_Toc184314411"/>
      <w:bookmarkEnd w:id="116"/>
      <w:bookmarkStart w:id="117" w:name="_Toc184314420"/>
      <w:bookmarkEnd w:id="117"/>
      <w:bookmarkStart w:id="118" w:name="_Toc184312073"/>
      <w:bookmarkEnd w:id="118"/>
      <w:bookmarkStart w:id="119" w:name="_Toc184310324"/>
      <w:bookmarkEnd w:id="119"/>
      <w:bookmarkStart w:id="120" w:name="_Toc184312078"/>
      <w:bookmarkEnd w:id="120"/>
      <w:bookmarkStart w:id="121" w:name="_Toc184314421"/>
      <w:bookmarkEnd w:id="121"/>
      <w:bookmarkStart w:id="122" w:name="_Toc184308079"/>
      <w:bookmarkEnd w:id="122"/>
      <w:bookmarkStart w:id="123" w:name="_Toc184313274"/>
      <w:bookmarkEnd w:id="123"/>
      <w:bookmarkStart w:id="124" w:name="_Toc184308093"/>
      <w:bookmarkEnd w:id="124"/>
      <w:bookmarkStart w:id="125" w:name="_Toc184313246"/>
      <w:bookmarkEnd w:id="125"/>
      <w:bookmarkStart w:id="126" w:name="_Toc184308041"/>
      <w:bookmarkEnd w:id="126"/>
      <w:bookmarkStart w:id="127" w:name="_Toc184313265"/>
      <w:bookmarkEnd w:id="127"/>
      <w:bookmarkStart w:id="128" w:name="_Toc184314480"/>
      <w:bookmarkEnd w:id="128"/>
      <w:bookmarkStart w:id="129" w:name="_Toc184313308"/>
      <w:bookmarkEnd w:id="129"/>
      <w:bookmarkStart w:id="130" w:name="_Toc184313259"/>
      <w:bookmarkEnd w:id="130"/>
      <w:bookmarkStart w:id="131" w:name="_Toc184310297"/>
      <w:bookmarkEnd w:id="131"/>
      <w:bookmarkStart w:id="132" w:name="_Toc184312067"/>
      <w:bookmarkEnd w:id="132"/>
      <w:bookmarkStart w:id="133" w:name="_Toc184308039"/>
      <w:bookmarkEnd w:id="133"/>
      <w:bookmarkStart w:id="134" w:name="_Toc184313261"/>
      <w:bookmarkEnd w:id="134"/>
      <w:bookmarkStart w:id="135" w:name="_Toc184312093"/>
      <w:bookmarkEnd w:id="135"/>
      <w:bookmarkStart w:id="136" w:name="_Toc184310344"/>
      <w:bookmarkEnd w:id="136"/>
      <w:bookmarkStart w:id="137" w:name="_Toc184310328"/>
      <w:bookmarkEnd w:id="137"/>
      <w:bookmarkStart w:id="138" w:name="_Toc184310316"/>
      <w:bookmarkEnd w:id="138"/>
      <w:bookmarkStart w:id="139" w:name="_Toc184310277"/>
      <w:bookmarkEnd w:id="139"/>
      <w:bookmarkStart w:id="140" w:name="_Toc184312089"/>
      <w:bookmarkEnd w:id="140"/>
      <w:bookmarkStart w:id="141" w:name="_Toc184313272"/>
      <w:bookmarkEnd w:id="141"/>
      <w:bookmarkStart w:id="142" w:name="_Toc184310285"/>
      <w:bookmarkEnd w:id="142"/>
      <w:bookmarkStart w:id="143" w:name="_Toc184314442"/>
      <w:bookmarkEnd w:id="143"/>
      <w:bookmarkStart w:id="144" w:name="_Toc184312102"/>
      <w:bookmarkEnd w:id="144"/>
      <w:bookmarkStart w:id="145" w:name="_Toc184312075"/>
      <w:bookmarkEnd w:id="145"/>
      <w:bookmarkStart w:id="146" w:name="_Toc184314428"/>
      <w:bookmarkEnd w:id="146"/>
      <w:bookmarkStart w:id="147" w:name="_Toc184308067"/>
      <w:bookmarkEnd w:id="147"/>
      <w:bookmarkStart w:id="148" w:name="_Toc184310287"/>
      <w:bookmarkEnd w:id="148"/>
      <w:bookmarkStart w:id="149" w:name="_Toc184312071"/>
      <w:bookmarkEnd w:id="149"/>
      <w:bookmarkStart w:id="150" w:name="_Toc184314473"/>
      <w:bookmarkEnd w:id="150"/>
      <w:bookmarkStart w:id="151" w:name="_Toc184314457"/>
      <w:bookmarkEnd w:id="151"/>
      <w:bookmarkStart w:id="152" w:name="_Toc184314431"/>
      <w:bookmarkEnd w:id="152"/>
      <w:bookmarkStart w:id="153" w:name="_Toc184313239"/>
      <w:bookmarkEnd w:id="153"/>
      <w:bookmarkStart w:id="154" w:name="_Toc184310296"/>
      <w:bookmarkEnd w:id="154"/>
      <w:bookmarkStart w:id="155" w:name="_Toc184308096"/>
      <w:bookmarkEnd w:id="155"/>
      <w:bookmarkStart w:id="156" w:name="_Toc184308059"/>
      <w:bookmarkEnd w:id="156"/>
      <w:bookmarkStart w:id="157" w:name="_Toc184308086"/>
      <w:bookmarkEnd w:id="157"/>
      <w:bookmarkStart w:id="158" w:name="_Toc184314463"/>
      <w:bookmarkEnd w:id="158"/>
      <w:bookmarkStart w:id="159" w:name="_Toc184310312"/>
      <w:bookmarkEnd w:id="159"/>
      <w:bookmarkStart w:id="160" w:name="_Toc184310318"/>
      <w:bookmarkEnd w:id="160"/>
      <w:bookmarkStart w:id="161" w:name="_Toc184308091"/>
      <w:bookmarkEnd w:id="161"/>
      <w:bookmarkStart w:id="162" w:name="_Toc184310326"/>
      <w:bookmarkEnd w:id="162"/>
      <w:bookmarkStart w:id="163" w:name="_Toc184312076"/>
      <w:bookmarkEnd w:id="163"/>
      <w:bookmarkStart w:id="164" w:name="_Toc184310342"/>
      <w:bookmarkEnd w:id="164"/>
      <w:bookmarkStart w:id="165" w:name="_Toc184314447"/>
      <w:bookmarkEnd w:id="165"/>
      <w:bookmarkStart w:id="166" w:name="_Toc184314474"/>
      <w:bookmarkEnd w:id="166"/>
      <w:bookmarkStart w:id="167" w:name="_Toc184314433"/>
      <w:bookmarkEnd w:id="167"/>
      <w:bookmarkStart w:id="168" w:name="_Toc184310284"/>
      <w:bookmarkEnd w:id="168"/>
      <w:bookmarkStart w:id="169" w:name="_Toc184308105"/>
      <w:bookmarkEnd w:id="169"/>
      <w:bookmarkStart w:id="170" w:name="_Toc184314416"/>
      <w:bookmarkEnd w:id="170"/>
      <w:bookmarkStart w:id="171" w:name="_Toc184314461"/>
      <w:bookmarkEnd w:id="171"/>
      <w:bookmarkStart w:id="172" w:name="_Toc184310311"/>
      <w:bookmarkEnd w:id="172"/>
      <w:bookmarkStart w:id="173" w:name="_Toc184313257"/>
      <w:bookmarkEnd w:id="173"/>
      <w:bookmarkStart w:id="174" w:name="_Toc184308042"/>
      <w:bookmarkEnd w:id="174"/>
      <w:bookmarkStart w:id="175" w:name="_Toc184313256"/>
      <w:bookmarkEnd w:id="175"/>
      <w:bookmarkStart w:id="176" w:name="_Toc184310276"/>
      <w:bookmarkEnd w:id="176"/>
      <w:bookmarkStart w:id="177" w:name="_Toc184314470"/>
      <w:bookmarkEnd w:id="177"/>
      <w:bookmarkStart w:id="178" w:name="_Toc184314415"/>
      <w:bookmarkEnd w:id="178"/>
      <w:bookmarkStart w:id="179" w:name="_Toc184312081"/>
      <w:bookmarkEnd w:id="179"/>
      <w:bookmarkStart w:id="180" w:name="_Toc184312095"/>
      <w:bookmarkEnd w:id="180"/>
      <w:bookmarkStart w:id="181" w:name="_Toc184310319"/>
      <w:bookmarkEnd w:id="181"/>
      <w:bookmarkStart w:id="182" w:name="_Toc184310314"/>
      <w:bookmarkEnd w:id="182"/>
      <w:bookmarkStart w:id="183" w:name="_Toc184314417"/>
      <w:bookmarkEnd w:id="183"/>
      <w:bookmarkStart w:id="184" w:name="_Toc184312127"/>
      <w:bookmarkEnd w:id="184"/>
      <w:bookmarkStart w:id="185" w:name="_Toc184314458"/>
      <w:bookmarkEnd w:id="185"/>
      <w:bookmarkStart w:id="186" w:name="_Toc184310335"/>
      <w:bookmarkEnd w:id="186"/>
      <w:bookmarkStart w:id="187" w:name="_Toc184313260"/>
      <w:bookmarkEnd w:id="187"/>
      <w:bookmarkStart w:id="188" w:name="_Toc184314418"/>
      <w:bookmarkEnd w:id="188"/>
      <w:bookmarkStart w:id="189" w:name="_Toc184314479"/>
      <w:bookmarkEnd w:id="189"/>
      <w:bookmarkStart w:id="190" w:name="_Toc184310290"/>
      <w:bookmarkEnd w:id="190"/>
      <w:bookmarkStart w:id="191" w:name="_Toc184312086"/>
      <w:bookmarkEnd w:id="191"/>
      <w:bookmarkStart w:id="192" w:name="_Toc184314440"/>
      <w:bookmarkEnd w:id="192"/>
      <w:bookmarkStart w:id="193" w:name="_Toc184313245"/>
      <w:bookmarkEnd w:id="193"/>
      <w:bookmarkStart w:id="194" w:name="_Toc184312123"/>
      <w:bookmarkEnd w:id="194"/>
      <w:bookmarkStart w:id="195" w:name="_Toc184308071"/>
      <w:bookmarkEnd w:id="195"/>
      <w:bookmarkStart w:id="196" w:name="_Toc184314434"/>
      <w:bookmarkEnd w:id="196"/>
      <w:bookmarkStart w:id="197" w:name="_Toc184312120"/>
      <w:bookmarkEnd w:id="197"/>
      <w:bookmarkStart w:id="198" w:name="_Toc184313294"/>
      <w:bookmarkEnd w:id="198"/>
      <w:bookmarkStart w:id="199" w:name="_Toc184314453"/>
      <w:bookmarkEnd w:id="199"/>
      <w:bookmarkStart w:id="200" w:name="_Toc184310339"/>
      <w:bookmarkEnd w:id="200"/>
      <w:bookmarkStart w:id="201" w:name="_Toc184308089"/>
      <w:bookmarkEnd w:id="201"/>
      <w:bookmarkStart w:id="202" w:name="_Toc184312129"/>
      <w:bookmarkEnd w:id="202"/>
      <w:bookmarkStart w:id="203" w:name="_Toc184310304"/>
      <w:bookmarkEnd w:id="203"/>
      <w:bookmarkStart w:id="204" w:name="_Toc184312100"/>
      <w:bookmarkEnd w:id="204"/>
      <w:bookmarkStart w:id="205" w:name="_Toc184308081"/>
      <w:bookmarkEnd w:id="205"/>
      <w:bookmarkStart w:id="206" w:name="_Toc184313266"/>
      <w:bookmarkEnd w:id="206"/>
      <w:bookmarkStart w:id="207" w:name="_Toc184313243"/>
      <w:bookmarkEnd w:id="207"/>
      <w:bookmarkStart w:id="208" w:name="_Toc184312082"/>
      <w:bookmarkEnd w:id="208"/>
      <w:bookmarkStart w:id="209" w:name="_Toc184308094"/>
      <w:bookmarkEnd w:id="209"/>
      <w:bookmarkStart w:id="210" w:name="_Toc184308084"/>
      <w:bookmarkEnd w:id="210"/>
      <w:bookmarkStart w:id="211" w:name="_Toc184308048"/>
      <w:bookmarkEnd w:id="211"/>
      <w:bookmarkStart w:id="212" w:name="_Toc184308057"/>
      <w:bookmarkEnd w:id="212"/>
      <w:bookmarkStart w:id="213" w:name="_Toc184314467"/>
      <w:bookmarkEnd w:id="213"/>
      <w:bookmarkStart w:id="214" w:name="_Toc184312068"/>
      <w:bookmarkEnd w:id="214"/>
      <w:bookmarkStart w:id="215" w:name="_Toc184314477"/>
      <w:bookmarkEnd w:id="215"/>
      <w:bookmarkStart w:id="216" w:name="_Toc184312092"/>
      <w:bookmarkEnd w:id="216"/>
      <w:bookmarkStart w:id="217" w:name="_Toc184308062"/>
      <w:bookmarkEnd w:id="217"/>
      <w:bookmarkStart w:id="218" w:name="_Toc184308037"/>
      <w:bookmarkEnd w:id="218"/>
      <w:bookmarkStart w:id="219" w:name="_Toc184312111"/>
      <w:bookmarkEnd w:id="219"/>
      <w:bookmarkStart w:id="220" w:name="_Toc184308049"/>
      <w:bookmarkEnd w:id="220"/>
      <w:bookmarkStart w:id="221" w:name="_Toc184312106"/>
      <w:bookmarkEnd w:id="221"/>
      <w:bookmarkStart w:id="222" w:name="_Toc184314413"/>
      <w:bookmarkEnd w:id="222"/>
      <w:bookmarkStart w:id="223" w:name="_Toc184313300"/>
      <w:bookmarkEnd w:id="223"/>
      <w:bookmarkStart w:id="224" w:name="_Toc184314459"/>
      <w:bookmarkEnd w:id="224"/>
      <w:bookmarkStart w:id="225" w:name="_Toc184312088"/>
      <w:bookmarkEnd w:id="225"/>
      <w:bookmarkStart w:id="226" w:name="_Toc184310291"/>
      <w:bookmarkEnd w:id="226"/>
      <w:bookmarkStart w:id="227" w:name="_Toc184308106"/>
      <w:bookmarkEnd w:id="227"/>
      <w:bookmarkStart w:id="228" w:name="_Toc184313273"/>
      <w:bookmarkEnd w:id="228"/>
      <w:bookmarkStart w:id="229" w:name="_Toc184312134"/>
      <w:bookmarkEnd w:id="229"/>
      <w:bookmarkStart w:id="230" w:name="_Toc184313310"/>
      <w:bookmarkEnd w:id="230"/>
      <w:bookmarkStart w:id="231" w:name="_Toc184310341"/>
      <w:bookmarkEnd w:id="231"/>
      <w:bookmarkStart w:id="232" w:name="_Toc184310301"/>
      <w:bookmarkEnd w:id="232"/>
      <w:bookmarkStart w:id="233" w:name="_Toc184312137"/>
      <w:bookmarkEnd w:id="233"/>
      <w:bookmarkStart w:id="234" w:name="_Toc184313288"/>
      <w:bookmarkEnd w:id="234"/>
      <w:bookmarkStart w:id="235" w:name="_Toc184312109"/>
      <w:bookmarkEnd w:id="235"/>
      <w:bookmarkStart w:id="236" w:name="_Toc184308038"/>
      <w:bookmarkEnd w:id="236"/>
      <w:bookmarkStart w:id="237" w:name="_Toc184314425"/>
      <w:bookmarkEnd w:id="237"/>
      <w:bookmarkStart w:id="238" w:name="_Toc184310286"/>
      <w:bookmarkEnd w:id="238"/>
      <w:bookmarkStart w:id="239" w:name="_Toc184308040"/>
      <w:bookmarkEnd w:id="239"/>
      <w:bookmarkStart w:id="240" w:name="_Toc184310303"/>
      <w:bookmarkEnd w:id="240"/>
      <w:bookmarkStart w:id="241" w:name="_Toc184308075"/>
      <w:bookmarkEnd w:id="241"/>
      <w:bookmarkStart w:id="242" w:name="_Toc184312083"/>
      <w:bookmarkEnd w:id="242"/>
      <w:bookmarkStart w:id="243" w:name="_Toc184308043"/>
      <w:bookmarkEnd w:id="243"/>
      <w:bookmarkStart w:id="244" w:name="_Toc184314476"/>
      <w:bookmarkEnd w:id="244"/>
      <w:bookmarkStart w:id="245" w:name="_Toc184313248"/>
      <w:bookmarkEnd w:id="245"/>
      <w:bookmarkStart w:id="246" w:name="_Toc184313299"/>
      <w:bookmarkEnd w:id="246"/>
      <w:bookmarkStart w:id="247" w:name="_Toc184314443"/>
      <w:bookmarkEnd w:id="247"/>
      <w:bookmarkStart w:id="248" w:name="_Toc184308061"/>
      <w:bookmarkEnd w:id="248"/>
      <w:bookmarkStart w:id="249" w:name="_Toc184308103"/>
      <w:bookmarkEnd w:id="249"/>
      <w:bookmarkStart w:id="250" w:name="_Toc184313242"/>
      <w:bookmarkEnd w:id="250"/>
      <w:bookmarkStart w:id="251" w:name="_Toc184313270"/>
      <w:bookmarkEnd w:id="251"/>
      <w:bookmarkStart w:id="252" w:name="_Toc184308090"/>
      <w:bookmarkEnd w:id="252"/>
      <w:bookmarkStart w:id="253" w:name="_Toc184313304"/>
      <w:bookmarkEnd w:id="253"/>
      <w:bookmarkStart w:id="254" w:name="_Toc184308087"/>
      <w:bookmarkEnd w:id="254"/>
      <w:bookmarkStart w:id="255" w:name="_Toc184310337"/>
      <w:bookmarkEnd w:id="255"/>
      <w:bookmarkStart w:id="256" w:name="_Toc184308065"/>
      <w:bookmarkEnd w:id="256"/>
      <w:bookmarkStart w:id="257" w:name="_Toc184308064"/>
      <w:bookmarkEnd w:id="257"/>
      <w:bookmarkStart w:id="258" w:name="_Toc184310278"/>
      <w:bookmarkEnd w:id="258"/>
      <w:bookmarkStart w:id="259" w:name="_Toc184313287"/>
      <w:bookmarkEnd w:id="259"/>
      <w:bookmarkStart w:id="260" w:name="_Toc184310317"/>
      <w:bookmarkEnd w:id="260"/>
      <w:bookmarkStart w:id="261" w:name="_Toc184312121"/>
      <w:bookmarkEnd w:id="261"/>
      <w:bookmarkStart w:id="262" w:name="_Toc184312096"/>
      <w:bookmarkEnd w:id="262"/>
      <w:bookmarkStart w:id="263" w:name="_Toc184314468"/>
      <w:bookmarkEnd w:id="263"/>
      <w:bookmarkStart w:id="264" w:name="_Toc184308104"/>
      <w:bookmarkEnd w:id="264"/>
      <w:bookmarkStart w:id="265" w:name="_Toc184313298"/>
      <w:bookmarkEnd w:id="265"/>
      <w:bookmarkStart w:id="266" w:name="_Toc184308077"/>
      <w:bookmarkEnd w:id="266"/>
      <w:bookmarkStart w:id="267" w:name="_Toc184308085"/>
      <w:bookmarkEnd w:id="267"/>
      <w:bookmarkStart w:id="268" w:name="_Toc184310331"/>
      <w:bookmarkEnd w:id="268"/>
      <w:bookmarkStart w:id="269" w:name="_Toc184310305"/>
      <w:bookmarkEnd w:id="269"/>
      <w:bookmarkStart w:id="270" w:name="_Toc184314465"/>
      <w:bookmarkEnd w:id="270"/>
      <w:bookmarkStart w:id="271" w:name="_Toc184308102"/>
      <w:bookmarkEnd w:id="271"/>
      <w:bookmarkStart w:id="272" w:name="_Toc184312091"/>
      <w:bookmarkEnd w:id="272"/>
      <w:bookmarkStart w:id="273" w:name="_Toc184308099"/>
      <w:bookmarkEnd w:id="273"/>
      <w:bookmarkStart w:id="274" w:name="_Toc184312084"/>
      <w:bookmarkEnd w:id="274"/>
      <w:bookmarkStart w:id="275" w:name="_Toc184314419"/>
      <w:bookmarkEnd w:id="275"/>
      <w:bookmarkStart w:id="276" w:name="_Toc184312119"/>
      <w:bookmarkEnd w:id="276"/>
      <w:bookmarkStart w:id="277" w:name="_Toc184312087"/>
      <w:bookmarkEnd w:id="277"/>
      <w:bookmarkStart w:id="278" w:name="_Toc184310275"/>
      <w:bookmarkEnd w:id="278"/>
      <w:bookmarkStart w:id="279" w:name="_Toc184313254"/>
      <w:bookmarkEnd w:id="279"/>
      <w:bookmarkStart w:id="280" w:name="_Toc184313285"/>
      <w:bookmarkEnd w:id="280"/>
      <w:bookmarkStart w:id="281" w:name="_Toc184312113"/>
      <w:bookmarkEnd w:id="281"/>
      <w:bookmarkStart w:id="282" w:name="_Toc184308068"/>
      <w:bookmarkEnd w:id="282"/>
      <w:bookmarkStart w:id="283" w:name="_Toc184308046"/>
      <w:bookmarkEnd w:id="283"/>
      <w:bookmarkStart w:id="284" w:name="_Toc184312077"/>
      <w:bookmarkEnd w:id="284"/>
      <w:bookmarkStart w:id="285" w:name="_Toc184314438"/>
      <w:bookmarkEnd w:id="285"/>
      <w:bookmarkStart w:id="286" w:name="_Toc184314466"/>
      <w:bookmarkEnd w:id="286"/>
      <w:bookmarkStart w:id="287" w:name="_Toc184312108"/>
      <w:bookmarkEnd w:id="287"/>
      <w:bookmarkStart w:id="288" w:name="_Toc184310273"/>
      <w:bookmarkEnd w:id="288"/>
      <w:bookmarkStart w:id="289" w:name="_Toc184310315"/>
      <w:bookmarkEnd w:id="289"/>
      <w:bookmarkStart w:id="290" w:name="_Toc184308055"/>
      <w:bookmarkEnd w:id="290"/>
      <w:bookmarkStart w:id="291" w:name="_Toc184308051"/>
      <w:bookmarkEnd w:id="291"/>
      <w:bookmarkStart w:id="292" w:name="_Toc184312112"/>
      <w:bookmarkEnd w:id="292"/>
      <w:bookmarkStart w:id="293" w:name="_Toc184308054"/>
      <w:bookmarkEnd w:id="293"/>
      <w:bookmarkStart w:id="294" w:name="_Toc184312117"/>
      <w:bookmarkEnd w:id="294"/>
      <w:bookmarkStart w:id="295" w:name="_Toc184313281"/>
      <w:bookmarkEnd w:id="295"/>
      <w:bookmarkStart w:id="296" w:name="_Toc184314439"/>
      <w:bookmarkEnd w:id="296"/>
      <w:bookmarkStart w:id="297" w:name="_Toc184312126"/>
      <w:bookmarkEnd w:id="297"/>
      <w:bookmarkStart w:id="298" w:name="_Toc184310308"/>
      <w:bookmarkEnd w:id="298"/>
      <w:bookmarkStart w:id="299" w:name="_Toc184312135"/>
      <w:bookmarkEnd w:id="299"/>
      <w:bookmarkStart w:id="300" w:name="_Toc184312132"/>
      <w:bookmarkEnd w:id="300"/>
      <w:bookmarkStart w:id="301" w:name="_Toc184313247"/>
      <w:bookmarkEnd w:id="301"/>
      <w:bookmarkStart w:id="302" w:name="_Toc184313241"/>
      <w:bookmarkEnd w:id="302"/>
      <w:bookmarkStart w:id="303" w:name="_Toc184308107"/>
      <w:bookmarkEnd w:id="303"/>
      <w:bookmarkStart w:id="304" w:name="_Toc184313280"/>
      <w:bookmarkEnd w:id="304"/>
      <w:bookmarkStart w:id="305" w:name="_Toc184314412"/>
      <w:bookmarkEnd w:id="305"/>
      <w:bookmarkStart w:id="306" w:name="_Toc184312114"/>
      <w:bookmarkEnd w:id="306"/>
      <w:bookmarkStart w:id="307" w:name="_Toc184312130"/>
      <w:bookmarkEnd w:id="307"/>
      <w:bookmarkStart w:id="308" w:name="_Toc184314423"/>
      <w:bookmarkEnd w:id="308"/>
      <w:bookmarkStart w:id="309" w:name="_Toc184312069"/>
      <w:bookmarkEnd w:id="309"/>
      <w:bookmarkStart w:id="310" w:name="_Toc184314446"/>
      <w:bookmarkEnd w:id="310"/>
      <w:bookmarkStart w:id="311" w:name="_Toc184310288"/>
      <w:bookmarkEnd w:id="311"/>
      <w:bookmarkStart w:id="312" w:name="_Toc184312116"/>
      <w:bookmarkEnd w:id="312"/>
      <w:bookmarkStart w:id="313" w:name="_Toc184310325"/>
      <w:bookmarkEnd w:id="313"/>
      <w:bookmarkStart w:id="314" w:name="_Toc184308056"/>
      <w:bookmarkEnd w:id="314"/>
      <w:bookmarkStart w:id="315" w:name="_Toc184310321"/>
      <w:bookmarkEnd w:id="315"/>
      <w:bookmarkStart w:id="316" w:name="_Toc184312136"/>
      <w:bookmarkEnd w:id="316"/>
      <w:bookmarkStart w:id="317" w:name="_Toc184314427"/>
      <w:bookmarkEnd w:id="317"/>
      <w:bookmarkStart w:id="318" w:name="_Toc184310294"/>
      <w:bookmarkEnd w:id="318"/>
      <w:bookmarkStart w:id="319" w:name="_Toc184313279"/>
      <w:bookmarkEnd w:id="319"/>
      <w:bookmarkStart w:id="320" w:name="_Toc184308047"/>
      <w:bookmarkEnd w:id="320"/>
      <w:bookmarkStart w:id="321" w:name="_Toc184312098"/>
      <w:bookmarkEnd w:id="321"/>
      <w:bookmarkStart w:id="322" w:name="_Toc184313258"/>
      <w:bookmarkEnd w:id="322"/>
      <w:bookmarkStart w:id="323" w:name="_Toc184314454"/>
      <w:bookmarkEnd w:id="323"/>
      <w:bookmarkStart w:id="324" w:name="_Toc184313289"/>
      <w:bookmarkEnd w:id="324"/>
      <w:bookmarkStart w:id="325" w:name="_Toc184312090"/>
      <w:bookmarkEnd w:id="325"/>
      <w:bookmarkStart w:id="326" w:name="_Toc184314481"/>
      <w:bookmarkEnd w:id="326"/>
      <w:bookmarkStart w:id="327" w:name="_Toc184312072"/>
      <w:bookmarkEnd w:id="327"/>
      <w:bookmarkStart w:id="328" w:name="_Toc184308072"/>
      <w:bookmarkEnd w:id="328"/>
      <w:bookmarkStart w:id="329" w:name="_Toc184314475"/>
      <w:bookmarkEnd w:id="329"/>
      <w:bookmarkStart w:id="330" w:name="_Toc184308088"/>
      <w:bookmarkEnd w:id="330"/>
      <w:bookmarkStart w:id="331" w:name="_Toc184312125"/>
      <w:bookmarkEnd w:id="331"/>
      <w:bookmarkStart w:id="332" w:name="_Toc184310340"/>
      <w:bookmarkEnd w:id="332"/>
      <w:bookmarkStart w:id="333" w:name="_Toc184314424"/>
      <w:bookmarkEnd w:id="333"/>
      <w:bookmarkStart w:id="334" w:name="_Toc184308073"/>
      <w:bookmarkEnd w:id="334"/>
      <w:bookmarkStart w:id="335" w:name="_Toc184312133"/>
      <w:bookmarkEnd w:id="335"/>
      <w:bookmarkStart w:id="336" w:name="_Toc184313278"/>
      <w:bookmarkEnd w:id="336"/>
      <w:bookmarkStart w:id="337" w:name="_Toc184312122"/>
      <w:bookmarkEnd w:id="337"/>
      <w:bookmarkStart w:id="338" w:name="_Toc184313303"/>
      <w:bookmarkEnd w:id="338"/>
      <w:bookmarkStart w:id="339" w:name="_Toc184313251"/>
      <w:bookmarkEnd w:id="339"/>
      <w:bookmarkStart w:id="340" w:name="_Toc184313297"/>
      <w:bookmarkEnd w:id="340"/>
      <w:bookmarkStart w:id="341" w:name="_Toc184314441"/>
      <w:bookmarkEnd w:id="341"/>
      <w:bookmarkStart w:id="342" w:name="_Toc184314455"/>
      <w:bookmarkEnd w:id="342"/>
      <w:bookmarkStart w:id="343" w:name="_Toc184308098"/>
      <w:bookmarkEnd w:id="343"/>
      <w:bookmarkStart w:id="344" w:name="_Toc184313263"/>
      <w:bookmarkEnd w:id="344"/>
      <w:bookmarkStart w:id="345" w:name="_Toc184314436"/>
      <w:bookmarkEnd w:id="345"/>
      <w:bookmarkStart w:id="346" w:name="_Toc184314452"/>
      <w:bookmarkEnd w:id="346"/>
      <w:bookmarkStart w:id="347" w:name="_Toc184308076"/>
      <w:bookmarkEnd w:id="347"/>
      <w:bookmarkStart w:id="348" w:name="_Toc184310307"/>
      <w:bookmarkEnd w:id="348"/>
      <w:bookmarkStart w:id="349" w:name="_Toc184312094"/>
      <w:bookmarkEnd w:id="349"/>
      <w:bookmarkStart w:id="350" w:name="_Toc184313249"/>
      <w:bookmarkEnd w:id="350"/>
      <w:bookmarkStart w:id="351" w:name="_Toc184314435"/>
      <w:bookmarkEnd w:id="351"/>
      <w:bookmarkStart w:id="352" w:name="_Toc184313293"/>
      <w:bookmarkEnd w:id="352"/>
      <w:bookmarkStart w:id="353" w:name="_Toc184314437"/>
      <w:bookmarkEnd w:id="353"/>
      <w:bookmarkStart w:id="354" w:name="_Toc184308097"/>
      <w:bookmarkEnd w:id="354"/>
      <w:bookmarkStart w:id="355" w:name="_Toc184313291"/>
      <w:bookmarkEnd w:id="355"/>
      <w:bookmarkStart w:id="356" w:name="_Toc184308101"/>
      <w:bookmarkEnd w:id="356"/>
      <w:bookmarkStart w:id="357" w:name="_Toc184308052"/>
      <w:bookmarkEnd w:id="357"/>
      <w:bookmarkStart w:id="358" w:name="_Toc184310330"/>
      <w:bookmarkEnd w:id="358"/>
      <w:bookmarkStart w:id="359" w:name="_Toc184308069"/>
      <w:bookmarkEnd w:id="359"/>
      <w:bookmarkStart w:id="360" w:name="_Toc184310334"/>
      <w:bookmarkEnd w:id="360"/>
      <w:bookmarkStart w:id="361" w:name="_Toc184312128"/>
      <w:bookmarkEnd w:id="361"/>
      <w:bookmarkStart w:id="362" w:name="_Toc184308036"/>
      <w:bookmarkEnd w:id="362"/>
      <w:bookmarkStart w:id="363" w:name="_Toc184308095"/>
      <w:bookmarkEnd w:id="363"/>
      <w:bookmarkStart w:id="364" w:name="_Toc184313290"/>
      <w:bookmarkEnd w:id="364"/>
      <w:bookmarkStart w:id="365" w:name="_Toc184308050"/>
      <w:bookmarkEnd w:id="365"/>
      <w:bookmarkStart w:id="366" w:name="_Toc184308060"/>
      <w:bookmarkEnd w:id="366"/>
      <w:bookmarkStart w:id="367" w:name="_Toc184310329"/>
      <w:bookmarkEnd w:id="367"/>
      <w:bookmarkStart w:id="368" w:name="_Toc184310338"/>
      <w:bookmarkEnd w:id="368"/>
      <w:bookmarkStart w:id="369" w:name="_Toc184314422"/>
      <w:bookmarkEnd w:id="369"/>
      <w:bookmarkStart w:id="370" w:name="_Toc184308074"/>
      <w:bookmarkEnd w:id="370"/>
      <w:bookmarkStart w:id="371" w:name="_Toc184313307"/>
      <w:bookmarkEnd w:id="371"/>
      <w:bookmarkStart w:id="372" w:name="_Toc184308070"/>
      <w:bookmarkEnd w:id="372"/>
      <w:bookmarkStart w:id="373" w:name="_Toc184310322"/>
      <w:bookmarkEnd w:id="373"/>
      <w:bookmarkStart w:id="374" w:name="_Toc184312118"/>
      <w:bookmarkEnd w:id="374"/>
      <w:bookmarkStart w:id="375" w:name="_Toc184310327"/>
      <w:bookmarkEnd w:id="375"/>
      <w:bookmarkStart w:id="376" w:name="_Toc184310309"/>
      <w:bookmarkEnd w:id="376"/>
      <w:bookmarkStart w:id="377" w:name="_Toc184308058"/>
      <w:bookmarkEnd w:id="377"/>
      <w:bookmarkStart w:id="378" w:name="_Toc184313284"/>
      <w:bookmarkEnd w:id="378"/>
      <w:bookmarkStart w:id="379" w:name="_Toc184310306"/>
      <w:bookmarkEnd w:id="379"/>
      <w:bookmarkStart w:id="380" w:name="_Toc184313253"/>
      <w:bookmarkEnd w:id="380"/>
      <w:bookmarkStart w:id="381" w:name="_Toc184314410"/>
      <w:bookmarkEnd w:id="381"/>
      <w:bookmarkStart w:id="382" w:name="_Toc184308078"/>
      <w:bookmarkEnd w:id="382"/>
      <w:bookmarkStart w:id="383" w:name="_Toc184310310"/>
      <w:bookmarkEnd w:id="383"/>
      <w:bookmarkStart w:id="384" w:name="_Toc184312105"/>
      <w:bookmarkEnd w:id="384"/>
      <w:bookmarkStart w:id="385" w:name="_Toc184314429"/>
      <w:bookmarkEnd w:id="385"/>
      <w:bookmarkStart w:id="386" w:name="_Toc184313240"/>
      <w:bookmarkEnd w:id="386"/>
      <w:bookmarkStart w:id="387" w:name="_Toc184310280"/>
      <w:bookmarkEnd w:id="387"/>
      <w:bookmarkStart w:id="388" w:name="_Toc184314469"/>
      <w:bookmarkEnd w:id="388"/>
      <w:bookmarkStart w:id="389" w:name="_Toc184310336"/>
      <w:bookmarkEnd w:id="389"/>
      <w:bookmarkStart w:id="390" w:name="_Toc184313286"/>
      <w:bookmarkEnd w:id="390"/>
      <w:bookmarkStart w:id="391" w:name="_Toc184312131"/>
      <w:bookmarkEnd w:id="391"/>
      <w:bookmarkStart w:id="392" w:name="_Toc184313309"/>
      <w:bookmarkEnd w:id="392"/>
      <w:r>
        <w:rPr>
          <w:rFonts w:hint="eastAsia" w:ascii="宋体" w:hAnsi="宋体" w:cs="宋体"/>
          <w:b/>
          <w:sz w:val="36"/>
          <w:szCs w:val="36"/>
        </w:rPr>
        <w:t>评标办法</w:t>
      </w:r>
    </w:p>
    <w:p>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pPr>
        <w:snapToGrid w:val="0"/>
        <w:spacing w:line="360" w:lineRule="auto"/>
        <w:rPr>
          <w:rFonts w:ascii="仿宋" w:hAnsi="仿宋" w:eastAsia="仿宋" w:cs="仿宋_GB2312"/>
          <w:b/>
          <w:sz w:val="32"/>
          <w:szCs w:val="20"/>
        </w:rPr>
      </w:pPr>
      <w:r>
        <w:rPr>
          <w:rFonts w:hint="eastAsia" w:ascii="仿宋" w:hAnsi="仿宋" w:eastAsia="仿宋" w:cs="仿宋_GB2312"/>
          <w:b/>
          <w:sz w:val="28"/>
          <w:szCs w:val="28"/>
        </w:rPr>
        <w:t>（适用每个标项）</w:t>
      </w:r>
      <w:r>
        <w:rPr>
          <w:rFonts w:hint="eastAsia" w:ascii="仿宋" w:hAnsi="仿宋" w:eastAsia="仿宋" w:cs="仿宋_GB2312"/>
          <w:b/>
          <w:sz w:val="32"/>
          <w:szCs w:val="20"/>
        </w:rPr>
        <w:t>：</w:t>
      </w:r>
    </w:p>
    <w:tbl>
      <w:tblPr>
        <w:tblStyle w:val="63"/>
        <w:tblW w:w="9168" w:type="dxa"/>
        <w:tblInd w:w="-3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1008"/>
        <w:gridCol w:w="732"/>
        <w:gridCol w:w="6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评审因素</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商务分（26分）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9"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1、投标人或其母公司（总机构）具有中华人民共和国基础电信业务经营许可证或中华人民共和国增值电信业务经营许可证的得4分。（投标文件中提供相关证书</w:t>
            </w:r>
            <w:r>
              <w:rPr>
                <w:rFonts w:hint="eastAsia" w:ascii="宋体" w:hAnsi="宋体" w:eastAsia="宋体" w:cs="宋体"/>
                <w:i w:val="0"/>
                <w:iCs w:val="0"/>
                <w:color w:val="auto"/>
                <w:sz w:val="24"/>
                <w:szCs w:val="24"/>
                <w:highlight w:val="none"/>
                <w:u w:val="none"/>
              </w:rPr>
              <w:t>复制件</w:t>
            </w:r>
            <w:r>
              <w:rPr>
                <w:rFonts w:hint="eastAsia" w:ascii="宋体" w:hAnsi="宋体" w:eastAsia="宋体" w:cs="宋体"/>
                <w:i w:val="0"/>
                <w:iCs w:val="0"/>
                <w:color w:val="auto"/>
                <w:sz w:val="24"/>
                <w:szCs w:val="24"/>
                <w:highlight w:val="none"/>
                <w:u w:val="none"/>
                <w:lang w:val="en-US" w:eastAsia="zh-CN"/>
              </w:rPr>
              <w:t>加盖公章）；</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2、投标人或其母公司（总机构）</w:t>
            </w:r>
            <w:r>
              <w:rPr>
                <w:rFonts w:hint="eastAsia" w:ascii="宋体" w:hAnsi="宋体" w:eastAsia="宋体" w:cs="宋体"/>
                <w:i w:val="0"/>
                <w:iCs w:val="0"/>
                <w:color w:val="auto"/>
                <w:sz w:val="24"/>
                <w:szCs w:val="24"/>
                <w:highlight w:val="none"/>
                <w:u w:val="none"/>
              </w:rPr>
              <w:t>具</w:t>
            </w:r>
            <w:r>
              <w:rPr>
                <w:rFonts w:hint="eastAsia" w:ascii="宋体" w:hAnsi="宋体" w:eastAsia="宋体" w:cs="宋体"/>
                <w:i w:val="0"/>
                <w:iCs w:val="0"/>
                <w:color w:val="auto"/>
                <w:sz w:val="24"/>
                <w:szCs w:val="24"/>
                <w:highlight w:val="none"/>
                <w:u w:val="none"/>
                <w:lang w:eastAsia="zh-CN"/>
              </w:rPr>
              <w:t>有</w:t>
            </w:r>
            <w:r>
              <w:rPr>
                <w:rFonts w:hint="eastAsia" w:ascii="宋体" w:hAnsi="宋体" w:eastAsia="宋体" w:cs="宋体"/>
                <w:i w:val="0"/>
                <w:iCs w:val="0"/>
                <w:color w:val="auto"/>
                <w:sz w:val="24"/>
                <w:szCs w:val="24"/>
                <w:highlight w:val="none"/>
                <w:u w:val="none"/>
                <w:lang w:val="en-US" w:eastAsia="zh-CN"/>
              </w:rPr>
              <w:t>ISO系列</w:t>
            </w:r>
            <w:r>
              <w:rPr>
                <w:rFonts w:hint="eastAsia" w:ascii="宋体" w:hAnsi="宋体" w:eastAsia="宋体" w:cs="宋体"/>
                <w:i w:val="0"/>
                <w:iCs w:val="0"/>
                <w:color w:val="auto"/>
                <w:sz w:val="24"/>
                <w:szCs w:val="24"/>
                <w:highlight w:val="none"/>
                <w:u w:val="none"/>
              </w:rPr>
              <w:t>质量管理体系认证证书、环境管理体系认证证书、职业健康安全管理体系认证证书、信息技术服务管理体系认证证书，每提供一个得1分，最高得2分。（投标文件中提供相关证书复制件</w:t>
            </w:r>
            <w:r>
              <w:rPr>
                <w:rFonts w:hint="eastAsia" w:ascii="宋体" w:hAnsi="宋体" w:eastAsia="宋体" w:cs="宋体"/>
                <w:i w:val="0"/>
                <w:iCs w:val="0"/>
                <w:color w:val="auto"/>
                <w:kern w:val="0"/>
                <w:sz w:val="24"/>
                <w:szCs w:val="24"/>
                <w:highlight w:val="none"/>
                <w:u w:val="none"/>
                <w:lang w:val="en-US" w:eastAsia="zh-CN" w:bidi="ar"/>
              </w:rPr>
              <w:t>加盖公章</w:t>
            </w:r>
            <w:r>
              <w:rPr>
                <w:rFonts w:hint="eastAsia" w:ascii="宋体" w:hAnsi="宋体" w:eastAsia="宋体" w:cs="宋体"/>
                <w:i w:val="0"/>
                <w:iCs w:val="0"/>
                <w:color w:val="auto"/>
                <w:sz w:val="24"/>
                <w:szCs w:val="24"/>
                <w:highlight w:val="none"/>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相关业绩</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投标人自2018年1月1日（含）以来（时间以合同签订时间为准）承接过类似项目业绩，每提供一份业绩得</w:t>
            </w:r>
            <w:r>
              <w:rPr>
                <w:rFonts w:hint="eastAsia" w:ascii="宋体" w:hAnsi="宋体" w:cs="宋体"/>
                <w:i w:val="0"/>
                <w:iCs w:val="0"/>
                <w:color w:val="auto"/>
                <w:kern w:val="0"/>
                <w:sz w:val="24"/>
                <w:szCs w:val="24"/>
                <w:highlight w:val="none"/>
                <w:u w:val="none"/>
                <w:lang w:val="en-US" w:eastAsia="zh-CN" w:bidi="ar"/>
              </w:rPr>
              <w:t>0.5</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提供合同</w:t>
            </w:r>
            <w:r>
              <w:rPr>
                <w:rFonts w:hint="eastAsia" w:ascii="宋体" w:hAnsi="宋体" w:eastAsia="宋体" w:cs="宋体"/>
                <w:i w:val="0"/>
                <w:iCs w:val="0"/>
                <w:color w:val="auto"/>
                <w:sz w:val="24"/>
                <w:szCs w:val="24"/>
                <w:highlight w:val="none"/>
                <w:u w:val="none"/>
              </w:rPr>
              <w:t>复制件</w:t>
            </w:r>
            <w:r>
              <w:rPr>
                <w:rFonts w:hint="eastAsia" w:ascii="宋体" w:hAnsi="宋体" w:eastAsia="宋体" w:cs="宋体"/>
                <w:i w:val="0"/>
                <w:iCs w:val="0"/>
                <w:color w:val="auto"/>
                <w:kern w:val="0"/>
                <w:sz w:val="24"/>
                <w:szCs w:val="24"/>
                <w:highlight w:val="none"/>
                <w:u w:val="none"/>
                <w:lang w:val="en-US" w:eastAsia="zh-CN" w:bidi="ar"/>
              </w:rPr>
              <w:t>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拟派项目组成员</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9</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拟派项目组人员情况：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①项目组成员人数不少于5人得</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分，少于5人不得分，每增加一人加1分，</w:t>
            </w:r>
            <w:r>
              <w:rPr>
                <w:rFonts w:hint="eastAsia" w:ascii="宋体" w:hAnsi="宋体" w:cs="宋体"/>
                <w:i w:val="0"/>
                <w:iCs w:val="0"/>
                <w:color w:val="000000"/>
                <w:kern w:val="0"/>
                <w:sz w:val="24"/>
                <w:szCs w:val="24"/>
                <w:u w:val="none"/>
                <w:lang w:val="en-US" w:eastAsia="zh-CN" w:bidi="ar"/>
              </w:rPr>
              <w:t>本项</w:t>
            </w:r>
            <w:r>
              <w:rPr>
                <w:rFonts w:hint="eastAsia" w:ascii="宋体" w:hAnsi="宋体" w:eastAsia="宋体" w:cs="宋体"/>
                <w:i w:val="0"/>
                <w:iCs w:val="0"/>
                <w:color w:val="000000"/>
                <w:kern w:val="0"/>
                <w:sz w:val="24"/>
                <w:szCs w:val="24"/>
                <w:u w:val="none"/>
                <w:lang w:val="en-US" w:eastAsia="zh-CN" w:bidi="ar"/>
              </w:rPr>
              <w:t>最多得</w:t>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②项目小组成员具有PMP证书，每提供一个得2分，最多得4分。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③项目组成员具有中级工程师及以上技术职称的，每提供一个得1分，最多得5分。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注：提供证书</w:t>
            </w:r>
            <w:r>
              <w:rPr>
                <w:rFonts w:hint="eastAsia" w:ascii="宋体" w:hAnsi="宋体" w:eastAsia="宋体" w:cs="宋体"/>
                <w:i w:val="0"/>
                <w:iCs w:val="0"/>
                <w:color w:val="000000"/>
                <w:sz w:val="24"/>
                <w:szCs w:val="24"/>
                <w:u w:val="none"/>
              </w:rPr>
              <w:t>复制件</w:t>
            </w:r>
            <w:r>
              <w:rPr>
                <w:rFonts w:hint="eastAsia" w:ascii="宋体" w:hAnsi="宋体" w:eastAsia="宋体" w:cs="宋体"/>
                <w:i w:val="0"/>
                <w:iCs w:val="0"/>
                <w:color w:val="000000"/>
                <w:kern w:val="0"/>
                <w:sz w:val="24"/>
                <w:szCs w:val="24"/>
                <w:u w:val="none"/>
                <w:lang w:val="en-US" w:eastAsia="zh-CN" w:bidi="ar"/>
              </w:rPr>
              <w:t>加盖公章及最新一期社保缴纳证明</w:t>
            </w:r>
            <w:r>
              <w:rPr>
                <w:rFonts w:hint="eastAsia" w:ascii="宋体" w:hAnsi="宋体" w:eastAsia="宋体" w:cs="宋体"/>
                <w:i w:val="0"/>
                <w:iCs w:val="0"/>
                <w:color w:val="000000"/>
                <w:sz w:val="24"/>
                <w:szCs w:val="24"/>
                <w:u w:val="none"/>
              </w:rPr>
              <w:t>复制件</w:t>
            </w:r>
            <w:r>
              <w:rPr>
                <w:rFonts w:hint="eastAsia" w:ascii="宋体" w:hAnsi="宋体" w:eastAsia="宋体" w:cs="宋体"/>
                <w:i w:val="0"/>
                <w:iCs w:val="0"/>
                <w:color w:val="000000"/>
                <w:kern w:val="0"/>
                <w:sz w:val="24"/>
                <w:szCs w:val="24"/>
                <w:u w:val="none"/>
                <w:lang w:val="en-US" w:eastAsia="zh-CN" w:bidi="ar"/>
              </w:rPr>
              <w:t>加盖公章，且社保缴纳在供应商单位，否则不得分。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技术分（64分）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产品的功能、性能与需求的吻合程度；根据招标文件软硬件详细参数和要求，投标产品的基本功能、技术指标与需求的吻合程度和偏差情况（需提供所投产品相关材料，包括所投标软硬件产品的品牌、规格型号、详细配置、主要技术参数、第三方检测报告等），是否能够满足招标文件要求。不带“</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4"/>
                <w:szCs w:val="24"/>
                <w:u w:val="none"/>
                <w:lang w:val="en-US" w:eastAsia="zh-CN" w:bidi="ar"/>
              </w:rPr>
              <w:t>”的设备性能不具备或负偏离的每项扣1分，扣完为止；带“</w:t>
            </w:r>
            <w:r>
              <w:rPr>
                <w:rStyle w:val="264"/>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4"/>
                <w:szCs w:val="24"/>
                <w:u w:val="none"/>
                <w:lang w:val="en-US" w:eastAsia="zh-CN" w:bidi="ar"/>
              </w:rPr>
              <w:t>”的设备性能不具备或负偏离的每项扣2分，扣完为止。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技术方案</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投标人组织实施方案的科学性、合理性、规范性和可操作性，包括产品供货、验货、安装调试、试运行、测试、调优、系统管理培训、系统运行维护培训等内容进行评分。</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方案科学、合理可行，规范，具有可操作性得5分；方案部分内容有欠缺、基本合理可行得3分；方案不全面或合理可行性有欠缺得1分；方案完全不符或未提供不得分。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实施计划</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项目组织机构、工作时间进度表、工作程序和步骤、管理和协调方法、关键步骤的思路和要点等进行评分。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项目组织机构、工作时间进度表、工作程序和步骤、管理和协调方法、关键步骤的思路和要点完整、详尽、合理可行，思路和要点分析准确得5分；部分内容有欠缺、基本合理可行得3分；内容不全面或合理可行性有欠缺得1分；内容完全不符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售后服务方案</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投标人具有较强的服务能力，具有全面的技术支持机构支持，具有完善、全面的售后服务方案得5分；售后服务能力基本满足采购需求，售后服务方案基本完整得3分；售后服务方案有明显不合理之处或可行性明显不足的得1分；售后服务方案不满足采购需求或未提供售后服务方案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售后服务承诺</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诺提供7*24小时售后技术服务，在接到采购单位故障报告后，30分钟内做出明确响应和安排，修复时间不超过8小时，如果采购单位需要，应在采购单位提出要求后的2小时内派出专业工程师维修人员到现场维修，提供承诺书（承诺书格式自拟）的得2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运行维护方案</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投标单位提供完善的运行维护方案，方案完整、合理且具有可行性的得5分；方案基本完整且具有一定的可行性得3分；方案有明显不合理之处或可行性明显不足的得1分；方案不合理或未提供不得分。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sz w:val="24"/>
                <w:szCs w:val="24"/>
                <w:highlight w:val="none"/>
                <w:u w:val="none"/>
              </w:rPr>
              <w:t>前期准备</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根据投标人对项目实施现场的熟悉程度、前期调研准备工作是否充分等进行评分。</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投标人对项目实施现场的熟悉程度、前期调研准备工作各方面都十分充分得5分；基本满足实施要求得3分；具有局限性得1分；不合理或未提供不得分。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培训方案</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针对用户实际情况制定的项目培训方案，包括培训计划、培训需求和目标、统一技术培训、课程内容、培训方式、培训师资力量等内容，合理且具有可行性的得5分；方案基本完整且具有一定的可行性得3分；方案有明显不合理之处或可行性明显不足的得1分；方案不合理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保证体系及措施</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投标人提供的项目保障方案有利于项目实施，各方面考虑全面得</w:t>
            </w:r>
            <w:r>
              <w:rPr>
                <w:rFonts w:hint="eastAsia"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分；方案基本满足实施要求得</w:t>
            </w: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分；方案具有局限性得1分；方案不合理或未提供不得分。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投标单位提供完善的文明安全保证体系及措施，方案合理可行、完整得3分；</w:t>
            </w:r>
            <w:r>
              <w:rPr>
                <w:rFonts w:hint="eastAsia" w:ascii="宋体" w:hAnsi="宋体" w:eastAsia="宋体" w:cs="宋体"/>
                <w:i w:val="0"/>
                <w:iCs w:val="0"/>
                <w:color w:val="000000"/>
                <w:sz w:val="24"/>
                <w:szCs w:val="24"/>
                <w:u w:val="none"/>
              </w:rPr>
              <w:t>部分</w:t>
            </w:r>
            <w:r>
              <w:rPr>
                <w:rFonts w:hint="eastAsia" w:ascii="宋体" w:hAnsi="宋体" w:eastAsia="宋体" w:cs="宋体"/>
                <w:i w:val="0"/>
                <w:iCs w:val="0"/>
                <w:color w:val="000000"/>
                <w:kern w:val="0"/>
                <w:sz w:val="24"/>
                <w:szCs w:val="24"/>
                <w:u w:val="none"/>
                <w:lang w:val="en-US" w:eastAsia="zh-CN" w:bidi="ar"/>
              </w:rPr>
              <w:t>内容有所欠缺，</w:t>
            </w:r>
            <w:r>
              <w:rPr>
                <w:rFonts w:hint="eastAsia" w:ascii="宋体" w:hAnsi="宋体" w:eastAsia="宋体" w:cs="宋体"/>
                <w:i w:val="0"/>
                <w:iCs w:val="0"/>
                <w:color w:val="000000"/>
                <w:sz w:val="24"/>
                <w:szCs w:val="24"/>
                <w:u w:val="none"/>
              </w:rPr>
              <w:t>基本合理可行得</w:t>
            </w: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分</w:t>
            </w:r>
            <w:r>
              <w:rPr>
                <w:rFonts w:hint="eastAsia" w:ascii="宋体" w:hAnsi="宋体" w:eastAsia="宋体" w:cs="宋体"/>
                <w:i w:val="0"/>
                <w:iCs w:val="0"/>
                <w:color w:val="000000"/>
                <w:kern w:val="0"/>
                <w:sz w:val="24"/>
                <w:szCs w:val="24"/>
                <w:u w:val="none"/>
                <w:lang w:val="en-US" w:eastAsia="zh-CN" w:bidi="ar"/>
              </w:rPr>
              <w:t>；内容</w:t>
            </w:r>
            <w:r>
              <w:rPr>
                <w:rFonts w:hint="eastAsia" w:ascii="宋体" w:hAnsi="宋体" w:eastAsia="宋体" w:cs="宋体"/>
                <w:i w:val="0"/>
                <w:iCs w:val="0"/>
                <w:color w:val="000000"/>
                <w:sz w:val="24"/>
                <w:szCs w:val="24"/>
                <w:u w:val="none"/>
              </w:rPr>
              <w:t>不全面或合理可行性有欠缺得1分；</w:t>
            </w:r>
            <w:r>
              <w:rPr>
                <w:rFonts w:hint="eastAsia" w:ascii="宋体" w:hAnsi="宋体" w:eastAsia="宋体" w:cs="宋体"/>
                <w:i w:val="0"/>
                <w:iCs w:val="0"/>
                <w:color w:val="000000"/>
                <w:sz w:val="24"/>
                <w:szCs w:val="24"/>
                <w:u w:val="none"/>
                <w:lang w:val="en-US" w:eastAsia="zh-CN"/>
              </w:rPr>
              <w:t>内容</w:t>
            </w:r>
            <w:r>
              <w:rPr>
                <w:rFonts w:hint="eastAsia" w:ascii="宋体" w:hAnsi="宋体" w:eastAsia="宋体" w:cs="宋体"/>
                <w:i w:val="0"/>
                <w:iCs w:val="0"/>
                <w:color w:val="000000"/>
                <w:sz w:val="24"/>
                <w:szCs w:val="24"/>
                <w:u w:val="none"/>
              </w:rPr>
              <w:t>完全不符或未提供不得分。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1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价格分</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7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10</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4"/>
                <w:highlight w:val="none"/>
                <w:lang w:val="en-US" w:eastAsia="zh-CN"/>
              </w:rPr>
              <w:t>15</w:t>
            </w:r>
            <w:r>
              <w:rPr>
                <w:rFonts w:hint="eastAsia" w:cs="仿宋_GB2312" w:asciiTheme="minorEastAsia" w:hAnsiTheme="minorEastAsia" w:eastAsiaTheme="minorEastAsia"/>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%的扣除，用扣除后的价格参加评审</w:t>
            </w:r>
            <w:r>
              <w:rPr>
                <w:rFonts w:cs="仿宋_GB2312" w:asciiTheme="minorEastAsia" w:hAnsiTheme="minorEastAsia" w:eastAsiaTheme="minorEastAsia"/>
                <w:color w:val="auto"/>
                <w:sz w:val="24"/>
                <w:highlight w:val="none"/>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w:t>
      </w:r>
      <w:r>
        <w:rPr>
          <w:rFonts w:hint="eastAsia" w:ascii="宋体" w:hAnsi="宋体" w:cs="宋体"/>
          <w:color w:val="auto"/>
          <w:kern w:val="0"/>
          <w:szCs w:val="24"/>
          <w:highlight w:val="none"/>
        </w:rPr>
        <w:t>额政府采购服务项目中的非预留部分标项，对小型和微型企业的投标报价给予1</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w:t>
      </w:r>
      <w:r>
        <w:rPr>
          <w:rFonts w:hint="eastAsia" w:ascii="宋体" w:hAnsi="宋体" w:cs="宋体"/>
          <w:kern w:val="0"/>
          <w:szCs w:val="24"/>
        </w:rPr>
        <w:t>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jc w:val="center"/>
        <w:rPr>
          <w:rFonts w:ascii="宋体" w:hAnsi="宋体" w:cs="宋体"/>
          <w:sz w:val="24"/>
          <w:u w:val="single"/>
        </w:rPr>
      </w:pPr>
      <w:r>
        <w:rPr>
          <w:rFonts w:hint="eastAsia" w:ascii="宋体" w:hAnsi="宋体" w:cs="宋体"/>
          <w:sz w:val="24"/>
        </w:rPr>
        <w:t>合同编号：</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autoSpaceDE w:val="0"/>
        <w:autoSpaceDN w:val="0"/>
        <w:snapToGrid w:val="0"/>
        <w:spacing w:line="360" w:lineRule="auto"/>
        <w:ind w:firstLine="436" w:firstLineChars="18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项目名称： </w:t>
      </w:r>
      <w:r>
        <w:rPr>
          <w:rFonts w:hint="eastAsia" w:asciiTheme="majorEastAsia" w:hAnsiTheme="majorEastAsia" w:eastAsiaTheme="majorEastAsia" w:cstheme="majorEastAsia"/>
          <w:color w:val="auto"/>
          <w:sz w:val="24"/>
          <w:szCs w:val="24"/>
          <w:highlight w:val="none"/>
          <w:lang w:val="en-US" w:eastAsia="zh-CN"/>
        </w:rPr>
        <w:t xml:space="preserve"> </w:t>
      </w:r>
    </w:p>
    <w:p>
      <w:pPr>
        <w:pStyle w:val="6"/>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招标编号：  </w:t>
      </w:r>
    </w:p>
    <w:p>
      <w:pPr>
        <w:pStyle w:val="6"/>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甲方： </w:t>
      </w:r>
    </w:p>
    <w:p>
      <w:pPr>
        <w:snapToGrid w:val="0"/>
        <w:spacing w:line="360"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乙方：</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 xml:space="preserve">甲、乙双方根据 </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kern w:val="2"/>
          <w:sz w:val="24"/>
          <w:szCs w:val="24"/>
          <w:highlight w:val="none"/>
          <w:lang w:eastAsia="zh-CN"/>
        </w:rPr>
        <w:t>采购项目</w:t>
      </w:r>
      <w:r>
        <w:rPr>
          <w:rFonts w:hint="eastAsia" w:asciiTheme="majorEastAsia" w:hAnsiTheme="majorEastAsia" w:eastAsiaTheme="majorEastAsia" w:cstheme="majorEastAsia"/>
          <w:color w:val="auto"/>
          <w:sz w:val="24"/>
          <w:szCs w:val="24"/>
          <w:highlight w:val="none"/>
          <w:lang w:eastAsia="zh-CN"/>
        </w:rPr>
        <w:t>政府采购公开招标的结果，签署本合同。</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一、服务内容</w:t>
      </w:r>
    </w:p>
    <w:p>
      <w:pPr>
        <w:snapToGrid w:val="0"/>
        <w:spacing w:line="336"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采购项目 ，具体内容和相关要求详见招标文件“</w:t>
      </w:r>
      <w:r>
        <w:rPr>
          <w:rFonts w:hint="eastAsia" w:asciiTheme="majorEastAsia" w:hAnsiTheme="majorEastAsia" w:eastAsiaTheme="majorEastAsia" w:cstheme="majorEastAsia"/>
          <w:color w:val="auto"/>
          <w:kern w:val="0"/>
          <w:sz w:val="24"/>
          <w:szCs w:val="24"/>
          <w:highlight w:val="none"/>
        </w:rPr>
        <w:t>第三部分——项目技术规范和服务要求”</w:t>
      </w:r>
    </w:p>
    <w:p>
      <w:pPr>
        <w:pStyle w:val="481"/>
        <w:snapToGrid w:val="0"/>
        <w:spacing w:line="460" w:lineRule="exact"/>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bCs/>
          <w:color w:val="auto"/>
          <w:sz w:val="24"/>
          <w:szCs w:val="24"/>
          <w:highlight w:val="none"/>
          <w:lang w:eastAsia="zh-CN" w:bidi="en-US"/>
        </w:rPr>
        <w:t>服务时间要求</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服务期限：自验收合格，监控系统正常运行之日起3年服务合同期；</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三、合同金额</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租赁总价为人民币（大写）</w:t>
      </w:r>
      <w:r>
        <w:rPr>
          <w:rFonts w:hint="eastAsia" w:asciiTheme="majorEastAsia" w:hAnsiTheme="majorEastAsia" w:eastAsiaTheme="majorEastAsia" w:cstheme="majorEastAsia"/>
          <w:color w:val="auto"/>
          <w:sz w:val="24"/>
          <w:szCs w:val="24"/>
          <w:highlight w:val="none"/>
          <w:u w:val="single"/>
          <w:lang w:eastAsia="zh-CN"/>
        </w:rPr>
        <w:t xml:space="preserve">             </w:t>
      </w:r>
      <w:r>
        <w:rPr>
          <w:rFonts w:hint="eastAsia" w:asciiTheme="majorEastAsia" w:hAnsiTheme="majorEastAsia" w:eastAsiaTheme="majorEastAsia" w:cstheme="majorEastAsia"/>
          <w:color w:val="auto"/>
          <w:sz w:val="24"/>
          <w:szCs w:val="24"/>
          <w:highlight w:val="none"/>
          <w:lang w:eastAsia="zh-CN"/>
        </w:rPr>
        <w:t>元整（￥</w:t>
      </w:r>
      <w:r>
        <w:rPr>
          <w:rFonts w:hint="eastAsia" w:asciiTheme="majorEastAsia" w:hAnsiTheme="majorEastAsia" w:eastAsiaTheme="majorEastAsia" w:cstheme="majorEastAsia"/>
          <w:color w:val="auto"/>
          <w:sz w:val="24"/>
          <w:szCs w:val="24"/>
          <w:highlight w:val="none"/>
          <w:u w:val="single"/>
          <w:lang w:eastAsia="zh-CN"/>
        </w:rPr>
        <w:t xml:space="preserve">        </w:t>
      </w:r>
      <w:r>
        <w:rPr>
          <w:rFonts w:hint="eastAsia" w:asciiTheme="majorEastAsia" w:hAnsiTheme="majorEastAsia" w:eastAsiaTheme="majorEastAsia" w:cstheme="majorEastAsia"/>
          <w:color w:val="auto"/>
          <w:sz w:val="24"/>
          <w:szCs w:val="24"/>
          <w:highlight w:val="none"/>
          <w:lang w:eastAsia="zh-CN"/>
        </w:rPr>
        <w:t>元）。本合同执行中相关的一切税费均由乙方负担。</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四、技术资料</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1、乙方应按招标文件规定的时间向甲方提供有关技术资料。</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五、知识产权</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乙方应保证提供服务过程中不会侵犯任何第三方的知识产权。</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六、履约保证金</w:t>
      </w:r>
    </w:p>
    <w:p>
      <w:pPr>
        <w:snapToGrid w:val="0"/>
        <w:spacing w:line="360" w:lineRule="auto"/>
        <w:ind w:firstLine="481"/>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在合同签订后三个工作日内供应商向采购人缴纳合同价</w:t>
      </w:r>
      <w:r>
        <w:rPr>
          <w:rFonts w:hint="eastAsia" w:asciiTheme="majorEastAsia" w:hAnsiTheme="majorEastAsia" w:eastAsiaTheme="majorEastAsia" w:cstheme="majorEastAsia"/>
          <w:bCs/>
          <w:color w:val="auto"/>
          <w:sz w:val="24"/>
          <w:szCs w:val="24"/>
          <w:highlight w:val="none"/>
          <w:lang w:val="en-US" w:eastAsia="zh-CN"/>
        </w:rPr>
        <w:t>2.5</w:t>
      </w:r>
      <w:r>
        <w:rPr>
          <w:rFonts w:hint="eastAsia" w:asciiTheme="majorEastAsia" w:hAnsiTheme="majorEastAsia" w:eastAsiaTheme="majorEastAsia" w:cstheme="majorEastAsia"/>
          <w:bCs/>
          <w:color w:val="auto"/>
          <w:sz w:val="24"/>
          <w:szCs w:val="24"/>
          <w:highlight w:val="none"/>
        </w:rPr>
        <w:t>%的履约保证金，</w:t>
      </w:r>
      <w:r>
        <w:rPr>
          <w:rFonts w:hint="eastAsia" w:asciiTheme="majorEastAsia" w:hAnsiTheme="majorEastAsia" w:eastAsiaTheme="majorEastAsia" w:cstheme="majorEastAsia"/>
          <w:bCs/>
          <w:color w:val="auto"/>
          <w:sz w:val="24"/>
          <w:szCs w:val="24"/>
          <w:highlight w:val="none"/>
          <w:lang w:val="en-US" w:eastAsia="zh-CN"/>
        </w:rPr>
        <w:t>3年服务期满</w:t>
      </w:r>
      <w:r>
        <w:rPr>
          <w:rFonts w:hint="eastAsia" w:asciiTheme="majorEastAsia" w:hAnsiTheme="majorEastAsia" w:eastAsiaTheme="majorEastAsia" w:cstheme="majorEastAsia"/>
          <w:bCs/>
          <w:color w:val="auto"/>
          <w:sz w:val="24"/>
          <w:szCs w:val="24"/>
          <w:highlight w:val="none"/>
        </w:rPr>
        <w:t>验收合格后履约保证金将无息退还。</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七、转包或分包</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1、本合同范围的服务，应由乙方直接供应，不得转让他人供应；</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2、除非得到甲方的书面同意，乙方不得将本合同范围的服务全部或部分分包给他人供应；</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3、如有转让和未经甲方同意的分包行为，甲方有权解除合同，没收履约保证金并追究乙方的违约责任。</w:t>
      </w:r>
    </w:p>
    <w:p>
      <w:pPr>
        <w:pStyle w:val="481"/>
        <w:snapToGrid w:val="0"/>
        <w:spacing w:line="360" w:lineRule="auto"/>
        <w:ind w:firstLine="482"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八、合同履行时间、履行方式及履行地点</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1、履行时间：    ；</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2、履行地点：    。</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九、款项支付</w:t>
      </w:r>
    </w:p>
    <w:p>
      <w:pPr>
        <w:wordWrap/>
        <w:spacing w:line="460" w:lineRule="exact"/>
        <w:ind w:right="0"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第一年运维服务费在项目终验结束后30天内支付；第二年运维服务费在项目终验结束后第13个月支付；第三年运维服务费在项目终验结束后第25个月先支付80%，待合同到期考核完成后支付剩余部分。运维费用计算公式：年运维费用=年运维完好率*年合同运维费用。各供应商年运维完好率达97%及以上的，原则按照合同支付100%运维费用（例：年运维完好率为95%，则年运维费用=95%*年合同运维费用）。甲方在付款前，乙方需提供由***出具的，并由***分管领导签字、加盖***公章的当年的“运维考核表”证明。</w:t>
      </w:r>
    </w:p>
    <w:p>
      <w:pPr>
        <w:autoSpaceDE w:val="0"/>
        <w:autoSpaceDN w:val="0"/>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十、税费</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本合同执行中相关的一切税费均由乙方负担。</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移机费用：在20%以内不单独计费;若大于20%，则由甲方另外支付相关费用给乙方（支付超出20%的费用）,每个监控点位的移机费用：2500元/每个点(含所有软硬件费用，直到重新开通可使用)。若遇特殊情况，需一事一议。</w:t>
      </w:r>
    </w:p>
    <w:p>
      <w:pPr>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color w:val="auto"/>
          <w:sz w:val="24"/>
          <w:szCs w:val="24"/>
          <w:highlight w:val="none"/>
        </w:rPr>
        <w:t xml:space="preserve">    十一、</w:t>
      </w:r>
      <w:r>
        <w:rPr>
          <w:rFonts w:hint="eastAsia" w:asciiTheme="majorEastAsia" w:hAnsiTheme="majorEastAsia" w:eastAsiaTheme="majorEastAsia" w:cstheme="majorEastAsia"/>
          <w:b/>
          <w:bCs/>
          <w:color w:val="auto"/>
          <w:sz w:val="24"/>
          <w:szCs w:val="24"/>
          <w:highlight w:val="none"/>
        </w:rPr>
        <w:t>售后服务要求：</w:t>
      </w:r>
    </w:p>
    <w:p>
      <w:pPr>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 xml:space="preserve"> 1、</w:t>
      </w:r>
      <w:r>
        <w:rPr>
          <w:rFonts w:hint="eastAsia" w:asciiTheme="majorEastAsia" w:hAnsiTheme="majorEastAsia" w:eastAsiaTheme="majorEastAsia" w:cstheme="majorEastAsia"/>
          <w:color w:val="auto"/>
          <w:sz w:val="24"/>
          <w:szCs w:val="24"/>
          <w:highlight w:val="none"/>
        </w:rPr>
        <w:t>乙方在合同生效后在 3个月内，服务质量达不到招标文件要求，用户单位有权终止合同，由此产生的一切责任和后果由乙方承担。</w:t>
      </w:r>
    </w:p>
    <w:p>
      <w:pPr>
        <w:spacing w:line="600" w:lineRule="exact"/>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2、乙方在质保期内接到用户单位的电话后，乙方或授权技术服务机构应在30分钟内技术响应，1小时以内到现场，12小时内解决问题 ，提供不间断的服务直到结束，保证用户单位的正常运行。</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(1)乙方应提供7×24小时的电话咨询、远程连接支持等各类技术支持服务，当无法解决问题情况时，及时提供现场支持服务。</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(2)当发生软件系统不能运行、应用不能正常使用等重大故障,乙方需在3小时内派遣专业技术人员到现场处理，并承诺1小时内恢复运行。</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(3)现场解决不了的立即采取使用备件更换故障件,8小时内完成更换。</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(4)视频监控摄像机修复时间和硬件设备相同。</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3、考核标准：由甲方和业主代表每月对各监控系统进行检测，根据服务期间的在线率制定考核标准，按年度结算，在当年服务费中扣除。</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各监控系统每月</w:t>
      </w:r>
      <w:r>
        <w:rPr>
          <w:rFonts w:hint="eastAsia" w:asciiTheme="majorEastAsia" w:hAnsiTheme="majorEastAsia" w:eastAsiaTheme="majorEastAsia" w:cstheme="majorEastAsia"/>
          <w:color w:val="auto"/>
          <w:sz w:val="24"/>
          <w:szCs w:val="24"/>
          <w:highlight w:val="none"/>
          <w:lang w:val="en-US" w:eastAsia="zh-CN"/>
        </w:rPr>
        <w:t>的总考核分为100分，</w:t>
      </w:r>
      <w:r>
        <w:rPr>
          <w:rFonts w:hint="eastAsia" w:asciiTheme="majorEastAsia" w:hAnsiTheme="majorEastAsia" w:eastAsiaTheme="majorEastAsia" w:cstheme="majorEastAsia"/>
          <w:color w:val="auto"/>
          <w:sz w:val="24"/>
          <w:szCs w:val="24"/>
          <w:highlight w:val="none"/>
        </w:rPr>
        <w:t>在线率</w:t>
      </w:r>
      <w:r>
        <w:rPr>
          <w:rFonts w:hint="eastAsia" w:asciiTheme="majorEastAsia" w:hAnsiTheme="majorEastAsia" w:eastAsiaTheme="majorEastAsia" w:cstheme="majorEastAsia"/>
          <w:color w:val="auto"/>
          <w:sz w:val="24"/>
          <w:szCs w:val="24"/>
          <w:highlight w:val="none"/>
          <w:lang w:val="en-US" w:eastAsia="zh-CN"/>
        </w:rPr>
        <w:t>需达到97</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若低于97</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 xml:space="preserve">每下降一个百分点，扣除一分。故障修复时长2小时以内，单点故障月频率不得超过5次，持续故障不得超过48小时的视为正常在线；市政施工、道路改建等不可抗力因素引起的点位离线不纳入故障率计算范围。 </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1）每月故障率低于5%，不扣分；</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2）每月故障率5%至10%，每个故障点扣除200元；</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3）每月故障率10%至15%，每个故障点扣除500元；</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4）每月故障率15%至20%，每个故障点扣除1000元；</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5）每月故障率超过20%，扣除当月服务费，连续三个月扣除当年服务费。</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乙方根据每月的故障报告，分析原因，及时完善。</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 售后服务及技术支持按中标文件的要求实施。</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 乙方应对甲方的维护人员进行培训并承担所有费用，使其能对系统进行日常的维护并能对一般故障及时进行维修。所有的维护手册及维护调试软件的密码及专用的维护工具应全部免费提供。</w:t>
      </w:r>
    </w:p>
    <w:p>
      <w:pPr>
        <w:spacing w:line="6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十二、运维要求：</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1、人员要求</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2、巡检车要求</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rPr>
        <w:t xml:space="preserve">    </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   </w:t>
      </w:r>
      <w:r>
        <w:rPr>
          <w:rFonts w:hint="eastAsia" w:asciiTheme="majorEastAsia" w:hAnsiTheme="majorEastAsia" w:eastAsiaTheme="majorEastAsia" w:cstheme="majorEastAsia"/>
          <w:color w:val="auto"/>
          <w:sz w:val="24"/>
          <w:szCs w:val="24"/>
          <w:highlight w:val="none"/>
        </w:rPr>
        <w:t>3、设备要求</w:t>
      </w:r>
    </w:p>
    <w:p>
      <w:pPr>
        <w:spacing w:line="48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en-US" w:eastAsia="zh-CN"/>
        </w:rPr>
        <w:t xml:space="preserve">  ***</w:t>
      </w:r>
    </w:p>
    <w:p>
      <w:pPr>
        <w:spacing w:line="600" w:lineRule="exac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4、工作要求</w:t>
      </w:r>
    </w:p>
    <w:p>
      <w:pPr>
        <w:pStyle w:val="256"/>
        <w:snapToGrid w:val="0"/>
        <w:spacing w:after="200" w:line="480" w:lineRule="exact"/>
        <w:ind w:firstLine="0" w:firstLineChars="0"/>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 xml:space="preserve">  负责所有监控点位日常巡查保养及安全检查，负责日常巡查各种设备的完好性和正常运行情况，发现问题及时维修，对于每日巡检及维修数据做好台账记录。</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十三、违约责任</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1、甲方无正当理由拒收接受服务的，甲方向乙方偿付合同款项百分之五作为违约金。</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2、甲方无故逾期验收和办理款项支付手续的，甲方应按逾期付款总额每日万分之五向乙方支付违约金。</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3、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十四、不可抗力事件处理</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1、在合同有效期内，任何一方因不可抗力事件导致不能履行合同，则合同履行期可延长，其延长期与不可抗力影响期相同。</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2、不可抗力事件发生后，应立即通知对方，并寄送有关权威机构出具的证明。</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3、不可抗力事件延续120天以上，双方应通过友好协商，确定是否继续履行合同。</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十五、诉讼</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双方在执行合同中所发生的一切争议，应通过协商解决。如协商不成，可向甲方所在地法院起诉。</w:t>
      </w:r>
    </w:p>
    <w:p>
      <w:pPr>
        <w:pStyle w:val="481"/>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十六、合同生效及其它</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1、合同经双方法定代表人或授权代表签字并加盖单位公章后生效。</w:t>
      </w:r>
    </w:p>
    <w:p>
      <w:pPr>
        <w:pStyle w:val="481"/>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2、合同执行中涉及采购资金和采购内容修改或补充的，须经财政部门审批，并签书面补充协议报政府采购监督管理部门备案，方可作为主合同不可分割的一部分。</w:t>
      </w:r>
    </w:p>
    <w:p>
      <w:pPr>
        <w:shd w:val="clear" w:color="auto" w:fill="FFFFFF"/>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3、招标文件、投标文件及评标过程中形成的文字资料、询标纪要均作为本合同的组成部分，具有同等效力。本合同未尽事宜，遵照《</w:t>
      </w:r>
      <w:r>
        <w:rPr>
          <w:rFonts w:hint="eastAsia" w:asciiTheme="majorEastAsia" w:hAnsiTheme="majorEastAsia" w:eastAsiaTheme="majorEastAsia" w:cstheme="majorEastAsia"/>
          <w:color w:val="auto"/>
          <w:sz w:val="24"/>
          <w:szCs w:val="24"/>
          <w:highlight w:val="none"/>
          <w:lang w:eastAsia="zh-CN"/>
        </w:rPr>
        <w:t>民法典</w:t>
      </w:r>
      <w:r>
        <w:rPr>
          <w:rFonts w:hint="eastAsia" w:asciiTheme="majorEastAsia" w:hAnsiTheme="majorEastAsia" w:eastAsiaTheme="majorEastAsia" w:cstheme="majorEastAsia"/>
          <w:color w:val="auto"/>
          <w:sz w:val="24"/>
          <w:szCs w:val="24"/>
          <w:highlight w:val="none"/>
        </w:rPr>
        <w:t>》有关条文执行。</w:t>
      </w:r>
    </w:p>
    <w:p>
      <w:pPr>
        <w:pStyle w:val="6"/>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4、本合同一式</w:t>
      </w:r>
      <w:r>
        <w:rPr>
          <w:rFonts w:hint="eastAsia" w:asciiTheme="majorEastAsia" w:hAnsiTheme="majorEastAsia" w:eastAsiaTheme="majorEastAsia" w:cstheme="majorEastAsia"/>
          <w:color w:val="auto"/>
          <w:sz w:val="24"/>
          <w:szCs w:val="24"/>
          <w:highlight w:val="none"/>
          <w:lang w:val="en-US" w:eastAsia="zh-CN"/>
        </w:rPr>
        <w:t>四</w:t>
      </w:r>
      <w:r>
        <w:rPr>
          <w:rFonts w:hint="eastAsia" w:asciiTheme="majorEastAsia" w:hAnsiTheme="majorEastAsia" w:eastAsiaTheme="majorEastAsia" w:cstheme="majorEastAsia"/>
          <w:color w:val="auto"/>
          <w:sz w:val="24"/>
          <w:szCs w:val="24"/>
          <w:highlight w:val="none"/>
        </w:rPr>
        <w:t>份，甲方、乙方各执二份,具有同等法律效力。</w:t>
      </w:r>
    </w:p>
    <w:p>
      <w:pPr>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甲方（盖章）：                            乙方（盖章）：        </w:t>
      </w:r>
    </w:p>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法定代表人：                              法定代表人：    </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或受委托人（签字）：                      或受委托人（签字）：  </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联系人：                                  联系人：</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地址：                                    地址： </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电话：                                    电话：</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传真：                                    传真：</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开户银行：                                开户银行： </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帐号：                                    帐号：</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签订时间：                                签订时间：</w:t>
      </w:r>
    </w:p>
    <w:p>
      <w:pPr>
        <w:pStyle w:val="700"/>
        <w:keepNext w:val="0"/>
        <w:keepLines w:val="0"/>
        <w:pageBreakBefore w:val="0"/>
        <w:widowControl w:val="0"/>
        <w:kinsoku/>
        <w:wordWrap/>
        <w:overflowPunct/>
        <w:topLinePunct w:val="0"/>
        <w:bidi w:val="0"/>
        <w:adjustRightInd w:val="0"/>
        <w:snapToGrid w:val="0"/>
        <w:spacing w:line="400" w:lineRule="exact"/>
        <w:ind w:firstLine="482"/>
        <w:jc w:val="center"/>
        <w:textAlignment w:val="auto"/>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sz w:val="24"/>
          <w:szCs w:val="24"/>
          <w:highlight w:val="none"/>
        </w:rPr>
        <w:t>签订地点：</w:t>
      </w:r>
    </w:p>
    <w:p>
      <w:pPr>
        <w:pStyle w:val="700"/>
        <w:spacing w:line="560" w:lineRule="exact"/>
        <w:ind w:firstLine="482"/>
        <w:jc w:val="center"/>
        <w:rPr>
          <w:rFonts w:hint="eastAsia" w:asciiTheme="majorEastAsia" w:hAnsiTheme="majorEastAsia" w:eastAsiaTheme="majorEastAsia" w:cstheme="majorEastAsia"/>
          <w:b/>
          <w:color w:val="auto"/>
          <w:szCs w:val="24"/>
          <w:highlight w:val="none"/>
        </w:rPr>
      </w:pPr>
    </w:p>
    <w:p>
      <w:pPr>
        <w:pStyle w:val="700"/>
        <w:spacing w:line="560" w:lineRule="exact"/>
        <w:ind w:firstLine="482"/>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szCs w:val="24"/>
          <w:highlight w:val="none"/>
        </w:rPr>
        <w:t>第二部分合同一般条款</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395" w:name="_Ref467378463"/>
      <w:bookmarkStart w:id="396" w:name="_Ref467379101"/>
      <w:bookmarkStart w:id="397" w:name="_Toc487900349"/>
      <w:bookmarkStart w:id="398" w:name="_Toc19614"/>
      <w:bookmarkStart w:id="399" w:name="_Ref467378499"/>
      <w:bookmarkStart w:id="400" w:name="_Ref467379094"/>
      <w:bookmarkStart w:id="401" w:name="_Ref467379205"/>
      <w:bookmarkStart w:id="402" w:name="_Toc28763"/>
      <w:bookmarkStart w:id="403" w:name="_Ref467379225"/>
      <w:bookmarkStart w:id="404" w:name="_Toc16917"/>
      <w:bookmarkStart w:id="405" w:name="_Ref467379109"/>
      <w:bookmarkStart w:id="406" w:name="_Ref467379195"/>
      <w:bookmarkStart w:id="407" w:name="_Ref467379214"/>
      <w:bookmarkStart w:id="408" w:name="_Toc259093669"/>
      <w:bookmarkStart w:id="409" w:name="_Ref467378404"/>
      <w:bookmarkStart w:id="410" w:name="_Toc279701240"/>
      <w:r>
        <w:rPr>
          <w:rFonts w:hint="eastAsia" w:asciiTheme="majorEastAsia" w:hAnsiTheme="majorEastAsia" w:eastAsiaTheme="majorEastAsia" w:cstheme="majorEastAsia"/>
          <w:b/>
          <w:color w:val="auto"/>
          <w:sz w:val="24"/>
          <w:highlight w:val="none"/>
        </w:rPr>
        <w:t>2.1 定义</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本合同中的下列词语应按以下内容进行解释：</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11" w:name="_Ref467378840"/>
      <w:r>
        <w:rPr>
          <w:rFonts w:hint="eastAsia" w:asciiTheme="majorEastAsia" w:hAnsiTheme="majorEastAsia" w:eastAsiaTheme="majorEastAsia" w:cstheme="majorEastAsia"/>
          <w:color w:val="auto"/>
          <w:sz w:val="24"/>
          <w:highlight w:val="none"/>
        </w:rPr>
        <w:t>2.1.4 “甲方”系指与中标供应商签署合同的采购人</w:t>
      </w:r>
      <w:bookmarkEnd w:id="411"/>
      <w:r>
        <w:rPr>
          <w:rFonts w:hint="eastAsia" w:asciiTheme="majorEastAsia" w:hAnsiTheme="majorEastAsia" w:eastAsiaTheme="majorEastAsia" w:cstheme="majorEastAsia"/>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12" w:name="_Ref467379400"/>
      <w:r>
        <w:rPr>
          <w:rFonts w:hint="eastAsia" w:asciiTheme="majorEastAsia" w:hAnsiTheme="majorEastAsia" w:eastAsiaTheme="majorEastAsia" w:cstheme="majorEastAsia"/>
          <w:color w:val="auto"/>
          <w:sz w:val="24"/>
          <w:highlight w:val="none"/>
        </w:rPr>
        <w:t>2.1.5 “乙方”系指根据合同约定交付货物的中标供应商</w:t>
      </w:r>
      <w:bookmarkEnd w:id="412"/>
      <w:r>
        <w:rPr>
          <w:rFonts w:hint="eastAsia" w:asciiTheme="majorEastAsia" w:hAnsiTheme="majorEastAsia" w:eastAsiaTheme="majorEastAsia" w:cstheme="maj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13" w:name="_Ref467379436"/>
      <w:r>
        <w:rPr>
          <w:rFonts w:hint="eastAsia" w:asciiTheme="majorEastAsia" w:hAnsiTheme="majorEastAsia" w:eastAsiaTheme="majorEastAsia" w:cstheme="majorEastAsia"/>
          <w:color w:val="auto"/>
          <w:sz w:val="24"/>
          <w:highlight w:val="none"/>
        </w:rPr>
        <w:t>2.1.6 “现场”系指合同约定货物将要运至或者安装的地点。</w:t>
      </w:r>
      <w:bookmarkEnd w:id="413"/>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14" w:name="_Toc259093670"/>
      <w:bookmarkStart w:id="415" w:name="_Toc32504"/>
      <w:bookmarkStart w:id="416" w:name="_Toc27635"/>
      <w:bookmarkStart w:id="417" w:name="_Toc279701241"/>
      <w:bookmarkStart w:id="418" w:name="_Toc487900350"/>
      <w:bookmarkStart w:id="419" w:name="_Toc13336"/>
      <w:r>
        <w:rPr>
          <w:rFonts w:hint="eastAsia" w:asciiTheme="majorEastAsia" w:hAnsiTheme="majorEastAsia" w:eastAsiaTheme="majorEastAsia" w:cstheme="majorEastAsia"/>
          <w:b/>
          <w:color w:val="auto"/>
          <w:sz w:val="24"/>
          <w:highlight w:val="none"/>
        </w:rPr>
        <w:t>2.2 技术规范</w:t>
      </w:r>
      <w:bookmarkEnd w:id="414"/>
      <w:bookmarkEnd w:id="415"/>
      <w:bookmarkEnd w:id="416"/>
      <w:bookmarkEnd w:id="417"/>
      <w:bookmarkEnd w:id="418"/>
      <w:bookmarkEnd w:id="419"/>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0" w:name="_Toc487900351"/>
      <w:bookmarkStart w:id="421" w:name="_Toc9829"/>
      <w:bookmarkStart w:id="422" w:name="_Toc259093671"/>
      <w:bookmarkStart w:id="423" w:name="_Toc31634"/>
      <w:bookmarkStart w:id="424" w:name="_Toc27853"/>
      <w:bookmarkStart w:id="425" w:name="_Toc279701242"/>
      <w:r>
        <w:rPr>
          <w:rFonts w:hint="eastAsia" w:asciiTheme="majorEastAsia" w:hAnsiTheme="majorEastAsia" w:eastAsiaTheme="majorEastAsia" w:cstheme="majorEastAsia"/>
          <w:b/>
          <w:color w:val="auto"/>
          <w:sz w:val="24"/>
          <w:highlight w:val="none"/>
        </w:rPr>
        <w:t>2.3 知识产权</w:t>
      </w:r>
      <w:bookmarkEnd w:id="420"/>
      <w:bookmarkEnd w:id="421"/>
      <w:bookmarkEnd w:id="422"/>
      <w:bookmarkEnd w:id="423"/>
      <w:bookmarkEnd w:id="424"/>
      <w:bookmarkEnd w:id="425"/>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2.3.2具有知识产权的计算机软件等货物的知识产权归属，详见</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6" w:name="_Toc11932"/>
      <w:bookmarkStart w:id="427" w:name="_Toc29149"/>
      <w:bookmarkStart w:id="428" w:name="_Toc4194"/>
      <w:r>
        <w:rPr>
          <w:rFonts w:hint="eastAsia" w:asciiTheme="majorEastAsia" w:hAnsiTheme="majorEastAsia" w:eastAsiaTheme="majorEastAsia" w:cstheme="majorEastAsia"/>
          <w:b/>
          <w:color w:val="auto"/>
          <w:sz w:val="24"/>
          <w:highlight w:val="none"/>
        </w:rPr>
        <w:t>2.4 包装和装运</w:t>
      </w:r>
      <w:bookmarkEnd w:id="426"/>
      <w:bookmarkEnd w:id="427"/>
      <w:bookmarkEnd w:id="428"/>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2.4.1除</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2.4.2 装运货物的要求和通知，详见</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29" w:name="_Ref467378541"/>
      <w:bookmarkStart w:id="430" w:name="_Ref467378591"/>
      <w:bookmarkStart w:id="431" w:name="_Ref467379536"/>
      <w:bookmarkStart w:id="432" w:name="_Ref467379527"/>
      <w:bookmarkStart w:id="433" w:name="_Toc259093674"/>
      <w:bookmarkStart w:id="434" w:name="_Toc487900354"/>
      <w:bookmarkStart w:id="435" w:name="_Ref467379542"/>
      <w:bookmarkStart w:id="436" w:name="_Toc279701245"/>
      <w:bookmarkStart w:id="437" w:name="_Toc30272"/>
      <w:bookmarkStart w:id="438" w:name="_Toc26182"/>
      <w:bookmarkStart w:id="439" w:name="_Toc19074"/>
      <w:r>
        <w:rPr>
          <w:rFonts w:hint="eastAsia" w:asciiTheme="majorEastAsia" w:hAnsiTheme="majorEastAsia" w:eastAsiaTheme="majorEastAsia" w:cstheme="majorEastAsia"/>
          <w:b/>
          <w:color w:val="auto"/>
          <w:sz w:val="24"/>
          <w:highlight w:val="none"/>
        </w:rPr>
        <w:t>2.</w:t>
      </w:r>
      <w:bookmarkEnd w:id="429"/>
      <w:bookmarkEnd w:id="430"/>
      <w:bookmarkEnd w:id="431"/>
      <w:bookmarkEnd w:id="432"/>
      <w:bookmarkEnd w:id="433"/>
      <w:bookmarkEnd w:id="434"/>
      <w:bookmarkEnd w:id="435"/>
      <w:bookmarkEnd w:id="436"/>
      <w:r>
        <w:rPr>
          <w:rFonts w:hint="eastAsia" w:asciiTheme="majorEastAsia" w:hAnsiTheme="majorEastAsia" w:eastAsiaTheme="majorEastAsia" w:cstheme="majorEastAsia"/>
          <w:b/>
          <w:color w:val="auto"/>
          <w:sz w:val="24"/>
          <w:highlight w:val="none"/>
        </w:rPr>
        <w:t>5 履约检查和问题反馈</w:t>
      </w:r>
      <w:bookmarkEnd w:id="437"/>
      <w:bookmarkEnd w:id="438"/>
      <w:bookmarkEnd w:id="439"/>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440" w:name="_Ref467379657"/>
      <w:r>
        <w:rPr>
          <w:rFonts w:hint="eastAsia" w:asciiTheme="majorEastAsia" w:hAnsiTheme="majorEastAsia" w:eastAsiaTheme="majorEastAsia" w:cstheme="majorEastAsia"/>
          <w:color w:val="auto"/>
          <w:sz w:val="24"/>
          <w:highlight w:val="none"/>
        </w:rPr>
        <w:t>2.5.1</w:t>
      </w:r>
      <w:bookmarkEnd w:id="440"/>
      <w:bookmarkStart w:id="441" w:name="_Toc186431854"/>
      <w:bookmarkStart w:id="442" w:name="_Toc279701247"/>
      <w:bookmarkStart w:id="443" w:name="_Toc259093676"/>
      <w:bookmarkStart w:id="444" w:name="_Ref467379807"/>
      <w:bookmarkStart w:id="445" w:name="_Toc487900357"/>
      <w:bookmarkStart w:id="446" w:name="_Ref467379793"/>
      <w:r>
        <w:rPr>
          <w:rFonts w:hint="eastAsia" w:asciiTheme="majorEastAsia" w:hAnsiTheme="majorEastAsia" w:eastAsiaTheme="majorEastAsia" w:cstheme="majorEastAsia"/>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2.5.2 合同履行期间，甲方有权将履行过程中出现的问题反馈给乙方，双方当事人应以书面形式约定需要完善和改进的内容</w:t>
      </w:r>
      <w:bookmarkEnd w:id="441"/>
      <w:bookmarkStart w:id="447" w:name="_Toc186431855"/>
      <w:r>
        <w:rPr>
          <w:rFonts w:hint="eastAsia" w:asciiTheme="majorEastAsia" w:hAnsiTheme="majorEastAsia" w:eastAsiaTheme="majorEastAsia" w:cstheme="majorEastAsia"/>
          <w:color w:val="auto"/>
          <w:sz w:val="24"/>
          <w:highlight w:val="none"/>
        </w:rPr>
        <w:t>。</w:t>
      </w:r>
    </w:p>
    <w:bookmarkEnd w:id="442"/>
    <w:bookmarkEnd w:id="443"/>
    <w:bookmarkEnd w:id="444"/>
    <w:bookmarkEnd w:id="445"/>
    <w:bookmarkEnd w:id="446"/>
    <w:bookmarkEnd w:id="447"/>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48" w:name="_Ref467379923"/>
      <w:bookmarkStart w:id="449" w:name="_Toc279701248"/>
      <w:bookmarkStart w:id="450" w:name="_Toc487900358"/>
      <w:bookmarkStart w:id="451" w:name="_Ref467379852"/>
      <w:bookmarkStart w:id="452" w:name="_Toc259093677"/>
      <w:bookmarkStart w:id="453" w:name="_Ref467379863"/>
      <w:bookmarkStart w:id="454" w:name="_Toc3225"/>
      <w:bookmarkStart w:id="455" w:name="_Toc16110"/>
      <w:bookmarkStart w:id="456" w:name="_Toc774"/>
      <w:r>
        <w:rPr>
          <w:rFonts w:hint="eastAsia" w:asciiTheme="majorEastAsia" w:hAnsiTheme="majorEastAsia" w:eastAsiaTheme="majorEastAsia" w:cstheme="majorEastAsia"/>
          <w:b/>
          <w:color w:val="auto"/>
          <w:sz w:val="24"/>
          <w:highlight w:val="none"/>
        </w:rPr>
        <w:t>2.6 技术资料</w:t>
      </w:r>
      <w:bookmarkEnd w:id="448"/>
      <w:bookmarkEnd w:id="449"/>
      <w:bookmarkEnd w:id="450"/>
      <w:bookmarkEnd w:id="451"/>
      <w:bookmarkEnd w:id="452"/>
      <w:bookmarkEnd w:id="453"/>
      <w:r>
        <w:rPr>
          <w:rFonts w:hint="eastAsia" w:asciiTheme="majorEastAsia" w:hAnsiTheme="majorEastAsia" w:eastAsiaTheme="majorEastAsia" w:cstheme="majorEastAsia"/>
          <w:b/>
          <w:color w:val="auto"/>
          <w:sz w:val="24"/>
          <w:highlight w:val="none"/>
        </w:rPr>
        <w:t>和保密义务</w:t>
      </w:r>
      <w:bookmarkEnd w:id="454"/>
      <w:bookmarkEnd w:id="455"/>
      <w:bookmarkEnd w:id="456"/>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2.6.2 乙方有义务妥善保管和保护由甲方提供的前款信息和资料等；</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7" w:name="_Toc7860"/>
      <w:r>
        <w:rPr>
          <w:rFonts w:hint="eastAsia" w:asciiTheme="majorEastAsia" w:hAnsiTheme="majorEastAsia" w:eastAsiaTheme="majorEastAsia" w:cstheme="majorEastAsia"/>
          <w:b/>
          <w:color w:val="auto"/>
          <w:sz w:val="24"/>
          <w:highlight w:val="none"/>
        </w:rPr>
        <w:t>2.7 质量保证</w:t>
      </w:r>
      <w:bookmarkEnd w:id="457"/>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58" w:name="_Toc17244"/>
      <w:bookmarkStart w:id="459" w:name="_Toc487900362"/>
      <w:bookmarkStart w:id="460" w:name="_Toc279701252"/>
      <w:bookmarkStart w:id="461" w:name="_Toc259093681"/>
      <w:r>
        <w:rPr>
          <w:rFonts w:hint="eastAsia" w:asciiTheme="majorEastAsia" w:hAnsiTheme="majorEastAsia" w:eastAsiaTheme="majorEastAsia" w:cstheme="majorEastAsia"/>
          <w:b/>
          <w:color w:val="auto"/>
          <w:sz w:val="24"/>
          <w:highlight w:val="none"/>
        </w:rPr>
        <w:t>2.8 货物的风险负担</w:t>
      </w:r>
      <w:bookmarkEnd w:id="458"/>
    </w:p>
    <w:p>
      <w:pPr>
        <w:spacing w:line="560" w:lineRule="exact"/>
        <w:ind w:firstLine="480" w:firstLineChars="200"/>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货物或者在途货物或者交付给第一承运人后的货物毁损、灭失的风险负担详见</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2" w:name="_Toc14055"/>
      <w:r>
        <w:rPr>
          <w:rFonts w:hint="eastAsia" w:asciiTheme="majorEastAsia" w:hAnsiTheme="majorEastAsia" w:eastAsiaTheme="majorEastAsia" w:cstheme="majorEastAsia"/>
          <w:b/>
          <w:color w:val="auto"/>
          <w:sz w:val="24"/>
          <w:highlight w:val="none"/>
        </w:rPr>
        <w:t>2.9 延迟交货</w:t>
      </w:r>
      <w:bookmarkEnd w:id="459"/>
      <w:bookmarkEnd w:id="460"/>
      <w:bookmarkEnd w:id="461"/>
      <w:bookmarkEnd w:id="462"/>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63" w:name="_Toc7502"/>
      <w:bookmarkStart w:id="464" w:name="_Toc279701254"/>
      <w:bookmarkStart w:id="465" w:name="_Ref467378121"/>
      <w:bookmarkStart w:id="466" w:name="_Toc487900364"/>
      <w:bookmarkStart w:id="467" w:name="_Toc259093683"/>
      <w:r>
        <w:rPr>
          <w:rFonts w:hint="eastAsia" w:asciiTheme="majorEastAsia" w:hAnsiTheme="majorEastAsia" w:eastAsiaTheme="majorEastAsia" w:cstheme="majorEastAsia"/>
          <w:b/>
          <w:color w:val="auto"/>
          <w:sz w:val="24"/>
          <w:highlight w:val="none"/>
        </w:rPr>
        <w:t>2.10 合同变更</w:t>
      </w:r>
      <w:bookmarkEnd w:id="463"/>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68" w:name="_Toc487900369"/>
      <w:bookmarkStart w:id="469" w:name="_Toc279701259"/>
      <w:bookmarkStart w:id="470" w:name="_Toc259093688"/>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1" w:name="_Toc15237"/>
      <w:bookmarkStart w:id="472" w:name="_Toc10366"/>
      <w:bookmarkStart w:id="473" w:name="_Toc22955"/>
      <w:r>
        <w:rPr>
          <w:rFonts w:hint="eastAsia" w:asciiTheme="majorEastAsia" w:hAnsiTheme="majorEastAsia" w:eastAsiaTheme="majorEastAsia" w:cstheme="majorEastAsia"/>
          <w:b/>
          <w:color w:val="auto"/>
          <w:sz w:val="24"/>
          <w:highlight w:val="none"/>
        </w:rPr>
        <w:t>2.11 合同转让</w:t>
      </w:r>
      <w:bookmarkEnd w:id="468"/>
      <w:bookmarkEnd w:id="469"/>
      <w:bookmarkEnd w:id="470"/>
      <w:r>
        <w:rPr>
          <w:rFonts w:hint="eastAsia" w:asciiTheme="majorEastAsia" w:hAnsiTheme="majorEastAsia" w:eastAsiaTheme="majorEastAsia" w:cstheme="majorEastAsia"/>
          <w:b/>
          <w:color w:val="auto"/>
          <w:sz w:val="24"/>
          <w:highlight w:val="none"/>
        </w:rPr>
        <w:t>和分包</w:t>
      </w:r>
      <w:bookmarkEnd w:id="471"/>
      <w:bookmarkEnd w:id="472"/>
      <w:bookmarkEnd w:id="473"/>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4" w:name="_Toc16508"/>
      <w:bookmarkStart w:id="475" w:name="_Toc13566"/>
      <w:bookmarkStart w:id="476" w:name="_Toc14066"/>
      <w:r>
        <w:rPr>
          <w:rFonts w:hint="eastAsia" w:asciiTheme="majorEastAsia" w:hAnsiTheme="majorEastAsia" w:eastAsiaTheme="majorEastAsia" w:cstheme="majorEastAsia"/>
          <w:b/>
          <w:color w:val="auto"/>
          <w:sz w:val="24"/>
          <w:highlight w:val="none"/>
        </w:rPr>
        <w:t>2.12 不可抗力</w:t>
      </w:r>
      <w:bookmarkEnd w:id="474"/>
      <w:bookmarkEnd w:id="475"/>
      <w:bookmarkEnd w:id="476"/>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2.12.2 因不可抗力致使不能实现合同目的的，当事人可以解除合同；</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 因不可抗力致使合同有变更必要的，双方当事人应在</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约定时间内以书面形式变更合同；</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2.12.4受不可抗力影响的一方在不可抗力发生后，应在</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约定时间内以书面形式通知对方当事人，并在</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约定时间内，将有关部门出具的证明文件送达对方当事人。</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77" w:name="_Toc689"/>
      <w:bookmarkStart w:id="478" w:name="_Toc259093684"/>
      <w:bookmarkStart w:id="479" w:name="_Toc279701255"/>
      <w:bookmarkStart w:id="480" w:name="_Toc487900365"/>
      <w:bookmarkStart w:id="481" w:name="_Toc6969"/>
      <w:bookmarkStart w:id="482" w:name="_Toc30676"/>
      <w:r>
        <w:rPr>
          <w:rFonts w:hint="eastAsia" w:asciiTheme="majorEastAsia" w:hAnsiTheme="majorEastAsia" w:eastAsiaTheme="majorEastAsia" w:cstheme="majorEastAsia"/>
          <w:b/>
          <w:color w:val="auto"/>
          <w:sz w:val="24"/>
          <w:highlight w:val="none"/>
        </w:rPr>
        <w:t>2.13 税费</w:t>
      </w:r>
      <w:bookmarkEnd w:id="477"/>
      <w:bookmarkEnd w:id="478"/>
      <w:bookmarkEnd w:id="479"/>
      <w:bookmarkEnd w:id="480"/>
      <w:bookmarkEnd w:id="481"/>
      <w:bookmarkEnd w:id="482"/>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与合同有关的一切税费，均按照中华人民共和国法律的相关规定。</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3" w:name="_Toc487900368"/>
      <w:bookmarkStart w:id="484" w:name="_Toc279701258"/>
      <w:bookmarkStart w:id="485" w:name="_Toc16959"/>
      <w:bookmarkStart w:id="486" w:name="_Toc8298"/>
      <w:bookmarkStart w:id="487" w:name="_Toc259093687"/>
      <w:bookmarkStart w:id="488" w:name="_Toc7102"/>
      <w:r>
        <w:rPr>
          <w:rFonts w:hint="eastAsia" w:asciiTheme="majorEastAsia" w:hAnsiTheme="majorEastAsia" w:eastAsiaTheme="majorEastAsia" w:cstheme="majorEastAsia"/>
          <w:b/>
          <w:color w:val="auto"/>
          <w:sz w:val="24"/>
          <w:highlight w:val="none"/>
        </w:rPr>
        <w:t>2.14乙方破产</w:t>
      </w:r>
      <w:bookmarkEnd w:id="483"/>
      <w:bookmarkEnd w:id="484"/>
      <w:bookmarkEnd w:id="485"/>
      <w:bookmarkEnd w:id="486"/>
      <w:bookmarkEnd w:id="487"/>
      <w:bookmarkEnd w:id="488"/>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89" w:name="_Toc29333"/>
      <w:bookmarkStart w:id="490" w:name="_Toc6134"/>
      <w:bookmarkStart w:id="491" w:name="_Toc15387"/>
      <w:r>
        <w:rPr>
          <w:rFonts w:hint="eastAsia" w:asciiTheme="majorEastAsia" w:hAnsiTheme="majorEastAsia" w:eastAsiaTheme="majorEastAsia" w:cstheme="majorEastAsia"/>
          <w:b/>
          <w:color w:val="auto"/>
          <w:sz w:val="24"/>
          <w:highlight w:val="none"/>
        </w:rPr>
        <w:t>2.15 合同中止、终止</w:t>
      </w:r>
      <w:bookmarkEnd w:id="489"/>
      <w:bookmarkEnd w:id="490"/>
      <w:bookmarkEnd w:id="491"/>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2.15.1 双方当事人不得擅自中止或者终止合同；</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2" w:name="_Toc6596"/>
      <w:bookmarkStart w:id="493" w:name="_Toc14563"/>
      <w:bookmarkStart w:id="494" w:name="_Toc1125"/>
      <w:r>
        <w:rPr>
          <w:rFonts w:hint="eastAsia" w:asciiTheme="majorEastAsia" w:hAnsiTheme="majorEastAsia" w:eastAsiaTheme="majorEastAsia" w:cstheme="majorEastAsia"/>
          <w:b/>
          <w:color w:val="auto"/>
          <w:sz w:val="24"/>
          <w:highlight w:val="none"/>
        </w:rPr>
        <w:t>2.16检验和验收</w:t>
      </w:r>
      <w:bookmarkEnd w:id="492"/>
      <w:bookmarkEnd w:id="493"/>
      <w:bookmarkEnd w:id="494"/>
    </w:p>
    <w:p>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2.16.1货物交付前，乙方应对货物的质量、数量等方面进行详细、全面的检验，并向甲方出具证明货物符合合同约定的文件；货物交付时，乙方在</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 检验和验收标准、程序等具体内容以及前述验收书的效力详见</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i/>
          <w:color w:val="auto"/>
          <w:sz w:val="24"/>
          <w:highlight w:val="none"/>
        </w:rPr>
        <w:t>。</w:t>
      </w:r>
    </w:p>
    <w:bookmarkEnd w:id="464"/>
    <w:bookmarkEnd w:id="465"/>
    <w:bookmarkEnd w:id="466"/>
    <w:bookmarkEnd w:id="467"/>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495" w:name="_Toc259093690"/>
      <w:bookmarkStart w:id="496" w:name="_Toc279701261"/>
      <w:bookmarkStart w:id="497" w:name="_Toc487900371"/>
      <w:bookmarkStart w:id="498" w:name="_Toc25182"/>
      <w:bookmarkStart w:id="499" w:name="_Toc11284"/>
      <w:bookmarkStart w:id="500" w:name="_Toc19604"/>
      <w:r>
        <w:rPr>
          <w:rFonts w:hint="eastAsia" w:asciiTheme="majorEastAsia" w:hAnsiTheme="majorEastAsia" w:eastAsiaTheme="majorEastAsia" w:cstheme="majorEastAsia"/>
          <w:b/>
          <w:color w:val="auto"/>
          <w:sz w:val="24"/>
          <w:highlight w:val="none"/>
        </w:rPr>
        <w:t>2.17 通知</w:t>
      </w:r>
      <w:bookmarkEnd w:id="495"/>
      <w:bookmarkEnd w:id="496"/>
      <w:bookmarkEnd w:id="497"/>
      <w:r>
        <w:rPr>
          <w:rFonts w:hint="eastAsia" w:asciiTheme="majorEastAsia" w:hAnsiTheme="majorEastAsia" w:eastAsiaTheme="majorEastAsia" w:cstheme="majorEastAsia"/>
          <w:b/>
          <w:color w:val="auto"/>
          <w:sz w:val="24"/>
          <w:highlight w:val="none"/>
        </w:rPr>
        <w:t>和送达</w:t>
      </w:r>
      <w:bookmarkEnd w:id="498"/>
      <w:bookmarkEnd w:id="499"/>
      <w:bookmarkEnd w:id="500"/>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01" w:name="_Toc6698"/>
      <w:bookmarkStart w:id="502" w:name="_Toc3135"/>
      <w:bookmarkStart w:id="503" w:name="_Toc259093691"/>
      <w:bookmarkStart w:id="504" w:name="_Toc279701262"/>
      <w:bookmarkStart w:id="505" w:name="_Toc487900372"/>
      <w:r>
        <w:rPr>
          <w:rFonts w:hint="eastAsia" w:asciiTheme="majorEastAsia" w:hAnsiTheme="majorEastAsia" w:eastAsiaTheme="majorEastAsia" w:cstheme="majorEastAsia"/>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Theme="majorEastAsia" w:hAnsiTheme="majorEastAsia" w:eastAsiaTheme="majorEastAsia" w:cstheme="majorEastAsia"/>
          <w:color w:val="auto"/>
          <w:sz w:val="24"/>
          <w:highlight w:val="none"/>
          <w:u w:val="single"/>
        </w:rPr>
        <w:t>3</w:t>
      </w:r>
      <w:r>
        <w:rPr>
          <w:rFonts w:hint="eastAsia" w:asciiTheme="majorEastAsia" w:hAnsiTheme="majorEastAsia" w:eastAsiaTheme="majorEastAsia" w:cstheme="majorEastAsia"/>
          <w:color w:val="auto"/>
          <w:sz w:val="24"/>
          <w:highlight w:val="none"/>
        </w:rPr>
        <w:t>个工作日内书面通知对方当事人，在对方当事人收到有关变更通知之前，变更前的约定送达方式或者地址仍视为有效。</w:t>
      </w:r>
      <w:bookmarkEnd w:id="501"/>
      <w:bookmarkEnd w:id="502"/>
    </w:p>
    <w:p>
      <w:pPr>
        <w:spacing w:line="560" w:lineRule="exact"/>
        <w:ind w:firstLine="480" w:firstLineChars="200"/>
        <w:rPr>
          <w:rFonts w:hint="eastAsia" w:asciiTheme="majorEastAsia" w:hAnsiTheme="majorEastAsia" w:eastAsiaTheme="majorEastAsia" w:cstheme="majorEastAsia"/>
          <w:color w:val="auto"/>
          <w:sz w:val="24"/>
          <w:highlight w:val="none"/>
        </w:rPr>
      </w:pPr>
      <w:bookmarkStart w:id="506" w:name="_Toc23294"/>
      <w:bookmarkStart w:id="507" w:name="_Toc23128"/>
      <w:r>
        <w:rPr>
          <w:rFonts w:hint="eastAsia" w:asciiTheme="majorEastAsia" w:hAnsiTheme="majorEastAsia" w:eastAsiaTheme="majorEastAsia" w:cstheme="majorEastAsia"/>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08" w:name="_Toc4355"/>
      <w:bookmarkStart w:id="509" w:name="_Toc18540"/>
      <w:bookmarkStart w:id="510" w:name="_Toc30599"/>
      <w:r>
        <w:rPr>
          <w:rFonts w:hint="eastAsia" w:asciiTheme="majorEastAsia" w:hAnsiTheme="majorEastAsia" w:eastAsiaTheme="majorEastAsia" w:cstheme="majorEastAsia"/>
          <w:b/>
          <w:color w:val="auto"/>
          <w:sz w:val="24"/>
          <w:highlight w:val="none"/>
        </w:rPr>
        <w:t>2.18 计量单位</w:t>
      </w:r>
      <w:bookmarkEnd w:id="503"/>
      <w:bookmarkEnd w:id="504"/>
      <w:bookmarkEnd w:id="505"/>
      <w:bookmarkEnd w:id="508"/>
      <w:bookmarkEnd w:id="509"/>
      <w:bookmarkEnd w:id="510"/>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1" w:name="_Toc487900373"/>
      <w:bookmarkStart w:id="512" w:name="_Toc259093692"/>
      <w:bookmarkStart w:id="513" w:name="_Toc12773"/>
      <w:bookmarkStart w:id="514" w:name="_Toc10330"/>
      <w:bookmarkStart w:id="515" w:name="_Toc18567"/>
      <w:bookmarkStart w:id="516" w:name="_Toc279701263"/>
      <w:r>
        <w:rPr>
          <w:rFonts w:hint="eastAsia" w:asciiTheme="majorEastAsia" w:hAnsiTheme="majorEastAsia" w:eastAsiaTheme="majorEastAsia" w:cstheme="majorEastAsia"/>
          <w:b/>
          <w:color w:val="auto"/>
          <w:sz w:val="24"/>
          <w:highlight w:val="none"/>
        </w:rPr>
        <w:t>2.19 合同使用的文字和适用的法律</w:t>
      </w:r>
      <w:bookmarkEnd w:id="511"/>
      <w:bookmarkEnd w:id="512"/>
      <w:bookmarkEnd w:id="513"/>
      <w:bookmarkEnd w:id="514"/>
      <w:bookmarkEnd w:id="515"/>
      <w:bookmarkEnd w:id="516"/>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2.19.1 合同使用汉语书就、变更和解释；</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2.19.2 合同适用中华人民共和国法律。</w:t>
      </w:r>
    </w:p>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17" w:name="_Toc279701264"/>
      <w:bookmarkStart w:id="518" w:name="_Toc16673"/>
      <w:bookmarkStart w:id="519" w:name="_Toc12004"/>
      <w:bookmarkStart w:id="520" w:name="_Toc259093693"/>
      <w:bookmarkStart w:id="521" w:name="_Toc3148"/>
      <w:bookmarkStart w:id="522" w:name="_Toc487900374"/>
      <w:r>
        <w:rPr>
          <w:rFonts w:hint="eastAsia" w:asciiTheme="majorEastAsia" w:hAnsiTheme="majorEastAsia" w:eastAsiaTheme="majorEastAsia" w:cstheme="majorEastAsia"/>
          <w:b/>
          <w:color w:val="auto"/>
          <w:sz w:val="24"/>
          <w:highlight w:val="none"/>
        </w:rPr>
        <w:t>2.20 履约保证金</w:t>
      </w:r>
      <w:bookmarkEnd w:id="517"/>
      <w:bookmarkEnd w:id="518"/>
      <w:bookmarkEnd w:id="519"/>
      <w:bookmarkEnd w:id="520"/>
      <w:bookmarkEnd w:id="521"/>
    </w:p>
    <w:p>
      <w:pPr>
        <w:pStyle w:val="958"/>
        <w:spacing w:before="0" w:beforeAutospacing="0" w:after="0" w:afterAutospacing="0" w:line="360" w:lineRule="auto"/>
        <w:ind w:firstLine="42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2.20.1 采购文件要求乙方提交履约保证金的，乙方应按</w:t>
      </w:r>
      <w:r>
        <w:rPr>
          <w:rFonts w:hint="eastAsia" w:asciiTheme="majorEastAsia" w:hAnsiTheme="majorEastAsia" w:eastAsiaTheme="majorEastAsia" w:cstheme="majorEastAsia"/>
          <w:b/>
          <w:i w:val="0"/>
          <w:iCs/>
          <w:color w:val="auto"/>
          <w:highlight w:val="none"/>
          <w:u w:val="single"/>
        </w:rPr>
        <w:t>合同专用条款</w:t>
      </w:r>
      <w:r>
        <w:rPr>
          <w:rFonts w:hint="eastAsia" w:asciiTheme="majorEastAsia" w:hAnsiTheme="majorEastAsia" w:eastAsiaTheme="majorEastAsia" w:cstheme="majorEastAsia"/>
          <w:color w:val="auto"/>
          <w:highlight w:val="none"/>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2.20.2  履约保证金在</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约定期间内不予退还。乙方在前述约定期间届满前能履行完合同约定义务事项的，甲方在前述约定期间届满之日起</w:t>
      </w:r>
      <w:r>
        <w:rPr>
          <w:rFonts w:hint="eastAsia" w:asciiTheme="majorEastAsia" w:hAnsiTheme="majorEastAsia" w:eastAsiaTheme="majorEastAsia" w:cstheme="majorEastAsia"/>
          <w:color w:val="auto"/>
          <w:sz w:val="24"/>
          <w:highlight w:val="none"/>
          <w:u w:val="single"/>
        </w:rPr>
        <w:t>5</w:t>
      </w:r>
      <w:r>
        <w:rPr>
          <w:rFonts w:hint="eastAsia" w:asciiTheme="majorEastAsia" w:hAnsiTheme="majorEastAsia" w:eastAsiaTheme="majorEastAsia" w:cstheme="majorEastAsia"/>
          <w:color w:val="auto"/>
          <w:sz w:val="24"/>
          <w:highlight w:val="none"/>
        </w:rPr>
        <w:t>个工作日内，按</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约定的方式将履约保证金退还乙方，逾期退还的，乙方可要求甲方支付违约金，违约金按每迟延退还一日的应退还而未退还金额的</w:t>
      </w:r>
      <w:r>
        <w:rPr>
          <w:rFonts w:hint="eastAsia" w:asciiTheme="majorEastAsia" w:hAnsiTheme="majorEastAsia" w:eastAsiaTheme="majorEastAsia" w:cstheme="majorEastAsia"/>
          <w:color w:val="auto"/>
          <w:sz w:val="24"/>
          <w:highlight w:val="none"/>
          <w:u w:val="single"/>
        </w:rPr>
        <w:t>0.05</w:t>
      </w:r>
      <w:r>
        <w:rPr>
          <w:rFonts w:hint="eastAsia" w:asciiTheme="majorEastAsia" w:hAnsiTheme="majorEastAsia" w:eastAsiaTheme="majorEastAsia" w:cstheme="majorEastAsia"/>
          <w:color w:val="auto"/>
          <w:sz w:val="24"/>
          <w:highlight w:val="none"/>
        </w:rPr>
        <w:t>%计算，最高限额为本合同履约保证金的</w:t>
      </w:r>
      <w:r>
        <w:rPr>
          <w:rFonts w:hint="eastAsia" w:asciiTheme="majorEastAsia" w:hAnsiTheme="majorEastAsia" w:eastAsiaTheme="majorEastAsia" w:cstheme="majorEastAsia"/>
          <w:color w:val="auto"/>
          <w:sz w:val="24"/>
          <w:highlight w:val="none"/>
          <w:u w:val="single"/>
        </w:rPr>
        <w:t>20</w:t>
      </w:r>
      <w:r>
        <w:rPr>
          <w:rFonts w:hint="eastAsia" w:asciiTheme="majorEastAsia" w:hAnsiTheme="majorEastAsia" w:eastAsiaTheme="majorEastAsia" w:cstheme="majorEastAsia"/>
          <w:color w:val="auto"/>
          <w:sz w:val="24"/>
          <w:highlight w:val="none"/>
        </w:rPr>
        <w:t xml:space="preserve">%； </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560" w:lineRule="exact"/>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2.21对于因甲方原因导致变更、中止或者终止政府采购合同的，甲方应当依照合同约定对供应商受到的损失予以赔偿或者补偿。</w:t>
      </w:r>
    </w:p>
    <w:bookmarkEnd w:id="522"/>
    <w:p>
      <w:pPr>
        <w:spacing w:line="560" w:lineRule="exact"/>
        <w:ind w:firstLine="482" w:firstLineChars="200"/>
        <w:outlineLvl w:val="0"/>
        <w:rPr>
          <w:rFonts w:hint="eastAsia" w:asciiTheme="majorEastAsia" w:hAnsiTheme="majorEastAsia" w:eastAsiaTheme="majorEastAsia" w:cstheme="majorEastAsia"/>
          <w:b/>
          <w:color w:val="auto"/>
          <w:sz w:val="24"/>
          <w:highlight w:val="none"/>
        </w:rPr>
      </w:pPr>
      <w:bookmarkStart w:id="523" w:name="_Toc6885"/>
      <w:bookmarkStart w:id="524" w:name="_Toc19890"/>
      <w:bookmarkStart w:id="525" w:name="_Toc14001"/>
      <w:r>
        <w:rPr>
          <w:rFonts w:hint="eastAsia" w:asciiTheme="majorEastAsia" w:hAnsiTheme="majorEastAsia" w:eastAsiaTheme="majorEastAsia" w:cstheme="majorEastAsia"/>
          <w:b/>
          <w:color w:val="auto"/>
          <w:sz w:val="24"/>
          <w:highlight w:val="none"/>
        </w:rPr>
        <w:t>2.22合同份数</w:t>
      </w:r>
      <w:bookmarkEnd w:id="523"/>
      <w:bookmarkEnd w:id="524"/>
      <w:bookmarkEnd w:id="525"/>
    </w:p>
    <w:p>
      <w:pPr>
        <w:spacing w:line="560" w:lineRule="exact"/>
        <w:ind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合同份数按</w:t>
      </w:r>
      <w:r>
        <w:rPr>
          <w:rFonts w:hint="eastAsia" w:asciiTheme="majorEastAsia" w:hAnsiTheme="majorEastAsia" w:eastAsiaTheme="majorEastAsia" w:cstheme="majorEastAsia"/>
          <w:b/>
          <w:i w:val="0"/>
          <w:iCs/>
          <w:color w:val="auto"/>
          <w:sz w:val="24"/>
          <w:highlight w:val="none"/>
          <w:u w:val="single"/>
        </w:rPr>
        <w:t>合同专用条款</w:t>
      </w:r>
      <w:r>
        <w:rPr>
          <w:rFonts w:hint="eastAsia" w:asciiTheme="majorEastAsia" w:hAnsiTheme="majorEastAsia" w:eastAsiaTheme="majorEastAsia" w:cstheme="majorEastAsia"/>
          <w:color w:val="auto"/>
          <w:sz w:val="24"/>
          <w:highlight w:val="none"/>
        </w:rPr>
        <w:t>规定，每份均具有同等法律效力。</w:t>
      </w:r>
    </w:p>
    <w:p>
      <w:pPr>
        <w:pStyle w:val="700"/>
        <w:spacing w:line="560" w:lineRule="exact"/>
        <w:jc w:val="center"/>
        <w:rPr>
          <w:rFonts w:hint="eastAsia"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color w:val="auto"/>
          <w:kern w:val="0"/>
          <w:szCs w:val="24"/>
          <w:highlight w:val="none"/>
        </w:rPr>
        <w:br w:type="page"/>
      </w:r>
      <w:bookmarkStart w:id="526" w:name="_Toc331685784"/>
      <w:bookmarkEnd w:id="526"/>
      <w:r>
        <w:rPr>
          <w:rFonts w:hint="eastAsia" w:asciiTheme="majorEastAsia" w:hAnsiTheme="majorEastAsia" w:eastAsiaTheme="majorEastAsia" w:cstheme="majorEastAsia"/>
          <w:b/>
          <w:color w:val="auto"/>
          <w:szCs w:val="24"/>
          <w:highlight w:val="none"/>
        </w:rPr>
        <w:t>第三部分合同专用条款</w:t>
      </w:r>
    </w:p>
    <w:p>
      <w:pPr>
        <w:spacing w:line="560" w:lineRule="exact"/>
        <w:ind w:left="-420" w:leftChars="-200" w:right="-420" w:rightChars="-200"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条款号</w:t>
            </w:r>
          </w:p>
        </w:tc>
        <w:tc>
          <w:tcPr>
            <w:tcW w:w="8275" w:type="dxa"/>
            <w:noWrap w:val="0"/>
            <w:vAlign w:val="center"/>
          </w:tcPr>
          <w:p>
            <w:pPr>
              <w:spacing w:line="360" w:lineRule="auto"/>
              <w:jc w:val="center"/>
              <w:rPr>
                <w:rFonts w:hint="eastAsia" w:asciiTheme="majorEastAsia" w:hAnsiTheme="majorEastAsia" w:eastAsiaTheme="majorEastAsia" w:cstheme="majorEastAsia"/>
                <w:b/>
                <w:color w:val="auto"/>
                <w:sz w:val="24"/>
                <w:highlight w:val="none"/>
              </w:rPr>
            </w:pPr>
            <w:r>
              <w:rPr>
                <w:rFonts w:hint="eastAsia" w:asciiTheme="majorEastAsia" w:hAnsiTheme="majorEastAsia" w:eastAsiaTheme="majorEastAsia" w:cstheme="maj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1.4.4</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资金支付的方式、时间和条件：详见本项目采购需求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1.5.1 </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交付期限：详见本项目采购需求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1.5.2</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交付地点：详见本项目采购需求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1.5.3 </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交付方式：详见本项目采购需求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1.6.7</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违约责任：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1.7.1</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1.7.2</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项目履约地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w:t>
            </w:r>
          </w:p>
        </w:tc>
        <w:tc>
          <w:tcPr>
            <w:tcW w:w="8275" w:type="dxa"/>
            <w:noWrap w:val="0"/>
            <w:vAlign w:val="center"/>
          </w:tcPr>
          <w:p>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具有知识产权的计算机软件等货物的知识产权归属：归采购人所有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2.4.1</w:t>
            </w:r>
          </w:p>
        </w:tc>
        <w:tc>
          <w:tcPr>
            <w:tcW w:w="8275" w:type="dxa"/>
            <w:noWrap w:val="0"/>
            <w:vAlign w:val="center"/>
          </w:tcPr>
          <w:p>
            <w:pPr>
              <w:spacing w:line="360" w:lineRule="auto"/>
              <w:ind w:left="-420" w:leftChars="-200" w:right="-420" w:righ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包装和装运： 符合国家、省、市、区和采购人等要求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2.4.2</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接到甲方发货通知后，  天内将货物运输安装调试完毕交付甲方正常使用，地点由甲方指定。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2.8 </w:t>
            </w:r>
          </w:p>
        </w:tc>
        <w:tc>
          <w:tcPr>
            <w:tcW w:w="8275" w:type="dxa"/>
            <w:noWrap w:val="0"/>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2.12.3</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2.12.4</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2.16.1</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货物交付前，乙方应对货物的质量、数量等方面进行详细、全面的检验，并向甲方出具证明货物符合合同约定的文件；货物交付时，乙方在3个工作日内组织验收，并可依法邀请相关方参加，验收应出具验收书。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2.16.3</w:t>
            </w:r>
          </w:p>
        </w:tc>
        <w:tc>
          <w:tcPr>
            <w:tcW w:w="8275" w:type="dxa"/>
            <w:noWrap w:val="0"/>
            <w:vAlign w:val="center"/>
          </w:tcPr>
          <w:p>
            <w:pPr>
              <w:tabs>
                <w:tab w:val="left" w:pos="360"/>
                <w:tab w:val="left" w:pos="540"/>
                <w:tab w:val="left" w:pos="1080"/>
              </w:tabs>
              <w:spacing w:line="560" w:lineRule="exact"/>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2.20.1</w:t>
            </w:r>
          </w:p>
        </w:tc>
        <w:tc>
          <w:tcPr>
            <w:tcW w:w="8275" w:type="dxa"/>
            <w:noWrap w:val="0"/>
            <w:vAlign w:val="top"/>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采购文件要求乙方提交履约保证金的，乙方应提交不超过合同价  %的履约保证金约定的方式，以支票、汇票、本票或者金融机构、担保机构出具的保函等非现金形式。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 xml:space="preserve">2.20.2 </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履约保证金在合同约定期间内不予退还。乙方在前述约定期间届满前能履行完合同约定义务事项的，甲方在前述约定期间届满之日起5个工作日内，将履约保证金无息退还乙方，逾期退还的，乙方可要求甲方支付违约金，违约金按每迟延退还一日的应退还而未退还金额的0.05  %计算，最高限额为本合同履约保证金的20%。项目验收结束后，甲方应及时退还。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2.22</w:t>
            </w:r>
          </w:p>
        </w:tc>
        <w:tc>
          <w:tcPr>
            <w:tcW w:w="8275" w:type="dxa"/>
            <w:noWrap w:val="0"/>
            <w:vAlign w:val="center"/>
          </w:tcPr>
          <w:p>
            <w:pPr>
              <w:spacing w:line="360" w:lineRule="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合同</w:t>
            </w:r>
            <w:r>
              <w:rPr>
                <w:rFonts w:hint="eastAsia" w:asciiTheme="majorEastAsia" w:hAnsiTheme="majorEastAsia" w:eastAsiaTheme="majorEastAsia" w:cstheme="majorEastAsia"/>
                <w:color w:val="auto"/>
                <w:sz w:val="24"/>
                <w:highlight w:val="none"/>
                <w:u w:val="single"/>
              </w:rPr>
              <w:t xml:space="preserve"> 捌</w:t>
            </w:r>
            <w:r>
              <w:rPr>
                <w:rFonts w:hint="eastAsia" w:asciiTheme="majorEastAsia" w:hAnsiTheme="majorEastAsia" w:eastAsiaTheme="majorEastAsia" w:cstheme="majorEastAsia"/>
                <w:color w:val="auto"/>
                <w:sz w:val="24"/>
                <w:highlight w:val="none"/>
              </w:rPr>
              <w:t xml:space="preserve">份数，每份均具有同等法律效力。 </w:t>
            </w:r>
          </w:p>
        </w:tc>
      </w:tr>
    </w:tbl>
    <w:p>
      <w:pPr>
        <w:spacing w:line="360" w:lineRule="auto"/>
        <w:jc w:val="center"/>
        <w:outlineLvl w:val="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★此仅为合同书样本，中标单位需根据实际情况和采购人签订相应的合同！</w:t>
      </w: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spacing w:line="360" w:lineRule="auto"/>
        <w:jc w:val="center"/>
        <w:outlineLvl w:val="0"/>
        <w:rPr>
          <w:rFonts w:hint="eastAsia" w:asciiTheme="majorEastAsia" w:hAnsiTheme="majorEastAsia" w:eastAsiaTheme="majorEastAsia" w:cstheme="majorEastAsia"/>
          <w:b/>
          <w:color w:val="auto"/>
          <w:highlight w:val="none"/>
        </w:rPr>
      </w:pPr>
    </w:p>
    <w:p>
      <w:pPr>
        <w:pStyle w:val="2"/>
      </w:pPr>
    </w:p>
    <w:p>
      <w:pPr>
        <w:spacing w:line="360" w:lineRule="auto"/>
        <w:jc w:val="center"/>
        <w:outlineLvl w:val="0"/>
        <w:rPr>
          <w:b/>
          <w:color w:val="auto"/>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jc w:val="right"/>
        <w:rPr>
          <w:rFonts w:ascii="宋体" w:hAnsi="宋体" w:cs="宋体"/>
          <w:kern w:val="0"/>
          <w:sz w:val="24"/>
        </w:rPr>
      </w:pPr>
      <w:r>
        <w:rPr>
          <w:rFonts w:hint="eastAsia" w:ascii="宋体" w:hAnsi="宋体" w:cs="宋体"/>
          <w:kern w:val="0"/>
          <w:sz w:val="24"/>
          <w:lang w:val="zh-CN"/>
        </w:rPr>
        <w:t>投标人</w:t>
      </w:r>
      <w:r>
        <w:rPr>
          <w:rFonts w:hint="eastAsia" w:ascii="宋体" w:hAnsi="宋体" w:cs="宋体"/>
          <w:kern w:val="0"/>
          <w:sz w:val="24"/>
          <w:lang w:val="en-US" w:eastAsia="zh-CN"/>
        </w:rPr>
        <w:t>或联合体牵头人</w:t>
      </w:r>
      <w:r>
        <w:rPr>
          <w:rFonts w:hint="eastAsia" w:ascii="宋体" w:hAnsi="宋体" w:cs="宋体"/>
          <w:kern w:val="0"/>
          <w:sz w:val="24"/>
          <w:lang w:val="zh-CN"/>
        </w:rPr>
        <w:t>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7" w:name="_Hlk101257010"/>
      <w:r>
        <w:rPr>
          <w:rFonts w:hint="eastAsia" w:ascii="宋体" w:hAnsi="宋体" w:cs="宋体"/>
          <w:color w:val="FF0000"/>
          <w:sz w:val="24"/>
        </w:rPr>
        <w:t>（如果有)</w:t>
      </w:r>
      <w:bookmarkEnd w:id="527"/>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kern w:val="0"/>
          <w:sz w:val="24"/>
          <w:lang w:val="zh-CN"/>
        </w:rPr>
        <w:t>投标人</w:t>
      </w:r>
      <w:r>
        <w:rPr>
          <w:rFonts w:hint="eastAsia" w:ascii="宋体" w:hAnsi="宋体" w:cs="宋体"/>
          <w:kern w:val="0"/>
          <w:sz w:val="24"/>
          <w:lang w:val="en-US" w:eastAsia="zh-CN"/>
        </w:rPr>
        <w:t>或联合体牵头人</w:t>
      </w:r>
      <w:r>
        <w:rPr>
          <w:rFonts w:hint="eastAsia" w:ascii="宋体" w:hAnsi="宋体" w:cs="宋体"/>
          <w:kern w:val="0"/>
          <w:sz w:val="24"/>
          <w:lang w:val="zh-CN"/>
        </w:rPr>
        <w:t>名称</w:t>
      </w:r>
      <w:r>
        <w:rPr>
          <w:rFonts w:hint="eastAsia" w:ascii="宋体" w:hAnsi="宋体" w:cs="宋体"/>
          <w:sz w:val="24"/>
        </w:rPr>
        <w:t xml:space="preserve">（电子签名）：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w:t>
      </w:r>
      <w:r>
        <w:rPr>
          <w:rFonts w:hint="eastAsia" w:ascii="宋体" w:hAnsi="宋体" w:cs="宋体"/>
          <w:kern w:val="0"/>
          <w:sz w:val="24"/>
          <w:lang w:val="en-US" w:eastAsia="zh-CN"/>
        </w:rPr>
        <w:t>或联合体牵头人</w:t>
      </w:r>
      <w:r>
        <w:rPr>
          <w:rFonts w:hint="eastAsia" w:ascii="宋体" w:hAnsi="宋体" w:cs="宋体"/>
          <w:kern w:val="0"/>
          <w:sz w:val="24"/>
          <w:lang w:val="zh-CN"/>
        </w:rPr>
        <w:t xml:space="preserve">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w:t>
      </w:r>
      <w:r>
        <w:rPr>
          <w:rFonts w:hint="eastAsia" w:ascii="宋体" w:hAnsi="宋体" w:cs="宋体"/>
          <w:b/>
          <w:color w:val="auto"/>
          <w:kern w:val="0"/>
          <w:sz w:val="32"/>
          <w:szCs w:val="32"/>
        </w:rPr>
        <w:t>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right="1120"/>
        <w:jc w:val="left"/>
        <w:rPr>
          <w:rFonts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lang w:val="en-US" w:eastAsia="zh-CN"/>
        </w:rPr>
        <w:t>或联合体牵头人</w:t>
      </w:r>
      <w:r>
        <w:rPr>
          <w:rFonts w:hint="eastAsia" w:ascii="宋体" w:hAnsi="宋体" w:cs="宋体"/>
          <w:kern w:val="0"/>
          <w:sz w:val="24"/>
          <w:lang w:val="zh-CN"/>
        </w:rPr>
        <w:t>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报价</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3、特别提示：采购机构将对项目名称和项目编号，中标供应商名称、地址和中标金额，主要中标标的名称、服务范围、服务要求、服务时间、服务</w:t>
      </w:r>
      <w:r>
        <w:rPr>
          <w:rFonts w:hint="eastAsia" w:ascii="宋体" w:hAnsi="宋体" w:cs="宋体"/>
          <w:color w:val="auto"/>
          <w:kern w:val="0"/>
          <w:sz w:val="24"/>
          <w:lang w:val="zh-CN"/>
        </w:rPr>
        <w:t>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pPr>
    </w:p>
    <w:p>
      <w:pPr>
        <w:autoSpaceDE w:val="0"/>
        <w:autoSpaceDN w:val="0"/>
        <w:spacing w:line="360" w:lineRule="auto"/>
        <w:ind w:right="1120"/>
        <w:jc w:val="right"/>
        <w:rPr>
          <w:rFonts w:ascii="宋体" w:hAnsi="宋体" w:cs="宋体"/>
          <w:kern w:val="0"/>
          <w:sz w:val="24"/>
          <w:lang w:val="zh-CN"/>
        </w:rPr>
      </w:pPr>
      <w:r>
        <w:rPr>
          <w:rFonts w:hint="eastAsia" w:ascii="宋体" w:hAnsi="宋体" w:cs="宋体"/>
          <w:kern w:val="0"/>
          <w:sz w:val="24"/>
          <w:lang w:val="zh-CN"/>
        </w:rPr>
        <w:t>投标人</w:t>
      </w:r>
      <w:r>
        <w:rPr>
          <w:rFonts w:hint="eastAsia" w:ascii="宋体" w:hAnsi="宋体" w:cs="宋体"/>
          <w:kern w:val="0"/>
          <w:sz w:val="24"/>
          <w:lang w:val="en-US" w:eastAsia="zh-CN"/>
        </w:rPr>
        <w:t>或联合体牵头人</w:t>
      </w:r>
      <w:r>
        <w:rPr>
          <w:rFonts w:hint="eastAsia" w:ascii="宋体" w:hAnsi="宋体" w:cs="宋体"/>
          <w:kern w:val="0"/>
          <w:sz w:val="24"/>
          <w:lang w:val="zh-CN"/>
        </w:rPr>
        <w:t>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pStyle w:val="691"/>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28" w:name="OLE_LINK13"/>
      <w:bookmarkStart w:id="529" w:name="OLE_LINK14"/>
      <w:r>
        <w:rPr>
          <w:rFonts w:hint="eastAsia" w:ascii="宋体" w:hAnsi="宋体" w:cs="宋体"/>
          <w:b/>
          <w:spacing w:val="6"/>
          <w:sz w:val="32"/>
          <w:szCs w:val="32"/>
        </w:rPr>
        <w:t>残疾人福利性单位声明函</w:t>
      </w:r>
    </w:p>
    <w:bookmarkEnd w:id="528"/>
    <w:bookmarkEnd w:id="529"/>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3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1"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1"/>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3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2"/>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w:t>
      </w:r>
      <w:r>
        <w:rPr>
          <w:rFonts w:hint="eastAsia" w:ascii="宋体" w:hAnsi="宋体" w:cs="宋体"/>
          <w:color w:val="0000FF"/>
          <w:sz w:val="24"/>
          <w:u w:val="single"/>
          <w:lang w:eastAsia="zh-CN"/>
        </w:rPr>
        <w:t>仁和街道辖区监控采购项目</w:t>
      </w:r>
      <w:r>
        <w:rPr>
          <w:rFonts w:hint="eastAsia" w:ascii="宋体" w:hAnsi="宋体" w:cs="宋体"/>
          <w:color w:val="0000FF"/>
          <w:sz w:val="24"/>
          <w:u w:val="single"/>
        </w:rPr>
        <w:t>）</w:t>
      </w:r>
      <w:r>
        <w:rPr>
          <w:rFonts w:hint="eastAsia" w:ascii="宋体" w:hAnsi="宋体" w:cs="宋体"/>
          <w:sz w:val="24"/>
        </w:rPr>
        <w:t>，属于</w:t>
      </w:r>
      <w:r>
        <w:rPr>
          <w:rFonts w:hint="eastAsia" w:ascii="宋体" w:hAnsi="宋体" w:cs="宋体"/>
          <w:color w:val="0000FF"/>
          <w:sz w:val="24"/>
          <w:u w:val="single"/>
        </w:rPr>
        <w:t xml:space="preserve"> （租赁和商务服务业）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w:t>
      </w:r>
      <w:r>
        <w:rPr>
          <w:rFonts w:hint="eastAsia" w:ascii="宋体" w:hAnsi="宋体" w:cs="宋体"/>
          <w:color w:val="0000FF"/>
          <w:sz w:val="24"/>
          <w:u w:val="single"/>
          <w:lang w:eastAsia="zh-CN"/>
        </w:rPr>
        <w:t>仁和街道辖区监控采购项目</w:t>
      </w:r>
      <w:r>
        <w:rPr>
          <w:rFonts w:hint="eastAsia" w:ascii="宋体" w:hAnsi="宋体" w:cs="宋体"/>
          <w:color w:val="0000FF"/>
          <w:sz w:val="24"/>
          <w:u w:val="single"/>
        </w:rPr>
        <w:t>）</w:t>
      </w:r>
      <w:r>
        <w:rPr>
          <w:rFonts w:hint="eastAsia" w:ascii="宋体" w:hAnsi="宋体" w:cs="宋体"/>
          <w:sz w:val="24"/>
        </w:rPr>
        <w:t>，属于</w:t>
      </w:r>
      <w:r>
        <w:rPr>
          <w:rFonts w:hint="eastAsia" w:ascii="宋体" w:hAnsi="宋体" w:cs="宋体"/>
          <w:color w:val="0000FF"/>
          <w:sz w:val="24"/>
          <w:u w:val="single"/>
        </w:rPr>
        <w:t xml:space="preserve"> （租赁和商务服务业）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w:t>
      </w:r>
      <w:r>
        <w:rPr>
          <w:rFonts w:hint="eastAsia" w:ascii="宋体" w:hAnsi="宋体" w:cs="宋体"/>
          <w:sz w:val="24"/>
          <w:lang w:val="en-US" w:eastAsia="zh-CN"/>
        </w:rPr>
        <w:t>或联合体牵头人</w:t>
      </w:r>
      <w:r>
        <w:rPr>
          <w:rFonts w:hint="eastAsia" w:ascii="宋体" w:hAnsi="宋体" w:cs="宋体"/>
          <w:sz w:val="24"/>
        </w:rPr>
        <w:t>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pStyle w:val="2"/>
        <w:rPr>
          <w:rFonts w:ascii="宋体" w:hAnsi="宋体" w:eastAsia="宋体" w:cs="宋体"/>
          <w:lang w:val="en-US"/>
        </w:rPr>
      </w:pPr>
    </w:p>
    <w:p>
      <w:pPr>
        <w:rPr>
          <w:rFonts w:ascii="宋体" w:hAnsi="宋体" w:eastAsia="宋体" w:cs="宋体"/>
          <w:lang w:val="en-US"/>
        </w:rPr>
      </w:pPr>
    </w:p>
    <w:p>
      <w:pPr>
        <w:rPr>
          <w:rFonts w:ascii="宋体" w:hAnsi="宋体" w:eastAsia="宋体" w:cs="宋体"/>
          <w:lang w:val="en-US"/>
        </w:rPr>
      </w:pPr>
    </w:p>
    <w:p>
      <w:pPr>
        <w:pStyle w:val="2"/>
        <w:jc w:val="center"/>
        <w:rPr>
          <w:rFonts w:hint="eastAsia" w:ascii="仿宋" w:eastAsia="仿宋"/>
          <w:lang w:val="en-US"/>
        </w:rPr>
      </w:pPr>
      <w:r>
        <w:rPr>
          <w:rFonts w:ascii="仿宋" w:eastAsia="仿宋"/>
        </w:rPr>
        <w:t>附件</w:t>
      </w:r>
      <w:r>
        <w:rPr>
          <w:rFonts w:hint="eastAsia" w:ascii="仿宋" w:eastAsia="仿宋"/>
          <w:lang w:val="en-US" w:eastAsia="zh-CN"/>
        </w:rPr>
        <w:t>8</w:t>
      </w:r>
      <w:r>
        <w:rPr>
          <w:rFonts w:hint="eastAsia" w:ascii="仿宋" w:eastAsia="仿宋"/>
        </w:rPr>
        <w:t>：</w:t>
      </w:r>
      <w:r>
        <w:rPr>
          <w:rFonts w:ascii="仿宋" w:eastAsia="仿宋"/>
        </w:rPr>
        <w:t>政府采购活动现场确认声明书</w:t>
      </w:r>
    </w:p>
    <w:p>
      <w:pPr>
        <w:spacing w:line="360" w:lineRule="auto"/>
        <w:rPr>
          <w:rFonts w:hint="eastAsia" w:ascii="仿宋" w:hAnsi="仿宋" w:eastAsia="仿宋"/>
          <w:szCs w:val="21"/>
        </w:rPr>
      </w:pPr>
      <w:r>
        <w:rPr>
          <w:rFonts w:ascii="仿宋" w:hAnsi="仿宋" w:eastAsia="仿宋"/>
          <w:szCs w:val="21"/>
        </w:rPr>
        <w:t>天阳建设管理有限公司：</w:t>
      </w:r>
    </w:p>
    <w:p>
      <w:pPr>
        <w:spacing w:line="360" w:lineRule="auto"/>
        <w:ind w:firstLine="420" w:firstLineChars="200"/>
        <w:rPr>
          <w:rFonts w:hint="eastAsia" w:ascii="仿宋" w:hAnsi="仿宋" w:eastAsia="仿宋"/>
          <w:szCs w:val="21"/>
        </w:rPr>
      </w:pPr>
      <w:r>
        <w:rPr>
          <w:rFonts w:hint="eastAsia" w:ascii="仿宋" w:hAnsi="仿宋" w:eastAsia="仿宋"/>
          <w:szCs w:val="21"/>
        </w:rPr>
        <w:t xml:space="preserve">本人 ____________（授权代表姓名），经由_____________（单位） ______ （法定代表人姓名）合法授权参加 </w:t>
      </w:r>
      <w:r>
        <w:rPr>
          <w:rFonts w:hint="eastAsia" w:ascii="仿宋" w:hAnsi="仿宋" w:eastAsia="仿宋"/>
          <w:szCs w:val="21"/>
          <w:u w:val="single"/>
        </w:rPr>
        <w:t xml:space="preserve">                             </w:t>
      </w:r>
      <w:r>
        <w:rPr>
          <w:rFonts w:hint="eastAsia" w:ascii="仿宋" w:hAnsi="仿宋" w:eastAsia="仿宋"/>
          <w:szCs w:val="21"/>
        </w:rPr>
        <w:t xml:space="preserve"> （编号：</w:t>
      </w:r>
      <w:r>
        <w:rPr>
          <w:rFonts w:hint="eastAsia" w:ascii="仿宋" w:hAnsi="仿宋" w:eastAsia="仿宋"/>
          <w:szCs w:val="21"/>
          <w:u w:val="single"/>
        </w:rPr>
        <w:t xml:space="preserve">                </w:t>
      </w:r>
      <w:r>
        <w:rPr>
          <w:rFonts w:hint="eastAsia" w:ascii="仿宋" w:hAnsi="仿宋" w:eastAsia="仿宋"/>
          <w:szCs w:val="21"/>
        </w:rPr>
        <w:t>）政府采购活动．经与本单位法人代表（负责人）联系确认，现就有关公平竞争事项郑重声明如下:</w:t>
      </w:r>
      <w:r>
        <w:rPr>
          <w:rFonts w:hint="eastAsia" w:ascii="仿宋" w:hAnsi="仿宋" w:eastAsia="仿宋"/>
          <w:szCs w:val="21"/>
        </w:rPr>
        <w:cr/>
      </w:r>
      <w:r>
        <w:rPr>
          <w:rFonts w:hint="eastAsia" w:ascii="仿宋" w:hAnsi="仿宋" w:eastAsia="仿宋"/>
          <w:szCs w:val="21"/>
        </w:rPr>
        <w:t xml:space="preserve">    </w:t>
      </w:r>
      <w:r>
        <w:rPr>
          <w:rFonts w:ascii="仿宋" w:hAnsi="仿宋" w:eastAsia="仿宋"/>
          <w:szCs w:val="21"/>
        </w:rPr>
        <w:t xml:space="preserve">一、本单位与采购人之间口不存在利害关系口存在下列利害关系: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szCs w:val="21"/>
        </w:rPr>
      </w:pPr>
      <w:r>
        <w:rPr>
          <w:rFonts w:ascii="仿宋" w:hAnsi="仿宋" w:eastAsia="仿宋"/>
          <w:szCs w:val="21"/>
        </w:rPr>
        <w:t>二、现己清楚知道参加本项目采购活动的其他所有供应商名称，本单位</w:t>
      </w:r>
      <w:r>
        <w:rPr>
          <w:rFonts w:hint="eastAsia" w:ascii="仿宋" w:hAnsi="仿宋" w:eastAsia="仿宋"/>
          <w:szCs w:val="21"/>
        </w:rPr>
        <w:t xml:space="preserve">  </w:t>
      </w:r>
      <w:r>
        <w:rPr>
          <w:rFonts w:ascii="仿宋" w:hAnsi="仿宋" w:eastAsia="仿宋"/>
          <w:szCs w:val="21"/>
        </w:rPr>
        <w:t>口与其他所有供应商之间均不存在利害关系</w:t>
      </w:r>
      <w:r>
        <w:rPr>
          <w:rFonts w:hint="eastAsia" w:ascii="仿宋" w:hAnsi="仿宋" w:eastAsia="仿宋"/>
          <w:szCs w:val="21"/>
        </w:rPr>
        <w:t xml:space="preserve">  </w:t>
      </w:r>
      <w:r>
        <w:rPr>
          <w:rFonts w:ascii="仿宋" w:hAnsi="仿宋" w:eastAsia="仿宋"/>
          <w:szCs w:val="21"/>
        </w:rPr>
        <w:t xml:space="preserve"> 口与______________（供应商名称）之间存在下列利害关系: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A．法定代表人或负责人或实际控制人是同一人 </w:t>
      </w:r>
    </w:p>
    <w:p>
      <w:pPr>
        <w:spacing w:line="360" w:lineRule="auto"/>
        <w:ind w:firstLine="420" w:firstLineChars="200"/>
        <w:rPr>
          <w:rFonts w:hint="eastAsia" w:ascii="仿宋" w:hAnsi="仿宋" w:eastAsia="仿宋"/>
          <w:szCs w:val="21"/>
        </w:rPr>
      </w:pPr>
      <w:r>
        <w:rPr>
          <w:rFonts w:ascii="仿宋" w:hAnsi="仿宋" w:eastAsia="仿宋"/>
          <w:szCs w:val="21"/>
        </w:rPr>
        <w:t xml:space="preserve">B．法定代表人或负责人或实际控制人是夫妻关系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C．法定代表人或负责人或实际控制人是直系血亲关系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D．法定代表人或负责人或实际控制人存在三代以内旁系血亲关系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E．法定代表人或负责人或实际控制人存在近姻亲关系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F．法定代表人或负责人或实际控制人存在股份控制或实际控制关系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G．存在共同直接或间接投资设立子公司、联营企业和合营企业情况 </w:t>
      </w:r>
    </w:p>
    <w:p>
      <w:pPr>
        <w:spacing w:line="360" w:lineRule="auto"/>
        <w:ind w:firstLine="420" w:firstLineChars="200"/>
        <w:rPr>
          <w:rFonts w:hint="eastAsia" w:ascii="仿宋" w:hAnsi="仿宋" w:eastAsia="仿宋"/>
          <w:szCs w:val="21"/>
        </w:rPr>
      </w:pPr>
      <w:r>
        <w:rPr>
          <w:rFonts w:ascii="仿宋" w:hAnsi="仿宋" w:eastAsia="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I．其他利害关系情况 ________________________________________。 </w:t>
      </w:r>
    </w:p>
    <w:p>
      <w:pPr>
        <w:spacing w:line="360" w:lineRule="auto"/>
        <w:ind w:firstLine="420" w:firstLineChars="200"/>
        <w:rPr>
          <w:rFonts w:hint="eastAsia" w:ascii="仿宋" w:hAnsi="仿宋" w:eastAsia="仿宋"/>
          <w:szCs w:val="21"/>
        </w:rPr>
      </w:pPr>
      <w:r>
        <w:rPr>
          <w:rFonts w:ascii="仿宋" w:hAnsi="仿宋" w:eastAsia="仿宋"/>
          <w:szCs w:val="21"/>
        </w:rPr>
        <w:t xml:space="preserve">三、现己清楚知道并严格遵守政府采购法律法规和现场纪律。 </w:t>
      </w:r>
    </w:p>
    <w:p>
      <w:pPr>
        <w:spacing w:line="360" w:lineRule="auto"/>
        <w:ind w:firstLine="420" w:firstLineChars="200"/>
        <w:rPr>
          <w:rFonts w:hint="eastAsia" w:ascii="仿宋" w:hAnsi="仿宋" w:eastAsia="仿宋"/>
          <w:szCs w:val="21"/>
        </w:rPr>
      </w:pPr>
      <w:r>
        <w:rPr>
          <w:rFonts w:ascii="仿宋" w:hAnsi="仿宋" w:eastAsia="仿宋"/>
          <w:szCs w:val="21"/>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szCs w:val="21"/>
        </w:rPr>
      </w:pPr>
      <w:r>
        <w:rPr>
          <w:rFonts w:ascii="仿宋" w:hAnsi="仿宋" w:eastAsia="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szCs w:val="21"/>
        </w:rPr>
      </w:pPr>
    </w:p>
    <w:p>
      <w:pPr>
        <w:spacing w:line="360" w:lineRule="auto"/>
        <w:ind w:firstLine="420" w:firstLineChars="200"/>
        <w:jc w:val="right"/>
        <w:rPr>
          <w:rFonts w:hint="eastAsia" w:ascii="仿宋" w:hAnsi="仿宋" w:eastAsia="仿宋"/>
          <w:szCs w:val="21"/>
        </w:rPr>
      </w:pPr>
      <w:r>
        <w:rPr>
          <w:rFonts w:ascii="仿宋" w:hAnsi="仿宋" w:eastAsia="仿宋"/>
          <w:szCs w:val="21"/>
        </w:rPr>
        <w:t xml:space="preserve">（供应商代表签名）: </w:t>
      </w:r>
    </w:p>
    <w:p>
      <w:pPr>
        <w:spacing w:line="360" w:lineRule="auto"/>
        <w:ind w:firstLine="420" w:firstLineChars="200"/>
        <w:jc w:val="right"/>
        <w:rPr>
          <w:rFonts w:hint="eastAsia" w:ascii="仿宋" w:hAnsi="仿宋" w:eastAsia="仿宋"/>
          <w:szCs w:val="21"/>
        </w:rPr>
      </w:pPr>
      <w:r>
        <w:rPr>
          <w:rFonts w:ascii="仿宋" w:hAnsi="仿宋" w:eastAsia="仿宋"/>
          <w:szCs w:val="21"/>
        </w:rPr>
        <w:t>202</w:t>
      </w:r>
      <w:r>
        <w:rPr>
          <w:rFonts w:hint="eastAsia" w:ascii="仿宋" w:hAnsi="仿宋" w:eastAsia="仿宋"/>
          <w:szCs w:val="21"/>
        </w:rPr>
        <w:t xml:space="preserve">  </w:t>
      </w:r>
      <w:r>
        <w:rPr>
          <w:rFonts w:ascii="仿宋" w:hAnsi="仿宋" w:eastAsia="仿宋"/>
          <w:szCs w:val="21"/>
        </w:rPr>
        <w:t>年</w:t>
      </w:r>
      <w:r>
        <w:rPr>
          <w:rFonts w:hint="eastAsia" w:ascii="仿宋" w:hAnsi="仿宋" w:eastAsia="仿宋"/>
          <w:szCs w:val="21"/>
        </w:rPr>
        <w:t xml:space="preserve">  </w:t>
      </w:r>
      <w:r>
        <w:rPr>
          <w:rFonts w:ascii="仿宋" w:hAnsi="仿宋" w:eastAsia="仿宋"/>
          <w:szCs w:val="21"/>
        </w:rPr>
        <w:t>月</w:t>
      </w:r>
      <w:r>
        <w:rPr>
          <w:rFonts w:hint="eastAsia" w:ascii="仿宋" w:hAnsi="仿宋" w:eastAsia="仿宋"/>
          <w:szCs w:val="21"/>
        </w:rPr>
        <w:t xml:space="preserve">   </w:t>
      </w:r>
      <w:r>
        <w:rPr>
          <w:rFonts w:ascii="仿宋" w:hAnsi="仿宋" w:eastAsia="仿宋"/>
          <w:szCs w:val="21"/>
        </w:rPr>
        <w:t>日</w:t>
      </w:r>
    </w:p>
    <w:p>
      <w:pPr>
        <w:pStyle w:val="2"/>
        <w:rPr>
          <w:rFonts w:hint="eastAsia" w:ascii="仿宋" w:eastAsia="仿宋"/>
          <w:lang w:val="en-US"/>
        </w:rPr>
      </w:pPr>
    </w:p>
    <w:p>
      <w:pPr>
        <w:pStyle w:val="2"/>
        <w:rPr>
          <w:lang w:val="en-US"/>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rPr>
          <w:rFonts w:ascii="仿宋" w:hAnsi="仿宋" w:eastAsia="仿宋"/>
          <w:b/>
          <w:sz w:val="28"/>
          <w:szCs w:val="28"/>
        </w:rPr>
        <w:fldChar w:fldCharType="begin"/>
      </w:r>
      <w:r>
        <w:rPr>
          <w:rFonts w:ascii="仿宋" w:hAnsi="仿宋" w:eastAsia="仿宋"/>
          <w:b/>
          <w:sz w:val="28"/>
          <w:szCs w:val="28"/>
        </w:rPr>
        <w:instrText xml:space="preserve"> HYPERLINK "mailto:</w:instrText>
      </w:r>
      <w:r>
        <w:rPr>
          <w:rFonts w:hint="eastAsia" w:ascii="仿宋" w:hAnsi="仿宋" w:eastAsia="仿宋"/>
          <w:b/>
          <w:sz w:val="28"/>
          <w:szCs w:val="28"/>
        </w:rPr>
        <w:instrText xml:space="preserve">289427596@qq.com</w:instrText>
      </w:r>
      <w:r>
        <w:rPr>
          <w:rFonts w:ascii="仿宋" w:hAnsi="仿宋" w:eastAsia="仿宋"/>
          <w:b/>
          <w:sz w:val="28"/>
          <w:szCs w:val="28"/>
        </w:rPr>
        <w:instrText xml:space="preserve">" </w:instrText>
      </w:r>
      <w:r>
        <w:rPr>
          <w:rFonts w:ascii="仿宋" w:hAnsi="仿宋" w:eastAsia="仿宋"/>
          <w:b/>
          <w:sz w:val="28"/>
          <w:szCs w:val="28"/>
        </w:rPr>
        <w:fldChar w:fldCharType="separate"/>
      </w:r>
      <w:r>
        <w:rPr>
          <w:rFonts w:hint="eastAsia" w:ascii="仿宋" w:hAnsi="仿宋" w:eastAsia="仿宋"/>
          <w:b/>
          <w:sz w:val="28"/>
          <w:szCs w:val="28"/>
          <w:lang w:val="en-US" w:eastAsia="zh-CN"/>
        </w:rPr>
        <w:t>1171454396</w:t>
      </w:r>
      <w:r>
        <w:rPr>
          <w:rFonts w:hint="eastAsia" w:ascii="仿宋" w:hAnsi="仿宋" w:eastAsia="仿宋"/>
          <w:b/>
          <w:sz w:val="28"/>
          <w:szCs w:val="28"/>
        </w:rPr>
        <w:t>@qq.com</w:t>
      </w:r>
      <w:r>
        <w:rPr>
          <w:rFonts w:ascii="仿宋" w:hAnsi="仿宋" w:eastAsia="仿宋"/>
          <w:b/>
          <w:sz w:val="28"/>
          <w:szCs w:val="28"/>
        </w:rPr>
        <w:fldChar w:fldCharType="end"/>
      </w:r>
      <w:r>
        <w:rPr>
          <w:rFonts w:hint="eastAsia" w:ascii="仿宋" w:hAnsi="仿宋" w:eastAsia="仿宋"/>
          <w:b/>
          <w:sz w:val="28"/>
          <w:szCs w:val="28"/>
        </w:rPr>
        <w:t>。投标文件中无需提供此声明书。</w:t>
      </w: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533" w:name="_Toc164085800"/>
    <w:bookmarkStart w:id="534" w:name="_Toc131845147"/>
    <w:bookmarkStart w:id="535" w:name="_Toc36110187"/>
    <w:bookmarkStart w:id="536" w:name="_Toc91899912"/>
    <w:r>
      <w:rPr>
        <w:rFonts w:hint="eastAsia" w:ascii="仿宋_GB2312" w:eastAsia="仿宋_GB2312"/>
        <w:kern w:val="0"/>
        <w:szCs w:val="21"/>
      </w:rPr>
      <w:t xml:space="preserve"> 页</w:t>
    </w:r>
    <w:bookmarkEnd w:id="533"/>
    <w:bookmarkEnd w:id="534"/>
    <w:bookmarkEnd w:id="535"/>
    <w:bookmarkEnd w:id="5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21C1A"/>
    <w:multiLevelType w:val="singleLevel"/>
    <w:tmpl w:val="82A21C1A"/>
    <w:lvl w:ilvl="0" w:tentative="0">
      <w:start w:val="2"/>
      <w:numFmt w:val="chineseCounting"/>
      <w:suff w:val="nothing"/>
      <w:lvlText w:val="%1、"/>
      <w:lvlJc w:val="left"/>
      <w:rPr>
        <w:rFonts w:hint="eastAsia"/>
      </w:rPr>
    </w:lvl>
  </w:abstractNum>
  <w:abstractNum w:abstractNumId="1">
    <w:nsid w:val="BDF365FE"/>
    <w:multiLevelType w:val="singleLevel"/>
    <w:tmpl w:val="BDF365FE"/>
    <w:lvl w:ilvl="0" w:tentative="0">
      <w:start w:val="6"/>
      <w:numFmt w:val="chineseCounting"/>
      <w:suff w:val="nothing"/>
      <w:lvlText w:val="%1、"/>
      <w:lvlJc w:val="left"/>
      <w:rPr>
        <w:rFonts w:hint="eastAsia"/>
      </w:rPr>
    </w:lvl>
  </w:abstractNum>
  <w:abstractNum w:abstractNumId="2">
    <w:nsid w:val="C42259F0"/>
    <w:multiLevelType w:val="singleLevel"/>
    <w:tmpl w:val="C42259F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mU3NDJlMjUwNTQ0YjEyOTI4MjYwZDAxZjE2M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B4188"/>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52435D"/>
    <w:rsid w:val="086401F8"/>
    <w:rsid w:val="08716137"/>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F1079"/>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22963"/>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B4277C"/>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BD247E"/>
    <w:rsid w:val="21D56769"/>
    <w:rsid w:val="21E52EF3"/>
    <w:rsid w:val="21FB5D7B"/>
    <w:rsid w:val="22015E94"/>
    <w:rsid w:val="220B1C3D"/>
    <w:rsid w:val="221D1D20"/>
    <w:rsid w:val="22334A87"/>
    <w:rsid w:val="22BE6801"/>
    <w:rsid w:val="233500BF"/>
    <w:rsid w:val="23377FF7"/>
    <w:rsid w:val="23420A0D"/>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739D1"/>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24852"/>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6E43D2"/>
    <w:rsid w:val="40A0133A"/>
    <w:rsid w:val="40C31A53"/>
    <w:rsid w:val="40FF545D"/>
    <w:rsid w:val="410067C8"/>
    <w:rsid w:val="418F0D2A"/>
    <w:rsid w:val="41B90574"/>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3203EF"/>
    <w:rsid w:val="46422483"/>
    <w:rsid w:val="4659254A"/>
    <w:rsid w:val="465B0637"/>
    <w:rsid w:val="465E3F0D"/>
    <w:rsid w:val="466A16E6"/>
    <w:rsid w:val="46893F2B"/>
    <w:rsid w:val="46C4686E"/>
    <w:rsid w:val="477B778F"/>
    <w:rsid w:val="478203EC"/>
    <w:rsid w:val="47B025FA"/>
    <w:rsid w:val="47FB2CF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E7F0A"/>
    <w:rsid w:val="4A4424D7"/>
    <w:rsid w:val="4A6F2342"/>
    <w:rsid w:val="4AB82D0F"/>
    <w:rsid w:val="4AEB7664"/>
    <w:rsid w:val="4AFD7C19"/>
    <w:rsid w:val="4B0567D1"/>
    <w:rsid w:val="4B1D6C7A"/>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242577"/>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24B0E"/>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EC1107"/>
    <w:rsid w:val="6C196F71"/>
    <w:rsid w:val="6C226FCB"/>
    <w:rsid w:val="6C31226F"/>
    <w:rsid w:val="6C552F0B"/>
    <w:rsid w:val="6C8C67B7"/>
    <w:rsid w:val="6C9D744C"/>
    <w:rsid w:val="6D167928"/>
    <w:rsid w:val="6D26299B"/>
    <w:rsid w:val="6D4772EC"/>
    <w:rsid w:val="6D9078AF"/>
    <w:rsid w:val="6D9974AB"/>
    <w:rsid w:val="6DAA3FEF"/>
    <w:rsid w:val="6DC0172B"/>
    <w:rsid w:val="6DCB690C"/>
    <w:rsid w:val="6DD41A5B"/>
    <w:rsid w:val="6DF43C2E"/>
    <w:rsid w:val="6DF51CA3"/>
    <w:rsid w:val="6E8335BD"/>
    <w:rsid w:val="6E8E12EF"/>
    <w:rsid w:val="6E972936"/>
    <w:rsid w:val="6ED446C5"/>
    <w:rsid w:val="6F2A7D94"/>
    <w:rsid w:val="6F8331F1"/>
    <w:rsid w:val="6FAE1A09"/>
    <w:rsid w:val="6FBD1701"/>
    <w:rsid w:val="6FD75BF8"/>
    <w:rsid w:val="707723D0"/>
    <w:rsid w:val="70D2070A"/>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B7FC7"/>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7525F"/>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23"/>
    <w:qFormat/>
    <w:uiPriority w:val="0"/>
    <w:rPr>
      <w:rFonts w:ascii="宋体" w:hAnsi="Courier New" w:cs="Arial"/>
      <w:snapToGrid w:val="0"/>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3"/>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0"/>
    <w:pPr>
      <w:spacing w:line="200" w:lineRule="atLeast"/>
      <w:ind w:firstLine="420"/>
    </w:pPr>
    <w:rPr>
      <w:rFonts w:ascii="宋体" w:hAnsi="Courier New" w:eastAsia="宋体" w:cs="Times New Roman"/>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media/image1.png" Type="http://schemas.openxmlformats.org/officeDocument/2006/relationships/image"/><Relationship Id="rId27" Target="../customXml/item1.xml" Type="http://schemas.openxmlformats.org/officeDocument/2006/relationships/customXml"/><Relationship Id="rId28" Target="numbering.xml" Type="http://schemas.openxmlformats.org/officeDocument/2006/relationships/numbering"/><Relationship Id="rId29" Target="../customXml/item2.xml" Type="http://schemas.openxmlformats.org/officeDocument/2006/relationships/customXml"/><Relationship Id="rId3" Target="header1.xml" Type="http://schemas.openxmlformats.org/officeDocument/2006/relationships/header"/><Relationship Id="rId30"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49491</Words>
  <Characters>53487</Characters>
  <Lines>274</Lines>
  <Paragraphs>77</Paragraphs>
  <TotalTime>17</TotalTime>
  <ScaleCrop>false</ScaleCrop>
  <LinksUpToDate>false</LinksUpToDate>
  <CharactersWithSpaces>58720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I am Batman</cp:lastModifiedBy>
  <cp:lastPrinted>2021-12-27T03:06:00Z</cp:lastPrinted>
  <dcterms:modified xsi:type="dcterms:W3CDTF">2023-07-27T09:43:49Z</dcterms:modified>
  <cp:revision>300</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