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bidi w:val="0"/>
        <w:adjustRightInd/>
        <w:spacing w:line="360" w:lineRule="auto"/>
        <w:jc w:val="center"/>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center"/>
        <w:textAlignment w:val="auto"/>
        <w:rPr>
          <w:rFonts w:hint="eastAsia" w:ascii="仿宋" w:hAnsi="仿宋" w:eastAsia="仿宋" w:cs="仿宋"/>
          <w:color w:val="auto"/>
          <w:sz w:val="24"/>
          <w:szCs w:val="24"/>
          <w:highlight w:val="none"/>
          <w:lang w:eastAsia="zh-CN"/>
        </w:rPr>
      </w:pPr>
    </w:p>
    <w:p>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eastAsia="zh-CN"/>
        </w:rPr>
      </w:pPr>
      <w:r>
        <w:rPr>
          <w:rFonts w:hint="eastAsia" w:ascii="仿宋" w:hAnsi="仿宋" w:eastAsia="仿宋" w:cs="仿宋"/>
          <w:b/>
          <w:bCs/>
          <w:color w:val="auto"/>
          <w:sz w:val="48"/>
          <w:szCs w:val="48"/>
          <w:highlight w:val="none"/>
          <w:lang w:eastAsia="zh-CN"/>
        </w:rPr>
        <w:t xml:space="preserve">百丈镇交通安全管理、景区管理等服务项目 </w:t>
      </w:r>
    </w:p>
    <w:p>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eastAsia="zh-CN"/>
        </w:rPr>
      </w:pPr>
    </w:p>
    <w:p>
      <w:pPr>
        <w:pStyle w:val="9"/>
        <w:kinsoku/>
        <w:overflowPunct/>
        <w:topLinePunct w:val="0"/>
        <w:bidi w:val="0"/>
        <w:spacing w:line="360" w:lineRule="auto"/>
        <w:textAlignment w:val="auto"/>
        <w:rPr>
          <w:rFonts w:hint="eastAsia" w:ascii="仿宋" w:hAnsi="仿宋" w:eastAsia="仿宋" w:cs="仿宋"/>
          <w:color w:val="auto"/>
          <w:sz w:val="48"/>
          <w:szCs w:val="48"/>
          <w:highlight w:val="none"/>
        </w:rPr>
      </w:pPr>
    </w:p>
    <w:p>
      <w:pPr>
        <w:kinsoku/>
        <w:overflowPunct/>
        <w:topLinePunct w:val="0"/>
        <w:bidi w:val="0"/>
        <w:adjustRightInd/>
        <w:spacing w:line="360" w:lineRule="auto"/>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招标文件 </w:t>
      </w:r>
    </w:p>
    <w:p>
      <w:pPr>
        <w:kinsoku/>
        <w:overflowPunct/>
        <w:topLinePunct w:val="0"/>
        <w:bidi w:val="0"/>
        <w:adjustRightInd/>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rPr>
      </w:pPr>
      <w:r>
        <w:rPr>
          <w:rFonts w:hint="eastAsia" w:ascii="仿宋" w:hAnsi="仿宋" w:eastAsia="仿宋" w:cs="仿宋"/>
          <w:color w:val="auto"/>
          <w:sz w:val="36"/>
          <w:szCs w:val="36"/>
          <w:highlight w:val="none"/>
        </w:rPr>
        <w:t>编号:</w:t>
      </w:r>
      <w:r>
        <w:rPr>
          <w:rFonts w:hint="eastAsia" w:ascii="仿宋" w:hAnsi="仿宋" w:eastAsia="仿宋" w:cs="仿宋"/>
          <w:color w:val="auto"/>
          <w:sz w:val="36"/>
          <w:szCs w:val="36"/>
          <w:highlight w:val="none"/>
          <w:lang w:val="en-US" w:eastAsia="zh-CN"/>
        </w:rPr>
        <w:t xml:space="preserve"> BCZFCG2025-004</w:t>
      </w:r>
    </w:p>
    <w:p>
      <w:pPr>
        <w:kinsoku/>
        <w:overflowPunct/>
        <w:topLinePunct w:val="0"/>
        <w:bidi w:val="0"/>
        <w:spacing w:line="360" w:lineRule="auto"/>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 </w:t>
      </w:r>
    </w:p>
    <w:p>
      <w:pPr>
        <w:kinsoku/>
        <w:overflowPunct/>
        <w:topLinePunct w:val="0"/>
        <w:bidi w:val="0"/>
        <w:spacing w:line="360" w:lineRule="auto"/>
        <w:jc w:val="center"/>
        <w:textAlignment w:val="auto"/>
        <w:rPr>
          <w:rFonts w:hint="eastAsia" w:ascii="仿宋" w:hAnsi="仿宋" w:eastAsia="仿宋" w:cs="仿宋"/>
          <w:color w:val="auto"/>
          <w:sz w:val="48"/>
          <w:szCs w:val="48"/>
          <w:highlight w:val="none"/>
        </w:rPr>
      </w:pPr>
    </w:p>
    <w:p>
      <w:pPr>
        <w:kinsoku/>
        <w:overflowPunct/>
        <w:topLinePunct w:val="0"/>
        <w:bidi w:val="0"/>
        <w:spacing w:line="360" w:lineRule="auto"/>
        <w:textAlignment w:val="auto"/>
        <w:rPr>
          <w:rFonts w:hint="eastAsia" w:ascii="仿宋" w:hAnsi="仿宋" w:eastAsia="仿宋" w:cs="仿宋"/>
          <w:color w:val="auto"/>
          <w:sz w:val="48"/>
          <w:szCs w:val="48"/>
          <w:highlight w:val="none"/>
        </w:rPr>
      </w:pPr>
    </w:p>
    <w:p>
      <w:pPr>
        <w:kinsoku/>
        <w:overflowPunct/>
        <w:topLinePunct w:val="0"/>
        <w:bidi w:val="0"/>
        <w:snapToGrid w:val="0"/>
        <w:spacing w:line="360" w:lineRule="auto"/>
        <w:jc w:val="center"/>
        <w:textAlignment w:val="auto"/>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 xml:space="preserve">杭州市余杭区百丈镇人民政府   </w:t>
      </w:r>
    </w:p>
    <w:p>
      <w:pPr>
        <w:kinsoku/>
        <w:overflowPunct/>
        <w:topLinePunct w:val="0"/>
        <w:bidi w:val="0"/>
        <w:snapToGrid w:val="0"/>
        <w:spacing w:line="360" w:lineRule="auto"/>
        <w:jc w:val="center"/>
        <w:textAlignment w:val="auto"/>
        <w:rPr>
          <w:rFonts w:hint="eastAsia" w:ascii="仿宋" w:hAnsi="仿宋" w:eastAsia="仿宋" w:cs="仿宋"/>
          <w:bCs/>
          <w:color w:val="auto"/>
          <w:sz w:val="36"/>
          <w:szCs w:val="36"/>
          <w:highlight w:val="none"/>
          <w:lang w:eastAsia="zh-CN"/>
        </w:rPr>
      </w:pPr>
      <w:r>
        <w:rPr>
          <w:rFonts w:hint="eastAsia" w:ascii="仿宋" w:hAnsi="仿宋" w:eastAsia="仿宋" w:cs="仿宋"/>
          <w:b/>
          <w:color w:val="auto"/>
          <w:sz w:val="36"/>
          <w:szCs w:val="36"/>
          <w:highlight w:val="none"/>
        </w:rPr>
        <w:t>采购代理机构：</w:t>
      </w:r>
      <w:r>
        <w:rPr>
          <w:rFonts w:hint="eastAsia" w:ascii="仿宋" w:hAnsi="仿宋" w:eastAsia="仿宋" w:cs="仿宋"/>
          <w:b/>
          <w:color w:val="auto"/>
          <w:sz w:val="36"/>
          <w:szCs w:val="36"/>
          <w:highlight w:val="none"/>
          <w:lang w:eastAsia="zh-CN"/>
        </w:rPr>
        <w:t>杭州百晨工程咨询有限公司</w:t>
      </w:r>
    </w:p>
    <w:p>
      <w:pPr>
        <w:kinsoku/>
        <w:overflowPunct/>
        <w:topLinePunct w:val="0"/>
        <w:bidi w:val="0"/>
        <w:snapToGrid w:val="0"/>
        <w:spacing w:line="360" w:lineRule="auto"/>
        <w:jc w:val="center"/>
        <w:textAlignment w:val="auto"/>
        <w:rPr>
          <w:rFonts w:hint="default" w:ascii="仿宋" w:hAnsi="仿宋" w:eastAsia="仿宋" w:cs="仿宋"/>
          <w:bCs/>
          <w:color w:val="auto"/>
          <w:sz w:val="36"/>
          <w:szCs w:val="36"/>
          <w:highlight w:val="none"/>
          <w:lang w:val="en-US" w:eastAsia="zh-CN"/>
        </w:rPr>
      </w:pPr>
      <w:r>
        <w:rPr>
          <w:rFonts w:hint="eastAsia" w:ascii="仿宋" w:hAnsi="仿宋" w:eastAsia="仿宋" w:cs="仿宋"/>
          <w:bCs/>
          <w:color w:val="auto"/>
          <w:sz w:val="36"/>
          <w:szCs w:val="36"/>
          <w:highlight w:val="none"/>
        </w:rPr>
        <w:t>二〇二</w:t>
      </w:r>
      <w:r>
        <w:rPr>
          <w:rFonts w:hint="eastAsia" w:ascii="仿宋" w:hAnsi="仿宋" w:eastAsia="仿宋" w:cs="仿宋"/>
          <w:bCs/>
          <w:color w:val="auto"/>
          <w:sz w:val="36"/>
          <w:szCs w:val="36"/>
          <w:highlight w:val="none"/>
          <w:lang w:val="en-US" w:eastAsia="zh-CN"/>
        </w:rPr>
        <w:t>五</w:t>
      </w:r>
      <w:r>
        <w:rPr>
          <w:rFonts w:hint="eastAsia" w:ascii="仿宋" w:hAnsi="仿宋" w:eastAsia="仿宋" w:cs="仿宋"/>
          <w:bCs/>
          <w:color w:val="auto"/>
          <w:sz w:val="36"/>
          <w:szCs w:val="36"/>
          <w:highlight w:val="none"/>
        </w:rPr>
        <w:t>年</w:t>
      </w:r>
      <w:r>
        <w:rPr>
          <w:rFonts w:hint="eastAsia" w:ascii="仿宋" w:hAnsi="仿宋" w:eastAsia="仿宋" w:cs="仿宋"/>
          <w:bCs/>
          <w:color w:val="auto"/>
          <w:sz w:val="36"/>
          <w:szCs w:val="36"/>
          <w:highlight w:val="none"/>
          <w:lang w:val="en-US" w:eastAsia="zh-CN"/>
        </w:rPr>
        <w:t>六</w:t>
      </w:r>
      <w:r>
        <w:rPr>
          <w:rFonts w:hint="eastAsia" w:ascii="仿宋" w:hAnsi="仿宋" w:eastAsia="仿宋" w:cs="仿宋"/>
          <w:bCs/>
          <w:color w:val="auto"/>
          <w:sz w:val="36"/>
          <w:szCs w:val="36"/>
          <w:highlight w:val="none"/>
        </w:rPr>
        <w:t>月</w:t>
      </w:r>
      <w:r>
        <w:rPr>
          <w:rFonts w:hint="eastAsia" w:ascii="仿宋" w:hAnsi="仿宋" w:eastAsia="仿宋" w:cs="仿宋"/>
          <w:bCs/>
          <w:color w:val="auto"/>
          <w:sz w:val="36"/>
          <w:szCs w:val="36"/>
          <w:highlight w:val="none"/>
          <w:lang w:val="en-US" w:eastAsia="zh-CN"/>
        </w:rPr>
        <w:t>十七日</w:t>
      </w: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0" w:name="_Hlt67893495"/>
      <w:bookmarkEnd w:id="0"/>
    </w:p>
    <w:p>
      <w:pPr>
        <w:pStyle w:val="721"/>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第一部分      招标公告</w:t>
      </w: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第二部分      投标人须知</w:t>
      </w: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第三部分      采购需求</w:t>
      </w: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评标办法</w:t>
      </w: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第五部分      拟签订的合同文本</w:t>
      </w:r>
    </w:p>
    <w:p>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应提交的有关格式范例</w:t>
      </w: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bookmarkStart w:id="1" w:name="_Hlt91233176"/>
      <w:bookmarkEnd w:id="1"/>
      <w:bookmarkStart w:id="2" w:name="_Toc91899869"/>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bookmarkStart w:id="3" w:name="第一部分"/>
      <w:r>
        <w:rPr>
          <w:rFonts w:hint="eastAsia" w:ascii="仿宋" w:hAnsi="仿宋" w:eastAsia="仿宋" w:cs="仿宋"/>
          <w:b/>
          <w:color w:val="auto"/>
          <w:sz w:val="24"/>
          <w:szCs w:val="24"/>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2"/>
          <w:szCs w:val="32"/>
          <w:highlight w:val="none"/>
        </w:rPr>
        <w:t>第一部分 招标公告</w:t>
      </w:r>
    </w:p>
    <w:p>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 xml:space="preserve">百丈镇交通安全管理、景区管理等服务项目 </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80"/>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b/>
          <w:color w:val="auto"/>
          <w:sz w:val="24"/>
          <w:szCs w:val="24"/>
          <w:highlight w:val="none"/>
          <w:lang w:eastAsia="zh-CN"/>
        </w:rPr>
        <w:t>BCZFCG2025-00</w:t>
      </w:r>
      <w:r>
        <w:rPr>
          <w:rFonts w:hint="eastAsia" w:ascii="仿宋" w:hAnsi="仿宋" w:eastAsia="仿宋" w:cs="仿宋"/>
          <w:b/>
          <w:color w:val="auto"/>
          <w:sz w:val="24"/>
          <w:szCs w:val="24"/>
          <w:highlight w:val="none"/>
          <w:lang w:val="en-US" w:eastAsia="zh-CN"/>
        </w:rPr>
        <w:t>4</w:t>
      </w:r>
    </w:p>
    <w:p>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项目名称：</w:t>
      </w:r>
      <w:r>
        <w:rPr>
          <w:rFonts w:hint="eastAsia" w:ascii="仿宋" w:hAnsi="仿宋" w:eastAsia="仿宋" w:cs="仿宋"/>
          <w:b w:val="0"/>
          <w:bCs/>
          <w:color w:val="auto"/>
          <w:sz w:val="24"/>
          <w:szCs w:val="24"/>
          <w:highlight w:val="none"/>
          <w:u w:val="none"/>
          <w:lang w:eastAsia="zh-CN"/>
        </w:rPr>
        <w:t xml:space="preserve">百丈镇交通安全管理、景区管理等服务项目 </w:t>
      </w:r>
    </w:p>
    <w:p>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预算金额（元）：66000</w:t>
      </w:r>
      <w:r>
        <w:rPr>
          <w:rFonts w:hint="eastAsia" w:ascii="仿宋" w:hAnsi="仿宋" w:eastAsia="仿宋" w:cs="仿宋"/>
          <w:b/>
          <w:color w:val="auto"/>
          <w:sz w:val="24"/>
          <w:szCs w:val="24"/>
          <w:highlight w:val="none"/>
          <w:lang w:val="en-US" w:eastAsia="zh-CN"/>
        </w:rPr>
        <w:t>00</w:t>
      </w:r>
    </w:p>
    <w:p>
      <w:pPr>
        <w:pStyle w:val="11"/>
        <w:kinsoku/>
        <w:overflowPunct/>
        <w:topLinePunct w:val="0"/>
        <w:bidi w:val="0"/>
        <w:spacing w:line="360" w:lineRule="auto"/>
        <w:ind w:firstLine="48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最高限价（元）：6600000</w:t>
      </w:r>
    </w:p>
    <w:p>
      <w:pPr>
        <w:pStyle w:val="11"/>
        <w:kinsoku/>
        <w:overflowPunct/>
        <w:topLinePunct w:val="0"/>
        <w:bidi w:val="0"/>
        <w:spacing w:line="360" w:lineRule="auto"/>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u w:val="single"/>
          <w:lang w:eastAsia="zh-CN"/>
        </w:rPr>
        <w:t xml:space="preserve">百丈镇交通安全管理、景区管理等服务项目 </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58"/>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合同履约期限：自合同签订之日起</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val="en-US" w:eastAsia="zh-CN"/>
        </w:rPr>
        <w:t>.</w:t>
      </w:r>
    </w:p>
    <w:p>
      <w:pPr>
        <w:pStyle w:val="11"/>
        <w:kinsoku/>
        <w:overflowPunct/>
        <w:topLinePunct w:val="0"/>
        <w:bidi w:val="0"/>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pPr>
        <w:kinsoku/>
        <w:overflowPunct/>
        <w:topLinePunct w:val="0"/>
        <w:bidi w:val="0"/>
        <w:spacing w:line="360"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kern w:val="28"/>
          <w:sz w:val="24"/>
          <w:szCs w:val="24"/>
          <w:highlight w:val="none"/>
        </w:rPr>
        <w:t>以联合体形式投标的，提供联合协议(本项目不接受联合体投标或者投标人不以联合体形式投标的，则不需要提供) ；</w:t>
      </w:r>
    </w:p>
    <w:p>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（注：不得限制大中型企业与小微企业组成联合体参与投标）；</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服务全部由符合政策要求的中小企业承接，提供中小企业声明函；</w:t>
      </w:r>
    </w:p>
    <w:p>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无。</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bCs/>
          <w:color w:val="auto"/>
          <w:sz w:val="24"/>
          <w:szCs w:val="24"/>
          <w:highlight w:val="none"/>
          <w:u w:val="single"/>
        </w:rPr>
        <w:t xml:space="preserve">00秒 </w:t>
      </w:r>
      <w:r>
        <w:rPr>
          <w:rFonts w:hint="eastAsia" w:ascii="仿宋" w:hAnsi="仿宋" w:eastAsia="仿宋" w:cs="仿宋"/>
          <w:color w:val="auto"/>
          <w:sz w:val="24"/>
          <w:szCs w:val="24"/>
          <w:highlight w:val="none"/>
        </w:rPr>
        <w:t>（北京时间）</w:t>
      </w:r>
    </w:p>
    <w:p>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pPr>
        <w:kinsoku/>
        <w:overflowPunct/>
        <w:topLinePunct w:val="0"/>
        <w:bidi w:val="0"/>
        <w:spacing w:line="360" w:lineRule="auto"/>
        <w:ind w:firstLine="482" w:firstLineChars="200"/>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bCs/>
          <w:color w:val="auto"/>
          <w:sz w:val="24"/>
          <w:szCs w:val="24"/>
          <w:highlight w:val="none"/>
          <w:u w:val="single"/>
        </w:rPr>
        <w:t xml:space="preserve">00秒 </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五、</w:t>
      </w:r>
      <w:r>
        <w:rPr>
          <w:rFonts w:hint="eastAsia" w:ascii="仿宋" w:hAnsi="仿宋" w:eastAsia="仿宋" w:cs="仿宋"/>
          <w:b/>
          <w:color w:val="auto"/>
          <w:sz w:val="24"/>
          <w:highlight w:val="none"/>
        </w:rPr>
        <w:t>采购意向公开链接：</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fldChar w:fldCharType="begin"/>
      </w:r>
      <w:r>
        <w:rPr>
          <w:rFonts w:hint="eastAsia" w:ascii="仿宋" w:hAnsi="仿宋" w:eastAsia="仿宋" w:cs="仿宋"/>
          <w:b/>
          <w:color w:val="auto"/>
          <w:sz w:val="24"/>
          <w:szCs w:val="24"/>
          <w:highlight w:val="none"/>
          <w:lang w:val="en-US" w:eastAsia="zh-CN"/>
        </w:rPr>
        <w:instrText xml:space="preserve"> HYPERLINK "https://zfcg.czt.zj.gov.cn/site/detail?parentId=600007&amp;articleId=AIgTvVSXrIcDLpX%2FgCFbMQ%3D%3D" </w:instrText>
      </w:r>
      <w:r>
        <w:rPr>
          <w:rFonts w:hint="eastAsia" w:ascii="仿宋" w:hAnsi="仿宋" w:eastAsia="仿宋" w:cs="仿宋"/>
          <w:b/>
          <w:color w:val="auto"/>
          <w:sz w:val="24"/>
          <w:szCs w:val="24"/>
          <w:highlight w:val="none"/>
          <w:lang w:val="en-US" w:eastAsia="zh-CN"/>
        </w:rPr>
        <w:fldChar w:fldCharType="separate"/>
      </w:r>
      <w:r>
        <w:rPr>
          <w:rStyle w:val="80"/>
          <w:rFonts w:hint="eastAsia" w:ascii="仿宋" w:hAnsi="仿宋" w:eastAsia="仿宋" w:cs="仿宋"/>
          <w:b/>
          <w:sz w:val="24"/>
          <w:szCs w:val="24"/>
          <w:highlight w:val="none"/>
          <w:lang w:val="en-US" w:eastAsia="zh-CN"/>
        </w:rPr>
        <w:t>https://zfcg.czt.zj.gov.cn/site/detail?parentId=600007&amp;articleId=AIgTvVSXrIcDLpX%2FgCFbMQ%3D%3D</w:t>
      </w:r>
      <w:r>
        <w:rPr>
          <w:rFonts w:hint="eastAsia" w:ascii="仿宋" w:hAnsi="仿宋" w:eastAsia="仿宋" w:cs="仿宋"/>
          <w:b/>
          <w:color w:val="auto"/>
          <w:sz w:val="24"/>
          <w:szCs w:val="24"/>
          <w:highlight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 xml:space="preserve">公告期限 </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、其他补充事宜</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、对本次采购提出询问、质疑、投诉，请按以下方式联系</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名称：</w:t>
      </w:r>
      <w:r>
        <w:rPr>
          <w:rFonts w:hint="eastAsia" w:ascii="仿宋" w:hAnsi="仿宋" w:eastAsia="仿宋" w:cs="仿宋"/>
          <w:color w:val="auto"/>
          <w:sz w:val="24"/>
          <w:szCs w:val="24"/>
          <w:highlight w:val="none"/>
          <w:lang w:eastAsia="zh-CN"/>
        </w:rPr>
        <w:t xml:space="preserve">杭州市余杭区百丈镇人民政府   </w:t>
      </w:r>
      <w:r>
        <w:rPr>
          <w:rFonts w:hint="eastAsia" w:ascii="仿宋" w:hAnsi="仿宋" w:eastAsia="仿宋" w:cs="仿宋"/>
          <w:color w:val="auto"/>
          <w:sz w:val="24"/>
          <w:szCs w:val="24"/>
          <w:highlight w:val="non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地址：杭州市余杭区百丈镇竹城路213号</w:t>
      </w:r>
    </w:p>
    <w:p>
      <w:pPr>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项目联系人（询问）：李授斌</w:t>
      </w:r>
      <w:r>
        <w:rPr>
          <w:rFonts w:hint="eastAsia" w:ascii="仿宋" w:hAnsi="仿宋" w:eastAsia="仿宋" w:cs="仿宋"/>
          <w:color w:val="auto"/>
          <w:sz w:val="24"/>
          <w:szCs w:val="24"/>
          <w:highlight w:val="none"/>
          <w:lang w:val="en-US" w:eastAsia="zh-CN"/>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项目联系方式（询问）：13221068991</w:t>
      </w:r>
      <w:r>
        <w:rPr>
          <w:rFonts w:hint="eastAsia" w:ascii="仿宋" w:hAnsi="仿宋" w:eastAsia="仿宋" w:cs="仿宋"/>
          <w:color w:val="auto"/>
          <w:sz w:val="24"/>
          <w:szCs w:val="24"/>
          <w:highlight w:val="none"/>
          <w:lang w:val="en-US" w:eastAsia="zh-CN"/>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质疑联系人：张卫锋</w:t>
      </w:r>
      <w:r>
        <w:rPr>
          <w:rFonts w:hint="eastAsia" w:ascii="仿宋" w:hAnsi="仿宋" w:eastAsia="仿宋" w:cs="仿宋"/>
          <w:color w:val="auto"/>
          <w:sz w:val="24"/>
          <w:szCs w:val="24"/>
          <w:highlight w:val="none"/>
          <w:lang w:val="en-US" w:eastAsia="zh-CN"/>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质疑联系方式：</w:t>
      </w:r>
      <w:bookmarkStart w:id="519" w:name="_GoBack"/>
      <w:r>
        <w:rPr>
          <w:rFonts w:hint="eastAsia" w:ascii="仿宋" w:hAnsi="仿宋" w:eastAsia="仿宋" w:cs="仿宋"/>
          <w:color w:val="auto"/>
          <w:sz w:val="24"/>
          <w:szCs w:val="24"/>
          <w:highlight w:val="none"/>
          <w:lang w:val="en-US" w:eastAsia="zh-CN"/>
        </w:rPr>
        <w:t>0571-88561067</w:t>
      </w:r>
      <w:bookmarkEnd w:id="519"/>
      <w:r>
        <w:rPr>
          <w:rFonts w:hint="eastAsia" w:ascii="仿宋" w:hAnsi="仿宋" w:eastAsia="仿宋" w:cs="仿宋"/>
          <w:color w:val="auto"/>
          <w:sz w:val="24"/>
          <w:szCs w:val="24"/>
          <w:highlight w:val="none"/>
          <w:lang w:val="en-US" w:eastAsia="zh-CN"/>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杭州百晨工程咨询有限公司</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w:t>
      </w:r>
      <w:r>
        <w:rPr>
          <w:rFonts w:hint="eastAsia" w:ascii="仿宋" w:hAnsi="仿宋" w:eastAsia="仿宋" w:cs="仿宋"/>
          <w:color w:val="auto"/>
          <w:sz w:val="24"/>
          <w:highlight w:val="none"/>
        </w:rPr>
        <w:t>杭州市余杭区瓶窑镇瓶仓大道966号iot未来城2号楼623</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项目联系人（询问）：</w:t>
      </w:r>
      <w:r>
        <w:rPr>
          <w:rFonts w:hint="eastAsia" w:ascii="仿宋" w:hAnsi="仿宋" w:eastAsia="仿宋" w:cs="仿宋"/>
          <w:color w:val="auto"/>
          <w:sz w:val="24"/>
          <w:szCs w:val="24"/>
          <w:highlight w:val="none"/>
          <w:lang w:val="en-US" w:eastAsia="zh-CN"/>
        </w:rPr>
        <w:t>蔡垚</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项目联系方式（询问）：</w:t>
      </w:r>
      <w:r>
        <w:rPr>
          <w:rFonts w:hint="eastAsia" w:ascii="仿宋" w:hAnsi="仿宋" w:eastAsia="仿宋" w:cs="仿宋"/>
          <w:color w:val="auto"/>
          <w:sz w:val="24"/>
          <w:szCs w:val="24"/>
          <w:highlight w:val="none"/>
          <w:lang w:val="en-US" w:eastAsia="zh-CN"/>
        </w:rPr>
        <w:t>18868820599</w:t>
      </w:r>
      <w:r>
        <w:rPr>
          <w:rFonts w:hint="eastAsia" w:ascii="仿宋" w:hAnsi="仿宋" w:eastAsia="仿宋" w:cs="仿宋"/>
          <w:color w:val="auto"/>
          <w:sz w:val="24"/>
          <w:szCs w:val="24"/>
          <w:highlight w:val="none"/>
          <w:lang w:eastAsia="zh-CN"/>
        </w:rPr>
        <w:t xml:space="preserve"> </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质疑联系人：</w:t>
      </w:r>
      <w:r>
        <w:rPr>
          <w:rFonts w:hint="eastAsia" w:ascii="仿宋" w:hAnsi="仿宋" w:eastAsia="仿宋" w:cs="仿宋"/>
          <w:color w:val="auto"/>
          <w:sz w:val="24"/>
          <w:szCs w:val="24"/>
          <w:highlight w:val="none"/>
          <w:lang w:val="en-US" w:eastAsia="zh-CN"/>
        </w:rPr>
        <w:t>盛佳明</w:t>
      </w:r>
    </w:p>
    <w:p>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质疑联系方式：</w:t>
      </w:r>
      <w:r>
        <w:rPr>
          <w:rFonts w:hint="eastAsia" w:ascii="仿宋" w:hAnsi="仿宋" w:eastAsia="仿宋" w:cs="仿宋"/>
          <w:color w:val="auto"/>
          <w:sz w:val="24"/>
          <w:highlight w:val="none"/>
        </w:rPr>
        <w:t>18815288176</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称：杭州市余杭区财政局、浙江省政府采购行政裁决服务中心（杭州）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址：杭州市上城区清泰街549号城建综合大楼11楼（快递仅限ems或顺丰）</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：匡老师    </w:t>
      </w:r>
    </w:p>
    <w:p>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监督投诉电话：0571-87807798</w:t>
      </w:r>
    </w:p>
    <w:p>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w:t>
      </w:r>
      <w:bookmarkEnd w:id="8"/>
      <w:r>
        <w:rPr>
          <w:rFonts w:hint="eastAsia" w:ascii="仿宋" w:hAnsi="仿宋" w:eastAsia="仿宋" w:cs="仿宋"/>
          <w:b/>
          <w:color w:val="auto"/>
          <w:sz w:val="32"/>
          <w:szCs w:val="32"/>
          <w:highlight w:val="none"/>
        </w:rPr>
        <w:t xml:space="preserve"> 投标人须知</w:t>
      </w:r>
      <w:bookmarkEnd w:id="9"/>
    </w:p>
    <w:p>
      <w:pPr>
        <w:kinsoku/>
        <w:overflowPunct/>
        <w:topLinePunct w:val="0"/>
        <w:bidi w:val="0"/>
        <w:adjustRightInd/>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前附表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noWrap w:val="0"/>
            <w:vAlign w:val="top"/>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事项</w:t>
            </w:r>
          </w:p>
        </w:tc>
        <w:tc>
          <w:tcPr>
            <w:tcW w:w="6095"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jc w:val="center"/>
        </w:trPr>
        <w:tc>
          <w:tcPr>
            <w:tcW w:w="629"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项目属性</w:t>
            </w:r>
          </w:p>
        </w:tc>
        <w:tc>
          <w:tcPr>
            <w:tcW w:w="6095" w:type="dxa"/>
            <w:noWrap w:val="0"/>
            <w:vAlign w:val="center"/>
          </w:tcPr>
          <w:p>
            <w:pPr>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noWrap w:val="0"/>
            <w:vAlign w:val="top"/>
          </w:tcPr>
          <w:p>
            <w:pPr>
              <w:kinsoku/>
              <w:overflowPunct/>
              <w:topLinePunct w:val="0"/>
              <w:bidi w:val="0"/>
              <w:snapToGrid w:val="0"/>
              <w:spacing w:line="360" w:lineRule="auto"/>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采购标的及其对应的中小企业划分标准所属行业</w:t>
            </w:r>
          </w:p>
        </w:tc>
        <w:tc>
          <w:tcPr>
            <w:tcW w:w="6095" w:type="dxa"/>
            <w:noWrap w:val="0"/>
            <w:vAlign w:val="center"/>
          </w:tcPr>
          <w:p>
            <w:pPr>
              <w:kinsoku/>
              <w:overflowPunct/>
              <w:topLinePunct w:val="0"/>
              <w:bidi w:val="0"/>
              <w:spacing w:line="360" w:lineRule="auto"/>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（1）标的：</w:t>
            </w:r>
            <w:r>
              <w:rPr>
                <w:rFonts w:hint="eastAsia" w:ascii="仿宋" w:hAnsi="仿宋" w:eastAsia="仿宋" w:cs="仿宋"/>
                <w:b w:val="0"/>
                <w:bCs/>
                <w:color w:val="auto"/>
                <w:sz w:val="24"/>
                <w:highlight w:val="none"/>
                <w:lang w:eastAsia="zh-CN"/>
              </w:rPr>
              <w:t xml:space="preserve">百丈镇交通安全管理、景区管理等服务项目 </w:t>
            </w:r>
            <w:r>
              <w:rPr>
                <w:rFonts w:hint="eastAsia" w:ascii="仿宋" w:hAnsi="仿宋" w:eastAsia="仿宋" w:cs="仿宋"/>
                <w:b w:val="0"/>
                <w:bCs/>
                <w:color w:val="auto"/>
                <w:sz w:val="24"/>
                <w:szCs w:val="24"/>
                <w:highlight w:val="none"/>
                <w:lang w:val="en-US"/>
              </w:rPr>
              <w:t>，属于</w:t>
            </w:r>
            <w:r>
              <w:rPr>
                <w:rFonts w:hint="eastAsia" w:ascii="仿宋" w:hAnsi="仿宋" w:eastAsia="仿宋" w:cs="仿宋"/>
                <w:kern w:val="0"/>
                <w:sz w:val="24"/>
                <w:u w:val="single"/>
              </w:rPr>
              <w:t>租赁和商务服务业</w:t>
            </w:r>
            <w:r>
              <w:rPr>
                <w:rFonts w:hint="eastAsia" w:ascii="仿宋" w:hAnsi="仿宋" w:eastAsia="仿宋" w:cs="仿宋"/>
                <w:b w:val="0"/>
                <w:bCs/>
                <w:color w:val="auto"/>
                <w:sz w:val="24"/>
                <w:szCs w:val="24"/>
                <w:highlight w:val="none"/>
                <w:lang w:val="en-US"/>
              </w:rPr>
              <w:t>；根据《关于印发中小企业划型标准规定的通知》（工信部联企业〔2011〕300）第四条第（</w:t>
            </w:r>
            <w:r>
              <w:rPr>
                <w:rFonts w:hint="eastAsia" w:ascii="仿宋" w:hAnsi="仿宋" w:eastAsia="仿宋" w:cs="仿宋"/>
                <w:b w:val="0"/>
                <w:bCs/>
                <w:color w:val="auto"/>
                <w:sz w:val="24"/>
                <w:szCs w:val="24"/>
                <w:highlight w:val="none"/>
                <w:lang w:val="en-US" w:eastAsia="zh-CN"/>
              </w:rPr>
              <w:t>十五</w:t>
            </w:r>
            <w:r>
              <w:rPr>
                <w:rFonts w:hint="eastAsia" w:ascii="仿宋" w:hAnsi="仿宋" w:eastAsia="仿宋" w:cs="仿宋"/>
                <w:b w:val="0"/>
                <w:bCs/>
                <w:color w:val="auto"/>
                <w:sz w:val="24"/>
                <w:szCs w:val="24"/>
                <w:highlight w:val="none"/>
                <w:lang w:val="en-US"/>
              </w:rPr>
              <w:t>）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noWrap w:val="0"/>
            <w:vAlign w:val="top"/>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是否允许采购进口产品</w:t>
            </w:r>
          </w:p>
        </w:tc>
        <w:tc>
          <w:tcPr>
            <w:tcW w:w="6095" w:type="dxa"/>
            <w:noWrap w:val="0"/>
            <w:vAlign w:val="center"/>
          </w:tcPr>
          <w:p>
            <w:pPr>
              <w:kinsoku/>
              <w:overflowPunct/>
              <w:topLinePunct w:val="0"/>
              <w:bidi w:val="0"/>
              <w:spacing w:line="360" w:lineRule="auto"/>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sym w:font="Wingdings" w:char="F0FE"/>
            </w:r>
            <w:r>
              <w:rPr>
                <w:rFonts w:hint="eastAsia" w:ascii="仿宋" w:hAnsi="仿宋" w:eastAsia="仿宋" w:cs="仿宋"/>
                <w:b w:val="0"/>
                <w:bCs/>
                <w:color w:val="auto"/>
                <w:kern w:val="0"/>
                <w:sz w:val="24"/>
                <w:szCs w:val="24"/>
                <w:highlight w:val="none"/>
              </w:rPr>
              <w:t>本项目不允许采购进口产品。</w:t>
            </w:r>
          </w:p>
          <w:p>
            <w:pPr>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☐可以就</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分包</w:t>
            </w:r>
          </w:p>
        </w:tc>
        <w:tc>
          <w:tcPr>
            <w:tcW w:w="6095" w:type="dxa"/>
            <w:noWrap w:val="0"/>
            <w:vAlign w:val="center"/>
          </w:tcPr>
          <w:p>
            <w:pPr>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sym w:font="Wingdings" w:char="00A8"/>
            </w:r>
            <w:r>
              <w:rPr>
                <w:rFonts w:hint="eastAsia" w:ascii="仿宋" w:hAnsi="仿宋" w:eastAsia="仿宋" w:cs="仿宋"/>
                <w:b w:val="0"/>
                <w:bCs/>
                <w:color w:val="auto"/>
                <w:kern w:val="0"/>
                <w:sz w:val="24"/>
                <w:szCs w:val="24"/>
                <w:highlight w:val="none"/>
              </w:rPr>
              <w:t xml:space="preserve"> A</w:t>
            </w:r>
            <w:r>
              <w:rPr>
                <w:rFonts w:hint="eastAsia" w:ascii="仿宋" w:hAnsi="仿宋" w:eastAsia="仿宋" w:cs="仿宋"/>
                <w:b w:val="0"/>
                <w:bCs/>
                <w:color w:val="auto"/>
                <w:sz w:val="24"/>
                <w:szCs w:val="24"/>
                <w:highlight w:val="none"/>
              </w:rPr>
              <w:t>同意将非主体、非关键性的</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工作分包。</w:t>
            </w:r>
          </w:p>
          <w:p>
            <w:pPr>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sym w:font="Wingdings" w:char="00FE"/>
            </w:r>
            <w:r>
              <w:rPr>
                <w:rFonts w:hint="eastAsia" w:ascii="仿宋" w:hAnsi="仿宋" w:eastAsia="仿宋" w:cs="仿宋"/>
                <w:b w:val="0"/>
                <w:bCs/>
                <w:color w:val="auto"/>
                <w:kern w:val="0"/>
                <w:sz w:val="24"/>
                <w:szCs w:val="24"/>
                <w:highlight w:val="none"/>
                <w:lang w:val="en-US" w:eastAsia="zh-CN"/>
              </w:rPr>
              <w:t xml:space="preserve"> </w:t>
            </w:r>
            <w:r>
              <w:rPr>
                <w:rFonts w:hint="eastAsia" w:ascii="仿宋" w:hAnsi="仿宋" w:eastAsia="仿宋" w:cs="仿宋"/>
                <w:b w:val="0"/>
                <w:bCs/>
                <w:color w:val="auto"/>
                <w:kern w:val="0"/>
                <w:sz w:val="24"/>
                <w:szCs w:val="24"/>
                <w:highlight w:val="none"/>
              </w:rPr>
              <w:t>B</w:t>
            </w:r>
            <w:r>
              <w:rPr>
                <w:rFonts w:hint="eastAsia" w:ascii="仿宋" w:hAnsi="仿宋" w:eastAsia="仿宋" w:cs="仿宋"/>
                <w:b w:val="0"/>
                <w:bCs/>
                <w:color w:val="auto"/>
                <w:sz w:val="24"/>
                <w:szCs w:val="24"/>
                <w:highlight w:val="none"/>
              </w:rPr>
              <w:t>不同意分包。</w:t>
            </w:r>
          </w:p>
          <w:p>
            <w:pPr>
              <w:pStyle w:val="44"/>
              <w:rPr>
                <w:rFonts w:hint="eastAsia" w:ascii="仿宋" w:hAnsi="仿宋" w:eastAsia="仿宋" w:cs="仿宋"/>
                <w:b w:val="0"/>
                <w:bCs/>
                <w:color w:val="auto"/>
                <w:highlight w:val="none"/>
              </w:rPr>
            </w:pPr>
            <w:r>
              <w:rPr>
                <w:rFonts w:hint="eastAsia" w:ascii="仿宋" w:hAnsi="仿宋" w:eastAsia="仿宋" w:cs="仿宋"/>
                <w:b w:val="0"/>
                <w:bCs/>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noWrap w:val="0"/>
            <w:vAlign w:val="top"/>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开标前答疑会或现场考察</w:t>
            </w:r>
          </w:p>
        </w:tc>
        <w:tc>
          <w:tcPr>
            <w:tcW w:w="6095" w:type="dxa"/>
            <w:noWrap w:val="0"/>
            <w:vAlign w:val="center"/>
          </w:tcPr>
          <w:p>
            <w:pPr>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sym w:font="Wingdings" w:char="F0FE"/>
            </w:r>
            <w:r>
              <w:rPr>
                <w:rFonts w:hint="eastAsia" w:ascii="仿宋" w:hAnsi="仿宋" w:eastAsia="仿宋" w:cs="仿宋"/>
                <w:b w:val="0"/>
                <w:bCs/>
                <w:color w:val="auto"/>
                <w:kern w:val="0"/>
                <w:sz w:val="24"/>
                <w:szCs w:val="24"/>
                <w:highlight w:val="none"/>
              </w:rPr>
              <w:t>A</w:t>
            </w:r>
            <w:r>
              <w:rPr>
                <w:rFonts w:hint="eastAsia" w:ascii="仿宋" w:hAnsi="仿宋" w:eastAsia="仿宋" w:cs="仿宋"/>
                <w:b w:val="0"/>
                <w:bCs/>
                <w:color w:val="auto"/>
                <w:sz w:val="24"/>
                <w:szCs w:val="24"/>
                <w:highlight w:val="none"/>
              </w:rPr>
              <w:t>不组织。</w:t>
            </w:r>
          </w:p>
          <w:p>
            <w:pPr>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☐B组织，</w:t>
            </w:r>
            <w:r>
              <w:rPr>
                <w:rFonts w:hint="eastAsia" w:ascii="仿宋" w:hAnsi="仿宋" w:eastAsia="仿宋" w:cs="仿宋"/>
                <w:b w:val="0"/>
                <w:bCs/>
                <w:color w:val="auto"/>
                <w:sz w:val="24"/>
                <w:szCs w:val="24"/>
                <w:highlight w:val="none"/>
              </w:rPr>
              <w:t>时间：</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,地点：</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，联系人：</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，联系方式：</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p>
            <w:pPr>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☐C不统一组织，供应商在获取采购文件后，自行至项目现场考察。地点：</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，联系人：</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，联系方式：</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noWrap w:val="0"/>
            <w:vAlign w:val="top"/>
          </w:tcPr>
          <w:p>
            <w:pPr>
              <w:kinsoku/>
              <w:overflowPunct/>
              <w:topLinePunct w:val="0"/>
              <w:bidi w:val="0"/>
              <w:snapToGrid w:val="0"/>
              <w:spacing w:line="360" w:lineRule="auto"/>
              <w:jc w:val="both"/>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样品提供</w:t>
            </w:r>
          </w:p>
        </w:tc>
        <w:tc>
          <w:tcPr>
            <w:tcW w:w="6095" w:type="dxa"/>
            <w:noWrap w:val="0"/>
            <w:vAlign w:val="center"/>
          </w:tcPr>
          <w:p>
            <w:pPr>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sym w:font="Wingdings" w:char="F0FE"/>
            </w:r>
            <w:r>
              <w:rPr>
                <w:rFonts w:hint="eastAsia" w:ascii="仿宋" w:hAnsi="仿宋" w:eastAsia="仿宋" w:cs="仿宋"/>
                <w:b w:val="0"/>
                <w:bCs/>
                <w:color w:val="auto"/>
                <w:sz w:val="24"/>
                <w:szCs w:val="24"/>
                <w:highlight w:val="none"/>
              </w:rPr>
              <w:t>不要求提供。</w:t>
            </w:r>
          </w:p>
          <w:p>
            <w:pPr>
              <w:spacing w:line="360" w:lineRule="auto"/>
              <w:rPr>
                <w:rFonts w:hint="eastAsia" w:ascii="仿宋" w:hAnsi="仿宋" w:eastAsia="仿宋" w:cs="仿宋"/>
                <w:b w:val="0"/>
                <w:bCs/>
                <w:color w:val="auto"/>
                <w:kern w:val="0"/>
                <w:sz w:val="24"/>
                <w:highlight w:val="none"/>
              </w:rPr>
            </w:pPr>
            <w:sdt>
              <w:sdtPr>
                <w:rPr>
                  <w:rFonts w:hint="eastAsia" w:ascii="仿宋" w:hAnsi="仿宋" w:eastAsia="仿宋" w:cs="仿宋"/>
                  <w:b w:val="0"/>
                  <w:bCs/>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b w:val="0"/>
                  <w:bCs/>
                  <w:color w:val="auto"/>
                  <w:kern w:val="0"/>
                  <w:sz w:val="24"/>
                  <w:highlight w:val="none"/>
                </w:rPr>
              </w:sdtEndPr>
              <w:sdtContent>
                <w:r>
                  <w:rPr>
                    <w:rFonts w:hint="eastAsia" w:ascii="仿宋" w:hAnsi="仿宋" w:eastAsia="仿宋" w:cs="仿宋"/>
                    <w:b w:val="0"/>
                    <w:bCs/>
                    <w:color w:val="auto"/>
                    <w:kern w:val="0"/>
                    <w:sz w:val="24"/>
                    <w:highlight w:val="none"/>
                  </w:rPr>
                  <w:t>☐</w:t>
                </w:r>
              </w:sdtContent>
            </w:sdt>
            <w:r>
              <w:rPr>
                <w:rFonts w:hint="eastAsia" w:ascii="仿宋" w:hAnsi="仿宋" w:eastAsia="仿宋" w:cs="仿宋"/>
                <w:b w:val="0"/>
                <w:bCs/>
                <w:color w:val="auto"/>
                <w:kern w:val="0"/>
                <w:sz w:val="24"/>
                <w:highlight w:val="none"/>
              </w:rPr>
              <w:t>B要求提供，</w:t>
            </w:r>
          </w:p>
          <w:p>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（1）</w:t>
            </w:r>
            <w:r>
              <w:rPr>
                <w:rFonts w:hint="eastAsia" w:ascii="仿宋" w:hAnsi="仿宋" w:eastAsia="仿宋" w:cs="仿宋"/>
                <w:b w:val="0"/>
                <w:bCs/>
                <w:snapToGrid w:val="0"/>
                <w:color w:val="auto"/>
                <w:kern w:val="28"/>
                <w:sz w:val="24"/>
                <w:highlight w:val="none"/>
              </w:rPr>
              <w:t>样品：</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w:t>
            </w:r>
          </w:p>
          <w:p>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w:t>
            </w:r>
            <w:r>
              <w:rPr>
                <w:rFonts w:hint="eastAsia" w:ascii="仿宋" w:hAnsi="仿宋" w:eastAsia="仿宋" w:cs="仿宋"/>
                <w:b w:val="0"/>
                <w:bCs/>
                <w:snapToGrid w:val="0"/>
                <w:color w:val="auto"/>
                <w:kern w:val="28"/>
                <w:sz w:val="24"/>
                <w:highlight w:val="none"/>
              </w:rPr>
              <w:t>样品制作的标准和要求：</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w:t>
            </w:r>
          </w:p>
          <w:p>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（3）样品的评审方法以及评审标准</w:t>
            </w:r>
            <w:r>
              <w:rPr>
                <w:rFonts w:hint="eastAsia" w:ascii="仿宋" w:hAnsi="仿宋" w:eastAsia="仿宋" w:cs="仿宋"/>
                <w:b w:val="0"/>
                <w:bCs/>
                <w:snapToGrid w:val="0"/>
                <w:color w:val="auto"/>
                <w:kern w:val="28"/>
                <w:sz w:val="24"/>
                <w:highlight w:val="none"/>
              </w:rPr>
              <w:t>：详见</w:t>
            </w:r>
            <w:r>
              <w:rPr>
                <w:rFonts w:hint="eastAsia" w:ascii="仿宋" w:hAnsi="仿宋" w:eastAsia="仿宋" w:cs="仿宋"/>
                <w:b w:val="0"/>
                <w:bCs/>
                <w:color w:val="auto"/>
                <w:sz w:val="24"/>
                <w:highlight w:val="none"/>
                <w:u w:val="single"/>
              </w:rPr>
              <w:t>评标办法</w:t>
            </w:r>
            <w:r>
              <w:rPr>
                <w:rFonts w:hint="eastAsia" w:ascii="仿宋" w:hAnsi="仿宋" w:eastAsia="仿宋" w:cs="仿宋"/>
                <w:b w:val="0"/>
                <w:bCs/>
                <w:color w:val="auto"/>
                <w:kern w:val="0"/>
                <w:sz w:val="24"/>
                <w:highlight w:val="none"/>
              </w:rPr>
              <w:t>；</w:t>
            </w:r>
          </w:p>
          <w:p>
            <w:pPr>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（4）是否需要随样品提交检测报告：</w:t>
            </w:r>
            <w:sdt>
              <w:sdtPr>
                <w:rPr>
                  <w:rFonts w:hint="eastAsia" w:ascii="仿宋" w:hAnsi="仿宋" w:eastAsia="仿宋" w:cs="仿宋"/>
                  <w:b w:val="0"/>
                  <w:bCs/>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b w:val="0"/>
                  <w:bCs/>
                  <w:color w:val="auto"/>
                  <w:kern w:val="0"/>
                  <w:sz w:val="24"/>
                  <w:highlight w:val="none"/>
                </w:rPr>
              </w:sdtEndPr>
              <w:sdtContent>
                <w:r>
                  <w:rPr>
                    <w:rFonts w:hint="eastAsia" w:ascii="仿宋" w:hAnsi="仿宋" w:eastAsia="仿宋" w:cs="仿宋"/>
                    <w:b w:val="0"/>
                    <w:bCs/>
                    <w:color w:val="auto"/>
                    <w:kern w:val="0"/>
                    <w:sz w:val="24"/>
                    <w:highlight w:val="none"/>
                  </w:rPr>
                  <w:t>☐</w:t>
                </w:r>
              </w:sdtContent>
            </w:sdt>
            <w:r>
              <w:rPr>
                <w:rFonts w:hint="eastAsia" w:ascii="仿宋" w:hAnsi="仿宋" w:eastAsia="仿宋" w:cs="仿宋"/>
                <w:b w:val="0"/>
                <w:bCs/>
                <w:color w:val="auto"/>
                <w:kern w:val="0"/>
                <w:sz w:val="24"/>
                <w:highlight w:val="none"/>
              </w:rPr>
              <w:t>否；</w:t>
            </w:r>
            <w:sdt>
              <w:sdtPr>
                <w:rPr>
                  <w:rFonts w:hint="eastAsia" w:ascii="仿宋" w:hAnsi="仿宋" w:eastAsia="仿宋" w:cs="仿宋"/>
                  <w:b w:val="0"/>
                  <w:bCs/>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b w:val="0"/>
                  <w:bCs/>
                  <w:color w:val="auto"/>
                  <w:kern w:val="0"/>
                  <w:sz w:val="24"/>
                  <w:highlight w:val="none"/>
                </w:rPr>
              </w:sdtEndPr>
              <w:sdtContent>
                <w:r>
                  <w:rPr>
                    <w:rFonts w:hint="eastAsia" w:ascii="仿宋" w:hAnsi="仿宋" w:eastAsia="仿宋" w:cs="仿宋"/>
                    <w:b w:val="0"/>
                    <w:bCs/>
                    <w:color w:val="auto"/>
                    <w:kern w:val="0"/>
                    <w:sz w:val="24"/>
                    <w:highlight w:val="none"/>
                  </w:rPr>
                  <w:t>☐</w:t>
                </w:r>
              </w:sdtContent>
            </w:sdt>
            <w:r>
              <w:rPr>
                <w:rFonts w:hint="eastAsia" w:ascii="仿宋" w:hAnsi="仿宋" w:eastAsia="仿宋" w:cs="仿宋"/>
                <w:b w:val="0"/>
                <w:bCs/>
                <w:color w:val="auto"/>
                <w:kern w:val="0"/>
                <w:sz w:val="24"/>
                <w:highlight w:val="none"/>
              </w:rPr>
              <w:t>是，检测机构的要求</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；检测内容</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w:t>
            </w:r>
          </w:p>
          <w:p>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（5）提供样品的时间：</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；地点：</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kern w:val="0"/>
                <w:sz w:val="24"/>
                <w:highlight w:val="none"/>
              </w:rPr>
              <w:t>；联系人</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28"/>
                <w:sz w:val="24"/>
                <w:highlight w:val="none"/>
              </w:rPr>
              <w:t>联系电话：</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pStyle w:val="44"/>
              <w:rPr>
                <w:rFonts w:hint="eastAsia" w:ascii="仿宋" w:hAnsi="仿宋" w:eastAsia="仿宋" w:cs="仿宋"/>
                <w:b w:val="0"/>
                <w:bCs/>
                <w:color w:val="auto"/>
                <w:highlight w:val="none"/>
              </w:rPr>
            </w:pPr>
            <w:r>
              <w:rPr>
                <w:rFonts w:hint="eastAsia" w:ascii="仿宋" w:hAnsi="仿宋" w:eastAsia="仿宋" w:cs="仿宋"/>
                <w:b w:val="0"/>
                <w:bCs/>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8" w:hRule="atLeast"/>
          <w:tblHeader/>
          <w:jc w:val="center"/>
        </w:trPr>
        <w:tc>
          <w:tcPr>
            <w:tcW w:w="629" w:type="dxa"/>
            <w:noWrap w:val="0"/>
            <w:vAlign w:val="top"/>
          </w:tcPr>
          <w:p>
            <w:pPr>
              <w:kinsoku/>
              <w:overflowPunct/>
              <w:topLinePunct w:val="0"/>
              <w:bidi w:val="0"/>
              <w:snapToGrid w:val="0"/>
              <w:spacing w:line="360" w:lineRule="auto"/>
              <w:jc w:val="both"/>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功能</w:t>
            </w:r>
            <w:r>
              <w:rPr>
                <w:rFonts w:hint="eastAsia" w:ascii="仿宋" w:hAnsi="仿宋" w:eastAsia="仿宋" w:cs="仿宋"/>
                <w:b w:val="0"/>
                <w:bCs/>
                <w:color w:val="auto"/>
                <w:sz w:val="24"/>
                <w:szCs w:val="24"/>
                <w:highlight w:val="none"/>
              </w:rPr>
              <w:t>演示</w:t>
            </w:r>
          </w:p>
        </w:tc>
        <w:tc>
          <w:tcPr>
            <w:tcW w:w="6095" w:type="dxa"/>
            <w:noWrap w:val="0"/>
            <w:vAlign w:val="center"/>
          </w:tcPr>
          <w:p>
            <w:pPr>
              <w:spacing w:line="360" w:lineRule="auto"/>
              <w:rPr>
                <w:rFonts w:hint="eastAsia" w:ascii="仿宋" w:hAnsi="仿宋" w:eastAsia="仿宋" w:cs="仿宋"/>
                <w:b w:val="0"/>
                <w:bCs/>
                <w:color w:val="auto"/>
                <w:sz w:val="24"/>
                <w:highlight w:val="none"/>
              </w:rPr>
            </w:pPr>
            <w:sdt>
              <w:sdtPr>
                <w:rPr>
                  <w:rFonts w:hint="eastAsia" w:ascii="仿宋" w:hAnsi="仿宋" w:eastAsia="仿宋" w:cs="仿宋"/>
                  <w:b w:val="0"/>
                  <w:bCs/>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b w:val="0"/>
                  <w:bCs/>
                  <w:color w:val="auto"/>
                  <w:kern w:val="0"/>
                  <w:sz w:val="24"/>
                  <w:highlight w:val="none"/>
                </w:rPr>
              </w:sdtEndPr>
              <w:sdtContent>
                <w:r>
                  <w:rPr>
                    <w:rFonts w:hint="eastAsia" w:ascii="仿宋" w:hAnsi="仿宋" w:eastAsia="仿宋" w:cs="仿宋"/>
                    <w:b w:val="0"/>
                    <w:bCs/>
                    <w:color w:val="auto"/>
                    <w:kern w:val="0"/>
                    <w:sz w:val="24"/>
                    <w:szCs w:val="24"/>
                    <w:highlight w:val="none"/>
                    <w:lang w:val="en-US" w:eastAsia="zh-CN" w:bidi="ar-SA"/>
                  </w:rPr>
                  <w:t>þ</w:t>
                </w:r>
              </w:sdtContent>
            </w:sdt>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p>
          <w:p>
            <w:pPr>
              <w:snapToGrid w:val="0"/>
              <w:spacing w:line="360" w:lineRule="auto"/>
              <w:rPr>
                <w:rFonts w:hint="eastAsia" w:ascii="仿宋" w:hAnsi="仿宋" w:eastAsia="仿宋" w:cs="仿宋"/>
                <w:b w:val="0"/>
                <w:bCs/>
                <w:color w:val="auto"/>
                <w:kern w:val="0"/>
                <w:sz w:val="24"/>
                <w:highlight w:val="none"/>
                <w:lang w:eastAsia="zh-CN"/>
              </w:rPr>
            </w:pPr>
            <w:sdt>
              <w:sdtPr>
                <w:rPr>
                  <w:rFonts w:hint="eastAsia" w:ascii="仿宋" w:hAnsi="仿宋" w:eastAsia="仿宋" w:cs="仿宋"/>
                  <w:b w:val="0"/>
                  <w:bCs/>
                  <w:color w:val="auto"/>
                  <w:kern w:val="0"/>
                  <w:sz w:val="24"/>
                  <w:highlight w:val="none"/>
                </w:rPr>
                <w:id w:val="413607907"/>
                <w14:checkbox>
                  <w14:checked w14:val="0"/>
                  <w14:checkedState w14:val="00FE" w14:font="Wingdings"/>
                  <w14:uncheckedState w14:val="2610" w14:font="MS Gothic"/>
                </w14:checkbox>
              </w:sdtPr>
              <w:sdtEndPr>
                <w:rPr>
                  <w:rFonts w:hint="eastAsia" w:ascii="仿宋" w:hAnsi="仿宋" w:eastAsia="仿宋" w:cs="仿宋"/>
                  <w:b w:val="0"/>
                  <w:bCs/>
                  <w:color w:val="auto"/>
                  <w:kern w:val="0"/>
                  <w:sz w:val="24"/>
                  <w:highlight w:val="none"/>
                </w:rPr>
              </w:sdtEndPr>
              <w:sdtContent>
                <w:r>
                  <w:rPr>
                    <w:rFonts w:hint="eastAsia" w:ascii="仿宋" w:hAnsi="仿宋" w:eastAsia="仿宋" w:cs="仿宋"/>
                    <w:b w:val="0"/>
                    <w:bCs/>
                    <w:color w:val="auto"/>
                    <w:kern w:val="0"/>
                    <w:sz w:val="24"/>
                    <w:szCs w:val="24"/>
                    <w:highlight w:val="none"/>
                    <w:lang w:val="en-US" w:eastAsia="zh-CN" w:bidi="ar-SA"/>
                  </w:rPr>
                  <w:t>☐</w:t>
                </w:r>
              </w:sdtContent>
            </w:sdt>
            <w:r>
              <w:rPr>
                <w:rFonts w:hint="eastAsia" w:ascii="仿宋" w:hAnsi="仿宋" w:eastAsia="仿宋" w:cs="仿宋"/>
                <w:b w:val="0"/>
                <w:bCs/>
                <w:color w:val="auto"/>
                <w:sz w:val="24"/>
                <w:highlight w:val="none"/>
                <w:lang w:val="en-US" w:eastAsia="zh-CN"/>
              </w:rPr>
              <w:t>B</w:t>
            </w:r>
            <w:r>
              <w:rPr>
                <w:rFonts w:hint="eastAsia" w:ascii="仿宋" w:hAnsi="仿宋" w:eastAsia="仿宋" w:cs="仿宋"/>
                <w:b w:val="0"/>
                <w:bCs/>
                <w:color w:val="auto"/>
                <w:sz w:val="24"/>
                <w:highlight w:val="none"/>
              </w:rPr>
              <w:t>组织</w:t>
            </w:r>
            <w:r>
              <w:rPr>
                <w:rFonts w:hint="eastAsia" w:ascii="仿宋" w:hAnsi="仿宋" w:eastAsia="仿宋" w:cs="仿宋"/>
                <w:b w:val="0"/>
                <w:bCs/>
                <w:color w:val="auto"/>
                <w:sz w:val="24"/>
                <w:highlight w:val="none"/>
                <w:lang w:eastAsia="zh-CN"/>
              </w:rPr>
              <w:t>。</w:t>
            </w:r>
          </w:p>
          <w:p>
            <w:pPr>
              <w:snapToGrid w:val="0"/>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（1）在评标时安排每个投标人进行方案讲解演示。每个投标人时间不超过</w:t>
            </w:r>
            <w:r>
              <w:rPr>
                <w:rFonts w:hint="eastAsia" w:ascii="仿宋" w:hAnsi="仿宋" w:eastAsia="仿宋" w:cs="仿宋"/>
                <w:b w:val="0"/>
                <w:bCs/>
                <w:color w:val="auto"/>
                <w:kern w:val="0"/>
                <w:sz w:val="24"/>
                <w:highlight w:val="none"/>
                <w:u w:val="single"/>
                <w:lang w:val="en-US" w:eastAsia="zh-CN"/>
              </w:rPr>
              <w:t>15</w:t>
            </w:r>
            <w:r>
              <w:rPr>
                <w:rFonts w:hint="eastAsia" w:ascii="仿宋" w:hAnsi="仿宋" w:eastAsia="仿宋" w:cs="仿宋"/>
                <w:b w:val="0"/>
                <w:bCs/>
                <w:color w:val="auto"/>
                <w:kern w:val="0"/>
                <w:sz w:val="24"/>
                <w:highlight w:val="none"/>
              </w:rPr>
              <w:t>分钟，讲解次序以投标文件解密时间先后次序为准，讲解演示人员不超过</w:t>
            </w:r>
            <w:r>
              <w:rPr>
                <w:rFonts w:hint="eastAsia" w:ascii="仿宋" w:hAnsi="仿宋" w:eastAsia="仿宋" w:cs="仿宋"/>
                <w:b w:val="0"/>
                <w:bCs/>
                <w:color w:val="auto"/>
                <w:kern w:val="0"/>
                <w:sz w:val="24"/>
                <w:highlight w:val="none"/>
                <w:u w:val="single"/>
              </w:rPr>
              <w:t>3</w:t>
            </w:r>
            <w:r>
              <w:rPr>
                <w:rFonts w:hint="eastAsia" w:ascii="仿宋" w:hAnsi="仿宋" w:eastAsia="仿宋" w:cs="仿宋"/>
                <w:b w:val="0"/>
                <w:bCs/>
                <w:color w:val="auto"/>
                <w:kern w:val="0"/>
                <w:sz w:val="24"/>
                <w:highlight w:val="none"/>
              </w:rPr>
              <w:t>人。讲解演示结束后按要求解答评标委员会提问。</w:t>
            </w:r>
          </w:p>
          <w:p>
            <w:pPr>
              <w:snapToGrid w:val="0"/>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（2）方案讲解演示可选择以下其中一种方式：</w:t>
            </w:r>
          </w:p>
          <w:p>
            <w:pPr>
              <w:snapToGrid w:val="0"/>
              <w:spacing w:line="360" w:lineRule="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b w:val="0"/>
                <w:bCs/>
                <w:color w:val="auto"/>
                <w:kern w:val="0"/>
                <w:sz w:val="24"/>
                <w:highlight w:val="none"/>
              </w:rPr>
            </w:pPr>
            <w:sdt>
              <w:sdtPr>
                <w:rPr>
                  <w:rFonts w:hint="eastAsia" w:ascii="仿宋" w:hAnsi="仿宋" w:eastAsia="仿宋" w:cs="仿宋"/>
                  <w:b w:val="0"/>
                  <w:bCs/>
                  <w:color w:val="auto"/>
                  <w:kern w:val="0"/>
                  <w:sz w:val="24"/>
                  <w:highlight w:val="none"/>
                </w:rPr>
                <w:id w:val="147468353"/>
                <w14:checkbox>
                  <w14:checked w14:val="0"/>
                  <w14:checkedState w14:val="00FE" w14:font="Wingdings"/>
                  <w14:uncheckedState w14:val="2610" w14:font="MS Gothic"/>
                </w14:checkbox>
              </w:sdtPr>
              <w:sdtEndPr>
                <w:rPr>
                  <w:rFonts w:hint="eastAsia" w:ascii="仿宋" w:hAnsi="仿宋" w:eastAsia="仿宋" w:cs="仿宋"/>
                  <w:b w:val="0"/>
                  <w:bCs/>
                  <w:color w:val="auto"/>
                  <w:kern w:val="0"/>
                  <w:sz w:val="24"/>
                  <w:highlight w:val="none"/>
                </w:rPr>
              </w:sdtEndPr>
              <w:sdtContent>
                <w:r>
                  <w:rPr>
                    <w:rFonts w:hint="eastAsia" w:ascii="仿宋" w:hAnsi="仿宋" w:eastAsia="仿宋" w:cs="仿宋"/>
                    <w:b w:val="0"/>
                    <w:bCs/>
                    <w:color w:val="auto"/>
                    <w:kern w:val="0"/>
                    <w:sz w:val="24"/>
                    <w:szCs w:val="24"/>
                    <w:highlight w:val="none"/>
                    <w:lang w:val="en-US" w:eastAsia="zh-CN" w:bidi="ar-SA"/>
                  </w:rPr>
                  <w:t>☐</w:t>
                </w:r>
              </w:sdtContent>
            </w:sdt>
            <w:r>
              <w:rPr>
                <w:rFonts w:hint="eastAsia" w:ascii="仿宋" w:hAnsi="仿宋" w:eastAsia="仿宋" w:cs="仿宋"/>
                <w:b w:val="0"/>
                <w:bCs/>
                <w:color w:val="auto"/>
                <w:kern w:val="0"/>
                <w:sz w:val="24"/>
                <w:highlight w:val="none"/>
                <w:lang w:val="en-US" w:eastAsia="zh-CN"/>
              </w:rPr>
              <w:t>方式</w:t>
            </w:r>
            <w:r>
              <w:rPr>
                <w:rFonts w:hint="eastAsia" w:ascii="仿宋" w:hAnsi="仿宋" w:eastAsia="仿宋" w:cs="仿宋"/>
                <w:b w:val="0"/>
                <w:bCs/>
                <w:color w:val="auto"/>
                <w:kern w:val="0"/>
                <w:sz w:val="24"/>
                <w:highlight w:val="none"/>
              </w:rPr>
              <w:t>二：现场讲解演示。现场讲解地点为</w:t>
            </w:r>
            <w:r>
              <w:rPr>
                <w:rFonts w:hint="eastAsia" w:ascii="仿宋" w:hAnsi="仿宋" w:eastAsia="仿宋" w:cs="仿宋"/>
                <w:b w:val="0"/>
                <w:bCs/>
                <w:color w:val="auto"/>
                <w:kern w:val="0"/>
                <w:sz w:val="24"/>
                <w:highlight w:val="none"/>
                <w:u w:val="single"/>
                <w:lang w:val="en-US" w:eastAsia="zh-CN"/>
              </w:rPr>
              <w:t xml:space="preserve">     </w:t>
            </w:r>
            <w:r>
              <w:rPr>
                <w:rFonts w:hint="eastAsia" w:ascii="仿宋" w:hAnsi="仿宋" w:eastAsia="仿宋" w:cs="仿宋"/>
                <w:b w:val="0"/>
                <w:bCs/>
                <w:color w:val="auto"/>
                <w:kern w:val="0"/>
                <w:sz w:val="24"/>
                <w:highlight w:val="none"/>
              </w:rPr>
              <w:t>，讲解演示所用电脑等设备由投标人自备。现场讲解演示人员进场时提供讲解人员名单（加盖公章或授权代表签名）及身份证明，否则不得讲解演示。</w:t>
            </w:r>
          </w:p>
          <w:p>
            <w:pPr>
              <w:kinsoku/>
              <w:overflowPunct/>
              <w:topLinePunct w:val="0"/>
              <w:bidi w:val="0"/>
              <w:spacing w:line="360" w:lineRule="auto"/>
              <w:textAlignment w:val="auto"/>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noWrap w:val="0"/>
            <w:vAlign w:val="top"/>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w:t>
            </w:r>
          </w:p>
        </w:tc>
        <w:tc>
          <w:tcPr>
            <w:tcW w:w="1843" w:type="dxa"/>
            <w:vMerge w:val="restart"/>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投标人应当提供的资格、资信证明文件</w:t>
            </w:r>
          </w:p>
        </w:tc>
        <w:tc>
          <w:tcPr>
            <w:tcW w:w="6095" w:type="dxa"/>
            <w:noWrap w:val="0"/>
            <w:vAlign w:val="center"/>
          </w:tcPr>
          <w:p>
            <w:pPr>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（1）资格证明文件：见招标文件第二部分11.1。</w:t>
            </w:r>
          </w:p>
          <w:p>
            <w:pPr>
              <w:kinsoku/>
              <w:overflowPunct/>
              <w:topLinePunct w:val="0"/>
              <w:bidi w:val="0"/>
              <w:spacing w:line="360" w:lineRule="auto"/>
              <w:textAlignment w:val="auto"/>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jc w:val="center"/>
        </w:trPr>
        <w:tc>
          <w:tcPr>
            <w:tcW w:w="629" w:type="dxa"/>
            <w:vMerge w:val="continue"/>
            <w:noWrap w:val="0"/>
            <w:vAlign w:val="top"/>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tc>
        <w:tc>
          <w:tcPr>
            <w:tcW w:w="1843" w:type="dxa"/>
            <w:vMerge w:val="continue"/>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tc>
        <w:tc>
          <w:tcPr>
            <w:tcW w:w="6095" w:type="dxa"/>
            <w:noWrap w:val="0"/>
            <w:vAlign w:val="center"/>
          </w:tcPr>
          <w:p>
            <w:pPr>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noWrap w:val="0"/>
            <w:vAlign w:val="top"/>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节能产品、环境标志产品</w:t>
            </w:r>
          </w:p>
        </w:tc>
        <w:tc>
          <w:tcPr>
            <w:tcW w:w="6095" w:type="dxa"/>
            <w:noWrap w:val="0"/>
            <w:vAlign w:val="center"/>
          </w:tcPr>
          <w:p>
            <w:pPr>
              <w:kinsoku/>
              <w:overflowPunct/>
              <w:topLinePunct w:val="0"/>
              <w:bidi w:val="0"/>
              <w:snapToGrid w:val="0"/>
              <w:spacing w:line="360" w:lineRule="auto"/>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kinsoku/>
              <w:overflowPunct/>
              <w:topLinePunct w:val="0"/>
              <w:bidi w:val="0"/>
              <w:snapToGrid w:val="0"/>
              <w:spacing w:line="360" w:lineRule="auto"/>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 xml:space="preserve">☐强制采购。产品：    </w:t>
            </w:r>
          </w:p>
          <w:p>
            <w:pPr>
              <w:kinsoku/>
              <w:overflowPunct/>
              <w:topLinePunct w:val="0"/>
              <w:bidi w:val="0"/>
              <w:snapToGrid w:val="0"/>
              <w:spacing w:line="360" w:lineRule="auto"/>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 xml:space="preserve">□优先采购节能产品。产品：   </w:t>
            </w:r>
          </w:p>
          <w:p>
            <w:pPr>
              <w:kinsoku/>
              <w:overflowPunct/>
              <w:topLinePunct w:val="0"/>
              <w:bidi w:val="0"/>
              <w:snapToGrid w:val="0"/>
              <w:spacing w:line="360" w:lineRule="auto"/>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 xml:space="preserve">□优先采购环保产品。产品：    </w:t>
            </w:r>
          </w:p>
          <w:p>
            <w:pPr>
              <w:kinsoku/>
              <w:overflowPunct/>
              <w:topLinePunct w:val="0"/>
              <w:bidi w:val="0"/>
              <w:snapToGrid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noWrap w:val="0"/>
            <w:vAlign w:val="top"/>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报价要求</w:t>
            </w:r>
          </w:p>
        </w:tc>
        <w:tc>
          <w:tcPr>
            <w:tcW w:w="6095" w:type="dxa"/>
            <w:noWrap w:val="0"/>
            <w:vAlign w:val="center"/>
          </w:tcPr>
          <w:p>
            <w:pPr>
              <w:kinsoku/>
              <w:overflowPunct/>
              <w:topLinePunct w:val="0"/>
              <w:bidi w:val="0"/>
              <w:snapToGrid w:val="0"/>
              <w:spacing w:line="360" w:lineRule="auto"/>
              <w:jc w:val="left"/>
              <w:textAlignment w:val="auto"/>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rPr>
              <w:t>有关本项目实施所需的所有费用（含税费）均计入报价。投标文件</w:t>
            </w:r>
            <w:r>
              <w:rPr>
                <w:rFonts w:hint="eastAsia" w:ascii="仿宋" w:hAnsi="仿宋" w:eastAsia="仿宋" w:cs="仿宋"/>
                <w:b w:val="0"/>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val="0"/>
                <w:bCs/>
                <w:color w:val="auto"/>
                <w:kern w:val="0"/>
                <w:sz w:val="24"/>
                <w:szCs w:val="24"/>
                <w:highlight w:val="none"/>
                <w:lang w:val="zh-CN"/>
              </w:rPr>
              <w:t>投标文件中价格全部采用人民币报价。招标文件未列明，而投标人认为必需的费用也需列入报价。</w:t>
            </w:r>
          </w:p>
          <w:p>
            <w:pPr>
              <w:kinsoku/>
              <w:overflowPunct/>
              <w:topLinePunct w:val="0"/>
              <w:bidi w:val="0"/>
              <w:snapToGrid w:val="0"/>
              <w:spacing w:line="360" w:lineRule="auto"/>
              <w:jc w:val="left"/>
              <w:textAlignment w:val="auto"/>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rPr>
              <w:t>投标报价出现下列情形的，投标无效：</w:t>
            </w:r>
          </w:p>
          <w:p>
            <w:pPr>
              <w:kinsoku/>
              <w:overflowPunct/>
              <w:topLinePunct w:val="0"/>
              <w:bidi w:val="0"/>
              <w:snapToGrid w:val="0"/>
              <w:spacing w:line="360" w:lineRule="auto"/>
              <w:ind w:firstLine="240" w:firstLineChars="100"/>
              <w:jc w:val="left"/>
              <w:textAlignment w:val="auto"/>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rPr>
              <w:t>投标文件出现不是唯一的、有选择性投标报价的；</w:t>
            </w:r>
          </w:p>
          <w:p>
            <w:pPr>
              <w:kinsoku/>
              <w:overflowPunct/>
              <w:topLinePunct w:val="0"/>
              <w:bidi w:val="0"/>
              <w:snapToGrid w:val="0"/>
              <w:spacing w:line="360" w:lineRule="auto"/>
              <w:ind w:firstLine="240" w:firstLineChars="100"/>
              <w:jc w:val="left"/>
              <w:textAlignment w:val="auto"/>
              <w:rPr>
                <w:rFonts w:hint="eastAsia" w:ascii="仿宋" w:hAnsi="仿宋" w:eastAsia="仿宋" w:cs="仿宋"/>
                <w:b w:val="0"/>
                <w:bCs/>
                <w:color w:val="auto"/>
                <w:kern w:val="0"/>
                <w:sz w:val="24"/>
                <w:szCs w:val="24"/>
                <w:highlight w:val="none"/>
                <w:lang w:val="zh-CN"/>
              </w:rPr>
            </w:pPr>
            <w:r>
              <w:rPr>
                <w:rFonts w:hint="eastAsia" w:ascii="仿宋" w:hAnsi="仿宋" w:eastAsia="仿宋" w:cs="仿宋"/>
                <w:b w:val="0"/>
                <w:bCs/>
                <w:color w:val="auto"/>
                <w:kern w:val="0"/>
                <w:sz w:val="24"/>
                <w:szCs w:val="24"/>
                <w:highlight w:val="none"/>
                <w:lang w:val="zh-CN"/>
              </w:rPr>
              <w:t>投标报价超过招标文件中规定的预算金额或者最高限价的;</w:t>
            </w:r>
          </w:p>
          <w:p>
            <w:pPr>
              <w:kinsoku/>
              <w:overflowPunct/>
              <w:topLinePunct w:val="0"/>
              <w:bidi w:val="0"/>
              <w:spacing w:line="360" w:lineRule="auto"/>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color w:val="auto"/>
                <w:sz w:val="24"/>
                <w:szCs w:val="24"/>
                <w:highlight w:val="none"/>
              </w:rPr>
              <w:t>;</w:t>
            </w:r>
          </w:p>
          <w:p>
            <w:pPr>
              <w:kinsoku/>
              <w:overflowPunct/>
              <w:topLinePunct w:val="0"/>
              <w:bidi w:val="0"/>
              <w:spacing w:line="360" w:lineRule="auto"/>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投标人对根据修正原则修正后的报价不确认的</w:t>
            </w:r>
            <w:r>
              <w:rPr>
                <w:rFonts w:hint="eastAsia" w:ascii="仿宋" w:hAnsi="仿宋" w:eastAsia="仿宋" w:cs="仿宋"/>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9" w:hRule="atLeast"/>
          <w:tblHeader/>
          <w:jc w:val="center"/>
        </w:trPr>
        <w:tc>
          <w:tcPr>
            <w:tcW w:w="629" w:type="dxa"/>
            <w:noWrap w:val="0"/>
            <w:vAlign w:val="top"/>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中小企业信用融资</w:t>
            </w:r>
          </w:p>
        </w:tc>
        <w:tc>
          <w:tcPr>
            <w:tcW w:w="6095" w:type="dxa"/>
            <w:noWrap w:val="0"/>
            <w:vAlign w:val="center"/>
          </w:tcPr>
          <w:p>
            <w:pPr>
              <w:kinsoku/>
              <w:overflowPunct/>
              <w:topLinePunct w:val="0"/>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备份投标文件送达地点和签收人员</w:t>
            </w:r>
          </w:p>
        </w:tc>
        <w:tc>
          <w:tcPr>
            <w:tcW w:w="6095" w:type="dxa"/>
            <w:noWrap w:val="0"/>
            <w:vAlign w:val="center"/>
          </w:tcPr>
          <w:p>
            <w:pPr>
              <w:pStyle w:val="37"/>
              <w:kinsoku/>
              <w:overflowPunct/>
              <w:topLinePunct w:val="0"/>
              <w:bidi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备份投标文件送达地点：</w:t>
            </w:r>
            <w:r>
              <w:rPr>
                <w:rFonts w:hint="eastAsia" w:ascii="仿宋" w:hAnsi="仿宋" w:eastAsia="仿宋" w:cs="仿宋"/>
                <w:b w:val="0"/>
                <w:bCs/>
                <w:color w:val="auto"/>
                <w:sz w:val="24"/>
                <w:szCs w:val="24"/>
                <w:highlight w:val="none"/>
                <w:u w:val="single"/>
              </w:rPr>
              <w:t>杭州市余杭区瓶窑镇瓶仓大道966号iot未来城2号楼623</w:t>
            </w:r>
            <w:r>
              <w:rPr>
                <w:rFonts w:hint="eastAsia" w:ascii="仿宋" w:hAnsi="仿宋" w:eastAsia="仿宋" w:cs="仿宋"/>
                <w:b w:val="0"/>
                <w:bCs/>
                <w:color w:val="auto"/>
                <w:sz w:val="24"/>
                <w:szCs w:val="24"/>
                <w:highlight w:val="none"/>
              </w:rPr>
              <w:t>；备份投标文件签收人员联系电话：</w:t>
            </w:r>
            <w:r>
              <w:rPr>
                <w:rFonts w:hint="eastAsia" w:ascii="仿宋" w:hAnsi="仿宋" w:eastAsia="仿宋" w:cs="仿宋"/>
                <w:b w:val="0"/>
                <w:bCs/>
                <w:color w:val="auto"/>
                <w:sz w:val="24"/>
                <w:szCs w:val="24"/>
                <w:highlight w:val="none"/>
                <w:u w:val="single"/>
                <w:lang w:val="en-US" w:eastAsia="zh-CN"/>
              </w:rPr>
              <w:t>蔡垚</w:t>
            </w:r>
            <w:r>
              <w:rPr>
                <w:rFonts w:hint="eastAsia" w:ascii="仿宋" w:hAnsi="仿宋" w:eastAsia="仿宋" w:cs="仿宋"/>
                <w:b w:val="0"/>
                <w:bCs/>
                <w:color w:val="auto"/>
                <w:sz w:val="24"/>
                <w:szCs w:val="24"/>
                <w:highlight w:val="none"/>
                <w:u w:val="single"/>
              </w:rPr>
              <w:t>，</w:t>
            </w:r>
            <w:r>
              <w:rPr>
                <w:rFonts w:hint="eastAsia" w:ascii="仿宋" w:hAnsi="仿宋" w:eastAsia="仿宋" w:cs="仿宋"/>
                <w:b w:val="0"/>
                <w:bCs/>
                <w:color w:val="auto"/>
                <w:sz w:val="24"/>
                <w:szCs w:val="24"/>
                <w:highlight w:val="none"/>
                <w:u w:val="single"/>
                <w:lang w:val="en-US" w:eastAsia="zh-CN"/>
              </w:rPr>
              <w:t>18868820599</w:t>
            </w:r>
            <w:r>
              <w:rPr>
                <w:rFonts w:hint="eastAsia" w:ascii="仿宋" w:hAnsi="仿宋" w:eastAsia="仿宋" w:cs="仿宋"/>
                <w:b w:val="0"/>
                <w:bCs/>
                <w:color w:val="auto"/>
                <w:sz w:val="24"/>
                <w:szCs w:val="24"/>
                <w:highlight w:val="none"/>
              </w:rPr>
              <w:t>。采购人、</w:t>
            </w:r>
            <w:r>
              <w:rPr>
                <w:rFonts w:hint="eastAsia" w:ascii="仿宋" w:hAnsi="仿宋" w:eastAsia="仿宋" w:cs="仿宋"/>
                <w:b w:val="0"/>
                <w:bCs/>
                <w:color w:val="auto"/>
                <w:sz w:val="24"/>
                <w:szCs w:val="24"/>
                <w:highlight w:val="none"/>
                <w:lang w:eastAsia="zh-CN"/>
              </w:rPr>
              <w:t>采购代理机构</w:t>
            </w:r>
            <w:r>
              <w:rPr>
                <w:rFonts w:hint="eastAsia" w:ascii="仿宋" w:hAnsi="仿宋" w:eastAsia="仿宋" w:cs="仿宋"/>
                <w:b w:val="0"/>
                <w:bCs/>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restart"/>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w:t>
            </w:r>
          </w:p>
        </w:tc>
        <w:tc>
          <w:tcPr>
            <w:tcW w:w="1843" w:type="dxa"/>
            <w:vMerge w:val="restart"/>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特别说明</w:t>
            </w:r>
          </w:p>
        </w:tc>
        <w:tc>
          <w:tcPr>
            <w:tcW w:w="6095" w:type="dxa"/>
            <w:noWrap w:val="0"/>
            <w:vAlign w:val="center"/>
          </w:tcPr>
          <w:p>
            <w:pPr>
              <w:kinsoku/>
              <w:overflowPunct/>
              <w:topLinePunct w:val="0"/>
              <w:bidi w:val="0"/>
              <w:spacing w:line="360" w:lineRule="auto"/>
              <w:textAlignment w:val="auto"/>
              <w:rPr>
                <w:rFonts w:hint="eastAsia" w:ascii="仿宋" w:hAnsi="仿宋" w:eastAsia="仿宋" w:cs="仿宋"/>
                <w:b w:val="0"/>
                <w:bCs/>
                <w:snapToGrid w:val="0"/>
                <w:color w:val="auto"/>
                <w:kern w:val="28"/>
                <w:sz w:val="24"/>
                <w:szCs w:val="24"/>
                <w:highlight w:val="none"/>
              </w:rPr>
            </w:pPr>
            <w:r>
              <w:rPr>
                <w:rFonts w:hint="eastAsia" w:ascii="仿宋" w:hAnsi="仿宋" w:eastAsia="仿宋" w:cs="仿宋"/>
                <w:b w:val="0"/>
                <w:bCs/>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tc>
        <w:tc>
          <w:tcPr>
            <w:tcW w:w="1843" w:type="dxa"/>
            <w:vMerge w:val="continue"/>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p>
        </w:tc>
        <w:tc>
          <w:tcPr>
            <w:tcW w:w="6095" w:type="dxa"/>
            <w:noWrap w:val="0"/>
            <w:vAlign w:val="center"/>
          </w:tcPr>
          <w:p>
            <w:pPr>
              <w:kinsoku/>
              <w:overflowPunct/>
              <w:topLinePunct w:val="0"/>
              <w:bidi w:val="0"/>
              <w:spacing w:line="360" w:lineRule="auto"/>
              <w:textAlignment w:val="auto"/>
              <w:rPr>
                <w:rFonts w:hint="eastAsia" w:ascii="仿宋" w:hAnsi="仿宋" w:eastAsia="仿宋" w:cs="仿宋"/>
                <w:b w:val="0"/>
                <w:bCs/>
                <w:snapToGrid w:val="0"/>
                <w:color w:val="auto"/>
                <w:kern w:val="28"/>
                <w:sz w:val="24"/>
                <w:szCs w:val="24"/>
                <w:highlight w:val="none"/>
              </w:rPr>
            </w:pP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snapToGrid w:val="0"/>
                <w:color w:val="auto"/>
                <w:kern w:val="28"/>
                <w:sz w:val="24"/>
                <w:szCs w:val="24"/>
                <w:highlight w:val="none"/>
              </w:rPr>
              <w:t>联合体投标的，联合体各方均需按招标文件第四部分评标标准要求提供资信证明文件，否则视为不符合相关要求。</w:t>
            </w:r>
          </w:p>
          <w:p>
            <w:pPr>
              <w:kinsoku/>
              <w:overflowPunct/>
              <w:topLinePunct w:val="0"/>
              <w:bidi w:val="0"/>
              <w:spacing w:line="360" w:lineRule="auto"/>
              <w:textAlignment w:val="auto"/>
              <w:rPr>
                <w:rFonts w:hint="eastAsia" w:ascii="仿宋" w:hAnsi="仿宋" w:eastAsia="仿宋" w:cs="仿宋"/>
                <w:b w:val="0"/>
                <w:bCs/>
                <w:snapToGrid w:val="0"/>
                <w:color w:val="auto"/>
                <w:kern w:val="28"/>
                <w:sz w:val="24"/>
                <w:szCs w:val="24"/>
                <w:highlight w:val="none"/>
              </w:rPr>
            </w:pPr>
            <w:r>
              <w:rPr>
                <w:rFonts w:hint="eastAsia" w:ascii="仿宋" w:hAnsi="仿宋" w:eastAsia="仿宋" w:cs="仿宋"/>
                <w:b w:val="0"/>
                <w:bCs/>
                <w:color w:val="auto"/>
                <w:kern w:val="0"/>
                <w:sz w:val="24"/>
                <w:szCs w:val="24"/>
                <w:highlight w:val="none"/>
              </w:rPr>
              <w:sym w:font="Wingdings" w:char="00FE"/>
            </w:r>
            <w:r>
              <w:rPr>
                <w:rFonts w:hint="eastAsia" w:ascii="仿宋" w:hAnsi="仿宋" w:eastAsia="仿宋" w:cs="仿宋"/>
                <w:b w:val="0"/>
                <w:bCs/>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w:t>
            </w:r>
          </w:p>
        </w:tc>
        <w:tc>
          <w:tcPr>
            <w:tcW w:w="1843"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书面投标文件</w:t>
            </w:r>
          </w:p>
        </w:tc>
        <w:tc>
          <w:tcPr>
            <w:tcW w:w="6095" w:type="dxa"/>
            <w:noWrap w:val="0"/>
            <w:vAlign w:val="center"/>
          </w:tcPr>
          <w:p>
            <w:pPr>
              <w:pStyle w:val="584"/>
              <w:kinsoku/>
              <w:overflowPunct/>
              <w:topLinePunct w:val="0"/>
              <w:bidi w:val="0"/>
              <w:snapToGrid w:val="0"/>
              <w:spacing w:line="360" w:lineRule="auto"/>
              <w:ind w:left="242" w:leftChars="0" w:hanging="242" w:hangingChars="101"/>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snapToGrid w:val="0"/>
                <w:color w:val="auto"/>
                <w:kern w:val="28"/>
                <w:sz w:val="24"/>
                <w:szCs w:val="24"/>
                <w:highlight w:val="none"/>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15</w:t>
            </w:r>
          </w:p>
        </w:tc>
        <w:tc>
          <w:tcPr>
            <w:tcW w:w="1843" w:type="dxa"/>
            <w:noWrap w:val="0"/>
            <w:vAlign w:val="center"/>
          </w:tcPr>
          <w:p>
            <w:pPr>
              <w:snapToGrid w:val="0"/>
              <w:spacing w:line="360" w:lineRule="auto"/>
              <w:jc w:val="center"/>
              <w:rPr>
                <w:rFonts w:hint="eastAsia" w:ascii="仿宋" w:hAnsi="仿宋" w:eastAsia="仿宋" w:cs="仿宋"/>
                <w:b w:val="0"/>
                <w:bCs/>
                <w:snapToGrid w:val="0"/>
                <w:color w:val="auto"/>
                <w:kern w:val="28"/>
                <w:sz w:val="24"/>
                <w:szCs w:val="24"/>
                <w:highlight w:val="none"/>
                <w:lang w:val="en-US" w:eastAsia="zh-CN" w:bidi="ar-SA"/>
              </w:rPr>
            </w:pPr>
            <w:r>
              <w:rPr>
                <w:rFonts w:hint="eastAsia" w:ascii="仿宋" w:hAnsi="仿宋" w:eastAsia="仿宋" w:cs="仿宋"/>
                <w:b w:val="0"/>
                <w:bCs/>
                <w:snapToGrid w:val="0"/>
                <w:color w:val="auto"/>
                <w:kern w:val="28"/>
                <w:sz w:val="24"/>
                <w:szCs w:val="24"/>
                <w:highlight w:val="none"/>
                <w:lang w:val="en-US" w:eastAsia="zh-CN" w:bidi="ar-SA"/>
              </w:rPr>
              <w:t>评标委员会推荐中标候选人的数量</w:t>
            </w:r>
          </w:p>
        </w:tc>
        <w:tc>
          <w:tcPr>
            <w:tcW w:w="6095" w:type="dxa"/>
            <w:noWrap w:val="0"/>
            <w:vAlign w:val="center"/>
          </w:tcPr>
          <w:p>
            <w:pPr>
              <w:spacing w:line="360" w:lineRule="auto"/>
              <w:rPr>
                <w:rFonts w:hint="eastAsia" w:ascii="仿宋" w:hAnsi="仿宋" w:eastAsia="仿宋" w:cs="仿宋"/>
                <w:b w:val="0"/>
                <w:bCs/>
                <w:snapToGrid w:val="0"/>
                <w:color w:val="auto"/>
                <w:kern w:val="28"/>
                <w:sz w:val="24"/>
                <w:szCs w:val="24"/>
                <w:highlight w:val="none"/>
                <w:lang w:val="en-US" w:eastAsia="zh-CN" w:bidi="ar-SA"/>
              </w:rPr>
            </w:pPr>
            <w:r>
              <w:rPr>
                <w:rFonts w:hint="eastAsia" w:ascii="仿宋" w:hAnsi="仿宋" w:eastAsia="仿宋" w:cs="仿宋"/>
                <w:b w:val="0"/>
                <w:bCs/>
                <w:snapToGrid w:val="0"/>
                <w:color w:val="auto"/>
                <w:kern w:val="28"/>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1个；排名第一的中标候选人放弃中标、因不可抗力不能履行合同、不按照招标文件要求提交履约保证金担保，或者被查实存在影响中标结果的违法行为等情形，不符合中标条件的，招标人将重新招标。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16</w:t>
            </w:r>
          </w:p>
        </w:tc>
        <w:tc>
          <w:tcPr>
            <w:tcW w:w="7938" w:type="dxa"/>
            <w:gridSpan w:val="2"/>
            <w:noWrap w:val="0"/>
            <w:vAlign w:val="center"/>
          </w:tcPr>
          <w:p>
            <w:pPr>
              <w:pStyle w:val="158"/>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right="0" w:firstLine="0" w:firstLineChars="0"/>
              <w:jc w:val="left"/>
              <w:textAlignment w:val="auto"/>
              <w:rPr>
                <w:rFonts w:hint="eastAsia" w:ascii="仿宋" w:hAnsi="仿宋" w:eastAsia="仿宋" w:cs="仿宋"/>
                <w:b w:val="0"/>
                <w:bCs/>
                <w:color w:val="auto"/>
                <w:szCs w:val="24"/>
                <w:highlight w:val="none"/>
                <w:lang w:val="en-US" w:eastAsia="zh-CN"/>
              </w:rPr>
            </w:pPr>
            <w:r>
              <w:rPr>
                <w:rFonts w:hint="eastAsia" w:ascii="仿宋" w:hAnsi="仿宋" w:eastAsia="仿宋" w:cs="仿宋"/>
                <w:b w:val="0"/>
                <w:bCs/>
                <w:color w:val="auto"/>
                <w:szCs w:val="24"/>
                <w:highlight w:val="none"/>
                <w:lang w:val="en-US" w:eastAsia="zh-CN"/>
              </w:rPr>
              <w:t>招标服务费：本项目的招标代理费用由中标单位支付，代理费用付款按招标代理服务收费管理暂行办法-计价格[2002]1980号文件服务类</w:t>
            </w:r>
            <w:r>
              <w:rPr>
                <w:rFonts w:hint="eastAsia" w:ascii="仿宋" w:hAnsi="仿宋" w:eastAsia="仿宋" w:cs="仿宋"/>
                <w:b w:val="0"/>
                <w:bCs/>
                <w:snapToGrid/>
                <w:color w:val="auto"/>
                <w:kern w:val="2"/>
                <w:sz w:val="24"/>
                <w:szCs w:val="24"/>
                <w:highlight w:val="none"/>
              </w:rPr>
              <w:t>收费标准计算</w:t>
            </w:r>
            <w:r>
              <w:rPr>
                <w:rFonts w:hint="eastAsia" w:ascii="仿宋" w:hAnsi="仿宋" w:eastAsia="仿宋" w:cs="仿宋"/>
                <w:b w:val="0"/>
                <w:bCs/>
                <w:color w:val="auto"/>
                <w:szCs w:val="24"/>
                <w:highlight w:val="none"/>
                <w:lang w:val="en-US" w:eastAsia="zh-CN"/>
              </w:rPr>
              <w:t>，中标人在领取中标通知书前需向招标代理机构支付招标代理服务费，费用包含在总报价中，不单独列项报价。</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中标服务费的交纳方式：以转帐或支票的形式支付，</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开户行名称：浙江杭州余杭农村商业银行股份有限公司瓶窑支行；</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帐号：2010000234644021</w:t>
            </w:r>
            <w:r>
              <w:rPr>
                <w:rFonts w:hint="eastAsia" w:ascii="仿宋" w:hAnsi="仿宋" w:eastAsia="仿宋" w:cs="仿宋"/>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highlight w:val="none"/>
              </w:rPr>
              <w:t>收款单位：</w:t>
            </w:r>
            <w:r>
              <w:rPr>
                <w:rFonts w:hint="eastAsia" w:ascii="仿宋" w:hAnsi="仿宋" w:eastAsia="仿宋" w:cs="仿宋"/>
                <w:b w:val="0"/>
                <w:bCs/>
                <w:color w:val="auto"/>
                <w:kern w:val="0"/>
                <w:sz w:val="24"/>
                <w:highlight w:val="none"/>
                <w:lang w:eastAsia="zh-CN"/>
              </w:rPr>
              <w:t>杭州百晨工程咨询有限公司</w:t>
            </w:r>
            <w:r>
              <w:rPr>
                <w:rFonts w:hint="eastAsia" w:ascii="仿宋" w:hAnsi="仿宋" w:eastAsia="仿宋" w:cs="仿宋"/>
                <w:b w:val="0"/>
                <w:bCs/>
                <w:color w:val="auto"/>
                <w:kern w:val="0"/>
                <w:sz w:val="24"/>
                <w:highlight w:val="none"/>
              </w:rPr>
              <w:t>。</w:t>
            </w:r>
          </w:p>
        </w:tc>
      </w:tr>
    </w:tbl>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bookmarkEnd w:id="1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bookmarkStart w:id="11" w:name="_Toc164416483"/>
      <w:bookmarkStart w:id="12" w:name="第三部分"/>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pPr>
        <w:kinsoku/>
        <w:overflowPunct/>
        <w:topLinePunct w:val="0"/>
        <w:bidi w:val="0"/>
        <w:snapToGrid w:val="0"/>
        <w:spacing w:line="360" w:lineRule="auto"/>
        <w:ind w:firstLine="361" w:firstLineChars="15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pPr>
        <w:kinsoku/>
        <w:overflowPunct/>
        <w:topLinePunct w:val="0"/>
        <w:bidi w:val="0"/>
        <w:adjustRightIn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highlight w:val="none"/>
          </w:rPr>
          <w:id w:val="37339889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szCs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 系指不适用本项目的要求。</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采购人应当贯彻落实知识产权保护相关法律法规，应当采购使用正版软件。</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询问、质疑、投诉、补偿救济</w:t>
      </w:r>
    </w:p>
    <w:p>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pPr>
        <w:pStyle w:val="37"/>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pPr>
        <w:pStyle w:val="37"/>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pPr>
        <w:pStyle w:val="11"/>
        <w:kinsoku/>
        <w:overflowPunct/>
        <w:topLinePunct w:val="0"/>
        <w:bidi w:val="0"/>
        <w:spacing w:line="360" w:lineRule="auto"/>
        <w:ind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pPr>
        <w:pStyle w:val="37"/>
        <w:kinsoku/>
        <w:overflowPunct/>
        <w:topLinePunct w:val="0"/>
        <w:bidi w:val="0"/>
        <w:spacing w:line="360" w:lineRule="auto"/>
        <w:ind w:left="479" w:leftChars="2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pPr>
        <w:pStyle w:val="37"/>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pPr>
        <w:pStyle w:val="37"/>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pPr>
        <w:pStyle w:val="37"/>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pPr>
        <w:pStyle w:val="37"/>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pPr>
        <w:pStyle w:val="37"/>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pPr>
        <w:pStyle w:val="37"/>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pPr>
        <w:pStyle w:val="37"/>
        <w:kinsoku/>
        <w:overflowPunct/>
        <w:topLinePunct w:val="0"/>
        <w:bidi w:val="0"/>
        <w:spacing w:line="360" w:lineRule="auto"/>
        <w:ind w:firstLine="960" w:firstLineChars="4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4.3.4对同一采购程序环节的质疑，供应商须在法定质疑期内一次性提出。</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pPr>
        <w:pStyle w:val="736"/>
        <w:shd w:val="clear" w:color="auto" w:fill="FFFFFF"/>
        <w:kinsoku/>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pPr>
        <w:pStyle w:val="73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二、招标文件的构成、澄清、修改</w:t>
      </w:r>
    </w:p>
    <w:p>
      <w:pPr>
        <w:pStyle w:val="37"/>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7"/>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7"/>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7"/>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7"/>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7"/>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7"/>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7"/>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pPr>
        <w:pStyle w:val="37"/>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auto"/>
          <w:sz w:val="32"/>
          <w:szCs w:val="32"/>
          <w:highlight w:val="none"/>
        </w:rPr>
      </w:pPr>
    </w:p>
    <w:p>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w:t>
      </w:r>
    </w:p>
    <w:p>
      <w:pPr>
        <w:pStyle w:val="37"/>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pPr>
        <w:pStyle w:val="37"/>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7"/>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pPr>
        <w:pStyle w:val="11"/>
        <w:kinsoku/>
        <w:overflowPunct/>
        <w:topLinePunct w:val="0"/>
        <w:bidi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37"/>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kinsoku/>
        <w:overflowPunct/>
        <w:topLinePunct w:val="0"/>
        <w:autoSpaceDE w:val="0"/>
        <w:autoSpaceDN w:val="0"/>
        <w:bidi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pPr>
        <w:pStyle w:val="37"/>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 报价情况说明；</w:t>
      </w:r>
    </w:p>
    <w:p>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中小企业声明函。</w:t>
      </w:r>
      <w:r>
        <w:rPr>
          <w:rFonts w:hint="eastAsia" w:ascii="仿宋" w:hAnsi="仿宋" w:eastAsia="仿宋" w:cs="仿宋"/>
          <w:snapToGrid w:val="0"/>
          <w:color w:val="auto"/>
          <w:kern w:val="28"/>
          <w:sz w:val="24"/>
          <w:szCs w:val="24"/>
          <w:highlight w:val="none"/>
        </w:rPr>
        <w:t>（如果有)</w:t>
      </w:r>
    </w:p>
    <w:p>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pPr>
        <w:pStyle w:val="85"/>
        <w:ind w:firstLine="723"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投标人应对投标文件中材料的真实性、合法性负责。</w:t>
      </w:r>
    </w:p>
    <w:p>
      <w:pPr>
        <w:pStyle w:val="158"/>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pPr>
        <w:pStyle w:val="158"/>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pPr>
        <w:pStyle w:val="158"/>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pPr>
        <w:pStyle w:val="158"/>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58"/>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pPr>
        <w:pStyle w:val="37"/>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7"/>
        <w:kinsoku/>
        <w:overflowPunct/>
        <w:topLinePunct w:val="0"/>
        <w:bidi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w:t>
      </w:r>
      <w:r>
        <w:rPr>
          <w:rFonts w:hint="eastAsia" w:ascii="仿宋" w:hAnsi="仿宋" w:eastAsia="仿宋" w:cs="仿宋"/>
          <w:color w:val="auto"/>
          <w:sz w:val="24"/>
          <w:szCs w:val="24"/>
          <w:highlight w:val="none"/>
          <w:lang w:val="en-US" w:eastAsia="zh-CN"/>
        </w:rPr>
        <w:t>或直接</w:t>
      </w:r>
      <w:r>
        <w:rPr>
          <w:rFonts w:hint="eastAsia" w:ascii="仿宋" w:hAnsi="仿宋" w:eastAsia="仿宋" w:cs="仿宋"/>
          <w:color w:val="auto"/>
          <w:sz w:val="24"/>
          <w:szCs w:val="24"/>
          <w:highlight w:val="none"/>
        </w:rPr>
        <w:t>递交备份投标文件1份至</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7"/>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pPr>
        <w:pStyle w:val="37"/>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7"/>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7"/>
        <w:kinsoku/>
        <w:overflowPunct/>
        <w:topLinePunct w:val="0"/>
        <w:bidi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58"/>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pPr>
        <w:pStyle w:val="3"/>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pPr>
        <w:pStyle w:val="158"/>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pPr>
        <w:pStyle w:val="158"/>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pPr>
        <w:pStyle w:val="158"/>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pPr>
        <w:pStyle w:val="158"/>
        <w:kinsoku/>
        <w:overflowPunct/>
        <w:topLinePunct w:val="0"/>
        <w:bidi w:val="0"/>
        <w:spacing w:before="0" w:line="360" w:lineRule="auto"/>
        <w:ind w:firstLine="643"/>
        <w:textAlignment w:val="auto"/>
        <w:rPr>
          <w:rFonts w:hint="eastAsia" w:ascii="仿宋" w:hAnsi="仿宋" w:eastAsia="仿宋" w:cs="仿宋"/>
          <w:b/>
          <w:color w:val="auto"/>
          <w:sz w:val="24"/>
          <w:szCs w:val="24"/>
          <w:highlight w:val="none"/>
        </w:rPr>
      </w:pPr>
    </w:p>
    <w:p>
      <w:pPr>
        <w:pStyle w:val="158"/>
        <w:keepNext w:val="0"/>
        <w:keepLines w:val="0"/>
        <w:pageBreakBefore w:val="0"/>
        <w:widowControl w:val="0"/>
        <w:kinsoku/>
        <w:wordWrap/>
        <w:overflowPunct/>
        <w:topLinePunct w:val="0"/>
        <w:autoSpaceDE/>
        <w:autoSpaceDN/>
        <w:bidi w:val="0"/>
        <w:adjustRightInd w:val="0"/>
        <w:snapToGrid/>
        <w:spacing w:before="0" w:line="360" w:lineRule="auto"/>
        <w:ind w:left="0" w:leftChars="0" w:firstLine="0" w:firstLine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pPr>
        <w:pStyle w:val="695"/>
        <w:keepNext w:val="0"/>
        <w:keepLines w:val="0"/>
        <w:pageBreakBefore w:val="0"/>
        <w:widowControl w:val="0"/>
        <w:kinsoku/>
        <w:wordWrap/>
        <w:overflowPunct/>
        <w:topLinePunct w:val="0"/>
        <w:autoSpaceDE w:val="0"/>
        <w:autoSpaceDN w:val="0"/>
        <w:bidi w:val="0"/>
        <w:adjustRightInd w:val="0"/>
        <w:snapToGrid/>
        <w:spacing w:before="0" w:line="360" w:lineRule="auto"/>
        <w:ind w:left="0" w:firstLine="241" w:firstLineChars="100"/>
        <w:contextualSpacing/>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pPr>
        <w:pStyle w:val="695"/>
        <w:kinsoku/>
        <w:overflowPunct/>
        <w:topLinePunct w:val="0"/>
        <w:bidi w:val="0"/>
        <w:spacing w:before="0" w:line="36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pPr>
        <w:pStyle w:val="695"/>
        <w:kinsoku/>
        <w:overflowPunct/>
        <w:topLinePunct w:val="0"/>
        <w:bidi w:val="0"/>
        <w:spacing w:before="0" w:line="36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pPr>
        <w:pStyle w:val="695"/>
        <w:kinsoku/>
        <w:overflowPunct/>
        <w:topLinePunct w:val="0"/>
        <w:bidi w:val="0"/>
        <w:spacing w:before="0" w:line="36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spacing w:before="100" w:beforeAutospacing="1" w:after="240"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pPr>
        <w:pStyle w:val="158"/>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pPr>
        <w:pStyle w:val="158"/>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pPr>
        <w:pStyle w:val="158"/>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pPr>
        <w:pStyle w:val="158"/>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pPr>
        <w:pStyle w:val="158"/>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pPr>
        <w:pStyle w:val="158"/>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pPr>
        <w:pStyle w:val="158"/>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pPr>
        <w:pStyle w:val="158"/>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pPr>
        <w:pStyle w:val="158"/>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五、评标</w:t>
      </w:r>
    </w:p>
    <w:p>
      <w:pPr>
        <w:kinsoku/>
        <w:overflowPunct/>
        <w:topLinePunct w:val="0"/>
        <w:bidi w:val="0"/>
        <w:spacing w:line="360" w:lineRule="auto"/>
        <w:textAlignment w:val="auto"/>
        <w:rPr>
          <w:rFonts w:hint="eastAsia" w:ascii="仿宋" w:hAnsi="仿宋" w:eastAsia="仿宋" w:cs="仿宋"/>
          <w:b/>
          <w:bCs w:val="0"/>
          <w:color w:val="auto"/>
          <w:sz w:val="32"/>
          <w:szCs w:val="32"/>
          <w:highlight w:val="none"/>
        </w:rPr>
      </w:pPr>
      <w:bookmarkStart w:id="13"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val="0"/>
          <w:color w:val="auto"/>
          <w:sz w:val="32"/>
          <w:szCs w:val="32"/>
          <w:highlight w:val="none"/>
        </w:rPr>
      </w:pPr>
    </w:p>
    <w:p>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六、定 标</w:t>
      </w:r>
    </w:p>
    <w:p>
      <w:pPr>
        <w:pStyle w:val="3"/>
        <w:keepNext w:val="0"/>
        <w:keepLines w:val="0"/>
        <w:pageBreakBefore w:val="0"/>
        <w:widowControl w:val="0"/>
        <w:kinsoku/>
        <w:wordWrap/>
        <w:overflowPunct/>
        <w:topLinePunct w:val="0"/>
        <w:autoSpaceDE/>
        <w:autoSpaceDN/>
        <w:bidi w:val="0"/>
        <w:adjustRightInd w:val="0"/>
        <w:snapToGrid/>
        <w:spacing w:line="360" w:lineRule="auto"/>
        <w:ind w:left="0" w:hanging="479" w:hangingChars="199"/>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pPr>
        <w:pStyle w:val="158"/>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58"/>
        <w:kinsoku/>
        <w:overflowPunct/>
        <w:topLinePunct w:val="0"/>
        <w:bidi w:val="0"/>
        <w:snapToGri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szCs w:val="24"/>
          <w:highlight w:val="none"/>
        </w:rPr>
        <w:t>资格审查情况、评审专家抽取规则、符合性审查情况、</w:t>
      </w:r>
      <w:bookmarkEnd w:id="14"/>
      <w:r>
        <w:rPr>
          <w:rFonts w:hint="eastAsia" w:ascii="仿宋" w:hAnsi="仿宋" w:eastAsia="仿宋" w:cs="仿宋"/>
          <w:color w:val="auto"/>
          <w:sz w:val="24"/>
          <w:szCs w:val="24"/>
          <w:highlight w:val="none"/>
        </w:rPr>
        <w:t>未中标情况说明、中标公告期限以及评审专家名单、评分汇总及明细。</w:t>
      </w:r>
    </w:p>
    <w:p>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pPr>
        <w:kinsoku/>
        <w:overflowPunct/>
        <w:topLinePunct w:val="0"/>
        <w:bidi w:val="0"/>
        <w:snapToGrid w:val="0"/>
        <w:spacing w:line="360" w:lineRule="auto"/>
        <w:ind w:left="120" w:leftChars="57"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23.4 由于中标、成交供应商原因导致重新采购的，应当承担支付代理费和专家评审费等费用在内的赔偿责任。</w:t>
      </w:r>
    </w:p>
    <w:p>
      <w:pPr>
        <w:kinsoku/>
        <w:overflowPunct/>
        <w:topLinePunct w:val="0"/>
        <w:bidi w:val="0"/>
        <w:snapToGrid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pPr>
        <w:pStyle w:val="3"/>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pPr>
        <w:pStyle w:val="3"/>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158"/>
        <w:kinsoku/>
        <w:overflowPunct/>
        <w:topLinePunct w:val="0"/>
        <w:bidi w:val="0"/>
        <w:snapToGrid w:val="0"/>
        <w:spacing w:before="0" w:after="12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pPr>
        <w:pStyle w:val="3"/>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pPr>
        <w:tabs>
          <w:tab w:val="left" w:pos="0"/>
        </w:tabs>
        <w:kinsoku/>
        <w:overflowPunct/>
        <w:topLinePunct w:val="0"/>
        <w:bidi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keepNext/>
        <w:keepLines/>
        <w:pageBreakBefore w:val="0"/>
        <w:widowControl w:val="0"/>
        <w:tabs>
          <w:tab w:val="left" w:pos="432"/>
        </w:tabs>
        <w:kinsoku/>
        <w:wordWrap/>
        <w:overflowPunct/>
        <w:topLinePunct w:val="0"/>
        <w:autoSpaceDE/>
        <w:autoSpaceDN/>
        <w:bidi w:val="0"/>
        <w:adjustRightInd/>
        <w:snapToGrid/>
        <w:spacing w:line="360" w:lineRule="auto"/>
        <w:ind w:left="0" w:firstLine="480" w:firstLineChars="200"/>
        <w:textAlignment w:val="auto"/>
        <w:outlineLvl w:val="9"/>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szCs w:val="24"/>
          <w:highlight w:val="none"/>
        </w:rPr>
        <w:t>。</w:t>
      </w:r>
    </w:p>
    <w:p>
      <w:pPr>
        <w:pStyle w:val="9"/>
        <w:keepNext/>
        <w:keepLines/>
        <w:pageBreakBefore w:val="0"/>
        <w:widowControl w:val="0"/>
        <w:kinsoku/>
        <w:wordWrap/>
        <w:overflowPunct/>
        <w:topLinePunct w:val="0"/>
        <w:autoSpaceDE/>
        <w:autoSpaceDN/>
        <w:bidi w:val="0"/>
        <w:adjustRightInd/>
        <w:snapToGrid/>
        <w:spacing w:line="360" w:lineRule="auto"/>
        <w:ind w:left="431" w:hanging="431"/>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pPr>
        <w:kinsoku/>
        <w:overflowPunct/>
        <w:topLinePunct w:val="0"/>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pPr>
        <w:pStyle w:val="158"/>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pPr>
        <w:pStyle w:val="158"/>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pPr>
        <w:pStyle w:val="158"/>
        <w:kinsoku/>
        <w:overflowPunct/>
        <w:topLinePunct w:val="0"/>
        <w:bidi w:val="0"/>
        <w:snapToGrid w:val="0"/>
        <w:spacing w:before="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bookmarkStart w:id="15" w:name="_Hlt75236011"/>
      <w:bookmarkEnd w:id="15"/>
      <w:bookmarkStart w:id="16" w:name="_Hlt74729768"/>
      <w:bookmarkEnd w:id="16"/>
      <w:bookmarkStart w:id="17" w:name="_Hlt74707468"/>
      <w:bookmarkEnd w:id="17"/>
      <w:bookmarkStart w:id="18" w:name="_Hlt75236290"/>
      <w:bookmarkEnd w:id="18"/>
      <w:bookmarkStart w:id="19" w:name="_Hlt74730295"/>
      <w:bookmarkEnd w:id="19"/>
      <w:bookmarkStart w:id="20" w:name="_Hlt68072990"/>
      <w:bookmarkEnd w:id="20"/>
      <w:bookmarkStart w:id="21" w:name="_Hlt68403820"/>
      <w:bookmarkEnd w:id="21"/>
      <w:bookmarkStart w:id="22" w:name="_Hlt75236101"/>
      <w:bookmarkEnd w:id="22"/>
      <w:bookmarkStart w:id="23" w:name="_Hlt68072998"/>
      <w:bookmarkEnd w:id="23"/>
      <w:bookmarkStart w:id="24" w:name="_Hlt74714665"/>
      <w:bookmarkEnd w:id="24"/>
      <w:bookmarkStart w:id="25" w:name="_Hlt68057669"/>
      <w:bookmarkEnd w:id="25"/>
      <w:bookmarkStart w:id="26" w:name="_Hlt68073093"/>
      <w:bookmarkEnd w:id="26"/>
    </w:p>
    <w:p>
      <w:pPr>
        <w:pStyle w:val="85"/>
        <w:rPr>
          <w:rFonts w:hint="eastAsia" w:ascii="仿宋" w:hAnsi="仿宋" w:eastAsia="仿宋" w:cs="仿宋"/>
          <w:color w:val="auto"/>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2"/>
          <w:szCs w:val="32"/>
          <w:highlight w:val="none"/>
        </w:rPr>
      </w:pPr>
      <w:bookmarkStart w:id="27" w:name="第四部分"/>
      <w:r>
        <w:rPr>
          <w:rFonts w:hint="eastAsia" w:ascii="仿宋" w:hAnsi="仿宋" w:eastAsia="仿宋" w:cs="仿宋"/>
          <w:b/>
          <w:color w:val="auto"/>
          <w:sz w:val="32"/>
          <w:szCs w:val="32"/>
          <w:highlight w:val="none"/>
        </w:rPr>
        <w:t>第三部分   采购需求</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一、采购内容：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本项目为百丈镇交通安全管理、景区管理等服务项目 ，为进一步提升街道公共安全管理服务水平和效率，有效维护社会面秩序，做好百丈镇交通安全管理、景区管理服务，提高群众安全感。</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本项目采购内容包括提供符合采购人要求的服务人员，在服务期内为采购人提供合格的日常管理协助与特殊时间段的管理协助服务。</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报价包括所有服务人员的工资、社保、加班费、培训费、住宿、餐费、统一服装费、低值易耗品、工具及相关设备费、临时性杂项服务费、政策性文件规定及合同包含的所有风险、责任、税费、合理利润等各项全部费用。</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二、具体服务内容、要求等：</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 目</w:t>
            </w:r>
          </w:p>
        </w:tc>
        <w:tc>
          <w:tcPr>
            <w:tcW w:w="7823"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保安队员素质要求</w:t>
            </w:r>
          </w:p>
        </w:tc>
        <w:tc>
          <w:tcPr>
            <w:tcW w:w="7823" w:type="dxa"/>
            <w:noWrap w:val="0"/>
            <w:vAlign w:val="center"/>
          </w:tcPr>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服务人员组成要求人员具有初中及以上学历：</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服务人员要求35周岁及以下</w:t>
            </w:r>
            <w:r>
              <w:rPr>
                <w:rFonts w:hint="eastAsia" w:ascii="仿宋" w:hAnsi="仿宋" w:eastAsia="仿宋" w:cs="仿宋"/>
                <w:b w:val="0"/>
                <w:bCs w:val="0"/>
                <w:color w:val="auto"/>
                <w:kern w:val="2"/>
                <w:sz w:val="24"/>
                <w:szCs w:val="24"/>
                <w:highlight w:val="none"/>
                <w:lang w:val="en-US" w:eastAsia="zh-CN" w:bidi="ar-SA"/>
              </w:rPr>
              <w:t>（项目负责人年龄放宽至46周岁）</w:t>
            </w:r>
            <w:r>
              <w:rPr>
                <w:rFonts w:hint="eastAsia" w:ascii="仿宋" w:hAnsi="仿宋" w:eastAsia="仿宋" w:cs="仿宋"/>
                <w:kern w:val="0"/>
                <w:sz w:val="24"/>
                <w:szCs w:val="24"/>
                <w:lang w:val="en-US" w:eastAsia="zh-CN" w:bidi="ar-SA"/>
              </w:rPr>
              <w:t>，身高170cm以上，具有保安员上岗证书、退伍军人优先。政治素质好、品行端正、责任心强、无违法犯罪记录、身体健康，仪表端庄，精力充沛，无不良嗜好，工作认真负责并定期接受培训：</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3、无违法犯罪记录，政审合格。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4、要求能辅助处理和应对采购人公共秩序维护工作，能正确使用各类消防器械和设备，能够熟悉、掌握各类案件和各类灾害事故的应急预案；</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5、上岗时佩戴统一标志，按需求穿戴统一制服（投标人自行配备，服装款式须征得招标人同意），装备佩戴规范，仪容仪表规范整齐，当值时坐姿挺直，站岗时不倚不靠、采用跨立站岗。</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6、文明执勤，训练有素，言语规范，认真负责；配备必备的安全护卫器械、通讯器材等设备由招标单位负责。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项目总负责人要求</w:t>
            </w:r>
          </w:p>
        </w:tc>
        <w:tc>
          <w:tcPr>
            <w:tcW w:w="7823"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b w:val="0"/>
                <w:bCs w:val="0"/>
                <w:color w:val="auto"/>
                <w:kern w:val="2"/>
                <w:sz w:val="24"/>
                <w:szCs w:val="24"/>
                <w:highlight w:val="none"/>
                <w:lang w:val="en-US" w:eastAsia="zh-CN" w:bidi="ar-SA"/>
              </w:rPr>
              <w:t>具有本科及以上学历和保安管理经验。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工作职责</w:t>
            </w:r>
          </w:p>
        </w:tc>
        <w:tc>
          <w:tcPr>
            <w:tcW w:w="7823"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240" w:firstLineChars="1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（一）管理范围</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1、百丈镇竹城路、道路长度</w:t>
            </w:r>
            <w:r>
              <w:rPr>
                <w:rFonts w:hint="eastAsia" w:ascii="仿宋" w:hAnsi="仿宋" w:eastAsia="仿宋" w:cs="仿宋"/>
                <w:sz w:val="24"/>
                <w:szCs w:val="24"/>
                <w:lang w:val="en-US" w:eastAsia="zh-CN"/>
              </w:rPr>
              <w:t>500米，百幽路、</w:t>
            </w:r>
            <w:r>
              <w:rPr>
                <w:rFonts w:hint="eastAsia" w:ascii="仿宋" w:hAnsi="仿宋" w:eastAsia="仿宋" w:cs="仿宋"/>
                <w:kern w:val="0"/>
                <w:sz w:val="24"/>
                <w:szCs w:val="24"/>
                <w:lang w:val="en-US" w:eastAsia="zh-CN" w:bidi="ar-SA"/>
              </w:rPr>
              <w:t>道路长度</w:t>
            </w:r>
            <w:r>
              <w:rPr>
                <w:rFonts w:hint="eastAsia" w:ascii="仿宋" w:hAnsi="仿宋" w:eastAsia="仿宋" w:cs="仿宋"/>
                <w:sz w:val="24"/>
                <w:szCs w:val="24"/>
                <w:lang w:val="en-US" w:eastAsia="zh-CN"/>
              </w:rPr>
              <w:t>800米.百兴路、</w:t>
            </w:r>
            <w:r>
              <w:rPr>
                <w:rFonts w:hint="eastAsia" w:ascii="仿宋" w:hAnsi="仿宋" w:eastAsia="仿宋" w:cs="仿宋"/>
                <w:kern w:val="0"/>
                <w:sz w:val="24"/>
                <w:szCs w:val="24"/>
                <w:lang w:val="en-US" w:eastAsia="zh-CN" w:bidi="ar-SA"/>
              </w:rPr>
              <w:t>道路长度</w:t>
            </w:r>
            <w:r>
              <w:rPr>
                <w:rFonts w:hint="eastAsia" w:ascii="仿宋" w:hAnsi="仿宋" w:eastAsia="仿宋" w:cs="仿宋"/>
                <w:sz w:val="24"/>
                <w:szCs w:val="24"/>
                <w:lang w:val="en-US" w:eastAsia="zh-CN"/>
              </w:rPr>
              <w:t>1200米，竹城路-百兴路、</w:t>
            </w:r>
            <w:r>
              <w:rPr>
                <w:rFonts w:hint="eastAsia" w:ascii="仿宋" w:hAnsi="仿宋" w:eastAsia="仿宋" w:cs="仿宋"/>
                <w:kern w:val="0"/>
                <w:sz w:val="24"/>
                <w:szCs w:val="24"/>
                <w:lang w:val="en-US" w:eastAsia="zh-CN" w:bidi="ar-SA"/>
              </w:rPr>
              <w:t>道路长度</w:t>
            </w:r>
            <w:r>
              <w:rPr>
                <w:rFonts w:hint="eastAsia" w:ascii="仿宋" w:hAnsi="仿宋" w:eastAsia="仿宋" w:cs="仿宋"/>
                <w:sz w:val="24"/>
                <w:szCs w:val="24"/>
                <w:lang w:val="en-US" w:eastAsia="zh-CN"/>
              </w:rPr>
              <w:t>400米</w:t>
            </w:r>
            <w:r>
              <w:rPr>
                <w:rFonts w:hint="eastAsia" w:ascii="仿宋" w:hAnsi="仿宋" w:eastAsia="仿宋" w:cs="仿宋"/>
                <w:kern w:val="0"/>
                <w:sz w:val="24"/>
                <w:szCs w:val="24"/>
                <w:lang w:val="en-US" w:eastAsia="zh-CN" w:bidi="ar-SA"/>
              </w:rPr>
              <w:t>交通安全管理及百丈镇4A景区管理</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（二）工作职责</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1、负责学校范围内的学校上下学时段或重大活动时段校园出入口的安全秩序维护；</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2、负责协助相关政府部门对4A景区周边区域部分路段的交通秩序维护；</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3、负责协助相关政府部门对沿街店家出店占道经营和500米范围内的机动车违法停放、非法营运的安全管理工作；</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4、负责协助相关政府部门每月做好校门口和4A景区交通安全隐患排查；</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5、负责协助相关政府部门做好其他交通管理类相关工作。</w:t>
            </w:r>
          </w:p>
        </w:tc>
      </w:tr>
    </w:tbl>
    <w:p>
      <w:pPr>
        <w:pStyle w:val="972"/>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四、服务期限：</w:t>
      </w:r>
    </w:p>
    <w:p>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合同签订之日起叁年，合同一年一签，经招标人考核合格后续签下年合同，以此类推直至合同期满；</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五、考核要求及制度：</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1、考核要求：服务人员持证上岗，政治素质好、工作积极、热爱保安工作。服务人员的年龄不得超过35周岁，原则上为男性队员。</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2、考核办法</w:t>
      </w:r>
    </w:p>
    <w:p>
      <w:pPr>
        <w:keepNext w:val="0"/>
        <w:keepLines w:val="0"/>
        <w:pageBreakBefore w:val="0"/>
        <w:widowControl/>
        <w:kinsoku/>
        <w:wordWrap/>
        <w:overflowPunct/>
        <w:topLinePunct w:val="0"/>
        <w:autoSpaceDE/>
        <w:autoSpaceDN/>
        <w:bidi w:val="0"/>
        <w:adjustRightInd w:val="0"/>
        <w:snapToGrid w:val="0"/>
        <w:spacing w:line="360" w:lineRule="auto"/>
        <w:ind w:firstLine="2640" w:firstLineChars="1100"/>
        <w:jc w:val="both"/>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服务人员考核办法</w:t>
      </w:r>
      <w:r>
        <w:rPr>
          <w:rFonts w:hint="eastAsia" w:ascii="仿宋" w:hAnsi="仿宋" w:eastAsia="仿宋" w:cs="仿宋"/>
          <w:bCs/>
          <w:sz w:val="24"/>
          <w:szCs w:val="24"/>
          <w:lang w:val="en-US" w:eastAsia="zh-CN"/>
        </w:rPr>
        <w:t xml:space="preserve">       年     月</w:t>
      </w:r>
    </w:p>
    <w:tbl>
      <w:tblPr>
        <w:tblStyle w:val="66"/>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内务</w:t>
            </w:r>
            <w:r>
              <w:rPr>
                <w:rFonts w:hint="eastAsia" w:ascii="仿宋" w:hAnsi="仿宋" w:eastAsia="仿宋" w:cs="仿宋"/>
                <w:kern w:val="0"/>
                <w:sz w:val="24"/>
                <w:szCs w:val="24"/>
                <w:lang w:val="en-US" w:eastAsia="zh-CN" w:bidi="ar-SA"/>
              </w:rPr>
              <w:br w:type="textWrapping"/>
            </w:r>
            <w:r>
              <w:rPr>
                <w:rFonts w:hint="eastAsia" w:ascii="仿宋" w:hAnsi="仿宋" w:eastAsia="仿宋" w:cs="仿宋"/>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规章</w:t>
            </w:r>
            <w:r>
              <w:rPr>
                <w:rFonts w:hint="eastAsia" w:ascii="仿宋" w:hAnsi="仿宋" w:eastAsia="仿宋" w:cs="仿宋"/>
                <w:kern w:val="0"/>
                <w:sz w:val="24"/>
                <w:szCs w:val="24"/>
                <w:lang w:val="en-US" w:eastAsia="zh-CN" w:bidi="ar-SA"/>
              </w:rPr>
              <w:br w:type="textWrapping"/>
            </w:r>
            <w:r>
              <w:rPr>
                <w:rFonts w:hint="eastAsia" w:ascii="仿宋" w:hAnsi="仿宋" w:eastAsia="仿宋" w:cs="仿宋"/>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000000"/>
                <w:sz w:val="24"/>
                <w:szCs w:val="24"/>
                <w:u w:val="none"/>
              </w:rPr>
            </w:pPr>
          </w:p>
        </w:tc>
      </w:tr>
    </w:tbl>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考核人：                                         审核人：</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（1）、考核分高于90分（含）视为优秀，拨付全额服务费。</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（2）、考核分高于80分（含）但低于90分（不含）视为良好，扣除服务费2000元整。</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（3）、考核分高于70分（含）但低于80分（不含）视为合格，扣除服务费5000元整。</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（4）、考核分高于60分（含）但低于70分（不含）视为不合格，扣除服务费8000元整。</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SA"/>
        </w:rPr>
        <w:t>（5）、考核分低于60分，扣除服务费12000元整。</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六、费用支付：</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服务费：合同签订后合同款按每季度结算一次，即每季度支付合同款的1/12，每季度末根据季度考核平均分值扣除服务费后支付给服务单位。</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七、其他要求：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pStyle w:val="45"/>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SA"/>
        </w:rPr>
        <w:t>2、乙方在公司运营中发生的劳资纠纷、工伤纠纷、人身意外伤亡等事件，由乙方自行承担，如因此造成甲方被第三方索赔，甲方有权向乙方进行追偿。</w:t>
      </w:r>
    </w:p>
    <w:p>
      <w:pPr>
        <w:rPr>
          <w:rFonts w:hint="eastAsia" w:ascii="仿宋" w:hAnsi="仿宋" w:eastAsia="仿宋" w:cs="仿宋"/>
        </w:rPr>
      </w:pPr>
      <w:r>
        <w:rPr>
          <w:rFonts w:hint="eastAsia" w:ascii="仿宋" w:hAnsi="仿宋" w:eastAsia="仿宋" w:cs="仿宋"/>
        </w:rPr>
        <w:br w:type="page"/>
      </w:r>
    </w:p>
    <w:p>
      <w:pPr>
        <w:pStyle w:val="45"/>
        <w:rPr>
          <w:rFonts w:hint="eastAsia" w:ascii="仿宋" w:hAnsi="仿宋" w:eastAsia="仿宋" w:cs="仿宋"/>
        </w:rPr>
      </w:pPr>
    </w:p>
    <w:p>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44"/>
          <w:szCs w:val="44"/>
          <w:highlight w:val="none"/>
        </w:rPr>
        <w:t xml:space="preserve">第四部分   </w:t>
      </w:r>
      <w:bookmarkStart w:id="28" w:name="_Toc184314482"/>
      <w:bookmarkEnd w:id="28"/>
      <w:bookmarkStart w:id="29" w:name="_Toc184310327"/>
      <w:bookmarkEnd w:id="29"/>
      <w:bookmarkStart w:id="30" w:name="_Toc184312079"/>
      <w:bookmarkEnd w:id="30"/>
      <w:bookmarkStart w:id="31" w:name="_Toc184313262"/>
      <w:bookmarkEnd w:id="31"/>
      <w:bookmarkStart w:id="32" w:name="_Toc184314442"/>
      <w:bookmarkEnd w:id="32"/>
      <w:bookmarkStart w:id="33" w:name="_Toc184310291"/>
      <w:bookmarkEnd w:id="33"/>
      <w:bookmarkStart w:id="34" w:name="_Toc184310319"/>
      <w:bookmarkEnd w:id="34"/>
      <w:bookmarkStart w:id="35" w:name="_Toc184308045"/>
      <w:bookmarkEnd w:id="35"/>
      <w:bookmarkStart w:id="36" w:name="_Toc184312111"/>
      <w:bookmarkEnd w:id="36"/>
      <w:bookmarkStart w:id="37" w:name="_Toc184308038"/>
      <w:bookmarkEnd w:id="37"/>
      <w:bookmarkStart w:id="38" w:name="_Toc184310304"/>
      <w:bookmarkEnd w:id="38"/>
      <w:bookmarkStart w:id="39" w:name="_Toc184308052"/>
      <w:bookmarkEnd w:id="39"/>
      <w:bookmarkStart w:id="40" w:name="_Toc184310334"/>
      <w:bookmarkEnd w:id="40"/>
      <w:bookmarkStart w:id="41" w:name="_Toc184308107"/>
      <w:bookmarkEnd w:id="41"/>
      <w:bookmarkStart w:id="42" w:name="_Toc184308066"/>
      <w:bookmarkEnd w:id="42"/>
      <w:bookmarkStart w:id="43" w:name="_Toc184313281"/>
      <w:bookmarkEnd w:id="43"/>
      <w:bookmarkStart w:id="44" w:name="_Toc184308076"/>
      <w:bookmarkEnd w:id="44"/>
      <w:bookmarkStart w:id="45" w:name="_Toc184313298"/>
      <w:bookmarkEnd w:id="45"/>
      <w:bookmarkStart w:id="46" w:name="_Toc184308078"/>
      <w:bookmarkEnd w:id="46"/>
      <w:bookmarkStart w:id="47" w:name="_Toc184312119"/>
      <w:bookmarkEnd w:id="47"/>
      <w:bookmarkStart w:id="48" w:name="_Toc184310315"/>
      <w:bookmarkEnd w:id="48"/>
      <w:bookmarkStart w:id="49" w:name="_Toc184308036"/>
      <w:bookmarkEnd w:id="49"/>
      <w:bookmarkStart w:id="50" w:name="_Toc184308055"/>
      <w:bookmarkEnd w:id="50"/>
      <w:bookmarkStart w:id="51" w:name="_Toc184314458"/>
      <w:bookmarkEnd w:id="51"/>
      <w:bookmarkStart w:id="52" w:name="_Toc184312120"/>
      <w:bookmarkEnd w:id="52"/>
      <w:bookmarkStart w:id="53" w:name="_Toc184310332"/>
      <w:bookmarkEnd w:id="53"/>
      <w:bookmarkStart w:id="54" w:name="_Toc184313290"/>
      <w:bookmarkEnd w:id="54"/>
      <w:bookmarkStart w:id="55" w:name="_Toc184312076"/>
      <w:bookmarkEnd w:id="55"/>
      <w:bookmarkStart w:id="56" w:name="_Toc184313267"/>
      <w:bookmarkEnd w:id="56"/>
      <w:bookmarkStart w:id="57" w:name="_Toc184310287"/>
      <w:bookmarkEnd w:id="57"/>
      <w:bookmarkStart w:id="58" w:name="_Toc184313257"/>
      <w:bookmarkEnd w:id="58"/>
      <w:bookmarkStart w:id="59" w:name="_Toc184313270"/>
      <w:bookmarkEnd w:id="59"/>
      <w:bookmarkStart w:id="60" w:name="_Toc184308084"/>
      <w:bookmarkEnd w:id="60"/>
      <w:bookmarkStart w:id="61" w:name="_Toc184310295"/>
      <w:bookmarkEnd w:id="61"/>
      <w:bookmarkStart w:id="62" w:name="_Toc184313273"/>
      <w:bookmarkEnd w:id="62"/>
      <w:bookmarkStart w:id="63" w:name="_Toc184312117"/>
      <w:bookmarkEnd w:id="63"/>
      <w:bookmarkStart w:id="64" w:name="_Toc184310307"/>
      <w:bookmarkEnd w:id="64"/>
      <w:bookmarkStart w:id="65" w:name="_Toc184312107"/>
      <w:bookmarkEnd w:id="65"/>
      <w:bookmarkStart w:id="66" w:name="_Toc184310284"/>
      <w:bookmarkEnd w:id="66"/>
      <w:bookmarkStart w:id="67" w:name="_Toc184308041"/>
      <w:bookmarkEnd w:id="67"/>
      <w:bookmarkStart w:id="68" w:name="_Toc184312115"/>
      <w:bookmarkEnd w:id="68"/>
      <w:bookmarkStart w:id="69" w:name="_Toc184310323"/>
      <w:bookmarkEnd w:id="69"/>
      <w:bookmarkStart w:id="70" w:name="_Toc184308061"/>
      <w:bookmarkEnd w:id="70"/>
      <w:bookmarkStart w:id="71" w:name="_Toc184314421"/>
      <w:bookmarkEnd w:id="71"/>
      <w:bookmarkStart w:id="72" w:name="_Toc184310314"/>
      <w:bookmarkEnd w:id="72"/>
      <w:bookmarkStart w:id="73" w:name="_Toc184308068"/>
      <w:bookmarkEnd w:id="73"/>
      <w:bookmarkStart w:id="74" w:name="_Toc184310320"/>
      <w:bookmarkEnd w:id="74"/>
      <w:bookmarkStart w:id="75" w:name="_Toc184308047"/>
      <w:bookmarkEnd w:id="75"/>
      <w:bookmarkStart w:id="76" w:name="_Toc184313300"/>
      <w:bookmarkEnd w:id="76"/>
      <w:bookmarkStart w:id="77" w:name="_Toc184310281"/>
      <w:bookmarkEnd w:id="77"/>
      <w:bookmarkStart w:id="78" w:name="_Toc184313254"/>
      <w:bookmarkEnd w:id="78"/>
      <w:bookmarkStart w:id="79" w:name="_Toc184310274"/>
      <w:bookmarkEnd w:id="79"/>
      <w:bookmarkStart w:id="80" w:name="_Toc184313276"/>
      <w:bookmarkEnd w:id="80"/>
      <w:bookmarkStart w:id="81" w:name="_Toc184314463"/>
      <w:bookmarkEnd w:id="81"/>
      <w:bookmarkStart w:id="82" w:name="_Toc184314425"/>
      <w:bookmarkEnd w:id="82"/>
      <w:bookmarkStart w:id="83" w:name="_Toc184314459"/>
      <w:bookmarkEnd w:id="83"/>
      <w:bookmarkStart w:id="84" w:name="_Toc184308083"/>
      <w:bookmarkEnd w:id="84"/>
      <w:bookmarkStart w:id="85" w:name="_Toc184314465"/>
      <w:bookmarkEnd w:id="85"/>
      <w:bookmarkStart w:id="86" w:name="_Toc184308098"/>
      <w:bookmarkEnd w:id="86"/>
      <w:bookmarkStart w:id="87" w:name="_Toc184314455"/>
      <w:bookmarkEnd w:id="87"/>
      <w:bookmarkStart w:id="88" w:name="_Toc184310335"/>
      <w:bookmarkEnd w:id="88"/>
      <w:bookmarkStart w:id="89" w:name="_Toc184310294"/>
      <w:bookmarkEnd w:id="89"/>
      <w:bookmarkStart w:id="90" w:name="_Toc184314456"/>
      <w:bookmarkEnd w:id="90"/>
      <w:bookmarkStart w:id="91" w:name="_Toc184313255"/>
      <w:bookmarkEnd w:id="91"/>
      <w:bookmarkStart w:id="92" w:name="_Toc184313245"/>
      <w:bookmarkEnd w:id="92"/>
      <w:bookmarkStart w:id="93" w:name="_Toc184313301"/>
      <w:bookmarkEnd w:id="93"/>
      <w:bookmarkStart w:id="94" w:name="_Toc184310321"/>
      <w:bookmarkEnd w:id="94"/>
      <w:bookmarkStart w:id="95" w:name="_Toc184308099"/>
      <w:bookmarkEnd w:id="95"/>
      <w:bookmarkStart w:id="96" w:name="_Toc184308096"/>
      <w:bookmarkEnd w:id="96"/>
      <w:bookmarkStart w:id="97" w:name="_Toc184314432"/>
      <w:bookmarkEnd w:id="97"/>
      <w:bookmarkStart w:id="98" w:name="_Toc184313263"/>
      <w:bookmarkEnd w:id="98"/>
      <w:bookmarkStart w:id="99" w:name="_Toc184308100"/>
      <w:bookmarkEnd w:id="99"/>
      <w:bookmarkStart w:id="100" w:name="_Toc184308058"/>
      <w:bookmarkEnd w:id="100"/>
      <w:bookmarkStart w:id="101" w:name="_Toc184313288"/>
      <w:bookmarkEnd w:id="101"/>
      <w:bookmarkStart w:id="102" w:name="_Toc184313238"/>
      <w:bookmarkEnd w:id="102"/>
      <w:bookmarkStart w:id="103" w:name="_Toc184314449"/>
      <w:bookmarkEnd w:id="103"/>
      <w:bookmarkStart w:id="104" w:name="_Toc184308088"/>
      <w:bookmarkEnd w:id="104"/>
      <w:bookmarkStart w:id="105" w:name="_Toc184312103"/>
      <w:bookmarkEnd w:id="105"/>
      <w:bookmarkStart w:id="106" w:name="_Toc184308087"/>
      <w:bookmarkEnd w:id="106"/>
      <w:bookmarkStart w:id="107" w:name="_Toc184308044"/>
      <w:bookmarkEnd w:id="107"/>
      <w:bookmarkStart w:id="108" w:name="_Toc184312086"/>
      <w:bookmarkEnd w:id="108"/>
      <w:bookmarkStart w:id="109" w:name="_Toc184314445"/>
      <w:bookmarkEnd w:id="109"/>
      <w:bookmarkStart w:id="110" w:name="_Toc184313248"/>
      <w:bookmarkEnd w:id="110"/>
      <w:bookmarkStart w:id="111" w:name="_Toc184308104"/>
      <w:bookmarkEnd w:id="111"/>
      <w:bookmarkStart w:id="112" w:name="_Toc184312071"/>
      <w:bookmarkEnd w:id="112"/>
      <w:bookmarkStart w:id="113" w:name="_Toc184308062"/>
      <w:bookmarkEnd w:id="113"/>
      <w:bookmarkStart w:id="114" w:name="_Toc184312106"/>
      <w:bookmarkEnd w:id="114"/>
      <w:bookmarkStart w:id="115" w:name="_Toc184312133"/>
      <w:bookmarkEnd w:id="115"/>
      <w:bookmarkStart w:id="116" w:name="_Toc184314423"/>
      <w:bookmarkEnd w:id="116"/>
      <w:bookmarkStart w:id="117" w:name="_Toc184313309"/>
      <w:bookmarkEnd w:id="117"/>
      <w:bookmarkStart w:id="118" w:name="_Toc184310338"/>
      <w:bookmarkEnd w:id="118"/>
      <w:bookmarkStart w:id="119" w:name="_Toc184314476"/>
      <w:bookmarkEnd w:id="119"/>
      <w:bookmarkStart w:id="120" w:name="_Toc184314454"/>
      <w:bookmarkEnd w:id="120"/>
      <w:bookmarkStart w:id="121" w:name="_Toc184310339"/>
      <w:bookmarkEnd w:id="121"/>
      <w:bookmarkStart w:id="122" w:name="_Toc184308037"/>
      <w:bookmarkEnd w:id="122"/>
      <w:bookmarkStart w:id="123" w:name="_Toc184310299"/>
      <w:bookmarkEnd w:id="123"/>
      <w:bookmarkStart w:id="124" w:name="_Toc184308103"/>
      <w:bookmarkEnd w:id="124"/>
      <w:bookmarkStart w:id="125" w:name="_Toc184310283"/>
      <w:bookmarkEnd w:id="125"/>
      <w:bookmarkStart w:id="126" w:name="_Toc184310333"/>
      <w:bookmarkEnd w:id="126"/>
      <w:bookmarkStart w:id="127" w:name="_Toc184310298"/>
      <w:bookmarkEnd w:id="127"/>
      <w:bookmarkStart w:id="128" w:name="_Toc184312125"/>
      <w:bookmarkEnd w:id="128"/>
      <w:bookmarkStart w:id="129" w:name="_Toc184310322"/>
      <w:bookmarkEnd w:id="129"/>
      <w:bookmarkStart w:id="130" w:name="_Toc184314460"/>
      <w:bookmarkEnd w:id="130"/>
      <w:bookmarkStart w:id="131" w:name="_Toc184314452"/>
      <w:bookmarkEnd w:id="131"/>
      <w:bookmarkStart w:id="132" w:name="_Toc184310289"/>
      <w:bookmarkEnd w:id="132"/>
      <w:bookmarkStart w:id="133" w:name="_Toc184310285"/>
      <w:bookmarkEnd w:id="133"/>
      <w:bookmarkStart w:id="134" w:name="_Toc184312124"/>
      <w:bookmarkEnd w:id="134"/>
      <w:bookmarkStart w:id="135" w:name="_Toc184313307"/>
      <w:bookmarkEnd w:id="135"/>
      <w:bookmarkStart w:id="136" w:name="_Toc184313253"/>
      <w:bookmarkEnd w:id="136"/>
      <w:bookmarkStart w:id="137" w:name="_Toc184310309"/>
      <w:bookmarkEnd w:id="137"/>
      <w:bookmarkStart w:id="138" w:name="_Toc184310277"/>
      <w:bookmarkEnd w:id="138"/>
      <w:bookmarkStart w:id="139" w:name="_Toc184312135"/>
      <w:bookmarkEnd w:id="139"/>
      <w:bookmarkStart w:id="140" w:name="_Toc184308057"/>
      <w:bookmarkEnd w:id="140"/>
      <w:bookmarkStart w:id="141" w:name="_Toc184308042"/>
      <w:bookmarkEnd w:id="141"/>
      <w:bookmarkStart w:id="142" w:name="_Toc184308089"/>
      <w:bookmarkEnd w:id="142"/>
      <w:bookmarkStart w:id="143" w:name="_Toc184308094"/>
      <w:bookmarkEnd w:id="143"/>
      <w:bookmarkStart w:id="144" w:name="_Toc184310306"/>
      <w:bookmarkEnd w:id="144"/>
      <w:bookmarkStart w:id="145" w:name="_Toc184312072"/>
      <w:bookmarkEnd w:id="145"/>
      <w:bookmarkStart w:id="146" w:name="_Toc184310340"/>
      <w:bookmarkEnd w:id="146"/>
      <w:bookmarkStart w:id="147" w:name="_Toc184308079"/>
      <w:bookmarkEnd w:id="147"/>
      <w:bookmarkStart w:id="148" w:name="_Toc184314479"/>
      <w:bookmarkEnd w:id="148"/>
      <w:bookmarkStart w:id="149" w:name="_Toc184308065"/>
      <w:bookmarkEnd w:id="149"/>
      <w:bookmarkStart w:id="150" w:name="_Toc184313279"/>
      <w:bookmarkEnd w:id="150"/>
      <w:bookmarkStart w:id="151" w:name="_Toc184308097"/>
      <w:bookmarkEnd w:id="151"/>
      <w:bookmarkStart w:id="152" w:name="_Toc184314473"/>
      <w:bookmarkEnd w:id="152"/>
      <w:bookmarkStart w:id="153" w:name="_Toc184312114"/>
      <w:bookmarkEnd w:id="153"/>
      <w:bookmarkStart w:id="154" w:name="_Toc184314453"/>
      <w:bookmarkEnd w:id="154"/>
      <w:bookmarkStart w:id="155" w:name="_Toc184308073"/>
      <w:bookmarkEnd w:id="155"/>
      <w:bookmarkStart w:id="156" w:name="_Toc184313251"/>
      <w:bookmarkEnd w:id="156"/>
      <w:bookmarkStart w:id="157" w:name="_Toc184308056"/>
      <w:bookmarkEnd w:id="157"/>
      <w:bookmarkStart w:id="158" w:name="_Toc184312101"/>
      <w:bookmarkEnd w:id="158"/>
      <w:bookmarkStart w:id="159" w:name="_Toc184313266"/>
      <w:bookmarkEnd w:id="159"/>
      <w:bookmarkStart w:id="160" w:name="_Toc184308072"/>
      <w:bookmarkEnd w:id="160"/>
      <w:bookmarkStart w:id="161" w:name="_Toc184314447"/>
      <w:bookmarkEnd w:id="161"/>
      <w:bookmarkStart w:id="162" w:name="_Toc184313258"/>
      <w:bookmarkEnd w:id="162"/>
      <w:bookmarkStart w:id="163" w:name="_Toc184314443"/>
      <w:bookmarkEnd w:id="163"/>
      <w:bookmarkStart w:id="164" w:name="_Toc184313306"/>
      <w:bookmarkEnd w:id="164"/>
      <w:bookmarkStart w:id="165" w:name="_Toc184308070"/>
      <w:bookmarkEnd w:id="165"/>
      <w:bookmarkStart w:id="166" w:name="_Toc184313299"/>
      <w:bookmarkEnd w:id="166"/>
      <w:bookmarkStart w:id="167" w:name="_Toc184312112"/>
      <w:bookmarkEnd w:id="167"/>
      <w:bookmarkStart w:id="168" w:name="_Toc184312096"/>
      <w:bookmarkEnd w:id="168"/>
      <w:bookmarkStart w:id="169" w:name="_Toc184312067"/>
      <w:bookmarkEnd w:id="169"/>
      <w:bookmarkStart w:id="170" w:name="_Toc184314457"/>
      <w:bookmarkEnd w:id="170"/>
      <w:bookmarkStart w:id="171" w:name="_Toc184312074"/>
      <w:bookmarkEnd w:id="171"/>
      <w:bookmarkStart w:id="172" w:name="_Toc184310296"/>
      <w:bookmarkEnd w:id="172"/>
      <w:bookmarkStart w:id="173" w:name="_Toc184312097"/>
      <w:bookmarkEnd w:id="173"/>
      <w:bookmarkStart w:id="174" w:name="_Toc184312136"/>
      <w:bookmarkEnd w:id="174"/>
      <w:bookmarkStart w:id="175" w:name="_Toc184312138"/>
      <w:bookmarkEnd w:id="175"/>
      <w:bookmarkStart w:id="176" w:name="_Toc184313274"/>
      <w:bookmarkEnd w:id="176"/>
      <w:bookmarkStart w:id="177" w:name="_Toc184312089"/>
      <w:bookmarkEnd w:id="177"/>
      <w:bookmarkStart w:id="178" w:name="_Toc184308053"/>
      <w:bookmarkEnd w:id="178"/>
      <w:bookmarkStart w:id="179" w:name="_Toc184312102"/>
      <w:bookmarkEnd w:id="179"/>
      <w:bookmarkStart w:id="180" w:name="_Toc184312109"/>
      <w:bookmarkEnd w:id="180"/>
      <w:bookmarkStart w:id="181" w:name="_Toc184312132"/>
      <w:bookmarkEnd w:id="181"/>
      <w:bookmarkStart w:id="182" w:name="_Toc184310308"/>
      <w:bookmarkEnd w:id="182"/>
      <w:bookmarkStart w:id="183" w:name="_Toc184313275"/>
      <w:bookmarkEnd w:id="183"/>
      <w:bookmarkStart w:id="184" w:name="_Toc184314467"/>
      <w:bookmarkEnd w:id="184"/>
      <w:bookmarkStart w:id="185" w:name="_Toc184310286"/>
      <w:bookmarkEnd w:id="185"/>
      <w:bookmarkStart w:id="186" w:name="_Toc184313303"/>
      <w:bookmarkEnd w:id="186"/>
      <w:bookmarkStart w:id="187" w:name="_Toc184314424"/>
      <w:bookmarkEnd w:id="187"/>
      <w:bookmarkStart w:id="188" w:name="_Toc184314433"/>
      <w:bookmarkEnd w:id="188"/>
      <w:bookmarkStart w:id="189" w:name="_Toc184312084"/>
      <w:bookmarkEnd w:id="189"/>
      <w:bookmarkStart w:id="190" w:name="_Toc184314464"/>
      <w:bookmarkEnd w:id="190"/>
      <w:bookmarkStart w:id="191" w:name="_Toc184314416"/>
      <w:bookmarkEnd w:id="191"/>
      <w:bookmarkStart w:id="192" w:name="_Toc184313278"/>
      <w:bookmarkEnd w:id="192"/>
      <w:bookmarkStart w:id="193" w:name="_Toc184310324"/>
      <w:bookmarkEnd w:id="193"/>
      <w:bookmarkStart w:id="194" w:name="_Toc184314444"/>
      <w:bookmarkEnd w:id="194"/>
      <w:bookmarkStart w:id="195" w:name="_Toc184314446"/>
      <w:bookmarkEnd w:id="195"/>
      <w:bookmarkStart w:id="196" w:name="_Toc184312094"/>
      <w:bookmarkEnd w:id="196"/>
      <w:bookmarkStart w:id="197" w:name="_Toc184313269"/>
      <w:bookmarkEnd w:id="197"/>
      <w:bookmarkStart w:id="198" w:name="_Toc184310318"/>
      <w:bookmarkEnd w:id="198"/>
      <w:bookmarkStart w:id="199" w:name="_Toc184312123"/>
      <w:bookmarkEnd w:id="199"/>
      <w:bookmarkStart w:id="200" w:name="_Toc184314436"/>
      <w:bookmarkEnd w:id="200"/>
      <w:bookmarkStart w:id="201" w:name="_Toc184314430"/>
      <w:bookmarkEnd w:id="201"/>
      <w:bookmarkStart w:id="202" w:name="_Toc184314461"/>
      <w:bookmarkEnd w:id="202"/>
      <w:bookmarkStart w:id="203" w:name="_Toc184313271"/>
      <w:bookmarkEnd w:id="203"/>
      <w:bookmarkStart w:id="204" w:name="_Toc184312073"/>
      <w:bookmarkEnd w:id="204"/>
      <w:bookmarkStart w:id="205" w:name="_Toc184313244"/>
      <w:bookmarkEnd w:id="205"/>
      <w:bookmarkStart w:id="206" w:name="_Toc184313277"/>
      <w:bookmarkEnd w:id="206"/>
      <w:bookmarkStart w:id="207" w:name="_Toc184314414"/>
      <w:bookmarkEnd w:id="207"/>
      <w:bookmarkStart w:id="208" w:name="_Toc184313240"/>
      <w:bookmarkEnd w:id="208"/>
      <w:bookmarkStart w:id="209" w:name="_Toc184308046"/>
      <w:bookmarkEnd w:id="209"/>
      <w:bookmarkStart w:id="210" w:name="_Toc184310337"/>
      <w:bookmarkEnd w:id="210"/>
      <w:bookmarkStart w:id="211" w:name="_Toc184314474"/>
      <w:bookmarkEnd w:id="211"/>
      <w:bookmarkStart w:id="212" w:name="_Toc184314437"/>
      <w:bookmarkEnd w:id="212"/>
      <w:bookmarkStart w:id="213" w:name="_Toc184310343"/>
      <w:bookmarkEnd w:id="213"/>
      <w:bookmarkStart w:id="214" w:name="_Toc184312131"/>
      <w:bookmarkEnd w:id="214"/>
      <w:bookmarkStart w:id="215" w:name="_Toc184312075"/>
      <w:bookmarkEnd w:id="215"/>
      <w:bookmarkStart w:id="216" w:name="_Toc184313265"/>
      <w:bookmarkEnd w:id="216"/>
      <w:bookmarkStart w:id="217" w:name="_Toc184314462"/>
      <w:bookmarkEnd w:id="217"/>
      <w:bookmarkStart w:id="218" w:name="_Toc184308082"/>
      <w:bookmarkEnd w:id="218"/>
      <w:bookmarkStart w:id="219" w:name="_Toc184313295"/>
      <w:bookmarkEnd w:id="219"/>
      <w:bookmarkStart w:id="220" w:name="_Toc184313308"/>
      <w:bookmarkEnd w:id="220"/>
      <w:bookmarkStart w:id="221" w:name="_Toc184310272"/>
      <w:bookmarkEnd w:id="221"/>
      <w:bookmarkStart w:id="222" w:name="_Toc184308074"/>
      <w:bookmarkEnd w:id="222"/>
      <w:bookmarkStart w:id="223" w:name="_Toc184308102"/>
      <w:bookmarkEnd w:id="223"/>
      <w:bookmarkStart w:id="224" w:name="_Toc184314438"/>
      <w:bookmarkEnd w:id="224"/>
      <w:bookmarkStart w:id="225" w:name="_Toc184312129"/>
      <w:bookmarkEnd w:id="225"/>
      <w:bookmarkStart w:id="226" w:name="_Toc184308040"/>
      <w:bookmarkEnd w:id="226"/>
      <w:bookmarkStart w:id="227" w:name="_Toc184310330"/>
      <w:bookmarkEnd w:id="227"/>
      <w:bookmarkStart w:id="228" w:name="_Toc184314471"/>
      <w:bookmarkEnd w:id="228"/>
      <w:bookmarkStart w:id="229" w:name="_Toc184312070"/>
      <w:bookmarkEnd w:id="229"/>
      <w:bookmarkStart w:id="230" w:name="_Toc184308054"/>
      <w:bookmarkEnd w:id="230"/>
      <w:bookmarkStart w:id="231" w:name="_Toc184314419"/>
      <w:bookmarkEnd w:id="231"/>
      <w:bookmarkStart w:id="232" w:name="_Toc184313294"/>
      <w:bookmarkEnd w:id="232"/>
      <w:bookmarkStart w:id="233" w:name="_Toc184312105"/>
      <w:bookmarkEnd w:id="233"/>
      <w:bookmarkStart w:id="234" w:name="_Toc184310280"/>
      <w:bookmarkEnd w:id="234"/>
      <w:bookmarkStart w:id="235" w:name="_Toc184313268"/>
      <w:bookmarkEnd w:id="235"/>
      <w:bookmarkStart w:id="236" w:name="_Toc184310341"/>
      <w:bookmarkEnd w:id="236"/>
      <w:bookmarkStart w:id="237" w:name="_Toc184310282"/>
      <w:bookmarkEnd w:id="237"/>
      <w:bookmarkStart w:id="238" w:name="_Toc184312099"/>
      <w:bookmarkEnd w:id="238"/>
      <w:bookmarkStart w:id="239" w:name="_Toc184312082"/>
      <w:bookmarkEnd w:id="239"/>
      <w:bookmarkStart w:id="240" w:name="_Toc184313310"/>
      <w:bookmarkEnd w:id="240"/>
      <w:bookmarkStart w:id="241" w:name="_Toc184312100"/>
      <w:bookmarkEnd w:id="241"/>
      <w:bookmarkStart w:id="242" w:name="_Toc184308077"/>
      <w:bookmarkEnd w:id="242"/>
      <w:bookmarkStart w:id="243" w:name="_Toc184313292"/>
      <w:bookmarkEnd w:id="243"/>
      <w:bookmarkStart w:id="244" w:name="_Toc184313256"/>
      <w:bookmarkEnd w:id="244"/>
      <w:bookmarkStart w:id="245" w:name="_Toc184314417"/>
      <w:bookmarkEnd w:id="245"/>
      <w:bookmarkStart w:id="246" w:name="_Toc184308060"/>
      <w:bookmarkEnd w:id="246"/>
      <w:bookmarkStart w:id="247" w:name="_Toc184313246"/>
      <w:bookmarkEnd w:id="247"/>
      <w:bookmarkStart w:id="248" w:name="_Toc184310288"/>
      <w:bookmarkEnd w:id="248"/>
      <w:bookmarkStart w:id="249" w:name="_Toc184310276"/>
      <w:bookmarkEnd w:id="249"/>
      <w:bookmarkStart w:id="250" w:name="_Toc184312130"/>
      <w:bookmarkEnd w:id="250"/>
      <w:bookmarkStart w:id="251" w:name="_Toc184312126"/>
      <w:bookmarkEnd w:id="251"/>
      <w:bookmarkStart w:id="252" w:name="_Toc184308064"/>
      <w:bookmarkEnd w:id="252"/>
      <w:bookmarkStart w:id="253" w:name="_Toc184312088"/>
      <w:bookmarkEnd w:id="253"/>
      <w:bookmarkStart w:id="254" w:name="_Toc184312092"/>
      <w:bookmarkEnd w:id="254"/>
      <w:bookmarkStart w:id="255" w:name="_Toc184312121"/>
      <w:bookmarkEnd w:id="255"/>
      <w:bookmarkStart w:id="256" w:name="_Toc184314428"/>
      <w:bookmarkEnd w:id="256"/>
      <w:bookmarkStart w:id="257" w:name="_Toc184314470"/>
      <w:bookmarkEnd w:id="257"/>
      <w:bookmarkStart w:id="258" w:name="_Toc184310316"/>
      <w:bookmarkEnd w:id="258"/>
      <w:bookmarkStart w:id="259" w:name="_Toc184310312"/>
      <w:bookmarkEnd w:id="259"/>
      <w:bookmarkStart w:id="260" w:name="_Toc184308081"/>
      <w:bookmarkEnd w:id="260"/>
      <w:bookmarkStart w:id="261" w:name="_Toc184314435"/>
      <w:bookmarkEnd w:id="261"/>
      <w:bookmarkStart w:id="262" w:name="_Toc184313304"/>
      <w:bookmarkEnd w:id="262"/>
      <w:bookmarkStart w:id="263" w:name="_Toc184314431"/>
      <w:bookmarkEnd w:id="263"/>
      <w:bookmarkStart w:id="264" w:name="_Toc184314451"/>
      <w:bookmarkEnd w:id="264"/>
      <w:bookmarkStart w:id="265" w:name="_Toc184310292"/>
      <w:bookmarkEnd w:id="265"/>
      <w:bookmarkStart w:id="266" w:name="_Toc184310325"/>
      <w:bookmarkEnd w:id="266"/>
      <w:bookmarkStart w:id="267" w:name="_Toc184313286"/>
      <w:bookmarkEnd w:id="267"/>
      <w:bookmarkStart w:id="268" w:name="_Toc184310301"/>
      <w:bookmarkEnd w:id="268"/>
      <w:bookmarkStart w:id="269" w:name="_Toc184314427"/>
      <w:bookmarkEnd w:id="269"/>
      <w:bookmarkStart w:id="270" w:name="_Toc184313239"/>
      <w:bookmarkEnd w:id="270"/>
      <w:bookmarkStart w:id="271" w:name="_Toc184314480"/>
      <w:bookmarkEnd w:id="271"/>
      <w:bookmarkStart w:id="272" w:name="_Toc184313284"/>
      <w:bookmarkEnd w:id="272"/>
      <w:bookmarkStart w:id="273" w:name="_Toc184312078"/>
      <w:bookmarkEnd w:id="273"/>
      <w:bookmarkStart w:id="274" w:name="_Toc184308043"/>
      <w:bookmarkEnd w:id="274"/>
      <w:bookmarkStart w:id="275" w:name="_Toc184313249"/>
      <w:bookmarkEnd w:id="275"/>
      <w:bookmarkStart w:id="276" w:name="_Toc184308086"/>
      <w:bookmarkEnd w:id="276"/>
      <w:bookmarkStart w:id="277" w:name="_Toc184314441"/>
      <w:bookmarkEnd w:id="277"/>
      <w:bookmarkStart w:id="278" w:name="_Toc184310311"/>
      <w:bookmarkEnd w:id="278"/>
      <w:bookmarkStart w:id="279" w:name="_Toc184312098"/>
      <w:bookmarkEnd w:id="279"/>
      <w:bookmarkStart w:id="280" w:name="_Toc184310313"/>
      <w:bookmarkEnd w:id="280"/>
      <w:bookmarkStart w:id="281" w:name="_Toc184313282"/>
      <w:bookmarkEnd w:id="281"/>
      <w:bookmarkStart w:id="282" w:name="_Toc184310275"/>
      <w:bookmarkEnd w:id="282"/>
      <w:bookmarkStart w:id="283" w:name="_Toc184313293"/>
      <w:bookmarkEnd w:id="283"/>
      <w:bookmarkStart w:id="284" w:name="_Toc184308049"/>
      <w:bookmarkEnd w:id="284"/>
      <w:bookmarkStart w:id="285" w:name="_Toc184310290"/>
      <w:bookmarkEnd w:id="285"/>
      <w:bookmarkStart w:id="286" w:name="_Toc184314410"/>
      <w:bookmarkEnd w:id="286"/>
      <w:bookmarkStart w:id="287" w:name="_Toc184308059"/>
      <w:bookmarkEnd w:id="287"/>
      <w:bookmarkStart w:id="288" w:name="_Toc184308075"/>
      <w:bookmarkEnd w:id="288"/>
      <w:bookmarkStart w:id="289" w:name="_Toc184313243"/>
      <w:bookmarkEnd w:id="289"/>
      <w:bookmarkStart w:id="290" w:name="_Toc184313264"/>
      <w:bookmarkEnd w:id="290"/>
      <w:bookmarkStart w:id="291" w:name="_Toc184310297"/>
      <w:bookmarkEnd w:id="291"/>
      <w:bookmarkStart w:id="292" w:name="_Toc184314434"/>
      <w:bookmarkEnd w:id="292"/>
      <w:bookmarkStart w:id="293" w:name="_Toc184314469"/>
      <w:bookmarkEnd w:id="293"/>
      <w:bookmarkStart w:id="294" w:name="_Toc184308080"/>
      <w:bookmarkEnd w:id="294"/>
      <w:bookmarkStart w:id="295" w:name="_Toc184310300"/>
      <w:bookmarkEnd w:id="295"/>
      <w:bookmarkStart w:id="296" w:name="_Toc184310326"/>
      <w:bookmarkEnd w:id="296"/>
      <w:bookmarkStart w:id="297" w:name="_Toc184313250"/>
      <w:bookmarkEnd w:id="297"/>
      <w:bookmarkStart w:id="298" w:name="_Toc184308085"/>
      <w:bookmarkEnd w:id="298"/>
      <w:bookmarkStart w:id="299" w:name="_Toc184312095"/>
      <w:bookmarkEnd w:id="299"/>
      <w:bookmarkStart w:id="300" w:name="_Toc184312139"/>
      <w:bookmarkEnd w:id="300"/>
      <w:bookmarkStart w:id="301" w:name="_Toc184308051"/>
      <w:bookmarkEnd w:id="301"/>
      <w:bookmarkStart w:id="302" w:name="_Toc184308071"/>
      <w:bookmarkEnd w:id="302"/>
      <w:bookmarkStart w:id="303" w:name="_Toc184314413"/>
      <w:bookmarkEnd w:id="303"/>
      <w:bookmarkStart w:id="304" w:name="_Toc184313302"/>
      <w:bookmarkEnd w:id="304"/>
      <w:bookmarkStart w:id="305" w:name="_Toc184312110"/>
      <w:bookmarkEnd w:id="305"/>
      <w:bookmarkStart w:id="306" w:name="_Toc184308093"/>
      <w:bookmarkEnd w:id="306"/>
      <w:bookmarkStart w:id="307" w:name="_Toc184308050"/>
      <w:bookmarkEnd w:id="307"/>
      <w:bookmarkStart w:id="308" w:name="_Toc184308101"/>
      <w:bookmarkEnd w:id="308"/>
      <w:bookmarkStart w:id="309" w:name="_Toc184310278"/>
      <w:bookmarkEnd w:id="309"/>
      <w:bookmarkStart w:id="310" w:name="_Toc184314411"/>
      <w:bookmarkEnd w:id="310"/>
      <w:bookmarkStart w:id="311" w:name="_Toc184312068"/>
      <w:bookmarkEnd w:id="311"/>
      <w:bookmarkStart w:id="312" w:name="_Toc184310273"/>
      <w:bookmarkEnd w:id="312"/>
      <w:bookmarkStart w:id="313" w:name="_Toc184314450"/>
      <w:bookmarkEnd w:id="313"/>
      <w:bookmarkStart w:id="314" w:name="_Toc184312090"/>
      <w:bookmarkEnd w:id="314"/>
      <w:bookmarkStart w:id="315" w:name="_Toc184314477"/>
      <w:bookmarkEnd w:id="315"/>
      <w:bookmarkStart w:id="316" w:name="_Toc184312083"/>
      <w:bookmarkEnd w:id="316"/>
      <w:bookmarkStart w:id="317" w:name="_Toc184308039"/>
      <w:bookmarkEnd w:id="317"/>
      <w:bookmarkStart w:id="318" w:name="_Toc184312093"/>
      <w:bookmarkEnd w:id="318"/>
      <w:bookmarkStart w:id="319" w:name="_Toc184312137"/>
      <w:bookmarkEnd w:id="319"/>
      <w:bookmarkStart w:id="320" w:name="_Toc184314412"/>
      <w:bookmarkEnd w:id="320"/>
      <w:bookmarkStart w:id="321" w:name="_Toc184313272"/>
      <w:bookmarkEnd w:id="321"/>
      <w:bookmarkStart w:id="322" w:name="_Toc184313297"/>
      <w:bookmarkEnd w:id="322"/>
      <w:bookmarkStart w:id="323" w:name="_Toc184314439"/>
      <w:bookmarkEnd w:id="323"/>
      <w:bookmarkStart w:id="324" w:name="_Toc184314478"/>
      <w:bookmarkEnd w:id="324"/>
      <w:bookmarkStart w:id="325" w:name="_Toc184314440"/>
      <w:bookmarkEnd w:id="325"/>
      <w:bookmarkStart w:id="326" w:name="_Toc184312077"/>
      <w:bookmarkEnd w:id="326"/>
      <w:bookmarkStart w:id="327" w:name="_Toc184314422"/>
      <w:bookmarkEnd w:id="327"/>
      <w:bookmarkStart w:id="328" w:name="_Toc184313259"/>
      <w:bookmarkEnd w:id="328"/>
      <w:bookmarkStart w:id="329" w:name="_Toc184308095"/>
      <w:bookmarkEnd w:id="329"/>
      <w:bookmarkStart w:id="330" w:name="_Toc184312085"/>
      <w:bookmarkEnd w:id="330"/>
      <w:bookmarkStart w:id="331" w:name="_Toc184314418"/>
      <w:bookmarkEnd w:id="331"/>
      <w:bookmarkStart w:id="332" w:name="_Toc184313261"/>
      <w:bookmarkEnd w:id="332"/>
      <w:bookmarkStart w:id="333" w:name="_Toc184313289"/>
      <w:bookmarkEnd w:id="333"/>
      <w:bookmarkStart w:id="334" w:name="_Toc184314475"/>
      <w:bookmarkEnd w:id="334"/>
      <w:bookmarkStart w:id="335" w:name="_Toc184314468"/>
      <w:bookmarkEnd w:id="335"/>
      <w:bookmarkStart w:id="336" w:name="_Toc184310302"/>
      <w:bookmarkEnd w:id="336"/>
      <w:bookmarkStart w:id="337" w:name="_Toc184314426"/>
      <w:bookmarkEnd w:id="337"/>
      <w:bookmarkStart w:id="338" w:name="_Toc184310344"/>
      <w:bookmarkEnd w:id="338"/>
      <w:bookmarkStart w:id="339" w:name="_Toc184313305"/>
      <w:bookmarkEnd w:id="339"/>
      <w:bookmarkStart w:id="340" w:name="_Toc184313285"/>
      <w:bookmarkEnd w:id="340"/>
      <w:bookmarkStart w:id="341" w:name="_Toc184308048"/>
      <w:bookmarkEnd w:id="341"/>
      <w:bookmarkStart w:id="342" w:name="_Toc184312128"/>
      <w:bookmarkEnd w:id="342"/>
      <w:bookmarkStart w:id="343" w:name="_Toc184314429"/>
      <w:bookmarkEnd w:id="343"/>
      <w:bookmarkStart w:id="344" w:name="_Toc184308069"/>
      <w:bookmarkEnd w:id="344"/>
      <w:bookmarkStart w:id="345" w:name="_Toc184314481"/>
      <w:bookmarkEnd w:id="345"/>
      <w:bookmarkStart w:id="346" w:name="_Toc184313296"/>
      <w:bookmarkEnd w:id="346"/>
      <w:bookmarkStart w:id="347" w:name="_Toc184310328"/>
      <w:bookmarkEnd w:id="347"/>
      <w:bookmarkStart w:id="348" w:name="_Toc184313291"/>
      <w:bookmarkEnd w:id="348"/>
      <w:bookmarkStart w:id="349" w:name="_Toc184312127"/>
      <w:bookmarkEnd w:id="349"/>
      <w:bookmarkStart w:id="350" w:name="_Toc184312118"/>
      <w:bookmarkEnd w:id="350"/>
      <w:bookmarkStart w:id="351" w:name="_Toc184312108"/>
      <w:bookmarkEnd w:id="351"/>
      <w:bookmarkStart w:id="352" w:name="_Toc184313283"/>
      <w:bookmarkEnd w:id="352"/>
      <w:bookmarkStart w:id="353" w:name="_Toc184314415"/>
      <w:bookmarkEnd w:id="353"/>
      <w:bookmarkStart w:id="354" w:name="_Toc184310317"/>
      <w:bookmarkEnd w:id="354"/>
      <w:bookmarkStart w:id="355" w:name="_Toc184310305"/>
      <w:bookmarkEnd w:id="355"/>
      <w:bookmarkStart w:id="356" w:name="_Toc184308067"/>
      <w:bookmarkEnd w:id="356"/>
      <w:bookmarkStart w:id="357" w:name="_Toc184312081"/>
      <w:bookmarkEnd w:id="357"/>
      <w:bookmarkStart w:id="358" w:name="_Toc184312116"/>
      <w:bookmarkEnd w:id="358"/>
      <w:bookmarkStart w:id="359" w:name="_Toc184310310"/>
      <w:bookmarkEnd w:id="359"/>
      <w:bookmarkStart w:id="360" w:name="_Toc184312122"/>
      <w:bookmarkEnd w:id="360"/>
      <w:bookmarkStart w:id="361" w:name="_Toc184310329"/>
      <w:bookmarkEnd w:id="361"/>
      <w:bookmarkStart w:id="362" w:name="_Toc184308092"/>
      <w:bookmarkEnd w:id="362"/>
      <w:bookmarkStart w:id="363" w:name="_Toc184313247"/>
      <w:bookmarkEnd w:id="363"/>
      <w:bookmarkStart w:id="364" w:name="_Toc184312080"/>
      <w:bookmarkEnd w:id="364"/>
      <w:bookmarkStart w:id="365" w:name="_Toc184310342"/>
      <w:bookmarkEnd w:id="365"/>
      <w:bookmarkStart w:id="366" w:name="_Toc184308090"/>
      <w:bookmarkEnd w:id="366"/>
      <w:bookmarkStart w:id="367" w:name="_Toc184308108"/>
      <w:bookmarkEnd w:id="367"/>
      <w:bookmarkStart w:id="368" w:name="_Toc184313260"/>
      <w:bookmarkEnd w:id="368"/>
      <w:bookmarkStart w:id="369" w:name="_Toc184308063"/>
      <w:bookmarkEnd w:id="369"/>
      <w:bookmarkStart w:id="370" w:name="_Toc184312091"/>
      <w:bookmarkEnd w:id="370"/>
      <w:bookmarkStart w:id="371" w:name="_Toc184312087"/>
      <w:bookmarkEnd w:id="371"/>
      <w:bookmarkStart w:id="372" w:name="_Toc184310293"/>
      <w:bookmarkEnd w:id="372"/>
      <w:bookmarkStart w:id="373" w:name="_Toc184313280"/>
      <w:bookmarkEnd w:id="373"/>
      <w:bookmarkStart w:id="374" w:name="_Toc184310303"/>
      <w:bookmarkEnd w:id="374"/>
      <w:bookmarkStart w:id="375" w:name="_Toc184314472"/>
      <w:bookmarkEnd w:id="375"/>
      <w:bookmarkStart w:id="376" w:name="_Toc184310336"/>
      <w:bookmarkEnd w:id="376"/>
      <w:bookmarkStart w:id="377" w:name="_Toc184312113"/>
      <w:bookmarkEnd w:id="377"/>
      <w:bookmarkStart w:id="378" w:name="_Toc184310331"/>
      <w:bookmarkEnd w:id="378"/>
      <w:bookmarkStart w:id="379" w:name="_Toc184308091"/>
      <w:bookmarkEnd w:id="379"/>
      <w:bookmarkStart w:id="380" w:name="_Toc184312104"/>
      <w:bookmarkEnd w:id="380"/>
      <w:bookmarkStart w:id="381" w:name="_Toc184308106"/>
      <w:bookmarkEnd w:id="381"/>
      <w:bookmarkStart w:id="382" w:name="_Toc184313252"/>
      <w:bookmarkEnd w:id="382"/>
      <w:bookmarkStart w:id="383" w:name="_Toc184314466"/>
      <w:bookmarkEnd w:id="383"/>
      <w:bookmarkStart w:id="384" w:name="_Toc184308105"/>
      <w:bookmarkEnd w:id="384"/>
      <w:bookmarkStart w:id="385" w:name="_Toc184312134"/>
      <w:bookmarkEnd w:id="385"/>
      <w:bookmarkStart w:id="386" w:name="_Toc184314448"/>
      <w:bookmarkEnd w:id="386"/>
      <w:bookmarkStart w:id="387" w:name="_Toc184313242"/>
      <w:bookmarkEnd w:id="387"/>
      <w:bookmarkStart w:id="388" w:name="_Toc184310279"/>
      <w:bookmarkEnd w:id="388"/>
      <w:bookmarkStart w:id="389" w:name="_Toc184313287"/>
      <w:bookmarkEnd w:id="389"/>
      <w:bookmarkStart w:id="390" w:name="_Toc184312069"/>
      <w:bookmarkEnd w:id="390"/>
      <w:bookmarkStart w:id="391" w:name="_Toc184314420"/>
      <w:bookmarkEnd w:id="391"/>
      <w:bookmarkStart w:id="392" w:name="_Toc184313241"/>
      <w:bookmarkEnd w:id="392"/>
      <w:r>
        <w:rPr>
          <w:rFonts w:hint="eastAsia" w:ascii="仿宋" w:hAnsi="仿宋" w:eastAsia="仿宋" w:cs="仿宋"/>
          <w:b/>
          <w:color w:val="auto"/>
          <w:sz w:val="44"/>
          <w:szCs w:val="44"/>
          <w:highlight w:val="none"/>
        </w:rPr>
        <w:t>评标办法</w:t>
      </w:r>
    </w:p>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评标办法前附表</w:t>
      </w:r>
    </w:p>
    <w:tbl>
      <w:tblPr>
        <w:tblStyle w:val="6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4796"/>
        <w:gridCol w:w="88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4796"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881"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134" w:type="dxa"/>
            <w:noWrap w:val="0"/>
            <w:vAlign w:val="center"/>
          </w:tcPr>
          <w:p>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559"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796" w:type="dxa"/>
            <w:noWrap w:val="0"/>
            <w:vAlign w:val="center"/>
          </w:tcPr>
          <w:p>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bidi="ar-SA"/>
              </w:rPr>
              <w:t>根据投标人针对本项目提出的服务理念、定位、目标，根据本项目服务特点提出合理的管理服务理念，提出服务定位、目标，投标人的管理模式能够切合实际，且安全可行</w:t>
            </w:r>
            <w:r>
              <w:rPr>
                <w:rFonts w:hint="eastAsia" w:ascii="仿宋" w:hAnsi="仿宋" w:eastAsia="仿宋" w:cs="仿宋"/>
                <w:sz w:val="24"/>
              </w:rPr>
              <w:t>等进行</w:t>
            </w:r>
            <w:r>
              <w:rPr>
                <w:rFonts w:hint="eastAsia" w:ascii="仿宋" w:hAnsi="仿宋" w:eastAsia="仿宋" w:cs="仿宋"/>
                <w:sz w:val="24"/>
                <w:lang w:val="en-US" w:eastAsia="zh-CN"/>
              </w:rPr>
              <w:t>打分。阐述全面，理念先进，定位、目标准确，管理模式恰当的得5分；阐述较为全面，理念较为先进，定位、目标较为准确，管理模式较为恰当的得3分；阐述不够全面，理念不够先进，定位、目标不够准确，管理模式不够恰当的得1分；无服务理念、定位、目标的不得分。</w:t>
            </w:r>
          </w:p>
        </w:tc>
        <w:tc>
          <w:tcPr>
            <w:tcW w:w="881"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noWrap w:val="0"/>
            <w:vAlign w:val="center"/>
          </w:tcPr>
          <w:p>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w:t>
            </w:r>
          </w:p>
        </w:tc>
        <w:tc>
          <w:tcPr>
            <w:tcW w:w="1559" w:type="dxa"/>
            <w:noWrap w:val="0"/>
            <w:vAlign w:val="center"/>
          </w:tcPr>
          <w:p>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kern w:val="0"/>
                <w:sz w:val="24"/>
                <w:szCs w:val="24"/>
                <w:lang w:val="en-US" w:eastAsia="zh-CN" w:bidi="ar-SA"/>
              </w:rPr>
              <w:t>服务理念、定位、目标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796" w:type="dxa"/>
            <w:noWrap w:val="0"/>
            <w:vAlign w:val="center"/>
          </w:tcPr>
          <w:p>
            <w:pPr>
              <w:snapToGrid w:val="0"/>
              <w:spacing w:before="0" w:beforeAutospacing="0" w:after="0" w:afterAutospacing="0" w:line="360" w:lineRule="auto"/>
              <w:ind w:left="0" w:right="0"/>
              <w:jc w:val="left"/>
              <w:rPr>
                <w:rFonts w:hint="eastAsia" w:ascii="仿宋" w:hAnsi="仿宋" w:eastAsia="仿宋" w:cs="仿宋"/>
                <w:color w:val="000000"/>
                <w:sz w:val="24"/>
                <w:szCs w:val="24"/>
                <w:highlight w:val="none"/>
                <w:lang w:val="en-US" w:eastAsia="zh-CN"/>
              </w:rPr>
            </w:pPr>
            <w:r>
              <w:rPr>
                <w:rFonts w:hint="eastAsia" w:ascii="仿宋" w:hAnsi="仿宋" w:eastAsia="仿宋" w:cs="仿宋"/>
                <w:kern w:val="0"/>
                <w:sz w:val="24"/>
                <w:szCs w:val="24"/>
                <w:lang w:val="en-US" w:eastAsia="zh-CN" w:bidi="ar-SA"/>
              </w:rPr>
              <w:t>根据投标人提出的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
                <w:sz w:val="24"/>
              </w:rPr>
              <w:t>等进行</w:t>
            </w:r>
            <w:r>
              <w:rPr>
                <w:rFonts w:hint="eastAsia" w:ascii="仿宋" w:hAnsi="仿宋" w:eastAsia="仿宋" w:cs="仿宋"/>
                <w:sz w:val="24"/>
                <w:lang w:val="en-US" w:eastAsia="zh-CN"/>
              </w:rPr>
              <w:t>打分。阐述全面，组织架构完整，各项管理流程清晰，各项机制合理可行的得5分；阐述较为全面，组织架构较为完整，各项管理流程较为清晰，各项机制较为合理可行的得3分；阐述不够全面，组织架构不够完整，各项管理流程不够清晰，各项机制不够合理可行的得1分；无以上内容中的组织架构、管理流程及各项机制的不得分。</w:t>
            </w:r>
          </w:p>
        </w:tc>
        <w:tc>
          <w:tcPr>
            <w:tcW w:w="881"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kern w:val="0"/>
                <w:sz w:val="24"/>
                <w:szCs w:val="24"/>
                <w:lang w:val="en-US" w:eastAsia="zh-CN" w:bidi="ar-SA"/>
              </w:rPr>
              <w:t>组织架构、管理机制、主要管理流程等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796" w:type="dxa"/>
            <w:noWrap w:val="0"/>
            <w:vAlign w:val="center"/>
          </w:tcPr>
          <w:p>
            <w:pPr>
              <w:snapToGrid w:val="0"/>
              <w:spacing w:before="0" w:beforeAutospacing="0" w:after="0" w:afterAutospacing="0" w:line="360" w:lineRule="auto"/>
              <w:ind w:left="0" w:right="0"/>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kern w:val="0"/>
                <w:sz w:val="24"/>
                <w:szCs w:val="24"/>
                <w:lang w:val="en-US" w:eastAsia="zh-CN" w:bidi="ar-SA"/>
              </w:rPr>
              <w:t>投标人提出的针对本项目的管理机构设置，根据机构设置情况的完善程度等内容</w:t>
            </w:r>
            <w:r>
              <w:rPr>
                <w:rFonts w:hint="eastAsia" w:ascii="仿宋" w:hAnsi="仿宋" w:eastAsia="仿宋" w:cs="仿宋"/>
                <w:sz w:val="24"/>
              </w:rPr>
              <w:t>进行</w:t>
            </w:r>
            <w:r>
              <w:rPr>
                <w:rFonts w:hint="eastAsia" w:ascii="仿宋" w:hAnsi="仿宋" w:eastAsia="仿宋" w:cs="仿宋"/>
                <w:sz w:val="24"/>
                <w:lang w:val="en-US" w:eastAsia="zh-CN"/>
              </w:rPr>
              <w:t>打分。阐述全面，内容完整，机构设置合理科学的得5分；阐述较为全面，内容较为完整，机构设置较为合理科学的得3分；阐述不够全面，内容不够完整，机构设置不够合理科学的得1分；无管理机构设置情况的不得分。</w:t>
            </w:r>
          </w:p>
        </w:tc>
        <w:tc>
          <w:tcPr>
            <w:tcW w:w="881"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管理机构设置情况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8" w:hRule="atLeast"/>
        </w:trPr>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796"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拟派项目负责人情况：</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一、项目总负责人：</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（1）46周岁及以下具有本科及以上文化程度的得3分，没有不得分；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（2）具有国家职业资格保安员壹级证书的得3分，没有不得分；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（3）具有退伍军人证书的得3分，没有不得分。</w:t>
            </w:r>
          </w:p>
          <w:p>
            <w:pPr>
              <w:keepNext w:val="0"/>
              <w:keepLines w:val="0"/>
              <w:pageBreakBefore w:val="0"/>
              <w:widowControl/>
              <w:shd w:val="clear" w:color="auto" w:fill="FFFFFF"/>
              <w:kinsoku/>
              <w:wordWrap/>
              <w:overflowPunct/>
              <w:topLinePunct w:val="0"/>
              <w:autoSpaceDE/>
              <w:autoSpaceDN/>
              <w:bidi w:val="0"/>
              <w:adjustRightInd w:val="0"/>
              <w:snapToGrid w:val="0"/>
              <w:spacing w:after="225" w:line="360" w:lineRule="auto"/>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val="0"/>
                <w:color w:val="auto"/>
                <w:sz w:val="24"/>
                <w:szCs w:val="24"/>
              </w:rPr>
              <w:t>注：投标文件中同时提供相关证书复制件及在供应商单位的社保缴纳记录（落款时间在本项目招标公告发布之日至本项目投标截止日社保部门出具的单位或个人社保证明）复制件，否则不得分。</w:t>
            </w:r>
          </w:p>
        </w:tc>
        <w:tc>
          <w:tcPr>
            <w:tcW w:w="881"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客</w:t>
            </w:r>
            <w:r>
              <w:rPr>
                <w:rFonts w:hint="eastAsia" w:ascii="仿宋" w:hAnsi="仿宋" w:eastAsia="仿宋" w:cs="仿宋"/>
                <w:color w:val="auto"/>
                <w:sz w:val="24"/>
                <w:szCs w:val="24"/>
              </w:rPr>
              <w:t>观</w:t>
            </w:r>
          </w:p>
        </w:tc>
        <w:tc>
          <w:tcPr>
            <w:tcW w:w="1559" w:type="dxa"/>
            <w:vMerge w:val="restart"/>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拟派项目组人员情况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796"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二、管理人员：(除项目总负责人以外)</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1、保安队长：</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（1）35周岁及以下具有大专及以上文化程度的得2分，没有不得分；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（2）具有国家职业资格保安员贰级证书的得2分，没有不得分；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（3）具有退伍军人证书的得2分，没有不得分。</w:t>
            </w:r>
          </w:p>
          <w:p>
            <w:pPr>
              <w:keepNext w:val="0"/>
              <w:keepLines w:val="0"/>
              <w:pageBreakBefore w:val="0"/>
              <w:widowControl/>
              <w:shd w:val="clear" w:color="auto" w:fill="FFFFFF"/>
              <w:kinsoku/>
              <w:wordWrap/>
              <w:overflowPunct/>
              <w:topLinePunct w:val="0"/>
              <w:autoSpaceDE/>
              <w:autoSpaceDN/>
              <w:bidi w:val="0"/>
              <w:adjustRightInd w:val="0"/>
              <w:snapToGrid w:val="0"/>
              <w:spacing w:after="225" w:line="360" w:lineRule="auto"/>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val="0"/>
                <w:color w:val="auto"/>
                <w:sz w:val="24"/>
                <w:szCs w:val="24"/>
              </w:rPr>
              <w:t>注：投标文件中同时提供相关证书复制件及在供应商单位的社保缴纳记录（落款时间在本项目招标公告发布之日至本项目投标截止日社保部门出具的单位或个人社保证明）复制件，否则不得分。</w:t>
            </w:r>
          </w:p>
        </w:tc>
        <w:tc>
          <w:tcPr>
            <w:tcW w:w="881"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客</w:t>
            </w:r>
            <w:r>
              <w:rPr>
                <w:rFonts w:hint="eastAsia" w:ascii="仿宋" w:hAnsi="仿宋" w:eastAsia="仿宋" w:cs="仿宋"/>
                <w:color w:val="auto"/>
                <w:sz w:val="24"/>
                <w:szCs w:val="24"/>
              </w:rPr>
              <w:t>观</w:t>
            </w:r>
          </w:p>
        </w:tc>
        <w:tc>
          <w:tcPr>
            <w:tcW w:w="1559" w:type="dxa"/>
            <w:vMerge w:val="continue"/>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796"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SA"/>
              </w:rPr>
              <w:t>三、拟投入人员配置情况：(除项目总负责人及管理人员以外)</w:t>
            </w: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拟投入人员要求35周岁及以下具有保安员证的满足20人（含20人）得基本分5分，每增加一人加0.5分，最多加5分；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val="0"/>
                <w:color w:val="auto"/>
                <w:sz w:val="24"/>
                <w:szCs w:val="24"/>
              </w:rPr>
              <w:t>注：投标文件中同时提供相关证书复制件及在供应商单位的社保缴纳记录（落款时间在本项目招标公告发布之日至本项目投标截止日社保部门出具的单位或个人社保证明）复制件，否则不得分。</w:t>
            </w:r>
          </w:p>
        </w:tc>
        <w:tc>
          <w:tcPr>
            <w:tcW w:w="881"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w:t>
            </w:r>
          </w:p>
        </w:tc>
        <w:tc>
          <w:tcPr>
            <w:tcW w:w="1134"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rPr>
              <w:t>客观</w:t>
            </w:r>
          </w:p>
        </w:tc>
        <w:tc>
          <w:tcPr>
            <w:tcW w:w="1559" w:type="dxa"/>
            <w:vMerge w:val="continue"/>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796" w:type="dxa"/>
            <w:noWrap w:val="0"/>
            <w:vAlign w:val="center"/>
          </w:tcPr>
          <w:p>
            <w:pPr>
              <w:snapToGrid w:val="0"/>
              <w:spacing w:before="0" w:beforeAutospacing="0" w:after="0" w:afterAutospacing="0" w:line="360" w:lineRule="auto"/>
              <w:ind w:left="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的员工招聘标准、员工培训计划等内容进行打分。阐述全面，招标标准合理，培训科学可行，计划安排妥当的得5分；阐述较为全面，招标标准较为合理，培训较为科学可行，计划安排较为妥当的得3分；阐述不够全面，招标标准不够合理，培训不够科学可行，计划安排不够妥当的得1分；无员工招聘标准、员工培训计划的不得分。</w:t>
            </w:r>
          </w:p>
        </w:tc>
        <w:tc>
          <w:tcPr>
            <w:tcW w:w="881"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Merge w:val="restart"/>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lang w:val="en-US" w:eastAsia="zh-CN" w:bidi="ar-SA"/>
              </w:rPr>
              <w:t>管理组织实施方案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4796" w:type="dxa"/>
            <w:noWrap w:val="0"/>
            <w:vAlign w:val="center"/>
          </w:tcPr>
          <w:p>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出的管理的制度、规范和标准等内容等进行打分。阐述全面，管理制度完整，规范、标准设置合理科学的得5分；阐述较为全面，管理制度较为完整，规范、标准设置较为合理科学的得3分；阐述不够全面，管理制度不够完整，规范、标准设置不够合理科学的得1分；无管理制度、规范、标准内容的不得分。</w:t>
            </w:r>
          </w:p>
        </w:tc>
        <w:tc>
          <w:tcPr>
            <w:tcW w:w="881"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Merge w:val="continue"/>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796" w:type="dxa"/>
            <w:noWrap w:val="0"/>
            <w:vAlign w:val="center"/>
          </w:tcPr>
          <w:p>
            <w:pPr>
              <w:snapToGrid w:val="0"/>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lang w:val="en-US" w:eastAsia="zh-CN" w:bidi="ar-SA"/>
              </w:rPr>
              <w:t>根据投标人提出的门岗、巡逻管理服务等具体实施方案内容</w:t>
            </w:r>
            <w:r>
              <w:rPr>
                <w:rFonts w:hint="eastAsia" w:ascii="仿宋" w:hAnsi="仿宋" w:eastAsia="仿宋" w:cs="仿宋"/>
                <w:sz w:val="24"/>
              </w:rPr>
              <w:t>等进行</w:t>
            </w:r>
            <w:r>
              <w:rPr>
                <w:rFonts w:hint="eastAsia" w:ascii="仿宋" w:hAnsi="仿宋" w:eastAsia="仿宋" w:cs="仿宋"/>
                <w:sz w:val="24"/>
                <w:lang w:val="en-US" w:eastAsia="zh-CN"/>
              </w:rPr>
              <w:t>打分。阐述全面，内容完整，管理服务实施到位，具有较强的科学的和可行性的得5分；阐述较为全面，内容较为完整，管理服务实施较为到位，具有一定的科学的和可行性的得3分；阐述不够全面，内容不够完整，管理服务实施不够到位，科学的和可行性一般的得1分；无</w:t>
            </w:r>
            <w:r>
              <w:rPr>
                <w:rFonts w:hint="eastAsia" w:ascii="仿宋" w:hAnsi="仿宋" w:eastAsia="仿宋" w:cs="仿宋"/>
                <w:kern w:val="0"/>
                <w:sz w:val="24"/>
                <w:szCs w:val="24"/>
                <w:lang w:val="en-US" w:eastAsia="zh-CN" w:bidi="ar-SA"/>
              </w:rPr>
              <w:t>门岗、巡逻管理服务方案的不得分。</w:t>
            </w:r>
          </w:p>
        </w:tc>
        <w:tc>
          <w:tcPr>
            <w:tcW w:w="881"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Merge w:val="continue"/>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796" w:type="dxa"/>
            <w:noWrap w:val="0"/>
            <w:vAlign w:val="center"/>
          </w:tcPr>
          <w:p>
            <w:pPr>
              <w:spacing w:before="0" w:beforeAutospacing="0" w:after="0" w:afterAutospacing="0" w:line="360" w:lineRule="auto"/>
              <w:ind w:left="0" w:right="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根据投标人提出的</w:t>
            </w:r>
            <w:r>
              <w:rPr>
                <w:rFonts w:hint="eastAsia" w:ascii="仿宋" w:hAnsi="仿宋" w:eastAsia="仿宋" w:cs="仿宋"/>
                <w:kern w:val="0"/>
                <w:sz w:val="24"/>
                <w:szCs w:val="24"/>
                <w:lang w:val="en-US" w:eastAsia="zh-CN" w:bidi="ar-SA"/>
              </w:rPr>
              <w:t>稳定员工队伍的措施等内容</w:t>
            </w:r>
            <w:r>
              <w:rPr>
                <w:rFonts w:hint="eastAsia" w:ascii="仿宋" w:hAnsi="仿宋" w:eastAsia="仿宋" w:cs="仿宋"/>
                <w:sz w:val="24"/>
              </w:rPr>
              <w:t>等进行</w:t>
            </w:r>
            <w:r>
              <w:rPr>
                <w:rFonts w:hint="eastAsia" w:ascii="仿宋" w:hAnsi="仿宋" w:eastAsia="仿宋" w:cs="仿宋"/>
                <w:sz w:val="24"/>
                <w:lang w:val="en-US" w:eastAsia="zh-CN"/>
              </w:rPr>
              <w:t>打分。阐述全面，内容完整，措施合理科学的得5分；阐述较为全面，内容较为完整，措施较为合理科学的得3分；阐述不够全面，内容不够完整，措施不够合理科学的得1分；无</w:t>
            </w:r>
            <w:r>
              <w:rPr>
                <w:rFonts w:hint="eastAsia" w:ascii="仿宋" w:hAnsi="仿宋" w:eastAsia="仿宋" w:cs="仿宋"/>
                <w:kern w:val="0"/>
                <w:sz w:val="24"/>
                <w:szCs w:val="24"/>
                <w:lang w:val="en-US" w:eastAsia="zh-CN" w:bidi="ar-SA"/>
              </w:rPr>
              <w:t>稳定员工队伍的措施的不得分。</w:t>
            </w:r>
          </w:p>
        </w:tc>
        <w:tc>
          <w:tcPr>
            <w:tcW w:w="881"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vMerge w:val="continue"/>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4796" w:type="dxa"/>
            <w:noWrap w:val="0"/>
            <w:vAlign w:val="center"/>
          </w:tcPr>
          <w:p>
            <w:pPr>
              <w:snapToGrid w:val="0"/>
              <w:spacing w:before="0" w:beforeAutospacing="0" w:after="0" w:afterAutospacing="0" w:line="360" w:lineRule="auto"/>
              <w:ind w:left="0" w:leftChars="0" w:right="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kern w:val="0"/>
                <w:sz w:val="24"/>
                <w:szCs w:val="24"/>
                <w:lang w:val="en-US" w:eastAsia="zh-CN" w:bidi="ar-SA"/>
              </w:rPr>
              <w:t>根据投标人提供针对本项目的处理突发事件的应急预案</w:t>
            </w:r>
            <w:r>
              <w:rPr>
                <w:rFonts w:hint="eastAsia" w:ascii="仿宋" w:hAnsi="仿宋" w:eastAsia="仿宋" w:cs="仿宋"/>
                <w:sz w:val="24"/>
              </w:rPr>
              <w:t>进行</w:t>
            </w:r>
            <w:r>
              <w:rPr>
                <w:rFonts w:hint="eastAsia" w:ascii="仿宋" w:hAnsi="仿宋" w:eastAsia="仿宋" w:cs="仿宋"/>
                <w:sz w:val="24"/>
                <w:lang w:val="en-US" w:eastAsia="zh-CN"/>
              </w:rPr>
              <w:t>打分。阐述全面，内容完整，分析到位，应急预案合理可行的得5分；阐述较为全面，内容较为完整，分析较为到位，应急预案较为合理可行的得3分；阐述不够全面，内容不够完整，分析不够到位，应急预案不够合理可行的得1分；无应急预案的不得分。</w:t>
            </w:r>
          </w:p>
        </w:tc>
        <w:tc>
          <w:tcPr>
            <w:tcW w:w="881"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34"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4796" w:type="dxa"/>
            <w:noWrap w:val="0"/>
            <w:vAlign w:val="center"/>
          </w:tcPr>
          <w:p>
            <w:pPr>
              <w:spacing w:before="0" w:beforeAutospacing="0" w:after="0" w:afterAutospacing="0" w:line="36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4"/>
                <w:lang w:val="en-US" w:eastAsia="zh-CN" w:bidi="ar-SA"/>
              </w:rPr>
              <w:t>根据投标人针对本项目的合理化、优化建议</w:t>
            </w:r>
            <w:r>
              <w:rPr>
                <w:rFonts w:hint="eastAsia" w:ascii="仿宋" w:hAnsi="仿宋" w:eastAsia="仿宋" w:cs="仿宋"/>
                <w:sz w:val="24"/>
              </w:rPr>
              <w:t>进行</w:t>
            </w:r>
            <w:r>
              <w:rPr>
                <w:rFonts w:hint="eastAsia" w:ascii="仿宋" w:hAnsi="仿宋" w:eastAsia="仿宋" w:cs="仿宋"/>
                <w:sz w:val="24"/>
                <w:lang w:val="en-US" w:eastAsia="zh-CN"/>
              </w:rPr>
              <w:t>打分。阐述全面，内容完整，分析到位，建议科学妥当，符合本项目实际情况的得5分；阐述较为全面，内容较为完整，分析较为到位，建议较为科学妥当，较为符合本项目实际情况的得3分；阐述不够全面，内容不够完整，分析不够到位，建议不够科学妥当，不太符合本项目实际情况的得1分；无</w:t>
            </w:r>
            <w:r>
              <w:rPr>
                <w:rFonts w:hint="eastAsia" w:ascii="仿宋" w:hAnsi="仿宋" w:eastAsia="仿宋" w:cs="仿宋"/>
                <w:kern w:val="0"/>
                <w:sz w:val="24"/>
                <w:szCs w:val="24"/>
                <w:lang w:val="en-US" w:eastAsia="zh-CN" w:bidi="ar-SA"/>
              </w:rPr>
              <w:t>合理化、优化建议的不得分。</w:t>
            </w:r>
          </w:p>
        </w:tc>
        <w:tc>
          <w:tcPr>
            <w:tcW w:w="881"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4"/>
                <w:lang w:val="en-US" w:eastAsia="zh-CN" w:bidi="ar-SA"/>
              </w:rPr>
              <w:t>合理化、优化建议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4796" w:type="dxa"/>
            <w:noWrap w:val="0"/>
            <w:vAlign w:val="center"/>
          </w:tcPr>
          <w:p>
            <w:pPr>
              <w:snapToGrid w:val="0"/>
              <w:spacing w:before="0" w:beforeAutospacing="0" w:after="0" w:afterAutospacing="0" w:line="36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根据投标人针对本项目提出的</w:t>
            </w:r>
            <w:r>
              <w:rPr>
                <w:rFonts w:hint="eastAsia" w:ascii="仿宋" w:hAnsi="仿宋" w:eastAsia="仿宋" w:cs="仿宋"/>
                <w:color w:val="auto"/>
                <w:sz w:val="24"/>
                <w:szCs w:val="24"/>
                <w:highlight w:val="none"/>
              </w:rPr>
              <w:t>服务承诺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包括服务内容及标准承诺、创建工作承诺等进行</w:t>
            </w:r>
            <w:r>
              <w:rPr>
                <w:rFonts w:hint="eastAsia" w:ascii="仿宋" w:hAnsi="仿宋" w:eastAsia="仿宋" w:cs="仿宋"/>
                <w:color w:val="auto"/>
                <w:sz w:val="24"/>
                <w:szCs w:val="24"/>
                <w:highlight w:val="none"/>
                <w:lang w:val="en-US" w:eastAsia="zh-CN"/>
              </w:rPr>
              <w:t>打分。阐述全面，服务内容完整，承诺到位的得5分；阐述较为全面，服务内容较为完整，承诺较为到位的得3分；阐述不够全面，服务内容不够完整，承诺不够到位的得1分；无</w:t>
            </w:r>
            <w:r>
              <w:rPr>
                <w:rFonts w:hint="eastAsia" w:ascii="仿宋" w:hAnsi="仿宋" w:eastAsia="仿宋" w:cs="仿宋"/>
                <w:color w:val="auto"/>
                <w:sz w:val="24"/>
                <w:szCs w:val="24"/>
                <w:highlight w:val="none"/>
              </w:rPr>
              <w:t>服务承诺</w:t>
            </w:r>
            <w:r>
              <w:rPr>
                <w:rFonts w:hint="eastAsia" w:ascii="仿宋" w:hAnsi="仿宋" w:eastAsia="仿宋" w:cs="仿宋"/>
                <w:color w:val="auto"/>
                <w:sz w:val="24"/>
                <w:szCs w:val="24"/>
                <w:highlight w:val="none"/>
                <w:lang w:val="en-US" w:eastAsia="zh-CN"/>
              </w:rPr>
              <w:t>内容的不得分。</w:t>
            </w:r>
          </w:p>
        </w:tc>
        <w:tc>
          <w:tcPr>
            <w:tcW w:w="881"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4796" w:type="dxa"/>
            <w:noWrap w:val="0"/>
            <w:vAlign w:val="top"/>
          </w:tcPr>
          <w:p>
            <w:pPr>
              <w:snapToGrid w:val="0"/>
              <w:spacing w:before="0" w:beforeAutospacing="0" w:after="0" w:afterAutospacing="0" w:line="360" w:lineRule="auto"/>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投标人具有应急服务支持能力：</w:t>
            </w:r>
          </w:p>
          <w:p>
            <w:pPr>
              <w:snapToGrid w:val="0"/>
              <w:spacing w:before="0" w:beforeAutospacing="0" w:after="0" w:afterAutospacing="0" w:line="360" w:lineRule="auto"/>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1、在特殊安保需要时，能迅速派出足够数量的有经验的增援人员，提供承诺书（格式自拟）的得2分,没有不得分。</w:t>
            </w:r>
          </w:p>
          <w:p>
            <w:pPr>
              <w:snapToGrid w:val="0"/>
              <w:spacing w:before="0" w:beforeAutospacing="0" w:after="0" w:afterAutospacing="0" w:line="360" w:lineRule="auto"/>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2、投标人具有应急专用机动车辆，投标人承诺根据采购人要求提供应急专用机动车用于应急运输。提供承诺书（格式自拟）的得2分,没有不得分。</w:t>
            </w:r>
          </w:p>
        </w:tc>
        <w:tc>
          <w:tcPr>
            <w:tcW w:w="881" w:type="dxa"/>
            <w:noWrap w:val="0"/>
            <w:vAlign w:val="center"/>
          </w:tcPr>
          <w:p>
            <w:pPr>
              <w:spacing w:line="600" w:lineRule="exact"/>
              <w:jc w:val="center"/>
              <w:rPr>
                <w:rFonts w:hint="eastAsia" w:cs="仿宋_GB2312" w:asciiTheme="minorEastAsia" w:hAnsiTheme="minorEastAsia" w:eastAsiaTheme="minorEastAsia"/>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134"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59"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_GB2312" w:hAnsi="仿宋" w:eastAsia="仿宋_GB2312" w:cs="Arial"/>
                <w:color w:val="auto"/>
                <w:kern w:val="0"/>
                <w:sz w:val="24"/>
                <w:szCs w:val="24"/>
                <w:lang w:val="en-US" w:eastAsia="zh-CN" w:bidi="ar-SA"/>
              </w:rPr>
              <w:t>应急服务支持能力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4796" w:type="dxa"/>
            <w:noWrap w:val="0"/>
            <w:vAlign w:val="top"/>
          </w:tcPr>
          <w:p>
            <w:pPr>
              <w:snapToGrid w:val="0"/>
              <w:spacing w:before="0" w:beforeAutospacing="0" w:after="0" w:afterAutospacing="0" w:line="360" w:lineRule="auto"/>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企业证书：</w:t>
            </w:r>
          </w:p>
          <w:p>
            <w:pPr>
              <w:snapToGrid w:val="0"/>
              <w:spacing w:before="0" w:beforeAutospacing="0" w:after="0" w:afterAutospacing="0" w:line="360" w:lineRule="auto"/>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（1）投标人具有职业健康安全管理体系认证证书得1分，具有质量管理体系认证证书得1分，具有环境管理体系认证证书得1分，没有不得分,证书必须在有效期内。</w:t>
            </w:r>
          </w:p>
          <w:p>
            <w:pPr>
              <w:snapToGrid w:val="0"/>
              <w:spacing w:before="0" w:beforeAutospacing="0" w:after="0" w:afterAutospacing="0" w:line="360" w:lineRule="auto"/>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（2）投标人具有售后服务认证证书五星级的得2分，四星级的得1分，三星级及以下的得0.5分，没有不得分,证书必须在有效期内；证书服务认证范围至少包含保安服务。</w:t>
            </w:r>
          </w:p>
          <w:p>
            <w:pPr>
              <w:snapToGrid w:val="0"/>
              <w:spacing w:before="0" w:beforeAutospacing="0" w:after="0" w:afterAutospacing="0" w:line="360" w:lineRule="auto"/>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（3）具有保安服务认证证书一级的得2分，二级的得1分，没有不得分,证书必须在有效期内；证书服务认证范围至少包含保安服务；</w:t>
            </w:r>
          </w:p>
          <w:p>
            <w:pPr>
              <w:snapToGrid w:val="0"/>
              <w:spacing w:before="0" w:beforeAutospacing="0" w:after="0" w:afterAutospacing="0" w:line="360" w:lineRule="auto"/>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（4）投标人具有合法有效的保安服务许可证的得2分；没有不得分。</w:t>
            </w:r>
          </w:p>
          <w:p>
            <w:pPr>
              <w:snapToGrid w:val="0"/>
              <w:spacing w:before="0" w:beforeAutospacing="0" w:after="0" w:afterAutospacing="0" w:line="360" w:lineRule="auto"/>
              <w:ind w:left="0" w:leftChars="0" w:right="0" w:right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（5）具有业务连续性管理体系认证证书得1分，没有不得分,证书必须在有效期内；</w:t>
            </w:r>
          </w:p>
          <w:p>
            <w:pPr>
              <w:snapToGrid w:val="0"/>
              <w:spacing w:before="0" w:beforeAutospacing="0" w:after="0" w:afterAutospacing="0" w:line="360" w:lineRule="auto"/>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（在投标文件中提供相应有效期内证书的复制件加盖公章证明，否则不得分）</w:t>
            </w:r>
          </w:p>
        </w:tc>
        <w:tc>
          <w:tcPr>
            <w:tcW w:w="881" w:type="dxa"/>
            <w:noWrap w:val="0"/>
            <w:vAlign w:val="center"/>
          </w:tcPr>
          <w:p>
            <w:pPr>
              <w:snapToGrid w:val="0"/>
              <w:spacing w:before="0" w:beforeAutospacing="0" w:after="0" w:afterAutospacing="0" w:line="360" w:lineRule="auto"/>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134" w:type="dxa"/>
            <w:noWrap w:val="0"/>
            <w:vAlign w:val="center"/>
          </w:tcPr>
          <w:p>
            <w:pPr>
              <w:snapToGrid w:val="0"/>
              <w:spacing w:before="0" w:beforeAutospacing="0" w:after="0" w:afterAutospacing="0" w:line="360" w:lineRule="auto"/>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559"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4796" w:type="dxa"/>
            <w:noWrap w:val="0"/>
            <w:vAlign w:val="center"/>
          </w:tcPr>
          <w:p>
            <w:pPr>
              <w:snapToGrid w:val="0"/>
              <w:spacing w:before="0" w:beforeAutospacing="0" w:after="0" w:afterAutospacing="0" w:line="36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投标人自2022年1月1日以来（时间以合同签订时间为准）以完成的类似保安服务项目，每提供一个业绩得1分，最多得1分；</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b/>
                <w:bCs/>
                <w:color w:val="auto"/>
                <w:kern w:val="2"/>
                <w:sz w:val="24"/>
                <w:szCs w:val="24"/>
                <w:highlight w:val="none"/>
                <w:lang w:val="en-US" w:eastAsia="zh-CN" w:bidi="ar-SA"/>
              </w:rPr>
              <w:t>注：提供相关业绩合同复制件加盖公章证明，否则不得分。</w:t>
            </w:r>
          </w:p>
        </w:tc>
        <w:tc>
          <w:tcPr>
            <w:tcW w:w="881"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134"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559" w:type="dxa"/>
            <w:noWrap w:val="0"/>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4796" w:type="dxa"/>
            <w:noWrap w:val="0"/>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有效投标报价的最低价作为评标基准价，其最低报价为满分；按［投标报价得分=（评标基准价/投标报价）*权重］的计算公式计算（报价得分保留两位小数，后一位四舍五入）。</w:t>
            </w:r>
          </w:p>
          <w:p>
            <w:pPr>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spacing w:before="0" w:beforeAutospacing="0" w:after="0" w:afterAutospacing="0" w:line="360" w:lineRule="auto"/>
              <w:ind w:left="0" w:leftChars="0"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81" w:type="dxa"/>
            <w:noWrap w:val="0"/>
            <w:vAlign w:val="center"/>
          </w:tcPr>
          <w:p>
            <w:pPr>
              <w:spacing w:before="0" w:beforeAutospacing="0" w:after="0" w:afterAutospacing="0" w:line="360" w:lineRule="auto"/>
              <w:ind w:left="0" w:leftChars="0" w:right="0" w:rightChars="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34" w:type="dxa"/>
            <w:noWrap w:val="0"/>
            <w:vAlign w:val="center"/>
          </w:tcPr>
          <w:p>
            <w:pPr>
              <w:spacing w:before="0" w:beforeAutospacing="0" w:after="0" w:afterAutospacing="0" w:line="360" w:lineRule="auto"/>
              <w:ind w:left="0" w:leftChars="0" w:right="0" w:rightChars="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报价分</w:t>
            </w:r>
          </w:p>
        </w:tc>
        <w:tc>
          <w:tcPr>
            <w:tcW w:w="1559" w:type="dxa"/>
            <w:noWrap w:val="0"/>
            <w:vAlign w:val="center"/>
          </w:tcPr>
          <w:p>
            <w:pPr>
              <w:spacing w:before="0" w:beforeAutospacing="0" w:after="0" w:afterAutospacing="0" w:line="360" w:lineRule="auto"/>
              <w:ind w:left="0" w:leftChars="0" w:right="0" w:rightChars="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r>
    </w:tbl>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pPr>
        <w:kinsoku/>
        <w:overflowPunct/>
        <w:topLinePunct w:val="0"/>
        <w:bidi w:val="0"/>
        <w:adjustRightIn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pPr>
        <w:kinsoku/>
        <w:overflowPunct/>
        <w:topLinePunct w:val="0"/>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pPr>
        <w:kinsoku/>
        <w:overflowPunct/>
        <w:topLinePunct w:val="0"/>
        <w:bidi w:val="0"/>
        <w:spacing w:line="360"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pPr>
        <w:kinsoku/>
        <w:overflowPunct/>
        <w:topLinePunct w:val="0"/>
        <w:bidi w:val="0"/>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pPr>
        <w:kinsoku/>
        <w:overflowPunct/>
        <w:topLinePunct w:val="0"/>
        <w:bidi w:val="0"/>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pPr>
        <w:pStyle w:val="158"/>
        <w:kinsoku/>
        <w:overflowPunct/>
        <w:topLinePunct w:val="0"/>
        <w:bidi w:val="0"/>
        <w:spacing w:before="0" w:line="36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pPr>
        <w:pStyle w:val="158"/>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pPr>
        <w:pStyle w:val="158"/>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pPr>
        <w:pStyle w:val="158"/>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pPr>
        <w:pStyle w:val="158"/>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pPr>
        <w:pStyle w:val="158"/>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pPr>
        <w:pStyle w:val="158"/>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8"/>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pPr>
        <w:kinsoku/>
        <w:overflowPunct/>
        <w:topLinePunct w:val="0"/>
        <w:bidi w:val="0"/>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insoku/>
        <w:overflowPunct/>
        <w:topLinePunct w:val="0"/>
        <w:bidi w:val="0"/>
        <w:spacing w:line="36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w:t>
      </w:r>
      <w:r>
        <w:rPr>
          <w:rFonts w:hint="eastAsia" w:ascii="仿宋" w:hAnsi="仿宋" w:eastAsia="仿宋" w:cs="仿宋"/>
          <w:b/>
          <w:bCs w:val="0"/>
          <w:color w:val="auto"/>
          <w:sz w:val="24"/>
          <w:szCs w:val="24"/>
          <w:highlight w:val="none"/>
        </w:rPr>
        <w:t>投标人澄清、说明或者补正。</w:t>
      </w:r>
      <w:r>
        <w:rPr>
          <w:rFonts w:hint="eastAsia" w:ascii="仿宋" w:hAnsi="仿宋" w:eastAsia="仿宋" w:cs="仿宋"/>
          <w:b w:val="0"/>
          <w:bCs/>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4.2投标无效。</w:t>
      </w:r>
      <w:r>
        <w:rPr>
          <w:rFonts w:hint="eastAsia" w:ascii="仿宋" w:hAnsi="仿宋" w:eastAsia="仿宋" w:cs="仿宋"/>
          <w:b w:val="0"/>
          <w:bCs/>
          <w:color w:val="auto"/>
          <w:sz w:val="24"/>
          <w:szCs w:val="24"/>
          <w:highlight w:val="none"/>
        </w:rPr>
        <w:t>有下列情形之一的，投标无效：</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w:t>
      </w:r>
      <w:r>
        <w:rPr>
          <w:rFonts w:hint="eastAsia" w:ascii="仿宋" w:hAnsi="仿宋" w:eastAsia="仿宋" w:cs="仿宋"/>
          <w:b w:val="0"/>
          <w:bCs/>
          <w:color w:val="auto"/>
          <w:sz w:val="24"/>
          <w:szCs w:val="24"/>
          <w:highlight w:val="none"/>
        </w:rPr>
        <w:t>投标人不具备招标文件中规定的资格要求的（投标人未提供有效的资格文件的，视为投标人不具备招标文件中规定的资格要求）；</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4.2.2</w:t>
      </w:r>
      <w:r>
        <w:rPr>
          <w:rFonts w:hint="eastAsia" w:ascii="仿宋" w:hAnsi="仿宋" w:eastAsia="仿宋" w:cs="仿宋"/>
          <w:b w:val="0"/>
          <w:bCs/>
          <w:color w:val="auto"/>
          <w:sz w:val="24"/>
          <w:szCs w:val="24"/>
          <w:highlight w:val="none"/>
        </w:rPr>
        <w:t>投标文件未按照招标文件要求签署、盖章的；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4.2.3</w:t>
      </w:r>
      <w:r>
        <w:rPr>
          <w:rFonts w:hint="eastAsia" w:ascii="仿宋" w:hAnsi="仿宋" w:eastAsia="仿宋" w:cs="仿宋"/>
          <w:b w:val="0"/>
          <w:bCs/>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4.2.4</w:t>
      </w:r>
      <w:r>
        <w:rPr>
          <w:rFonts w:hint="eastAsia" w:ascii="仿宋" w:hAnsi="仿宋" w:eastAsia="仿宋" w:cs="仿宋"/>
          <w:b w:val="0"/>
          <w:bCs/>
          <w:color w:val="auto"/>
          <w:sz w:val="24"/>
          <w:szCs w:val="24"/>
          <w:highlight w:val="none"/>
        </w:rPr>
        <w:t>投标文件含有采购人不能接受的附加条件的；</w:t>
      </w:r>
    </w:p>
    <w:p>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4.2.5</w:t>
      </w:r>
      <w:r>
        <w:rPr>
          <w:rFonts w:hint="eastAsia" w:ascii="仿宋" w:hAnsi="仿宋" w:eastAsia="仿宋" w:cs="仿宋"/>
          <w:b w:val="0"/>
          <w:bCs/>
          <w:color w:val="auto"/>
          <w:sz w:val="24"/>
          <w:szCs w:val="24"/>
          <w:highlight w:val="none"/>
        </w:rPr>
        <w:t>投标文件中承诺的投标有效期少于招标文件中载明的投标有效期的；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4.2.6</w:t>
      </w:r>
      <w:r>
        <w:rPr>
          <w:rFonts w:hint="eastAsia" w:ascii="仿宋" w:hAnsi="仿宋" w:eastAsia="仿宋" w:cs="仿宋"/>
          <w:b w:val="0"/>
          <w:bCs/>
          <w:color w:val="auto"/>
          <w:sz w:val="24"/>
          <w:szCs w:val="24"/>
          <w:highlight w:val="none"/>
        </w:rPr>
        <w:t>投标文件出现不是唯一的、有选择性投标报价的;</w:t>
      </w:r>
    </w:p>
    <w:p>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4.2.7</w:t>
      </w:r>
      <w:r>
        <w:rPr>
          <w:rFonts w:hint="eastAsia" w:ascii="仿宋" w:hAnsi="仿宋" w:eastAsia="仿宋" w:cs="仿宋"/>
          <w:b w:val="0"/>
          <w:bCs/>
          <w:color w:val="auto"/>
          <w:sz w:val="24"/>
          <w:szCs w:val="24"/>
          <w:highlight w:val="none"/>
        </w:rPr>
        <w:t>投标报价超过招标文件中规定的预算金额或者最高限价的;</w:t>
      </w:r>
    </w:p>
    <w:p>
      <w:pPr>
        <w:spacing w:line="360" w:lineRule="auto"/>
        <w:ind w:firstLine="482" w:firstLineChars="200"/>
        <w:rPr>
          <w:rFonts w:hint="eastAsia" w:ascii="仿宋" w:hAnsi="仿宋" w:eastAsia="仿宋" w:cs="仿宋"/>
          <w:b/>
          <w:color w:val="auto"/>
          <w:sz w:val="24"/>
          <w:szCs w:val="24"/>
          <w:highlight w:val="none"/>
        </w:rPr>
      </w:pP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4.2.8</w:t>
      </w:r>
      <w:r>
        <w:rPr>
          <w:rFonts w:hint="eastAsia" w:ascii="仿宋" w:hAnsi="仿宋" w:eastAsia="仿宋" w:cs="仿宋"/>
          <w:b/>
          <w:bCs w:val="0"/>
          <w:color w:val="auto"/>
          <w:sz w:val="24"/>
          <w:szCs w:val="24"/>
          <w:highlight w:val="none"/>
        </w:rPr>
        <w:t>《中小企业声明函》填写企业类型错误或者未填写企业类型的，投标无效。</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4.2.9</w:t>
      </w:r>
      <w:r>
        <w:rPr>
          <w:rFonts w:hint="eastAsia" w:ascii="仿宋" w:hAnsi="仿宋" w:eastAsia="仿宋" w:cs="仿宋"/>
          <w:b w:val="0"/>
          <w:bCs/>
          <w:color w:val="auto"/>
          <w:sz w:val="24"/>
          <w:szCs w:val="24"/>
          <w:highlight w:val="none"/>
        </w:rPr>
        <w:t>投标人对根据修正原则修正后的报价不确认的；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4.2.10</w:t>
      </w:r>
      <w:r>
        <w:rPr>
          <w:rFonts w:hint="eastAsia" w:ascii="仿宋" w:hAnsi="仿宋" w:eastAsia="仿宋" w:cs="仿宋"/>
          <w:b w:val="0"/>
          <w:bCs/>
          <w:color w:val="auto"/>
          <w:sz w:val="24"/>
          <w:szCs w:val="24"/>
          <w:highlight w:val="none"/>
        </w:rPr>
        <w:t>投标人提供虚假材料投标的；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4.2.11</w:t>
      </w:r>
      <w:r>
        <w:rPr>
          <w:rFonts w:hint="eastAsia" w:ascii="仿宋" w:hAnsi="仿宋" w:eastAsia="仿宋" w:cs="仿宋"/>
          <w:b w:val="0"/>
          <w:bCs/>
          <w:color w:val="auto"/>
          <w:sz w:val="24"/>
          <w:szCs w:val="24"/>
          <w:highlight w:val="none"/>
        </w:rPr>
        <w:t>投标人有恶意串通、妨碍其他投标人的竞争行为、损害采购人或者其他投标人的合法权益情形的；</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4.2.12 </w:t>
      </w:r>
      <w:r>
        <w:rPr>
          <w:rFonts w:hint="eastAsia" w:ascii="仿宋" w:hAnsi="仿宋" w:eastAsia="仿宋" w:cs="仿宋"/>
          <w:b/>
          <w:bCs w:val="0"/>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4.3.12投标人仅提交备份投标文件，未在电子交易平台传输递交投标文件的，投标无效；</w:t>
      </w:r>
    </w:p>
    <w:p>
      <w:pPr>
        <w:pStyle w:val="9"/>
        <w:ind w:left="862" w:leftChars="205"/>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4.3.13 投标文件不满足招标文件的其它实质性要求的；</w:t>
      </w:r>
    </w:p>
    <w:p>
      <w:pPr>
        <w:pStyle w:val="3"/>
        <w:kinsoku/>
        <w:overflowPunct/>
        <w:topLinePunct w:val="0"/>
        <w:bidi w:val="0"/>
        <w:snapToGrid w:val="0"/>
        <w:spacing w:line="360" w:lineRule="auto"/>
        <w:ind w:firstLine="470" w:firstLineChars="196"/>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4.3.14法律、法规、规章（适用本市的）及省级以上规范性文件（适用本市的）规定的其他无效情形。</w:t>
      </w:r>
    </w:p>
    <w:p>
      <w:pPr>
        <w:pStyle w:val="3"/>
        <w:kinsoku/>
        <w:overflowPunct/>
        <w:topLinePunct w:val="0"/>
        <w:bidi w:val="0"/>
        <w:snapToGrid w:val="0"/>
        <w:spacing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pPr>
        <w:pStyle w:val="3"/>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pPr>
        <w:pStyle w:val="3"/>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pPr>
        <w:pStyle w:val="3"/>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pPr>
        <w:pStyle w:val="3"/>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pPr>
        <w:pStyle w:val="3"/>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pPr>
        <w:pStyle w:val="3"/>
        <w:kinsoku/>
        <w:overflowPunct/>
        <w:topLinePunct w:val="0"/>
        <w:bidi w:val="0"/>
        <w:snapToGrid w:val="0"/>
        <w:spacing w:line="360" w:lineRule="auto"/>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pPr>
        <w:pStyle w:val="3"/>
        <w:kinsoku/>
        <w:overflowPunct/>
        <w:topLinePunct w:val="0"/>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pPr>
        <w:pStyle w:val="3"/>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pPr>
        <w:pStyle w:val="3"/>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pPr>
        <w:pStyle w:val="3"/>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pPr>
        <w:pStyle w:val="3"/>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pPr>
        <w:pStyle w:val="3"/>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kinsoku/>
        <w:overflowPunct/>
        <w:topLinePunct w:val="0"/>
        <w:bidi w:val="0"/>
        <w:spacing w:line="360" w:lineRule="auto"/>
        <w:jc w:val="center"/>
        <w:textAlignment w:val="auto"/>
        <w:outlineLvl w:val="0"/>
        <w:rPr>
          <w:rFonts w:hint="eastAsia" w:ascii="仿宋" w:hAnsi="仿宋" w:eastAsia="仿宋" w:cs="仿宋"/>
          <w:b/>
          <w:color w:val="auto"/>
          <w:sz w:val="32"/>
          <w:szCs w:val="32"/>
          <w:highlight w:val="none"/>
        </w:rPr>
      </w:pPr>
      <w:bookmarkStart w:id="393" w:name="第五部分"/>
      <w:bookmarkStart w:id="394" w:name="_Toc8621700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第五部分 拟签订的合同文本</w:t>
      </w:r>
    </w:p>
    <w:p>
      <w:pPr>
        <w:kinsoku/>
        <w:overflowPunct/>
        <w:topLinePunct w:val="0"/>
        <w:bidi w:val="0"/>
        <w:spacing w:line="360" w:lineRule="auto"/>
        <w:textAlignment w:val="auto"/>
        <w:rPr>
          <w:rFonts w:hint="eastAsia" w:ascii="仿宋" w:hAnsi="仿宋" w:eastAsia="仿宋" w:cs="仿宋"/>
          <w:color w:val="auto"/>
          <w:sz w:val="32"/>
          <w:szCs w:val="32"/>
          <w:highlight w:val="none"/>
          <w:u w:val="single"/>
        </w:rPr>
      </w:pPr>
    </w:p>
    <w:p>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政府采购合同参考范本</w:t>
      </w:r>
    </w:p>
    <w:p>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（服务类）</w:t>
      </w:r>
    </w:p>
    <w:p>
      <w:pPr>
        <w:pStyle w:val="5"/>
        <w:kinsoku/>
        <w:overflowPunct/>
        <w:topLinePunct w:val="0"/>
        <w:bidi w:val="0"/>
        <w:spacing w:after="0" w:line="240" w:lineRule="auto"/>
        <w:ind w:left="0" w:leftChars="0" w:firstLine="0" w:firstLineChars="0"/>
        <w:jc w:val="center"/>
        <w:textAlignment w:val="auto"/>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第一部分 合同书</w:t>
      </w:r>
    </w:p>
    <w:p>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pStyle w:val="9"/>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pPr>
        <w:pStyle w:val="795"/>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pStyle w:val="795"/>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widowControl/>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sectPr>
          <w:headerReference r:id="rId8" w:type="default"/>
          <w:footerReference r:id="rId9"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0" w:charSpace="0"/>
        </w:sect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为该项目中标或者成交供应商。现于中标或者成交通知书发出之日起10个工作日内，按照采购文件确定的事项签订本合同。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rPr>
      </w:pPr>
      <w:bookmarkStart w:id="395" w:name="_Toc22967"/>
      <w:bookmarkStart w:id="396" w:name="_Toc15367"/>
      <w:bookmarkStart w:id="397" w:name="_Toc28855"/>
      <w:bookmarkStart w:id="398" w:name="_Toc19273"/>
      <w:bookmarkStart w:id="399" w:name="_Toc20421"/>
      <w:r>
        <w:rPr>
          <w:rFonts w:hint="eastAsia" w:ascii="仿宋" w:hAnsi="仿宋" w:eastAsia="仿宋" w:cs="仿宋"/>
          <w:b/>
          <w:color w:val="auto"/>
          <w:sz w:val="24"/>
          <w:szCs w:val="24"/>
          <w:highlight w:val="none"/>
        </w:rPr>
        <w:t>1.1 合同组成部分</w:t>
      </w:r>
      <w:bookmarkEnd w:id="395"/>
      <w:bookmarkEnd w:id="396"/>
      <w:bookmarkEnd w:id="397"/>
      <w:bookmarkEnd w:id="398"/>
      <w:bookmarkEnd w:id="399"/>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中标或者成交通知书；</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投标或者响应文件（含澄清或者说明文件）；</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采购文件（含澄清或者修改文件）；</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00" w:name="_Toc6311"/>
      <w:bookmarkStart w:id="401" w:name="_Toc18585"/>
      <w:bookmarkStart w:id="402" w:name="_Toc2918"/>
      <w:bookmarkStart w:id="403" w:name="_Toc6773"/>
      <w:bookmarkStart w:id="404" w:name="_Toc22185"/>
      <w:r>
        <w:rPr>
          <w:rFonts w:hint="eastAsia" w:ascii="仿宋" w:hAnsi="仿宋" w:eastAsia="仿宋" w:cs="仿宋"/>
          <w:b/>
          <w:color w:val="auto"/>
          <w:sz w:val="24"/>
          <w:szCs w:val="24"/>
          <w:highlight w:val="none"/>
        </w:rPr>
        <w:t>1.2 标的</w:t>
      </w:r>
      <w:bookmarkEnd w:id="400"/>
      <w:bookmarkEnd w:id="401"/>
      <w:bookmarkEnd w:id="402"/>
      <w:bookmarkEnd w:id="403"/>
      <w:bookmarkEnd w:id="404"/>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服务标准：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1.2.3 技术保障：</w:t>
      </w:r>
      <w:r>
        <w:rPr>
          <w:rFonts w:hint="eastAsia" w:ascii="仿宋" w:hAnsi="仿宋" w:eastAsia="仿宋" w:cs="仿宋"/>
          <w:color w:val="auto"/>
          <w:sz w:val="24"/>
          <w:szCs w:val="24"/>
          <w:highlight w:val="none"/>
          <w:u w:val="single"/>
        </w:rPr>
        <w:t>　　　　　　　　　                      　      ；</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服务人员组成：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477"/>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1.2.5合同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（是/否）涉及货物。若涉及货物的的，则：</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bookmarkStart w:id="405" w:name="_Toc5635"/>
      <w:bookmarkStart w:id="406" w:name="_Toc1386"/>
      <w:bookmarkStart w:id="407" w:name="_Toc21124"/>
      <w:bookmarkStart w:id="408" w:name="_Toc4929"/>
      <w:bookmarkStart w:id="409" w:name="_Toc13918"/>
      <w:r>
        <w:rPr>
          <w:rFonts w:hint="eastAsia" w:ascii="仿宋" w:hAnsi="仿宋" w:eastAsia="仿宋" w:cs="仿宋"/>
          <w:color w:val="auto"/>
          <w:sz w:val="24"/>
          <w:szCs w:val="24"/>
          <w:highlight w:val="none"/>
        </w:rPr>
        <w:t>1.2.5.1 货物名称、品牌、规格型号、花色：</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1.2.5.2 货物数量：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1.2.5.3 货物质量：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价款</w:t>
      </w:r>
      <w:bookmarkEnd w:id="405"/>
      <w:bookmarkEnd w:id="406"/>
      <w:bookmarkEnd w:id="407"/>
      <w:bookmarkEnd w:id="408"/>
      <w:bookmarkEnd w:id="409"/>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条款规定的计价方式计价。</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1.3.1总价合同，本合同总价（含税）为：￥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40"/>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pPr>
              <w:pStyle w:val="140"/>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pPr>
              <w:pStyle w:val="140"/>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bl>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10" w:name="_Toc30158"/>
      <w:bookmarkStart w:id="411" w:name="_Toc26916"/>
      <w:bookmarkStart w:id="412" w:name="_Toc14993"/>
      <w:bookmarkStart w:id="413" w:name="_Toc30506"/>
      <w:bookmarkStart w:id="414" w:name="_Toc3654"/>
      <w:r>
        <w:rPr>
          <w:rFonts w:hint="eastAsia" w:ascii="仿宋" w:hAnsi="仿宋" w:eastAsia="仿宋" w:cs="仿宋"/>
          <w:bCs/>
          <w:color w:val="auto"/>
          <w:sz w:val="24"/>
          <w:szCs w:val="24"/>
          <w:highlight w:val="none"/>
        </w:rPr>
        <w:t>1.3.2单价合同，本合同单价（含税）标准为：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。服务工作量的计量方式为：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pPr>
        <w:pStyle w:val="9"/>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bookmarkEnd w:id="410"/>
    <w:bookmarkEnd w:id="411"/>
    <w:bookmarkEnd w:id="412"/>
    <w:bookmarkEnd w:id="413"/>
    <w:bookmarkEnd w:id="414"/>
    <w:p>
      <w:pPr>
        <w:pStyle w:val="477"/>
        <w:kinsoku/>
        <w:overflowPunct/>
        <w:topLinePunct w:val="0"/>
        <w:bidi w:val="0"/>
        <w:spacing w:before="0" w:beforeAutospacing="0" w:after="0" w:afterAutospacing="0" w:line="360" w:lineRule="auto"/>
        <w:ind w:firstLine="480"/>
        <w:textAlignment w:val="auto"/>
        <w:rPr>
          <w:rFonts w:hint="eastAsia" w:ascii="仿宋" w:hAnsi="仿宋" w:eastAsia="仿宋" w:cs="仿宋"/>
          <w:b/>
          <w:color w:val="auto"/>
          <w:sz w:val="24"/>
          <w:szCs w:val="24"/>
          <w:highlight w:val="none"/>
        </w:rPr>
      </w:pPr>
      <w:bookmarkStart w:id="415" w:name="_Toc10340"/>
      <w:bookmarkStart w:id="416" w:name="_Toc22618"/>
      <w:bookmarkStart w:id="417" w:name="_Toc1814"/>
      <w:bookmarkStart w:id="418" w:name="_Toc3625"/>
      <w:bookmarkStart w:id="419" w:name="_Toc4760"/>
      <w:bookmarkStart w:id="420" w:name="_Toc31421"/>
      <w:bookmarkStart w:id="421" w:name="_Toc11108"/>
      <w:bookmarkStart w:id="422" w:name="_Toc8772"/>
      <w:r>
        <w:rPr>
          <w:rFonts w:hint="eastAsia" w:ascii="仿宋" w:hAnsi="仿宋" w:eastAsia="仿宋" w:cs="仿宋"/>
          <w:b/>
          <w:color w:val="auto"/>
          <w:sz w:val="24"/>
          <w:szCs w:val="24"/>
          <w:highlight w:val="none"/>
        </w:rPr>
        <w:t>1.4履约保证金</w:t>
      </w:r>
    </w:p>
    <w:p>
      <w:pPr>
        <w:pStyle w:val="477"/>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9"/>
        <w:tabs>
          <w:tab w:val="left" w:pos="0"/>
        </w:tabs>
        <w:kinsoku/>
        <w:overflowPunct/>
        <w:topLinePunct w:val="0"/>
        <w:bidi w:val="0"/>
        <w:spacing w:line="360" w:lineRule="auto"/>
        <w:ind w:lef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bookmarkEnd w:id="415"/>
      <w:bookmarkEnd w:id="416"/>
      <w:bookmarkEnd w:id="417"/>
      <w:r>
        <w:rPr>
          <w:rFonts w:hint="eastAsia" w:ascii="仿宋" w:hAnsi="仿宋" w:eastAsia="仿宋" w:cs="仿宋"/>
          <w:b/>
          <w:color w:val="auto"/>
          <w:sz w:val="24"/>
          <w:szCs w:val="24"/>
          <w:highlight w:val="none"/>
        </w:rPr>
        <w:t>预付款</w:t>
      </w:r>
    </w:p>
    <w:p>
      <w:pPr>
        <w:pStyle w:val="477"/>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477"/>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477"/>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477"/>
        <w:kinsoku/>
        <w:overflowPunct/>
        <w:topLinePunct w:val="0"/>
        <w:bidi w:val="0"/>
        <w:spacing w:before="0" w:beforeAutospacing="0" w:after="0" w:afterAutospacing="0" w:line="360" w:lineRule="auto"/>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pPr>
        <w:pStyle w:val="477"/>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insoku/>
        <w:overflowPunct/>
        <w:topLinePunct w:val="0"/>
        <w:bidi w:val="0"/>
        <w:spacing w:line="360" w:lineRule="auto"/>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履行期限、地点和方式</w:t>
      </w:r>
      <w:bookmarkEnd w:id="418"/>
      <w:bookmarkEnd w:id="419"/>
      <w:bookmarkEnd w:id="420"/>
      <w:bookmarkEnd w:id="421"/>
      <w:bookmarkEnd w:id="422"/>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服务交付（实施）的时间（期限）：</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服务交付（实施）的地点（地域范围）：</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服务交付（实施）的方式：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outlineLvl w:val="0"/>
        <w:rPr>
          <w:rFonts w:hint="eastAsia" w:ascii="仿宋" w:hAnsi="仿宋" w:eastAsia="仿宋" w:cs="仿宋"/>
          <w:bCs/>
          <w:color w:val="auto"/>
          <w:sz w:val="24"/>
          <w:szCs w:val="24"/>
          <w:highlight w:val="none"/>
        </w:rPr>
      </w:pPr>
      <w:bookmarkStart w:id="423" w:name="_Toc24662"/>
      <w:bookmarkStart w:id="424" w:name="_Toc5698"/>
      <w:bookmarkStart w:id="425" w:name="_Toc3079"/>
      <w:bookmarkStart w:id="426" w:name="_Toc8586"/>
      <w:bookmarkStart w:id="427" w:name="_Toc2375"/>
      <w:r>
        <w:rPr>
          <w:rFonts w:hint="eastAsia" w:ascii="仿宋" w:hAnsi="仿宋" w:eastAsia="仿宋" w:cs="仿宋"/>
          <w:bCs/>
          <w:color w:val="auto"/>
          <w:sz w:val="24"/>
          <w:szCs w:val="24"/>
          <w:highlight w:val="none"/>
        </w:rPr>
        <w:t>1.7.4若服务涉及货物的，则货物的：</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1.7.4.1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1.8违约责任</w:t>
      </w:r>
      <w:bookmarkEnd w:id="423"/>
      <w:bookmarkEnd w:id="424"/>
      <w:bookmarkEnd w:id="425"/>
      <w:bookmarkEnd w:id="426"/>
      <w:bookmarkEnd w:id="427"/>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rPr>
        <w:t xml:space="preserve">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pPr>
        <w:pStyle w:val="9"/>
        <w:kinsoku/>
        <w:overflowPunct/>
        <w:topLinePunct w:val="0"/>
        <w:bidi w:val="0"/>
        <w:spacing w:line="360" w:lineRule="auto"/>
        <w:ind w:left="0"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28" w:name="_Toc32454"/>
      <w:bookmarkStart w:id="429" w:name="_Toc26807"/>
      <w:bookmarkStart w:id="430" w:name="_Toc30329"/>
      <w:bookmarkStart w:id="431" w:name="_Toc9497"/>
      <w:bookmarkStart w:id="432" w:name="_Toc18683"/>
      <w:r>
        <w:rPr>
          <w:rFonts w:hint="eastAsia" w:ascii="仿宋" w:hAnsi="仿宋" w:eastAsia="仿宋" w:cs="仿宋"/>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kinsoku/>
        <w:overflowPunct/>
        <w:topLinePunct w:val="0"/>
        <w:bidi w:val="0"/>
        <w:spacing w:line="360" w:lineRule="auto"/>
        <w:ind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bookmarkEnd w:id="428"/>
    <w:bookmarkEnd w:id="429"/>
    <w:bookmarkEnd w:id="430"/>
    <w:bookmarkEnd w:id="431"/>
    <w:bookmarkEnd w:id="432"/>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3" w:name="_Toc15583"/>
      <w:bookmarkStart w:id="434" w:name="_Toc28375"/>
      <w:bookmarkStart w:id="435" w:name="_Toc16021"/>
      <w:r>
        <w:rPr>
          <w:rFonts w:hint="eastAsia" w:ascii="仿宋" w:hAnsi="仿宋" w:eastAsia="仿宋" w:cs="仿宋"/>
          <w:b/>
          <w:color w:val="auto"/>
          <w:sz w:val="24"/>
          <w:szCs w:val="24"/>
          <w:highlight w:val="none"/>
        </w:rPr>
        <w:t>1.9合同争议的解决</w:t>
      </w:r>
      <w:bookmarkEnd w:id="433"/>
      <w:bookmarkEnd w:id="434"/>
      <w:bookmarkEnd w:id="435"/>
    </w:p>
    <w:p>
      <w:pPr>
        <w:kinsoku/>
        <w:overflowPunct/>
        <w:topLinePunct w:val="0"/>
        <w:bidi w:val="0"/>
        <w:spacing w:line="360" w:lineRule="auto"/>
        <w:ind w:left="-61" w:leftChars="-29" w:right="-420" w:rightChars="-20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6" w:name="_Toc11173"/>
      <w:bookmarkStart w:id="437" w:name="_Toc7245"/>
      <w:bookmarkStart w:id="438" w:name="_Toc15322"/>
      <w:r>
        <w:rPr>
          <w:rFonts w:hint="eastAsia" w:ascii="仿宋" w:hAnsi="仿宋" w:eastAsia="仿宋" w:cs="仿宋"/>
          <w:b/>
          <w:color w:val="auto"/>
          <w:sz w:val="24"/>
          <w:szCs w:val="24"/>
          <w:highlight w:val="none"/>
        </w:rPr>
        <w:t>2.0 合同生效</w:t>
      </w:r>
      <w:bookmarkEnd w:id="436"/>
      <w:bookmarkEnd w:id="437"/>
      <w:bookmarkEnd w:id="438"/>
    </w:p>
    <w:p>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pPr>
        <w:widowControl/>
        <w:kinsoku/>
        <w:overflowPunct/>
        <w:topLinePunct w:val="0"/>
        <w:bidi w:val="0"/>
        <w:spacing w:line="360" w:lineRule="auto"/>
        <w:jc w:val="left"/>
        <w:textAlignment w:val="auto"/>
        <w:rPr>
          <w:rFonts w:hint="eastAsia" w:ascii="仿宋" w:hAnsi="仿宋" w:eastAsia="仿宋" w:cs="仿宋"/>
          <w:b/>
          <w:color w:val="auto"/>
          <w:sz w:val="24"/>
          <w:szCs w:val="24"/>
          <w:highlight w:val="none"/>
        </w:rPr>
      </w:pPr>
    </w:p>
    <w:p>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pStyle w:val="5"/>
        <w:keepNext w:val="0"/>
        <w:keepLines w:val="0"/>
        <w:pageBreakBefore w:val="0"/>
        <w:widowControl w:val="0"/>
        <w:tabs>
          <w:tab w:val="clear" w:pos="8268"/>
        </w:tabs>
        <w:kinsoku/>
        <w:wordWrap/>
        <w:overflowPunct/>
        <w:topLinePunct w:val="0"/>
        <w:autoSpaceDE w:val="0"/>
        <w:autoSpaceDN w:val="0"/>
        <w:bidi w:val="0"/>
        <w:adjustRightInd w:val="0"/>
        <w:snapToGrid w:val="0"/>
        <w:spacing w:after="0" w:line="360" w:lineRule="auto"/>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9" w:name="_Toc31297"/>
      <w:bookmarkStart w:id="440" w:name="_Toc5228"/>
      <w:bookmarkStart w:id="441" w:name="_Toc25079"/>
      <w:bookmarkStart w:id="442" w:name="_Toc14021"/>
      <w:bookmarkStart w:id="443" w:name="_Toc19680"/>
      <w:r>
        <w:rPr>
          <w:rFonts w:hint="eastAsia" w:ascii="仿宋" w:hAnsi="仿宋" w:eastAsia="仿宋" w:cs="仿宋"/>
          <w:b/>
          <w:color w:val="auto"/>
          <w:sz w:val="24"/>
          <w:szCs w:val="24"/>
          <w:highlight w:val="none"/>
        </w:rPr>
        <w:t>2.1 定义</w:t>
      </w:r>
      <w:bookmarkEnd w:id="439"/>
      <w:bookmarkEnd w:id="440"/>
      <w:bookmarkEnd w:id="441"/>
      <w:bookmarkEnd w:id="442"/>
      <w:bookmarkEnd w:id="443"/>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“甲方”系指与中标或成交供应商签署合同的采购人；采购人委托采购代理机构代表其与乙方签订合同的，采购人的授权委托书作为合同附件。</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4" w:name="_Toc31402"/>
      <w:bookmarkStart w:id="445" w:name="_Toc23289"/>
      <w:bookmarkStart w:id="446" w:name="_Toc16752"/>
      <w:bookmarkStart w:id="447" w:name="_Toc3769"/>
      <w:bookmarkStart w:id="448" w:name="_Toc19539"/>
      <w:r>
        <w:rPr>
          <w:rFonts w:hint="eastAsia" w:ascii="仿宋" w:hAnsi="仿宋" w:eastAsia="仿宋" w:cs="仿宋"/>
          <w:b/>
          <w:color w:val="auto"/>
          <w:sz w:val="24"/>
          <w:szCs w:val="24"/>
          <w:highlight w:val="none"/>
        </w:rPr>
        <w:t>2.2 技术规范</w:t>
      </w:r>
      <w:bookmarkEnd w:id="444"/>
      <w:bookmarkEnd w:id="445"/>
      <w:bookmarkEnd w:id="446"/>
      <w:bookmarkEnd w:id="447"/>
      <w:bookmarkEnd w:id="448"/>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9" w:name="_Toc13673"/>
      <w:bookmarkStart w:id="450" w:name="_Toc27945"/>
      <w:bookmarkStart w:id="451" w:name="_Toc9161"/>
      <w:bookmarkStart w:id="452" w:name="_Toc12412"/>
      <w:bookmarkStart w:id="453" w:name="_Toc4133"/>
      <w:r>
        <w:rPr>
          <w:rFonts w:hint="eastAsia" w:ascii="仿宋" w:hAnsi="仿宋" w:eastAsia="仿宋" w:cs="仿宋"/>
          <w:b/>
          <w:color w:val="auto"/>
          <w:sz w:val="24"/>
          <w:szCs w:val="24"/>
          <w:highlight w:val="none"/>
        </w:rPr>
        <w:t>2.3 知识产权</w:t>
      </w:r>
      <w:bookmarkEnd w:id="449"/>
      <w:bookmarkEnd w:id="450"/>
      <w:bookmarkEnd w:id="451"/>
      <w:bookmarkEnd w:id="452"/>
      <w:bookmarkEnd w:id="453"/>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54" w:name="_Toc15447"/>
      <w:bookmarkStart w:id="455" w:name="_Toc26555"/>
      <w:bookmarkStart w:id="456" w:name="_Toc32670"/>
      <w:bookmarkStart w:id="457" w:name="_Toc31233"/>
      <w:bookmarkStart w:id="458" w:name="_Toc22011"/>
      <w:r>
        <w:rPr>
          <w:rFonts w:hint="eastAsia" w:ascii="仿宋" w:hAnsi="仿宋" w:eastAsia="仿宋" w:cs="仿宋"/>
          <w:b/>
          <w:color w:val="auto"/>
          <w:sz w:val="24"/>
          <w:szCs w:val="24"/>
          <w:highlight w:val="none"/>
        </w:rPr>
        <w:t>2.5 结算方式和付款条件</w:t>
      </w:r>
      <w:bookmarkEnd w:id="454"/>
      <w:bookmarkEnd w:id="455"/>
      <w:bookmarkEnd w:id="456"/>
      <w:bookmarkEnd w:id="457"/>
      <w:bookmarkEnd w:id="458"/>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59" w:name="_Toc13467"/>
      <w:bookmarkStart w:id="460" w:name="_Toc30507"/>
      <w:bookmarkStart w:id="461" w:name="_Toc16163"/>
      <w:bookmarkStart w:id="462" w:name="_Toc13154"/>
      <w:bookmarkStart w:id="463" w:name="_Toc18990"/>
      <w:r>
        <w:rPr>
          <w:rFonts w:hint="eastAsia" w:ascii="仿宋" w:hAnsi="仿宋" w:eastAsia="仿宋" w:cs="仿宋"/>
          <w:b/>
          <w:color w:val="auto"/>
          <w:sz w:val="24"/>
          <w:szCs w:val="24"/>
          <w:highlight w:val="none"/>
        </w:rPr>
        <w:t>2.6 技术资料和保密义务</w:t>
      </w:r>
      <w:bookmarkEnd w:id="459"/>
      <w:bookmarkEnd w:id="460"/>
      <w:bookmarkEnd w:id="461"/>
      <w:bookmarkEnd w:id="462"/>
      <w:bookmarkEnd w:id="463"/>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4" w:name="_Toc19069"/>
      <w:r>
        <w:rPr>
          <w:rFonts w:hint="eastAsia" w:ascii="仿宋" w:hAnsi="仿宋" w:eastAsia="仿宋" w:cs="仿宋"/>
          <w:b/>
          <w:color w:val="auto"/>
          <w:sz w:val="24"/>
          <w:szCs w:val="24"/>
          <w:highlight w:val="none"/>
        </w:rPr>
        <w:t>2.7 质量保证</w:t>
      </w:r>
      <w:bookmarkEnd w:id="464"/>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5" w:name="_Toc22267"/>
      <w:r>
        <w:rPr>
          <w:rFonts w:hint="eastAsia" w:ascii="仿宋" w:hAnsi="仿宋" w:eastAsia="仿宋" w:cs="仿宋"/>
          <w:b/>
          <w:color w:val="auto"/>
          <w:sz w:val="24"/>
          <w:szCs w:val="24"/>
          <w:highlight w:val="none"/>
        </w:rPr>
        <w:t>2.8 延迟履行</w:t>
      </w:r>
      <w:bookmarkEnd w:id="465"/>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6" w:name="_Toc10611"/>
      <w:r>
        <w:rPr>
          <w:rFonts w:hint="eastAsia" w:ascii="仿宋" w:hAnsi="仿宋" w:eastAsia="仿宋" w:cs="仿宋"/>
          <w:b/>
          <w:color w:val="auto"/>
          <w:sz w:val="24"/>
          <w:szCs w:val="24"/>
          <w:highlight w:val="none"/>
        </w:rPr>
        <w:t>2.9 合同变更</w:t>
      </w:r>
      <w:bookmarkEnd w:id="466"/>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7" w:name="_Toc21830"/>
      <w:bookmarkStart w:id="468" w:name="_Toc23368"/>
      <w:bookmarkStart w:id="469" w:name="_Toc42"/>
      <w:bookmarkStart w:id="470" w:name="_Toc26689"/>
      <w:bookmarkStart w:id="471" w:name="_Toc10663"/>
      <w:r>
        <w:rPr>
          <w:rFonts w:hint="eastAsia" w:ascii="仿宋" w:hAnsi="仿宋" w:eastAsia="仿宋" w:cs="仿宋"/>
          <w:b/>
          <w:color w:val="auto"/>
          <w:sz w:val="24"/>
          <w:szCs w:val="24"/>
          <w:highlight w:val="none"/>
        </w:rPr>
        <w:t>2.10 合同转让和分包</w:t>
      </w:r>
      <w:bookmarkEnd w:id="467"/>
      <w:bookmarkEnd w:id="468"/>
      <w:bookmarkEnd w:id="469"/>
      <w:bookmarkEnd w:id="470"/>
      <w:bookmarkEnd w:id="471"/>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2" w:name="_Toc4720"/>
      <w:bookmarkStart w:id="473" w:name="_Toc14371"/>
      <w:bookmarkStart w:id="474" w:name="_Toc32494"/>
      <w:bookmarkStart w:id="475" w:name="_Toc26633"/>
      <w:bookmarkStart w:id="476" w:name="_Toc25571"/>
      <w:r>
        <w:rPr>
          <w:rFonts w:hint="eastAsia" w:ascii="仿宋" w:hAnsi="仿宋" w:eastAsia="仿宋" w:cs="仿宋"/>
          <w:b/>
          <w:color w:val="auto"/>
          <w:sz w:val="24"/>
          <w:szCs w:val="24"/>
          <w:highlight w:val="none"/>
        </w:rPr>
        <w:t>2.11 不可抗力</w:t>
      </w:r>
      <w:bookmarkEnd w:id="472"/>
      <w:bookmarkEnd w:id="473"/>
      <w:bookmarkEnd w:id="474"/>
      <w:bookmarkEnd w:id="475"/>
      <w:bookmarkEnd w:id="476"/>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2.11.1如果任何一方遭遇法律规定的不可抗力，致使合同履行受阻时，履行合同的期限应予延长，延长的期限应相当于不可抗力所影响的时间；</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因不可抗力致使不能实现合同目的的，当事人可以解除合同；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7" w:name="_Toc3638"/>
      <w:bookmarkStart w:id="478" w:name="_Toc25783"/>
      <w:bookmarkStart w:id="479" w:name="_Toc23854"/>
      <w:bookmarkStart w:id="480" w:name="_Toc14115"/>
      <w:bookmarkStart w:id="481" w:name="_Toc24465"/>
      <w:r>
        <w:rPr>
          <w:rFonts w:hint="eastAsia" w:ascii="仿宋" w:hAnsi="仿宋" w:eastAsia="仿宋" w:cs="仿宋"/>
          <w:b/>
          <w:color w:val="auto"/>
          <w:sz w:val="24"/>
          <w:szCs w:val="24"/>
          <w:highlight w:val="none"/>
        </w:rPr>
        <w:t>2.12 税费</w:t>
      </w:r>
      <w:bookmarkEnd w:id="477"/>
      <w:bookmarkEnd w:id="478"/>
      <w:bookmarkEnd w:id="479"/>
      <w:bookmarkEnd w:id="480"/>
      <w:bookmarkEnd w:id="481"/>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2" w:name="_Toc26883"/>
      <w:bookmarkStart w:id="483" w:name="_Toc14814"/>
      <w:bookmarkStart w:id="484" w:name="_Toc7315"/>
      <w:bookmarkStart w:id="485" w:name="_Toc25525"/>
      <w:bookmarkStart w:id="486" w:name="_Toc30105"/>
      <w:r>
        <w:rPr>
          <w:rFonts w:hint="eastAsia" w:ascii="仿宋" w:hAnsi="仿宋" w:eastAsia="仿宋" w:cs="仿宋"/>
          <w:b/>
          <w:color w:val="auto"/>
          <w:sz w:val="24"/>
          <w:szCs w:val="24"/>
          <w:highlight w:val="none"/>
        </w:rPr>
        <w:t>2.13 乙方破产</w:t>
      </w:r>
      <w:bookmarkEnd w:id="482"/>
      <w:bookmarkEnd w:id="483"/>
      <w:bookmarkEnd w:id="484"/>
      <w:bookmarkEnd w:id="485"/>
      <w:bookmarkEnd w:id="486"/>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7" w:name="_Toc1123"/>
      <w:bookmarkStart w:id="488" w:name="_Toc2016"/>
      <w:bookmarkStart w:id="489" w:name="_Toc23323"/>
      <w:r>
        <w:rPr>
          <w:rFonts w:hint="eastAsia" w:ascii="仿宋" w:hAnsi="仿宋" w:eastAsia="仿宋" w:cs="仿宋"/>
          <w:b/>
          <w:color w:val="auto"/>
          <w:sz w:val="24"/>
          <w:szCs w:val="24"/>
          <w:highlight w:val="none"/>
        </w:rPr>
        <w:t>2.14 合同中止、终止</w:t>
      </w:r>
      <w:bookmarkEnd w:id="487"/>
      <w:bookmarkEnd w:id="488"/>
      <w:bookmarkEnd w:id="489"/>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双方当事人不得擅自中止或者终止合同；</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0" w:name="_Toc1969"/>
      <w:bookmarkStart w:id="491" w:name="_Toc14525"/>
      <w:bookmarkStart w:id="492" w:name="_Toc17363"/>
      <w:r>
        <w:rPr>
          <w:rFonts w:hint="eastAsia" w:ascii="仿宋" w:hAnsi="仿宋" w:eastAsia="仿宋" w:cs="仿宋"/>
          <w:b/>
          <w:color w:val="auto"/>
          <w:sz w:val="24"/>
          <w:szCs w:val="24"/>
          <w:highlight w:val="none"/>
        </w:rPr>
        <w:t>2.15 检验和验收</w:t>
      </w:r>
      <w:bookmarkEnd w:id="490"/>
      <w:bookmarkEnd w:id="491"/>
      <w:bookmarkEnd w:id="492"/>
    </w:p>
    <w:p>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3" w:name="_Toc31892"/>
      <w:bookmarkStart w:id="494" w:name="_Toc2308"/>
      <w:bookmarkStart w:id="495" w:name="_Toc25198"/>
      <w:bookmarkStart w:id="496" w:name="_Toc12666"/>
      <w:bookmarkStart w:id="497" w:name="_Toc9808"/>
      <w:r>
        <w:rPr>
          <w:rFonts w:hint="eastAsia" w:ascii="仿宋" w:hAnsi="仿宋" w:eastAsia="仿宋" w:cs="仿宋"/>
          <w:b/>
          <w:color w:val="auto"/>
          <w:sz w:val="24"/>
          <w:szCs w:val="24"/>
          <w:highlight w:val="none"/>
        </w:rPr>
        <w:t>2.16 通知和送达</w:t>
      </w:r>
      <w:bookmarkEnd w:id="493"/>
      <w:bookmarkEnd w:id="494"/>
      <w:bookmarkEnd w:id="495"/>
      <w:bookmarkEnd w:id="496"/>
      <w:bookmarkEnd w:id="497"/>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98" w:name="_Toc18401"/>
      <w:bookmarkStart w:id="499" w:name="_Toc27674"/>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00" w:name="_Toc27644"/>
      <w:bookmarkStart w:id="501" w:name="_Toc5063"/>
      <w:bookmarkStart w:id="502" w:name="_Toc28906"/>
      <w:bookmarkStart w:id="503" w:name="_Toc20808"/>
      <w:bookmarkStart w:id="504" w:name="_Toc12254"/>
      <w:r>
        <w:rPr>
          <w:rFonts w:hint="eastAsia" w:ascii="仿宋" w:hAnsi="仿宋" w:eastAsia="仿宋" w:cs="仿宋"/>
          <w:b/>
          <w:color w:val="auto"/>
          <w:sz w:val="24"/>
          <w:szCs w:val="24"/>
          <w:highlight w:val="none"/>
        </w:rPr>
        <w:t>2.17 合同使用的文字和适用的法律</w:t>
      </w:r>
      <w:bookmarkEnd w:id="500"/>
      <w:bookmarkEnd w:id="501"/>
      <w:bookmarkEnd w:id="502"/>
      <w:bookmarkEnd w:id="503"/>
      <w:bookmarkEnd w:id="504"/>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 合同使用汉语书就、变更和解释；</w:t>
      </w:r>
    </w:p>
    <w:p>
      <w:pPr>
        <w:kinsoku/>
        <w:overflowPunct/>
        <w:topLinePunct w:val="0"/>
        <w:bidi w:val="0"/>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2.17.2 合同适用中华人民共和国法律。</w:t>
      </w:r>
      <w:bookmarkStart w:id="505" w:name="_Toc4355"/>
      <w:bookmarkStart w:id="506" w:name="_Toc18540"/>
      <w:bookmarkStart w:id="507" w:name="_Toc30599"/>
    </w:p>
    <w:p>
      <w:pPr>
        <w:kinsoku/>
        <w:overflowPunct/>
        <w:topLinePunct w:val="0"/>
        <w:bidi w:val="0"/>
        <w:spacing w:line="360" w:lineRule="auto"/>
        <w:ind w:firstLine="482" w:firstLineChars="200"/>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val="en-US" w:eastAsia="zh-CN"/>
        </w:rPr>
        <w:t>19</w:t>
      </w:r>
      <w:r>
        <w:rPr>
          <w:rFonts w:hint="eastAsia" w:ascii="仿宋" w:hAnsi="仿宋" w:eastAsia="仿宋" w:cs="仿宋"/>
          <w:b/>
          <w:bCs w:val="0"/>
          <w:color w:val="auto"/>
          <w:sz w:val="24"/>
          <w:szCs w:val="24"/>
          <w:highlight w:val="none"/>
        </w:rPr>
        <w:t>合同份数</w:t>
      </w:r>
    </w:p>
    <w:p>
      <w:pPr>
        <w:kinsoku/>
        <w:overflowPunct/>
        <w:topLinePunct w:val="0"/>
        <w:bidi w:val="0"/>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合同份数按</w:t>
      </w:r>
      <w:r>
        <w:rPr>
          <w:rFonts w:hint="eastAsia" w:ascii="仿宋" w:hAnsi="仿宋" w:eastAsia="仿宋" w:cs="仿宋"/>
          <w:b/>
          <w:bCs w:val="0"/>
          <w:i/>
          <w:iCs/>
          <w:color w:val="auto"/>
          <w:sz w:val="24"/>
          <w:szCs w:val="24"/>
          <w:highlight w:val="none"/>
          <w:u w:val="single"/>
        </w:rPr>
        <w:t>合同专用条款</w:t>
      </w:r>
      <w:r>
        <w:rPr>
          <w:rFonts w:hint="eastAsia" w:ascii="仿宋" w:hAnsi="仿宋" w:eastAsia="仿宋" w:cs="仿宋"/>
          <w:b w:val="0"/>
          <w:bCs/>
          <w:color w:val="auto"/>
          <w:sz w:val="24"/>
          <w:szCs w:val="24"/>
          <w:highlight w:val="none"/>
        </w:rPr>
        <w:t>规定，每份均具有同等法律效力。</w:t>
      </w:r>
      <w:bookmarkEnd w:id="505"/>
      <w:bookmarkEnd w:id="506"/>
      <w:bookmarkEnd w:id="507"/>
      <w:r>
        <w:rPr>
          <w:rFonts w:hint="eastAsia" w:ascii="仿宋" w:hAnsi="仿宋" w:eastAsia="仿宋" w:cs="仿宋"/>
          <w:bCs/>
          <w:color w:val="auto"/>
          <w:kern w:val="0"/>
          <w:sz w:val="24"/>
          <w:szCs w:val="24"/>
          <w:highlight w:val="none"/>
        </w:rPr>
        <w:br w:type="page"/>
      </w:r>
      <w:bookmarkStart w:id="508" w:name="_Toc331685784"/>
      <w:r>
        <w:rPr>
          <w:rFonts w:hint="eastAsia" w:ascii="仿宋" w:hAnsi="仿宋" w:eastAsia="仿宋" w:cs="仿宋"/>
          <w:b/>
          <w:color w:val="auto"/>
          <w:sz w:val="24"/>
          <w:szCs w:val="24"/>
          <w:highlight w:val="none"/>
        </w:rPr>
        <w:t xml:space="preserve"> </w:t>
      </w:r>
      <w:bookmarkEnd w:id="508"/>
      <w:r>
        <w:rPr>
          <w:rFonts w:hint="eastAsia" w:ascii="仿宋" w:hAnsi="仿宋" w:eastAsia="仿宋" w:cs="仿宋"/>
          <w:b/>
          <w:color w:val="auto"/>
          <w:sz w:val="24"/>
          <w:szCs w:val="24"/>
          <w:highlight w:val="none"/>
        </w:rPr>
        <w:t>第三部分  合同专用条款</w:t>
      </w:r>
    </w:p>
    <w:p>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149" w:type="dxa"/>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1.7.4.1</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49" w:type="dxa"/>
            <w:noWrap w:val="0"/>
            <w:vAlign w:val="center"/>
          </w:tcPr>
          <w:p>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149" w:type="dxa"/>
            <w:noWrap w:val="0"/>
            <w:vAlign w:val="center"/>
          </w:tcPr>
          <w:p>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2.11.4 </w:t>
            </w:r>
          </w:p>
        </w:tc>
        <w:tc>
          <w:tcPr>
            <w:tcW w:w="8149" w:type="dxa"/>
            <w:noWrap w:val="0"/>
            <w:vAlign w:val="top"/>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w:t>
            </w:r>
          </w:p>
        </w:tc>
        <w:tc>
          <w:tcPr>
            <w:tcW w:w="8149" w:type="dxa"/>
            <w:noWrap w:val="0"/>
            <w:vAlign w:val="center"/>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noWrap w:val="0"/>
            <w:vAlign w:val="top"/>
          </w:tcPr>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8149" w:type="dxa"/>
            <w:noWrap w:val="0"/>
            <w:vAlign w:val="top"/>
          </w:tcPr>
          <w:p>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bl>
    <w:p>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left="-420" w:leftChars="-200" w:right="-420" w:rightChars="-200" w:firstLine="480" w:firstLineChars="200"/>
        <w:jc w:val="center"/>
        <w:textAlignment w:val="auto"/>
        <w:outlineLvl w:val="0"/>
        <w:rPr>
          <w:rFonts w:hint="eastAsia" w:ascii="仿宋" w:hAnsi="仿宋" w:eastAsia="仿宋" w:cs="仿宋"/>
          <w:color w:val="auto"/>
          <w:sz w:val="24"/>
          <w:szCs w:val="24"/>
          <w:highlight w:val="none"/>
        </w:rPr>
      </w:pPr>
    </w:p>
    <w:p>
      <w:pPr>
        <w:widowControl/>
        <w:kinsoku/>
        <w:overflowPunct/>
        <w:topLinePunct w:val="0"/>
        <w:bidi w:val="0"/>
        <w:adjustRightIn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393"/>
      <w:r>
        <w:rPr>
          <w:rFonts w:hint="eastAsia" w:ascii="仿宋" w:hAnsi="仿宋" w:eastAsia="仿宋" w:cs="仿宋"/>
          <w:b/>
          <w:color w:val="auto"/>
          <w:sz w:val="32"/>
          <w:szCs w:val="32"/>
          <w:highlight w:val="none"/>
        </w:rPr>
        <w:t xml:space="preserve"> </w:t>
      </w:r>
      <w:bookmarkEnd w:id="394"/>
      <w:r>
        <w:rPr>
          <w:rFonts w:hint="eastAsia" w:ascii="仿宋" w:hAnsi="仿宋" w:eastAsia="仿宋" w:cs="仿宋"/>
          <w:b/>
          <w:color w:val="auto"/>
          <w:sz w:val="32"/>
          <w:szCs w:val="32"/>
          <w:highlight w:val="none"/>
        </w:rPr>
        <w:t>应提交的有关格式范例</w:t>
      </w:r>
    </w:p>
    <w:p>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资格文件部分</w:t>
      </w:r>
    </w:p>
    <w:p>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（2）联合协议</w:t>
      </w:r>
      <w:r>
        <w:rPr>
          <w:rFonts w:hint="eastAsia" w:ascii="仿宋" w:hAnsi="仿宋" w:eastAsia="仿宋" w:cs="仿宋"/>
          <w:color w:val="auto"/>
          <w:sz w:val="24"/>
          <w:szCs w:val="24"/>
          <w:highlight w:val="none"/>
        </w:rPr>
        <w:t>………………………………………………………………（页码）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（4）本项目的特定资格要求………………………………………………（页码）</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32"/>
          <w:szCs w:val="32"/>
          <w:highlight w:val="none"/>
        </w:rPr>
        <w:t xml:space="preserve"> 一、 符合参加政府采购活动应当具备的一般条件的承诺函</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eastAsia="zh-CN"/>
        </w:rPr>
        <w:t xml:space="preserve">杭州市余杭区百丈镇人民政府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lang w:eastAsia="zh-CN"/>
        </w:rPr>
        <w:t xml:space="preserve">百丈镇交通安全管理、景区管理等服务项目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eastAsia="zh-CN"/>
        </w:rPr>
        <w:t>BCZFCG2025-001</w:t>
      </w:r>
      <w:r>
        <w:rPr>
          <w:rFonts w:hint="eastAsia" w:ascii="仿宋" w:hAnsi="仿宋" w:eastAsia="仿宋" w:cs="仿宋"/>
          <w:color w:val="auto"/>
          <w:sz w:val="24"/>
          <w:szCs w:val="24"/>
          <w:highlight w:val="none"/>
        </w:rPr>
        <w:t>】政府采购活动，郑重承诺：</w:t>
      </w:r>
    </w:p>
    <w:p>
      <w:pPr>
        <w:kinsoku/>
        <w:overflowPunct/>
        <w:topLinePunct w:val="0"/>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pPr>
        <w:kinsoku/>
        <w:overflowPunct/>
        <w:topLinePunct w:val="0"/>
        <w:bidi w:val="0"/>
        <w:snapToGrid w:val="0"/>
        <w:spacing w:line="360" w:lineRule="auto"/>
        <w:ind w:firstLine="5520" w:firstLineChars="23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pStyle w:val="3"/>
        <w:rPr>
          <w:rFonts w:hint="eastAsia" w:ascii="仿宋" w:hAnsi="仿宋" w:eastAsia="仿宋" w:cs="仿宋"/>
        </w:rPr>
      </w:pPr>
    </w:p>
    <w:p>
      <w:pPr>
        <w:widowControl/>
        <w:kinsoku/>
        <w:overflowPunct/>
        <w:topLinePunct w:val="0"/>
        <w:bidi w:val="0"/>
        <w:spacing w:line="360" w:lineRule="auto"/>
        <w:ind w:firstLine="643" w:firstLineChars="20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[以联合体形式投标的，提供联合协议（附件5）；本项目不接受联合体投标或者投标人不以联合体形式投标的，则不需要提供）]</w:t>
      </w: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pPr>
        <w:kinsoku/>
        <w:overflowPunct/>
        <w:topLinePunct w:val="0"/>
        <w:bidi w:val="0"/>
        <w:snapToGrid w:val="0"/>
        <w:spacing w:before="50" w:after="50"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A</w:t>
      </w:r>
      <w:r>
        <w:rPr>
          <w:rFonts w:hint="eastAsia" w:ascii="仿宋" w:hAnsi="仿宋" w:eastAsia="仿宋" w:cs="仿宋"/>
          <w:color w:val="auto"/>
          <w:sz w:val="24"/>
          <w:szCs w:val="24"/>
          <w:highlight w:val="none"/>
        </w:rPr>
        <w:t xml:space="preserve">.专门面向中小企业，服务全部由符合政策要求的中小企业（或小微企业）承接的，提供相应的中小企业声明函（附件7）。 </w:t>
      </w:r>
    </w:p>
    <w:p>
      <w:pPr>
        <w:widowControl/>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p>
    <w:p>
      <w:pPr>
        <w:widowControl/>
        <w:kinsoku/>
        <w:overflowPunct/>
        <w:topLinePunct w:val="0"/>
        <w:bidi w:val="0"/>
        <w:spacing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B.</w:t>
      </w:r>
      <w:r>
        <w:rPr>
          <w:rFonts w:hint="eastAsia" w:ascii="仿宋" w:hAnsi="仿宋" w:eastAsia="仿宋" w:cs="仿宋"/>
          <w:color w:val="auto"/>
          <w:sz w:val="24"/>
          <w:szCs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视同符合了资格条件，无需再与其他中小企业组成联合体参加政府采购活动，无需提供联合协议。</w:t>
      </w:r>
    </w:p>
    <w:p>
      <w:pPr>
        <w:kinsoku/>
        <w:overflowPunct/>
        <w:topLinePunct w:val="0"/>
        <w:bidi w:val="0"/>
        <w:snapToGrid w:val="0"/>
        <w:spacing w:before="50" w:after="5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p>
    <w:p>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C、</w:t>
      </w:r>
      <w:r>
        <w:rPr>
          <w:rFonts w:hint="eastAsia" w:ascii="仿宋" w:hAnsi="仿宋" w:eastAsia="仿宋" w:cs="仿宋"/>
          <w:color w:val="auto"/>
          <w:sz w:val="24"/>
          <w:szCs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视同符合了资格条件，无需再向中小企业分包，无需提供分包意向协议。</w:t>
      </w:r>
    </w:p>
    <w:p>
      <w:pPr>
        <w:widowControl/>
        <w:kinsoku/>
        <w:overflowPunct/>
        <w:topLinePunct w:val="0"/>
        <w:bidi w:val="0"/>
        <w:spacing w:line="360" w:lineRule="auto"/>
        <w:ind w:left="150"/>
        <w:jc w:val="center"/>
        <w:textAlignment w:val="auto"/>
        <w:rPr>
          <w:rFonts w:hint="eastAsia" w:ascii="仿宋" w:hAnsi="仿宋" w:eastAsia="仿宋" w:cs="仿宋"/>
          <w:b/>
          <w:color w:val="auto"/>
          <w:kern w:val="0"/>
          <w:sz w:val="24"/>
          <w:szCs w:val="24"/>
          <w:highlight w:val="none"/>
        </w:rPr>
      </w:pPr>
    </w:p>
    <w:p>
      <w:pPr>
        <w:widowControl/>
        <w:kinsoku/>
        <w:overflowPunct/>
        <w:topLinePunct w:val="0"/>
        <w:bidi w:val="0"/>
        <w:spacing w:line="360" w:lineRule="auto"/>
        <w:ind w:left="15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pPr>
        <w:kinsoku/>
        <w:overflowPunct/>
        <w:topLinePunct w:val="0"/>
        <w:bidi w:val="0"/>
        <w:spacing w:line="360" w:lineRule="auto"/>
        <w:ind w:right="42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商务技术文件部分</w:t>
      </w:r>
    </w:p>
    <w:p>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目录</w:t>
      </w:r>
    </w:p>
    <w:p>
      <w:pPr>
        <w:numPr>
          <w:ilvl w:val="0"/>
          <w:numId w:val="2"/>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pPr>
        <w:numPr>
          <w:ilvl w:val="0"/>
          <w:numId w:val="2"/>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（3）分包意向协议……………………………………………………………（页码）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（4）符合性审查资料…………………………………………………………（页码）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（5）评标标准相应的商务技术资料…………………………………………（页码）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（6）投标标的清单……………………………………………………………（页码）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（7）商务技术偏离表…………………………………………………………（页码）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pStyle w:val="3"/>
        <w:rPr>
          <w:rFonts w:hint="eastAsia" w:ascii="仿宋" w:hAnsi="仿宋" w:eastAsia="仿宋" w:cs="仿宋"/>
          <w:b/>
          <w:color w:val="auto"/>
          <w:kern w:val="0"/>
          <w:sz w:val="24"/>
          <w:szCs w:val="24"/>
          <w:highlight w:val="none"/>
          <w:lang w:val="zh-CN"/>
        </w:rPr>
      </w:pPr>
    </w:p>
    <w:p>
      <w:pPr>
        <w:pStyle w:val="45"/>
        <w:rPr>
          <w:rFonts w:hint="eastAsia" w:ascii="仿宋" w:hAnsi="仿宋" w:eastAsia="仿宋" w:cs="仿宋"/>
          <w:b/>
          <w:color w:val="auto"/>
          <w:kern w:val="0"/>
          <w:sz w:val="24"/>
          <w:szCs w:val="24"/>
          <w:highlight w:val="none"/>
          <w:lang w:val="zh-CN"/>
        </w:rPr>
      </w:pPr>
    </w:p>
    <w:p>
      <w:pPr>
        <w:pStyle w:val="45"/>
        <w:rPr>
          <w:rFonts w:hint="eastAsia" w:ascii="仿宋" w:hAnsi="仿宋" w:eastAsia="仿宋" w:cs="仿宋"/>
          <w:b/>
          <w:color w:val="auto"/>
          <w:kern w:val="0"/>
          <w:sz w:val="24"/>
          <w:szCs w:val="24"/>
          <w:highlight w:val="none"/>
          <w:lang w:val="zh-CN"/>
        </w:rPr>
      </w:pPr>
    </w:p>
    <w:p>
      <w:pPr>
        <w:pStyle w:val="45"/>
        <w:rPr>
          <w:rFonts w:hint="eastAsia" w:ascii="仿宋" w:hAnsi="仿宋" w:eastAsia="仿宋" w:cs="仿宋"/>
          <w:b/>
          <w:color w:val="auto"/>
          <w:kern w:val="0"/>
          <w:sz w:val="24"/>
          <w:szCs w:val="24"/>
          <w:highlight w:val="none"/>
          <w:lang w:val="zh-CN"/>
        </w:rPr>
      </w:pPr>
    </w:p>
    <w:p>
      <w:pPr>
        <w:pStyle w:val="45"/>
        <w:rPr>
          <w:rFonts w:hint="eastAsia" w:ascii="仿宋" w:hAnsi="仿宋" w:eastAsia="仿宋" w:cs="仿宋"/>
          <w:b/>
          <w:color w:val="auto"/>
          <w:kern w:val="0"/>
          <w:sz w:val="24"/>
          <w:szCs w:val="24"/>
          <w:highlight w:val="none"/>
          <w:lang w:val="zh-CN"/>
        </w:rPr>
      </w:pPr>
    </w:p>
    <w:p>
      <w:pPr>
        <w:pStyle w:val="45"/>
        <w:rPr>
          <w:rFonts w:hint="eastAsia" w:ascii="仿宋" w:hAnsi="仿宋" w:eastAsia="仿宋" w:cs="仿宋"/>
          <w:b/>
          <w:color w:val="auto"/>
          <w:kern w:val="0"/>
          <w:sz w:val="24"/>
          <w:szCs w:val="24"/>
          <w:highlight w:val="none"/>
          <w:lang w:val="zh-CN"/>
        </w:rPr>
      </w:pPr>
    </w:p>
    <w:p>
      <w:pPr>
        <w:pStyle w:val="45"/>
        <w:rPr>
          <w:rFonts w:hint="eastAsia" w:ascii="仿宋" w:hAnsi="仿宋" w:eastAsia="仿宋" w:cs="仿宋"/>
          <w:b/>
          <w:color w:val="auto"/>
          <w:kern w:val="0"/>
          <w:sz w:val="24"/>
          <w:szCs w:val="24"/>
          <w:highlight w:val="none"/>
          <w:lang w:val="zh-CN"/>
        </w:rPr>
      </w:pPr>
    </w:p>
    <w:p>
      <w:pPr>
        <w:pStyle w:val="45"/>
        <w:rPr>
          <w:rFonts w:hint="eastAsia" w:ascii="仿宋" w:hAnsi="仿宋" w:eastAsia="仿宋" w:cs="仿宋"/>
          <w:b/>
          <w:color w:val="auto"/>
          <w:kern w:val="0"/>
          <w:sz w:val="24"/>
          <w:szCs w:val="24"/>
          <w:highlight w:val="none"/>
          <w:lang w:val="zh-CN"/>
        </w:rPr>
      </w:pPr>
    </w:p>
    <w:p>
      <w:pPr>
        <w:pStyle w:val="45"/>
        <w:rPr>
          <w:rFonts w:hint="eastAsia" w:ascii="仿宋" w:hAnsi="仿宋" w:eastAsia="仿宋" w:cs="仿宋"/>
          <w:b/>
          <w:color w:val="auto"/>
          <w:kern w:val="0"/>
          <w:sz w:val="24"/>
          <w:szCs w:val="24"/>
          <w:highlight w:val="none"/>
          <w:lang w:val="zh-CN"/>
        </w:rPr>
      </w:pPr>
    </w:p>
    <w:p>
      <w:pPr>
        <w:pStyle w:val="45"/>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pPr>
        <w:kinsoku/>
        <w:overflowPunct/>
        <w:topLinePunct w:val="0"/>
        <w:bidi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杭州市余杭区百丈镇人民政府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w:t>
      </w:r>
      <w:r>
        <w:rPr>
          <w:rFonts w:hint="eastAsia" w:ascii="仿宋" w:hAnsi="仿宋" w:eastAsia="仿宋" w:cs="仿宋"/>
          <w:color w:val="auto"/>
          <w:sz w:val="24"/>
          <w:szCs w:val="24"/>
          <w:highlight w:val="none"/>
          <w:lang w:eastAsia="zh-CN"/>
        </w:rPr>
        <w:t xml:space="preserve">百丈镇交通安全管理、景区管理等服务项目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highlight w:val="none"/>
          <w:lang w:eastAsia="zh-CN"/>
        </w:rPr>
        <w:t>BCZFCG2025-001</w:t>
      </w:r>
      <w:r>
        <w:rPr>
          <w:rFonts w:hint="eastAsia" w:ascii="仿宋" w:hAnsi="仿宋" w:eastAsia="仿宋" w:cs="仿宋"/>
          <w:color w:val="auto"/>
          <w:sz w:val="24"/>
          <w:szCs w:val="24"/>
          <w:highlight w:val="none"/>
        </w:rPr>
        <w:t>】招标的有关活动，并对此项目进行投标。为此：</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天（不少于90天），本投标文件在投标有效期满之前均具有约束力。</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snapToGrid w:val="0"/>
          <w:color w:val="auto"/>
          <w:kern w:val="28"/>
          <w:sz w:val="24"/>
          <w:szCs w:val="24"/>
          <w:highlight w:val="none"/>
        </w:rPr>
        <w:t>联合协议</w:t>
      </w:r>
      <w:bookmarkStart w:id="509" w:name="_Hlk101257010"/>
      <w:r>
        <w:rPr>
          <w:rFonts w:hint="eastAsia" w:ascii="仿宋" w:hAnsi="仿宋" w:eastAsia="仿宋" w:cs="仿宋"/>
          <w:color w:val="auto"/>
          <w:sz w:val="24"/>
          <w:szCs w:val="24"/>
          <w:highlight w:val="none"/>
        </w:rPr>
        <w:t>（如果有)</w:t>
      </w:r>
      <w:bookmarkEnd w:id="509"/>
      <w:r>
        <w:rPr>
          <w:rFonts w:hint="eastAsia" w:ascii="仿宋" w:hAnsi="仿宋" w:eastAsia="仿宋" w:cs="仿宋"/>
          <w:snapToGrid w:val="0"/>
          <w:color w:val="auto"/>
          <w:kern w:val="28"/>
          <w:sz w:val="24"/>
          <w:szCs w:val="24"/>
          <w:highlight w:val="none"/>
        </w:rPr>
        <w:t>；</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2.1.3落实政府采购政策需满足的资格要求（如果有）；</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2.1.4本项目的特定资格要求（如果有)。</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2.2.3分包意向协议（如果有)；</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2.2.4符合性审查资料；</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2.2.5评标标准相应的商务技术资料；</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2.2.6投标标的清单；</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2.3.2中小企业声明函（如果有）。</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3、我方承诺除商务技术偏离表列出的偏离外，我方响应招标文件的全部要求。对投标文件中材料的真实性、合法性负责。</w:t>
      </w:r>
    </w:p>
    <w:p>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4.3按照招标文件要求提交履约保证金； </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4.4在合同约定的期限内完成合同规定的全部义务。</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 </w:t>
      </w:r>
    </w:p>
    <w:p>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insoku/>
        <w:overflowPunct/>
        <w:topLinePunct w:val="0"/>
        <w:bidi w:val="0"/>
        <w:spacing w:line="360" w:lineRule="auto"/>
        <w:ind w:firstLine="3600" w:firstLineChars="1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投标人名称（电子签名）：                          </w:t>
      </w: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kinsoku/>
        <w:overflowPunct/>
        <w:topLinePunct w:val="0"/>
        <w:bidi w:val="0"/>
        <w:snapToGrid w:val="0"/>
        <w:spacing w:line="360" w:lineRule="auto"/>
        <w:ind w:left="420" w:leftChars="200" w:firstLine="4200" w:firstLineChars="1750"/>
        <w:textAlignment w:val="auto"/>
        <w:rPr>
          <w:rFonts w:hint="eastAsia" w:ascii="仿宋" w:hAnsi="仿宋" w:eastAsia="仿宋" w:cs="仿宋"/>
          <w:color w:val="auto"/>
          <w:kern w:val="0"/>
          <w:sz w:val="24"/>
          <w:szCs w:val="24"/>
          <w:highlight w:val="none"/>
          <w:u w:val="single"/>
        </w:rPr>
      </w:pP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授权委托书（适用于非联合体投标）</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杭州市余杭区百丈镇人民政府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w:t>
      </w:r>
      <w:r>
        <w:rPr>
          <w:rFonts w:hint="eastAsia" w:ascii="仿宋" w:hAnsi="仿宋" w:eastAsia="仿宋" w:cs="仿宋"/>
          <w:color w:val="auto"/>
          <w:kern w:val="0"/>
          <w:sz w:val="24"/>
          <w:highlight w:val="none"/>
          <w:lang w:val="zh-CN"/>
        </w:rPr>
        <w:t>（身份证号码：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 xml:space="preserve">百丈镇交通安全管理、景区管理等服务项目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政府采购投标的一切事项，其法律后果由我方承担。</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投标人名称(电子签名)：</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杭州市余杭区百丈镇人民政府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w:t>
      </w:r>
      <w:r>
        <w:rPr>
          <w:rFonts w:hint="eastAsia" w:ascii="仿宋" w:hAnsi="仿宋" w:eastAsia="仿宋" w:cs="仿宋"/>
          <w:color w:val="auto"/>
          <w:kern w:val="0"/>
          <w:sz w:val="24"/>
          <w:highlight w:val="none"/>
          <w:lang w:val="zh-CN"/>
        </w:rPr>
        <w:t>（身份证号码：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 xml:space="preserve">百丈镇交通安全管理、景区管理等服务项目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政府采购投标的一切事项，其法律后果由我方承担。</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pPr>
        <w:kinsoku/>
        <w:overflowPunct/>
        <w:topLinePunct w:val="0"/>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pPr>
        <w:kinsoku/>
        <w:overflowPunct/>
        <w:topLinePunct w:val="0"/>
        <w:bidi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kinsoku/>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pPr>
        <w:pStyle w:val="367"/>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67"/>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pPr>
              <w:pStyle w:val="367"/>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p>
        </w:tc>
      </w:tr>
    </w:tbl>
    <w:p>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投标人名称(电子签名)：                              </w:t>
      </w:r>
    </w:p>
    <w:p>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pStyle w:val="3"/>
        <w:rPr>
          <w:rFonts w:hint="eastAsia" w:ascii="仿宋" w:hAnsi="仿宋" w:eastAsia="仿宋" w:cs="仿宋"/>
          <w:b/>
          <w:color w:val="auto"/>
          <w:kern w:val="0"/>
          <w:sz w:val="24"/>
          <w:szCs w:val="24"/>
          <w:highlight w:val="none"/>
        </w:rPr>
      </w:pPr>
    </w:p>
    <w:p>
      <w:pPr>
        <w:pStyle w:val="45"/>
        <w:rPr>
          <w:rFonts w:hint="eastAsia" w:ascii="仿宋" w:hAnsi="仿宋" w:eastAsia="仿宋" w:cs="仿宋"/>
        </w:rPr>
      </w:pP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szCs w:val="24"/>
          <w:highlight w:val="none"/>
        </w:rPr>
        <w:t>]</w:t>
      </w:r>
    </w:p>
    <w:p>
      <w:pPr>
        <w:rPr>
          <w:rFonts w:hint="eastAsia" w:ascii="仿宋" w:hAnsi="仿宋" w:eastAsia="仿宋" w:cs="仿宋"/>
        </w:rPr>
      </w:pPr>
      <w:r>
        <w:rPr>
          <w:rFonts w:hint="eastAsia" w:ascii="仿宋" w:hAnsi="仿宋" w:eastAsia="仿宋" w:cs="仿宋"/>
        </w:rPr>
        <w:br w:type="page"/>
      </w:r>
    </w:p>
    <w:p>
      <w:pPr>
        <w:pStyle w:val="45"/>
        <w:rPr>
          <w:rFonts w:hint="eastAsia" w:ascii="仿宋" w:hAnsi="仿宋" w:eastAsia="仿宋" w:cs="仿宋"/>
        </w:rPr>
      </w:pPr>
    </w:p>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991"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noWrap w:val="0"/>
            <w:vAlign w:val="center"/>
          </w:tcPr>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 系指实质性要求条款，招标文件无其它实质性要求的，无需提供）</w:t>
            </w:r>
          </w:p>
        </w:tc>
        <w:tc>
          <w:tcPr>
            <w:tcW w:w="1418" w:type="dxa"/>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注：1.按本格式和要求提供。</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2、招标文件中实质性要求必须明确响应。</w:t>
      </w: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pPr>
        <w:kinsoku/>
        <w:overflowPunct/>
        <w:topLinePunct w:val="0"/>
        <w:bidi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32"/>
          <w:szCs w:val="32"/>
          <w:highlight w:val="none"/>
        </w:rPr>
        <w:t>五、评标标准相应的商务技术资料</w:t>
      </w:r>
    </w:p>
    <w:p>
      <w:pPr>
        <w:kinsoku/>
        <w:overflowPunct/>
        <w:topLinePunct w:val="0"/>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备注（如果有）</w:t>
            </w:r>
          </w:p>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vertAlign w:val="baseli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vertAlign w:val="baseline"/>
                <w:lang w:val="en-US" w:eastAsia="zh-CN"/>
              </w:rPr>
              <w:t>XXX</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bl>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bl>
    <w:p>
      <w:pPr>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注：1.按本格式和要求提供。</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2.本表格所反映的偏离情况与“符合性审查资料”、“评标标准相应的商务技术资料”不一致的，以“符合性审查资料”、“评标标准相应的商务技术资料”为准。</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3.投标人须保证：除商务技术偏离表列出的偏离外，投标人响应招标文件的全部非实质性要求。</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kinsoku/>
        <w:overflowPunct/>
        <w:topLinePunct w:val="0"/>
        <w:bidi w:val="0"/>
        <w:spacing w:line="360" w:lineRule="auto"/>
        <w:ind w:firstLine="1911" w:firstLineChars="595"/>
        <w:textAlignment w:val="auto"/>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杭州市余杭区百丈镇人民政府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kern w:val="0"/>
          <w:sz w:val="24"/>
          <w:szCs w:val="24"/>
          <w:highlight w:val="none"/>
          <w:lang w:val="zh-CN"/>
        </w:rPr>
        <w:t>：</w:t>
      </w:r>
    </w:p>
    <w:p>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 xml:space="preserve">等法律法规，诚实守信，合法经营，坚决抵制各种违法违纪行为。 </w:t>
      </w:r>
    </w:p>
    <w:p>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pPr>
        <w:kinsoku/>
        <w:overflowPunct/>
        <w:topLinePunct w:val="0"/>
        <w:autoSpaceDE w:val="0"/>
        <w:autoSpaceDN w:val="0"/>
        <w:bidi w:val="0"/>
        <w:spacing w:line="360" w:lineRule="auto"/>
        <w:ind w:left="2" w:leftChars="1" w:right="1120" w:firstLine="4560" w:firstLineChars="1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pPr>
        <w:kinsoku/>
        <w:overflowPunct/>
        <w:topLinePunct w:val="0"/>
        <w:bidi w:val="0"/>
        <w:spacing w:line="360" w:lineRule="auto"/>
        <w:ind w:left="4620" w:left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sectPr>
          <w:headerReference r:id="rId11" w:type="first"/>
          <w:footerReference r:id="rId13" w:type="first"/>
          <w:headerReference r:id="rId10" w:type="default"/>
          <w:footerReference r:id="rId12"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报价文件部分</w:t>
      </w:r>
    </w:p>
    <w:p>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pPr>
        <w:kinsoku/>
        <w:overflowPunct/>
        <w:topLinePunct w:val="0"/>
        <w:bidi w:val="0"/>
        <w:spacing w:line="240" w:lineRule="auto"/>
        <w:jc w:val="left"/>
        <w:textAlignment w:val="auto"/>
        <w:outlineLvl w:val="9"/>
        <w:rPr>
          <w:rFonts w:hint="eastAsia" w:ascii="仿宋" w:hAnsi="仿宋" w:eastAsia="仿宋" w:cs="仿宋"/>
          <w:color w:val="auto"/>
          <w:highlight w:val="none"/>
        </w:rPr>
      </w:pP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headerReference r:id="rId15" w:type="first"/>
          <w:footerReference r:id="rId17" w:type="first"/>
          <w:headerReference r:id="rId14" w:type="default"/>
          <w:footerReference r:id="rId16"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杭州市余杭区百丈镇人民政府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482"/>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lang w:eastAsia="zh-CN"/>
        </w:rPr>
        <w:t xml:space="preserve">百丈镇交通安全管理、景区管理等服务项目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】的实施</w:t>
      </w:r>
      <w:r>
        <w:rPr>
          <w:rFonts w:hint="eastAsia" w:ascii="仿宋" w:hAnsi="仿宋" w:eastAsia="仿宋" w:cs="仿宋"/>
          <w:color w:val="auto"/>
          <w:kern w:val="0"/>
          <w:sz w:val="24"/>
          <w:szCs w:val="24"/>
          <w:highlight w:val="none"/>
          <w:lang w:val="zh-CN"/>
        </w:rPr>
        <w:t>。</w:t>
      </w:r>
    </w:p>
    <w:p>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开标一览表（报价表）(单位均为人民币元)</w:t>
      </w:r>
    </w:p>
    <w:tbl>
      <w:tblPr>
        <w:tblStyle w:val="6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591"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top"/>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1351"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tc>
        <w:tc>
          <w:tcPr>
            <w:tcW w:w="1267"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服务人数</w:t>
            </w:r>
          </w:p>
        </w:tc>
        <w:tc>
          <w:tcPr>
            <w:tcW w:w="1268" w:type="dxa"/>
            <w:vAlign w:val="top"/>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合计</w:t>
            </w:r>
          </w:p>
        </w:tc>
        <w:tc>
          <w:tcPr>
            <w:tcW w:w="1267"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59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59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59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59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59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5153" w:type="dxa"/>
            <w:gridSpan w:val="4"/>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5153" w:type="dxa"/>
            <w:gridSpan w:val="4"/>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pPr>
        <w:kinsoku/>
        <w:overflowPunct/>
        <w:topLinePunct w:val="0"/>
        <w:bidi w:val="0"/>
        <w:snapToGrid w:val="0"/>
        <w:spacing w:line="360" w:lineRule="auto"/>
        <w:ind w:left="48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1、投标人需按本表格式填写，否则视为投标文件含有采购人不能接受的附加条件，投标无效。</w:t>
      </w:r>
    </w:p>
    <w:p>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overflowPunct/>
        <w:topLinePunct w:val="0"/>
        <w:bidi w:val="0"/>
        <w:spacing w:line="360" w:lineRule="auto"/>
        <w:ind w:firstLine="482" w:firstLineChars="200"/>
        <w:textAlignment w:val="auto"/>
        <w:rPr>
          <w:rFonts w:hint="eastAsia" w:ascii="仿宋" w:hAnsi="仿宋" w:eastAsia="仿宋" w:cs="仿宋"/>
          <w:b/>
          <w:color w:val="auto"/>
          <w:kern w:val="0"/>
          <w:sz w:val="24"/>
          <w:szCs w:val="24"/>
          <w:highlight w:val="none"/>
        </w:rPr>
      </w:pPr>
    </w:p>
    <w:p>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pPr>
    </w:p>
    <w:p>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kinsoku/>
        <w:overflowPunct/>
        <w:topLinePunct w:val="0"/>
        <w:bidi w:val="0"/>
        <w:spacing w:line="360" w:lineRule="auto"/>
        <w:ind w:firstLine="120" w:firstLineChars="5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b w:val="0"/>
          <w:color w:val="auto"/>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pPr>
        <w:pStyle w:val="8"/>
        <w:keepNext w:val="0"/>
        <w:keepLines w:val="0"/>
        <w:pageBreakBefore/>
        <w:widowControl/>
        <w:kinsoku/>
        <w:overflowPunct/>
        <w:topLinePunct w:val="0"/>
        <w:bidi w:val="0"/>
        <w:spacing w:before="100" w:beforeAutospacing="1" w:after="100" w:afterAutospacing="1" w:line="360" w:lineRule="auto"/>
        <w:ind w:left="0" w:leftChars="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pPr>
        <w:kinsoku/>
        <w:overflowPunct/>
        <w:topLinePunct w:val="0"/>
        <w:bidi w:val="0"/>
        <w:spacing w:line="360" w:lineRule="auto"/>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bookmarkStart w:id="510" w:name="OLE_LINK13"/>
      <w:bookmarkStart w:id="511" w:name="OLE_LINK14"/>
      <w:r>
        <w:rPr>
          <w:rFonts w:hint="eastAsia" w:ascii="仿宋" w:hAnsi="仿宋" w:eastAsia="仿宋" w:cs="仿宋"/>
          <w:b/>
          <w:color w:val="auto"/>
          <w:spacing w:val="6"/>
          <w:sz w:val="24"/>
          <w:szCs w:val="24"/>
          <w:highlight w:val="none"/>
        </w:rPr>
        <w:t>残疾人福利性单位声明函</w:t>
      </w:r>
    </w:p>
    <w:bookmarkEnd w:id="510"/>
    <w:bookmarkEnd w:id="511"/>
    <w:p>
      <w:pPr>
        <w:kinsoku/>
        <w:overflowPunct/>
        <w:topLinePunct w:val="0"/>
        <w:bidi w:val="0"/>
        <w:spacing w:line="360" w:lineRule="auto"/>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rPr>
        <w:t>_单位的_</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质疑函范本</w:t>
      </w:r>
    </w:p>
    <w:p>
      <w:pPr>
        <w:kinsoku/>
        <w:overflowPunct/>
        <w:topLinePunct w:val="0"/>
        <w:bidi w:val="0"/>
        <w:snapToGrid w:val="0"/>
        <w:spacing w:before="240" w:beforeLines="100"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投诉书范本</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tabs>
          <w:tab w:val="left" w:pos="6510"/>
        </w:tabs>
        <w:kinsoku/>
        <w:overflowPunct/>
        <w:topLinePunct w:val="0"/>
        <w:bidi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tabs>
          <w:tab w:val="left" w:pos="6510"/>
        </w:tabs>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pPr>
        <w:widowControl/>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kinsoku/>
        <w:overflowPunct/>
        <w:topLinePunct w:val="0"/>
        <w:bidi w:val="0"/>
        <w:spacing w:line="360" w:lineRule="auto"/>
        <w:textAlignment w:val="auto"/>
        <w:rPr>
          <w:rFonts w:hint="eastAsia" w:ascii="仿宋" w:hAnsi="仿宋" w:eastAsia="仿宋" w:cs="仿宋"/>
          <w:b/>
          <w:color w:val="auto"/>
          <w:sz w:val="24"/>
          <w:szCs w:val="24"/>
          <w:highlight w:val="none"/>
        </w:rPr>
      </w:pPr>
    </w:p>
    <w:p>
      <w:pP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 xml:space="preserve">杭州市余杭区百丈镇人民政府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杭州百晨工程咨询有限公司</w:t>
      </w:r>
      <w:r>
        <w:rPr>
          <w:rFonts w:hint="eastAsia" w:ascii="仿宋" w:hAnsi="仿宋" w:eastAsia="仿宋" w:cs="仿宋"/>
          <w:color w:val="auto"/>
          <w:sz w:val="24"/>
          <w:szCs w:val="24"/>
          <w:highlight w:val="none"/>
          <w:u w:val="single"/>
        </w:rPr>
        <w:t>：</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(投标人全称)是中华人民共和国依法登记注册的合法企业，</w:t>
      </w:r>
      <w:r>
        <w:rPr>
          <w:rFonts w:hint="eastAsia" w:ascii="仿宋" w:hAnsi="仿宋" w:eastAsia="仿宋" w:cs="仿宋"/>
          <w:bCs/>
          <w:color w:val="auto"/>
          <w:sz w:val="24"/>
          <w:szCs w:val="24"/>
          <w:highlight w:val="none"/>
        </w:rPr>
        <w:t>在参加</w:t>
      </w:r>
      <w:r>
        <w:rPr>
          <w:rFonts w:hint="eastAsia" w:ascii="仿宋" w:hAnsi="仿宋" w:eastAsia="仿宋" w:cs="仿宋"/>
          <w:color w:val="auto"/>
          <w:sz w:val="24"/>
          <w:szCs w:val="24"/>
          <w:highlight w:val="none"/>
        </w:rPr>
        <w:t>你方组织的</w:t>
      </w:r>
      <w:r>
        <w:rPr>
          <w:rFonts w:hint="eastAsia" w:ascii="仿宋" w:hAnsi="仿宋" w:eastAsia="仿宋" w:cs="仿宋"/>
          <w:color w:val="auto"/>
          <w:sz w:val="24"/>
          <w:szCs w:val="24"/>
          <w:highlight w:val="none"/>
          <w:lang w:eastAsia="zh-CN"/>
        </w:rPr>
        <w:t xml:space="preserve">百丈镇交通安全管理、景区管理等服务项目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投标活动中作如下说明：</w:t>
      </w:r>
      <w:r>
        <w:rPr>
          <w:rFonts w:hint="eastAsia" w:ascii="仿宋" w:hAnsi="仿宋" w:eastAsia="仿宋" w:cs="仿宋"/>
          <w:color w:val="auto"/>
          <w:sz w:val="24"/>
          <w:szCs w:val="24"/>
          <w:highlight w:val="none"/>
        </w:rPr>
        <w:t xml:space="preserve">我方所使用的“XX专用章”与法定名称章具有同等的法律效力，对使用“XX专用章”的行为予以完全承认，并愿意承担相应责任。   </w:t>
      </w:r>
    </w:p>
    <w:p>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pPr>
        <w:kinsoku/>
        <w:overflowPunct/>
        <w:topLinePunct w:val="0"/>
        <w:bidi w:val="0"/>
        <w:spacing w:line="360" w:lineRule="auto"/>
        <w:ind w:right="480" w:firstLine="4080" w:firstLineChars="17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投标单位（法定名称章）：</w:t>
      </w:r>
    </w:p>
    <w:p>
      <w:pPr>
        <w:kinsoku/>
        <w:overflowPunct/>
        <w:topLinePunct w:val="0"/>
        <w:bidi w:val="0"/>
        <w:spacing w:line="360" w:lineRule="auto"/>
        <w:ind w:right="1440" w:firstLine="494"/>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w:t>
      </w:r>
    </w:p>
    <w:p>
      <w:pPr>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highlight w:val="none"/>
        </w:rPr>
        <w:t>投标单位法定名称章（印模）                投标单位“XX专用章”（印模）</w:t>
      </w: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autoSpaceDN/>
        <w:bidi w:val="0"/>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（以联合体形式投标的，提供联合协议；本项目不接受联合体投标或者投标人不以联合体形式投标的，则不需要提供）</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lang w:eastAsia="zh-CN"/>
        </w:rPr>
        <w:t xml:space="preserve">百丈镇交通安全管理、景区管理等服务项目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投标。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val="zh-CN"/>
        </w:rPr>
        <w:t>等均对联合投标各方产生约束力。</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（联合体成员1）</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（联合体成员2）</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四、联合体成员中小企业合同份额。</w:t>
      </w:r>
    </w:p>
    <w:p>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u w:val="single"/>
        </w:rPr>
        <w:t>（</w:t>
      </w:r>
      <w:bookmarkStart w:id="512" w:name="_Hlk101131882"/>
      <w:r>
        <w:rPr>
          <w:rFonts w:hint="eastAsia" w:ascii="仿宋" w:hAnsi="仿宋" w:eastAsia="仿宋" w:cs="仿宋"/>
          <w:color w:val="auto"/>
          <w:kern w:val="0"/>
          <w:sz w:val="24"/>
          <w:szCs w:val="24"/>
          <w:highlight w:val="none"/>
          <w:u w:val="single"/>
        </w:rPr>
        <w:t>联合体成员X,……</w:t>
      </w:r>
      <w:bookmarkEnd w:id="512"/>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提供的服务由小微企业承接，其合同份额占到合同总金额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w:t>
      </w:r>
      <w:bookmarkStart w:id="513" w:name="_Hlk101133598"/>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szCs w:val="24"/>
          <w:highlight w:val="none"/>
        </w:rPr>
        <w:t>拟享受以上价格扣除政策的，填写有关内容。</w:t>
      </w:r>
      <w:bookmarkEnd w:id="513"/>
      <w:r>
        <w:rPr>
          <w:rFonts w:hint="eastAsia" w:ascii="仿宋" w:hAnsi="仿宋" w:eastAsia="仿宋" w:cs="仿宋"/>
          <w:b/>
          <w:color w:val="auto"/>
          <w:kern w:val="0"/>
          <w:sz w:val="24"/>
          <w:szCs w:val="24"/>
          <w:highlight w:val="none"/>
          <w:lang w:val="zh-CN"/>
        </w:rPr>
        <w:t>）</w:t>
      </w:r>
    </w:p>
    <w:p>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w:t>
      </w:r>
      <w:bookmarkStart w:id="514" w:name="_Hlk101133173"/>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szCs w:val="24"/>
          <w:highlight w:val="none"/>
          <w:lang w:val="zh-CN"/>
        </w:rPr>
        <w:t>）</w:t>
      </w:r>
      <w:bookmarkEnd w:id="514"/>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pPr>
        <w:kinsoku/>
        <w:overflowPunct/>
        <w:topLinePunct w:val="0"/>
        <w:bidi w:val="0"/>
        <w:snapToGrid w:val="0"/>
        <w:spacing w:line="360" w:lineRule="auto"/>
        <w:ind w:right="96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napToGrid/>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lang w:eastAsia="zh-CN"/>
        </w:rPr>
        <w:t xml:space="preserve">百丈镇交通安全管理、景区管理等服务项目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（分包供应商1名称）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（分包供应商</w:t>
      </w:r>
      <w:r>
        <w:rPr>
          <w:rFonts w:hint="eastAsia" w:ascii="仿宋" w:hAnsi="仿宋" w:eastAsia="仿宋" w:cs="仿宋"/>
          <w:color w:val="auto"/>
          <w:kern w:val="0"/>
          <w:sz w:val="24"/>
          <w:szCs w:val="24"/>
          <w:highlight w:val="none"/>
          <w:u w:val="single"/>
          <w:lang w:val="en-US" w:eastAsia="zh-CN"/>
        </w:rPr>
        <w:t>1</w:t>
      </w:r>
      <w:r>
        <w:rPr>
          <w:rFonts w:hint="eastAsia" w:ascii="仿宋" w:hAnsi="仿宋" w:eastAsia="仿宋" w:cs="仿宋"/>
          <w:color w:val="auto"/>
          <w:kern w:val="0"/>
          <w:sz w:val="24"/>
          <w:szCs w:val="24"/>
          <w:highlight w:val="none"/>
          <w:u w:val="single"/>
        </w:rPr>
        <w:t>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pPr>
        <w:pStyle w:val="9"/>
        <w:kinsoku/>
        <w:overflowPunct/>
        <w:topLinePunct w:val="0"/>
        <w:bidi w:val="0"/>
        <w:spacing w:line="360" w:lineRule="auto"/>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二、分包供应商中小企业合同份额</w:t>
      </w:r>
    </w:p>
    <w:p>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（分包供应商X,……）提供的服务全部由小微企业承接，</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szCs w:val="24"/>
          <w:highlight w:val="none"/>
        </w:rPr>
        <w:t>拟享受以上价格扣除政策的，填写有关内容。</w:t>
      </w:r>
      <w:r>
        <w:rPr>
          <w:rFonts w:hint="eastAsia" w:ascii="仿宋" w:hAnsi="仿宋" w:eastAsia="仿宋" w:cs="仿宋"/>
          <w:b/>
          <w:color w:val="auto"/>
          <w:kern w:val="0"/>
          <w:sz w:val="24"/>
          <w:szCs w:val="24"/>
          <w:highlight w:val="none"/>
          <w:lang w:val="zh-CN"/>
        </w:rPr>
        <w:t>）</w:t>
      </w:r>
    </w:p>
    <w:p>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szCs w:val="24"/>
          <w:highlight w:val="none"/>
          <w:lang w:val="zh-CN"/>
        </w:rPr>
        <w:t>分包意向协议</w:t>
      </w:r>
      <w:r>
        <w:rPr>
          <w:rFonts w:hint="eastAsia" w:ascii="仿宋" w:hAnsi="仿宋" w:eastAsia="仿宋" w:cs="仿宋"/>
          <w:b/>
          <w:bCs/>
          <w:color w:val="auto"/>
          <w:sz w:val="24"/>
          <w:szCs w:val="24"/>
          <w:highlight w:val="none"/>
        </w:rPr>
        <w:t>中中小企业、小微企业合同金额应当达到的比例要求填写。</w:t>
      </w:r>
      <w:r>
        <w:rPr>
          <w:rFonts w:hint="eastAsia" w:ascii="仿宋" w:hAnsi="仿宋" w:eastAsia="仿宋" w:cs="仿宋"/>
          <w:b/>
          <w:bCs/>
          <w:color w:val="auto"/>
          <w:kern w:val="0"/>
          <w:sz w:val="24"/>
          <w:szCs w:val="24"/>
          <w:highlight w:val="none"/>
          <w:lang w:val="zh-CN"/>
        </w:rPr>
        <w:t>）</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三、分包工作履行期限、地点、方式</w:t>
      </w:r>
    </w:p>
    <w:p>
      <w:pPr>
        <w:kinsoku/>
        <w:overflowPunct/>
        <w:topLinePunct w:val="0"/>
        <w:bidi w:val="0"/>
        <w:snapToGrid w:val="0"/>
        <w:spacing w:line="360" w:lineRule="auto"/>
        <w:ind w:firstLine="57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四、质量</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五、价款或者报酬</w:t>
      </w:r>
    </w:p>
    <w:p>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六、违约责任</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七、争议解决的办法</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八、其他</w:t>
      </w:r>
    </w:p>
    <w:p>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                                           投标人名称(电子签名)：</w:t>
      </w:r>
    </w:p>
    <w:p>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分包供应商名称(电子签名/公章)：</w:t>
      </w:r>
    </w:p>
    <w:p>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pPr>
        <w:kinsoku/>
        <w:overflowPunct/>
        <w:topLinePunct w:val="0"/>
        <w:autoSpaceDE w:val="0"/>
        <w:autoSpaceDN w:val="0"/>
        <w:bidi w:val="0"/>
        <w:spacing w:line="360" w:lineRule="auto"/>
        <w:jc w:val="left"/>
        <w:textAlignment w:val="auto"/>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注：按本格式和要求提供。</w:t>
      </w: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pPr>
        <w:kinsoku/>
        <w:overflowPunct/>
        <w:topLinePunct w:val="0"/>
        <w:bidi w:val="0"/>
        <w:spacing w:line="240" w:lineRule="auto"/>
        <w:jc w:val="left"/>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kinsoku/>
        <w:overflowPunct/>
        <w:topLinePunct w:val="0"/>
        <w:bidi w:val="0"/>
        <w:spacing w:line="360" w:lineRule="auto"/>
        <w:jc w:val="left"/>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pPr>
        <w:kinsoku/>
        <w:overflowPunct/>
        <w:topLinePunct w:val="0"/>
        <w:bidi w:val="0"/>
        <w:spacing w:line="360" w:lineRule="auto"/>
        <w:jc w:val="center"/>
        <w:textAlignment w:val="auto"/>
        <w:rPr>
          <w:rFonts w:hint="eastAsia" w:ascii="仿宋" w:hAnsi="仿宋" w:eastAsia="仿宋" w:cs="仿宋"/>
          <w:color w:val="auto"/>
          <w:sz w:val="24"/>
          <w:szCs w:val="24"/>
          <w:highlight w:val="none"/>
          <w:u w:val="single"/>
        </w:rPr>
      </w:pPr>
    </w:p>
    <w:p>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中小企业声明函（服务）</w:t>
      </w:r>
    </w:p>
    <w:p>
      <w:pPr>
        <w:kinsoku/>
        <w:overflowPunct/>
        <w:topLinePunct w:val="0"/>
        <w:bidi w:val="0"/>
        <w:spacing w:line="360" w:lineRule="auto"/>
        <w:ind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（采购人）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 xml:space="preserve">（采购文件中明确的所属行业） </w:t>
      </w:r>
      <w:r>
        <w:rPr>
          <w:rFonts w:hint="eastAsia" w:ascii="仿宋" w:hAnsi="仿宋" w:eastAsia="仿宋" w:cs="仿宋"/>
          <w:color w:val="auto"/>
          <w:sz w:val="24"/>
          <w:szCs w:val="24"/>
          <w:highlight w:val="none"/>
        </w:rPr>
        <w:t xml:space="preserve">；承建（承接）企业为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kinsoku/>
        <w:overflowPunct/>
        <w:topLinePunct w:val="0"/>
        <w:bidi w:val="0"/>
        <w:spacing w:line="360" w:lineRule="auto"/>
        <w:ind w:right="176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pPr>
        <w:kinsoku/>
        <w:overflowPunct/>
        <w:topLinePunct w:val="0"/>
        <w:bidi w:val="0"/>
        <w:spacing w:line="360" w:lineRule="auto"/>
        <w:ind w:right="1120" w:firstLine="4680" w:firstLineChars="19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kinsoku/>
        <w:overflowPunct/>
        <w:topLinePunct w:val="0"/>
        <w:bidi w:val="0"/>
        <w:spacing w:line="36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pPr>
        <w:kinsoku/>
        <w:overflowPunct/>
        <w:topLinePunct w:val="0"/>
        <w:bidi w:val="0"/>
        <w:spacing w:line="360" w:lineRule="auto"/>
        <w:ind w:firstLine="360" w:firstLineChars="15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szCs w:val="24"/>
          <w:highlight w:val="none"/>
        </w:rPr>
        <w:t xml:space="preserve"> 注：</w:t>
      </w:r>
    </w:p>
    <w:p>
      <w:pPr>
        <w:kinsoku/>
        <w:overflowPunct/>
        <w:topLinePunct w:val="0"/>
        <w:bidi w:val="0"/>
        <w:spacing w:line="360" w:lineRule="auto"/>
        <w:textAlignment w:val="auto"/>
        <w:rPr>
          <w:rFonts w:hint="eastAsia" w:ascii="仿宋" w:hAnsi="仿宋" w:eastAsia="仿宋" w:cs="仿宋"/>
          <w:color w:val="auto"/>
          <w:highlight w:val="none"/>
          <w:lang w:val="en-US"/>
        </w:rPr>
      </w:pPr>
      <w:r>
        <w:rPr>
          <w:rFonts w:hint="eastAsia" w:ascii="仿宋" w:hAnsi="仿宋" w:eastAsia="仿宋" w:cs="仿宋"/>
          <w:b/>
          <w:bCs/>
          <w:color w:val="auto"/>
          <w:sz w:val="24"/>
          <w:szCs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pPr>
        <w:pStyle w:val="30"/>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pPr>
        <w:pStyle w:val="30"/>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pPr>
        <w:pStyle w:val="507"/>
        <w:spacing w:line="360"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0"/>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pPr>
        <w:pStyle w:val="507"/>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pPr>
        <w:pStyle w:val="589"/>
        <w:ind w:firstLine="480"/>
        <w:rPr>
          <w:rFonts w:hint="eastAsia" w:ascii="仿宋" w:hAnsi="仿宋" w:eastAsia="仿宋" w:cs="仿宋"/>
          <w:color w:val="auto"/>
          <w:highlight w:val="none"/>
        </w:rPr>
      </w:pPr>
    </w:p>
    <w:p>
      <w:pPr>
        <w:pStyle w:val="589"/>
        <w:ind w:firstLine="480"/>
        <w:rPr>
          <w:rFonts w:hint="eastAsia" w:ascii="仿宋" w:hAnsi="仿宋" w:eastAsia="仿宋" w:cs="仿宋"/>
          <w:color w:val="auto"/>
          <w:highlight w:val="none"/>
        </w:rPr>
      </w:pPr>
    </w:p>
    <w:p>
      <w:pPr>
        <w:pStyle w:val="30"/>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r>
        <w:rPr>
          <w:rFonts w:hint="eastAsia" w:ascii="仿宋" w:hAnsi="仿宋" w:eastAsia="仿宋" w:cs="仿宋"/>
          <w:b/>
          <w:color w:val="auto"/>
          <w:sz w:val="36"/>
          <w:highlight w:val="none"/>
          <w:lang w:val="en-US"/>
        </w:rPr>
        <w:t>附件9：</w:t>
      </w:r>
    </w:p>
    <w:p>
      <w:pPr>
        <w:pStyle w:val="9"/>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pPr>
        <w:spacing w:line="360" w:lineRule="auto"/>
        <w:rPr>
          <w:rFonts w:hint="eastAsia" w:ascii="仿宋" w:hAnsi="仿宋" w:eastAsia="仿宋" w:cs="仿宋"/>
          <w:color w:val="auto"/>
          <w:szCs w:val="21"/>
          <w:highlight w:val="none"/>
        </w:rPr>
      </w:pPr>
      <w:r>
        <w:rPr>
          <w:rFonts w:hint="eastAsia" w:ascii="仿宋" w:hAnsi="仿宋" w:eastAsia="仿宋" w:cs="仿宋"/>
          <w:strike w:val="0"/>
          <w:color w:val="auto"/>
          <w:szCs w:val="21"/>
          <w:highlight w:val="none"/>
          <w:lang w:eastAsia="zh-CN"/>
        </w:rPr>
        <w:t>杭州百晨工程咨询有限公司</w:t>
      </w:r>
      <w:r>
        <w:rPr>
          <w:rFonts w:hint="eastAsia" w:ascii="仿宋" w:hAnsi="仿宋" w:eastAsia="仿宋" w:cs="仿宋"/>
          <w:color w:val="auto"/>
          <w:szCs w:val="21"/>
          <w:highlight w:val="none"/>
        </w:rPr>
        <w:t>：</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）政府采购活动．经与本单位法人代表（负责人）联系确认，现就有关公平竞争事项郑重声明如下:    一、本单位与采购人之间口不存在利害关系口存在下列利害关系: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hint="eastAsia" w:ascii="仿宋" w:hAnsi="仿宋" w:eastAsia="仿宋" w:cs="仿宋"/>
          <w:color w:val="auto"/>
          <w:szCs w:val="21"/>
          <w:highlight w:val="none"/>
        </w:rPr>
      </w:pPr>
    </w:p>
    <w:p>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pPr>
        <w:kinsoku/>
        <w:overflowPunct/>
        <w:topLinePunct w:val="0"/>
        <w:bidi w:val="0"/>
        <w:spacing w:line="360" w:lineRule="auto"/>
        <w:textAlignment w:val="auto"/>
        <w:rPr>
          <w:rFonts w:hint="eastAsia" w:ascii="仿宋" w:hAnsi="仿宋" w:eastAsia="仿宋" w:cs="仿宋"/>
          <w:bCs/>
          <w:color w:val="auto"/>
          <w:sz w:val="24"/>
          <w:szCs w:val="24"/>
          <w:highlight w:val="none"/>
        </w:rPr>
      </w:pPr>
    </w:p>
    <w:sectPr>
      <w:headerReference r:id="rId19" w:type="first"/>
      <w:footerReference r:id="rId22" w:type="first"/>
      <w:headerReference r:id="rId18" w:type="default"/>
      <w:footerReference r:id="rId20" w:type="default"/>
      <w:footerReference r:id="rId21" w:type="even"/>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7A"/>
    <w:family w:val="auto"/>
    <w:pitch w:val="default"/>
    <w:sig w:usb0="A00002BF" w:usb1="38CF7CFA" w:usb2="00000016" w:usb3="00000000" w:csb0="0004000F" w:csb1="00000000"/>
  </w:font>
  <w:font w:name="MS Sans Serif">
    <w:altName w:val="Swis721 WGL4 BT"/>
    <w:panose1 w:val="020B05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华文中宋">
    <w:altName w:val="宋体"/>
    <w:panose1 w:val="02010600040101010101"/>
    <w:charset w:val="7A"/>
    <w:family w:val="auto"/>
    <w:pitch w:val="default"/>
    <w:sig w:usb0="00000000" w:usb1="00000000" w:usb2="00000000" w:usb3="00000000" w:csb0="0004009F" w:csb1="DFD70000"/>
  </w:font>
  <w:font w:name="Century Gothic">
    <w:altName w:val="NumberOnly"/>
    <w:panose1 w:val="020B0502020202020204"/>
    <w:charset w:val="00"/>
    <w:family w:val="swiss"/>
    <w:pitch w:val="default"/>
    <w:sig w:usb0="00000000" w:usb1="00000000" w:usb2="00000000" w:usb3="00000000" w:csb0="2000009F" w:csb1="DFD70000"/>
  </w:font>
  <w:font w:name="Futura Bk">
    <w:altName w:val="Futura Bk B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0000000000000000000"/>
    <w:charset w:val="00"/>
    <w:family w:val="swiss"/>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楷体">
    <w:panose1 w:val="02010609060101010101"/>
    <w:charset w:val="7A"/>
    <w:family w:val="auto"/>
    <w:pitch w:val="default"/>
    <w:sig w:usb0="800002BF" w:usb1="38CF7CFA" w:usb2="00000016" w:usb3="00000000" w:csb0="00040001" w:csb1="00000000"/>
  </w:font>
  <w:font w:name="Aldine401 BT">
    <w:altName w:val="AMGD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Swis721 WGL4 BT">
    <w:panose1 w:val="020B0504020202020204"/>
    <w:charset w:val="00"/>
    <w:family w:val="auto"/>
    <w:pitch w:val="default"/>
    <w:sig w:usb0="00000287" w:usb1="00000000" w:usb2="00000000" w:usb3="00000000" w:csb0="4000009F" w:csb1="DFD70000"/>
  </w:font>
  <w:font w:name="NumberOnly">
    <w:panose1 w:val="020B0500000000000000"/>
    <w:charset w:val="00"/>
    <w:family w:val="auto"/>
    <w:pitch w:val="default"/>
    <w:sig w:usb0="8000002F" w:usb1="10000048" w:usb2="00000000" w:usb3="00000000" w:csb0="00000111" w:csb1="40000000"/>
  </w:font>
  <w:font w:name="Futura Bk BT">
    <w:panose1 w:val="020B0502020204020303"/>
    <w:charset w:val="00"/>
    <w:family w:val="auto"/>
    <w:pitch w:val="default"/>
    <w:sig w:usb0="800000AF" w:usb1="1000204A" w:usb2="00000000" w:usb3="00000000" w:csb0="00000011" w:csb1="00000000"/>
  </w:font>
  <w:font w:name="AMGDT">
    <w:panose1 w:val="02000400000000000000"/>
    <w:charset w:val="00"/>
    <w:family w:val="auto"/>
    <w:pitch w:val="default"/>
    <w:sig w:usb0="80000003" w:usb1="1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p>
    <w:pPr>
      <w:pStyle w:val="64"/>
      <w:tabs>
        <w:tab w:val="center" w:pos="4535"/>
        <w:tab w:val="right" w:pos="9070"/>
      </w:tabs>
      <w:ind w:firstLine="0" w:firstLineChars="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rPr>
        <w:b w:val="0"/>
        <w:bCs w:val="0"/>
      </w:rPr>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tabs>
        <w:tab w:val="center" w:pos="4535"/>
        <w:tab w:val="right" w:pos="9070"/>
      </w:tabs>
      <w:ind w:firstLine="180" w:firstLineChars="100"/>
      <w:jc w:val="both"/>
      <w:rPr>
        <w:rFonts w:ascii="仿宋_GB2312" w:eastAsia="仿宋_GB2312"/>
        <w:b w:val="0"/>
        <w:bCs w:val="0"/>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rPr>
        <w:lang w:val="zh-CN"/>
      </w:rPr>
      <w:t></w:t>
    </w:r>
    <w:r>
      <w:tab/>
    </w:r>
    <w:r>
      <w:rPr>
        <w:rFonts w:hint="eastAsia"/>
        <w:lang w:val="en-US" w:eastAsia="zh-CN"/>
      </w:rPr>
      <w:t xml:space="preserve">   </w:t>
    </w:r>
    <w:r>
      <w:rPr>
        <w:lang w:val="zh-CN"/>
      </w:rPr>
      <w:t></w:t>
    </w:r>
    <w:r>
      <w:tab/>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95AD8"/>
    <w:multiLevelType w:val="singleLevel"/>
    <w:tmpl w:val="D9D95AD8"/>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WYxMGRmMjQ0YmMwMDM2MTdjMmI2YTQ2NmUyYz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57B0"/>
    <w:rsid w:val="011F6449"/>
    <w:rsid w:val="012104EA"/>
    <w:rsid w:val="01236AFB"/>
    <w:rsid w:val="013A19CB"/>
    <w:rsid w:val="01672697"/>
    <w:rsid w:val="019F7441"/>
    <w:rsid w:val="01B37585"/>
    <w:rsid w:val="01D55165"/>
    <w:rsid w:val="01DF6BF8"/>
    <w:rsid w:val="01EC2C57"/>
    <w:rsid w:val="025F0711"/>
    <w:rsid w:val="026B2E25"/>
    <w:rsid w:val="0270061D"/>
    <w:rsid w:val="02824D4D"/>
    <w:rsid w:val="02994853"/>
    <w:rsid w:val="02B16677"/>
    <w:rsid w:val="02D36DFE"/>
    <w:rsid w:val="02DC4B10"/>
    <w:rsid w:val="02DD76CE"/>
    <w:rsid w:val="02F36323"/>
    <w:rsid w:val="02F5619C"/>
    <w:rsid w:val="03176A9B"/>
    <w:rsid w:val="0326446A"/>
    <w:rsid w:val="032D5555"/>
    <w:rsid w:val="03654679"/>
    <w:rsid w:val="036634D2"/>
    <w:rsid w:val="03747A3A"/>
    <w:rsid w:val="03911568"/>
    <w:rsid w:val="03A15050"/>
    <w:rsid w:val="03A311F9"/>
    <w:rsid w:val="03CC5ECA"/>
    <w:rsid w:val="03D718E8"/>
    <w:rsid w:val="03DD35E4"/>
    <w:rsid w:val="03E35AEF"/>
    <w:rsid w:val="03FF3601"/>
    <w:rsid w:val="04076900"/>
    <w:rsid w:val="041A5A3B"/>
    <w:rsid w:val="04212517"/>
    <w:rsid w:val="042311BA"/>
    <w:rsid w:val="042B157A"/>
    <w:rsid w:val="042F5435"/>
    <w:rsid w:val="048F763B"/>
    <w:rsid w:val="04902B3F"/>
    <w:rsid w:val="049F330E"/>
    <w:rsid w:val="04A9250C"/>
    <w:rsid w:val="04AA775C"/>
    <w:rsid w:val="04AF1889"/>
    <w:rsid w:val="04F05A45"/>
    <w:rsid w:val="04F66F48"/>
    <w:rsid w:val="04F81A95"/>
    <w:rsid w:val="05177476"/>
    <w:rsid w:val="05251E14"/>
    <w:rsid w:val="05334457"/>
    <w:rsid w:val="053B70C4"/>
    <w:rsid w:val="05A01112"/>
    <w:rsid w:val="05A16594"/>
    <w:rsid w:val="05A7762D"/>
    <w:rsid w:val="05D252BA"/>
    <w:rsid w:val="05E41A4E"/>
    <w:rsid w:val="060E5941"/>
    <w:rsid w:val="06110FAF"/>
    <w:rsid w:val="06493CA7"/>
    <w:rsid w:val="065A6178"/>
    <w:rsid w:val="066F1CF3"/>
    <w:rsid w:val="06930BB8"/>
    <w:rsid w:val="06C30126"/>
    <w:rsid w:val="06D10B4A"/>
    <w:rsid w:val="07245D42"/>
    <w:rsid w:val="07264C62"/>
    <w:rsid w:val="072E0AA7"/>
    <w:rsid w:val="074A3B33"/>
    <w:rsid w:val="07705CC0"/>
    <w:rsid w:val="0779354C"/>
    <w:rsid w:val="08061376"/>
    <w:rsid w:val="083B1502"/>
    <w:rsid w:val="08400A92"/>
    <w:rsid w:val="08452D77"/>
    <w:rsid w:val="08633FCF"/>
    <w:rsid w:val="086401F8"/>
    <w:rsid w:val="08751CAA"/>
    <w:rsid w:val="08760957"/>
    <w:rsid w:val="08796DAB"/>
    <w:rsid w:val="087E4C40"/>
    <w:rsid w:val="08852948"/>
    <w:rsid w:val="08A871D0"/>
    <w:rsid w:val="08C2409F"/>
    <w:rsid w:val="08D66AD6"/>
    <w:rsid w:val="08DA33A3"/>
    <w:rsid w:val="08E5759D"/>
    <w:rsid w:val="08E80F13"/>
    <w:rsid w:val="090360D7"/>
    <w:rsid w:val="090E0B90"/>
    <w:rsid w:val="09335624"/>
    <w:rsid w:val="09362D29"/>
    <w:rsid w:val="093B7E06"/>
    <w:rsid w:val="0944690F"/>
    <w:rsid w:val="09535675"/>
    <w:rsid w:val="095F057D"/>
    <w:rsid w:val="09642282"/>
    <w:rsid w:val="09733572"/>
    <w:rsid w:val="09772C16"/>
    <w:rsid w:val="098353B5"/>
    <w:rsid w:val="09A92330"/>
    <w:rsid w:val="09B06B87"/>
    <w:rsid w:val="09C13146"/>
    <w:rsid w:val="09D771D4"/>
    <w:rsid w:val="09E04166"/>
    <w:rsid w:val="0A1C0718"/>
    <w:rsid w:val="0A3E7710"/>
    <w:rsid w:val="0A5B7E63"/>
    <w:rsid w:val="0A773A3A"/>
    <w:rsid w:val="0AA374A5"/>
    <w:rsid w:val="0AAB7649"/>
    <w:rsid w:val="0ABC5606"/>
    <w:rsid w:val="0AC736EC"/>
    <w:rsid w:val="0AFF6EA3"/>
    <w:rsid w:val="0B237BF9"/>
    <w:rsid w:val="0B30404E"/>
    <w:rsid w:val="0B4C6C14"/>
    <w:rsid w:val="0B547599"/>
    <w:rsid w:val="0B631A88"/>
    <w:rsid w:val="0B683D45"/>
    <w:rsid w:val="0B73117E"/>
    <w:rsid w:val="0B7F3F11"/>
    <w:rsid w:val="0B884417"/>
    <w:rsid w:val="0BBD4E32"/>
    <w:rsid w:val="0BF477D3"/>
    <w:rsid w:val="0BF6188C"/>
    <w:rsid w:val="0BF73C91"/>
    <w:rsid w:val="0C170175"/>
    <w:rsid w:val="0C254F67"/>
    <w:rsid w:val="0C281F69"/>
    <w:rsid w:val="0C571A41"/>
    <w:rsid w:val="0C5C1171"/>
    <w:rsid w:val="0C5E1CBC"/>
    <w:rsid w:val="0C615B50"/>
    <w:rsid w:val="0C8445DA"/>
    <w:rsid w:val="0C87121B"/>
    <w:rsid w:val="0CC007F7"/>
    <w:rsid w:val="0CC617AC"/>
    <w:rsid w:val="0CD06C45"/>
    <w:rsid w:val="0CE618DF"/>
    <w:rsid w:val="0CFE707A"/>
    <w:rsid w:val="0D063BDA"/>
    <w:rsid w:val="0D08375F"/>
    <w:rsid w:val="0D184CFB"/>
    <w:rsid w:val="0D232DCD"/>
    <w:rsid w:val="0D2377B7"/>
    <w:rsid w:val="0D4A7419"/>
    <w:rsid w:val="0D827401"/>
    <w:rsid w:val="0D84094E"/>
    <w:rsid w:val="0D8A00E9"/>
    <w:rsid w:val="0D8D589E"/>
    <w:rsid w:val="0DA01C73"/>
    <w:rsid w:val="0DD63300"/>
    <w:rsid w:val="0DED2FCB"/>
    <w:rsid w:val="0DF50604"/>
    <w:rsid w:val="0DF702FE"/>
    <w:rsid w:val="0E060E51"/>
    <w:rsid w:val="0E4B57D1"/>
    <w:rsid w:val="0E5604B2"/>
    <w:rsid w:val="0E6D5D79"/>
    <w:rsid w:val="0E9D0089"/>
    <w:rsid w:val="0EB803EE"/>
    <w:rsid w:val="0EC77DB6"/>
    <w:rsid w:val="0EF94D4B"/>
    <w:rsid w:val="0F183673"/>
    <w:rsid w:val="0F2F360E"/>
    <w:rsid w:val="0F4958DC"/>
    <w:rsid w:val="0F515DF7"/>
    <w:rsid w:val="0F596BA8"/>
    <w:rsid w:val="0F6101E8"/>
    <w:rsid w:val="0F6248D2"/>
    <w:rsid w:val="0F693536"/>
    <w:rsid w:val="0F7B0511"/>
    <w:rsid w:val="0F7B76D9"/>
    <w:rsid w:val="0F816ACD"/>
    <w:rsid w:val="0F9832DB"/>
    <w:rsid w:val="0FBF3FD2"/>
    <w:rsid w:val="0FBF7FF3"/>
    <w:rsid w:val="10240C99"/>
    <w:rsid w:val="10646583"/>
    <w:rsid w:val="106F460A"/>
    <w:rsid w:val="107824C1"/>
    <w:rsid w:val="107D4B15"/>
    <w:rsid w:val="108A3C80"/>
    <w:rsid w:val="10B96EAB"/>
    <w:rsid w:val="10C26171"/>
    <w:rsid w:val="10E51AC5"/>
    <w:rsid w:val="10F33360"/>
    <w:rsid w:val="10FC16EA"/>
    <w:rsid w:val="110F1D40"/>
    <w:rsid w:val="11266F33"/>
    <w:rsid w:val="114F75F0"/>
    <w:rsid w:val="11610054"/>
    <w:rsid w:val="11625F1D"/>
    <w:rsid w:val="11732BD8"/>
    <w:rsid w:val="118963A1"/>
    <w:rsid w:val="11C049F1"/>
    <w:rsid w:val="11C6522A"/>
    <w:rsid w:val="11E104CC"/>
    <w:rsid w:val="11E20309"/>
    <w:rsid w:val="11EE7D79"/>
    <w:rsid w:val="12001E46"/>
    <w:rsid w:val="1206219D"/>
    <w:rsid w:val="120D7717"/>
    <w:rsid w:val="12255233"/>
    <w:rsid w:val="12530213"/>
    <w:rsid w:val="127723A9"/>
    <w:rsid w:val="12781A7D"/>
    <w:rsid w:val="12862074"/>
    <w:rsid w:val="12883966"/>
    <w:rsid w:val="129E45B4"/>
    <w:rsid w:val="12C2081B"/>
    <w:rsid w:val="12D81596"/>
    <w:rsid w:val="12DD5483"/>
    <w:rsid w:val="13072A44"/>
    <w:rsid w:val="1331204B"/>
    <w:rsid w:val="13454F88"/>
    <w:rsid w:val="135F4BE2"/>
    <w:rsid w:val="139B1A0A"/>
    <w:rsid w:val="139D25C7"/>
    <w:rsid w:val="139F6FB4"/>
    <w:rsid w:val="13B81E24"/>
    <w:rsid w:val="13BF3CE4"/>
    <w:rsid w:val="141008D8"/>
    <w:rsid w:val="14125FE6"/>
    <w:rsid w:val="143301A5"/>
    <w:rsid w:val="146D271E"/>
    <w:rsid w:val="14982588"/>
    <w:rsid w:val="149A5AD9"/>
    <w:rsid w:val="14A7619D"/>
    <w:rsid w:val="14C52A4A"/>
    <w:rsid w:val="14D709D0"/>
    <w:rsid w:val="150536C3"/>
    <w:rsid w:val="150C1963"/>
    <w:rsid w:val="151447A0"/>
    <w:rsid w:val="15451D41"/>
    <w:rsid w:val="154A6454"/>
    <w:rsid w:val="15762120"/>
    <w:rsid w:val="163C2E84"/>
    <w:rsid w:val="16564D90"/>
    <w:rsid w:val="16A257AE"/>
    <w:rsid w:val="16A8729C"/>
    <w:rsid w:val="16B33777"/>
    <w:rsid w:val="16BC70A7"/>
    <w:rsid w:val="16C24C15"/>
    <w:rsid w:val="16C6339E"/>
    <w:rsid w:val="17060C1B"/>
    <w:rsid w:val="172F2D79"/>
    <w:rsid w:val="173233DF"/>
    <w:rsid w:val="17557BEF"/>
    <w:rsid w:val="175F3E17"/>
    <w:rsid w:val="177003DD"/>
    <w:rsid w:val="17AD069D"/>
    <w:rsid w:val="17D349C1"/>
    <w:rsid w:val="17EA6D96"/>
    <w:rsid w:val="181E3DA1"/>
    <w:rsid w:val="1830729E"/>
    <w:rsid w:val="18405602"/>
    <w:rsid w:val="1870062C"/>
    <w:rsid w:val="18817102"/>
    <w:rsid w:val="18830A15"/>
    <w:rsid w:val="18852B28"/>
    <w:rsid w:val="188B5321"/>
    <w:rsid w:val="18910E95"/>
    <w:rsid w:val="19181A3A"/>
    <w:rsid w:val="191C46B1"/>
    <w:rsid w:val="192166BD"/>
    <w:rsid w:val="19454761"/>
    <w:rsid w:val="19932372"/>
    <w:rsid w:val="199A0518"/>
    <w:rsid w:val="19A20DD5"/>
    <w:rsid w:val="19AE03F1"/>
    <w:rsid w:val="19C00D76"/>
    <w:rsid w:val="19DF3A01"/>
    <w:rsid w:val="1A025464"/>
    <w:rsid w:val="1A071A03"/>
    <w:rsid w:val="1A1F16AE"/>
    <w:rsid w:val="1A316C0F"/>
    <w:rsid w:val="1A3B5C77"/>
    <w:rsid w:val="1A6770D3"/>
    <w:rsid w:val="1A984BAD"/>
    <w:rsid w:val="1AB8220E"/>
    <w:rsid w:val="1ABF7F3C"/>
    <w:rsid w:val="1AE4166C"/>
    <w:rsid w:val="1AF06CFB"/>
    <w:rsid w:val="1AF11B8D"/>
    <w:rsid w:val="1B11359C"/>
    <w:rsid w:val="1B2A271F"/>
    <w:rsid w:val="1B4B660F"/>
    <w:rsid w:val="1B530544"/>
    <w:rsid w:val="1B713184"/>
    <w:rsid w:val="1BA209CF"/>
    <w:rsid w:val="1BB4777D"/>
    <w:rsid w:val="1BD75AB8"/>
    <w:rsid w:val="1C0459C2"/>
    <w:rsid w:val="1C0F7519"/>
    <w:rsid w:val="1C1B3B4A"/>
    <w:rsid w:val="1C88086E"/>
    <w:rsid w:val="1CF1594B"/>
    <w:rsid w:val="1D266CE1"/>
    <w:rsid w:val="1D291FE4"/>
    <w:rsid w:val="1D3963AF"/>
    <w:rsid w:val="1D4B3D09"/>
    <w:rsid w:val="1D6A673C"/>
    <w:rsid w:val="1D917260"/>
    <w:rsid w:val="1D9247AE"/>
    <w:rsid w:val="1DA81F72"/>
    <w:rsid w:val="1DB567EC"/>
    <w:rsid w:val="1DBA6273"/>
    <w:rsid w:val="1DC31AF1"/>
    <w:rsid w:val="1DD377A6"/>
    <w:rsid w:val="1DF51A98"/>
    <w:rsid w:val="1E2A528A"/>
    <w:rsid w:val="1E3D060F"/>
    <w:rsid w:val="1E3F7D2E"/>
    <w:rsid w:val="1E4134E4"/>
    <w:rsid w:val="1E5062B3"/>
    <w:rsid w:val="1E523514"/>
    <w:rsid w:val="1E6831E0"/>
    <w:rsid w:val="1E714A66"/>
    <w:rsid w:val="1E802593"/>
    <w:rsid w:val="1E8B6156"/>
    <w:rsid w:val="1E9623BB"/>
    <w:rsid w:val="1EA703CC"/>
    <w:rsid w:val="1EB7330C"/>
    <w:rsid w:val="1EC41FC5"/>
    <w:rsid w:val="1EE95587"/>
    <w:rsid w:val="1F0A0FF3"/>
    <w:rsid w:val="1F316F2E"/>
    <w:rsid w:val="1F5771FF"/>
    <w:rsid w:val="1FD52DD5"/>
    <w:rsid w:val="1FE1203F"/>
    <w:rsid w:val="1FE868A9"/>
    <w:rsid w:val="1FF72CF2"/>
    <w:rsid w:val="20034907"/>
    <w:rsid w:val="20120B0E"/>
    <w:rsid w:val="20173E4B"/>
    <w:rsid w:val="202A4636"/>
    <w:rsid w:val="204E48BC"/>
    <w:rsid w:val="208921B3"/>
    <w:rsid w:val="20973DEB"/>
    <w:rsid w:val="20B26522"/>
    <w:rsid w:val="20B44310"/>
    <w:rsid w:val="20F20207"/>
    <w:rsid w:val="21024A33"/>
    <w:rsid w:val="211116EB"/>
    <w:rsid w:val="214967B1"/>
    <w:rsid w:val="216133FC"/>
    <w:rsid w:val="21D56769"/>
    <w:rsid w:val="21D614D1"/>
    <w:rsid w:val="21D6767E"/>
    <w:rsid w:val="21E25450"/>
    <w:rsid w:val="21E52EF3"/>
    <w:rsid w:val="21FB5D7B"/>
    <w:rsid w:val="22015E94"/>
    <w:rsid w:val="2203199B"/>
    <w:rsid w:val="220B1C3D"/>
    <w:rsid w:val="221D1D20"/>
    <w:rsid w:val="22317971"/>
    <w:rsid w:val="22334A87"/>
    <w:rsid w:val="223E5BEA"/>
    <w:rsid w:val="22762911"/>
    <w:rsid w:val="227C1D21"/>
    <w:rsid w:val="22950C35"/>
    <w:rsid w:val="22BE6801"/>
    <w:rsid w:val="22E36EEC"/>
    <w:rsid w:val="22E948D4"/>
    <w:rsid w:val="23182F96"/>
    <w:rsid w:val="23244DE0"/>
    <w:rsid w:val="233500BF"/>
    <w:rsid w:val="23377FF7"/>
    <w:rsid w:val="2346454C"/>
    <w:rsid w:val="23582CDC"/>
    <w:rsid w:val="235F406A"/>
    <w:rsid w:val="2364375A"/>
    <w:rsid w:val="2364421D"/>
    <w:rsid w:val="236B425F"/>
    <w:rsid w:val="23836192"/>
    <w:rsid w:val="23901F29"/>
    <w:rsid w:val="239C0061"/>
    <w:rsid w:val="23B908A4"/>
    <w:rsid w:val="23E95BEF"/>
    <w:rsid w:val="23FD0064"/>
    <w:rsid w:val="245375B0"/>
    <w:rsid w:val="24642C0A"/>
    <w:rsid w:val="247C660B"/>
    <w:rsid w:val="24975894"/>
    <w:rsid w:val="24B22173"/>
    <w:rsid w:val="24B95AD9"/>
    <w:rsid w:val="24BE24DA"/>
    <w:rsid w:val="24C47F5C"/>
    <w:rsid w:val="24CA5E5B"/>
    <w:rsid w:val="24CF5825"/>
    <w:rsid w:val="24D663E6"/>
    <w:rsid w:val="24D77F2B"/>
    <w:rsid w:val="24F44C86"/>
    <w:rsid w:val="255A0F8D"/>
    <w:rsid w:val="258B00E2"/>
    <w:rsid w:val="25A917A6"/>
    <w:rsid w:val="25BE27CC"/>
    <w:rsid w:val="25F74A5C"/>
    <w:rsid w:val="2628662C"/>
    <w:rsid w:val="262D45DE"/>
    <w:rsid w:val="266876DA"/>
    <w:rsid w:val="26843F14"/>
    <w:rsid w:val="26871DC8"/>
    <w:rsid w:val="268D24CB"/>
    <w:rsid w:val="269B7AAF"/>
    <w:rsid w:val="26A53EF9"/>
    <w:rsid w:val="26A94201"/>
    <w:rsid w:val="26AC274F"/>
    <w:rsid w:val="26EC0FC9"/>
    <w:rsid w:val="27044A29"/>
    <w:rsid w:val="271D34C8"/>
    <w:rsid w:val="27227E4A"/>
    <w:rsid w:val="27322BA1"/>
    <w:rsid w:val="276142BF"/>
    <w:rsid w:val="276E23D6"/>
    <w:rsid w:val="27783712"/>
    <w:rsid w:val="27907362"/>
    <w:rsid w:val="27A023F9"/>
    <w:rsid w:val="27A630D2"/>
    <w:rsid w:val="28333E1D"/>
    <w:rsid w:val="28454BD6"/>
    <w:rsid w:val="28455253"/>
    <w:rsid w:val="28551971"/>
    <w:rsid w:val="285B1C53"/>
    <w:rsid w:val="2871658D"/>
    <w:rsid w:val="289F7086"/>
    <w:rsid w:val="28C01F29"/>
    <w:rsid w:val="28C32028"/>
    <w:rsid w:val="28CC490F"/>
    <w:rsid w:val="28DE40AA"/>
    <w:rsid w:val="29345E77"/>
    <w:rsid w:val="294C65AD"/>
    <w:rsid w:val="29806583"/>
    <w:rsid w:val="298B3C4C"/>
    <w:rsid w:val="29F26D24"/>
    <w:rsid w:val="2A15033F"/>
    <w:rsid w:val="2A1662C1"/>
    <w:rsid w:val="2A1C7367"/>
    <w:rsid w:val="2A2815FA"/>
    <w:rsid w:val="2A402579"/>
    <w:rsid w:val="2A6603D4"/>
    <w:rsid w:val="2A6D6092"/>
    <w:rsid w:val="2A7D76B4"/>
    <w:rsid w:val="2B183594"/>
    <w:rsid w:val="2B193698"/>
    <w:rsid w:val="2B3F0281"/>
    <w:rsid w:val="2B404781"/>
    <w:rsid w:val="2B417007"/>
    <w:rsid w:val="2B437463"/>
    <w:rsid w:val="2B7807EE"/>
    <w:rsid w:val="2BA50BF7"/>
    <w:rsid w:val="2BBF00EC"/>
    <w:rsid w:val="2BC37CFD"/>
    <w:rsid w:val="2BD5237F"/>
    <w:rsid w:val="2BE536CE"/>
    <w:rsid w:val="2BE758D9"/>
    <w:rsid w:val="2C09049E"/>
    <w:rsid w:val="2C0A653C"/>
    <w:rsid w:val="2C0F50D6"/>
    <w:rsid w:val="2C191F85"/>
    <w:rsid w:val="2C5948F1"/>
    <w:rsid w:val="2CE82D6F"/>
    <w:rsid w:val="2CFE7EE0"/>
    <w:rsid w:val="2D343236"/>
    <w:rsid w:val="2DA31C26"/>
    <w:rsid w:val="2DD15014"/>
    <w:rsid w:val="2DE03FF9"/>
    <w:rsid w:val="2DF72DE4"/>
    <w:rsid w:val="2E001109"/>
    <w:rsid w:val="2E0220AF"/>
    <w:rsid w:val="2E4B082A"/>
    <w:rsid w:val="2E5D4E86"/>
    <w:rsid w:val="2E5D790B"/>
    <w:rsid w:val="2E6219F5"/>
    <w:rsid w:val="2E693FEF"/>
    <w:rsid w:val="2E8B0409"/>
    <w:rsid w:val="2E9A3C18"/>
    <w:rsid w:val="2E9B7E59"/>
    <w:rsid w:val="2EBB0FEE"/>
    <w:rsid w:val="2EBE7F6C"/>
    <w:rsid w:val="2EC63002"/>
    <w:rsid w:val="2EE10029"/>
    <w:rsid w:val="2F0A6B38"/>
    <w:rsid w:val="2F27636B"/>
    <w:rsid w:val="2F946CCB"/>
    <w:rsid w:val="2F9D2355"/>
    <w:rsid w:val="2FC0170E"/>
    <w:rsid w:val="2FD25781"/>
    <w:rsid w:val="2FDC745C"/>
    <w:rsid w:val="2FDE505B"/>
    <w:rsid w:val="2FFD7934"/>
    <w:rsid w:val="306453B6"/>
    <w:rsid w:val="306C26A5"/>
    <w:rsid w:val="30733ACD"/>
    <w:rsid w:val="308C3862"/>
    <w:rsid w:val="309379D8"/>
    <w:rsid w:val="30A270F7"/>
    <w:rsid w:val="30DF1478"/>
    <w:rsid w:val="30EC586F"/>
    <w:rsid w:val="30F66DBB"/>
    <w:rsid w:val="31083F93"/>
    <w:rsid w:val="310E0E7D"/>
    <w:rsid w:val="31163769"/>
    <w:rsid w:val="31234354"/>
    <w:rsid w:val="314550B7"/>
    <w:rsid w:val="31500A45"/>
    <w:rsid w:val="31750EFD"/>
    <w:rsid w:val="319C6071"/>
    <w:rsid w:val="31AC537E"/>
    <w:rsid w:val="31E3679B"/>
    <w:rsid w:val="31E732FD"/>
    <w:rsid w:val="31FD1952"/>
    <w:rsid w:val="32517576"/>
    <w:rsid w:val="325342F8"/>
    <w:rsid w:val="3262736D"/>
    <w:rsid w:val="32821B23"/>
    <w:rsid w:val="32856642"/>
    <w:rsid w:val="329E1117"/>
    <w:rsid w:val="32BE5C2C"/>
    <w:rsid w:val="32DC21EC"/>
    <w:rsid w:val="32ED7F9D"/>
    <w:rsid w:val="32FB6478"/>
    <w:rsid w:val="33032140"/>
    <w:rsid w:val="33263B3F"/>
    <w:rsid w:val="335669EB"/>
    <w:rsid w:val="336963EB"/>
    <w:rsid w:val="33816EEB"/>
    <w:rsid w:val="339418AD"/>
    <w:rsid w:val="33997124"/>
    <w:rsid w:val="33A37FA3"/>
    <w:rsid w:val="33B67334"/>
    <w:rsid w:val="33EB55CD"/>
    <w:rsid w:val="33EC4C02"/>
    <w:rsid w:val="340D2360"/>
    <w:rsid w:val="3410665D"/>
    <w:rsid w:val="34211214"/>
    <w:rsid w:val="34236B9D"/>
    <w:rsid w:val="34237336"/>
    <w:rsid w:val="342E63AB"/>
    <w:rsid w:val="343C56C0"/>
    <w:rsid w:val="34596234"/>
    <w:rsid w:val="34950E68"/>
    <w:rsid w:val="34986E94"/>
    <w:rsid w:val="34AF62C9"/>
    <w:rsid w:val="34CB4388"/>
    <w:rsid w:val="34E645EB"/>
    <w:rsid w:val="34E672C0"/>
    <w:rsid w:val="34FA6E12"/>
    <w:rsid w:val="352925FC"/>
    <w:rsid w:val="354D7158"/>
    <w:rsid w:val="356619F8"/>
    <w:rsid w:val="358D5588"/>
    <w:rsid w:val="359776DB"/>
    <w:rsid w:val="359A73F3"/>
    <w:rsid w:val="35A4105B"/>
    <w:rsid w:val="35CC72C9"/>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B243A"/>
    <w:rsid w:val="373F410B"/>
    <w:rsid w:val="37523A4D"/>
    <w:rsid w:val="375E22F4"/>
    <w:rsid w:val="37662F9B"/>
    <w:rsid w:val="3793246B"/>
    <w:rsid w:val="37DB6ECC"/>
    <w:rsid w:val="37EB1F18"/>
    <w:rsid w:val="37EE7094"/>
    <w:rsid w:val="38084CFA"/>
    <w:rsid w:val="38152550"/>
    <w:rsid w:val="38296C89"/>
    <w:rsid w:val="383002EB"/>
    <w:rsid w:val="38455560"/>
    <w:rsid w:val="38586797"/>
    <w:rsid w:val="388F0AF6"/>
    <w:rsid w:val="38A15575"/>
    <w:rsid w:val="38B970EE"/>
    <w:rsid w:val="38BC0149"/>
    <w:rsid w:val="38D87D1C"/>
    <w:rsid w:val="392E6561"/>
    <w:rsid w:val="39636459"/>
    <w:rsid w:val="396B7F6C"/>
    <w:rsid w:val="39A2421E"/>
    <w:rsid w:val="39B417A9"/>
    <w:rsid w:val="39DF43AD"/>
    <w:rsid w:val="39FC5695"/>
    <w:rsid w:val="3A006D8E"/>
    <w:rsid w:val="3A0E4C4C"/>
    <w:rsid w:val="3A325BDD"/>
    <w:rsid w:val="3A3651E5"/>
    <w:rsid w:val="3A3A2CE3"/>
    <w:rsid w:val="3A6649E1"/>
    <w:rsid w:val="3A744481"/>
    <w:rsid w:val="3A8C7BEF"/>
    <w:rsid w:val="3A906246"/>
    <w:rsid w:val="3AA1137B"/>
    <w:rsid w:val="3AC42F59"/>
    <w:rsid w:val="3ACE7FFB"/>
    <w:rsid w:val="3B102253"/>
    <w:rsid w:val="3B2349B7"/>
    <w:rsid w:val="3B616CFF"/>
    <w:rsid w:val="3B6259F6"/>
    <w:rsid w:val="3B6C6D0D"/>
    <w:rsid w:val="3B871A39"/>
    <w:rsid w:val="3B8763FC"/>
    <w:rsid w:val="3B8C57C0"/>
    <w:rsid w:val="3B976654"/>
    <w:rsid w:val="3BC01EFC"/>
    <w:rsid w:val="3BCA786A"/>
    <w:rsid w:val="3BD14D90"/>
    <w:rsid w:val="3BD31E2F"/>
    <w:rsid w:val="3BDB4052"/>
    <w:rsid w:val="3BF15831"/>
    <w:rsid w:val="3C105946"/>
    <w:rsid w:val="3C471448"/>
    <w:rsid w:val="3C5F759A"/>
    <w:rsid w:val="3C6C525A"/>
    <w:rsid w:val="3C7C75E3"/>
    <w:rsid w:val="3CA408E8"/>
    <w:rsid w:val="3CA54D8C"/>
    <w:rsid w:val="3CCE23CB"/>
    <w:rsid w:val="3CD17D17"/>
    <w:rsid w:val="3CF60D92"/>
    <w:rsid w:val="3D1E68EC"/>
    <w:rsid w:val="3D3C7F39"/>
    <w:rsid w:val="3D440F09"/>
    <w:rsid w:val="3D4504A0"/>
    <w:rsid w:val="3D4772C0"/>
    <w:rsid w:val="3D8734BB"/>
    <w:rsid w:val="3D9A11D4"/>
    <w:rsid w:val="3DA16D89"/>
    <w:rsid w:val="3DA364BE"/>
    <w:rsid w:val="3DAA0180"/>
    <w:rsid w:val="3DE041CB"/>
    <w:rsid w:val="3DFB10CA"/>
    <w:rsid w:val="3E0D48F6"/>
    <w:rsid w:val="3E105D74"/>
    <w:rsid w:val="3E1868B4"/>
    <w:rsid w:val="3E377251"/>
    <w:rsid w:val="3E42664B"/>
    <w:rsid w:val="3E5A7334"/>
    <w:rsid w:val="3E7B5D6B"/>
    <w:rsid w:val="3E843E66"/>
    <w:rsid w:val="3E863059"/>
    <w:rsid w:val="3E8F51FE"/>
    <w:rsid w:val="3E926F87"/>
    <w:rsid w:val="3E9A59DE"/>
    <w:rsid w:val="3EAF4836"/>
    <w:rsid w:val="3EC33DFA"/>
    <w:rsid w:val="3F060E16"/>
    <w:rsid w:val="3F1D1096"/>
    <w:rsid w:val="3F2F0234"/>
    <w:rsid w:val="3F487C50"/>
    <w:rsid w:val="3F4C2F2D"/>
    <w:rsid w:val="3F4C7741"/>
    <w:rsid w:val="3F6363FE"/>
    <w:rsid w:val="3F6A5FB5"/>
    <w:rsid w:val="3F756B8F"/>
    <w:rsid w:val="3F95482B"/>
    <w:rsid w:val="3FA90D41"/>
    <w:rsid w:val="4019356B"/>
    <w:rsid w:val="401C7047"/>
    <w:rsid w:val="40592157"/>
    <w:rsid w:val="406E1CAE"/>
    <w:rsid w:val="407D1B7C"/>
    <w:rsid w:val="409B2AA2"/>
    <w:rsid w:val="40A0133A"/>
    <w:rsid w:val="40C31A53"/>
    <w:rsid w:val="40FF545D"/>
    <w:rsid w:val="410067C8"/>
    <w:rsid w:val="412169AB"/>
    <w:rsid w:val="4151103E"/>
    <w:rsid w:val="418F0D2A"/>
    <w:rsid w:val="419865C3"/>
    <w:rsid w:val="41A86B47"/>
    <w:rsid w:val="41C42BF4"/>
    <w:rsid w:val="41C537DA"/>
    <w:rsid w:val="41D01505"/>
    <w:rsid w:val="41D8350E"/>
    <w:rsid w:val="41DD5D1C"/>
    <w:rsid w:val="41EE72BB"/>
    <w:rsid w:val="41FD2C96"/>
    <w:rsid w:val="42022339"/>
    <w:rsid w:val="42417305"/>
    <w:rsid w:val="42474939"/>
    <w:rsid w:val="424C3C57"/>
    <w:rsid w:val="42613FF3"/>
    <w:rsid w:val="42660D96"/>
    <w:rsid w:val="428667D2"/>
    <w:rsid w:val="42C22B17"/>
    <w:rsid w:val="42CD1CE0"/>
    <w:rsid w:val="42E1381E"/>
    <w:rsid w:val="42ED6459"/>
    <w:rsid w:val="42FE58DD"/>
    <w:rsid w:val="430805CF"/>
    <w:rsid w:val="43174B3D"/>
    <w:rsid w:val="434B790E"/>
    <w:rsid w:val="4360274F"/>
    <w:rsid w:val="4369300C"/>
    <w:rsid w:val="43977AB6"/>
    <w:rsid w:val="43A3342B"/>
    <w:rsid w:val="43C113B5"/>
    <w:rsid w:val="43C77C27"/>
    <w:rsid w:val="43DE09EE"/>
    <w:rsid w:val="43EA39CC"/>
    <w:rsid w:val="44002FAD"/>
    <w:rsid w:val="44174342"/>
    <w:rsid w:val="449101DD"/>
    <w:rsid w:val="44C456D6"/>
    <w:rsid w:val="44C50FE3"/>
    <w:rsid w:val="44DA4549"/>
    <w:rsid w:val="44DE1391"/>
    <w:rsid w:val="451B225C"/>
    <w:rsid w:val="452410C9"/>
    <w:rsid w:val="45317DFB"/>
    <w:rsid w:val="456D3CE4"/>
    <w:rsid w:val="4579042C"/>
    <w:rsid w:val="457F0571"/>
    <w:rsid w:val="45851176"/>
    <w:rsid w:val="45C63B94"/>
    <w:rsid w:val="460E7DA5"/>
    <w:rsid w:val="463F7FFF"/>
    <w:rsid w:val="46422483"/>
    <w:rsid w:val="4651388E"/>
    <w:rsid w:val="46560EA5"/>
    <w:rsid w:val="4659254A"/>
    <w:rsid w:val="465B0637"/>
    <w:rsid w:val="465E3F0D"/>
    <w:rsid w:val="466700BA"/>
    <w:rsid w:val="466A16E6"/>
    <w:rsid w:val="46787D0F"/>
    <w:rsid w:val="46841EB6"/>
    <w:rsid w:val="46893F2B"/>
    <w:rsid w:val="468C2B19"/>
    <w:rsid w:val="46C4686E"/>
    <w:rsid w:val="46D02A05"/>
    <w:rsid w:val="46DC584E"/>
    <w:rsid w:val="46E42955"/>
    <w:rsid w:val="476B0980"/>
    <w:rsid w:val="477B778F"/>
    <w:rsid w:val="478203EC"/>
    <w:rsid w:val="47B025FA"/>
    <w:rsid w:val="47B5127A"/>
    <w:rsid w:val="47E95088"/>
    <w:rsid w:val="4809698F"/>
    <w:rsid w:val="4811697D"/>
    <w:rsid w:val="481422EF"/>
    <w:rsid w:val="482C2169"/>
    <w:rsid w:val="48742673"/>
    <w:rsid w:val="487A3E25"/>
    <w:rsid w:val="488B5503"/>
    <w:rsid w:val="48937E21"/>
    <w:rsid w:val="489A0361"/>
    <w:rsid w:val="48B94FF3"/>
    <w:rsid w:val="48DB50DD"/>
    <w:rsid w:val="48E37AAB"/>
    <w:rsid w:val="48FD4B4C"/>
    <w:rsid w:val="49055A34"/>
    <w:rsid w:val="4907292A"/>
    <w:rsid w:val="490A68E0"/>
    <w:rsid w:val="491055FE"/>
    <w:rsid w:val="495F5B3E"/>
    <w:rsid w:val="496164DE"/>
    <w:rsid w:val="496F77D7"/>
    <w:rsid w:val="497654FD"/>
    <w:rsid w:val="4984282A"/>
    <w:rsid w:val="499D5953"/>
    <w:rsid w:val="49B64211"/>
    <w:rsid w:val="49E56AF9"/>
    <w:rsid w:val="49EA4168"/>
    <w:rsid w:val="49F6167F"/>
    <w:rsid w:val="4A064FA0"/>
    <w:rsid w:val="4A0D4D0D"/>
    <w:rsid w:val="4A16615C"/>
    <w:rsid w:val="4A4424D7"/>
    <w:rsid w:val="4AB82D0F"/>
    <w:rsid w:val="4AEB7664"/>
    <w:rsid w:val="4AFD7C19"/>
    <w:rsid w:val="4AFE2097"/>
    <w:rsid w:val="4B0567D1"/>
    <w:rsid w:val="4B236AAE"/>
    <w:rsid w:val="4B28664A"/>
    <w:rsid w:val="4B3E611B"/>
    <w:rsid w:val="4B707271"/>
    <w:rsid w:val="4B9739F7"/>
    <w:rsid w:val="4BEE2503"/>
    <w:rsid w:val="4C094780"/>
    <w:rsid w:val="4C245A30"/>
    <w:rsid w:val="4C520360"/>
    <w:rsid w:val="4C596AD0"/>
    <w:rsid w:val="4CB55159"/>
    <w:rsid w:val="4CB6685F"/>
    <w:rsid w:val="4CB9218D"/>
    <w:rsid w:val="4CC367FE"/>
    <w:rsid w:val="4CCD4891"/>
    <w:rsid w:val="4D077F3C"/>
    <w:rsid w:val="4D123355"/>
    <w:rsid w:val="4D2A3B31"/>
    <w:rsid w:val="4D312C52"/>
    <w:rsid w:val="4D6D60D4"/>
    <w:rsid w:val="4D8602C2"/>
    <w:rsid w:val="4D905305"/>
    <w:rsid w:val="4D964A72"/>
    <w:rsid w:val="4D9C1254"/>
    <w:rsid w:val="4DE6535D"/>
    <w:rsid w:val="4DE77186"/>
    <w:rsid w:val="4E1C4782"/>
    <w:rsid w:val="4E52289A"/>
    <w:rsid w:val="4E646EC9"/>
    <w:rsid w:val="4E793892"/>
    <w:rsid w:val="4E800872"/>
    <w:rsid w:val="4EC569ED"/>
    <w:rsid w:val="4ED50EA1"/>
    <w:rsid w:val="4EE51543"/>
    <w:rsid w:val="4EEC050C"/>
    <w:rsid w:val="4EF53E96"/>
    <w:rsid w:val="4EFA2BDD"/>
    <w:rsid w:val="4F104EC3"/>
    <w:rsid w:val="4F421CD5"/>
    <w:rsid w:val="4F47354A"/>
    <w:rsid w:val="4F824AB9"/>
    <w:rsid w:val="4F911C54"/>
    <w:rsid w:val="4FA97718"/>
    <w:rsid w:val="4FB82756"/>
    <w:rsid w:val="4FCF4FD5"/>
    <w:rsid w:val="4FE625E0"/>
    <w:rsid w:val="5021480F"/>
    <w:rsid w:val="50485234"/>
    <w:rsid w:val="50624940"/>
    <w:rsid w:val="50842909"/>
    <w:rsid w:val="50962ECB"/>
    <w:rsid w:val="50A42E38"/>
    <w:rsid w:val="50A4577F"/>
    <w:rsid w:val="50B73D1F"/>
    <w:rsid w:val="50BD5BC9"/>
    <w:rsid w:val="50C11EEE"/>
    <w:rsid w:val="50D35260"/>
    <w:rsid w:val="50E97CFC"/>
    <w:rsid w:val="50FA4028"/>
    <w:rsid w:val="510D65B7"/>
    <w:rsid w:val="511157AB"/>
    <w:rsid w:val="5142540C"/>
    <w:rsid w:val="514C786D"/>
    <w:rsid w:val="515B2086"/>
    <w:rsid w:val="518832C8"/>
    <w:rsid w:val="519D3C50"/>
    <w:rsid w:val="51A0432A"/>
    <w:rsid w:val="51A86090"/>
    <w:rsid w:val="51B11685"/>
    <w:rsid w:val="51B7396D"/>
    <w:rsid w:val="51E8779D"/>
    <w:rsid w:val="51F30453"/>
    <w:rsid w:val="51FD48CA"/>
    <w:rsid w:val="522566F6"/>
    <w:rsid w:val="522E4CC3"/>
    <w:rsid w:val="5244713B"/>
    <w:rsid w:val="524612F1"/>
    <w:rsid w:val="52470D8A"/>
    <w:rsid w:val="52615633"/>
    <w:rsid w:val="526F4DE4"/>
    <w:rsid w:val="52977FD4"/>
    <w:rsid w:val="529E1C09"/>
    <w:rsid w:val="52A25790"/>
    <w:rsid w:val="52A96B6F"/>
    <w:rsid w:val="52B45975"/>
    <w:rsid w:val="52D941BD"/>
    <w:rsid w:val="52D94AA4"/>
    <w:rsid w:val="52EA3A62"/>
    <w:rsid w:val="52EF249C"/>
    <w:rsid w:val="52F50BB8"/>
    <w:rsid w:val="53097272"/>
    <w:rsid w:val="530F33D5"/>
    <w:rsid w:val="5325232B"/>
    <w:rsid w:val="53544462"/>
    <w:rsid w:val="53645199"/>
    <w:rsid w:val="5397158E"/>
    <w:rsid w:val="54013861"/>
    <w:rsid w:val="54487265"/>
    <w:rsid w:val="544D6070"/>
    <w:rsid w:val="54605E1E"/>
    <w:rsid w:val="548775A4"/>
    <w:rsid w:val="54A92AE8"/>
    <w:rsid w:val="54B3506A"/>
    <w:rsid w:val="54C92C61"/>
    <w:rsid w:val="54CA0D16"/>
    <w:rsid w:val="54DD4057"/>
    <w:rsid w:val="54E7490F"/>
    <w:rsid w:val="54F77CF7"/>
    <w:rsid w:val="5501720B"/>
    <w:rsid w:val="550764A4"/>
    <w:rsid w:val="550B2BF6"/>
    <w:rsid w:val="551D6D2B"/>
    <w:rsid w:val="55214EB5"/>
    <w:rsid w:val="55364EFD"/>
    <w:rsid w:val="555D4828"/>
    <w:rsid w:val="556209BE"/>
    <w:rsid w:val="55747B81"/>
    <w:rsid w:val="557A4C8B"/>
    <w:rsid w:val="558931E1"/>
    <w:rsid w:val="55923347"/>
    <w:rsid w:val="55925180"/>
    <w:rsid w:val="55983B1B"/>
    <w:rsid w:val="55A8376B"/>
    <w:rsid w:val="55DB0E2F"/>
    <w:rsid w:val="55DC29B6"/>
    <w:rsid w:val="55DD4241"/>
    <w:rsid w:val="55F0410E"/>
    <w:rsid w:val="56114643"/>
    <w:rsid w:val="5648259F"/>
    <w:rsid w:val="566B6D1E"/>
    <w:rsid w:val="56AE1F43"/>
    <w:rsid w:val="56B22127"/>
    <w:rsid w:val="56CE0A22"/>
    <w:rsid w:val="56FEA661"/>
    <w:rsid w:val="57032A2C"/>
    <w:rsid w:val="57065C67"/>
    <w:rsid w:val="570F5219"/>
    <w:rsid w:val="57233025"/>
    <w:rsid w:val="574014E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2089"/>
    <w:rsid w:val="57FE314A"/>
    <w:rsid w:val="580469B3"/>
    <w:rsid w:val="58111B8A"/>
    <w:rsid w:val="583A7BD1"/>
    <w:rsid w:val="58917D2F"/>
    <w:rsid w:val="5894085C"/>
    <w:rsid w:val="58AD7819"/>
    <w:rsid w:val="58AE4F0C"/>
    <w:rsid w:val="58B550E8"/>
    <w:rsid w:val="58B85899"/>
    <w:rsid w:val="58E363A9"/>
    <w:rsid w:val="58ED7447"/>
    <w:rsid w:val="58F073E9"/>
    <w:rsid w:val="590B1FC3"/>
    <w:rsid w:val="59481887"/>
    <w:rsid w:val="595E1678"/>
    <w:rsid w:val="596D5BD4"/>
    <w:rsid w:val="597E3DD8"/>
    <w:rsid w:val="59AE2100"/>
    <w:rsid w:val="59D73B80"/>
    <w:rsid w:val="59F80043"/>
    <w:rsid w:val="5A09252F"/>
    <w:rsid w:val="5A0B2778"/>
    <w:rsid w:val="5A0C7DA1"/>
    <w:rsid w:val="5A2A7C7B"/>
    <w:rsid w:val="5A3E2560"/>
    <w:rsid w:val="5A5D3B6E"/>
    <w:rsid w:val="5A637A76"/>
    <w:rsid w:val="5A66794F"/>
    <w:rsid w:val="5A6D33BA"/>
    <w:rsid w:val="5A792B1F"/>
    <w:rsid w:val="5A874767"/>
    <w:rsid w:val="5A9A5A7D"/>
    <w:rsid w:val="5AA85BE2"/>
    <w:rsid w:val="5AAD6F28"/>
    <w:rsid w:val="5AB72D62"/>
    <w:rsid w:val="5ACE7BF9"/>
    <w:rsid w:val="5AD63A24"/>
    <w:rsid w:val="5AE55E93"/>
    <w:rsid w:val="5B084A0C"/>
    <w:rsid w:val="5B1F3B03"/>
    <w:rsid w:val="5B2E1A1D"/>
    <w:rsid w:val="5B6A70B3"/>
    <w:rsid w:val="5B7C624E"/>
    <w:rsid w:val="5B843A1C"/>
    <w:rsid w:val="5B873E3F"/>
    <w:rsid w:val="5BAD3F20"/>
    <w:rsid w:val="5BE659D3"/>
    <w:rsid w:val="5BEC1C38"/>
    <w:rsid w:val="5C02690E"/>
    <w:rsid w:val="5C084598"/>
    <w:rsid w:val="5C196DA7"/>
    <w:rsid w:val="5C2A048C"/>
    <w:rsid w:val="5C531CB7"/>
    <w:rsid w:val="5C80234E"/>
    <w:rsid w:val="5C853E3A"/>
    <w:rsid w:val="5C8A680C"/>
    <w:rsid w:val="5CBD35D4"/>
    <w:rsid w:val="5CCC49CC"/>
    <w:rsid w:val="5D0C4701"/>
    <w:rsid w:val="5D0F0395"/>
    <w:rsid w:val="5D221076"/>
    <w:rsid w:val="5D397964"/>
    <w:rsid w:val="5D3C274B"/>
    <w:rsid w:val="5D3C6BEF"/>
    <w:rsid w:val="5D5A391C"/>
    <w:rsid w:val="5D5F10C0"/>
    <w:rsid w:val="5D5F28DD"/>
    <w:rsid w:val="5D733C8B"/>
    <w:rsid w:val="5D891B7B"/>
    <w:rsid w:val="5DAD38EE"/>
    <w:rsid w:val="5DB34682"/>
    <w:rsid w:val="5DCC3193"/>
    <w:rsid w:val="5DDE1A54"/>
    <w:rsid w:val="5DE35818"/>
    <w:rsid w:val="5DFC3737"/>
    <w:rsid w:val="5E006862"/>
    <w:rsid w:val="5E0207B9"/>
    <w:rsid w:val="5E18282C"/>
    <w:rsid w:val="5E1834A1"/>
    <w:rsid w:val="5E261785"/>
    <w:rsid w:val="5E4A7017"/>
    <w:rsid w:val="5E552BBA"/>
    <w:rsid w:val="5E5B30A5"/>
    <w:rsid w:val="5E611C10"/>
    <w:rsid w:val="5E7A0F3F"/>
    <w:rsid w:val="5EBF3F02"/>
    <w:rsid w:val="5EC55E0B"/>
    <w:rsid w:val="5ED255ED"/>
    <w:rsid w:val="5EDC21AD"/>
    <w:rsid w:val="5EFC7377"/>
    <w:rsid w:val="5F06174D"/>
    <w:rsid w:val="5F3A3602"/>
    <w:rsid w:val="5F45733B"/>
    <w:rsid w:val="5F6277C6"/>
    <w:rsid w:val="5F6D0B1D"/>
    <w:rsid w:val="5F8D0B82"/>
    <w:rsid w:val="5FC33DAA"/>
    <w:rsid w:val="5FC44C79"/>
    <w:rsid w:val="5FCC5339"/>
    <w:rsid w:val="5FE27823"/>
    <w:rsid w:val="5FE34A5B"/>
    <w:rsid w:val="5FFE1E36"/>
    <w:rsid w:val="60040DF5"/>
    <w:rsid w:val="600541E1"/>
    <w:rsid w:val="60232584"/>
    <w:rsid w:val="602C7934"/>
    <w:rsid w:val="607330CE"/>
    <w:rsid w:val="60771CEC"/>
    <w:rsid w:val="60825176"/>
    <w:rsid w:val="609F2AC4"/>
    <w:rsid w:val="60A96DF9"/>
    <w:rsid w:val="60AA20C1"/>
    <w:rsid w:val="60FA2EE8"/>
    <w:rsid w:val="61054A27"/>
    <w:rsid w:val="610A52BC"/>
    <w:rsid w:val="611D2366"/>
    <w:rsid w:val="61421856"/>
    <w:rsid w:val="615227C4"/>
    <w:rsid w:val="615F4C5A"/>
    <w:rsid w:val="61654E3F"/>
    <w:rsid w:val="616C7377"/>
    <w:rsid w:val="6182292A"/>
    <w:rsid w:val="61854A58"/>
    <w:rsid w:val="619F7F92"/>
    <w:rsid w:val="61AA449F"/>
    <w:rsid w:val="61AD1FCB"/>
    <w:rsid w:val="61F94C26"/>
    <w:rsid w:val="61FC4B9F"/>
    <w:rsid w:val="62000E56"/>
    <w:rsid w:val="62127771"/>
    <w:rsid w:val="621A6DD3"/>
    <w:rsid w:val="623E0D13"/>
    <w:rsid w:val="62456545"/>
    <w:rsid w:val="624F3E49"/>
    <w:rsid w:val="62632286"/>
    <w:rsid w:val="627C4C22"/>
    <w:rsid w:val="62885958"/>
    <w:rsid w:val="62BC7E8A"/>
    <w:rsid w:val="62E7170F"/>
    <w:rsid w:val="62F40B65"/>
    <w:rsid w:val="62FC2CFE"/>
    <w:rsid w:val="63024505"/>
    <w:rsid w:val="635600A5"/>
    <w:rsid w:val="63585E05"/>
    <w:rsid w:val="635B1DB5"/>
    <w:rsid w:val="63711FED"/>
    <w:rsid w:val="63880DDC"/>
    <w:rsid w:val="638D750D"/>
    <w:rsid w:val="63A96B34"/>
    <w:rsid w:val="63AC6CC0"/>
    <w:rsid w:val="63C74D38"/>
    <w:rsid w:val="63E44975"/>
    <w:rsid w:val="64055776"/>
    <w:rsid w:val="641A5B2A"/>
    <w:rsid w:val="64240056"/>
    <w:rsid w:val="64307051"/>
    <w:rsid w:val="64374502"/>
    <w:rsid w:val="643E143A"/>
    <w:rsid w:val="64491666"/>
    <w:rsid w:val="64637041"/>
    <w:rsid w:val="648B6EEF"/>
    <w:rsid w:val="64942E6C"/>
    <w:rsid w:val="64A245A7"/>
    <w:rsid w:val="64C158BF"/>
    <w:rsid w:val="64CE2EAA"/>
    <w:rsid w:val="64EA6F30"/>
    <w:rsid w:val="653C3090"/>
    <w:rsid w:val="658253BB"/>
    <w:rsid w:val="65854376"/>
    <w:rsid w:val="658767BE"/>
    <w:rsid w:val="65892531"/>
    <w:rsid w:val="658D6606"/>
    <w:rsid w:val="65B456E9"/>
    <w:rsid w:val="65B83E75"/>
    <w:rsid w:val="65DB34E2"/>
    <w:rsid w:val="65F94B59"/>
    <w:rsid w:val="65FB38DF"/>
    <w:rsid w:val="66195831"/>
    <w:rsid w:val="662E75B1"/>
    <w:rsid w:val="66342C2E"/>
    <w:rsid w:val="663E784C"/>
    <w:rsid w:val="66486ECB"/>
    <w:rsid w:val="66650523"/>
    <w:rsid w:val="66777468"/>
    <w:rsid w:val="667F2833"/>
    <w:rsid w:val="668B6A45"/>
    <w:rsid w:val="6692787F"/>
    <w:rsid w:val="67011F07"/>
    <w:rsid w:val="670A2C3F"/>
    <w:rsid w:val="672F3F24"/>
    <w:rsid w:val="673E055F"/>
    <w:rsid w:val="67551CE3"/>
    <w:rsid w:val="676034DA"/>
    <w:rsid w:val="67A22552"/>
    <w:rsid w:val="67B22DCC"/>
    <w:rsid w:val="67BE71AA"/>
    <w:rsid w:val="67D90273"/>
    <w:rsid w:val="67DE5875"/>
    <w:rsid w:val="67E55852"/>
    <w:rsid w:val="67EB1AB4"/>
    <w:rsid w:val="67FA1285"/>
    <w:rsid w:val="68551F4F"/>
    <w:rsid w:val="68740992"/>
    <w:rsid w:val="687C10C9"/>
    <w:rsid w:val="688318BB"/>
    <w:rsid w:val="68840C16"/>
    <w:rsid w:val="68872541"/>
    <w:rsid w:val="68876EFB"/>
    <w:rsid w:val="68884654"/>
    <w:rsid w:val="689B4205"/>
    <w:rsid w:val="689F444F"/>
    <w:rsid w:val="68B96DBB"/>
    <w:rsid w:val="68C25135"/>
    <w:rsid w:val="68CA2805"/>
    <w:rsid w:val="68E937A3"/>
    <w:rsid w:val="68F62348"/>
    <w:rsid w:val="691664E5"/>
    <w:rsid w:val="692F47D3"/>
    <w:rsid w:val="693C468A"/>
    <w:rsid w:val="693E15D3"/>
    <w:rsid w:val="69627681"/>
    <w:rsid w:val="69761D0D"/>
    <w:rsid w:val="6977531D"/>
    <w:rsid w:val="69872FA0"/>
    <w:rsid w:val="699345C0"/>
    <w:rsid w:val="69AF3189"/>
    <w:rsid w:val="69CC2BFF"/>
    <w:rsid w:val="69FD55B8"/>
    <w:rsid w:val="6A0B1C62"/>
    <w:rsid w:val="6A1A23AB"/>
    <w:rsid w:val="6A2406C8"/>
    <w:rsid w:val="6A266C5C"/>
    <w:rsid w:val="6A4E0C27"/>
    <w:rsid w:val="6A576E16"/>
    <w:rsid w:val="6A7A7A4A"/>
    <w:rsid w:val="6A835E5D"/>
    <w:rsid w:val="6A9A7E77"/>
    <w:rsid w:val="6ADE0BD1"/>
    <w:rsid w:val="6AE96859"/>
    <w:rsid w:val="6B147746"/>
    <w:rsid w:val="6B24787C"/>
    <w:rsid w:val="6B320C62"/>
    <w:rsid w:val="6B3A77B8"/>
    <w:rsid w:val="6B573233"/>
    <w:rsid w:val="6B5B6274"/>
    <w:rsid w:val="6B826114"/>
    <w:rsid w:val="6B935D53"/>
    <w:rsid w:val="6C196F71"/>
    <w:rsid w:val="6C226FCB"/>
    <w:rsid w:val="6C290BCE"/>
    <w:rsid w:val="6C31226F"/>
    <w:rsid w:val="6C552F0B"/>
    <w:rsid w:val="6C8C67B7"/>
    <w:rsid w:val="6C9D744C"/>
    <w:rsid w:val="6CE16E6B"/>
    <w:rsid w:val="6D167928"/>
    <w:rsid w:val="6D26299B"/>
    <w:rsid w:val="6D326E35"/>
    <w:rsid w:val="6D3B3907"/>
    <w:rsid w:val="6D4772EC"/>
    <w:rsid w:val="6D9078AF"/>
    <w:rsid w:val="6DAA3FEF"/>
    <w:rsid w:val="6DC0172B"/>
    <w:rsid w:val="6DCB690C"/>
    <w:rsid w:val="6DD41A5B"/>
    <w:rsid w:val="6DD836B7"/>
    <w:rsid w:val="6DF43C2E"/>
    <w:rsid w:val="6DF51CA3"/>
    <w:rsid w:val="6DFB3020"/>
    <w:rsid w:val="6DFB5D0A"/>
    <w:rsid w:val="6DFE45FE"/>
    <w:rsid w:val="6E573394"/>
    <w:rsid w:val="6E8335BD"/>
    <w:rsid w:val="6E8E12EF"/>
    <w:rsid w:val="6E972936"/>
    <w:rsid w:val="6EB71E86"/>
    <w:rsid w:val="6EC95E08"/>
    <w:rsid w:val="6ED446C5"/>
    <w:rsid w:val="6F194FEF"/>
    <w:rsid w:val="6F1B37A3"/>
    <w:rsid w:val="6F237205"/>
    <w:rsid w:val="6F2A7D94"/>
    <w:rsid w:val="6F60676D"/>
    <w:rsid w:val="6F7A1F50"/>
    <w:rsid w:val="6F8331F1"/>
    <w:rsid w:val="6F9957DB"/>
    <w:rsid w:val="6FAE1A09"/>
    <w:rsid w:val="6FBD3F60"/>
    <w:rsid w:val="6FD75BF8"/>
    <w:rsid w:val="6FE611BF"/>
    <w:rsid w:val="700C2451"/>
    <w:rsid w:val="70486773"/>
    <w:rsid w:val="707723D0"/>
    <w:rsid w:val="709C1A26"/>
    <w:rsid w:val="70F5661B"/>
    <w:rsid w:val="70FA674D"/>
    <w:rsid w:val="71156939"/>
    <w:rsid w:val="71360107"/>
    <w:rsid w:val="713B688E"/>
    <w:rsid w:val="718A3256"/>
    <w:rsid w:val="71BA64CE"/>
    <w:rsid w:val="71D43752"/>
    <w:rsid w:val="71F1796A"/>
    <w:rsid w:val="72154626"/>
    <w:rsid w:val="72262B5D"/>
    <w:rsid w:val="72283FF7"/>
    <w:rsid w:val="722B2DE0"/>
    <w:rsid w:val="722E7212"/>
    <w:rsid w:val="72395053"/>
    <w:rsid w:val="723A0474"/>
    <w:rsid w:val="725923E4"/>
    <w:rsid w:val="72864BF7"/>
    <w:rsid w:val="729023FC"/>
    <w:rsid w:val="72AF5B76"/>
    <w:rsid w:val="72B556A2"/>
    <w:rsid w:val="730317BE"/>
    <w:rsid w:val="732E4058"/>
    <w:rsid w:val="73397A01"/>
    <w:rsid w:val="73685A65"/>
    <w:rsid w:val="73785C5C"/>
    <w:rsid w:val="73C0646E"/>
    <w:rsid w:val="73CD7B7E"/>
    <w:rsid w:val="73F25E01"/>
    <w:rsid w:val="74082FD3"/>
    <w:rsid w:val="742222F5"/>
    <w:rsid w:val="74367A9C"/>
    <w:rsid w:val="74476126"/>
    <w:rsid w:val="74706664"/>
    <w:rsid w:val="747F3682"/>
    <w:rsid w:val="749C4185"/>
    <w:rsid w:val="74F052E2"/>
    <w:rsid w:val="75067759"/>
    <w:rsid w:val="751002ED"/>
    <w:rsid w:val="752E6DCD"/>
    <w:rsid w:val="75502DDF"/>
    <w:rsid w:val="7551380D"/>
    <w:rsid w:val="75600BE5"/>
    <w:rsid w:val="7564475C"/>
    <w:rsid w:val="75653AF5"/>
    <w:rsid w:val="75745D3F"/>
    <w:rsid w:val="757F6A15"/>
    <w:rsid w:val="7583797F"/>
    <w:rsid w:val="7596337E"/>
    <w:rsid w:val="75A2116D"/>
    <w:rsid w:val="75B23A9A"/>
    <w:rsid w:val="75BF6404"/>
    <w:rsid w:val="75D20F1D"/>
    <w:rsid w:val="75DA2C18"/>
    <w:rsid w:val="75F2562F"/>
    <w:rsid w:val="75F54412"/>
    <w:rsid w:val="76041DAB"/>
    <w:rsid w:val="761D08E0"/>
    <w:rsid w:val="765D347C"/>
    <w:rsid w:val="76826699"/>
    <w:rsid w:val="76C87133"/>
    <w:rsid w:val="76CD08D5"/>
    <w:rsid w:val="76DB4B92"/>
    <w:rsid w:val="76DF2D92"/>
    <w:rsid w:val="76FD013A"/>
    <w:rsid w:val="77052AA4"/>
    <w:rsid w:val="770B5767"/>
    <w:rsid w:val="77136511"/>
    <w:rsid w:val="77226D00"/>
    <w:rsid w:val="77340A39"/>
    <w:rsid w:val="77351FD0"/>
    <w:rsid w:val="77373422"/>
    <w:rsid w:val="77472422"/>
    <w:rsid w:val="77737FC6"/>
    <w:rsid w:val="777F31F2"/>
    <w:rsid w:val="7785045D"/>
    <w:rsid w:val="77881F27"/>
    <w:rsid w:val="77D1700D"/>
    <w:rsid w:val="77EC04CC"/>
    <w:rsid w:val="7809377A"/>
    <w:rsid w:val="780A658D"/>
    <w:rsid w:val="78203BB8"/>
    <w:rsid w:val="78767001"/>
    <w:rsid w:val="78775729"/>
    <w:rsid w:val="78860201"/>
    <w:rsid w:val="78A42DB0"/>
    <w:rsid w:val="78A656AB"/>
    <w:rsid w:val="78B2245C"/>
    <w:rsid w:val="78D14237"/>
    <w:rsid w:val="78DB3308"/>
    <w:rsid w:val="78DD498A"/>
    <w:rsid w:val="78E172CC"/>
    <w:rsid w:val="78EA1D1F"/>
    <w:rsid w:val="7904172F"/>
    <w:rsid w:val="790F7E27"/>
    <w:rsid w:val="79260B03"/>
    <w:rsid w:val="792A231A"/>
    <w:rsid w:val="79316829"/>
    <w:rsid w:val="796755F7"/>
    <w:rsid w:val="797E66A9"/>
    <w:rsid w:val="798518A4"/>
    <w:rsid w:val="79A97383"/>
    <w:rsid w:val="79E27E8B"/>
    <w:rsid w:val="79F850CE"/>
    <w:rsid w:val="79FD443C"/>
    <w:rsid w:val="7A057D3D"/>
    <w:rsid w:val="7A064F65"/>
    <w:rsid w:val="7A0F14BB"/>
    <w:rsid w:val="7A100D8F"/>
    <w:rsid w:val="7A1D1975"/>
    <w:rsid w:val="7A3E5150"/>
    <w:rsid w:val="7A4670D6"/>
    <w:rsid w:val="7A534B63"/>
    <w:rsid w:val="7A615382"/>
    <w:rsid w:val="7A67303B"/>
    <w:rsid w:val="7A7E5EC2"/>
    <w:rsid w:val="7AAB1D04"/>
    <w:rsid w:val="7ABA4368"/>
    <w:rsid w:val="7AC30558"/>
    <w:rsid w:val="7AD05746"/>
    <w:rsid w:val="7B09796A"/>
    <w:rsid w:val="7B257FFD"/>
    <w:rsid w:val="7B273D20"/>
    <w:rsid w:val="7B343476"/>
    <w:rsid w:val="7B3D087F"/>
    <w:rsid w:val="7B5A2978"/>
    <w:rsid w:val="7B5A7E4C"/>
    <w:rsid w:val="7B667AF9"/>
    <w:rsid w:val="7B7468F8"/>
    <w:rsid w:val="7B8507AF"/>
    <w:rsid w:val="7B8A492B"/>
    <w:rsid w:val="7BA2069C"/>
    <w:rsid w:val="7BD52536"/>
    <w:rsid w:val="7BEE0103"/>
    <w:rsid w:val="7BF344C5"/>
    <w:rsid w:val="7C0A0FE4"/>
    <w:rsid w:val="7C254906"/>
    <w:rsid w:val="7C3435EB"/>
    <w:rsid w:val="7C424AD8"/>
    <w:rsid w:val="7C53287A"/>
    <w:rsid w:val="7C590818"/>
    <w:rsid w:val="7C7C10F6"/>
    <w:rsid w:val="7C853BEA"/>
    <w:rsid w:val="7C881368"/>
    <w:rsid w:val="7CDD2D69"/>
    <w:rsid w:val="7CE27788"/>
    <w:rsid w:val="7CF77FE5"/>
    <w:rsid w:val="7D0C32F1"/>
    <w:rsid w:val="7D0F408D"/>
    <w:rsid w:val="7D1E37C3"/>
    <w:rsid w:val="7D491C6C"/>
    <w:rsid w:val="7D5429C0"/>
    <w:rsid w:val="7D6E6D43"/>
    <w:rsid w:val="7D7635FF"/>
    <w:rsid w:val="7D7B5785"/>
    <w:rsid w:val="7D8D1888"/>
    <w:rsid w:val="7DB57A34"/>
    <w:rsid w:val="7DE60973"/>
    <w:rsid w:val="7DE7321B"/>
    <w:rsid w:val="7DEE13E8"/>
    <w:rsid w:val="7DEF0916"/>
    <w:rsid w:val="7DFA5FDE"/>
    <w:rsid w:val="7E1E5218"/>
    <w:rsid w:val="7E5A5758"/>
    <w:rsid w:val="7E747B3F"/>
    <w:rsid w:val="7E7ED09E"/>
    <w:rsid w:val="7E9A4E1F"/>
    <w:rsid w:val="7EA7723A"/>
    <w:rsid w:val="7EF56FBB"/>
    <w:rsid w:val="7F0768EB"/>
    <w:rsid w:val="7F143BEC"/>
    <w:rsid w:val="7F386C79"/>
    <w:rsid w:val="7F715AF2"/>
    <w:rsid w:val="7F886E69"/>
    <w:rsid w:val="7F92388E"/>
    <w:rsid w:val="7FEA2E88"/>
    <w:rsid w:val="BB7FA927"/>
    <w:rsid w:val="F5FFD31F"/>
    <w:rsid w:val="FFF73B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402"/>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9">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10">
    <w:name w:val="heading 3"/>
    <w:basedOn w:val="1"/>
    <w:next w:val="11"/>
    <w:autoRedefine/>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12">
    <w:name w:val="heading 4"/>
    <w:basedOn w:val="1"/>
    <w:next w:val="1"/>
    <w:link w:val="318"/>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13">
    <w:name w:val="heading 5"/>
    <w:basedOn w:val="1"/>
    <w:next w:val="1"/>
    <w:link w:val="186"/>
    <w:autoRedefine/>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14">
    <w:name w:val="heading 6"/>
    <w:basedOn w:val="1"/>
    <w:next w:val="1"/>
    <w:link w:val="436"/>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15">
    <w:name w:val="heading 7"/>
    <w:basedOn w:val="1"/>
    <w:next w:val="1"/>
    <w:link w:val="398"/>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16">
    <w:name w:val="heading 8"/>
    <w:basedOn w:val="1"/>
    <w:next w:val="1"/>
    <w:link w:val="443"/>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7">
    <w:name w:val="heading 9"/>
    <w:basedOn w:val="1"/>
    <w:next w:val="1"/>
    <w:link w:val="249"/>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73">
    <w:name w:val="Default Paragraph Font"/>
    <w:autoRedefine/>
    <w:qFormat/>
    <w:uiPriority w:val="0"/>
    <w:rPr>
      <w:rFonts w:ascii="Times New Roman" w:hAnsi="Times New Roman" w:eastAsia="宋体" w:cs="Times New Roman"/>
    </w:rPr>
  </w:style>
  <w:style w:type="table" w:default="1" w:styleId="66">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link w:val="149"/>
    <w:autoRedefine/>
    <w:qFormat/>
    <w:uiPriority w:val="0"/>
    <w:pPr>
      <w:adjustRightInd/>
      <w:spacing w:after="120" w:line="240" w:lineRule="auto"/>
      <w:ind w:left="420" w:leftChars="200" w:firstLine="210"/>
    </w:pPr>
    <w:rPr>
      <w:rFonts w:ascii="Times New Roman" w:hAnsi="Times New Roman" w:eastAsia="宋体" w:cs="Times New Roman"/>
      <w:sz w:val="21"/>
    </w:rPr>
  </w:style>
  <w:style w:type="paragraph" w:styleId="3">
    <w:name w:val="Body Text Indent"/>
    <w:basedOn w:val="1"/>
    <w:next w:val="4"/>
    <w:link w:val="352"/>
    <w:autoRedefine/>
    <w:qFormat/>
    <w:uiPriority w:val="0"/>
    <w:pPr>
      <w:spacing w:line="480" w:lineRule="exact"/>
      <w:ind w:firstLine="480" w:firstLineChars="200"/>
    </w:pPr>
    <w:rPr>
      <w:rFonts w:ascii="宋体" w:hAnsi="宋体" w:eastAsia="宋体" w:cs="Times New Roman"/>
      <w:sz w:val="24"/>
    </w:rPr>
  </w:style>
  <w:style w:type="paragraph" w:customStyle="1" w:styleId="4">
    <w:name w:val="正文文本首行缩进 2"/>
    <w:basedOn w:val="5"/>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5">
    <w:name w:val="正文缩进1"/>
    <w:basedOn w:val="6"/>
    <w:next w:val="4"/>
    <w:autoRedefine/>
    <w:qFormat/>
    <w:uiPriority w:val="0"/>
    <w:pPr>
      <w:tabs>
        <w:tab w:val="right" w:leader="dot" w:pos="8268"/>
      </w:tabs>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6">
    <w:name w:val="正文1"/>
    <w:basedOn w:val="7"/>
    <w:next w:val="1"/>
    <w:autoRedefine/>
    <w:qFormat/>
    <w:uiPriority w:val="0"/>
    <w:pPr>
      <w:tabs>
        <w:tab w:val="right" w:leader="dot" w:pos="8268"/>
      </w:tabs>
      <w:ind w:left="0" w:leftChars="0" w:firstLine="480" w:firstLineChars="200"/>
    </w:pPr>
    <w:rPr>
      <w:rFonts w:ascii="仿宋_GB2312" w:hAnsi="Courier New" w:eastAsia="仿宋_GB2312" w:cs="Times New Roman"/>
      <w:kern w:val="28"/>
      <w:sz w:val="24"/>
    </w:rPr>
  </w:style>
  <w:style w:type="paragraph" w:styleId="7">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11">
    <w:name w:val="Normal Indent"/>
    <w:basedOn w:val="1"/>
    <w:next w:val="1"/>
    <w:link w:val="407"/>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8">
    <w:name w:val="toc 7"/>
    <w:basedOn w:val="1"/>
    <w:next w:val="1"/>
    <w:autoRedefine/>
    <w:qFormat/>
    <w:uiPriority w:val="0"/>
    <w:pPr>
      <w:ind w:left="2520" w:leftChars="1200"/>
    </w:pPr>
    <w:rPr>
      <w:rFonts w:ascii="Times New Roman" w:hAnsi="Times New Roman" w:eastAsia="宋体" w:cs="Times New Roman"/>
    </w:rPr>
  </w:style>
  <w:style w:type="paragraph" w:styleId="19">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20">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21">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22">
    <w:name w:val="caption"/>
    <w:basedOn w:val="1"/>
    <w:next w:val="1"/>
    <w:link w:val="410"/>
    <w:autoRedefine/>
    <w:qFormat/>
    <w:uiPriority w:val="0"/>
    <w:rPr>
      <w:rFonts w:ascii="Times New Roman" w:hAnsi="Times New Roman" w:eastAsia="宋体" w:cs="Times New Roman"/>
      <w:b/>
      <w:sz w:val="28"/>
      <w:szCs w:val="20"/>
    </w:rPr>
  </w:style>
  <w:style w:type="paragraph" w:styleId="23">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24">
    <w:name w:val="Document Map"/>
    <w:basedOn w:val="1"/>
    <w:link w:val="370"/>
    <w:autoRedefine/>
    <w:qFormat/>
    <w:uiPriority w:val="0"/>
    <w:pPr>
      <w:shd w:val="clear" w:color="auto" w:fill="000080"/>
    </w:pPr>
    <w:rPr>
      <w:rFonts w:ascii="Times New Roman" w:hAnsi="Times New Roman" w:eastAsia="宋体" w:cs="Times New Roman"/>
    </w:rPr>
  </w:style>
  <w:style w:type="paragraph" w:styleId="25">
    <w:name w:val="annotation text"/>
    <w:basedOn w:val="1"/>
    <w:link w:val="276"/>
    <w:autoRedefine/>
    <w:qFormat/>
    <w:uiPriority w:val="0"/>
    <w:pPr>
      <w:jc w:val="left"/>
    </w:pPr>
    <w:rPr>
      <w:rFonts w:ascii="Times New Roman" w:hAnsi="Times New Roman" w:eastAsia="宋体" w:cs="Times New Roman"/>
    </w:rPr>
  </w:style>
  <w:style w:type="paragraph" w:styleId="26">
    <w:name w:val="Salutation"/>
    <w:basedOn w:val="1"/>
    <w:next w:val="1"/>
    <w:link w:val="191"/>
    <w:autoRedefine/>
    <w:qFormat/>
    <w:uiPriority w:val="0"/>
    <w:rPr>
      <w:rFonts w:ascii="仿宋_GB2312" w:hAnsi="Times New Roman" w:eastAsia="仿宋_GB2312" w:cs="Times New Roman"/>
      <w:sz w:val="28"/>
      <w:szCs w:val="20"/>
    </w:rPr>
  </w:style>
  <w:style w:type="paragraph" w:styleId="27">
    <w:name w:val="Body Text 3"/>
    <w:basedOn w:val="1"/>
    <w:link w:val="268"/>
    <w:autoRedefine/>
    <w:qFormat/>
    <w:uiPriority w:val="0"/>
    <w:pPr>
      <w:jc w:val="center"/>
    </w:pPr>
    <w:rPr>
      <w:rFonts w:ascii="Times New Roman" w:hAnsi="Times New Roman" w:eastAsia="宋体" w:cs="Times New Roman"/>
      <w:szCs w:val="20"/>
    </w:rPr>
  </w:style>
  <w:style w:type="paragraph" w:styleId="28">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9">
    <w:name w:val="Body Text"/>
    <w:basedOn w:val="1"/>
    <w:next w:val="30"/>
    <w:link w:val="404"/>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30">
    <w:name w:val="Body Text First Indent"/>
    <w:basedOn w:val="29"/>
    <w:link w:val="263"/>
    <w:autoRedefine/>
    <w:qFormat/>
    <w:uiPriority w:val="0"/>
    <w:pPr>
      <w:ind w:firstLine="420"/>
    </w:pPr>
    <w:rPr>
      <w:rFonts w:ascii="Times New Roman" w:hAnsi="Calibri" w:eastAsia="宋体" w:cs="Times New Roman"/>
      <w:snapToGrid/>
      <w:szCs w:val="20"/>
    </w:rPr>
  </w:style>
  <w:style w:type="paragraph" w:styleId="31">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33">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34">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5">
    <w:name w:val="HTML Address"/>
    <w:basedOn w:val="1"/>
    <w:link w:val="329"/>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6">
    <w:name w:val="toc 5"/>
    <w:basedOn w:val="1"/>
    <w:next w:val="1"/>
    <w:autoRedefine/>
    <w:qFormat/>
    <w:uiPriority w:val="0"/>
    <w:pPr>
      <w:ind w:left="1680" w:leftChars="800"/>
    </w:pPr>
    <w:rPr>
      <w:rFonts w:ascii="Times New Roman" w:hAnsi="Times New Roman" w:eastAsia="宋体" w:cs="Times New Roman"/>
    </w:rPr>
  </w:style>
  <w:style w:type="paragraph" w:styleId="37">
    <w:name w:val="Plain Text"/>
    <w:basedOn w:val="1"/>
    <w:link w:val="222"/>
    <w:autoRedefine/>
    <w:qFormat/>
    <w:uiPriority w:val="0"/>
    <w:rPr>
      <w:rFonts w:ascii="宋体" w:hAnsi="Courier New" w:eastAsia="宋体"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9">
    <w:name w:val="toc 8"/>
    <w:basedOn w:val="1"/>
    <w:next w:val="1"/>
    <w:autoRedefine/>
    <w:qFormat/>
    <w:uiPriority w:val="0"/>
    <w:pPr>
      <w:ind w:left="2940" w:leftChars="1400"/>
    </w:pPr>
    <w:rPr>
      <w:rFonts w:ascii="Times New Roman" w:hAnsi="Times New Roman" w:eastAsia="宋体" w:cs="Times New Roman"/>
    </w:rPr>
  </w:style>
  <w:style w:type="paragraph" w:styleId="40">
    <w:name w:val="Date"/>
    <w:basedOn w:val="1"/>
    <w:next w:val="1"/>
    <w:link w:val="192"/>
    <w:autoRedefine/>
    <w:qFormat/>
    <w:uiPriority w:val="0"/>
    <w:pPr>
      <w:ind w:left="100" w:leftChars="2500"/>
    </w:pPr>
    <w:rPr>
      <w:rFonts w:ascii="宋体" w:hAnsi="Times New Roman" w:eastAsia="宋体" w:cs="Times New Roman"/>
      <w:sz w:val="24"/>
      <w:szCs w:val="21"/>
      <w:lang w:val="zh-CN"/>
    </w:rPr>
  </w:style>
  <w:style w:type="paragraph" w:styleId="41">
    <w:name w:val="Body Text Indent 2"/>
    <w:basedOn w:val="1"/>
    <w:link w:val="285"/>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42">
    <w:name w:val="endnote text"/>
    <w:basedOn w:val="1"/>
    <w:link w:val="187"/>
    <w:autoRedefine/>
    <w:qFormat/>
    <w:uiPriority w:val="0"/>
    <w:rPr>
      <w:rFonts w:ascii="Times New Roman" w:hAnsi="Times New Roman" w:eastAsia="宋体" w:cs="Times New Roman"/>
      <w:lang w:val="zh-CN"/>
    </w:rPr>
  </w:style>
  <w:style w:type="paragraph" w:styleId="43">
    <w:name w:val="Balloon Text"/>
    <w:basedOn w:val="1"/>
    <w:link w:val="341"/>
    <w:autoRedefine/>
    <w:qFormat/>
    <w:uiPriority w:val="0"/>
    <w:rPr>
      <w:rFonts w:ascii="Times New Roman" w:hAnsi="Times New Roman" w:eastAsia="宋体" w:cs="Times New Roman"/>
      <w:sz w:val="18"/>
      <w:szCs w:val="18"/>
    </w:rPr>
  </w:style>
  <w:style w:type="paragraph" w:styleId="44">
    <w:name w:val="footer"/>
    <w:basedOn w:val="1"/>
    <w:link w:val="279"/>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5">
    <w:name w:val="envelope return"/>
    <w:basedOn w:val="1"/>
    <w:autoRedefine/>
    <w:unhideWhenUsed/>
    <w:qFormat/>
    <w:uiPriority w:val="99"/>
    <w:pPr>
      <w:snapToGrid w:val="0"/>
    </w:pPr>
    <w:rPr>
      <w:rFonts w:ascii="Arial" w:hAnsi="Arial"/>
    </w:rPr>
  </w:style>
  <w:style w:type="paragraph" w:styleId="46">
    <w:name w:val="header"/>
    <w:basedOn w:val="1"/>
    <w:link w:val="260"/>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7">
    <w:name w:val="Signature"/>
    <w:basedOn w:val="1"/>
    <w:link w:val="298"/>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8">
    <w:name w:val="toc 1"/>
    <w:basedOn w:val="1"/>
    <w:next w:val="1"/>
    <w:autoRedefine/>
    <w:qFormat/>
    <w:uiPriority w:val="0"/>
    <w:rPr>
      <w:rFonts w:ascii="Times New Roman" w:hAnsi="Times New Roman" w:eastAsia="宋体" w:cs="Times New Roman"/>
    </w:rPr>
  </w:style>
  <w:style w:type="paragraph" w:styleId="49">
    <w:name w:val="toc 4"/>
    <w:basedOn w:val="1"/>
    <w:next w:val="1"/>
    <w:autoRedefine/>
    <w:qFormat/>
    <w:uiPriority w:val="0"/>
    <w:pPr>
      <w:ind w:left="1260" w:leftChars="600"/>
    </w:pPr>
    <w:rPr>
      <w:rFonts w:ascii="Times New Roman" w:hAnsi="Times New Roman" w:eastAsia="宋体" w:cs="Times New Roman"/>
    </w:rPr>
  </w:style>
  <w:style w:type="paragraph" w:styleId="50">
    <w:name w:val="index heading"/>
    <w:basedOn w:val="1"/>
    <w:next w:val="51"/>
    <w:autoRedefine/>
    <w:qFormat/>
    <w:uiPriority w:val="0"/>
    <w:pPr>
      <w:adjustRightInd/>
      <w:ind w:firstLine="200" w:firstLineChars="200"/>
    </w:pPr>
    <w:rPr>
      <w:rFonts w:ascii="Times New Roman" w:hAnsi="Times New Roman" w:eastAsia="宋体" w:cs="Times New Roman"/>
    </w:rPr>
  </w:style>
  <w:style w:type="paragraph" w:styleId="51">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52">
    <w:name w:val="Subtitle"/>
    <w:link w:val="2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4">
    <w:name w:val="List"/>
    <w:basedOn w:val="1"/>
    <w:autoRedefine/>
    <w:qFormat/>
    <w:uiPriority w:val="0"/>
    <w:pPr>
      <w:ind w:left="200" w:hanging="200" w:hangingChars="200"/>
    </w:pPr>
    <w:rPr>
      <w:rFonts w:ascii="Times New Roman" w:hAnsi="Times New Roman" w:eastAsia="宋体" w:cs="Times New Roman"/>
    </w:rPr>
  </w:style>
  <w:style w:type="paragraph" w:styleId="55">
    <w:name w:val="footnote text"/>
    <w:basedOn w:val="11"/>
    <w:link w:val="261"/>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6">
    <w:name w:val="toc 6"/>
    <w:basedOn w:val="1"/>
    <w:next w:val="1"/>
    <w:autoRedefine/>
    <w:qFormat/>
    <w:uiPriority w:val="0"/>
    <w:pPr>
      <w:ind w:left="2100" w:leftChars="1000"/>
    </w:pPr>
    <w:rPr>
      <w:rFonts w:ascii="Times New Roman" w:hAnsi="Times New Roman" w:eastAsia="宋体" w:cs="Times New Roman"/>
    </w:rPr>
  </w:style>
  <w:style w:type="paragraph" w:styleId="57">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8">
    <w:name w:val="Body Text Indent 3"/>
    <w:basedOn w:val="1"/>
    <w:link w:val="351"/>
    <w:autoRedefine/>
    <w:qFormat/>
    <w:uiPriority w:val="0"/>
    <w:pPr>
      <w:spacing w:line="360" w:lineRule="auto"/>
      <w:ind w:firstLine="420"/>
    </w:pPr>
    <w:rPr>
      <w:rFonts w:ascii="Times New Roman" w:hAnsi="Times New Roman" w:eastAsia="宋体" w:cs="Times New Roman"/>
      <w:sz w:val="24"/>
      <w:szCs w:val="20"/>
    </w:rPr>
  </w:style>
  <w:style w:type="paragraph" w:styleId="59">
    <w:name w:val="toc 2"/>
    <w:basedOn w:val="1"/>
    <w:next w:val="1"/>
    <w:autoRedefine/>
    <w:qFormat/>
    <w:uiPriority w:val="0"/>
    <w:pPr>
      <w:ind w:left="420" w:leftChars="200"/>
    </w:pPr>
    <w:rPr>
      <w:rFonts w:ascii="Times New Roman" w:hAnsi="Times New Roman" w:eastAsia="宋体" w:cs="Times New Roman"/>
    </w:rPr>
  </w:style>
  <w:style w:type="paragraph" w:styleId="60">
    <w:name w:val="toc 9"/>
    <w:basedOn w:val="1"/>
    <w:next w:val="1"/>
    <w:autoRedefine/>
    <w:qFormat/>
    <w:uiPriority w:val="0"/>
    <w:pPr>
      <w:ind w:left="3360" w:leftChars="1600"/>
    </w:pPr>
    <w:rPr>
      <w:rFonts w:ascii="Times New Roman" w:hAnsi="Times New Roman" w:eastAsia="宋体" w:cs="Times New Roman"/>
    </w:rPr>
  </w:style>
  <w:style w:type="paragraph" w:styleId="61">
    <w:name w:val="Body Text 2"/>
    <w:basedOn w:val="1"/>
    <w:link w:val="440"/>
    <w:autoRedefine/>
    <w:qFormat/>
    <w:uiPriority w:val="0"/>
    <w:pPr>
      <w:spacing w:after="120" w:line="480" w:lineRule="auto"/>
    </w:pPr>
    <w:rPr>
      <w:rFonts w:ascii="Times New Roman" w:hAnsi="Times New Roman" w:eastAsia="宋体" w:cs="Times New Roman"/>
    </w:rPr>
  </w:style>
  <w:style w:type="paragraph" w:styleId="62">
    <w:name w:val="HTML Preformatted"/>
    <w:basedOn w:val="1"/>
    <w:link w:val="25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63">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64">
    <w:name w:val="Title"/>
    <w:basedOn w:val="1"/>
    <w:next w:val="1"/>
    <w:link w:val="283"/>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5">
    <w:name w:val="annotation subject"/>
    <w:basedOn w:val="25"/>
    <w:next w:val="25"/>
    <w:link w:val="354"/>
    <w:autoRedefine/>
    <w:qFormat/>
    <w:uiPriority w:val="0"/>
    <w:rPr>
      <w:rFonts w:ascii="Times New Roman" w:hAnsi="Times New Roman" w:eastAsia="宋体" w:cs="Times New Roman"/>
      <w:b/>
      <w:bCs/>
    </w:rPr>
  </w:style>
  <w:style w:type="table" w:styleId="67">
    <w:name w:val="Table Grid"/>
    <w:basedOn w:val="6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71">
    <w:name w:val="Table Grid 8"/>
    <w:basedOn w:val="66"/>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0"/>
    <w:rPr>
      <w:rFonts w:ascii="Times New Roman" w:hAnsi="Times New Roman" w:eastAsia="宋体" w:cs="Times New Roman"/>
      <w:b/>
      <w:bCs/>
    </w:rPr>
  </w:style>
  <w:style w:type="character" w:styleId="75">
    <w:name w:val="endnote reference"/>
    <w:autoRedefine/>
    <w:qFormat/>
    <w:uiPriority w:val="0"/>
    <w:rPr>
      <w:rFonts w:ascii="Times New Roman" w:hAnsi="Times New Roman" w:eastAsia="宋体" w:cs="Times New Roman"/>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0"/>
    <w:rPr>
      <w:rFonts w:ascii="Arial" w:hAnsi="Arial" w:eastAsia="黑体" w:cs="Arial"/>
      <w:snapToGrid w:val="0"/>
      <w:color w:val="000000"/>
      <w:kern w:val="0"/>
      <w:sz w:val="18"/>
      <w:szCs w:val="18"/>
      <w:u w:val="none"/>
    </w:rPr>
  </w:style>
  <w:style w:type="character" w:styleId="78">
    <w:name w:val="Emphasis"/>
    <w:autoRedefine/>
    <w:qFormat/>
    <w:uiPriority w:val="0"/>
    <w:rPr>
      <w:rFonts w:ascii="Times New Roman" w:hAnsi="Times New Roman" w:eastAsia="宋体" w:cs="Times New Roman"/>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0"/>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0"/>
    <w:rPr>
      <w:rFonts w:ascii="Times New Roman" w:hAnsi="Times New Roman" w:eastAsia="宋体" w:cs="Times New Roman"/>
      <w:sz w:val="21"/>
      <w:szCs w:val="21"/>
    </w:rPr>
  </w:style>
  <w:style w:type="character" w:styleId="83">
    <w:name w:val="HTML Sample"/>
    <w:basedOn w:val="73"/>
    <w:autoRedefine/>
    <w:qFormat/>
    <w:uiPriority w:val="0"/>
    <w:rPr>
      <w:rFonts w:ascii="Courier New" w:hAnsi="Courier New" w:eastAsia="宋体" w:cs="Times New Roman"/>
    </w:rPr>
  </w:style>
  <w:style w:type="paragraph" w:customStyle="1" w:styleId="84">
    <w:name w:val="标题 21"/>
    <w:basedOn w:val="6"/>
    <w:next w:val="6"/>
    <w:autoRedefine/>
    <w:qFormat/>
    <w:uiPriority w:val="0"/>
    <w:pPr>
      <w:keepNext/>
      <w:keepLines/>
      <w:tabs>
        <w:tab w:val="left" w:pos="706"/>
        <w:tab w:val="clear" w:pos="8268"/>
      </w:tabs>
      <w:ind w:left="106" w:firstLine="454"/>
      <w:outlineLvl w:val="1"/>
    </w:pPr>
    <w:rPr>
      <w:rFonts w:ascii="Arial" w:hAnsi="Arial" w:eastAsia="??" w:cs="Times New Roman"/>
      <w:b/>
      <w:bCs/>
      <w:szCs w:val="32"/>
    </w:rPr>
  </w:style>
  <w:style w:type="paragraph" w:customStyle="1" w:styleId="8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Default"/>
    <w:link w:val="27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7">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8">
    <w:name w:val="正文文本缩进 Char2"/>
    <w:autoRedefine/>
    <w:qFormat/>
    <w:uiPriority w:val="0"/>
    <w:rPr>
      <w:rFonts w:ascii="Times New Roman" w:hAnsi="Times New Roman" w:eastAsia="宋体" w:cs="Times New Roman"/>
      <w:snapToGrid w:val="0"/>
      <w:kern w:val="0"/>
      <w:szCs w:val="24"/>
    </w:rPr>
  </w:style>
  <w:style w:type="character" w:customStyle="1" w:styleId="89">
    <w:name w:val="页脚 Char"/>
    <w:autoRedefine/>
    <w:qFormat/>
    <w:uiPriority w:val="0"/>
    <w:rPr>
      <w:rFonts w:ascii="Times New Roman" w:hAnsi="Times New Roman" w:eastAsia="仿宋_GB2312" w:cs="Times New Roman"/>
      <w:kern w:val="2"/>
      <w:sz w:val="18"/>
      <w:lang w:val="en-US" w:eastAsia="zh-CN"/>
    </w:rPr>
  </w:style>
  <w:style w:type="character" w:customStyle="1" w:styleId="90">
    <w:name w:val="myp1111"/>
    <w:autoRedefine/>
    <w:qFormat/>
    <w:uiPriority w:val="0"/>
    <w:rPr>
      <w:rFonts w:hint="default" w:ascii="ˎ̥" w:hAnsi="ˎ̥" w:eastAsia="宋体" w:cs="Times New Roman"/>
      <w:color w:val="000000"/>
      <w:sz w:val="20"/>
      <w:szCs w:val="20"/>
      <w:u w:val="none"/>
    </w:rPr>
  </w:style>
  <w:style w:type="character" w:customStyle="1" w:styleId="91">
    <w:name w:val="5正文 Char"/>
    <w:link w:val="92"/>
    <w:autoRedefine/>
    <w:qFormat/>
    <w:uiPriority w:val="0"/>
    <w:rPr>
      <w:rFonts w:ascii="仿宋_GB2312" w:hAnsi="微软雅黑" w:eastAsia="仿宋_GB2312" w:cs="Times New Roman"/>
      <w:sz w:val="28"/>
      <w:szCs w:val="21"/>
    </w:rPr>
  </w:style>
  <w:style w:type="paragraph" w:customStyle="1" w:styleId="92">
    <w:name w:val="5正文"/>
    <w:basedOn w:val="1"/>
    <w:link w:val="91"/>
    <w:autoRedefine/>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93">
    <w:name w:val="tw4winJump"/>
    <w:autoRedefine/>
    <w:qFormat/>
    <w:uiPriority w:val="0"/>
    <w:rPr>
      <w:rFonts w:ascii="Courier New" w:hAnsi="Courier New" w:eastAsia="宋体" w:cs="Courier New"/>
      <w:color w:val="008080"/>
      <w:lang w:val="en-US" w:eastAsia="zh-CN"/>
    </w:rPr>
  </w:style>
  <w:style w:type="character" w:customStyle="1" w:styleId="94">
    <w:name w:val="哈哈正文 Char"/>
    <w:link w:val="95"/>
    <w:autoRedefine/>
    <w:qFormat/>
    <w:uiPriority w:val="0"/>
    <w:rPr>
      <w:rFonts w:ascii="宋体" w:hAnsi="宋体" w:eastAsia="宋体" w:cs="Times New Roman"/>
      <w:kern w:val="2"/>
      <w:sz w:val="24"/>
      <w:lang w:bidi="ar-SA"/>
    </w:rPr>
  </w:style>
  <w:style w:type="paragraph" w:customStyle="1" w:styleId="95">
    <w:name w:val="哈哈正文"/>
    <w:basedOn w:val="1"/>
    <w:link w:val="94"/>
    <w:autoRedefine/>
    <w:qFormat/>
    <w:uiPriority w:val="0"/>
    <w:pPr>
      <w:adjustRightInd/>
      <w:spacing w:line="360" w:lineRule="auto"/>
      <w:ind w:firstLine="200" w:firstLineChars="200"/>
    </w:pPr>
    <w:rPr>
      <w:rFonts w:ascii="宋体" w:hAnsi="宋体" w:eastAsia="宋体" w:cs="Times New Roman"/>
      <w:sz w:val="24"/>
      <w:szCs w:val="20"/>
    </w:rPr>
  </w:style>
  <w:style w:type="character" w:customStyle="1" w:styleId="96">
    <w:name w:val="pt141"/>
    <w:autoRedefine/>
    <w:qFormat/>
    <w:uiPriority w:val="0"/>
    <w:rPr>
      <w:rFonts w:ascii="Times New Roman" w:hAnsi="Times New Roman" w:eastAsia="宋体" w:cs="Times New Roman"/>
      <w:color w:val="330066"/>
      <w:sz w:val="22"/>
      <w:szCs w:val="22"/>
    </w:rPr>
  </w:style>
  <w:style w:type="character" w:customStyle="1" w:styleId="97">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8">
    <w:name w:val="tw4winMark"/>
    <w:autoRedefine/>
    <w:qFormat/>
    <w:uiPriority w:val="0"/>
    <w:rPr>
      <w:rFonts w:ascii="Courier New" w:hAnsi="Courier New" w:eastAsia="宋体" w:cs="Courier New"/>
      <w:vanish/>
      <w:color w:val="800080"/>
      <w:sz w:val="24"/>
      <w:szCs w:val="24"/>
      <w:vertAlign w:val="subscript"/>
    </w:rPr>
  </w:style>
  <w:style w:type="character" w:customStyle="1" w:styleId="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100">
    <w:name w:val="带编号样式 Char"/>
    <w:autoRedefine/>
    <w:qFormat/>
    <w:uiPriority w:val="0"/>
    <w:rPr>
      <w:rFonts w:ascii="仿宋_GB2312" w:hAnsi="Times New Roman" w:eastAsia="仿宋_GB2312" w:cs="Times New Roman"/>
      <w:color w:val="000000"/>
      <w:sz w:val="24"/>
      <w:lang w:bidi="ar-SA"/>
    </w:rPr>
  </w:style>
  <w:style w:type="character" w:customStyle="1" w:styleId="101">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102">
    <w:name w:val="正文（缩进2汉字） Char"/>
    <w:link w:val="103"/>
    <w:autoRedefine/>
    <w:qFormat/>
    <w:uiPriority w:val="0"/>
    <w:rPr>
      <w:rFonts w:ascii="宋体" w:hAnsi="Times New Roman" w:eastAsia="宋体" w:cs="Times New Roman"/>
    </w:rPr>
  </w:style>
  <w:style w:type="paragraph" w:customStyle="1" w:styleId="103">
    <w:name w:val="正文（缩进2汉字）"/>
    <w:basedOn w:val="1"/>
    <w:link w:val="102"/>
    <w:autoRedefine/>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104">
    <w:name w:val="纯文本 Char2"/>
    <w:autoRedefine/>
    <w:qFormat/>
    <w:uiPriority w:val="0"/>
    <w:rPr>
      <w:rFonts w:ascii="宋体" w:hAnsi="Courier New" w:eastAsia="宋体" w:cs="Courier New"/>
    </w:rPr>
  </w:style>
  <w:style w:type="character" w:customStyle="1" w:styleId="105">
    <w:name w:val="正文 编号 Char"/>
    <w:autoRedefine/>
    <w:qFormat/>
    <w:uiPriority w:val="0"/>
    <w:rPr>
      <w:rFonts w:ascii="仿宋_GB2312" w:hAnsi="仿宋_GB2312" w:eastAsia="仿宋_GB2312" w:cs="Times New Roman"/>
      <w:kern w:val="2"/>
      <w:sz w:val="24"/>
      <w:lang w:bidi="ar-SA"/>
    </w:rPr>
  </w:style>
  <w:style w:type="character" w:customStyle="1" w:styleId="106">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7">
    <w:name w:val="无间隔 Char"/>
    <w:link w:val="108"/>
    <w:autoRedefine/>
    <w:qFormat/>
    <w:uiPriority w:val="0"/>
    <w:rPr>
      <w:rFonts w:ascii="Times New Roman" w:hAnsi="Times New Roman" w:eastAsia="宋体" w:cs="Times New Roman"/>
      <w:kern w:val="2"/>
      <w:sz w:val="21"/>
      <w:szCs w:val="22"/>
    </w:rPr>
  </w:style>
  <w:style w:type="paragraph" w:styleId="108">
    <w:name w:val="No Spacing"/>
    <w:basedOn w:val="1"/>
    <w:link w:val="107"/>
    <w:autoRedefine/>
    <w:qFormat/>
    <w:uiPriority w:val="0"/>
    <w:rPr>
      <w:rFonts w:ascii="Times New Roman" w:hAnsi="Times New Roman" w:eastAsia="宋体" w:cs="Times New Roman"/>
      <w:szCs w:val="22"/>
    </w:rPr>
  </w:style>
  <w:style w:type="character" w:customStyle="1" w:styleId="109">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10">
    <w:name w:val="正文文本 字符1"/>
    <w:autoRedefine/>
    <w:qFormat/>
    <w:uiPriority w:val="0"/>
    <w:rPr>
      <w:rFonts w:ascii="Calibri" w:hAnsi="Calibri" w:eastAsia="黑体" w:cs="Arial"/>
      <w:snapToGrid w:val="0"/>
      <w:kern w:val="2"/>
      <w:sz w:val="28"/>
      <w:szCs w:val="21"/>
    </w:rPr>
  </w:style>
  <w:style w:type="character" w:customStyle="1" w:styleId="111">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12">
    <w:name w:val="Char Char81"/>
    <w:autoRedefine/>
    <w:qFormat/>
    <w:uiPriority w:val="0"/>
    <w:rPr>
      <w:rFonts w:ascii="Times New Roman" w:hAnsi="Times New Roman" w:eastAsia="宋体" w:cs="Times New Roman"/>
      <w:b/>
      <w:sz w:val="24"/>
      <w:lang w:val="en-GB" w:eastAsia="zh-CN"/>
    </w:rPr>
  </w:style>
  <w:style w:type="character" w:customStyle="1" w:styleId="113">
    <w:name w:val="md"/>
    <w:basedOn w:val="73"/>
    <w:autoRedefine/>
    <w:qFormat/>
    <w:uiPriority w:val="0"/>
    <w:rPr>
      <w:rFonts w:ascii="Arial" w:hAnsi="Arial" w:eastAsia="黑体" w:cs="Arial"/>
      <w:snapToGrid w:val="0"/>
      <w:kern w:val="0"/>
      <w:szCs w:val="21"/>
    </w:rPr>
  </w:style>
  <w:style w:type="character" w:customStyle="1" w:styleId="114">
    <w:name w:val="Char Char33"/>
    <w:autoRedefine/>
    <w:qFormat/>
    <w:uiPriority w:val="0"/>
    <w:rPr>
      <w:rFonts w:ascii="Arial" w:hAnsi="Arial" w:eastAsia="黑体" w:cs="Times New Roman"/>
      <w:b/>
      <w:kern w:val="1"/>
      <w:sz w:val="24"/>
      <w:szCs w:val="24"/>
    </w:rPr>
  </w:style>
  <w:style w:type="character" w:customStyle="1" w:styleId="11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6">
    <w:name w:val="style1"/>
    <w:autoRedefine/>
    <w:qFormat/>
    <w:uiPriority w:val="0"/>
    <w:rPr>
      <w:rFonts w:ascii="Arial" w:hAnsi="Arial" w:eastAsia="黑体" w:cs="Arial"/>
      <w:snapToGrid w:val="0"/>
      <w:kern w:val="0"/>
      <w:szCs w:val="21"/>
    </w:rPr>
  </w:style>
  <w:style w:type="character" w:customStyle="1" w:styleId="117">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8">
    <w:name w:val="zbggtop11 style5"/>
    <w:autoRedefine/>
    <w:qFormat/>
    <w:uiPriority w:val="0"/>
    <w:rPr>
      <w:rFonts w:ascii="Arial" w:hAnsi="Arial" w:eastAsia="黑体" w:cs="Arial"/>
      <w:snapToGrid w:val="0"/>
      <w:kern w:val="0"/>
      <w:szCs w:val="21"/>
    </w:rPr>
  </w:style>
  <w:style w:type="character" w:customStyle="1" w:styleId="119">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20">
    <w:name w:val="c7 style3"/>
    <w:autoRedefine/>
    <w:qFormat/>
    <w:uiPriority w:val="0"/>
    <w:rPr>
      <w:rFonts w:ascii="Times New Roman" w:hAnsi="Times New Roman" w:eastAsia="宋体" w:cs="Times New Roman"/>
    </w:rPr>
  </w:style>
  <w:style w:type="character" w:customStyle="1" w:styleId="121">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22">
    <w:name w:val="正文文本缩进 2 Char1"/>
    <w:autoRedefine/>
    <w:qFormat/>
    <w:uiPriority w:val="0"/>
    <w:rPr>
      <w:rFonts w:ascii="Times New Roman" w:hAnsi="Times New Roman" w:eastAsia="宋体" w:cs="Times New Roman"/>
      <w:szCs w:val="24"/>
    </w:rPr>
  </w:style>
  <w:style w:type="character" w:customStyle="1" w:styleId="123">
    <w:name w:val="gray6"/>
    <w:basedOn w:val="73"/>
    <w:autoRedefine/>
    <w:qFormat/>
    <w:uiPriority w:val="0"/>
    <w:rPr>
      <w:rFonts w:ascii="Arial" w:hAnsi="Arial" w:eastAsia="黑体" w:cs="Arial"/>
      <w:snapToGrid w:val="0"/>
      <w:kern w:val="0"/>
      <w:szCs w:val="21"/>
    </w:rPr>
  </w:style>
  <w:style w:type="character" w:customStyle="1" w:styleId="124">
    <w:name w:val="PI Char1"/>
    <w:autoRedefine/>
    <w:qFormat/>
    <w:uiPriority w:val="0"/>
    <w:rPr>
      <w:rFonts w:ascii="宋体" w:hAnsi="宋体" w:eastAsia="宋体" w:cs="Times New Roman"/>
      <w:kern w:val="2"/>
      <w:sz w:val="24"/>
      <w:szCs w:val="24"/>
    </w:rPr>
  </w:style>
  <w:style w:type="character" w:customStyle="1" w:styleId="125">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6">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7">
    <w:name w:val="Char Char24"/>
    <w:autoRedefine/>
    <w:qFormat/>
    <w:uiPriority w:val="0"/>
    <w:rPr>
      <w:rFonts w:ascii="Times New Roman" w:hAnsi="Times New Roman" w:eastAsia="宋体" w:cs="Times New Roman"/>
      <w:kern w:val="1"/>
      <w:sz w:val="21"/>
    </w:rPr>
  </w:style>
  <w:style w:type="character" w:customStyle="1" w:styleId="128">
    <w:name w:val="HTML 预设格式 Char1"/>
    <w:autoRedefine/>
    <w:qFormat/>
    <w:uiPriority w:val="0"/>
    <w:rPr>
      <w:rFonts w:ascii="Courier New" w:hAnsi="Courier New" w:eastAsia="宋体" w:cs="Courier New"/>
      <w:sz w:val="20"/>
      <w:szCs w:val="20"/>
    </w:rPr>
  </w:style>
  <w:style w:type="character" w:customStyle="1" w:styleId="129">
    <w:name w:val="公文正文 Char Char"/>
    <w:link w:val="130"/>
    <w:autoRedefine/>
    <w:qFormat/>
    <w:uiPriority w:val="0"/>
    <w:rPr>
      <w:rFonts w:ascii="仿宋_GB2312" w:hAnsi="Times New Roman" w:eastAsia="仿宋_GB2312" w:cs="Times New Roman"/>
      <w:kern w:val="2"/>
      <w:sz w:val="24"/>
      <w:szCs w:val="24"/>
    </w:rPr>
  </w:style>
  <w:style w:type="paragraph" w:customStyle="1" w:styleId="130">
    <w:name w:val="公文正文"/>
    <w:basedOn w:val="1"/>
    <w:link w:val="129"/>
    <w:autoRedefine/>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131">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32">
    <w:name w:val="Char Char15"/>
    <w:autoRedefine/>
    <w:qFormat/>
    <w:uiPriority w:val="0"/>
    <w:rPr>
      <w:rFonts w:ascii="宋体" w:hAnsi="宋体" w:eastAsia="宋体" w:cs="Times New Roman"/>
      <w:kern w:val="1"/>
      <w:sz w:val="21"/>
    </w:rPr>
  </w:style>
  <w:style w:type="character" w:customStyle="1" w:styleId="133">
    <w:name w:val="question-title2"/>
    <w:autoRedefine/>
    <w:qFormat/>
    <w:uiPriority w:val="0"/>
    <w:rPr>
      <w:rFonts w:ascii="Arial" w:hAnsi="Arial" w:eastAsia="黑体" w:cs="Arial"/>
      <w:snapToGrid w:val="0"/>
      <w:kern w:val="0"/>
      <w:szCs w:val="21"/>
    </w:rPr>
  </w:style>
  <w:style w:type="character" w:customStyle="1" w:styleId="134">
    <w:name w:val="Char Char25"/>
    <w:autoRedefine/>
    <w:qFormat/>
    <w:uiPriority w:val="0"/>
    <w:rPr>
      <w:rFonts w:ascii="宋体" w:hAnsi="宋体" w:eastAsia="宋体" w:cs="Times New Roman"/>
      <w:kern w:val="1"/>
      <w:sz w:val="24"/>
      <w:lang w:val="zh-CN"/>
    </w:rPr>
  </w:style>
  <w:style w:type="character" w:customStyle="1" w:styleId="135">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6">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7">
    <w:name w:val="页眉 Char"/>
    <w:autoRedefine/>
    <w:qFormat/>
    <w:uiPriority w:val="0"/>
    <w:rPr>
      <w:rFonts w:ascii="Times New Roman" w:hAnsi="Times New Roman" w:eastAsia="仿宋_GB2312" w:cs="Times New Roman"/>
      <w:kern w:val="2"/>
      <w:sz w:val="18"/>
      <w:lang w:val="en-US" w:eastAsia="zh-CN"/>
    </w:rPr>
  </w:style>
  <w:style w:type="character" w:customStyle="1" w:styleId="138">
    <w:name w:val="Char Char30"/>
    <w:autoRedefine/>
    <w:qFormat/>
    <w:uiPriority w:val="0"/>
    <w:rPr>
      <w:rFonts w:ascii="Arial" w:hAnsi="Arial" w:eastAsia="黑体" w:cs="Times New Roman"/>
      <w:kern w:val="1"/>
      <w:sz w:val="21"/>
      <w:szCs w:val="21"/>
    </w:rPr>
  </w:style>
  <w:style w:type="character" w:customStyle="1" w:styleId="139">
    <w:name w:val="纯文本 Char1"/>
    <w:link w:val="140"/>
    <w:autoRedefine/>
    <w:qFormat/>
    <w:uiPriority w:val="0"/>
    <w:rPr>
      <w:rFonts w:ascii="宋体" w:hAnsi="Courier New" w:eastAsia="宋体" w:cs="Times New Roman"/>
    </w:rPr>
  </w:style>
  <w:style w:type="paragraph" w:customStyle="1" w:styleId="140">
    <w:name w:val="纯文本1"/>
    <w:basedOn w:val="1"/>
    <w:link w:val="139"/>
    <w:autoRedefine/>
    <w:qFormat/>
    <w:uiPriority w:val="0"/>
    <w:pPr>
      <w:adjustRightInd/>
    </w:pPr>
    <w:rPr>
      <w:rFonts w:ascii="宋体" w:hAnsi="Courier New" w:eastAsia="宋体" w:cs="Times New Roman"/>
      <w:kern w:val="0"/>
      <w:sz w:val="20"/>
      <w:szCs w:val="20"/>
    </w:rPr>
  </w:style>
  <w:style w:type="character" w:customStyle="1" w:styleId="141">
    <w:name w:val="正文段 Char"/>
    <w:link w:val="142"/>
    <w:autoRedefine/>
    <w:qFormat/>
    <w:uiPriority w:val="0"/>
    <w:rPr>
      <w:rFonts w:ascii="Times New Roman" w:hAnsi="Times New Roman" w:eastAsia="宋体" w:cs="Times New Roman"/>
      <w:sz w:val="24"/>
    </w:rPr>
  </w:style>
  <w:style w:type="paragraph" w:customStyle="1" w:styleId="142">
    <w:name w:val="正文段"/>
    <w:basedOn w:val="1"/>
    <w:link w:val="14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43">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4">
    <w:name w:val="正文说明 Char"/>
    <w:link w:val="145"/>
    <w:autoRedefine/>
    <w:qFormat/>
    <w:uiPriority w:val="0"/>
    <w:rPr>
      <w:rFonts w:ascii="Times New Roman" w:hAnsi="Times New Roman" w:eastAsia="宋体" w:cs="Times New Roman"/>
      <w:sz w:val="24"/>
      <w:szCs w:val="24"/>
    </w:rPr>
  </w:style>
  <w:style w:type="paragraph" w:customStyle="1" w:styleId="145">
    <w:name w:val="正文说明"/>
    <w:basedOn w:val="1"/>
    <w:link w:val="144"/>
    <w:autoRedefine/>
    <w:qFormat/>
    <w:uiPriority w:val="0"/>
    <w:pPr>
      <w:adjustRightInd/>
      <w:spacing w:line="360" w:lineRule="auto"/>
    </w:pPr>
    <w:rPr>
      <w:rFonts w:ascii="Times New Roman" w:hAnsi="Times New Roman" w:eastAsia="宋体" w:cs="Times New Roman"/>
      <w:kern w:val="0"/>
      <w:sz w:val="24"/>
    </w:rPr>
  </w:style>
  <w:style w:type="character" w:customStyle="1" w:styleId="146">
    <w:name w:val="批注框文本 字符"/>
    <w:autoRedefine/>
    <w:qFormat/>
    <w:uiPriority w:val="0"/>
    <w:rPr>
      <w:rFonts w:ascii="Arial" w:hAnsi="Arial" w:eastAsia="黑体" w:cs="Arial"/>
      <w:snapToGrid w:val="0"/>
      <w:kern w:val="0"/>
      <w:sz w:val="18"/>
      <w:szCs w:val="18"/>
    </w:rPr>
  </w:style>
  <w:style w:type="character" w:customStyle="1" w:styleId="147">
    <w:name w:val="Char Char17"/>
    <w:autoRedefine/>
    <w:qFormat/>
    <w:uiPriority w:val="0"/>
    <w:rPr>
      <w:rFonts w:ascii="Times New Roman" w:hAnsi="Times New Roman" w:eastAsia="仿宋_GB2312" w:cs="Times New Roman"/>
      <w:sz w:val="24"/>
    </w:rPr>
  </w:style>
  <w:style w:type="character" w:customStyle="1" w:styleId="148">
    <w:name w:val="h Char1"/>
    <w:autoRedefine/>
    <w:qFormat/>
    <w:uiPriority w:val="0"/>
    <w:rPr>
      <w:rFonts w:ascii="Times New Roman" w:hAnsi="Times New Roman" w:eastAsia="宋体" w:cs="Times New Roman"/>
      <w:sz w:val="18"/>
      <w:szCs w:val="18"/>
    </w:rPr>
  </w:style>
  <w:style w:type="character" w:customStyle="1" w:styleId="149">
    <w:name w:val="正文首行缩进 2 Char"/>
    <w:link w:val="2"/>
    <w:autoRedefine/>
    <w:qFormat/>
    <w:uiPriority w:val="0"/>
    <w:rPr>
      <w:rFonts w:ascii="宋体" w:hAnsi="宋体" w:eastAsia="宋体" w:cs="Times New Roman"/>
      <w:kern w:val="2"/>
      <w:sz w:val="21"/>
      <w:szCs w:val="24"/>
    </w:rPr>
  </w:style>
  <w:style w:type="character" w:customStyle="1" w:styleId="150">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51">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52">
    <w:name w:val="hui"/>
    <w:basedOn w:val="73"/>
    <w:autoRedefine/>
    <w:qFormat/>
    <w:uiPriority w:val="0"/>
    <w:rPr>
      <w:rFonts w:ascii="Arial" w:hAnsi="Arial" w:eastAsia="黑体" w:cs="Arial"/>
      <w:snapToGrid w:val="0"/>
      <w:kern w:val="0"/>
      <w:szCs w:val="21"/>
    </w:rPr>
  </w:style>
  <w:style w:type="character" w:customStyle="1" w:styleId="153">
    <w:name w:val="Bold"/>
    <w:autoRedefine/>
    <w:qFormat/>
    <w:uiPriority w:val="0"/>
    <w:rPr>
      <w:rFonts w:ascii="Arial" w:hAnsi="Arial" w:eastAsia="黑体" w:cs="Times New Roman"/>
      <w:b/>
      <w:kern w:val="2"/>
      <w:sz w:val="32"/>
      <w:szCs w:val="32"/>
      <w:lang w:val="en-US" w:eastAsia="zh-CN" w:bidi="ar-SA"/>
    </w:rPr>
  </w:style>
  <w:style w:type="character" w:customStyle="1" w:styleId="154">
    <w:name w:val="样式 样式 标题 4h4H4Fab-4T5Ref Heading 1rh1Heading sqlsect 1.2.3.... +... Char"/>
    <w:link w:val="155"/>
    <w:autoRedefine/>
    <w:qFormat/>
    <w:uiPriority w:val="0"/>
    <w:rPr>
      <w:rFonts w:ascii="微软雅黑" w:hAnsi="微软雅黑" w:eastAsia="微软雅黑" w:cs="Times New Roman"/>
      <w:b/>
      <w:bCs/>
      <w:kern w:val="2"/>
      <w:sz w:val="24"/>
      <w:szCs w:val="28"/>
    </w:rPr>
  </w:style>
  <w:style w:type="paragraph" w:customStyle="1" w:styleId="155">
    <w:name w:val="样式 样式 标题 4h4H4Fab-4T5Ref Heading 1rh1Heading sqlsect 1.2.3.... +..."/>
    <w:basedOn w:val="156"/>
    <w:link w:val="154"/>
    <w:autoRedefine/>
    <w:qFormat/>
    <w:uiPriority w:val="0"/>
    <w:pPr>
      <w:tabs>
        <w:tab w:val="left" w:pos="2356"/>
      </w:tabs>
    </w:pPr>
    <w:rPr>
      <w:rFonts w:ascii="Times New Roman" w:hAnsi="Times New Roman" w:eastAsia="宋体" w:cs="Times New Roman"/>
    </w:rPr>
  </w:style>
  <w:style w:type="paragraph" w:customStyle="1" w:styleId="156">
    <w:name w:val="样式 标题 4h4H4Fab-4T5Ref Heading 1rh1Heading sqlsect 1.2.3...."/>
    <w:basedOn w:val="12"/>
    <w:link w:val="20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157">
    <w:name w:val="正文2 Char Char"/>
    <w:link w:val="158"/>
    <w:autoRedefine/>
    <w:qFormat/>
    <w:uiPriority w:val="0"/>
    <w:rPr>
      <w:rFonts w:ascii="Times New Roman" w:hAnsi="Times New Roman" w:eastAsia="宋体" w:cs="Times New Roman"/>
      <w:kern w:val="2"/>
      <w:sz w:val="24"/>
      <w:lang w:val="en-US" w:eastAsia="zh-CN" w:bidi="ar-SA"/>
    </w:rPr>
  </w:style>
  <w:style w:type="paragraph" w:customStyle="1" w:styleId="158">
    <w:name w:val="正文2"/>
    <w:basedOn w:val="1"/>
    <w:link w:val="157"/>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9">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60">
    <w:name w:val="图名 Char"/>
    <w:autoRedefine/>
    <w:qFormat/>
    <w:uiPriority w:val="0"/>
    <w:rPr>
      <w:rFonts w:ascii="Arial" w:hAnsi="Arial" w:eastAsia="黑体" w:cs="Times New Roman"/>
      <w:kern w:val="2"/>
      <w:sz w:val="24"/>
      <w:szCs w:val="24"/>
      <w:lang w:val="en-US" w:eastAsia="zh-CN" w:bidi="ar-SA"/>
    </w:rPr>
  </w:style>
  <w:style w:type="character" w:customStyle="1" w:styleId="161">
    <w:name w:val="Char Char82"/>
    <w:autoRedefine/>
    <w:qFormat/>
    <w:uiPriority w:val="0"/>
    <w:rPr>
      <w:rFonts w:ascii="Times New Roman" w:hAnsi="Times New Roman" w:eastAsia="宋体" w:cs="Times New Roman"/>
      <w:b/>
      <w:sz w:val="24"/>
      <w:lang w:val="en-GB" w:eastAsia="zh-CN"/>
    </w:rPr>
  </w:style>
  <w:style w:type="character" w:customStyle="1" w:styleId="162">
    <w:name w:val="哈哈正文 Char Char"/>
    <w:autoRedefine/>
    <w:qFormat/>
    <w:uiPriority w:val="0"/>
    <w:rPr>
      <w:rFonts w:ascii="宋体" w:hAnsi="宋体" w:eastAsia="宋体" w:cs="宋体"/>
      <w:kern w:val="2"/>
      <w:sz w:val="24"/>
      <w:lang w:val="en-US" w:eastAsia="zh-CN" w:bidi="ar-SA"/>
    </w:rPr>
  </w:style>
  <w:style w:type="character" w:customStyle="1" w:styleId="163">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64">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5">
    <w:name w:val="页眉 字符1"/>
    <w:autoRedefine/>
    <w:qFormat/>
    <w:uiPriority w:val="0"/>
    <w:rPr>
      <w:rFonts w:ascii="Times New Roman" w:hAnsi="Times New Roman" w:eastAsia="宋体" w:cs="Times New Roman"/>
      <w:kern w:val="2"/>
      <w:sz w:val="18"/>
      <w:szCs w:val="18"/>
    </w:rPr>
  </w:style>
  <w:style w:type="character" w:customStyle="1" w:styleId="166">
    <w:name w:val="Char Char52"/>
    <w:autoRedefine/>
    <w:qFormat/>
    <w:uiPriority w:val="0"/>
    <w:rPr>
      <w:rFonts w:ascii="宋体" w:hAnsi="Courier New" w:eastAsia="宋体" w:cs="Times New Roman"/>
      <w:kern w:val="2"/>
      <w:sz w:val="21"/>
      <w:lang w:val="en-US" w:eastAsia="zh-CN"/>
    </w:rPr>
  </w:style>
  <w:style w:type="character" w:customStyle="1" w:styleId="167">
    <w:name w:val="content"/>
    <w:autoRedefine/>
    <w:qFormat/>
    <w:uiPriority w:val="0"/>
    <w:rPr>
      <w:rFonts w:ascii="Times New Roman" w:hAnsi="Times New Roman" w:eastAsia="宋体" w:cs="Times New Roman"/>
    </w:rPr>
  </w:style>
  <w:style w:type="character" w:customStyle="1" w:styleId="168">
    <w:name w:val="正文文本 3 Char1"/>
    <w:autoRedefine/>
    <w:qFormat/>
    <w:uiPriority w:val="0"/>
    <w:rPr>
      <w:rFonts w:ascii="Times New Roman" w:hAnsi="Times New Roman" w:eastAsia="宋体" w:cs="Times New Roman"/>
      <w:sz w:val="16"/>
      <w:szCs w:val="16"/>
    </w:rPr>
  </w:style>
  <w:style w:type="character" w:customStyle="1" w:styleId="169">
    <w:name w:val="副标题 Char1"/>
    <w:autoRedefine/>
    <w:qFormat/>
    <w:uiPriority w:val="0"/>
    <w:rPr>
      <w:rFonts w:ascii="Cambria" w:hAnsi="Cambria" w:eastAsia="宋体" w:cs="Times New Roman"/>
      <w:b/>
      <w:bCs/>
      <w:snapToGrid w:val="0"/>
      <w:kern w:val="28"/>
      <w:sz w:val="32"/>
      <w:szCs w:val="32"/>
    </w:rPr>
  </w:style>
  <w:style w:type="character" w:customStyle="1" w:styleId="170">
    <w:name w:val="font61"/>
    <w:autoRedefine/>
    <w:qFormat/>
    <w:uiPriority w:val="0"/>
    <w:rPr>
      <w:rFonts w:hint="eastAsia" w:ascii="仿宋" w:hAnsi="仿宋" w:eastAsia="仿宋" w:cs="仿宋"/>
      <w:color w:val="000000"/>
      <w:sz w:val="20"/>
      <w:szCs w:val="20"/>
      <w:u w:val="none"/>
    </w:rPr>
  </w:style>
  <w:style w:type="character" w:customStyle="1" w:styleId="171">
    <w:name w:val="批注文字 字符"/>
    <w:autoRedefine/>
    <w:qFormat/>
    <w:uiPriority w:val="0"/>
    <w:rPr>
      <w:rFonts w:ascii="Arial" w:hAnsi="Arial" w:eastAsia="黑体" w:cs="Arial"/>
      <w:snapToGrid w:val="0"/>
      <w:kern w:val="0"/>
      <w:szCs w:val="21"/>
    </w:rPr>
  </w:style>
  <w:style w:type="character" w:customStyle="1" w:styleId="172">
    <w:name w:val="列表段落 字符"/>
    <w:autoRedefine/>
    <w:qFormat/>
    <w:uiPriority w:val="0"/>
    <w:rPr>
      <w:rFonts w:ascii="Times New Roman" w:hAnsi="Times New Roman" w:eastAsia="宋体" w:cs="Times New Roman"/>
    </w:rPr>
  </w:style>
  <w:style w:type="character" w:customStyle="1" w:styleId="173">
    <w:name w:val="hei16b1"/>
    <w:autoRedefine/>
    <w:qFormat/>
    <w:uiPriority w:val="0"/>
    <w:rPr>
      <w:rFonts w:hint="default" w:ascii="Arial" w:hAnsi="Arial" w:eastAsia="宋体" w:cs="Arial"/>
      <w:b/>
      <w:bCs/>
      <w:color w:val="000000"/>
      <w:sz w:val="24"/>
      <w:szCs w:val="24"/>
    </w:rPr>
  </w:style>
  <w:style w:type="character" w:customStyle="1" w:styleId="17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5">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6">
    <w:name w:val="标题 4 Char1"/>
    <w:autoRedefine/>
    <w:qFormat/>
    <w:uiPriority w:val="0"/>
    <w:rPr>
      <w:rFonts w:ascii="Cambria" w:hAnsi="Cambria" w:eastAsia="宋体" w:cs="Times New Roman"/>
      <w:b/>
      <w:bCs/>
      <w:kern w:val="2"/>
      <w:sz w:val="28"/>
      <w:szCs w:val="28"/>
    </w:rPr>
  </w:style>
  <w:style w:type="character" w:customStyle="1" w:styleId="177">
    <w:name w:val="正文 项目 Char"/>
    <w:autoRedefine/>
    <w:qFormat/>
    <w:uiPriority w:val="0"/>
    <w:rPr>
      <w:rFonts w:ascii="仿宋_GB2312" w:hAnsi="仿宋_GB2312" w:eastAsia="仿宋_GB2312" w:cs="Times New Roman"/>
      <w:kern w:val="2"/>
      <w:sz w:val="24"/>
      <w:lang w:bidi="ar-SA"/>
    </w:rPr>
  </w:style>
  <w:style w:type="character" w:customStyle="1" w:styleId="178">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79">
    <w:name w:val="标题 Char1"/>
    <w:autoRedefine/>
    <w:qFormat/>
    <w:uiPriority w:val="0"/>
    <w:rPr>
      <w:rFonts w:ascii="Cambria" w:hAnsi="Cambria" w:eastAsia="宋体" w:cs="Times New Roman"/>
      <w:b/>
      <w:bCs/>
      <w:sz w:val="32"/>
      <w:szCs w:val="32"/>
      <w:lang w:bidi="ar-SA"/>
    </w:rPr>
  </w:style>
  <w:style w:type="character" w:customStyle="1" w:styleId="180">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81">
    <w:name w:val="表格名称[858D7CFB-ED40-4347-BF05-701D383B685F]"/>
    <w:link w:val="182"/>
    <w:autoRedefine/>
    <w:qFormat/>
    <w:uiPriority w:val="0"/>
    <w:rPr>
      <w:rFonts w:ascii="Times New Roman" w:hAnsi="Times New Roman" w:eastAsia="宋体" w:cs="Times New Roman"/>
      <w:sz w:val="32"/>
    </w:rPr>
  </w:style>
  <w:style w:type="paragraph" w:customStyle="1" w:styleId="182">
    <w:name w:val="表格名称"/>
    <w:basedOn w:val="9"/>
    <w:link w:val="181"/>
    <w:autoRedefine/>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83">
    <w:name w:val="Char Char22"/>
    <w:autoRedefine/>
    <w:qFormat/>
    <w:uiPriority w:val="0"/>
    <w:rPr>
      <w:rFonts w:ascii="宋体" w:hAnsi="宋体" w:eastAsia="宋体" w:cs="Times New Roman"/>
      <w:kern w:val="1"/>
      <w:sz w:val="24"/>
      <w:szCs w:val="24"/>
    </w:rPr>
  </w:style>
  <w:style w:type="character" w:customStyle="1" w:styleId="184">
    <w:name w:val="Char Char10"/>
    <w:autoRedefine/>
    <w:qFormat/>
    <w:uiPriority w:val="0"/>
    <w:rPr>
      <w:rFonts w:ascii="宋体" w:hAnsi="宋体" w:eastAsia="宋体" w:cs="Times New Roman"/>
      <w:kern w:val="2"/>
      <w:sz w:val="21"/>
      <w:szCs w:val="24"/>
      <w:lang w:val="en-US" w:eastAsia="zh-CN"/>
    </w:rPr>
  </w:style>
  <w:style w:type="character" w:customStyle="1" w:styleId="185">
    <w:name w:val="Char Char21"/>
    <w:autoRedefine/>
    <w:qFormat/>
    <w:uiPriority w:val="0"/>
    <w:rPr>
      <w:rFonts w:ascii="宋体" w:hAnsi="宋体" w:eastAsia="宋体" w:cs="Times New Roman"/>
      <w:kern w:val="1"/>
      <w:sz w:val="24"/>
      <w:szCs w:val="21"/>
      <w:lang w:val="zh-CN"/>
    </w:rPr>
  </w:style>
  <w:style w:type="character" w:customStyle="1" w:styleId="186">
    <w:name w:val="标题 5 Char"/>
    <w:link w:val="13"/>
    <w:autoRedefine/>
    <w:qFormat/>
    <w:uiPriority w:val="0"/>
    <w:rPr>
      <w:rFonts w:ascii="Times New Roman" w:hAnsi="Times New Roman" w:eastAsia="宋体" w:cs="Times New Roman"/>
      <w:b/>
      <w:bCs/>
      <w:kern w:val="2"/>
      <w:sz w:val="28"/>
      <w:szCs w:val="28"/>
    </w:rPr>
  </w:style>
  <w:style w:type="character" w:customStyle="1" w:styleId="187">
    <w:name w:val="尾注文本 Char"/>
    <w:link w:val="42"/>
    <w:autoRedefine/>
    <w:qFormat/>
    <w:uiPriority w:val="0"/>
    <w:rPr>
      <w:rFonts w:ascii="Times New Roman" w:hAnsi="Times New Roman" w:eastAsia="宋体" w:cs="Times New Roman"/>
      <w:kern w:val="2"/>
      <w:sz w:val="21"/>
      <w:szCs w:val="24"/>
      <w:lang w:val="zh-CN"/>
    </w:rPr>
  </w:style>
  <w:style w:type="character" w:customStyle="1" w:styleId="188">
    <w:name w:val="Char Char4"/>
    <w:autoRedefine/>
    <w:qFormat/>
    <w:uiPriority w:val="0"/>
    <w:rPr>
      <w:rFonts w:ascii="Times New Roman" w:hAnsi="Times New Roman" w:eastAsia="宋体" w:cs="Times New Roman"/>
      <w:b/>
      <w:sz w:val="24"/>
      <w:lang w:val="en-GB" w:eastAsia="zh-CN" w:bidi="ar-SA"/>
    </w:rPr>
  </w:style>
  <w:style w:type="character" w:customStyle="1" w:styleId="189">
    <w:name w:val="unnamed11"/>
    <w:autoRedefine/>
    <w:qFormat/>
    <w:uiPriority w:val="0"/>
    <w:rPr>
      <w:rFonts w:ascii="Times New Roman" w:hAnsi="Times New Roman" w:eastAsia="宋体" w:cs="Times New Roman"/>
      <w:sz w:val="20"/>
      <w:szCs w:val="20"/>
    </w:rPr>
  </w:style>
  <w:style w:type="character" w:customStyle="1" w:styleId="190">
    <w:name w:val="标题 Char"/>
    <w:autoRedefine/>
    <w:qFormat/>
    <w:uiPriority w:val="0"/>
    <w:rPr>
      <w:rFonts w:ascii="Times New Roman" w:hAnsi="Times New Roman" w:eastAsia="宋体" w:cs="Times New Roman"/>
      <w:b/>
      <w:sz w:val="24"/>
      <w:lang w:val="en-GB" w:eastAsia="zh-CN" w:bidi="ar-SA"/>
    </w:rPr>
  </w:style>
  <w:style w:type="character" w:customStyle="1" w:styleId="191">
    <w:name w:val="称呼 Char"/>
    <w:link w:val="26"/>
    <w:autoRedefine/>
    <w:qFormat/>
    <w:uiPriority w:val="0"/>
    <w:rPr>
      <w:rFonts w:ascii="仿宋_GB2312" w:hAnsi="Times New Roman" w:eastAsia="仿宋_GB2312" w:cs="Times New Roman"/>
      <w:kern w:val="2"/>
      <w:sz w:val="28"/>
    </w:rPr>
  </w:style>
  <w:style w:type="character" w:customStyle="1" w:styleId="192">
    <w:name w:val="日期 Char"/>
    <w:link w:val="40"/>
    <w:autoRedefine/>
    <w:qFormat/>
    <w:uiPriority w:val="0"/>
    <w:rPr>
      <w:rFonts w:ascii="宋体" w:hAnsi="Times New Roman" w:eastAsia="宋体" w:cs="Times New Roman"/>
      <w:kern w:val="2"/>
      <w:sz w:val="24"/>
      <w:szCs w:val="21"/>
      <w:lang w:val="zh-CN"/>
    </w:rPr>
  </w:style>
  <w:style w:type="character" w:customStyle="1" w:styleId="193">
    <w:name w:val="Char Char32"/>
    <w:autoRedefine/>
    <w:qFormat/>
    <w:uiPriority w:val="0"/>
    <w:rPr>
      <w:rFonts w:ascii="Times New Roman" w:hAnsi="Times New Roman" w:eastAsia="宋体" w:cs="Times New Roman"/>
      <w:b/>
      <w:kern w:val="1"/>
      <w:sz w:val="24"/>
      <w:szCs w:val="24"/>
    </w:rPr>
  </w:style>
  <w:style w:type="character" w:customStyle="1" w:styleId="194">
    <w:name w:val="Char Char37"/>
    <w:autoRedefine/>
    <w:qFormat/>
    <w:uiPriority w:val="0"/>
    <w:rPr>
      <w:rFonts w:ascii="Times New Roman" w:hAnsi="Times New Roman" w:eastAsia="宋体" w:cs="Times New Roman"/>
      <w:b/>
      <w:kern w:val="1"/>
      <w:sz w:val="44"/>
      <w:szCs w:val="44"/>
    </w:rPr>
  </w:style>
  <w:style w:type="character" w:customStyle="1" w:styleId="195">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6">
    <w:name w:val="font71"/>
    <w:basedOn w:val="73"/>
    <w:autoRedefine/>
    <w:qFormat/>
    <w:uiPriority w:val="0"/>
    <w:rPr>
      <w:rFonts w:hint="eastAsia" w:ascii="宋体" w:hAnsi="宋体" w:eastAsia="宋体" w:cs="宋体"/>
      <w:color w:val="000000"/>
      <w:sz w:val="22"/>
      <w:szCs w:val="22"/>
      <w:u w:val="none"/>
    </w:rPr>
  </w:style>
  <w:style w:type="character" w:customStyle="1" w:styleId="197">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8">
    <w:name w:val="font91"/>
    <w:autoRedefine/>
    <w:qFormat/>
    <w:uiPriority w:val="0"/>
    <w:rPr>
      <w:rFonts w:hint="eastAsia" w:ascii="仿宋" w:hAnsi="仿宋" w:eastAsia="仿宋" w:cs="仿宋"/>
      <w:color w:val="000000"/>
      <w:sz w:val="22"/>
      <w:szCs w:val="22"/>
      <w:u w:val="none"/>
    </w:rPr>
  </w:style>
  <w:style w:type="character" w:customStyle="1" w:styleId="199">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200">
    <w:name w:val="blue1"/>
    <w:basedOn w:val="73"/>
    <w:autoRedefine/>
    <w:qFormat/>
    <w:uiPriority w:val="0"/>
    <w:rPr>
      <w:rFonts w:ascii="Arial" w:hAnsi="Arial" w:eastAsia="黑体" w:cs="Arial"/>
      <w:snapToGrid w:val="0"/>
      <w:kern w:val="0"/>
      <w:szCs w:val="21"/>
    </w:rPr>
  </w:style>
  <w:style w:type="character" w:customStyle="1" w:styleId="201">
    <w:name w:val="样式 标题 4h4H4Fab-4T5Ref Heading 1rh1Heading sqlsect 1.2.3.... Char"/>
    <w:link w:val="156"/>
    <w:autoRedefine/>
    <w:qFormat/>
    <w:uiPriority w:val="0"/>
    <w:rPr>
      <w:rFonts w:ascii="微软雅黑" w:hAnsi="微软雅黑" w:eastAsia="微软雅黑" w:cs="Times New Roman"/>
      <w:b/>
      <w:bCs/>
      <w:kern w:val="2"/>
      <w:sz w:val="24"/>
      <w:szCs w:val="28"/>
    </w:rPr>
  </w:style>
  <w:style w:type="character" w:customStyle="1" w:styleId="202">
    <w:name w:val="edui-unclickable"/>
    <w:autoRedefine/>
    <w:qFormat/>
    <w:uiPriority w:val="0"/>
    <w:rPr>
      <w:rFonts w:ascii="Times New Roman" w:hAnsi="Times New Roman" w:eastAsia="宋体" w:cs="Times New Roman"/>
      <w:color w:val="808080"/>
    </w:rPr>
  </w:style>
  <w:style w:type="character" w:customStyle="1" w:styleId="203">
    <w:name w:val="ksfind_class_select1"/>
    <w:basedOn w:val="73"/>
    <w:autoRedefine/>
    <w:qFormat/>
    <w:uiPriority w:val="0"/>
    <w:rPr>
      <w:rFonts w:ascii="Times New Roman" w:hAnsi="Times New Roman" w:eastAsia="宋体" w:cs="Times New Roman"/>
      <w:color w:val="000000"/>
      <w:shd w:val="clear" w:color="auto" w:fill="EFD200"/>
    </w:rPr>
  </w:style>
  <w:style w:type="character" w:customStyle="1" w:styleId="204">
    <w:name w:val="edui-clickable2"/>
    <w:autoRedefine/>
    <w:qFormat/>
    <w:uiPriority w:val="0"/>
    <w:rPr>
      <w:rFonts w:ascii="Times New Roman" w:hAnsi="Times New Roman" w:eastAsia="宋体" w:cs="Times New Roman"/>
      <w:color w:val="0000FF"/>
      <w:u w:val="single"/>
    </w:rPr>
  </w:style>
  <w:style w:type="character" w:customStyle="1" w:styleId="205">
    <w:name w:val="H5 Char"/>
    <w:autoRedefine/>
    <w:qFormat/>
    <w:uiPriority w:val="0"/>
    <w:rPr>
      <w:rFonts w:ascii="Times New Roman" w:hAnsi="Times New Roman" w:eastAsia="宋体" w:cs="Times New Roman"/>
      <w:b/>
      <w:bCs/>
      <w:kern w:val="2"/>
      <w:sz w:val="28"/>
      <w:szCs w:val="28"/>
    </w:rPr>
  </w:style>
  <w:style w:type="character" w:customStyle="1" w:styleId="206">
    <w:name w:val="tw4winError"/>
    <w:autoRedefine/>
    <w:qFormat/>
    <w:uiPriority w:val="0"/>
    <w:rPr>
      <w:rFonts w:ascii="Courier New" w:hAnsi="Courier New" w:eastAsia="宋体" w:cs="Courier New"/>
      <w:color w:val="00FF00"/>
      <w:sz w:val="40"/>
      <w:szCs w:val="40"/>
    </w:rPr>
  </w:style>
  <w:style w:type="character" w:customStyle="1" w:styleId="207">
    <w:name w:val="Char Char5"/>
    <w:autoRedefine/>
    <w:qFormat/>
    <w:uiPriority w:val="0"/>
    <w:rPr>
      <w:rFonts w:ascii="宋体" w:hAnsi="Courier New" w:eastAsia="宋体" w:cs="Times New Roman"/>
      <w:kern w:val="2"/>
      <w:sz w:val="21"/>
      <w:lang w:val="en-US" w:eastAsia="zh-CN"/>
    </w:rPr>
  </w:style>
  <w:style w:type="character" w:customStyle="1" w:styleId="208">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09">
    <w:name w:val="font01"/>
    <w:autoRedefine/>
    <w:qFormat/>
    <w:uiPriority w:val="0"/>
    <w:rPr>
      <w:rFonts w:hint="eastAsia" w:ascii="微软雅黑" w:hAnsi="微软雅黑" w:eastAsia="微软雅黑" w:cs="微软雅黑"/>
      <w:color w:val="000000"/>
      <w:sz w:val="20"/>
      <w:szCs w:val="20"/>
      <w:u w:val="none"/>
    </w:rPr>
  </w:style>
  <w:style w:type="character" w:customStyle="1" w:styleId="210">
    <w:name w:val="H6 Char"/>
    <w:autoRedefine/>
    <w:qFormat/>
    <w:uiPriority w:val="0"/>
    <w:rPr>
      <w:rFonts w:ascii="Arial" w:hAnsi="Arial" w:eastAsia="黑体" w:cs="Times New Roman"/>
      <w:b/>
      <w:bCs/>
      <w:kern w:val="2"/>
      <w:sz w:val="24"/>
      <w:szCs w:val="24"/>
    </w:rPr>
  </w:style>
  <w:style w:type="character" w:customStyle="1" w:styleId="211">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12">
    <w:name w:val="param-name"/>
    <w:autoRedefine/>
    <w:qFormat/>
    <w:uiPriority w:val="0"/>
    <w:rPr>
      <w:rFonts w:ascii="Arial" w:hAnsi="Arial" w:eastAsia="黑体" w:cs="Arial"/>
      <w:snapToGrid w:val="0"/>
      <w:kern w:val="0"/>
      <w:szCs w:val="21"/>
    </w:rPr>
  </w:style>
  <w:style w:type="character" w:customStyle="1" w:styleId="213">
    <w:name w:val="Char Char11"/>
    <w:autoRedefine/>
    <w:qFormat/>
    <w:uiPriority w:val="0"/>
    <w:rPr>
      <w:rFonts w:ascii="宋体" w:hAnsi="宋体" w:eastAsia="宋体" w:cs="Times New Roman"/>
      <w:b/>
      <w:kern w:val="2"/>
      <w:sz w:val="24"/>
      <w:szCs w:val="24"/>
      <w:lang w:val="en-US" w:eastAsia="zh-CN" w:bidi="ar-SA"/>
    </w:rPr>
  </w:style>
  <w:style w:type="character" w:customStyle="1" w:styleId="214">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5">
    <w:name w:val="Char Char14"/>
    <w:autoRedefine/>
    <w:qFormat/>
    <w:uiPriority w:val="0"/>
    <w:rPr>
      <w:rFonts w:ascii="黑体" w:hAnsi="黑体" w:eastAsia="黑体" w:cs="Times New Roman"/>
    </w:rPr>
  </w:style>
  <w:style w:type="character" w:customStyle="1" w:styleId="216">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8">
    <w:name w:val="zbggmain style9"/>
    <w:autoRedefine/>
    <w:qFormat/>
    <w:uiPriority w:val="0"/>
    <w:rPr>
      <w:rFonts w:ascii="Times New Roman" w:hAnsi="Times New Roman" w:eastAsia="宋体" w:cs="Times New Roman"/>
    </w:rPr>
  </w:style>
  <w:style w:type="character" w:customStyle="1" w:styleId="219">
    <w:name w:val="段落 Char Char"/>
    <w:link w:val="220"/>
    <w:autoRedefine/>
    <w:qFormat/>
    <w:uiPriority w:val="0"/>
    <w:rPr>
      <w:rFonts w:ascii="宋体" w:hAnsi="宋体" w:eastAsia="宋体" w:cs="Times New Roman"/>
      <w:sz w:val="24"/>
    </w:rPr>
  </w:style>
  <w:style w:type="paragraph" w:customStyle="1" w:styleId="220">
    <w:name w:val="段落"/>
    <w:basedOn w:val="1"/>
    <w:link w:val="219"/>
    <w:autoRedefine/>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221">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22">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223">
    <w:name w:val="Char Char102"/>
    <w:autoRedefine/>
    <w:qFormat/>
    <w:uiPriority w:val="0"/>
    <w:rPr>
      <w:rFonts w:ascii="宋体" w:hAnsi="宋体" w:eastAsia="宋体" w:cs="Times New Roman"/>
      <w:kern w:val="2"/>
      <w:sz w:val="21"/>
      <w:szCs w:val="24"/>
      <w:lang w:val="en-US" w:eastAsia="zh-CN"/>
    </w:rPr>
  </w:style>
  <w:style w:type="character" w:customStyle="1" w:styleId="224">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5">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6">
    <w:name w:val="Char Char"/>
    <w:autoRedefine/>
    <w:qFormat/>
    <w:uiPriority w:val="0"/>
    <w:rPr>
      <w:rFonts w:ascii="宋体" w:hAnsi="Courier New" w:eastAsia="宋体" w:cs="Times New Roman"/>
      <w:kern w:val="2"/>
      <w:sz w:val="21"/>
      <w:lang w:val="en-US" w:eastAsia="zh-CN" w:bidi="ar-SA"/>
    </w:rPr>
  </w:style>
  <w:style w:type="character" w:customStyle="1" w:styleId="227">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8">
    <w:name w:val="No Spacing Char"/>
    <w:link w:val="229"/>
    <w:autoRedefine/>
    <w:qFormat/>
    <w:uiPriority w:val="0"/>
    <w:rPr>
      <w:rFonts w:ascii="Times New Roman" w:hAnsi="Times New Roman" w:eastAsia="宋体" w:cs="Times New Roman"/>
      <w:sz w:val="22"/>
      <w:szCs w:val="22"/>
      <w:lang w:val="en-US" w:eastAsia="zh-CN" w:bidi="ar-SA"/>
    </w:rPr>
  </w:style>
  <w:style w:type="paragraph" w:customStyle="1" w:styleId="229">
    <w:name w:val="无间隔1"/>
    <w:link w:val="228"/>
    <w:autoRedefine/>
    <w:qFormat/>
    <w:uiPriority w:val="0"/>
    <w:rPr>
      <w:rFonts w:ascii="Times New Roman" w:hAnsi="Times New Roman" w:eastAsia="宋体" w:cs="Times New Roman"/>
      <w:sz w:val="22"/>
      <w:szCs w:val="22"/>
      <w:lang w:val="en-US" w:eastAsia="zh-CN" w:bidi="ar-SA"/>
    </w:rPr>
  </w:style>
  <w:style w:type="character" w:customStyle="1" w:styleId="230">
    <w:name w:val="普通文字 Char Char1"/>
    <w:autoRedefine/>
    <w:qFormat/>
    <w:uiPriority w:val="0"/>
    <w:rPr>
      <w:rFonts w:ascii="宋体" w:hAnsi="Courier New" w:eastAsia="宋体" w:cs="Times New Roman"/>
      <w:kern w:val="2"/>
      <w:sz w:val="21"/>
    </w:rPr>
  </w:style>
  <w:style w:type="character" w:customStyle="1" w:styleId="231">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32">
    <w:name w:val="正文文字缩进 2 Char Char"/>
    <w:autoRedefine/>
    <w:qFormat/>
    <w:uiPriority w:val="0"/>
    <w:rPr>
      <w:rFonts w:ascii="宋体" w:hAnsi="Times New Roman" w:eastAsia="宋体" w:cs="Times New Roman"/>
      <w:sz w:val="28"/>
    </w:rPr>
  </w:style>
  <w:style w:type="character" w:customStyle="1" w:styleId="233">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34">
    <w:name w:val="样式7 Char"/>
    <w:autoRedefine/>
    <w:qFormat/>
    <w:uiPriority w:val="0"/>
    <w:rPr>
      <w:rFonts w:ascii="仿宋_GB2312" w:hAnsi="仿宋" w:eastAsia="仿宋_GB2312" w:cs="Times New Roman"/>
      <w:b/>
      <w:kern w:val="2"/>
      <w:sz w:val="24"/>
      <w:szCs w:val="24"/>
    </w:rPr>
  </w:style>
  <w:style w:type="character" w:customStyle="1" w:styleId="235">
    <w:name w:val="普通文字 Char3"/>
    <w:autoRedefine/>
    <w:qFormat/>
    <w:uiPriority w:val="0"/>
    <w:rPr>
      <w:rFonts w:ascii="宋体" w:hAnsi="Courier New" w:eastAsia="宋体" w:cs="Times New Roman"/>
      <w:kern w:val="2"/>
      <w:sz w:val="21"/>
      <w:lang w:val="en-US" w:eastAsia="zh-CN" w:bidi="ar-SA"/>
    </w:rPr>
  </w:style>
  <w:style w:type="character" w:customStyle="1" w:styleId="236">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7">
    <w:name w:val="文本正文 Char Char"/>
    <w:autoRedefine/>
    <w:qFormat/>
    <w:uiPriority w:val="0"/>
    <w:rPr>
      <w:rFonts w:ascii="Times New Roman" w:hAnsi="Times New Roman" w:eastAsia="宋体" w:cs="Times New Roman"/>
      <w:sz w:val="24"/>
      <w:lang w:bidi="ar-SA"/>
    </w:rPr>
  </w:style>
  <w:style w:type="character" w:customStyle="1" w:styleId="238">
    <w:name w:val="首行缩进 Char"/>
    <w:autoRedefine/>
    <w:qFormat/>
    <w:uiPriority w:val="0"/>
    <w:rPr>
      <w:rFonts w:ascii="宋体" w:hAnsi="Times New Roman" w:eastAsia="宋体" w:cs="Times New Roman"/>
      <w:kern w:val="2"/>
      <w:sz w:val="24"/>
      <w:lang w:val="en-US" w:eastAsia="zh-CN" w:bidi="ar-SA"/>
    </w:rPr>
  </w:style>
  <w:style w:type="character" w:customStyle="1" w:styleId="239">
    <w:name w:val="副标题 Char"/>
    <w:link w:val="52"/>
    <w:autoRedefine/>
    <w:qFormat/>
    <w:uiPriority w:val="0"/>
    <w:rPr>
      <w:rFonts w:ascii="Arial" w:hAnsi="Arial" w:eastAsia="隶书" w:cs="Times New Roman"/>
      <w:b/>
      <w:bCs/>
      <w:kern w:val="28"/>
      <w:sz w:val="44"/>
      <w:szCs w:val="32"/>
      <w:lang w:val="en-US" w:eastAsia="zh-CN" w:bidi="ar-SA"/>
    </w:rPr>
  </w:style>
  <w:style w:type="character" w:customStyle="1" w:styleId="240">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41">
    <w:name w:val="dandyren_title1"/>
    <w:autoRedefine/>
    <w:qFormat/>
    <w:uiPriority w:val="0"/>
    <w:rPr>
      <w:rFonts w:ascii="Times New Roman" w:hAnsi="Times New Roman" w:eastAsia="宋体" w:cs="Times New Roman"/>
      <w:b/>
      <w:bCs/>
      <w:color w:val="FF6633"/>
      <w:sz w:val="18"/>
      <w:szCs w:val="18"/>
    </w:rPr>
  </w:style>
  <w:style w:type="character" w:customStyle="1" w:styleId="242">
    <w:name w:val="仿宋正文 Char"/>
    <w:link w:val="243"/>
    <w:autoRedefine/>
    <w:qFormat/>
    <w:uiPriority w:val="0"/>
    <w:rPr>
      <w:rFonts w:ascii="仿宋_GB2312" w:hAnsi="Times New Roman" w:eastAsia="仿宋_GB2312" w:cs="Times New Roman"/>
      <w:kern w:val="2"/>
      <w:sz w:val="24"/>
      <w:lang w:val="en-US" w:eastAsia="zh-CN" w:bidi="ar-SA"/>
    </w:rPr>
  </w:style>
  <w:style w:type="paragraph" w:customStyle="1" w:styleId="243">
    <w:name w:val="仿宋正文"/>
    <w:basedOn w:val="1"/>
    <w:link w:val="242"/>
    <w:autoRedefine/>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244">
    <w:name w:val="Char Char411"/>
    <w:autoRedefine/>
    <w:qFormat/>
    <w:uiPriority w:val="0"/>
    <w:rPr>
      <w:rFonts w:ascii="Times New Roman" w:hAnsi="Times New Roman" w:eastAsia="宋体" w:cs="Times New Roman"/>
      <w:b/>
      <w:sz w:val="24"/>
      <w:lang w:val="en-GB" w:eastAsia="zh-CN" w:bidi="ar-SA"/>
    </w:rPr>
  </w:style>
  <w:style w:type="character" w:customStyle="1" w:styleId="245">
    <w:name w:val="Char Char29"/>
    <w:autoRedefine/>
    <w:qFormat/>
    <w:uiPriority w:val="0"/>
    <w:rPr>
      <w:rFonts w:ascii="Arial" w:hAnsi="Arial" w:eastAsia="微软雅黑" w:cs="Times New Roman"/>
      <w:b/>
      <w:kern w:val="1"/>
      <w:sz w:val="44"/>
      <w:szCs w:val="32"/>
      <w:lang w:val="en-US" w:eastAsia="zh-CN" w:bidi="ar-SA"/>
    </w:rPr>
  </w:style>
  <w:style w:type="character" w:customStyle="1" w:styleId="246">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7">
    <w:name w:val="h3 Char"/>
    <w:autoRedefine/>
    <w:qFormat/>
    <w:uiPriority w:val="0"/>
    <w:rPr>
      <w:rFonts w:ascii="Times New Roman" w:hAnsi="Times New Roman" w:eastAsia="宋体" w:cs="Times New Roman"/>
      <w:b/>
      <w:kern w:val="2"/>
      <w:sz w:val="32"/>
      <w:lang w:val="en-US" w:eastAsia="zh-CN" w:bidi="ar-SA"/>
    </w:rPr>
  </w:style>
  <w:style w:type="character" w:customStyle="1" w:styleId="248">
    <w:name w:val="font21"/>
    <w:basedOn w:val="73"/>
    <w:autoRedefine/>
    <w:qFormat/>
    <w:uiPriority w:val="0"/>
    <w:rPr>
      <w:rFonts w:hint="eastAsia" w:ascii="宋体" w:hAnsi="宋体" w:eastAsia="宋体" w:cs="Times New Roman"/>
      <w:kern w:val="2"/>
      <w:sz w:val="28"/>
      <w:szCs w:val="28"/>
      <w:lang w:val="en-US" w:eastAsia="zh-CN" w:bidi="ar-SA"/>
    </w:rPr>
  </w:style>
  <w:style w:type="character" w:customStyle="1" w:styleId="249">
    <w:name w:val="标题 9 Char"/>
    <w:link w:val="17"/>
    <w:autoRedefine/>
    <w:qFormat/>
    <w:uiPriority w:val="0"/>
    <w:rPr>
      <w:rFonts w:ascii="Arial" w:hAnsi="Arial" w:eastAsia="黑体" w:cs="Times New Roman"/>
      <w:kern w:val="2"/>
      <w:sz w:val="21"/>
      <w:szCs w:val="21"/>
    </w:rPr>
  </w:style>
  <w:style w:type="character" w:customStyle="1" w:styleId="250">
    <w:name w:val="Char Char101"/>
    <w:autoRedefine/>
    <w:qFormat/>
    <w:uiPriority w:val="0"/>
    <w:rPr>
      <w:rFonts w:ascii="宋体" w:hAnsi="宋体" w:eastAsia="宋体" w:cs="Times New Roman"/>
      <w:kern w:val="2"/>
      <w:sz w:val="21"/>
      <w:szCs w:val="24"/>
      <w:lang w:val="en-US" w:eastAsia="zh-CN"/>
    </w:rPr>
  </w:style>
  <w:style w:type="character" w:customStyle="1" w:styleId="251">
    <w:name w:val="HTML 预设格式 Char"/>
    <w:link w:val="62"/>
    <w:autoRedefine/>
    <w:qFormat/>
    <w:uiPriority w:val="0"/>
    <w:rPr>
      <w:rFonts w:ascii="黑体" w:hAnsi="Courier New" w:eastAsia="黑体" w:cs="Times New Roman"/>
    </w:rPr>
  </w:style>
  <w:style w:type="character" w:customStyle="1" w:styleId="252">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53">
    <w:name w:val="Heading 1 Char"/>
    <w:autoRedefine/>
    <w:qFormat/>
    <w:uiPriority w:val="0"/>
    <w:rPr>
      <w:rFonts w:ascii="Times New Roman" w:hAnsi="Times New Roman" w:eastAsia="黑体" w:cs="Times New Roman"/>
      <w:b/>
      <w:kern w:val="0"/>
      <w:sz w:val="24"/>
      <w:szCs w:val="24"/>
    </w:rPr>
  </w:style>
  <w:style w:type="character" w:customStyle="1" w:styleId="254">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5">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6">
    <w:name w:val="U_正文 Char"/>
    <w:link w:val="257"/>
    <w:autoRedefine/>
    <w:qFormat/>
    <w:uiPriority w:val="0"/>
    <w:rPr>
      <w:rFonts w:ascii="Times New Roman" w:hAnsi="Times New Roman" w:eastAsia="宋体" w:cs="Times New Roman"/>
      <w:sz w:val="24"/>
      <w:szCs w:val="24"/>
    </w:rPr>
  </w:style>
  <w:style w:type="paragraph" w:customStyle="1" w:styleId="257">
    <w:name w:val="U_正文"/>
    <w:basedOn w:val="1"/>
    <w:link w:val="256"/>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258">
    <w:name w:val="tw4winTerm"/>
    <w:autoRedefine/>
    <w:qFormat/>
    <w:uiPriority w:val="0"/>
    <w:rPr>
      <w:rFonts w:ascii="Times New Roman" w:hAnsi="Times New Roman" w:eastAsia="宋体" w:cs="Times New Roman"/>
      <w:color w:val="0000FF"/>
    </w:rPr>
  </w:style>
  <w:style w:type="character" w:customStyle="1" w:styleId="259">
    <w:name w:val="正文文本缩进 Char1"/>
    <w:autoRedefine/>
    <w:qFormat/>
    <w:uiPriority w:val="0"/>
    <w:rPr>
      <w:rFonts w:ascii="Calibri" w:hAnsi="Calibri" w:eastAsia="宋体" w:cs="Times New Roman"/>
      <w:sz w:val="28"/>
    </w:rPr>
  </w:style>
  <w:style w:type="character" w:customStyle="1" w:styleId="260">
    <w:name w:val="页眉 Char2"/>
    <w:link w:val="46"/>
    <w:autoRedefine/>
    <w:qFormat/>
    <w:uiPriority w:val="0"/>
    <w:rPr>
      <w:rFonts w:ascii="Times New Roman" w:hAnsi="Times New Roman" w:eastAsia="宋体" w:cs="Times New Roman"/>
      <w:kern w:val="2"/>
      <w:sz w:val="18"/>
      <w:szCs w:val="18"/>
    </w:rPr>
  </w:style>
  <w:style w:type="character" w:customStyle="1" w:styleId="261">
    <w:name w:val="脚注文本 Char"/>
    <w:link w:val="55"/>
    <w:autoRedefine/>
    <w:qFormat/>
    <w:uiPriority w:val="0"/>
    <w:rPr>
      <w:rFonts w:ascii="Times New Roman" w:hAnsi="Times New Roman" w:eastAsia="宋体" w:cs="Times New Roman"/>
      <w:color w:val="0000FF"/>
      <w:sz w:val="21"/>
    </w:rPr>
  </w:style>
  <w:style w:type="character" w:customStyle="1" w:styleId="262">
    <w:name w:val="正文 项目2 Char"/>
    <w:basedOn w:val="177"/>
    <w:autoRedefine/>
    <w:qFormat/>
    <w:uiPriority w:val="0"/>
    <w:rPr>
      <w:rFonts w:ascii="仿宋_GB2312" w:hAnsi="仿宋_GB2312" w:eastAsia="仿宋_GB2312" w:cs="Times New Roman"/>
      <w:kern w:val="2"/>
      <w:sz w:val="24"/>
      <w:lang w:bidi="ar-SA"/>
    </w:rPr>
  </w:style>
  <w:style w:type="character" w:customStyle="1" w:styleId="263">
    <w:name w:val="正文首行缩进 Char"/>
    <w:link w:val="30"/>
    <w:autoRedefine/>
    <w:qFormat/>
    <w:uiPriority w:val="0"/>
    <w:rPr>
      <w:rFonts w:ascii="宋体" w:hAnsi="Times New Roman" w:eastAsia="宋体" w:cs="Times New Roman"/>
      <w:kern w:val="2"/>
      <w:sz w:val="24"/>
      <w:lang w:val="zh-CN"/>
    </w:rPr>
  </w:style>
  <w:style w:type="character" w:customStyle="1" w:styleId="264">
    <w:name w:val="批注框文本 Char1"/>
    <w:autoRedefine/>
    <w:qFormat/>
    <w:uiPriority w:val="0"/>
    <w:rPr>
      <w:rFonts w:ascii="Times New Roman" w:hAnsi="Times New Roman" w:eastAsia="宋体" w:cs="Times New Roman"/>
      <w:sz w:val="18"/>
      <w:szCs w:val="18"/>
    </w:rPr>
  </w:style>
  <w:style w:type="character" w:customStyle="1" w:styleId="265">
    <w:name w:val="dectext1"/>
    <w:autoRedefine/>
    <w:qFormat/>
    <w:uiPriority w:val="0"/>
    <w:rPr>
      <w:rFonts w:ascii="宋体" w:hAnsi="宋体" w:eastAsia="宋体" w:cs="Times New Roman"/>
      <w:color w:val="333333"/>
      <w:sz w:val="21"/>
      <w:szCs w:val="21"/>
      <w:u w:val="none"/>
    </w:rPr>
  </w:style>
  <w:style w:type="character" w:customStyle="1" w:styleId="266">
    <w:name w:val="样式 宋体"/>
    <w:autoRedefine/>
    <w:qFormat/>
    <w:uiPriority w:val="0"/>
    <w:rPr>
      <w:rFonts w:ascii="宋体" w:hAnsi="宋体" w:eastAsia="宋体" w:cs="Times New Roman"/>
      <w:sz w:val="24"/>
    </w:rPr>
  </w:style>
  <w:style w:type="character" w:customStyle="1" w:styleId="267">
    <w:name w:val="message1"/>
    <w:autoRedefine/>
    <w:qFormat/>
    <w:uiPriority w:val="0"/>
    <w:rPr>
      <w:rFonts w:hint="default" w:ascii="Tahoma" w:hAnsi="Tahoma" w:eastAsia="宋体" w:cs="Tahoma"/>
      <w:sz w:val="18"/>
      <w:szCs w:val="18"/>
    </w:rPr>
  </w:style>
  <w:style w:type="character" w:customStyle="1" w:styleId="268">
    <w:name w:val="正文文本 3 Char"/>
    <w:link w:val="27"/>
    <w:autoRedefine/>
    <w:qFormat/>
    <w:uiPriority w:val="0"/>
    <w:rPr>
      <w:rFonts w:ascii="Times New Roman" w:hAnsi="Times New Roman" w:eastAsia="宋体" w:cs="Times New Roman"/>
      <w:kern w:val="2"/>
      <w:sz w:val="21"/>
    </w:rPr>
  </w:style>
  <w:style w:type="character" w:customStyle="1" w:styleId="269">
    <w:name w:val="正文样式 Char"/>
    <w:link w:val="270"/>
    <w:autoRedefine/>
    <w:qFormat/>
    <w:uiPriority w:val="0"/>
    <w:rPr>
      <w:rFonts w:ascii="Calibri" w:hAnsi="Calibri" w:eastAsia="宋体" w:cs="Times New Roman"/>
      <w:sz w:val="24"/>
      <w:szCs w:val="24"/>
    </w:rPr>
  </w:style>
  <w:style w:type="paragraph" w:customStyle="1" w:styleId="270">
    <w:name w:val="正文样式"/>
    <w:basedOn w:val="1"/>
    <w:link w:val="269"/>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71">
    <w:name w:val="Default Char"/>
    <w:link w:val="86"/>
    <w:autoRedefine/>
    <w:qFormat/>
    <w:uiPriority w:val="0"/>
    <w:rPr>
      <w:rFonts w:ascii="仿宋_GB2312" w:hAnsi="Times New Roman" w:eastAsia="仿宋_GB2312" w:cs="仿宋_GB2312"/>
      <w:color w:val="000000"/>
      <w:sz w:val="24"/>
      <w:szCs w:val="24"/>
      <w:lang w:val="en-US" w:eastAsia="zh-CN" w:bidi="ar-SA"/>
    </w:rPr>
  </w:style>
  <w:style w:type="character" w:customStyle="1" w:styleId="272">
    <w:name w:val="表格 Char Char"/>
    <w:autoRedefine/>
    <w:qFormat/>
    <w:uiPriority w:val="0"/>
    <w:rPr>
      <w:rFonts w:ascii="宋体" w:hAnsi="宋体" w:eastAsia="宋体" w:cs="Times New Roman"/>
      <w:lang w:bidi="ar-SA"/>
    </w:rPr>
  </w:style>
  <w:style w:type="character" w:customStyle="1" w:styleId="273">
    <w:name w:val="标题 2 Char"/>
    <w:autoRedefine/>
    <w:qFormat/>
    <w:uiPriority w:val="0"/>
    <w:rPr>
      <w:rFonts w:ascii="Arial" w:hAnsi="Arial" w:eastAsia="黑体" w:cs="Times New Roman"/>
      <w:b/>
      <w:kern w:val="2"/>
      <w:sz w:val="32"/>
      <w:lang w:val="en-US" w:eastAsia="zh-CN"/>
    </w:rPr>
  </w:style>
  <w:style w:type="character" w:customStyle="1" w:styleId="274">
    <w:name w:val="正文（绿盟科技） Char"/>
    <w:link w:val="275"/>
    <w:autoRedefine/>
    <w:qFormat/>
    <w:uiPriority w:val="0"/>
    <w:rPr>
      <w:rFonts w:ascii="Arial" w:hAnsi="Arial" w:eastAsia="宋体" w:cs="Times New Roman"/>
      <w:sz w:val="21"/>
      <w:szCs w:val="21"/>
    </w:rPr>
  </w:style>
  <w:style w:type="paragraph" w:customStyle="1" w:styleId="275">
    <w:name w:val="正文（绿盟科技）"/>
    <w:link w:val="274"/>
    <w:autoRedefine/>
    <w:qFormat/>
    <w:uiPriority w:val="0"/>
    <w:pPr>
      <w:spacing w:line="300" w:lineRule="auto"/>
    </w:pPr>
    <w:rPr>
      <w:rFonts w:ascii="Arial" w:hAnsi="Arial" w:eastAsia="宋体" w:cs="Times New Roman"/>
      <w:sz w:val="21"/>
      <w:szCs w:val="21"/>
      <w:lang w:val="en-US" w:eastAsia="zh-CN" w:bidi="ar-SA"/>
    </w:rPr>
  </w:style>
  <w:style w:type="character" w:customStyle="1" w:styleId="276">
    <w:name w:val="批注文字 Char1"/>
    <w:link w:val="25"/>
    <w:autoRedefine/>
    <w:qFormat/>
    <w:uiPriority w:val="0"/>
    <w:rPr>
      <w:rFonts w:ascii="Times New Roman" w:hAnsi="Times New Roman" w:eastAsia="宋体" w:cs="Times New Roman"/>
      <w:kern w:val="2"/>
      <w:sz w:val="21"/>
      <w:szCs w:val="24"/>
    </w:rPr>
  </w:style>
  <w:style w:type="character" w:customStyle="1" w:styleId="277">
    <w:name w:val="正文首行缩进 2 Char1"/>
    <w:autoRedefine/>
    <w:qFormat/>
    <w:uiPriority w:val="0"/>
    <w:rPr>
      <w:rFonts w:ascii="Times New Roman" w:hAnsi="Times New Roman" w:eastAsia="宋体" w:cs="Times New Roman"/>
      <w:kern w:val="2"/>
      <w:sz w:val="24"/>
      <w:szCs w:val="24"/>
    </w:rPr>
  </w:style>
  <w:style w:type="character" w:customStyle="1" w:styleId="278">
    <w:name w:val="f141"/>
    <w:autoRedefine/>
    <w:qFormat/>
    <w:uiPriority w:val="0"/>
    <w:rPr>
      <w:rFonts w:ascii="Tahoma" w:hAnsi="Tahoma" w:eastAsia="宋体" w:cs="Times New Roman"/>
      <w:b/>
      <w:kern w:val="2"/>
      <w:sz w:val="21"/>
      <w:szCs w:val="21"/>
      <w:lang w:val="en-US" w:eastAsia="zh-CN" w:bidi="ar-SA"/>
    </w:rPr>
  </w:style>
  <w:style w:type="character" w:customStyle="1" w:styleId="279">
    <w:name w:val="页脚 Char2"/>
    <w:link w:val="44"/>
    <w:autoRedefine/>
    <w:qFormat/>
    <w:uiPriority w:val="0"/>
    <w:rPr>
      <w:rFonts w:ascii="Times New Roman" w:hAnsi="Times New Roman" w:eastAsia="宋体" w:cs="Times New Roman"/>
      <w:kern w:val="2"/>
      <w:sz w:val="18"/>
      <w:szCs w:val="18"/>
    </w:rPr>
  </w:style>
  <w:style w:type="character" w:customStyle="1" w:styleId="280">
    <w:name w:val="正文文本 2 字符"/>
    <w:autoRedefine/>
    <w:qFormat/>
    <w:uiPriority w:val="0"/>
    <w:rPr>
      <w:rFonts w:ascii="Arial" w:hAnsi="Arial" w:eastAsia="宋体" w:cs="Times New Roman"/>
      <w:kern w:val="2"/>
      <w:sz w:val="24"/>
      <w:szCs w:val="24"/>
      <w:lang w:val="en-US" w:eastAsia="zh-CN" w:bidi="ar-SA"/>
    </w:rPr>
  </w:style>
  <w:style w:type="character" w:customStyle="1" w:styleId="281">
    <w:name w:val="批注文字 Char"/>
    <w:autoRedefine/>
    <w:qFormat/>
    <w:uiPriority w:val="0"/>
    <w:rPr>
      <w:rFonts w:ascii="Times New Roman" w:hAnsi="Times New Roman" w:eastAsia="宋体" w:cs="Times New Roman"/>
      <w:kern w:val="2"/>
      <w:sz w:val="21"/>
      <w:szCs w:val="24"/>
    </w:rPr>
  </w:style>
  <w:style w:type="character" w:customStyle="1" w:styleId="282">
    <w:name w:val="h Char Char"/>
    <w:autoRedefine/>
    <w:qFormat/>
    <w:uiPriority w:val="0"/>
    <w:rPr>
      <w:rFonts w:ascii="Times New Roman" w:hAnsi="Times New Roman" w:eastAsia="宋体" w:cs="Times New Roman"/>
      <w:kern w:val="2"/>
      <w:sz w:val="18"/>
      <w:lang w:val="en-US" w:eastAsia="zh-CN" w:bidi="ar-SA"/>
    </w:rPr>
  </w:style>
  <w:style w:type="character" w:customStyle="1" w:styleId="283">
    <w:name w:val="标题 Char2"/>
    <w:link w:val="64"/>
    <w:autoRedefine/>
    <w:qFormat/>
    <w:uiPriority w:val="0"/>
    <w:rPr>
      <w:rFonts w:ascii="Times New Roman" w:hAnsi="Times New Roman" w:eastAsia="宋体" w:cs="Times New Roman"/>
      <w:b/>
      <w:sz w:val="24"/>
      <w:lang w:val="en-GB"/>
    </w:rPr>
  </w:style>
  <w:style w:type="character" w:customStyle="1" w:styleId="284">
    <w:name w:val="maywed421"/>
    <w:autoRedefine/>
    <w:qFormat/>
    <w:uiPriority w:val="0"/>
    <w:rPr>
      <w:rFonts w:ascii="Times New Roman" w:hAnsi="Times New Roman" w:eastAsia="宋体" w:cs="Times New Roman"/>
      <w:color w:val="366FB6"/>
      <w:u w:val="none"/>
    </w:rPr>
  </w:style>
  <w:style w:type="character" w:customStyle="1" w:styleId="285">
    <w:name w:val="正文文本缩进 2 Char"/>
    <w:link w:val="41"/>
    <w:autoRedefine/>
    <w:qFormat/>
    <w:uiPriority w:val="0"/>
    <w:rPr>
      <w:rFonts w:ascii="宋体" w:hAnsi="Times New Roman" w:eastAsia="宋体" w:cs="Times New Roman"/>
      <w:sz w:val="28"/>
    </w:rPr>
  </w:style>
  <w:style w:type="character" w:customStyle="1" w:styleId="286">
    <w:name w:val="15"/>
    <w:autoRedefine/>
    <w:qFormat/>
    <w:uiPriority w:val="0"/>
    <w:rPr>
      <w:rFonts w:hint="default" w:ascii="Calibri" w:hAnsi="Calibri" w:eastAsia="宋体" w:cs="Times New Roman"/>
      <w:color w:val="0000FF"/>
      <w:u w:val="single"/>
    </w:rPr>
  </w:style>
  <w:style w:type="character" w:customStyle="1" w:styleId="28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8">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89">
    <w:name w:val="Char Char34"/>
    <w:autoRedefine/>
    <w:qFormat/>
    <w:uiPriority w:val="0"/>
    <w:rPr>
      <w:rFonts w:ascii="Times New Roman" w:hAnsi="Times New Roman" w:eastAsia="宋体" w:cs="Times New Roman"/>
      <w:b/>
      <w:kern w:val="1"/>
      <w:sz w:val="28"/>
      <w:szCs w:val="28"/>
    </w:rPr>
  </w:style>
  <w:style w:type="character" w:customStyle="1" w:styleId="290">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91">
    <w:name w:val="Char Char35"/>
    <w:autoRedefine/>
    <w:qFormat/>
    <w:uiPriority w:val="0"/>
    <w:rPr>
      <w:rFonts w:ascii="Arial" w:hAnsi="Arial" w:eastAsia="黑体" w:cs="Times New Roman"/>
      <w:b/>
      <w:kern w:val="1"/>
      <w:sz w:val="28"/>
      <w:szCs w:val="28"/>
      <w:lang w:val="zh-CN"/>
    </w:rPr>
  </w:style>
  <w:style w:type="character" w:customStyle="1" w:styleId="292">
    <w:name w:val="Char Char19"/>
    <w:autoRedefine/>
    <w:qFormat/>
    <w:uiPriority w:val="0"/>
    <w:rPr>
      <w:rFonts w:ascii="宋体" w:hAnsi="宋体" w:eastAsia="宋体" w:cs="Times New Roman"/>
      <w:i/>
      <w:sz w:val="24"/>
      <w:szCs w:val="24"/>
    </w:rPr>
  </w:style>
  <w:style w:type="character" w:customStyle="1" w:styleId="293">
    <w:name w:val="Char Char28"/>
    <w:autoRedefine/>
    <w:qFormat/>
    <w:uiPriority w:val="0"/>
    <w:rPr>
      <w:rFonts w:ascii="仿宋_GB2312" w:hAnsi="仿宋_GB2312" w:eastAsia="仿宋_GB2312" w:cs="Times New Roman"/>
      <w:kern w:val="1"/>
      <w:sz w:val="28"/>
    </w:rPr>
  </w:style>
  <w:style w:type="character" w:customStyle="1" w:styleId="294">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5">
    <w:name w:val="font81"/>
    <w:autoRedefine/>
    <w:qFormat/>
    <w:uiPriority w:val="0"/>
    <w:rPr>
      <w:rFonts w:ascii="微软雅黑" w:hAnsi="微软雅黑" w:eastAsia="微软雅黑" w:cs="微软雅黑"/>
      <w:color w:val="000000"/>
      <w:sz w:val="20"/>
      <w:szCs w:val="20"/>
      <w:u w:val="none"/>
    </w:rPr>
  </w:style>
  <w:style w:type="character" w:customStyle="1" w:styleId="296">
    <w:name w:val="apple-style-span"/>
    <w:autoRedefine/>
    <w:qFormat/>
    <w:uiPriority w:val="0"/>
    <w:rPr>
      <w:rFonts w:ascii="Arial" w:hAnsi="Arial" w:eastAsia="黑体" w:cs="Arial"/>
      <w:snapToGrid w:val="0"/>
      <w:kern w:val="0"/>
      <w:szCs w:val="21"/>
    </w:rPr>
  </w:style>
  <w:style w:type="character" w:customStyle="1" w:styleId="297">
    <w:name w:val="样式2 Char"/>
    <w:autoRedefine/>
    <w:qFormat/>
    <w:uiPriority w:val="0"/>
    <w:rPr>
      <w:rFonts w:ascii="仿宋_GB2312" w:hAnsi="仿宋" w:eastAsia="仿宋_GB2312" w:cs="仿宋_GB2312"/>
      <w:b/>
      <w:bCs/>
      <w:sz w:val="32"/>
      <w:szCs w:val="30"/>
      <w:lang w:val="zh-CN"/>
    </w:rPr>
  </w:style>
  <w:style w:type="character" w:customStyle="1" w:styleId="298">
    <w:name w:val="签名 Char"/>
    <w:link w:val="47"/>
    <w:autoRedefine/>
    <w:qFormat/>
    <w:uiPriority w:val="0"/>
    <w:rPr>
      <w:rFonts w:ascii="Times New Roman" w:hAnsi="Times New Roman" w:eastAsia="仿宋_GB2312" w:cs="Times New Roman"/>
      <w:sz w:val="24"/>
    </w:rPr>
  </w:style>
  <w:style w:type="character" w:customStyle="1" w:styleId="299">
    <w:name w:val="large1"/>
    <w:autoRedefine/>
    <w:qFormat/>
    <w:uiPriority w:val="0"/>
    <w:rPr>
      <w:rFonts w:hint="eastAsia" w:ascii="宋体" w:hAnsi="宋体" w:eastAsia="宋体" w:cs="Times New Roman"/>
      <w:sz w:val="21"/>
      <w:szCs w:val="21"/>
    </w:rPr>
  </w:style>
  <w:style w:type="character" w:customStyle="1" w:styleId="300">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01">
    <w:name w:val="未用 Char"/>
    <w:autoRedefine/>
    <w:qFormat/>
    <w:uiPriority w:val="0"/>
    <w:rPr>
      <w:rFonts w:ascii="Arial" w:hAnsi="Arial" w:eastAsia="黑体" w:cs="Times New Roman"/>
      <w:kern w:val="2"/>
      <w:sz w:val="21"/>
      <w:szCs w:val="21"/>
      <w:lang w:val="en-US" w:eastAsia="zh-CN" w:bidi="ar-SA"/>
    </w:rPr>
  </w:style>
  <w:style w:type="character" w:customStyle="1" w:styleId="302">
    <w:name w:val="标题 1 字符"/>
    <w:autoRedefine/>
    <w:qFormat/>
    <w:uiPriority w:val="0"/>
    <w:rPr>
      <w:rFonts w:ascii="Arial" w:hAnsi="Arial" w:eastAsia="黑体" w:cs="Arial"/>
      <w:b/>
      <w:bCs/>
      <w:snapToGrid w:val="0"/>
      <w:kern w:val="44"/>
      <w:sz w:val="44"/>
      <w:szCs w:val="44"/>
    </w:rPr>
  </w:style>
  <w:style w:type="character" w:customStyle="1" w:styleId="303">
    <w:name w:val="3级 Char"/>
    <w:link w:val="304"/>
    <w:autoRedefine/>
    <w:qFormat/>
    <w:uiPriority w:val="0"/>
    <w:rPr>
      <w:rFonts w:ascii="宋体" w:hAnsi="宋体" w:eastAsia="宋体" w:cs="Times New Roman"/>
      <w:b/>
      <w:bCs/>
      <w:snapToGrid/>
      <w:sz w:val="28"/>
    </w:rPr>
  </w:style>
  <w:style w:type="paragraph" w:customStyle="1" w:styleId="304">
    <w:name w:val="3级"/>
    <w:basedOn w:val="305"/>
    <w:link w:val="303"/>
    <w:autoRedefine/>
    <w:qFormat/>
    <w:uiPriority w:val="0"/>
    <w:pPr>
      <w:ind w:left="0" w:right="466" w:firstLine="288"/>
    </w:pPr>
    <w:rPr>
      <w:rFonts w:ascii="Times New Roman" w:hAnsi="宋体" w:eastAsia="宋体" w:cs="Times New Roman"/>
      <w:snapToGrid/>
    </w:rPr>
  </w:style>
  <w:style w:type="paragraph" w:customStyle="1" w:styleId="305">
    <w:name w:val="样式 标题 3h33rd level3BOD 0H3l3CTHeading 3 - oldLevel 3 He..."/>
    <w:basedOn w:val="10"/>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306">
    <w:name w:val="样式5 Char"/>
    <w:autoRedefine/>
    <w:qFormat/>
    <w:uiPriority w:val="0"/>
    <w:rPr>
      <w:rFonts w:ascii="仿宋_GB2312" w:hAnsi="仿宋" w:eastAsia="仿宋_GB2312" w:cs="Times New Roman"/>
      <w:kern w:val="2"/>
      <w:sz w:val="24"/>
      <w:szCs w:val="24"/>
    </w:rPr>
  </w:style>
  <w:style w:type="character" w:customStyle="1" w:styleId="307">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8">
    <w:name w:val="b11_01b Char"/>
    <w:link w:val="309"/>
    <w:autoRedefine/>
    <w:qFormat/>
    <w:uiPriority w:val="0"/>
    <w:rPr>
      <w:rFonts w:ascii="Verdana" w:hAnsi="Verdana" w:eastAsia="宋体" w:cs="Times New Roman"/>
      <w:b/>
      <w:bCs/>
      <w:color w:val="4A82CA"/>
      <w:sz w:val="17"/>
      <w:szCs w:val="17"/>
    </w:rPr>
  </w:style>
  <w:style w:type="paragraph" w:customStyle="1" w:styleId="309">
    <w:name w:val="b11_01b"/>
    <w:basedOn w:val="1"/>
    <w:next w:val="1"/>
    <w:link w:val="308"/>
    <w:autoRedefine/>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10">
    <w:name w:val="*正文 Char"/>
    <w:link w:val="311"/>
    <w:autoRedefine/>
    <w:qFormat/>
    <w:uiPriority w:val="0"/>
    <w:rPr>
      <w:rFonts w:ascii="宋体" w:hAnsi="宋体" w:eastAsia="宋体" w:cs="Times New Roman"/>
      <w:sz w:val="24"/>
    </w:rPr>
  </w:style>
  <w:style w:type="paragraph" w:customStyle="1" w:styleId="311">
    <w:name w:val="*正文"/>
    <w:basedOn w:val="1"/>
    <w:link w:val="310"/>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312">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13">
    <w:name w:val="文档结构图 字符1"/>
    <w:autoRedefine/>
    <w:qFormat/>
    <w:uiPriority w:val="0"/>
    <w:rPr>
      <w:rFonts w:ascii="宋体" w:hAnsi="Calibri" w:eastAsia="黑体" w:cs="Arial"/>
      <w:snapToGrid w:val="0"/>
      <w:kern w:val="2"/>
      <w:sz w:val="18"/>
      <w:szCs w:val="18"/>
    </w:rPr>
  </w:style>
  <w:style w:type="character" w:customStyle="1" w:styleId="314">
    <w:name w:val="标题 6 Char1"/>
    <w:autoRedefine/>
    <w:qFormat/>
    <w:uiPriority w:val="0"/>
    <w:rPr>
      <w:rFonts w:ascii="Arial" w:hAnsi="Arial" w:eastAsia="黑体" w:cs="Times New Roman"/>
      <w:b/>
      <w:sz w:val="24"/>
      <w:szCs w:val="20"/>
      <w:lang w:bidi="ar-SA"/>
    </w:rPr>
  </w:style>
  <w:style w:type="character" w:customStyle="1" w:styleId="315">
    <w:name w:val="gf正文1 Char"/>
    <w:autoRedefine/>
    <w:qFormat/>
    <w:uiPriority w:val="0"/>
    <w:rPr>
      <w:rFonts w:ascii="宋体" w:hAnsi="宋体" w:eastAsia="宋体" w:cs="宋体"/>
      <w:kern w:val="2"/>
      <w:sz w:val="24"/>
      <w:szCs w:val="24"/>
      <w:lang w:val="en-US" w:eastAsia="zh-CN" w:bidi="ar-SA"/>
    </w:rPr>
  </w:style>
  <w:style w:type="character" w:customStyle="1" w:styleId="316">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7">
    <w:name w:val="纯文本 Char Char Char"/>
    <w:autoRedefine/>
    <w:qFormat/>
    <w:uiPriority w:val="0"/>
    <w:rPr>
      <w:rFonts w:ascii="宋体" w:hAnsi="Courier New" w:eastAsia="宋体" w:cs="Times New Roman"/>
      <w:kern w:val="2"/>
      <w:sz w:val="21"/>
      <w:lang w:val="en-US" w:eastAsia="zh-CN" w:bidi="ar-SA"/>
    </w:rPr>
  </w:style>
  <w:style w:type="character" w:customStyle="1" w:styleId="318">
    <w:name w:val="标题 4 Char2"/>
    <w:link w:val="12"/>
    <w:autoRedefine/>
    <w:qFormat/>
    <w:uiPriority w:val="0"/>
    <w:rPr>
      <w:rFonts w:ascii="Arial" w:hAnsi="Arial" w:eastAsia="黑体" w:cs="Times New Roman"/>
      <w:b/>
      <w:bCs/>
      <w:kern w:val="2"/>
      <w:sz w:val="28"/>
      <w:szCs w:val="28"/>
      <w:lang w:val="zh-CN"/>
    </w:rPr>
  </w:style>
  <w:style w:type="character" w:customStyle="1" w:styleId="319">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20">
    <w:name w:val="链接"/>
    <w:autoRedefine/>
    <w:qFormat/>
    <w:uiPriority w:val="0"/>
    <w:rPr>
      <w:rFonts w:ascii="Times New Roman" w:hAnsi="Times New Roman" w:eastAsia="宋体" w:cs="Times New Roman"/>
      <w:color w:val="0000FF"/>
      <w:sz w:val="21"/>
      <w:szCs w:val="21"/>
      <w:u w:val="single"/>
    </w:rPr>
  </w:style>
  <w:style w:type="character" w:customStyle="1" w:styleId="321">
    <w:name w:val="Char Char161"/>
    <w:autoRedefine/>
    <w:qFormat/>
    <w:uiPriority w:val="0"/>
    <w:rPr>
      <w:rFonts w:ascii="Times New Roman" w:hAnsi="Times New Roman" w:eastAsia="宋体" w:cs="Times New Roman"/>
      <w:b/>
      <w:kern w:val="2"/>
      <w:sz w:val="32"/>
      <w:lang w:val="en-US" w:eastAsia="zh-CN"/>
    </w:rPr>
  </w:style>
  <w:style w:type="character" w:customStyle="1" w:styleId="322">
    <w:name w:val="表正文 Char3"/>
    <w:autoRedefine/>
    <w:qFormat/>
    <w:uiPriority w:val="0"/>
    <w:rPr>
      <w:rFonts w:ascii="Times New Roman" w:hAnsi="Times New Roman" w:eastAsia="宋体" w:cs="Times New Roman"/>
    </w:rPr>
  </w:style>
  <w:style w:type="character" w:customStyle="1" w:styleId="323">
    <w:name w:val="Char Char20"/>
    <w:autoRedefine/>
    <w:qFormat/>
    <w:uiPriority w:val="0"/>
    <w:rPr>
      <w:rFonts w:ascii="Times New Roman" w:hAnsi="Times New Roman" w:eastAsia="宋体" w:cs="Times New Roman"/>
      <w:kern w:val="1"/>
      <w:sz w:val="24"/>
    </w:rPr>
  </w:style>
  <w:style w:type="character" w:customStyle="1" w:styleId="324">
    <w:name w:val="shadow11"/>
    <w:autoRedefine/>
    <w:qFormat/>
    <w:uiPriority w:val="0"/>
    <w:rPr>
      <w:rFonts w:ascii="Times New Roman" w:hAnsi="Times New Roman" w:eastAsia="宋体" w:cs="Times New Roman"/>
      <w:color w:val="000000"/>
      <w:sz w:val="21"/>
    </w:rPr>
  </w:style>
  <w:style w:type="character" w:customStyle="1" w:styleId="325">
    <w:name w:val="big1"/>
    <w:autoRedefine/>
    <w:qFormat/>
    <w:uiPriority w:val="0"/>
    <w:rPr>
      <w:rFonts w:hint="eastAsia" w:ascii="宋体" w:hAnsi="宋体" w:eastAsia="宋体" w:cs="Times New Roman"/>
      <w:color w:val="333333"/>
      <w:sz w:val="22"/>
      <w:szCs w:val="22"/>
    </w:rPr>
  </w:style>
  <w:style w:type="character" w:customStyle="1" w:styleId="326">
    <w:name w:val="正文首行缩进 Char Char Char Char Char"/>
    <w:autoRedefine/>
    <w:qFormat/>
    <w:uiPriority w:val="0"/>
    <w:rPr>
      <w:rFonts w:ascii="宋体" w:hAnsi="Times New Roman" w:eastAsia="宋体" w:cs="Times New Roman"/>
      <w:kern w:val="2"/>
      <w:sz w:val="24"/>
      <w:lang w:val="zh-CN"/>
    </w:rPr>
  </w:style>
  <w:style w:type="character" w:customStyle="1" w:styleId="327">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8">
    <w:name w:val="h3 Char1"/>
    <w:autoRedefine/>
    <w:qFormat/>
    <w:uiPriority w:val="0"/>
    <w:rPr>
      <w:rFonts w:ascii="Times New Roman" w:hAnsi="Times New Roman" w:eastAsia="宋体" w:cs="Times New Roman"/>
      <w:b/>
      <w:bCs/>
      <w:kern w:val="2"/>
      <w:sz w:val="32"/>
      <w:szCs w:val="32"/>
      <w:lang w:bidi="ar-SA"/>
    </w:rPr>
  </w:style>
  <w:style w:type="character" w:customStyle="1" w:styleId="329">
    <w:name w:val="HTML 地址 Char"/>
    <w:link w:val="35"/>
    <w:autoRedefine/>
    <w:qFormat/>
    <w:uiPriority w:val="0"/>
    <w:rPr>
      <w:rFonts w:ascii="宋体" w:hAnsi="宋体" w:eastAsia="宋体" w:cs="Times New Roman"/>
      <w:i/>
      <w:iCs/>
      <w:sz w:val="24"/>
      <w:szCs w:val="24"/>
    </w:rPr>
  </w:style>
  <w:style w:type="character" w:customStyle="1" w:styleId="330">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31">
    <w:name w:val="页眉 字符"/>
    <w:autoRedefine/>
    <w:qFormat/>
    <w:uiPriority w:val="0"/>
    <w:rPr>
      <w:rFonts w:ascii="Times New Roman" w:hAnsi="Times New Roman" w:eastAsia="宋体" w:cs="Times New Roman"/>
      <w:kern w:val="2"/>
      <w:sz w:val="18"/>
      <w:szCs w:val="18"/>
    </w:rPr>
  </w:style>
  <w:style w:type="character" w:customStyle="1" w:styleId="332">
    <w:name w:val="style91"/>
    <w:autoRedefine/>
    <w:qFormat/>
    <w:uiPriority w:val="0"/>
    <w:rPr>
      <w:rFonts w:ascii="Times New Roman" w:hAnsi="Times New Roman" w:eastAsia="宋体" w:cs="Times New Roman"/>
      <w:color w:val="333333"/>
    </w:rPr>
  </w:style>
  <w:style w:type="character" w:customStyle="1" w:styleId="333">
    <w:name w:val="冯广丽 Char"/>
    <w:link w:val="334"/>
    <w:autoRedefine/>
    <w:qFormat/>
    <w:uiPriority w:val="0"/>
    <w:rPr>
      <w:rFonts w:ascii="宋体" w:hAnsi="宋体" w:eastAsia="宋体" w:cs="Times New Roman"/>
      <w:kern w:val="2"/>
      <w:sz w:val="24"/>
      <w:szCs w:val="22"/>
    </w:rPr>
  </w:style>
  <w:style w:type="paragraph" w:customStyle="1" w:styleId="334">
    <w:name w:val="冯广丽"/>
    <w:basedOn w:val="1"/>
    <w:link w:val="333"/>
    <w:autoRedefine/>
    <w:qFormat/>
    <w:uiPriority w:val="0"/>
    <w:pPr>
      <w:adjustRightInd/>
      <w:spacing w:line="360" w:lineRule="auto"/>
      <w:ind w:firstLine="480" w:firstLineChars="200"/>
    </w:pPr>
    <w:rPr>
      <w:rFonts w:ascii="宋体" w:hAnsi="宋体" w:eastAsia="宋体" w:cs="Times New Roman"/>
      <w:sz w:val="24"/>
      <w:szCs w:val="22"/>
    </w:rPr>
  </w:style>
  <w:style w:type="character" w:customStyle="1" w:styleId="335">
    <w:name w:val="冯 Char"/>
    <w:link w:val="336"/>
    <w:autoRedefine/>
    <w:qFormat/>
    <w:uiPriority w:val="0"/>
    <w:rPr>
      <w:rFonts w:ascii="宋体" w:hAnsi="宋体" w:eastAsia="宋体" w:cs="Times New Roman"/>
      <w:color w:val="000000"/>
      <w:sz w:val="24"/>
      <w:szCs w:val="24"/>
    </w:rPr>
  </w:style>
  <w:style w:type="paragraph" w:customStyle="1" w:styleId="336">
    <w:name w:val="冯"/>
    <w:basedOn w:val="1"/>
    <w:link w:val="335"/>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337">
    <w:name w:val="tw4winExternal"/>
    <w:autoRedefine/>
    <w:qFormat/>
    <w:uiPriority w:val="0"/>
    <w:rPr>
      <w:rFonts w:ascii="Courier New" w:hAnsi="Courier New" w:eastAsia="宋体" w:cs="Courier New"/>
      <w:color w:val="808080"/>
      <w:lang w:val="en-US" w:eastAsia="zh-CN"/>
    </w:rPr>
  </w:style>
  <w:style w:type="character" w:customStyle="1" w:styleId="338">
    <w:name w:val="副标题 Char2"/>
    <w:autoRedefine/>
    <w:qFormat/>
    <w:uiPriority w:val="0"/>
    <w:rPr>
      <w:rFonts w:ascii="Cambria" w:hAnsi="Cambria" w:eastAsia="宋体" w:cs="Times New Roman"/>
      <w:b/>
      <w:bCs/>
      <w:snapToGrid w:val="0"/>
      <w:kern w:val="28"/>
      <w:sz w:val="32"/>
      <w:szCs w:val="32"/>
    </w:rPr>
  </w:style>
  <w:style w:type="character" w:customStyle="1" w:styleId="339">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40">
    <w:name w:val="日期 Char1"/>
    <w:autoRedefine/>
    <w:qFormat/>
    <w:uiPriority w:val="0"/>
    <w:rPr>
      <w:rFonts w:ascii="Times New Roman" w:hAnsi="Times New Roman" w:eastAsia="宋体" w:cs="Times New Roman"/>
      <w:szCs w:val="24"/>
    </w:rPr>
  </w:style>
  <w:style w:type="character" w:customStyle="1" w:styleId="341">
    <w:name w:val="批注框文本 Char"/>
    <w:link w:val="43"/>
    <w:autoRedefine/>
    <w:qFormat/>
    <w:uiPriority w:val="0"/>
    <w:rPr>
      <w:rFonts w:ascii="Times New Roman" w:hAnsi="Times New Roman" w:eastAsia="宋体" w:cs="Times New Roman"/>
      <w:kern w:val="2"/>
      <w:sz w:val="18"/>
      <w:szCs w:val="18"/>
    </w:rPr>
  </w:style>
  <w:style w:type="character" w:customStyle="1" w:styleId="342">
    <w:name w:val="Used by Word for text of Help footnotes Char Char"/>
    <w:autoRedefine/>
    <w:qFormat/>
    <w:uiPriority w:val="0"/>
    <w:rPr>
      <w:rFonts w:ascii="Times New Roman" w:hAnsi="Times New Roman" w:eastAsia="宋体" w:cs="Times New Roman"/>
      <w:sz w:val="20"/>
      <w:szCs w:val="20"/>
    </w:rPr>
  </w:style>
  <w:style w:type="character" w:customStyle="1" w:styleId="343">
    <w:name w:val="样式4 Char"/>
    <w:autoRedefine/>
    <w:qFormat/>
    <w:uiPriority w:val="0"/>
    <w:rPr>
      <w:rFonts w:ascii="仿宋_GB2312" w:hAnsi="仿宋" w:eastAsia="仿宋_GB2312" w:cs="Times New Roman"/>
      <w:b/>
      <w:kern w:val="2"/>
      <w:sz w:val="32"/>
      <w:szCs w:val="32"/>
      <w:lang w:bidi="ar-SA"/>
    </w:rPr>
  </w:style>
  <w:style w:type="character" w:customStyle="1" w:styleId="344">
    <w:name w:val="标准文本 Char Char"/>
    <w:link w:val="345"/>
    <w:autoRedefine/>
    <w:qFormat/>
    <w:uiPriority w:val="0"/>
    <w:rPr>
      <w:rFonts w:ascii="Times New Roman" w:hAnsi="Times New Roman" w:eastAsia="宋体" w:cs="宋体"/>
      <w:kern w:val="2"/>
      <w:sz w:val="24"/>
    </w:rPr>
  </w:style>
  <w:style w:type="paragraph" w:customStyle="1" w:styleId="345">
    <w:name w:val="标准文本"/>
    <w:basedOn w:val="1"/>
    <w:link w:val="344"/>
    <w:autoRedefine/>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346">
    <w:name w:val="Body Text(ch) Char Char"/>
    <w:autoRedefine/>
    <w:qFormat/>
    <w:uiPriority w:val="0"/>
    <w:rPr>
      <w:rFonts w:ascii="宋体" w:hAnsi="Times New Roman" w:eastAsia="宋体" w:cs="Times New Roman"/>
      <w:kern w:val="2"/>
      <w:sz w:val="24"/>
      <w:szCs w:val="21"/>
      <w:lang w:val="zh-CN"/>
    </w:rPr>
  </w:style>
  <w:style w:type="character" w:customStyle="1" w:styleId="347">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8">
    <w:name w:val="Char Char18"/>
    <w:autoRedefine/>
    <w:qFormat/>
    <w:uiPriority w:val="0"/>
    <w:rPr>
      <w:rFonts w:ascii="宋体" w:hAnsi="宋体" w:eastAsia="宋体" w:cs="Times New Roman"/>
      <w:sz w:val="28"/>
    </w:rPr>
  </w:style>
  <w:style w:type="character" w:customStyle="1" w:styleId="349">
    <w:name w:val="Char Char23"/>
    <w:autoRedefine/>
    <w:qFormat/>
    <w:uiPriority w:val="0"/>
    <w:rPr>
      <w:rFonts w:ascii="Times New Roman" w:hAnsi="Times New Roman" w:eastAsia="宋体" w:cs="Times New Roman"/>
      <w:color w:val="0000FF"/>
      <w:sz w:val="21"/>
    </w:rPr>
  </w:style>
  <w:style w:type="character" w:customStyle="1" w:styleId="350">
    <w:name w:val="16"/>
    <w:autoRedefine/>
    <w:qFormat/>
    <w:uiPriority w:val="0"/>
    <w:rPr>
      <w:rFonts w:hint="eastAsia" w:ascii="宋体" w:hAnsi="宋体" w:eastAsia="宋体" w:cs="Times New Roman"/>
      <w:color w:val="000000"/>
      <w:sz w:val="20"/>
      <w:szCs w:val="20"/>
    </w:rPr>
  </w:style>
  <w:style w:type="character" w:customStyle="1" w:styleId="351">
    <w:name w:val="正文文本缩进 3 Char"/>
    <w:link w:val="58"/>
    <w:autoRedefine/>
    <w:qFormat/>
    <w:uiPriority w:val="0"/>
    <w:rPr>
      <w:rFonts w:ascii="Times New Roman" w:hAnsi="Times New Roman" w:eastAsia="宋体" w:cs="Times New Roman"/>
      <w:kern w:val="2"/>
      <w:sz w:val="24"/>
    </w:rPr>
  </w:style>
  <w:style w:type="character" w:customStyle="1" w:styleId="352">
    <w:name w:val="正文文本缩进 Char3"/>
    <w:link w:val="3"/>
    <w:autoRedefine/>
    <w:qFormat/>
    <w:uiPriority w:val="0"/>
    <w:rPr>
      <w:rFonts w:ascii="宋体" w:hAnsi="宋体" w:eastAsia="宋体" w:cs="Times New Roman"/>
      <w:kern w:val="2"/>
      <w:sz w:val="24"/>
      <w:szCs w:val="24"/>
    </w:rPr>
  </w:style>
  <w:style w:type="character" w:customStyle="1" w:styleId="353">
    <w:name w:val="表正文 Char1"/>
    <w:autoRedefine/>
    <w:qFormat/>
    <w:uiPriority w:val="0"/>
    <w:rPr>
      <w:rFonts w:ascii="宋体" w:hAnsi="Times New Roman" w:eastAsia="宋体" w:cs="Times New Roman"/>
      <w:snapToGrid w:val="0"/>
      <w:color w:val="000000"/>
      <w:kern w:val="28"/>
      <w:sz w:val="28"/>
    </w:rPr>
  </w:style>
  <w:style w:type="character" w:customStyle="1" w:styleId="354">
    <w:name w:val="批注主题 Char1"/>
    <w:link w:val="65"/>
    <w:autoRedefine/>
    <w:qFormat/>
    <w:uiPriority w:val="0"/>
    <w:rPr>
      <w:rFonts w:ascii="Times New Roman" w:hAnsi="Times New Roman" w:eastAsia="宋体" w:cs="Times New Roman"/>
      <w:b/>
      <w:bCs/>
      <w:kern w:val="2"/>
      <w:sz w:val="21"/>
      <w:szCs w:val="24"/>
    </w:rPr>
  </w:style>
  <w:style w:type="character" w:customStyle="1" w:styleId="355">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6">
    <w:name w:val="页脚 字符1"/>
    <w:autoRedefine/>
    <w:qFormat/>
    <w:uiPriority w:val="0"/>
    <w:rPr>
      <w:rFonts w:ascii="Times New Roman" w:hAnsi="Times New Roman" w:eastAsia="宋体" w:cs="Times New Roman"/>
      <w:kern w:val="2"/>
      <w:sz w:val="18"/>
      <w:szCs w:val="18"/>
    </w:rPr>
  </w:style>
  <w:style w:type="character" w:customStyle="1" w:styleId="357">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8">
    <w:name w:val="列出段落 Char1"/>
    <w:link w:val="359"/>
    <w:autoRedefine/>
    <w:qFormat/>
    <w:uiPriority w:val="0"/>
    <w:rPr>
      <w:rFonts w:ascii="Calibri" w:hAnsi="Calibri" w:eastAsia="宋体" w:cs="Times New Roman"/>
      <w:sz w:val="24"/>
      <w:lang w:eastAsia="en-US"/>
    </w:rPr>
  </w:style>
  <w:style w:type="paragraph" w:customStyle="1" w:styleId="359">
    <w:name w:val="列表1"/>
    <w:basedOn w:val="1"/>
    <w:next w:val="360"/>
    <w:link w:val="358"/>
    <w:autoRedefine/>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360">
    <w:name w:val="List Paragraph"/>
    <w:basedOn w:val="1"/>
    <w:autoRedefine/>
    <w:qFormat/>
    <w:uiPriority w:val="0"/>
    <w:pPr>
      <w:spacing w:line="360" w:lineRule="auto"/>
      <w:ind w:firstLine="200" w:firstLineChars="200"/>
    </w:pPr>
    <w:rPr>
      <w:rFonts w:ascii="Times New Roman" w:hAnsi="Times New Roman" w:eastAsia="楷体_GB2312" w:cs="Lucida Sans"/>
      <w:sz w:val="24"/>
    </w:rPr>
  </w:style>
  <w:style w:type="character" w:customStyle="1" w:styleId="361">
    <w:name w:val="样式3 Char"/>
    <w:basedOn w:val="297"/>
    <w:autoRedefine/>
    <w:qFormat/>
    <w:uiPriority w:val="0"/>
    <w:rPr>
      <w:rFonts w:ascii="仿宋_GB2312" w:hAnsi="仿宋" w:eastAsia="仿宋_GB2312" w:cs="仿宋_GB2312"/>
      <w:sz w:val="32"/>
      <w:szCs w:val="30"/>
      <w:lang w:val="zh-CN"/>
    </w:rPr>
  </w:style>
  <w:style w:type="character" w:customStyle="1" w:styleId="362">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63">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4">
    <w:name w:val="批注文字 Char2"/>
    <w:autoRedefine/>
    <w:qFormat/>
    <w:uiPriority w:val="0"/>
    <w:rPr>
      <w:rFonts w:ascii="Times New Roman" w:hAnsi="Times New Roman" w:eastAsia="宋体" w:cs="Times New Roman"/>
      <w:snapToGrid w:val="0"/>
      <w:kern w:val="0"/>
      <w:szCs w:val="24"/>
    </w:rPr>
  </w:style>
  <w:style w:type="character" w:customStyle="1" w:styleId="365">
    <w:name w:val="正文2 Char"/>
    <w:autoRedefine/>
    <w:qFormat/>
    <w:uiPriority w:val="0"/>
    <w:rPr>
      <w:rFonts w:ascii="Times New Roman" w:hAnsi="Times New Roman" w:eastAsia="宋体" w:cs="Times New Roman"/>
      <w:kern w:val="2"/>
      <w:sz w:val="24"/>
      <w:lang w:val="en-US" w:eastAsia="zh-CN" w:bidi="ar-SA"/>
    </w:rPr>
  </w:style>
  <w:style w:type="character" w:customStyle="1" w:styleId="366">
    <w:name w:val="纯文本 Char_0"/>
    <w:link w:val="367"/>
    <w:autoRedefine/>
    <w:qFormat/>
    <w:uiPriority w:val="0"/>
    <w:rPr>
      <w:rFonts w:ascii="宋体" w:hAnsi="Courier New" w:eastAsia="宋体" w:cs="Times New Roman"/>
      <w:kern w:val="2"/>
      <w:sz w:val="21"/>
      <w:szCs w:val="21"/>
      <w:lang w:val="en-US" w:eastAsia="zh-CN"/>
    </w:rPr>
  </w:style>
  <w:style w:type="paragraph" w:customStyle="1" w:styleId="367">
    <w:name w:val="纯文本_0_0"/>
    <w:basedOn w:val="368"/>
    <w:link w:val="366"/>
    <w:autoRedefine/>
    <w:qFormat/>
    <w:uiPriority w:val="0"/>
    <w:rPr>
      <w:rFonts w:ascii="宋体" w:hAnsi="Courier New" w:eastAsia="宋体" w:cs="Times New Roman"/>
      <w:szCs w:val="21"/>
    </w:rPr>
  </w:style>
  <w:style w:type="paragraph" w:customStyle="1" w:styleId="36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9">
    <w:name w:val="Char Char27"/>
    <w:autoRedefine/>
    <w:qFormat/>
    <w:uiPriority w:val="0"/>
    <w:rPr>
      <w:rFonts w:ascii="宋体" w:hAnsi="宋体" w:eastAsia="宋体" w:cs="Times New Roman"/>
      <w:color w:val="000000"/>
      <w:kern w:val="1"/>
      <w:sz w:val="28"/>
      <w:lang w:val="en-US" w:eastAsia="zh-CN" w:bidi="ar-SA"/>
    </w:rPr>
  </w:style>
  <w:style w:type="character" w:customStyle="1" w:styleId="370">
    <w:name w:val="文档结构图 Char1"/>
    <w:link w:val="24"/>
    <w:autoRedefine/>
    <w:qFormat/>
    <w:uiPriority w:val="0"/>
    <w:rPr>
      <w:rFonts w:ascii="Times New Roman" w:hAnsi="Times New Roman" w:eastAsia="宋体" w:cs="Times New Roman"/>
      <w:kern w:val="2"/>
      <w:sz w:val="21"/>
      <w:szCs w:val="24"/>
      <w:shd w:val="clear" w:color="auto" w:fill="000080"/>
    </w:rPr>
  </w:style>
  <w:style w:type="character" w:customStyle="1" w:styleId="371">
    <w:name w:val="gf正文1 Char Char"/>
    <w:link w:val="372"/>
    <w:autoRedefine/>
    <w:qFormat/>
    <w:uiPriority w:val="0"/>
    <w:rPr>
      <w:rFonts w:ascii="宋体" w:hAnsi="宋体" w:eastAsia="宋体" w:cs="宋体"/>
      <w:kern w:val="2"/>
      <w:sz w:val="24"/>
      <w:szCs w:val="24"/>
    </w:rPr>
  </w:style>
  <w:style w:type="paragraph" w:customStyle="1" w:styleId="372">
    <w:name w:val="gf正文1"/>
    <w:basedOn w:val="1"/>
    <w:link w:val="371"/>
    <w:autoRedefine/>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373">
    <w:name w:val="Item List Char"/>
    <w:link w:val="374"/>
    <w:autoRedefine/>
    <w:qFormat/>
    <w:uiPriority w:val="0"/>
    <w:rPr>
      <w:rFonts w:ascii="Arial" w:hAnsi="Times New Roman" w:eastAsia="宋体" w:cs="Times New Roman"/>
      <w:bCs/>
      <w:sz w:val="21"/>
      <w:szCs w:val="21"/>
      <w:lang w:val="en-US" w:eastAsia="zh-CN" w:bidi="ar-SA"/>
    </w:rPr>
  </w:style>
  <w:style w:type="paragraph" w:customStyle="1" w:styleId="374">
    <w:name w:val="Item List"/>
    <w:link w:val="37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5">
    <w:name w:val="my正文 Char"/>
    <w:link w:val="376"/>
    <w:autoRedefine/>
    <w:qFormat/>
    <w:uiPriority w:val="0"/>
    <w:rPr>
      <w:rFonts w:ascii="Tahoma" w:hAnsi="Tahoma" w:eastAsia="宋体" w:cs="Times New Roman"/>
      <w:sz w:val="24"/>
      <w:szCs w:val="24"/>
    </w:rPr>
  </w:style>
  <w:style w:type="paragraph" w:customStyle="1" w:styleId="376">
    <w:name w:val="my正文"/>
    <w:basedOn w:val="1"/>
    <w:link w:val="375"/>
    <w:autoRedefine/>
    <w:qFormat/>
    <w:uiPriority w:val="0"/>
    <w:pPr>
      <w:adjustRightInd/>
      <w:spacing w:line="360" w:lineRule="auto"/>
      <w:ind w:firstLine="480" w:firstLineChars="200"/>
    </w:pPr>
    <w:rPr>
      <w:rFonts w:ascii="Tahoma" w:hAnsi="Tahoma" w:eastAsia="宋体" w:cs="Times New Roman"/>
      <w:kern w:val="0"/>
      <w:sz w:val="24"/>
    </w:rPr>
  </w:style>
  <w:style w:type="character" w:customStyle="1" w:styleId="377">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79">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80">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81">
    <w:name w:val="tw4winInternal"/>
    <w:autoRedefine/>
    <w:qFormat/>
    <w:uiPriority w:val="0"/>
    <w:rPr>
      <w:rFonts w:ascii="Courier New" w:hAnsi="Courier New" w:eastAsia="宋体" w:cs="Courier New"/>
      <w:color w:val="FF0000"/>
      <w:lang w:val="en-US" w:eastAsia="zh-CN"/>
    </w:rPr>
  </w:style>
  <w:style w:type="character" w:customStyle="1" w:styleId="382">
    <w:name w:val="javascript"/>
    <w:autoRedefine/>
    <w:qFormat/>
    <w:uiPriority w:val="0"/>
    <w:rPr>
      <w:rFonts w:ascii="Times New Roman" w:hAnsi="Times New Roman" w:eastAsia="宋体" w:cs="Times New Roman"/>
    </w:rPr>
  </w:style>
  <w:style w:type="character" w:customStyle="1" w:styleId="383">
    <w:name w:val="Char Char13"/>
    <w:autoRedefine/>
    <w:qFormat/>
    <w:uiPriority w:val="0"/>
    <w:rPr>
      <w:rFonts w:ascii="宋体" w:hAnsi="宋体" w:eastAsia="宋体" w:cs="Times New Roman"/>
      <w:kern w:val="1"/>
      <w:sz w:val="21"/>
      <w:szCs w:val="24"/>
    </w:rPr>
  </w:style>
  <w:style w:type="character" w:customStyle="1" w:styleId="384">
    <w:name w:val="HTML 地址 Char1"/>
    <w:autoRedefine/>
    <w:qFormat/>
    <w:uiPriority w:val="0"/>
    <w:rPr>
      <w:rFonts w:ascii="Times New Roman" w:hAnsi="Times New Roman" w:eastAsia="宋体" w:cs="Times New Roman"/>
      <w:i/>
      <w:iCs/>
      <w:szCs w:val="24"/>
    </w:rPr>
  </w:style>
  <w:style w:type="character" w:customStyle="1" w:styleId="385">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6">
    <w:name w:val="标题4-dyf Char"/>
    <w:link w:val="387"/>
    <w:autoRedefine/>
    <w:qFormat/>
    <w:uiPriority w:val="0"/>
    <w:rPr>
      <w:rFonts w:ascii="Cambria" w:hAnsi="Cambria" w:eastAsia="宋体" w:cs="Times New Roman"/>
      <w:b/>
      <w:bCs/>
      <w:color w:val="000000"/>
      <w:kern w:val="2"/>
      <w:sz w:val="21"/>
      <w:szCs w:val="21"/>
    </w:rPr>
  </w:style>
  <w:style w:type="paragraph" w:customStyle="1" w:styleId="387">
    <w:name w:val="标题4-dyf"/>
    <w:basedOn w:val="12"/>
    <w:link w:val="386"/>
    <w:autoRedefine/>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388">
    <w:name w:val="tw4winPopup"/>
    <w:autoRedefine/>
    <w:qFormat/>
    <w:uiPriority w:val="0"/>
    <w:rPr>
      <w:rFonts w:ascii="Courier New" w:hAnsi="Courier New" w:eastAsia="宋体" w:cs="Courier New"/>
      <w:color w:val="008000"/>
      <w:lang w:val="en-US" w:eastAsia="zh-CN"/>
    </w:rPr>
  </w:style>
  <w:style w:type="character" w:customStyle="1" w:styleId="389">
    <w:name w:val="FA正文 Char Char"/>
    <w:autoRedefine/>
    <w:qFormat/>
    <w:uiPriority w:val="0"/>
    <w:rPr>
      <w:rFonts w:ascii="Times New Roman" w:hAnsi="宋体" w:eastAsia="宋体" w:cs="Times New Roman"/>
      <w:kern w:val="2"/>
      <w:sz w:val="24"/>
      <w:lang w:bidi="ar-SA"/>
    </w:rPr>
  </w:style>
  <w:style w:type="character" w:customStyle="1" w:styleId="390">
    <w:name w:val="脚注文本 Char1"/>
    <w:autoRedefine/>
    <w:qFormat/>
    <w:uiPriority w:val="0"/>
    <w:rPr>
      <w:rFonts w:ascii="Times New Roman" w:hAnsi="Times New Roman" w:eastAsia="宋体" w:cs="Times New Roman"/>
      <w:sz w:val="18"/>
      <w:szCs w:val="18"/>
    </w:rPr>
  </w:style>
  <w:style w:type="character" w:customStyle="1" w:styleId="391">
    <w:name w:val="font31"/>
    <w:basedOn w:val="73"/>
    <w:autoRedefine/>
    <w:qFormat/>
    <w:uiPriority w:val="0"/>
    <w:rPr>
      <w:rFonts w:hint="eastAsia" w:ascii="仿宋" w:hAnsi="仿宋" w:eastAsia="仿宋" w:cs="仿宋"/>
      <w:color w:val="000000"/>
      <w:sz w:val="20"/>
      <w:szCs w:val="20"/>
      <w:u w:val="none"/>
    </w:rPr>
  </w:style>
  <w:style w:type="character" w:customStyle="1" w:styleId="392">
    <w:name w:val="Char Char31"/>
    <w:autoRedefine/>
    <w:qFormat/>
    <w:uiPriority w:val="0"/>
    <w:rPr>
      <w:rFonts w:ascii="Arial" w:hAnsi="Arial" w:eastAsia="黑体" w:cs="Times New Roman"/>
      <w:kern w:val="1"/>
      <w:sz w:val="24"/>
      <w:szCs w:val="24"/>
    </w:rPr>
  </w:style>
  <w:style w:type="character" w:customStyle="1" w:styleId="393">
    <w:name w:val="样式8 Char"/>
    <w:autoRedefine/>
    <w:qFormat/>
    <w:uiPriority w:val="0"/>
    <w:rPr>
      <w:rFonts w:ascii="仿宋_GB2312" w:hAnsi="宋体" w:eastAsia="仿宋_GB2312" w:cs="Times New Roman"/>
      <w:b/>
      <w:bCs/>
      <w:kern w:val="2"/>
      <w:sz w:val="24"/>
      <w:szCs w:val="24"/>
    </w:rPr>
  </w:style>
  <w:style w:type="character" w:customStyle="1" w:styleId="394">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5">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6">
    <w:name w:val="编号，小四 Char"/>
    <w:link w:val="397"/>
    <w:autoRedefine/>
    <w:qFormat/>
    <w:uiPriority w:val="0"/>
    <w:rPr>
      <w:rFonts w:ascii="Arial" w:hAnsi="Arial" w:eastAsia="宋体" w:cs="Times New Roman"/>
      <w:sz w:val="24"/>
    </w:rPr>
  </w:style>
  <w:style w:type="paragraph" w:customStyle="1" w:styleId="397">
    <w:name w:val="编号，小四"/>
    <w:basedOn w:val="1"/>
    <w:link w:val="396"/>
    <w:autoRedefine/>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398">
    <w:name w:val="标题 7 Char"/>
    <w:link w:val="15"/>
    <w:autoRedefine/>
    <w:qFormat/>
    <w:uiPriority w:val="0"/>
    <w:rPr>
      <w:rFonts w:ascii="Times New Roman" w:hAnsi="Times New Roman" w:eastAsia="宋体" w:cs="Times New Roman"/>
      <w:b/>
      <w:bCs/>
      <w:kern w:val="2"/>
      <w:sz w:val="24"/>
      <w:szCs w:val="24"/>
    </w:rPr>
  </w:style>
  <w:style w:type="character" w:customStyle="1" w:styleId="399">
    <w:name w:val="未处理的提及1"/>
    <w:autoRedefine/>
    <w:qFormat/>
    <w:uiPriority w:val="0"/>
    <w:rPr>
      <w:rFonts w:ascii="Times New Roman" w:hAnsi="Times New Roman" w:eastAsia="宋体" w:cs="Times New Roman"/>
      <w:color w:val="808080"/>
      <w:shd w:val="clear" w:color="auto" w:fill="E6E6E6"/>
    </w:rPr>
  </w:style>
  <w:style w:type="character" w:customStyle="1" w:styleId="400">
    <w:name w:val="Comment Text Char"/>
    <w:autoRedefine/>
    <w:qFormat/>
    <w:uiPriority w:val="0"/>
    <w:rPr>
      <w:rFonts w:ascii="宋体" w:hAnsi="宋体" w:eastAsia="宋体" w:cs="Times New Roman"/>
      <w:kern w:val="2"/>
      <w:sz w:val="24"/>
      <w:lang w:val="en-US" w:eastAsia="zh-CN" w:bidi="ar-SA"/>
    </w:rPr>
  </w:style>
  <w:style w:type="character" w:customStyle="1" w:styleId="401">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402">
    <w:name w:val="标题 1 Char"/>
    <w:link w:val="8"/>
    <w:autoRedefine/>
    <w:qFormat/>
    <w:uiPriority w:val="0"/>
    <w:rPr>
      <w:rFonts w:ascii="Times New Roman" w:hAnsi="Times New Roman" w:eastAsia="宋体" w:cs="Times New Roman"/>
      <w:b/>
      <w:bCs/>
      <w:kern w:val="44"/>
      <w:sz w:val="44"/>
      <w:szCs w:val="44"/>
    </w:rPr>
  </w:style>
  <w:style w:type="character" w:customStyle="1" w:styleId="403">
    <w:name w:val="标题 3 字符"/>
    <w:autoRedefine/>
    <w:qFormat/>
    <w:uiPriority w:val="0"/>
    <w:rPr>
      <w:rFonts w:ascii="Times New Roman" w:hAnsi="Times New Roman" w:eastAsia="宋体" w:cs="Times New Roman"/>
      <w:b/>
      <w:bCs/>
      <w:kern w:val="2"/>
      <w:sz w:val="32"/>
      <w:szCs w:val="32"/>
    </w:rPr>
  </w:style>
  <w:style w:type="character" w:customStyle="1" w:styleId="404">
    <w:name w:val="正文文本 Char1"/>
    <w:link w:val="29"/>
    <w:autoRedefine/>
    <w:qFormat/>
    <w:uiPriority w:val="0"/>
    <w:rPr>
      <w:rFonts w:ascii="宋体" w:hAnsi="Arial" w:eastAsia="宋体" w:cs="Arial"/>
      <w:snapToGrid w:val="0"/>
      <w:kern w:val="2"/>
      <w:sz w:val="24"/>
      <w:szCs w:val="21"/>
      <w:lang w:val="zh-CN" w:eastAsia="zh-CN" w:bidi="ar-SA"/>
    </w:rPr>
  </w:style>
  <w:style w:type="character" w:customStyle="1" w:styleId="405">
    <w:name w:val="Char Char41"/>
    <w:autoRedefine/>
    <w:qFormat/>
    <w:uiPriority w:val="0"/>
    <w:rPr>
      <w:rFonts w:ascii="Times New Roman" w:hAnsi="Times New Roman" w:eastAsia="宋体" w:cs="Times New Roman"/>
      <w:b/>
      <w:sz w:val="24"/>
      <w:lang w:val="en-GB" w:eastAsia="zh-CN" w:bidi="ar-SA"/>
    </w:rPr>
  </w:style>
  <w:style w:type="character" w:customStyle="1" w:styleId="406">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7">
    <w:name w:val="正文缩进 Char2"/>
    <w:link w:val="1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8">
    <w:name w:val="正文文本 Char2"/>
    <w:autoRedefine/>
    <w:qFormat/>
    <w:uiPriority w:val="0"/>
    <w:rPr>
      <w:rFonts w:ascii="Times New Roman" w:hAnsi="Times New Roman" w:eastAsia="宋体" w:cs="Times New Roman"/>
      <w:snapToGrid w:val="0"/>
      <w:kern w:val="0"/>
      <w:szCs w:val="24"/>
    </w:rPr>
  </w:style>
  <w:style w:type="character" w:customStyle="1" w:styleId="409">
    <w:name w:val="Char Char51"/>
    <w:autoRedefine/>
    <w:qFormat/>
    <w:uiPriority w:val="0"/>
    <w:rPr>
      <w:rFonts w:ascii="宋体" w:hAnsi="Courier New" w:eastAsia="宋体" w:cs="Times New Roman"/>
      <w:kern w:val="2"/>
      <w:sz w:val="21"/>
      <w:lang w:val="en-US" w:eastAsia="zh-CN"/>
    </w:rPr>
  </w:style>
  <w:style w:type="character" w:customStyle="1" w:styleId="410">
    <w:name w:val="题注 Char"/>
    <w:link w:val="22"/>
    <w:autoRedefine/>
    <w:qFormat/>
    <w:uiPriority w:val="0"/>
    <w:rPr>
      <w:rFonts w:ascii="Times New Roman" w:hAnsi="Times New Roman" w:eastAsia="宋体" w:cs="Times New Roman"/>
      <w:b/>
      <w:kern w:val="2"/>
      <w:sz w:val="28"/>
    </w:rPr>
  </w:style>
  <w:style w:type="character" w:customStyle="1" w:styleId="411">
    <w:name w:val="Char Char8"/>
    <w:autoRedefine/>
    <w:qFormat/>
    <w:uiPriority w:val="0"/>
    <w:rPr>
      <w:rFonts w:ascii="Times New Roman" w:hAnsi="Times New Roman" w:eastAsia="宋体" w:cs="Times New Roman"/>
      <w:b/>
      <w:sz w:val="24"/>
      <w:lang w:val="en-GB" w:eastAsia="zh-CN"/>
    </w:rPr>
  </w:style>
  <w:style w:type="character" w:customStyle="1" w:styleId="412">
    <w:name w:val="apple-converted-space"/>
    <w:autoRedefine/>
    <w:qFormat/>
    <w:uiPriority w:val="0"/>
    <w:rPr>
      <w:rFonts w:ascii="Times New Roman" w:hAnsi="Times New Roman" w:eastAsia="宋体" w:cs="Times New Roman"/>
    </w:rPr>
  </w:style>
  <w:style w:type="character" w:customStyle="1" w:styleId="413">
    <w:name w:val="插图说明 Char"/>
    <w:autoRedefine/>
    <w:qFormat/>
    <w:uiPriority w:val="0"/>
    <w:rPr>
      <w:rFonts w:ascii="Times New Roman" w:hAnsi="Times New Roman" w:eastAsia="黑体" w:cs="Times New Roman"/>
      <w:sz w:val="24"/>
      <w:lang w:val="en-US" w:eastAsia="zh-CN"/>
    </w:rPr>
  </w:style>
  <w:style w:type="character" w:customStyle="1" w:styleId="414">
    <w:name w:val="Char Char16"/>
    <w:autoRedefine/>
    <w:qFormat/>
    <w:uiPriority w:val="0"/>
    <w:rPr>
      <w:rFonts w:ascii="Times New Roman" w:hAnsi="Times New Roman" w:eastAsia="宋体" w:cs="Times New Roman"/>
      <w:kern w:val="1"/>
      <w:sz w:val="18"/>
      <w:szCs w:val="18"/>
    </w:rPr>
  </w:style>
  <w:style w:type="character" w:customStyle="1" w:styleId="415">
    <w:name w:val="此正文 Char"/>
    <w:link w:val="416"/>
    <w:autoRedefine/>
    <w:qFormat/>
    <w:uiPriority w:val="0"/>
    <w:rPr>
      <w:rFonts w:ascii="Times New Roman" w:hAnsi="Times New Roman" w:eastAsia="宋体" w:cs="Times New Roman"/>
      <w:kern w:val="2"/>
      <w:sz w:val="24"/>
      <w:szCs w:val="24"/>
    </w:rPr>
  </w:style>
  <w:style w:type="paragraph" w:customStyle="1" w:styleId="416">
    <w:name w:val="此正文"/>
    <w:basedOn w:val="1"/>
    <w:link w:val="415"/>
    <w:autoRedefine/>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417">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8">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19">
    <w:name w:val="列出段落 Char2"/>
    <w:autoRedefine/>
    <w:qFormat/>
    <w:uiPriority w:val="0"/>
    <w:rPr>
      <w:rFonts w:ascii="Calibri" w:hAnsi="Calibri" w:eastAsia="宋体" w:cs="Times New Roman"/>
      <w:kern w:val="2"/>
      <w:sz w:val="28"/>
    </w:rPr>
  </w:style>
  <w:style w:type="character" w:customStyle="1" w:styleId="420">
    <w:name w:val="solutionfonts"/>
    <w:autoRedefine/>
    <w:qFormat/>
    <w:uiPriority w:val="0"/>
    <w:rPr>
      <w:rFonts w:ascii="Times New Roman" w:hAnsi="Times New Roman" w:eastAsia="宋体" w:cs="Times New Roman"/>
    </w:rPr>
  </w:style>
  <w:style w:type="character" w:customStyle="1" w:styleId="421">
    <w:name w:val="style36"/>
    <w:basedOn w:val="73"/>
    <w:autoRedefine/>
    <w:qFormat/>
    <w:uiPriority w:val="0"/>
    <w:rPr>
      <w:rFonts w:ascii="Arial" w:hAnsi="Arial" w:eastAsia="黑体" w:cs="Arial"/>
      <w:snapToGrid w:val="0"/>
      <w:kern w:val="0"/>
      <w:szCs w:val="21"/>
    </w:rPr>
  </w:style>
  <w:style w:type="character" w:customStyle="1" w:styleId="422">
    <w:name w:val="font41"/>
    <w:basedOn w:val="73"/>
    <w:autoRedefine/>
    <w:qFormat/>
    <w:uiPriority w:val="0"/>
    <w:rPr>
      <w:rFonts w:hint="eastAsia" w:ascii="仿宋_GB2312" w:hAnsi="Times New Roman" w:eastAsia="仿宋_GB2312" w:cs="仿宋_GB2312"/>
      <w:color w:val="000000"/>
      <w:sz w:val="22"/>
      <w:szCs w:val="22"/>
      <w:u w:val="none"/>
    </w:rPr>
  </w:style>
  <w:style w:type="character" w:customStyle="1" w:styleId="423">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4">
    <w:name w:val="样式 正文缩进 + 首行缩进:  2 字符 Char Char"/>
    <w:link w:val="425"/>
    <w:autoRedefine/>
    <w:qFormat/>
    <w:uiPriority w:val="0"/>
    <w:rPr>
      <w:rFonts w:ascii="Times New Roman" w:hAnsi="Times New Roman" w:eastAsia="宋体" w:cs="宋体"/>
      <w:kern w:val="2"/>
      <w:sz w:val="24"/>
    </w:rPr>
  </w:style>
  <w:style w:type="paragraph" w:customStyle="1" w:styleId="425">
    <w:name w:val="样式 正文缩进 + 首行缩进:  2 字符"/>
    <w:basedOn w:val="11"/>
    <w:link w:val="424"/>
    <w:autoRedefine/>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6">
    <w:name w:val="Font Style82"/>
    <w:autoRedefine/>
    <w:qFormat/>
    <w:uiPriority w:val="0"/>
    <w:rPr>
      <w:rFonts w:ascii="宋体" w:hAnsi="Times New Roman" w:eastAsia="宋体" w:cs="宋体"/>
      <w:color w:val="000000"/>
      <w:sz w:val="14"/>
      <w:szCs w:val="14"/>
    </w:rPr>
  </w:style>
  <w:style w:type="character" w:customStyle="1" w:styleId="427">
    <w:name w:val="Footer Char"/>
    <w:autoRedefine/>
    <w:qFormat/>
    <w:uiPriority w:val="0"/>
    <w:rPr>
      <w:rFonts w:ascii="Times New Roman" w:hAnsi="Times New Roman" w:eastAsia="宋体" w:cs="Times New Roman"/>
      <w:kern w:val="2"/>
      <w:sz w:val="18"/>
      <w:lang w:val="en-US" w:eastAsia="zh-CN" w:bidi="ar-SA"/>
    </w:rPr>
  </w:style>
  <w:style w:type="character" w:customStyle="1" w:styleId="428">
    <w:name w:val="正文缩进 Char"/>
    <w:autoRedefine/>
    <w:qFormat/>
    <w:uiPriority w:val="0"/>
    <w:rPr>
      <w:rFonts w:ascii="Times New Roman" w:hAnsi="Times New Roman" w:eastAsia="宋体" w:cs="Times New Roman"/>
      <w:kern w:val="2"/>
      <w:sz w:val="21"/>
      <w:lang w:val="en-US" w:eastAsia="zh-CN"/>
    </w:rPr>
  </w:style>
  <w:style w:type="character" w:customStyle="1" w:styleId="429">
    <w:name w:val="Footer-Even Char"/>
    <w:autoRedefine/>
    <w:qFormat/>
    <w:uiPriority w:val="0"/>
    <w:rPr>
      <w:rFonts w:ascii="Times New Roman" w:hAnsi="Times New Roman" w:eastAsia="宋体" w:cs="Times New Roman"/>
      <w:kern w:val="2"/>
      <w:sz w:val="18"/>
      <w:lang w:val="en-US" w:eastAsia="zh-CN" w:bidi="ar-SA"/>
    </w:rPr>
  </w:style>
  <w:style w:type="character" w:customStyle="1" w:styleId="430">
    <w:name w:val="Char Char26"/>
    <w:autoRedefine/>
    <w:qFormat/>
    <w:uiPriority w:val="0"/>
    <w:rPr>
      <w:rFonts w:ascii="Times New Roman" w:hAnsi="Times New Roman" w:eastAsia="宋体" w:cs="Times New Roman"/>
      <w:kern w:val="1"/>
      <w:sz w:val="21"/>
      <w:szCs w:val="24"/>
    </w:rPr>
  </w:style>
  <w:style w:type="character" w:customStyle="1" w:styleId="431">
    <w:name w:val="h4 Char"/>
    <w:autoRedefine/>
    <w:qFormat/>
    <w:uiPriority w:val="0"/>
    <w:rPr>
      <w:rFonts w:ascii="Arial" w:hAnsi="Arial" w:eastAsia="黑体" w:cs="Times New Roman"/>
      <w:b/>
      <w:bCs/>
      <w:kern w:val="2"/>
      <w:sz w:val="28"/>
      <w:szCs w:val="28"/>
      <w:lang w:val="zh-CN" w:eastAsia="zh-CN" w:bidi="ar-SA"/>
    </w:rPr>
  </w:style>
  <w:style w:type="character" w:customStyle="1" w:styleId="432">
    <w:name w:val="font51"/>
    <w:basedOn w:val="73"/>
    <w:autoRedefine/>
    <w:qFormat/>
    <w:uiPriority w:val="0"/>
    <w:rPr>
      <w:rFonts w:hint="eastAsia" w:ascii="仿宋" w:hAnsi="仿宋" w:eastAsia="仿宋" w:cs="仿宋"/>
      <w:color w:val="000000"/>
      <w:sz w:val="20"/>
      <w:szCs w:val="20"/>
      <w:u w:val="none"/>
    </w:rPr>
  </w:style>
  <w:style w:type="character" w:customStyle="1" w:styleId="433">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4">
    <w:name w:val="正文文本缩进 3 Char1"/>
    <w:autoRedefine/>
    <w:qFormat/>
    <w:uiPriority w:val="0"/>
    <w:rPr>
      <w:rFonts w:ascii="Times New Roman" w:hAnsi="Times New Roman" w:eastAsia="宋体" w:cs="Times New Roman"/>
      <w:sz w:val="16"/>
      <w:szCs w:val="16"/>
    </w:rPr>
  </w:style>
  <w:style w:type="character" w:customStyle="1" w:styleId="435">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6">
    <w:name w:val="标题 6 Char"/>
    <w:link w:val="14"/>
    <w:autoRedefine/>
    <w:qFormat/>
    <w:uiPriority w:val="0"/>
    <w:rPr>
      <w:rFonts w:ascii="Arial" w:hAnsi="Arial" w:eastAsia="黑体" w:cs="Times New Roman"/>
      <w:b/>
      <w:bCs/>
      <w:kern w:val="2"/>
      <w:sz w:val="24"/>
      <w:szCs w:val="24"/>
    </w:rPr>
  </w:style>
  <w:style w:type="character" w:customStyle="1" w:styleId="437">
    <w:name w:val="标题 4 Char"/>
    <w:autoRedefine/>
    <w:qFormat/>
    <w:uiPriority w:val="0"/>
    <w:rPr>
      <w:rFonts w:ascii="Arial" w:hAnsi="Arial" w:eastAsia="黑体" w:cs="Times New Roman"/>
      <w:b/>
      <w:kern w:val="2"/>
      <w:sz w:val="28"/>
    </w:rPr>
  </w:style>
  <w:style w:type="character" w:customStyle="1" w:styleId="438">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39">
    <w:name w:val="bulletintext1"/>
    <w:autoRedefine/>
    <w:qFormat/>
    <w:uiPriority w:val="0"/>
    <w:rPr>
      <w:rFonts w:ascii="Times New Roman" w:hAnsi="Times New Roman" w:eastAsia="宋体" w:cs="Times New Roman"/>
      <w:color w:val="000000"/>
      <w:sz w:val="18"/>
    </w:rPr>
  </w:style>
  <w:style w:type="character" w:customStyle="1" w:styleId="440">
    <w:name w:val="正文文本 2 Char1"/>
    <w:link w:val="61"/>
    <w:autoRedefine/>
    <w:qFormat/>
    <w:uiPriority w:val="0"/>
    <w:rPr>
      <w:rFonts w:ascii="Times New Roman" w:hAnsi="Times New Roman" w:eastAsia="宋体" w:cs="Times New Roman"/>
      <w:kern w:val="2"/>
      <w:sz w:val="21"/>
      <w:szCs w:val="24"/>
    </w:rPr>
  </w:style>
  <w:style w:type="character" w:customStyle="1" w:styleId="441">
    <w:name w:val="正文文本缩进 Char"/>
    <w:autoRedefine/>
    <w:qFormat/>
    <w:uiPriority w:val="0"/>
    <w:rPr>
      <w:rFonts w:ascii="宋体" w:hAnsi="宋体" w:eastAsia="宋体" w:cs="Times New Roman"/>
      <w:kern w:val="2"/>
      <w:sz w:val="24"/>
      <w:szCs w:val="24"/>
    </w:rPr>
  </w:style>
  <w:style w:type="character" w:customStyle="1" w:styleId="442">
    <w:name w:val="DO_NOT_TRANSLATE"/>
    <w:autoRedefine/>
    <w:qFormat/>
    <w:uiPriority w:val="0"/>
    <w:rPr>
      <w:rFonts w:ascii="Courier New" w:hAnsi="Courier New" w:eastAsia="宋体" w:cs="Courier New"/>
      <w:color w:val="800000"/>
      <w:lang w:val="en-US" w:eastAsia="zh-CN"/>
    </w:rPr>
  </w:style>
  <w:style w:type="character" w:customStyle="1" w:styleId="443">
    <w:name w:val="标题 8 Char"/>
    <w:link w:val="16"/>
    <w:autoRedefine/>
    <w:qFormat/>
    <w:uiPriority w:val="0"/>
    <w:rPr>
      <w:rFonts w:ascii="Arial" w:hAnsi="Arial" w:eastAsia="黑体" w:cs="Times New Roman"/>
      <w:kern w:val="2"/>
      <w:sz w:val="24"/>
      <w:szCs w:val="24"/>
    </w:rPr>
  </w:style>
  <w:style w:type="character" w:customStyle="1" w:styleId="444">
    <w:name w:val="页脚 字符"/>
    <w:autoRedefine/>
    <w:qFormat/>
    <w:uiPriority w:val="0"/>
    <w:rPr>
      <w:rFonts w:ascii="Times New Roman" w:hAnsi="Times New Roman" w:eastAsia="宋体" w:cs="Times New Roman"/>
      <w:kern w:val="2"/>
      <w:sz w:val="18"/>
      <w:szCs w:val="18"/>
    </w:rPr>
  </w:style>
  <w:style w:type="character" w:customStyle="1" w:styleId="445">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6">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7">
    <w:name w:val="font11"/>
    <w:autoRedefine/>
    <w:qFormat/>
    <w:uiPriority w:val="0"/>
    <w:rPr>
      <w:rFonts w:hint="default" w:ascii="Times New Roman" w:hAnsi="Times New Roman" w:eastAsia="宋体" w:cs="Times New Roman"/>
      <w:color w:val="000000"/>
      <w:sz w:val="22"/>
      <w:szCs w:val="22"/>
      <w:u w:val="none"/>
    </w:rPr>
  </w:style>
  <w:style w:type="character" w:customStyle="1" w:styleId="448">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49">
    <w:name w:val="普通文字 Char1"/>
    <w:autoRedefine/>
    <w:qFormat/>
    <w:uiPriority w:val="0"/>
    <w:rPr>
      <w:rFonts w:ascii="宋体" w:hAnsi="Courier New" w:eastAsia="宋体" w:cs="Times New Roman"/>
      <w:kern w:val="2"/>
      <w:sz w:val="21"/>
      <w:lang w:val="en-US" w:eastAsia="zh-CN"/>
    </w:rPr>
  </w:style>
  <w:style w:type="character" w:customStyle="1" w:styleId="450">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51">
    <w:name w:val="tpc_content1"/>
    <w:autoRedefine/>
    <w:qFormat/>
    <w:uiPriority w:val="0"/>
    <w:rPr>
      <w:rFonts w:ascii="Times New Roman" w:hAnsi="Times New Roman" w:eastAsia="宋体" w:cs="Times New Roman"/>
      <w:sz w:val="20"/>
      <w:szCs w:val="20"/>
    </w:rPr>
  </w:style>
  <w:style w:type="character" w:customStyle="1" w:styleId="452">
    <w:name w:val="签名 Char1"/>
    <w:autoRedefine/>
    <w:qFormat/>
    <w:uiPriority w:val="0"/>
    <w:rPr>
      <w:rFonts w:ascii="Times New Roman" w:hAnsi="Times New Roman" w:eastAsia="宋体" w:cs="Times New Roman"/>
      <w:szCs w:val="24"/>
    </w:rPr>
  </w:style>
  <w:style w:type="character" w:customStyle="1" w:styleId="453">
    <w:name w:val="hui3"/>
    <w:autoRedefine/>
    <w:qFormat/>
    <w:uiPriority w:val="0"/>
    <w:rPr>
      <w:rFonts w:ascii="Times New Roman" w:hAnsi="Times New Roman" w:eastAsia="宋体" w:cs="Times New Roman"/>
      <w:color w:val="333333"/>
    </w:rPr>
  </w:style>
  <w:style w:type="character" w:customStyle="1" w:styleId="454">
    <w:name w:val="PI Char"/>
    <w:autoRedefine/>
    <w:qFormat/>
    <w:uiPriority w:val="0"/>
    <w:rPr>
      <w:rFonts w:ascii="宋体" w:hAnsi="宋体" w:eastAsia="宋体" w:cs="Times New Roman"/>
      <w:kern w:val="2"/>
      <w:sz w:val="24"/>
      <w:szCs w:val="24"/>
      <w:lang w:val="en-US" w:eastAsia="zh-CN" w:bidi="ar-SA"/>
    </w:rPr>
  </w:style>
  <w:style w:type="character" w:customStyle="1" w:styleId="455">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6">
    <w:name w:val="Table Text Char"/>
    <w:link w:val="457"/>
    <w:autoRedefine/>
    <w:qFormat/>
    <w:uiPriority w:val="0"/>
    <w:rPr>
      <w:rFonts w:ascii="Times New Roman" w:hAnsi="Times New Roman" w:eastAsia="宋体" w:cs="Times New Roman"/>
      <w:sz w:val="24"/>
      <w:szCs w:val="24"/>
    </w:rPr>
  </w:style>
  <w:style w:type="paragraph" w:customStyle="1" w:styleId="457">
    <w:name w:val="Table Text"/>
    <w:basedOn w:val="1"/>
    <w:link w:val="456"/>
    <w:autoRedefine/>
    <w:qFormat/>
    <w:uiPriority w:val="0"/>
    <w:pPr>
      <w:widowControl/>
      <w:spacing w:before="60" w:after="60"/>
      <w:jc w:val="left"/>
    </w:pPr>
    <w:rPr>
      <w:rFonts w:ascii="Times New Roman" w:hAnsi="Times New Roman" w:eastAsia="宋体" w:cs="Times New Roman"/>
      <w:kern w:val="0"/>
      <w:sz w:val="24"/>
    </w:rPr>
  </w:style>
  <w:style w:type="character" w:customStyle="1" w:styleId="458">
    <w:name w:val="称呼 Char1"/>
    <w:autoRedefine/>
    <w:qFormat/>
    <w:uiPriority w:val="0"/>
    <w:rPr>
      <w:rFonts w:ascii="Times New Roman" w:hAnsi="Times New Roman" w:eastAsia="宋体" w:cs="Times New Roman"/>
      <w:szCs w:val="24"/>
    </w:rPr>
  </w:style>
  <w:style w:type="character" w:customStyle="1" w:styleId="459">
    <w:name w:val="标题 2 字符"/>
    <w:autoRedefine/>
    <w:qFormat/>
    <w:uiPriority w:val="0"/>
    <w:rPr>
      <w:rFonts w:ascii="仿宋_GB2312" w:hAnsi="Times New Roman" w:eastAsia="仿宋_GB2312" w:cs="Times New Roman"/>
      <w:b/>
      <w:kern w:val="2"/>
      <w:sz w:val="24"/>
      <w:lang w:val="zh-CN"/>
    </w:rPr>
  </w:style>
  <w:style w:type="character" w:customStyle="1" w:styleId="460">
    <w:name w:val="表格非标题文字 Char"/>
    <w:link w:val="461"/>
    <w:autoRedefine/>
    <w:qFormat/>
    <w:uiPriority w:val="0"/>
    <w:rPr>
      <w:rFonts w:ascii="Futura Bk" w:hAnsi="Futura Bk" w:eastAsia="宋体" w:cs="Times New Roman"/>
      <w:kern w:val="2"/>
      <w:sz w:val="18"/>
      <w:szCs w:val="21"/>
      <w:lang w:val="en-US" w:eastAsia="zh-CN" w:bidi="ar-SA"/>
    </w:rPr>
  </w:style>
  <w:style w:type="paragraph" w:customStyle="1" w:styleId="461">
    <w:name w:val="表格非标题文字"/>
    <w:link w:val="46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62">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63">
    <w:name w:val="Char Char Char Char Char Char Char1"/>
    <w:basedOn w:val="1"/>
    <w:autoRedefine/>
    <w:qFormat/>
    <w:uiPriority w:val="0"/>
    <w:rPr>
      <w:rFonts w:ascii="仿宋_GB2312" w:hAnsi="Times New Roman" w:eastAsia="仿宋_GB2312" w:cs="Times New Roman"/>
      <w:b/>
      <w:sz w:val="32"/>
      <w:szCs w:val="32"/>
    </w:rPr>
  </w:style>
  <w:style w:type="paragraph" w:customStyle="1" w:styleId="464">
    <w:name w:val="标题4_自定义"/>
    <w:basedOn w:val="12"/>
    <w:autoRedefine/>
    <w:qFormat/>
    <w:uiPriority w:val="0"/>
    <w:pPr>
      <w:adjustRightInd/>
      <w:spacing w:before="0" w:after="0" w:line="360" w:lineRule="auto"/>
    </w:pPr>
    <w:rPr>
      <w:rFonts w:ascii="Verdana" w:hAnsi="Times New Roman" w:eastAsia="Verdana" w:cs="Times New Roman"/>
      <w:sz w:val="21"/>
      <w:lang w:val="en-US"/>
    </w:rPr>
  </w:style>
  <w:style w:type="paragraph" w:customStyle="1" w:styleId="46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466">
    <w:name w:val="小节"/>
    <w:basedOn w:val="10"/>
    <w:autoRedefine/>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467">
    <w:name w:val="小标题"/>
    <w:basedOn w:val="1"/>
    <w:autoRedefine/>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68">
    <w:name w:val="RFI Heading 3rd Level"/>
    <w:basedOn w:val="1"/>
    <w:autoRedefine/>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469">
    <w:name w:val="Char111"/>
    <w:basedOn w:val="1"/>
    <w:autoRedefine/>
    <w:qFormat/>
    <w:uiPriority w:val="0"/>
    <w:rPr>
      <w:rFonts w:ascii="仿宋_GB2312" w:hAnsi="Times New Roman" w:eastAsia="仿宋_GB2312" w:cs="Times New Roman"/>
      <w:b/>
      <w:sz w:val="32"/>
      <w:szCs w:val="32"/>
    </w:rPr>
  </w:style>
  <w:style w:type="paragraph" w:customStyle="1" w:styleId="470">
    <w:name w:val="正文文本 2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7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2">
    <w:name w:val="U_编号2"/>
    <w:basedOn w:val="1"/>
    <w:autoRedefine/>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473">
    <w:name w:val="样式 首行缩进:  0 字符"/>
    <w:basedOn w:val="1"/>
    <w:autoRedefine/>
    <w:qFormat/>
    <w:uiPriority w:val="0"/>
    <w:pPr>
      <w:adjustRightInd/>
      <w:spacing w:line="360" w:lineRule="auto"/>
      <w:ind w:firstLine="200" w:firstLineChars="200"/>
    </w:pPr>
    <w:rPr>
      <w:rFonts w:ascii="Arial" w:hAnsi="Arial" w:eastAsia="宋体" w:cs="宋体"/>
      <w:sz w:val="24"/>
      <w:szCs w:val="20"/>
    </w:rPr>
  </w:style>
  <w:style w:type="paragraph" w:customStyle="1" w:styleId="47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5">
    <w:name w:val="a2"/>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6">
    <w:name w:val="数字标题3"/>
    <w:basedOn w:val="10"/>
    <w:next w:val="1"/>
    <w:autoRedefine/>
    <w:qFormat/>
    <w:uiPriority w:val="0"/>
    <w:pPr>
      <w:spacing w:line="240" w:lineRule="auto"/>
    </w:pPr>
    <w:rPr>
      <w:rFonts w:ascii="Times New Roman" w:hAnsi="Times New Roman" w:eastAsia="宋体" w:cs="Times New Roman"/>
      <w:sz w:val="28"/>
      <w:szCs w:val="28"/>
    </w:rPr>
  </w:style>
  <w:style w:type="paragraph" w:customStyle="1" w:styleId="477">
    <w:name w:val="text-ta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8">
    <w:name w:val="Char Char11 Char Char Char1"/>
    <w:basedOn w:val="1"/>
    <w:autoRedefine/>
    <w:qFormat/>
    <w:uiPriority w:val="0"/>
    <w:pPr>
      <w:spacing w:line="360" w:lineRule="auto"/>
    </w:pPr>
    <w:rPr>
      <w:rFonts w:ascii="Times New Roman" w:hAnsi="Times New Roman" w:eastAsia="宋体" w:cs="Times New Roman"/>
      <w:szCs w:val="20"/>
    </w:rPr>
  </w:style>
  <w:style w:type="paragraph" w:customStyle="1" w:styleId="4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481">
    <w:name w:val="_Style 3"/>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482">
    <w:name w:val="批注框文本1"/>
    <w:basedOn w:val="1"/>
    <w:autoRedefine/>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3">
    <w:name w:val="Char Char4 Char Char"/>
    <w:basedOn w:val="1"/>
    <w:autoRedefine/>
    <w:qFormat/>
    <w:uiPriority w:val="0"/>
    <w:pPr>
      <w:widowControl/>
      <w:adjustRightInd/>
      <w:spacing w:after="160" w:line="240" w:lineRule="exact"/>
      <w:jc w:val="left"/>
    </w:pPr>
    <w:rPr>
      <w:rFonts w:ascii="Times New Roman" w:hAnsi="Times New Roman" w:eastAsia="宋体" w:cs="Times New Roman"/>
    </w:rPr>
  </w:style>
  <w:style w:type="paragraph" w:customStyle="1" w:styleId="48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5">
    <w:name w:val="Char1 Char Char Char3"/>
    <w:basedOn w:val="1"/>
    <w:autoRedefine/>
    <w:qFormat/>
    <w:uiPriority w:val="0"/>
    <w:pPr>
      <w:adjustRightInd/>
      <w:ind w:firstLine="200" w:firstLineChars="200"/>
    </w:pPr>
    <w:rPr>
      <w:rFonts w:ascii="Tahoma" w:hAnsi="Tahoma" w:eastAsia="宋体" w:cs="Times New Roman"/>
      <w:sz w:val="24"/>
      <w:szCs w:val="20"/>
    </w:rPr>
  </w:style>
  <w:style w:type="paragraph" w:customStyle="1" w:styleId="486">
    <w:name w:val="Char Char Char Char Char Char Char Char Char Char Char Char1 Char1"/>
    <w:basedOn w:val="1"/>
    <w:autoRedefine/>
    <w:qFormat/>
    <w:uiPriority w:val="0"/>
    <w:rPr>
      <w:rFonts w:ascii="Tahoma" w:hAnsi="Tahoma" w:eastAsia="宋体" w:cs="仿宋_GB2312"/>
      <w:sz w:val="24"/>
      <w:szCs w:val="20"/>
    </w:rPr>
  </w:style>
  <w:style w:type="paragraph" w:customStyle="1" w:styleId="487">
    <w:name w:val="Blockquote"/>
    <w:basedOn w:val="1"/>
    <w:autoRedefine/>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488">
    <w:name w:val="Char Char11 Char Char Char Char Char Char Char Char Char11"/>
    <w:basedOn w:val="1"/>
    <w:autoRedefine/>
    <w:qFormat/>
    <w:uiPriority w:val="0"/>
    <w:pPr>
      <w:spacing w:line="360" w:lineRule="auto"/>
    </w:pPr>
    <w:rPr>
      <w:rFonts w:ascii="Times New Roman" w:hAnsi="Times New Roman" w:eastAsia="宋体" w:cs="Times New Roman"/>
      <w:szCs w:val="20"/>
    </w:rPr>
  </w:style>
  <w:style w:type="paragraph" w:customStyle="1" w:styleId="489">
    <w:name w:val="正文箭头"/>
    <w:basedOn w:val="490"/>
    <w:autoRedefine/>
    <w:qFormat/>
    <w:uiPriority w:val="0"/>
    <w:pPr>
      <w:tabs>
        <w:tab w:val="left" w:pos="0"/>
        <w:tab w:val="left" w:pos="703"/>
      </w:tabs>
    </w:pPr>
    <w:rPr>
      <w:rFonts w:ascii="Times New Roman" w:hAnsi="Times New Roman" w:eastAsia="宋体" w:cs="Times New Roman"/>
    </w:rPr>
  </w:style>
  <w:style w:type="paragraph" w:customStyle="1" w:styleId="490">
    <w:name w:val="正文6"/>
    <w:basedOn w:val="1"/>
    <w:autoRedefine/>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9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92">
    <w:name w:val="2级标题"/>
    <w:basedOn w:val="493"/>
    <w:autoRedefine/>
    <w:qFormat/>
    <w:uiPriority w:val="0"/>
    <w:pPr>
      <w:jc w:val="left"/>
      <w:outlineLvl w:val="1"/>
    </w:pPr>
    <w:rPr>
      <w:rFonts w:ascii="Times New Roman" w:hAnsi="Times New Roman" w:eastAsia="仿宋" w:cs="Times New Roman"/>
      <w:sz w:val="30"/>
    </w:rPr>
  </w:style>
  <w:style w:type="paragraph" w:customStyle="1" w:styleId="493">
    <w:name w:val="1级标题"/>
    <w:basedOn w:val="1"/>
    <w:autoRedefine/>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49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5">
    <w:name w:val="节标题"/>
    <w:basedOn w:val="1"/>
    <w:autoRedefine/>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6">
    <w:name w:val="数字标题5"/>
    <w:basedOn w:val="13"/>
    <w:next w:val="1"/>
    <w:autoRedefine/>
    <w:qFormat/>
    <w:uiPriority w:val="0"/>
    <w:pPr>
      <w:tabs>
        <w:tab w:val="left" w:pos="1080"/>
        <w:tab w:val="clear" w:pos="1008"/>
      </w:tabs>
      <w:ind w:left="1080" w:hanging="1080"/>
    </w:pPr>
    <w:rPr>
      <w:rFonts w:ascii="Times New Roman" w:hAnsi="Times New Roman" w:eastAsia="宋体" w:cs="Times New Roman"/>
    </w:rPr>
  </w:style>
  <w:style w:type="paragraph" w:customStyle="1" w:styleId="49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8">
    <w:name w:val="Char Char113"/>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499">
    <w:name w:val="Bullet"/>
    <w:basedOn w:val="1"/>
    <w:autoRedefine/>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500">
    <w:name w:val="标书标题4"/>
    <w:basedOn w:val="12"/>
    <w:autoRedefine/>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501">
    <w:name w:val="标准正文"/>
    <w:basedOn w:val="1"/>
    <w:autoRedefine/>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502">
    <w:name w:val="Char Char Char Char Char Char Char Char Char Char"/>
    <w:basedOn w:val="1"/>
    <w:autoRedefine/>
    <w:qFormat/>
    <w:uiPriority w:val="0"/>
    <w:rPr>
      <w:rFonts w:ascii="仿宋_GB2312" w:hAnsi="Times New Roman" w:eastAsia="仿宋_GB2312" w:cs="Times New Roman"/>
      <w:b/>
      <w:sz w:val="32"/>
      <w:szCs w:val="32"/>
    </w:rPr>
  </w:style>
  <w:style w:type="paragraph" w:customStyle="1" w:styleId="503">
    <w:name w:val="Char6"/>
    <w:basedOn w:val="1"/>
    <w:autoRedefine/>
    <w:qFormat/>
    <w:uiPriority w:val="0"/>
    <w:rPr>
      <w:rFonts w:ascii="仿宋_GB2312" w:hAnsi="Times New Roman" w:eastAsia="仿宋_GB2312" w:cs="Times New Roman"/>
      <w:b/>
      <w:sz w:val="32"/>
      <w:szCs w:val="32"/>
    </w:rPr>
  </w:style>
  <w:style w:type="paragraph" w:customStyle="1" w:styleId="504">
    <w:name w:val="Char Char11 Char Char Char Char Char Char Char Char Char1"/>
    <w:basedOn w:val="1"/>
    <w:autoRedefine/>
    <w:qFormat/>
    <w:uiPriority w:val="0"/>
    <w:pPr>
      <w:spacing w:line="360" w:lineRule="auto"/>
    </w:pPr>
    <w:rPr>
      <w:rFonts w:ascii="Times New Roman" w:hAnsi="Times New Roman" w:eastAsia="宋体" w:cs="Times New Roman"/>
      <w:szCs w:val="20"/>
    </w:rPr>
  </w:style>
  <w:style w:type="paragraph" w:customStyle="1" w:styleId="505">
    <w:name w:val="纯文本2"/>
    <w:basedOn w:val="1"/>
    <w:autoRedefine/>
    <w:qFormat/>
    <w:uiPriority w:val="0"/>
    <w:pPr>
      <w:adjustRightInd/>
      <w:snapToGrid w:val="0"/>
      <w:jc w:val="left"/>
    </w:pPr>
    <w:rPr>
      <w:rFonts w:ascii="Century Gothic" w:hAnsi="楷体_GB2312" w:eastAsia="Century Gothic" w:cs="Times New Roman"/>
      <w:szCs w:val="20"/>
    </w:rPr>
  </w:style>
  <w:style w:type="paragraph" w:customStyle="1" w:styleId="506">
    <w:name w:val="p0"/>
    <w:basedOn w:val="1"/>
    <w:autoRedefine/>
    <w:qFormat/>
    <w:uiPriority w:val="0"/>
    <w:pPr>
      <w:widowControl/>
      <w:adjustRightInd/>
    </w:pPr>
    <w:rPr>
      <w:rFonts w:ascii="Times New Roman" w:hAnsi="Times New Roman" w:eastAsia="宋体" w:cs="Times New Roman"/>
      <w:kern w:val="0"/>
      <w:szCs w:val="21"/>
    </w:rPr>
  </w:style>
  <w:style w:type="paragraph" w:customStyle="1" w:styleId="507">
    <w:name w:val="纯文本3"/>
    <w:basedOn w:val="1"/>
    <w:autoRedefine/>
    <w:qFormat/>
    <w:uiPriority w:val="0"/>
    <w:pPr>
      <w:adjustRightInd/>
      <w:snapToGrid w:val="0"/>
      <w:jc w:val="left"/>
    </w:pPr>
    <w:rPr>
      <w:rFonts w:ascii="Century Gothic" w:hAnsi="楷体_GB2312" w:eastAsia="Times New Roman" w:cs="Times New Roman"/>
      <w:szCs w:val="20"/>
    </w:rPr>
  </w:style>
  <w:style w:type="paragraph" w:customStyle="1" w:styleId="508">
    <w:name w:val="Char5"/>
    <w:basedOn w:val="1"/>
    <w:autoRedefine/>
    <w:qFormat/>
    <w:uiPriority w:val="0"/>
    <w:rPr>
      <w:rFonts w:ascii="仿宋_GB2312" w:hAnsi="Times New Roman" w:eastAsia="仿宋_GB2312" w:cs="Times New Roman"/>
      <w:b/>
      <w:sz w:val="32"/>
      <w:szCs w:val="32"/>
    </w:rPr>
  </w:style>
  <w:style w:type="paragraph" w:customStyle="1" w:styleId="50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10">
    <w:name w:val="a1"/>
    <w:basedOn w:val="1"/>
    <w:autoRedefine/>
    <w:qFormat/>
    <w:uiPriority w:val="0"/>
    <w:pPr>
      <w:widowControl/>
      <w:spacing w:line="300" w:lineRule="atLeast"/>
      <w:jc w:val="left"/>
    </w:pPr>
    <w:rPr>
      <w:rFonts w:ascii="宋体" w:hAnsi="宋体" w:eastAsia="宋体" w:cs="Times New Roman"/>
      <w:kern w:val="0"/>
      <w:sz w:val="18"/>
      <w:szCs w:val="20"/>
    </w:rPr>
  </w:style>
  <w:style w:type="paragraph" w:customStyle="1" w:styleId="51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12">
    <w:name w:val="表格 表头"/>
    <w:basedOn w:val="1"/>
    <w:autoRedefine/>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513">
    <w:name w:val="表格（小）"/>
    <w:basedOn w:val="1"/>
    <w:autoRedefine/>
    <w:qFormat/>
    <w:uiPriority w:val="0"/>
    <w:pPr>
      <w:adjustRightInd/>
      <w:snapToGrid w:val="0"/>
      <w:spacing w:line="300" w:lineRule="auto"/>
    </w:pPr>
    <w:rPr>
      <w:rFonts w:ascii="Times New Roman" w:hAnsi="Times New Roman" w:eastAsia="仿宋" w:cs="Times New Roman"/>
      <w:szCs w:val="21"/>
    </w:rPr>
  </w:style>
  <w:style w:type="paragraph" w:customStyle="1" w:styleId="514">
    <w:name w:val="正文 主体"/>
    <w:basedOn w:val="1"/>
    <w:autoRedefine/>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51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6">
    <w:name w:val="Char1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18">
    <w:name w:val="Char Char Char1 Char1"/>
    <w:basedOn w:val="1"/>
    <w:autoRedefine/>
    <w:qFormat/>
    <w:uiPriority w:val="0"/>
    <w:rPr>
      <w:rFonts w:ascii="Times New Roman" w:hAnsi="Times New Roman" w:eastAsia="宋体" w:cs="Times New Roman"/>
      <w:szCs w:val="20"/>
    </w:rPr>
  </w:style>
  <w:style w:type="paragraph" w:customStyle="1" w:styleId="519">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2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21">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522">
    <w:name w:val="Char Char1 Char Char Char2"/>
    <w:basedOn w:val="1"/>
    <w:autoRedefine/>
    <w:qFormat/>
    <w:uiPriority w:val="0"/>
    <w:rPr>
      <w:rFonts w:ascii="仿宋_GB2312" w:hAnsi="Times New Roman" w:eastAsia="仿宋_GB2312" w:cs="Times New Roman"/>
      <w:b/>
      <w:sz w:val="32"/>
      <w:szCs w:val="32"/>
    </w:rPr>
  </w:style>
  <w:style w:type="paragraph" w:customStyle="1" w:styleId="52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4">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525">
    <w:name w:val="样式7"/>
    <w:basedOn w:val="526"/>
    <w:next w:val="1"/>
    <w:autoRedefine/>
    <w:qFormat/>
    <w:uiPriority w:val="0"/>
    <w:pPr>
      <w:spacing w:after="156" w:afterLines="50"/>
      <w:jc w:val="left"/>
      <w:outlineLvl w:val="3"/>
    </w:pPr>
    <w:rPr>
      <w:rFonts w:ascii="Times New Roman" w:hAnsi="Times New Roman" w:eastAsia="宋体" w:cs="Times New Roman"/>
      <w:sz w:val="24"/>
      <w:szCs w:val="24"/>
    </w:rPr>
  </w:style>
  <w:style w:type="paragraph" w:customStyle="1" w:styleId="526">
    <w:name w:val="样式4"/>
    <w:basedOn w:val="1"/>
    <w:autoRedefine/>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527">
    <w:name w:val="正文（标题三）"/>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52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30">
    <w:name w:val="Table Paragraph"/>
    <w:basedOn w:val="1"/>
    <w:autoRedefine/>
    <w:qFormat/>
    <w:uiPriority w:val="0"/>
    <w:pPr>
      <w:adjustRightInd/>
      <w:jc w:val="left"/>
    </w:pPr>
    <w:rPr>
      <w:rFonts w:ascii="Calibri" w:hAnsi="Calibri" w:eastAsia="宋体" w:cs="Times New Roman"/>
      <w:kern w:val="0"/>
      <w:sz w:val="22"/>
      <w:szCs w:val="22"/>
      <w:lang w:eastAsia="en-US"/>
    </w:rPr>
  </w:style>
  <w:style w:type="paragraph" w:customStyle="1" w:styleId="531">
    <w:name w:val="Char Char Char Char Char Char Char Char Char Char Char1 Char"/>
    <w:basedOn w:val="1"/>
    <w:autoRedefine/>
    <w:qFormat/>
    <w:uiPriority w:val="0"/>
    <w:pPr>
      <w:adjustRightInd/>
    </w:pPr>
    <w:rPr>
      <w:rFonts w:ascii="Tahoma" w:hAnsi="Tahoma" w:eastAsia="宋体" w:cs="Times New Roman"/>
      <w:sz w:val="24"/>
    </w:rPr>
  </w:style>
  <w:style w:type="paragraph" w:customStyle="1" w:styleId="53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3">
    <w:name w:val="xl53"/>
    <w:basedOn w:val="1"/>
    <w:next w:val="1"/>
    <w:autoRedefine/>
    <w:qFormat/>
    <w:uiPriority w:val="0"/>
    <w:pPr>
      <w:spacing w:before="280" w:after="280" w:line="100" w:lineRule="exact"/>
      <w:jc w:val="center"/>
    </w:pPr>
    <w:rPr>
      <w:rFonts w:ascii="Times New Roman" w:hAnsi="Times New Roman" w:eastAsia="宋体" w:cs="Times New Roman"/>
      <w:b/>
      <w:sz w:val="20"/>
    </w:rPr>
  </w:style>
  <w:style w:type="paragraph" w:customStyle="1" w:styleId="534">
    <w:name w:val="Char Char Char Char Char Char"/>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5">
    <w:name w:val="标准有序列表（L1）"/>
    <w:basedOn w:val="11"/>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3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7">
    <w:name w:val="List Paragraph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538">
    <w:name w:val="封面华为技术"/>
    <w:basedOn w:val="1"/>
    <w:autoRedefine/>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539">
    <w:name w:val="文本正文 Char"/>
    <w:basedOn w:val="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54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24"/>
    <w:basedOn w:val="1"/>
    <w:autoRedefine/>
    <w:qFormat/>
    <w:uiPriority w:val="0"/>
    <w:rPr>
      <w:rFonts w:ascii="仿宋_GB2312" w:hAnsi="Times New Roman" w:eastAsia="仿宋_GB2312" w:cs="Times New Roman"/>
      <w:b/>
      <w:sz w:val="32"/>
      <w:szCs w:val="32"/>
    </w:rPr>
  </w:style>
  <w:style w:type="paragraph" w:customStyle="1" w:styleId="542">
    <w:name w:val="样式 正文文本缩进 2 + 仿宋_GB2312 黑色 行距: 1.5 倍行距"/>
    <w:basedOn w:val="41"/>
    <w:autoRedefine/>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4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4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45">
    <w:name w:val="Char1 Char Char Char4"/>
    <w:basedOn w:val="1"/>
    <w:autoRedefine/>
    <w:qFormat/>
    <w:uiPriority w:val="0"/>
    <w:pPr>
      <w:adjustRightInd/>
      <w:ind w:firstLine="200" w:firstLineChars="200"/>
    </w:pPr>
    <w:rPr>
      <w:rFonts w:ascii="Tahoma" w:hAnsi="Tahoma" w:eastAsia="宋体" w:cs="Times New Roman"/>
      <w:sz w:val="24"/>
      <w:szCs w:val="20"/>
    </w:rPr>
  </w:style>
  <w:style w:type="paragraph" w:customStyle="1" w:styleId="546">
    <w:name w:val="Char1 Char Char Char Char Char Char Char Char Char Char Char1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4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4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549">
    <w:name w:val="单元格居中"/>
    <w:basedOn w:val="1"/>
    <w:autoRedefine/>
    <w:qFormat/>
    <w:uiPriority w:val="0"/>
    <w:pPr>
      <w:adjustRightInd/>
      <w:spacing w:line="360" w:lineRule="auto"/>
      <w:jc w:val="center"/>
    </w:pPr>
    <w:rPr>
      <w:rFonts w:ascii="Times New Roman" w:hAnsi="Times New Roman" w:eastAsia="宋体" w:cs="Times New Roman"/>
      <w:sz w:val="24"/>
    </w:rPr>
  </w:style>
  <w:style w:type="paragraph" w:customStyle="1" w:styleId="5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551">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52">
    <w:name w:val="标准正文格式"/>
    <w:basedOn w:val="1"/>
    <w:autoRedefine/>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553">
    <w:name w:val="标书表格字体格式"/>
    <w:next w:val="497"/>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5">
    <w:name w:val="样式 标题 2H2h2Underrubrik1prop2l2Chapter Titlesect 1.2DO NO..."/>
    <w:basedOn w:val="9"/>
    <w:autoRedefine/>
    <w:qFormat/>
    <w:uiPriority w:val="0"/>
    <w:pPr>
      <w:spacing w:before="120" w:after="120"/>
      <w:ind w:left="425" w:hanging="425"/>
    </w:pPr>
    <w:rPr>
      <w:rFonts w:ascii="微软雅黑" w:hAnsi="微软雅黑" w:eastAsia="微软雅黑" w:cs="宋体"/>
      <w:szCs w:val="20"/>
      <w:lang w:val="en-US"/>
    </w:rPr>
  </w:style>
  <w:style w:type="paragraph" w:customStyle="1" w:styleId="556">
    <w:name w:val="Char Char281"/>
    <w:basedOn w:val="1"/>
    <w:autoRedefine/>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557">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8">
    <w:name w:val="正文文字 2"/>
    <w:basedOn w:val="86"/>
    <w:next w:val="86"/>
    <w:autoRedefine/>
    <w:qFormat/>
    <w:uiPriority w:val="0"/>
    <w:rPr>
      <w:rFonts w:ascii="宋体" w:hAnsi="Times New Roman" w:eastAsia="宋体" w:cs="Times New Roman"/>
      <w:color w:val="auto"/>
    </w:rPr>
  </w:style>
  <w:style w:type="paragraph" w:customStyle="1" w:styleId="559">
    <w:name w:val="文章总标题"/>
    <w:basedOn w:val="1"/>
    <w:autoRedefine/>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60">
    <w:name w:val="正文 图"/>
    <w:basedOn w:val="561"/>
    <w:autoRedefine/>
    <w:qFormat/>
    <w:uiPriority w:val="0"/>
    <w:pPr>
      <w:adjustRightInd/>
      <w:spacing w:before="0"/>
      <w:ind w:firstLine="0"/>
      <w:jc w:val="center"/>
    </w:pPr>
    <w:rPr>
      <w:rFonts w:ascii="微软雅黑" w:hAnsi="微软雅黑" w:eastAsia="宋体" w:cs="Times New Roman"/>
    </w:rPr>
  </w:style>
  <w:style w:type="paragraph" w:customStyle="1" w:styleId="561">
    <w:name w:val="My正文"/>
    <w:basedOn w:val="1"/>
    <w:autoRedefine/>
    <w:qFormat/>
    <w:uiPriority w:val="0"/>
    <w:pPr>
      <w:spacing w:before="120" w:line="360" w:lineRule="auto"/>
      <w:ind w:firstLine="567"/>
    </w:pPr>
    <w:rPr>
      <w:rFonts w:ascii="Arial" w:hAnsi="Arial" w:eastAsia="宋体" w:cs="Times New Roman"/>
      <w:sz w:val="20"/>
      <w:szCs w:val="20"/>
    </w:rPr>
  </w:style>
  <w:style w:type="paragraph" w:customStyle="1" w:styleId="56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3">
    <w:name w:val="FA正文"/>
    <w:basedOn w:val="1"/>
    <w:autoRedefine/>
    <w:qFormat/>
    <w:uiPriority w:val="0"/>
    <w:pPr>
      <w:spacing w:line="360" w:lineRule="auto"/>
      <w:ind w:firstLine="480" w:firstLineChars="200"/>
    </w:pPr>
    <w:rPr>
      <w:rFonts w:ascii="Times New Roman" w:hAnsi="宋体" w:eastAsia="宋体" w:cs="Times New Roman"/>
      <w:sz w:val="24"/>
      <w:szCs w:val="20"/>
    </w:rPr>
  </w:style>
  <w:style w:type="paragraph" w:customStyle="1" w:styleId="5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5">
    <w:name w:val="Char1 Char Char Char5"/>
    <w:basedOn w:val="1"/>
    <w:autoRedefine/>
    <w:qFormat/>
    <w:uiPriority w:val="0"/>
    <w:pPr>
      <w:adjustRightInd/>
      <w:ind w:firstLine="200" w:firstLineChars="200"/>
    </w:pPr>
    <w:rPr>
      <w:rFonts w:ascii="Tahoma" w:hAnsi="Tahoma" w:eastAsia="宋体" w:cs="Times New Roman"/>
      <w:sz w:val="24"/>
      <w:szCs w:val="20"/>
    </w:rPr>
  </w:style>
  <w:style w:type="paragraph" w:customStyle="1" w:styleId="566">
    <w:name w:val="Char31"/>
    <w:basedOn w:val="1"/>
    <w:autoRedefine/>
    <w:qFormat/>
    <w:uiPriority w:val="0"/>
    <w:pPr>
      <w:adjustRightInd/>
    </w:pPr>
    <w:rPr>
      <w:rFonts w:ascii="仿宋_GB2312" w:hAnsi="Times New Roman" w:eastAsia="仿宋_GB2312" w:cs="Times New Roman"/>
      <w:b/>
      <w:sz w:val="32"/>
      <w:szCs w:val="32"/>
    </w:rPr>
  </w:style>
  <w:style w:type="paragraph" w:customStyle="1" w:styleId="567">
    <w:name w:val="_Style 8"/>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568">
    <w:name w:val="章正文"/>
    <w:basedOn w:val="1"/>
    <w:autoRedefine/>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569">
    <w:name w:val="Char Char1 Char Char Char Char Char Char"/>
    <w:basedOn w:val="1"/>
    <w:autoRedefine/>
    <w:qFormat/>
    <w:uiPriority w:val="0"/>
    <w:rPr>
      <w:rFonts w:ascii="仿宋_GB2312" w:hAnsi="Times New Roman" w:eastAsia="仿宋_GB2312" w:cs="Times New Roman"/>
      <w:b/>
      <w:sz w:val="32"/>
      <w:szCs w:val="20"/>
    </w:rPr>
  </w:style>
  <w:style w:type="paragraph" w:customStyle="1" w:styleId="570">
    <w:name w:val="表格"/>
    <w:basedOn w:val="1"/>
    <w:autoRedefine/>
    <w:qFormat/>
    <w:uiPriority w:val="0"/>
    <w:pPr>
      <w:snapToGrid w:val="0"/>
      <w:ind w:firstLine="42" w:firstLineChars="21"/>
    </w:pPr>
    <w:rPr>
      <w:rFonts w:ascii="宋体" w:hAnsi="宋体" w:eastAsia="宋体" w:cs="Times New Roman"/>
      <w:kern w:val="0"/>
      <w:sz w:val="20"/>
      <w:szCs w:val="20"/>
    </w:rPr>
  </w:style>
  <w:style w:type="paragraph" w:customStyle="1" w:styleId="57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3">
    <w:name w:val="xl23"/>
    <w:basedOn w:val="1"/>
    <w:autoRedefine/>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574">
    <w:name w:val="Char Char11 Char Char Char2"/>
    <w:basedOn w:val="1"/>
    <w:autoRedefine/>
    <w:qFormat/>
    <w:uiPriority w:val="0"/>
    <w:pPr>
      <w:spacing w:line="360" w:lineRule="auto"/>
    </w:pPr>
    <w:rPr>
      <w:rFonts w:ascii="Times New Roman" w:hAnsi="Times New Roman" w:eastAsia="宋体" w:cs="Times New Roman"/>
      <w:szCs w:val="20"/>
    </w:rPr>
  </w:style>
  <w:style w:type="paragraph" w:customStyle="1" w:styleId="57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576">
    <w:name w:val="Char Char1 Char"/>
    <w:basedOn w:val="1"/>
    <w:autoRedefine/>
    <w:qFormat/>
    <w:uiPriority w:val="0"/>
    <w:rPr>
      <w:rFonts w:ascii="仿宋_GB2312" w:hAnsi="Times New Roman" w:eastAsia="仿宋_GB2312" w:cs="Times New Roman"/>
      <w:b/>
      <w:sz w:val="32"/>
      <w:szCs w:val="32"/>
    </w:rPr>
  </w:style>
  <w:style w:type="paragraph" w:customStyle="1" w:styleId="577">
    <w:name w:val="深色列表 - 强调文字颜色 51"/>
    <w:basedOn w:val="1"/>
    <w:autoRedefine/>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8">
    <w:name w:val="Char1 Char Char Char6"/>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9">
    <w:name w:val="Thf"/>
    <w:basedOn w:val="580"/>
    <w:autoRedefine/>
    <w:qFormat/>
    <w:uiPriority w:val="0"/>
    <w:pPr>
      <w:ind w:left="0"/>
    </w:pPr>
    <w:rPr>
      <w:rFonts w:ascii="Times New Roman" w:hAnsi="Times New Roman" w:eastAsia="宋体" w:cs="Times New Roman"/>
    </w:rPr>
  </w:style>
  <w:style w:type="paragraph" w:customStyle="1" w:styleId="58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81">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82">
    <w:name w:val="样式 标题 1Level 1 HeadPIM 1Section Headh1l11Heading 0Datash..."/>
    <w:basedOn w:val="8"/>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83">
    <w:name w:val="Char Char11 Char Char Char Char Char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584">
    <w:name w:val="正文21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85">
    <w:name w:val="Char3 Char Char Char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86">
    <w:name w:val="Char22"/>
    <w:basedOn w:val="1"/>
    <w:autoRedefine/>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87">
    <w:name w:val="正文 A 主体"/>
    <w:basedOn w:val="1"/>
    <w:autoRedefine/>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588">
    <w:name w:val="_标题2"/>
    <w:basedOn w:val="589"/>
    <w:next w:val="589"/>
    <w:autoRedefine/>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58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90">
    <w:name w:val="正文表标题"/>
    <w:next w:val="59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9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2">
    <w:name w:val="CSS1级正文 Char"/>
    <w:basedOn w:val="29"/>
    <w:autoRedefine/>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593">
    <w:name w:val="正文标准"/>
    <w:basedOn w:val="1"/>
    <w:autoRedefine/>
    <w:qFormat/>
    <w:uiPriority w:val="0"/>
    <w:pPr>
      <w:adjustRightInd/>
      <w:spacing w:line="360" w:lineRule="auto"/>
      <w:ind w:firstLine="200" w:firstLineChars="200"/>
    </w:pPr>
    <w:rPr>
      <w:rFonts w:ascii="宋体" w:hAnsi="Calibri" w:eastAsia="宋体" w:cs="Times New Roman"/>
      <w:sz w:val="24"/>
    </w:rPr>
  </w:style>
  <w:style w:type="paragraph" w:customStyle="1" w:styleId="59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2"/>
    <w:basedOn w:val="1"/>
    <w:autoRedefine/>
    <w:qFormat/>
    <w:uiPriority w:val="0"/>
    <w:rPr>
      <w:rFonts w:ascii="仿宋_GB2312" w:hAnsi="Times New Roman" w:eastAsia="仿宋_GB2312" w:cs="Times New Roman"/>
      <w:b/>
      <w:sz w:val="32"/>
      <w:szCs w:val="32"/>
    </w:rPr>
  </w:style>
  <w:style w:type="paragraph" w:customStyle="1" w:styleId="596">
    <w:name w:val="表格 内容"/>
    <w:basedOn w:val="512"/>
    <w:autoRedefine/>
    <w:qFormat/>
    <w:uiPriority w:val="0"/>
    <w:rPr>
      <w:rFonts w:ascii="Times New Roman" w:hAnsi="Times New Roman" w:eastAsia="宋体" w:cs="Times New Roman"/>
      <w:b w:val="0"/>
      <w:sz w:val="20"/>
    </w:rPr>
  </w:style>
  <w:style w:type="paragraph" w:customStyle="1" w:styleId="597">
    <w:name w:val="节"/>
    <w:basedOn w:val="9"/>
    <w:autoRedefine/>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598">
    <w:name w:val="EB_表格"/>
    <w:basedOn w:val="1"/>
    <w:autoRedefine/>
    <w:qFormat/>
    <w:uiPriority w:val="0"/>
    <w:pPr>
      <w:adjustRightInd/>
      <w:spacing w:line="300" w:lineRule="auto"/>
      <w:jc w:val="center"/>
    </w:pPr>
    <w:rPr>
      <w:rFonts w:ascii="Times New Roman" w:hAnsi="Times New Roman" w:eastAsia="宋体" w:cs="Times New Roman"/>
    </w:rPr>
  </w:style>
  <w:style w:type="paragraph" w:customStyle="1" w:styleId="59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00">
    <w:name w:val="封面文档标题"/>
    <w:basedOn w:val="1"/>
    <w:autoRedefine/>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601">
    <w:name w:val="Char1 Char Char Char Char Char Char Char Char Char Char Char1 Char Char Char Char Char Char Char Char Char Char Char Char Char Char1 Char Char Char Char1"/>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602">
    <w:name w:val="Char Char1 Char2"/>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03">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5">
    <w:name w:val="规范正文"/>
    <w:basedOn w:val="1"/>
    <w:autoRedefine/>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606">
    <w:name w:val="正文（首行缩进2字符）"/>
    <w:basedOn w:val="1"/>
    <w:autoRedefine/>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607">
    <w:name w:val="Plain Text1"/>
    <w:basedOn w:val="1"/>
    <w:autoRedefine/>
    <w:qFormat/>
    <w:uiPriority w:val="0"/>
    <w:pPr>
      <w:adjustRightInd/>
    </w:pPr>
    <w:rPr>
      <w:rFonts w:ascii="宋体" w:hAnsi="Courier New" w:eastAsia="宋体" w:cs="Times New Roman"/>
    </w:rPr>
  </w:style>
  <w:style w:type="paragraph" w:customStyle="1" w:styleId="608">
    <w:name w:val="Char Char1 Char Char Char"/>
    <w:basedOn w:val="1"/>
    <w:autoRedefine/>
    <w:qFormat/>
    <w:uiPriority w:val="0"/>
    <w:rPr>
      <w:rFonts w:ascii="仿宋_GB2312" w:hAnsi="Times New Roman" w:eastAsia="仿宋_GB2312" w:cs="Times New Roman"/>
      <w:b/>
      <w:sz w:val="32"/>
      <w:szCs w:val="20"/>
    </w:rPr>
  </w:style>
  <w:style w:type="paragraph" w:customStyle="1" w:styleId="609">
    <w:name w:val="单元格左对齐"/>
    <w:basedOn w:val="1"/>
    <w:autoRedefine/>
    <w:qFormat/>
    <w:uiPriority w:val="0"/>
    <w:pPr>
      <w:adjustRightInd/>
      <w:spacing w:line="360" w:lineRule="auto"/>
    </w:pPr>
    <w:rPr>
      <w:rFonts w:ascii="Times New Roman" w:hAnsi="Times New Roman" w:eastAsia="宋体" w:cs="Times New Roman"/>
      <w:sz w:val="24"/>
    </w:rPr>
  </w:style>
  <w:style w:type="paragraph" w:customStyle="1" w:styleId="610">
    <w:name w:val="reader-word-laye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1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1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3">
    <w:name w:val="正文－恩普"/>
    <w:basedOn w:val="11"/>
    <w:autoRedefine/>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614">
    <w:name w:val="正文主体"/>
    <w:basedOn w:val="615"/>
    <w:autoRedefine/>
    <w:qFormat/>
    <w:uiPriority w:val="0"/>
    <w:rPr>
      <w:rFonts w:ascii="Times New Roman" w:hAnsi="Times New Roman" w:eastAsia="宋体" w:cs="Times New Roman"/>
    </w:rPr>
  </w:style>
  <w:style w:type="paragraph" w:customStyle="1" w:styleId="615">
    <w:name w:val="样式  + 首行缩进:  2 字符"/>
    <w:basedOn w:val="1"/>
    <w:autoRedefine/>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1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61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8">
    <w:name w:val="样式 宋体 三号 加粗 居中"/>
    <w:basedOn w:val="1"/>
    <w:autoRedefine/>
    <w:qFormat/>
    <w:uiPriority w:val="0"/>
    <w:pPr>
      <w:adjustRightInd/>
      <w:spacing w:line="360" w:lineRule="auto"/>
      <w:jc w:val="center"/>
    </w:pPr>
    <w:rPr>
      <w:rFonts w:ascii="宋体" w:hAnsi="宋体" w:eastAsia="宋体" w:cs="宋体"/>
      <w:b/>
      <w:bCs/>
      <w:sz w:val="24"/>
      <w:szCs w:val="20"/>
    </w:rPr>
  </w:style>
  <w:style w:type="paragraph" w:customStyle="1" w:styleId="61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20">
    <w:name w:val="正文21"/>
    <w:basedOn w:val="1"/>
    <w:autoRedefine/>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621">
    <w:name w:val="P1"/>
    <w:basedOn w:val="1"/>
    <w:autoRedefine/>
    <w:qFormat/>
    <w:uiPriority w:val="0"/>
    <w:pPr>
      <w:adjustRightInd/>
      <w:spacing w:line="288" w:lineRule="auto"/>
      <w:ind w:firstLine="425" w:firstLineChars="200"/>
    </w:pPr>
    <w:rPr>
      <w:rFonts w:ascii="Times New Roman" w:hAnsi="Times New Roman" w:eastAsia="宋体" w:cs="Times New Roman"/>
    </w:rPr>
  </w:style>
  <w:style w:type="paragraph" w:customStyle="1" w:styleId="62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4">
    <w:name w:val="正文文字表格居中"/>
    <w:basedOn w:val="1"/>
    <w:next w:val="61"/>
    <w:autoRedefine/>
    <w:qFormat/>
    <w:uiPriority w:val="0"/>
    <w:pPr>
      <w:snapToGrid w:val="0"/>
      <w:spacing w:line="360" w:lineRule="auto"/>
    </w:pPr>
    <w:rPr>
      <w:rFonts w:ascii="宋体" w:hAnsi="Times New Roman" w:eastAsia="宋体" w:cs="Times New Roman"/>
      <w:b/>
      <w:sz w:val="24"/>
      <w:szCs w:val="20"/>
    </w:rPr>
  </w:style>
  <w:style w:type="paragraph" w:customStyle="1" w:styleId="62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6">
    <w:name w:val="List Paragraph*"/>
    <w:basedOn w:val="1"/>
    <w:autoRedefine/>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627">
    <w:name w:val="Char Char1 Char Char Char Char Char Char2"/>
    <w:basedOn w:val="1"/>
    <w:autoRedefine/>
    <w:qFormat/>
    <w:uiPriority w:val="0"/>
    <w:rPr>
      <w:rFonts w:ascii="仿宋_GB2312" w:hAnsi="Times New Roman" w:eastAsia="仿宋_GB2312" w:cs="Times New Roman"/>
      <w:b/>
      <w:sz w:val="32"/>
      <w:szCs w:val="20"/>
    </w:rPr>
  </w:style>
  <w:style w:type="paragraph" w:customStyle="1" w:styleId="628">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9">
    <w:name w:val="GP正文(首行缩进)"/>
    <w:basedOn w:val="1"/>
    <w:autoRedefine/>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630">
    <w:name w:val="legal"/>
    <w:basedOn w:val="1"/>
    <w:autoRedefine/>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3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3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3">
    <w:name w:val="二级条标题"/>
    <w:basedOn w:val="634"/>
    <w:next w:val="591"/>
    <w:autoRedefine/>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634">
    <w:name w:val="一级条标题"/>
    <w:basedOn w:val="635"/>
    <w:next w:val="591"/>
    <w:autoRedefine/>
    <w:qFormat/>
    <w:uiPriority w:val="0"/>
    <w:pPr>
      <w:tabs>
        <w:tab w:val="left" w:pos="1260"/>
        <w:tab w:val="left" w:pos="1680"/>
      </w:tabs>
      <w:spacing w:before="0" w:beforeLines="0" w:after="0" w:afterLines="0"/>
      <w:ind w:left="1680"/>
      <w:outlineLvl w:val="2"/>
    </w:pPr>
    <w:rPr>
      <w:rFonts w:ascii="Times New Roman" w:hAnsi="Times New Roman" w:eastAsia="宋体" w:cs="Times New Roman"/>
    </w:rPr>
  </w:style>
  <w:style w:type="paragraph" w:customStyle="1" w:styleId="635">
    <w:name w:val="章标题"/>
    <w:next w:val="59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6">
    <w:name w:val="方案正文"/>
    <w:basedOn w:val="1"/>
    <w:autoRedefine/>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7">
    <w:name w:val="font8"/>
    <w:basedOn w:val="1"/>
    <w:autoRedefine/>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38">
    <w:name w:val="表格内文"/>
    <w:basedOn w:val="1"/>
    <w:autoRedefine/>
    <w:qFormat/>
    <w:uiPriority w:val="0"/>
    <w:pPr>
      <w:adjustRightInd/>
      <w:spacing w:line="360" w:lineRule="auto"/>
    </w:pPr>
    <w:rPr>
      <w:rFonts w:ascii="宋体" w:hAnsi="宋体" w:eastAsia="宋体" w:cs="宋体"/>
      <w:color w:val="000000"/>
      <w:szCs w:val="20"/>
    </w:rPr>
  </w:style>
  <w:style w:type="paragraph" w:customStyle="1" w:styleId="639">
    <w:name w:val="font1"/>
    <w:basedOn w:val="1"/>
    <w:autoRedefine/>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64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1">
    <w:name w:val="样式 标题 3h33rd level3Heading 3 - oldH3l3CTheading 3Headin..."/>
    <w:basedOn w:val="10"/>
    <w:autoRedefine/>
    <w:qFormat/>
    <w:uiPriority w:val="0"/>
    <w:pPr>
      <w:snapToGrid w:val="0"/>
      <w:ind w:left="0" w:firstLine="0"/>
      <w:jc w:val="left"/>
    </w:pPr>
    <w:rPr>
      <w:rFonts w:ascii="Times New Roman" w:hAnsi="Times New Roman" w:eastAsia="黑体" w:cs="宋体"/>
      <w:sz w:val="28"/>
      <w:szCs w:val="20"/>
    </w:rPr>
  </w:style>
  <w:style w:type="paragraph" w:customStyle="1" w:styleId="642">
    <w:name w:val="Test2"/>
    <w:basedOn w:val="9"/>
    <w:autoRedefine/>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43">
    <w:name w:val="Char Char Char Char Char Char Char Char Char Char2"/>
    <w:basedOn w:val="1"/>
    <w:autoRedefine/>
    <w:qFormat/>
    <w:uiPriority w:val="0"/>
    <w:rPr>
      <w:rFonts w:ascii="仿宋_GB2312" w:hAnsi="Times New Roman" w:eastAsia="仿宋_GB2312" w:cs="Times New Roman"/>
      <w:b/>
      <w:sz w:val="32"/>
      <w:szCs w:val="32"/>
    </w:rPr>
  </w:style>
  <w:style w:type="paragraph" w:customStyle="1" w:styleId="644">
    <w:name w:val="三级条标题"/>
    <w:basedOn w:val="633"/>
    <w:next w:val="591"/>
    <w:autoRedefine/>
    <w:qFormat/>
    <w:uiPriority w:val="0"/>
    <w:pPr>
      <w:tabs>
        <w:tab w:val="left" w:pos="2520"/>
        <w:tab w:val="clear" w:pos="2100"/>
      </w:tabs>
      <w:ind w:left="2520"/>
      <w:outlineLvl w:val="4"/>
    </w:pPr>
    <w:rPr>
      <w:rFonts w:ascii="Times New Roman" w:hAnsi="Times New Roman" w:eastAsia="宋体" w:cs="Times New Roman"/>
    </w:rPr>
  </w:style>
  <w:style w:type="paragraph" w:customStyle="1" w:styleId="645">
    <w:name w:val="Char2 Char Char1"/>
    <w:basedOn w:val="1"/>
    <w:autoRedefine/>
    <w:qFormat/>
    <w:uiPriority w:val="0"/>
    <w:pPr>
      <w:adjustRightInd/>
    </w:pPr>
    <w:rPr>
      <w:rFonts w:ascii="Tahoma" w:hAnsi="Tahoma" w:eastAsia="宋体" w:cs="Times New Roman"/>
      <w:sz w:val="24"/>
      <w:szCs w:val="20"/>
    </w:rPr>
  </w:style>
  <w:style w:type="paragraph" w:customStyle="1" w:styleId="646">
    <w:name w:val="正文 项目2"/>
    <w:basedOn w:val="550"/>
    <w:autoRedefine/>
    <w:qFormat/>
    <w:uiPriority w:val="0"/>
    <w:pPr>
      <w:spacing w:after="0"/>
      <w:ind w:left="900"/>
    </w:pPr>
    <w:rPr>
      <w:rFonts w:ascii="Times New Roman" w:hAnsi="Times New Roman" w:eastAsia="宋体" w:cs="Times New Roman"/>
    </w:rPr>
  </w:style>
  <w:style w:type="paragraph" w:customStyle="1" w:styleId="647">
    <w:name w:val="Char1 Char Char Char21"/>
    <w:basedOn w:val="1"/>
    <w:autoRedefine/>
    <w:qFormat/>
    <w:uiPriority w:val="0"/>
    <w:rPr>
      <w:rFonts w:ascii="Tahoma" w:hAnsi="Tahoma" w:eastAsia="宋体" w:cs="Times New Roman"/>
      <w:sz w:val="24"/>
      <w:szCs w:val="20"/>
    </w:rPr>
  </w:style>
  <w:style w:type="paragraph" w:customStyle="1" w:styleId="648">
    <w:name w:val="表文字"/>
    <w:autoRedefine/>
    <w:qFormat/>
    <w:uiPriority w:val="0"/>
    <w:rPr>
      <w:rFonts w:ascii="宋体" w:hAnsi="Times New Roman" w:eastAsia="宋体" w:cs="Times New Roman"/>
      <w:kern w:val="2"/>
      <w:lang w:val="en-US" w:eastAsia="zh-CN" w:bidi="ar-SA"/>
    </w:rPr>
  </w:style>
  <w:style w:type="paragraph" w:customStyle="1" w:styleId="649">
    <w:name w:val="正文 小标"/>
    <w:basedOn w:val="1"/>
    <w:autoRedefine/>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65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1">
    <w:name w:val="样式 正文文本缩进 + 段前: 2 字符"/>
    <w:basedOn w:val="1"/>
    <w:autoRedefine/>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652">
    <w:name w:val="CM14"/>
    <w:basedOn w:val="86"/>
    <w:next w:val="86"/>
    <w:autoRedefine/>
    <w:qFormat/>
    <w:uiPriority w:val="0"/>
    <w:pPr>
      <w:spacing w:after="68"/>
    </w:pPr>
    <w:rPr>
      <w:rFonts w:ascii="FHLHE E+ Futura Bk" w:hAnsi="Times New Roman" w:eastAsia="FHLHE E+ Futura Bk" w:cs="Times New Roman"/>
      <w:color w:val="auto"/>
    </w:rPr>
  </w:style>
  <w:style w:type="paragraph" w:customStyle="1" w:styleId="653">
    <w:name w:val="样式 标题 2 + 四号"/>
    <w:basedOn w:val="9"/>
    <w:autoRedefine/>
    <w:qFormat/>
    <w:uiPriority w:val="0"/>
    <w:pPr>
      <w:spacing w:before="120" w:after="120"/>
      <w:ind w:left="0" w:firstLine="0"/>
      <w:jc w:val="both"/>
    </w:pPr>
    <w:rPr>
      <w:rFonts w:ascii="宋体" w:hAnsi="Arial" w:eastAsia="宋体" w:cs="Times New Roman"/>
      <w:sz w:val="28"/>
      <w:lang w:val="en-US"/>
    </w:rPr>
  </w:style>
  <w:style w:type="paragraph" w:customStyle="1" w:styleId="654">
    <w:name w:val="Z5"/>
    <w:basedOn w:val="1"/>
    <w:next w:val="1"/>
    <w:autoRedefine/>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655">
    <w:name w:val="数字标题2"/>
    <w:basedOn w:val="9"/>
    <w:next w:val="1"/>
    <w:autoRedefine/>
    <w:qFormat/>
    <w:uiPriority w:val="0"/>
    <w:pPr>
      <w:tabs>
        <w:tab w:val="left" w:pos="480"/>
        <w:tab w:val="clear" w:pos="432"/>
      </w:tabs>
      <w:ind w:left="480" w:hanging="480"/>
    </w:pPr>
    <w:rPr>
      <w:rFonts w:ascii="Times New Roman" w:hAnsi="Times New Roman" w:eastAsia="宋体" w:cs="Times New Roman"/>
      <w:i/>
      <w:sz w:val="36"/>
      <w:szCs w:val="36"/>
      <w:lang w:val="en-US"/>
    </w:rPr>
  </w:style>
  <w:style w:type="paragraph" w:customStyle="1" w:styleId="656">
    <w:name w:val="Char Char Char Char"/>
    <w:basedOn w:val="1"/>
    <w:autoRedefine/>
    <w:qFormat/>
    <w:uiPriority w:val="0"/>
    <w:rPr>
      <w:rFonts w:ascii="Tahoma" w:hAnsi="Tahoma" w:eastAsia="宋体" w:cs="Times New Roman"/>
      <w:sz w:val="24"/>
      <w:szCs w:val="20"/>
    </w:rPr>
  </w:style>
  <w:style w:type="paragraph" w:customStyle="1" w:styleId="657">
    <w:name w:val="_正文段落"/>
    <w:basedOn w:val="1"/>
    <w:autoRedefine/>
    <w:qFormat/>
    <w:uiPriority w:val="0"/>
    <w:pPr>
      <w:adjustRightInd/>
      <w:ind w:firstLine="560"/>
    </w:pPr>
    <w:rPr>
      <w:rFonts w:ascii="仿宋_GB2312" w:hAnsi="仿宋" w:eastAsia="仿宋_GB2312" w:cs="Times New Roman"/>
      <w:kern w:val="0"/>
      <w:sz w:val="28"/>
      <w:szCs w:val="28"/>
    </w:rPr>
  </w:style>
  <w:style w:type="paragraph" w:customStyle="1" w:styleId="65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9">
    <w:name w:val="_Style 1"/>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66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61">
    <w:name w:val="彩色列表 - 强调文字颜色 12"/>
    <w:basedOn w:val="1"/>
    <w:autoRedefine/>
    <w:qFormat/>
    <w:uiPriority w:val="0"/>
    <w:pPr>
      <w:adjustRightInd/>
      <w:ind w:firstLine="420" w:firstLineChars="200"/>
    </w:pPr>
    <w:rPr>
      <w:rFonts w:ascii="Calibri" w:hAnsi="Calibri" w:eastAsia="宋体" w:cs="Times New Roman"/>
      <w:szCs w:val="22"/>
    </w:rPr>
  </w:style>
  <w:style w:type="paragraph" w:customStyle="1" w:styleId="662">
    <w:name w:val="大汉方案正文"/>
    <w:basedOn w:val="1"/>
    <w:autoRedefine/>
    <w:qFormat/>
    <w:uiPriority w:val="0"/>
    <w:pPr>
      <w:adjustRightInd/>
      <w:spacing w:line="360" w:lineRule="auto"/>
      <w:ind w:firstLine="200" w:firstLineChars="200"/>
    </w:pPr>
    <w:rPr>
      <w:rFonts w:ascii="Arial" w:hAnsi="Arial" w:eastAsia="宋体" w:cs="Times New Roman"/>
      <w:sz w:val="24"/>
      <w:szCs w:val="20"/>
    </w:rPr>
  </w:style>
  <w:style w:type="paragraph" w:customStyle="1" w:styleId="663">
    <w:name w:val="Char2 Char Char"/>
    <w:basedOn w:val="1"/>
    <w:autoRedefine/>
    <w:qFormat/>
    <w:uiPriority w:val="0"/>
    <w:pPr>
      <w:adjustRightInd/>
    </w:pPr>
    <w:rPr>
      <w:rFonts w:ascii="Tahoma" w:hAnsi="Tahoma" w:eastAsia="宋体" w:cs="Times New Roman"/>
      <w:sz w:val="24"/>
      <w:szCs w:val="20"/>
    </w:rPr>
  </w:style>
  <w:style w:type="paragraph" w:customStyle="1" w:styleId="66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5">
    <w:name w:val="正文4"/>
    <w:basedOn w:val="1"/>
    <w:autoRedefine/>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666">
    <w:name w:val="Char Char1 Char1"/>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7">
    <w:name w:val="Char21"/>
    <w:basedOn w:val="1"/>
    <w:autoRedefine/>
    <w:qFormat/>
    <w:uiPriority w:val="0"/>
    <w:pPr>
      <w:adjustRightInd/>
      <w:ind w:firstLine="200" w:firstLineChars="200"/>
    </w:pPr>
    <w:rPr>
      <w:rFonts w:ascii="仿宋_GB2312" w:hAnsi="Times New Roman" w:eastAsia="仿宋_GB2312" w:cs="Times New Roman"/>
      <w:b/>
      <w:sz w:val="32"/>
      <w:szCs w:val="32"/>
    </w:rPr>
  </w:style>
  <w:style w:type="paragraph" w:customStyle="1" w:styleId="668">
    <w:name w:val="Char Char11 Char Char Char Char Char Char Char Char Char Char Char Char Char2"/>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669">
    <w:name w:val="目录4"/>
    <w:basedOn w:val="1"/>
    <w:autoRedefine/>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670">
    <w:name w:val="MM Topic 1"/>
    <w:basedOn w:val="8"/>
    <w:autoRedefine/>
    <w:qFormat/>
    <w:uiPriority w:val="0"/>
    <w:pPr>
      <w:tabs>
        <w:tab w:val="left" w:pos="840"/>
        <w:tab w:val="clear" w:pos="432"/>
      </w:tabs>
      <w:adjustRightInd/>
      <w:ind w:left="840" w:hanging="420"/>
    </w:pPr>
    <w:rPr>
      <w:rFonts w:ascii="Times New Roman" w:hAnsi="Times New Roman" w:eastAsia="宋体" w:cs="Times New Roman"/>
    </w:rPr>
  </w:style>
  <w:style w:type="paragraph" w:customStyle="1" w:styleId="671">
    <w:name w:val="样式 左侧:  0.85 厘米 首行缩进:  0.85 厘米"/>
    <w:basedOn w:val="1"/>
    <w:autoRedefine/>
    <w:qFormat/>
    <w:uiPriority w:val="0"/>
    <w:pPr>
      <w:adjustRightInd/>
      <w:spacing w:line="360" w:lineRule="auto"/>
      <w:ind w:firstLine="482"/>
    </w:pPr>
    <w:rPr>
      <w:rFonts w:ascii="Times New Roman" w:hAnsi="Times New Roman" w:eastAsia="宋体" w:cs="宋体"/>
      <w:sz w:val="24"/>
      <w:szCs w:val="20"/>
    </w:rPr>
  </w:style>
  <w:style w:type="paragraph" w:customStyle="1" w:styleId="67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3">
    <w:name w:val="样式 标题 3标题 3 Char第二层条h33Bold Headbh章标题1小标题level_3PIM 3..."/>
    <w:basedOn w:val="10"/>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4">
    <w:name w:val="表格文字（大）"/>
    <w:basedOn w:val="1"/>
    <w:autoRedefine/>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675">
    <w:name w:val="Char Char111"/>
    <w:basedOn w:val="1"/>
    <w:autoRedefine/>
    <w:qFormat/>
    <w:uiPriority w:val="0"/>
    <w:pPr>
      <w:spacing w:line="360" w:lineRule="auto"/>
    </w:pPr>
    <w:rPr>
      <w:rFonts w:ascii="Times New Roman" w:hAnsi="Times New Roman" w:eastAsia="宋体" w:cs="Times New Roman"/>
      <w:szCs w:val="20"/>
    </w:rPr>
  </w:style>
  <w:style w:type="paragraph" w:customStyle="1" w:styleId="676">
    <w:name w:val="zTableCellBody"/>
    <w:basedOn w:val="1"/>
    <w:autoRedefine/>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7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8">
    <w:name w:val="带编号样式"/>
    <w:basedOn w:val="539"/>
    <w:autoRedefine/>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79">
    <w:name w:val="正文首行缩进1"/>
    <w:basedOn w:val="29"/>
    <w:autoRedefine/>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680">
    <w:name w:val="Char Char Char1 Char"/>
    <w:basedOn w:val="1"/>
    <w:autoRedefine/>
    <w:qFormat/>
    <w:uiPriority w:val="0"/>
    <w:rPr>
      <w:rFonts w:ascii="Times New Roman" w:hAnsi="Times New Roman" w:eastAsia="宋体" w:cs="Times New Roman"/>
      <w:szCs w:val="20"/>
    </w:rPr>
  </w:style>
  <w:style w:type="paragraph" w:customStyle="1" w:styleId="681">
    <w:name w:val="目录2"/>
    <w:basedOn w:val="1"/>
    <w:autoRedefine/>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68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3">
    <w:name w:val="列出段落3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68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5">
    <w:name w:val="4级标题"/>
    <w:basedOn w:val="3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6">
    <w:name w:val="Char311"/>
    <w:basedOn w:val="1"/>
    <w:autoRedefine/>
    <w:qFormat/>
    <w:uiPriority w:val="0"/>
    <w:pPr>
      <w:adjustRightInd/>
      <w:ind w:firstLine="200" w:firstLineChars="200"/>
    </w:pPr>
    <w:rPr>
      <w:rFonts w:ascii="Tahoma" w:hAnsi="Tahoma" w:eastAsia="宋体" w:cs="Times New Roman"/>
      <w:sz w:val="24"/>
      <w:szCs w:val="20"/>
    </w:rPr>
  </w:style>
  <w:style w:type="paragraph" w:customStyle="1" w:styleId="68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eastAsia="宋体" w:cs="宋体"/>
      <w:sz w:val="24"/>
      <w:szCs w:val="20"/>
    </w:rPr>
  </w:style>
  <w:style w:type="paragraph" w:customStyle="1" w:styleId="688">
    <w:name w:val="font13"/>
    <w:basedOn w:val="1"/>
    <w:autoRedefine/>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689">
    <w:name w:val="MM Topic 2"/>
    <w:basedOn w:val="9"/>
    <w:autoRedefine/>
    <w:qFormat/>
    <w:uiPriority w:val="0"/>
    <w:pPr>
      <w:tabs>
        <w:tab w:val="left" w:pos="1260"/>
        <w:tab w:val="clear" w:pos="432"/>
      </w:tabs>
      <w:ind w:left="1260" w:hanging="420"/>
    </w:pPr>
    <w:rPr>
      <w:rFonts w:ascii="Arial" w:hAnsi="Arial" w:eastAsia="黑体" w:cs="Times New Roman"/>
      <w:lang w:val="en-US"/>
    </w:rPr>
  </w:style>
  <w:style w:type="paragraph" w:customStyle="1" w:styleId="690">
    <w:name w:val="四号　首行缩进"/>
    <w:basedOn w:val="1"/>
    <w:autoRedefine/>
    <w:qFormat/>
    <w:uiPriority w:val="0"/>
    <w:pPr>
      <w:adjustRightInd/>
      <w:spacing w:line="360" w:lineRule="auto"/>
    </w:pPr>
    <w:rPr>
      <w:rFonts w:ascii="宋体" w:hAnsi="宋体" w:eastAsia="宋体" w:cs="Times New Roman"/>
      <w:szCs w:val="20"/>
    </w:rPr>
  </w:style>
  <w:style w:type="paragraph" w:customStyle="1" w:styleId="69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69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9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4">
    <w:name w:val="5级标题"/>
    <w:basedOn w:val="685"/>
    <w:autoRedefine/>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69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8">
    <w:name w:val="金宏发行正文"/>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9">
    <w:name w:val="Char Char 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Body Text 2*"/>
    <w:basedOn w:val="1"/>
    <w:autoRedefine/>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70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702">
    <w:name w:val="Preformatted Text"/>
    <w:basedOn w:val="1"/>
    <w:autoRedefine/>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703">
    <w:name w:val="3级标题"/>
    <w:basedOn w:val="492"/>
    <w:autoRedefine/>
    <w:qFormat/>
    <w:uiPriority w:val="0"/>
    <w:pPr>
      <w:outlineLvl w:val="2"/>
    </w:pPr>
    <w:rPr>
      <w:rFonts w:ascii="Times New Roman" w:hAnsi="Times New Roman" w:eastAsia="宋体" w:cs="Times New Roman"/>
    </w:rPr>
  </w:style>
  <w:style w:type="paragraph" w:customStyle="1" w:styleId="704">
    <w:name w:val="列出段落111"/>
    <w:basedOn w:val="1"/>
    <w:autoRedefine/>
    <w:qFormat/>
    <w:uiPriority w:val="0"/>
    <w:pPr>
      <w:ind w:firstLine="420" w:firstLineChars="200"/>
    </w:pPr>
    <w:rPr>
      <w:rFonts w:ascii="Times New Roman" w:hAnsi="Times New Roman" w:eastAsia="宋体" w:cs="Times New Roman"/>
    </w:rPr>
  </w:style>
  <w:style w:type="paragraph" w:customStyle="1" w:styleId="705">
    <w:name w:val="font9"/>
    <w:basedOn w:val="1"/>
    <w:autoRedefine/>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706">
    <w:name w:val="表格文字"/>
    <w:basedOn w:val="1"/>
    <w:next w:val="11"/>
    <w:autoRedefine/>
    <w:qFormat/>
    <w:uiPriority w:val="0"/>
    <w:pPr>
      <w:adjustRightInd/>
      <w:ind w:firstLine="200" w:firstLineChars="200"/>
    </w:pPr>
    <w:rPr>
      <w:rFonts w:ascii="Arial" w:hAnsi="Arial" w:eastAsia="宋体" w:cs="Times New Roman"/>
      <w:spacing w:val="-5"/>
      <w:kern w:val="0"/>
      <w:sz w:val="24"/>
      <w:szCs w:val="20"/>
    </w:rPr>
  </w:style>
  <w:style w:type="paragraph" w:customStyle="1" w:styleId="707">
    <w:name w:val="说明"/>
    <w:basedOn w:val="1"/>
    <w:autoRedefine/>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08">
    <w:name w:val="金宏发行正文 Char"/>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709">
    <w:name w:val="样式 首行缩进:  2 字符4"/>
    <w:basedOn w:val="1"/>
    <w:autoRedefine/>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10">
    <w:name w:val="button"/>
    <w:basedOn w:val="1"/>
    <w:autoRedefine/>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71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12">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3">
    <w:name w:val="font10"/>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14">
    <w:name w:val="MM Topic 5"/>
    <w:basedOn w:val="13"/>
    <w:autoRedefine/>
    <w:qFormat/>
    <w:uiPriority w:val="0"/>
    <w:pPr>
      <w:tabs>
        <w:tab w:val="left" w:pos="2520"/>
        <w:tab w:val="clear" w:pos="1008"/>
      </w:tabs>
      <w:adjustRightInd/>
      <w:ind w:left="2520" w:hanging="420"/>
    </w:pPr>
    <w:rPr>
      <w:rFonts w:ascii="Times New Roman" w:hAnsi="Times New Roman" w:eastAsia="宋体" w:cs="Times New Roman"/>
    </w:rPr>
  </w:style>
  <w:style w:type="paragraph" w:customStyle="1" w:styleId="715">
    <w:name w:val="Char Char1121"/>
    <w:basedOn w:val="1"/>
    <w:autoRedefine/>
    <w:qFormat/>
    <w:uiPriority w:val="0"/>
    <w:pPr>
      <w:spacing w:line="360" w:lineRule="auto"/>
    </w:pPr>
    <w:rPr>
      <w:rFonts w:ascii="Times New Roman" w:hAnsi="Times New Roman" w:eastAsia="宋体" w:cs="Times New Roman"/>
      <w:szCs w:val="20"/>
    </w:rPr>
  </w:style>
  <w:style w:type="paragraph" w:customStyle="1" w:styleId="716">
    <w:name w:val="样式3"/>
    <w:basedOn w:val="717"/>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71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71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9">
    <w:name w:val="五级条标题"/>
    <w:basedOn w:val="720"/>
    <w:next w:val="591"/>
    <w:autoRedefine/>
    <w:qFormat/>
    <w:uiPriority w:val="0"/>
    <w:pPr>
      <w:tabs>
        <w:tab w:val="left" w:pos="1260"/>
        <w:tab w:val="left" w:pos="1680"/>
        <w:tab w:val="left" w:pos="2940"/>
        <w:tab w:val="left" w:pos="3360"/>
      </w:tabs>
      <w:ind w:left="3360"/>
      <w:outlineLvl w:val="6"/>
    </w:pPr>
    <w:rPr>
      <w:rFonts w:ascii="Times New Roman" w:hAnsi="Times New Roman" w:eastAsia="宋体" w:cs="Times New Roman"/>
    </w:rPr>
  </w:style>
  <w:style w:type="paragraph" w:customStyle="1" w:styleId="720">
    <w:name w:val="四级条标题"/>
    <w:basedOn w:val="644"/>
    <w:next w:val="591"/>
    <w:autoRedefine/>
    <w:qFormat/>
    <w:uiPriority w:val="0"/>
    <w:pPr>
      <w:tabs>
        <w:tab w:val="left" w:pos="2940"/>
        <w:tab w:val="clear" w:pos="2520"/>
      </w:tabs>
      <w:ind w:left="2940"/>
      <w:outlineLvl w:val="5"/>
    </w:pPr>
    <w:rPr>
      <w:rFonts w:ascii="Times New Roman" w:hAnsi="Times New Roman" w:eastAsia="宋体" w:cs="Times New Roman"/>
    </w:rPr>
  </w:style>
  <w:style w:type="paragraph" w:customStyle="1" w:styleId="721">
    <w:name w:val="!大节"/>
    <w:basedOn w:val="9"/>
    <w:autoRedefine/>
    <w:qFormat/>
    <w:uiPriority w:val="0"/>
    <w:pPr>
      <w:spacing w:before="260" w:after="260" w:line="415" w:lineRule="auto"/>
      <w:ind w:left="420" w:hanging="420"/>
    </w:pPr>
    <w:rPr>
      <w:rFonts w:ascii="Arial" w:hAnsi="Arial" w:eastAsia="微软雅黑" w:cs="Times New Roman"/>
      <w:lang w:val="en-US"/>
    </w:rPr>
  </w:style>
  <w:style w:type="paragraph" w:customStyle="1" w:styleId="722">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72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4">
    <w:name w:val="Char Char Char 字元 字元"/>
    <w:basedOn w:val="1"/>
    <w:autoRedefine/>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725">
    <w:name w:val="样式 标题 4PIM 4H4h4bulletblbbH41H42H43H44H45H46H47H48...1"/>
    <w:basedOn w:val="12"/>
    <w:autoRedefine/>
    <w:qFormat/>
    <w:uiPriority w:val="0"/>
    <w:pPr>
      <w:widowControl/>
      <w:jc w:val="left"/>
    </w:pPr>
    <w:rPr>
      <w:rFonts w:ascii="Times New Roman" w:hAnsi="Times New Roman" w:eastAsia="宋体" w:cs="宋体"/>
      <w:sz w:val="24"/>
      <w:szCs w:val="20"/>
    </w:rPr>
  </w:style>
  <w:style w:type="paragraph" w:customStyle="1" w:styleId="72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7">
    <w:name w:val="chart text"/>
    <w:basedOn w:val="1"/>
    <w:autoRedefine/>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728">
    <w:name w:val="插图说明"/>
    <w:basedOn w:val="1"/>
    <w:autoRedefine/>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729">
    <w:name w:val="Char Char11 Char Char Char Char Char Char Char Char Char Char Char Char Char"/>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73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1">
    <w:name w:val="Char Char Char"/>
    <w:basedOn w:val="1"/>
    <w:autoRedefine/>
    <w:qFormat/>
    <w:uiPriority w:val="0"/>
    <w:rPr>
      <w:rFonts w:ascii="Tahoma" w:hAnsi="Tahoma" w:eastAsia="宋体" w:cs="Times New Roman"/>
      <w:sz w:val="24"/>
      <w:szCs w:val="20"/>
    </w:rPr>
  </w:style>
  <w:style w:type="paragraph" w:customStyle="1" w:styleId="73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4">
    <w:name w:val="注释"/>
    <w:basedOn w:val="1"/>
    <w:autoRedefine/>
    <w:qFormat/>
    <w:uiPriority w:val="0"/>
    <w:pPr>
      <w:adjustRightInd/>
      <w:spacing w:line="360" w:lineRule="auto"/>
      <w:ind w:firstLine="480"/>
    </w:pPr>
    <w:rPr>
      <w:rFonts w:ascii="Times New Roman" w:hAnsi="Times New Roman" w:eastAsia="宋体" w:cs="Times New Roman"/>
      <w:sz w:val="24"/>
    </w:rPr>
  </w:style>
  <w:style w:type="paragraph" w:customStyle="1" w:styleId="735">
    <w:name w:val="Char Char Char Char Char Char Char Char Char Char1"/>
    <w:basedOn w:val="1"/>
    <w:autoRedefine/>
    <w:qFormat/>
    <w:uiPriority w:val="0"/>
    <w:rPr>
      <w:rFonts w:ascii="仿宋_GB2312" w:hAnsi="Times New Roman" w:eastAsia="仿宋_GB2312" w:cs="Times New Roman"/>
      <w:b/>
      <w:sz w:val="32"/>
      <w:szCs w:val="32"/>
    </w:rPr>
  </w:style>
  <w:style w:type="paragraph" w:customStyle="1" w:styleId="736">
    <w:name w:val="trs_edito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7">
    <w:name w:val="0"/>
    <w:basedOn w:val="1"/>
    <w:autoRedefine/>
    <w:qFormat/>
    <w:uiPriority w:val="0"/>
    <w:pPr>
      <w:widowControl/>
    </w:pPr>
    <w:rPr>
      <w:rFonts w:ascii="Times New Roman" w:hAnsi="Times New Roman" w:eastAsia="宋体" w:cs="Times New Roman"/>
      <w:kern w:val="0"/>
      <w:sz w:val="24"/>
      <w:szCs w:val="20"/>
    </w:rPr>
  </w:style>
  <w:style w:type="paragraph" w:customStyle="1" w:styleId="738">
    <w:name w:val="样式5"/>
    <w:basedOn w:val="1"/>
    <w:autoRedefine/>
    <w:qFormat/>
    <w:uiPriority w:val="0"/>
    <w:pPr>
      <w:spacing w:line="440" w:lineRule="exact"/>
      <w:ind w:left="2" w:firstLine="480" w:firstLineChars="200"/>
    </w:pPr>
    <w:rPr>
      <w:rFonts w:ascii="仿宋_GB2312" w:hAnsi="仿宋" w:eastAsia="仿宋_GB2312" w:cs="Times New Roman"/>
      <w:sz w:val="24"/>
    </w:rPr>
  </w:style>
  <w:style w:type="paragraph" w:customStyle="1" w:styleId="73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4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41">
    <w:name w:val="Char Char1 Char Char Char1"/>
    <w:basedOn w:val="1"/>
    <w:autoRedefine/>
    <w:qFormat/>
    <w:uiPriority w:val="0"/>
    <w:rPr>
      <w:rFonts w:ascii="仿宋_GB2312" w:hAnsi="Times New Roman" w:eastAsia="仿宋_GB2312" w:cs="Times New Roman"/>
      <w:b/>
      <w:sz w:val="32"/>
      <w:szCs w:val="20"/>
    </w:rPr>
  </w:style>
  <w:style w:type="paragraph" w:customStyle="1" w:styleId="74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3">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4">
    <w:name w:val="正文文字缩进项目"/>
    <w:basedOn w:val="3"/>
    <w:autoRedefine/>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74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747">
    <w:name w:val="Char Char11 Char Char Char"/>
    <w:basedOn w:val="1"/>
    <w:autoRedefine/>
    <w:qFormat/>
    <w:uiPriority w:val="0"/>
    <w:pPr>
      <w:spacing w:line="360" w:lineRule="auto"/>
    </w:pPr>
    <w:rPr>
      <w:rFonts w:ascii="Times New Roman" w:hAnsi="Times New Roman" w:eastAsia="宋体" w:cs="Times New Roman"/>
      <w:szCs w:val="20"/>
    </w:rPr>
  </w:style>
  <w:style w:type="paragraph" w:customStyle="1" w:styleId="748">
    <w:name w:val="样式8"/>
    <w:basedOn w:val="1"/>
    <w:autoRedefine/>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50">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51">
    <w:name w:val="font12"/>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5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53">
    <w:name w:val="tabletext"/>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5">
    <w:name w:val="表内文字"/>
    <w:basedOn w:val="1"/>
    <w:autoRedefine/>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56">
    <w:name w:val="Bulleted List"/>
    <w:basedOn w:val="1"/>
    <w:autoRedefine/>
    <w:qFormat/>
    <w:uiPriority w:val="0"/>
    <w:pPr>
      <w:tabs>
        <w:tab w:val="left" w:pos="1260"/>
      </w:tabs>
      <w:adjustRightInd/>
      <w:ind w:left="1260" w:hanging="420"/>
    </w:pPr>
    <w:rPr>
      <w:rFonts w:ascii="Times New Roman" w:hAnsi="Times New Roman" w:eastAsia="宋体" w:cs="Times New Roman"/>
    </w:rPr>
  </w:style>
  <w:style w:type="paragraph" w:customStyle="1" w:styleId="757">
    <w:name w:val="RFI Heading 2nd Level"/>
    <w:basedOn w:val="1"/>
    <w:autoRedefine/>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58">
    <w:name w:val="标准小四"/>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759">
    <w:name w:val="_Style 5"/>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7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761">
    <w:name w:val="Char Char Char Char Char Char Char Char2"/>
    <w:basedOn w:val="1"/>
    <w:autoRedefine/>
    <w:qFormat/>
    <w:uiPriority w:val="0"/>
    <w:pPr>
      <w:tabs>
        <w:tab w:val="left" w:pos="360"/>
      </w:tabs>
    </w:pPr>
    <w:rPr>
      <w:rFonts w:ascii="Times New Roman" w:hAnsi="Times New Roman" w:eastAsia="宋体" w:cs="Times New Roman"/>
      <w:sz w:val="24"/>
      <w:szCs w:val="20"/>
    </w:rPr>
  </w:style>
  <w:style w:type="paragraph" w:customStyle="1" w:styleId="76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76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4">
    <w:name w:val="目录标题"/>
    <w:basedOn w:val="1"/>
    <w:autoRedefine/>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65">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6">
    <w:name w:val="默认段落样式"/>
    <w:basedOn w:val="158"/>
    <w:autoRedefine/>
    <w:qFormat/>
    <w:uiPriority w:val="0"/>
    <w:pPr>
      <w:spacing w:before="0"/>
      <w:ind w:firstLine="480"/>
      <w:outlineLvl w:val="2"/>
    </w:pPr>
    <w:rPr>
      <w:rFonts w:ascii="仿宋_GB2312" w:hAnsi="宋体" w:eastAsia="仿宋_GB2312" w:cs="Times New Roman"/>
      <w:color w:val="000000"/>
      <w:szCs w:val="24"/>
    </w:rPr>
  </w:style>
  <w:style w:type="paragraph" w:customStyle="1" w:styleId="767">
    <w:name w:val="body text bold"/>
    <w:basedOn w:val="29"/>
    <w:autoRedefine/>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68">
    <w:name w:val="样式 仿宋_GB2312 小三 左侧:  1.06 厘米"/>
    <w:basedOn w:val="1"/>
    <w:autoRedefine/>
    <w:qFormat/>
    <w:uiPriority w:val="0"/>
    <w:pPr>
      <w:spacing w:line="360" w:lineRule="auto"/>
      <w:ind w:left="601"/>
    </w:pPr>
    <w:rPr>
      <w:rFonts w:ascii="仿宋_GB2312" w:hAnsi="Times New Roman" w:eastAsia="仿宋_GB2312" w:cs="Times New Roman"/>
      <w:sz w:val="24"/>
      <w:szCs w:val="20"/>
    </w:rPr>
  </w:style>
  <w:style w:type="paragraph" w:customStyle="1" w:styleId="769">
    <w:name w:val="数字标题6"/>
    <w:basedOn w:val="14"/>
    <w:next w:val="1"/>
    <w:autoRedefine/>
    <w:qFormat/>
    <w:uiPriority w:val="0"/>
    <w:pPr>
      <w:tabs>
        <w:tab w:val="left" w:pos="1080"/>
        <w:tab w:val="clear" w:pos="1152"/>
      </w:tabs>
      <w:ind w:left="1080" w:hanging="1080"/>
    </w:pPr>
    <w:rPr>
      <w:rFonts w:ascii="Times New Roman" w:hAnsi="Times New Roman" w:eastAsia="宋体" w:cs="Times New Roman"/>
      <w:i/>
    </w:rPr>
  </w:style>
  <w:style w:type="paragraph" w:customStyle="1" w:styleId="770">
    <w:name w:val="列出段落*"/>
    <w:basedOn w:val="1"/>
    <w:autoRedefine/>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71">
    <w:name w:val="正文样式 首行缩进:  0.74 厘米"/>
    <w:basedOn w:val="1"/>
    <w:autoRedefine/>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772">
    <w:name w:val="MM Topic 4"/>
    <w:basedOn w:val="12"/>
    <w:autoRedefine/>
    <w:qFormat/>
    <w:uiPriority w:val="0"/>
    <w:pPr>
      <w:tabs>
        <w:tab w:val="left" w:pos="2100"/>
        <w:tab w:val="clear" w:pos="864"/>
      </w:tabs>
      <w:adjustRightInd/>
      <w:ind w:left="2100" w:hanging="420"/>
    </w:pPr>
    <w:rPr>
      <w:rFonts w:ascii="Times New Roman" w:hAnsi="Times New Roman" w:eastAsia="宋体" w:cs="Times New Roman"/>
      <w:lang w:val="en-US"/>
    </w:rPr>
  </w:style>
  <w:style w:type="paragraph" w:customStyle="1" w:styleId="773">
    <w:name w:val="Char Char Char Char Char Char Char Char Char Char Char Char1 Char"/>
    <w:basedOn w:val="1"/>
    <w:autoRedefine/>
    <w:qFormat/>
    <w:uiPriority w:val="0"/>
    <w:rPr>
      <w:rFonts w:ascii="Tahoma" w:hAnsi="Tahoma" w:eastAsia="宋体" w:cs="仿宋_GB2312"/>
      <w:sz w:val="24"/>
      <w:szCs w:val="20"/>
    </w:rPr>
  </w:style>
  <w:style w:type="paragraph" w:customStyle="1" w:styleId="774">
    <w:name w:val="WW-正文文字缩进 2"/>
    <w:basedOn w:val="1"/>
    <w:autoRedefine/>
    <w:qFormat/>
    <w:uiPriority w:val="0"/>
    <w:pPr>
      <w:suppressAutoHyphens/>
      <w:adjustRightInd/>
      <w:ind w:firstLine="420"/>
    </w:pPr>
    <w:rPr>
      <w:rFonts w:ascii="Times New Roman" w:hAnsi="Times New Roman" w:eastAsia="宋体" w:cs="Times New Roman"/>
      <w:kern w:val="1"/>
      <w:szCs w:val="20"/>
    </w:rPr>
  </w:style>
  <w:style w:type="paragraph" w:customStyle="1" w:styleId="775">
    <w:name w:val="文章标题"/>
    <w:next w:val="77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7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8">
    <w:name w:val="4"/>
    <w:basedOn w:val="1"/>
    <w:next w:val="41"/>
    <w:autoRedefine/>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7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781">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2">
    <w:name w:val="bullet"/>
    <w:basedOn w:val="1"/>
    <w:autoRedefine/>
    <w:qFormat/>
    <w:uiPriority w:val="0"/>
    <w:pPr>
      <w:tabs>
        <w:tab w:val="left" w:pos="840"/>
      </w:tabs>
      <w:adjustRightInd/>
      <w:ind w:left="840" w:hanging="420"/>
    </w:pPr>
    <w:rPr>
      <w:rFonts w:ascii="Times New Roman" w:hAnsi="Times New Roman" w:eastAsia="宋体" w:cs="Times New Roman"/>
    </w:rPr>
  </w:style>
  <w:style w:type="paragraph" w:customStyle="1" w:styleId="783">
    <w:name w:val="Char23"/>
    <w:basedOn w:val="1"/>
    <w:autoRedefine/>
    <w:qFormat/>
    <w:uiPriority w:val="0"/>
    <w:rPr>
      <w:rFonts w:ascii="仿宋_GB2312" w:hAnsi="Times New Roman" w:eastAsia="仿宋_GB2312" w:cs="Times New Roman"/>
      <w:b/>
      <w:sz w:val="32"/>
      <w:szCs w:val="32"/>
    </w:rPr>
  </w:style>
  <w:style w:type="paragraph" w:customStyle="1" w:styleId="78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6">
    <w:name w:val="样式1 + (中宋体"/>
    <w:basedOn w:val="69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87">
    <w:name w:val="左对齐表格文字"/>
    <w:basedOn w:val="1"/>
    <w:autoRedefine/>
    <w:qFormat/>
    <w:uiPriority w:val="0"/>
    <w:pPr>
      <w:adjustRightInd/>
      <w:ind w:firstLine="200" w:firstLineChars="200"/>
      <w:jc w:val="right"/>
    </w:pPr>
    <w:rPr>
      <w:rFonts w:ascii="Times New Roman" w:hAnsi="Times New Roman" w:eastAsia="宋体" w:cs="Times New Roman"/>
    </w:rPr>
  </w:style>
  <w:style w:type="paragraph" w:customStyle="1" w:styleId="788">
    <w:name w:val="Char2 Char Char Char2"/>
    <w:basedOn w:val="1"/>
    <w:autoRedefine/>
    <w:qFormat/>
    <w:uiPriority w:val="0"/>
    <w:rPr>
      <w:rFonts w:ascii="仿宋_GB2312" w:hAnsi="Times New Roman" w:eastAsia="仿宋_GB2312" w:cs="Times New Roman"/>
      <w:b/>
      <w:sz w:val="32"/>
      <w:szCs w:val="32"/>
    </w:rPr>
  </w:style>
  <w:style w:type="paragraph" w:customStyle="1" w:styleId="78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9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1">
    <w:name w:val="有符号正文"/>
    <w:basedOn w:val="1"/>
    <w:autoRedefine/>
    <w:qFormat/>
    <w:uiPriority w:val="0"/>
    <w:pPr>
      <w:adjustRightInd/>
      <w:spacing w:line="400" w:lineRule="exact"/>
      <w:ind w:firstLine="200" w:firstLineChars="200"/>
    </w:pPr>
    <w:rPr>
      <w:rFonts w:ascii="Arial" w:hAnsi="Arial" w:eastAsia="宋体" w:cs="Times New Roman"/>
    </w:rPr>
  </w:style>
  <w:style w:type="paragraph" w:customStyle="1" w:styleId="79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3">
    <w:name w:val="Char Char1101"/>
    <w:basedOn w:val="1"/>
    <w:autoRedefine/>
    <w:qFormat/>
    <w:uiPriority w:val="0"/>
    <w:pPr>
      <w:spacing w:line="360" w:lineRule="auto"/>
    </w:pPr>
    <w:rPr>
      <w:rFonts w:ascii="Tahoma" w:hAnsi="Tahoma" w:eastAsia="宋体" w:cs="Times New Roman"/>
      <w:sz w:val="24"/>
      <w:szCs w:val="20"/>
    </w:rPr>
  </w:style>
  <w:style w:type="paragraph" w:customStyle="1" w:styleId="794">
    <w:name w:val="中等深浅网格 1 - 强调文字颜色 2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5">
    <w:name w:val="索引 11"/>
    <w:basedOn w:val="1"/>
    <w:next w:val="1"/>
    <w:autoRedefine/>
    <w:qFormat/>
    <w:uiPriority w:val="0"/>
    <w:pPr>
      <w:adjustRightInd/>
      <w:spacing w:line="360" w:lineRule="auto"/>
    </w:pPr>
    <w:rPr>
      <w:rFonts w:ascii="仿宋_GB2312" w:hAnsi="Times New Roman" w:eastAsia="仿宋_GB2312" w:cs="Times New Roman"/>
      <w:sz w:val="24"/>
      <w:szCs w:val="20"/>
    </w:rPr>
  </w:style>
  <w:style w:type="paragraph" w:customStyle="1" w:styleId="796">
    <w:name w:val="列出段落5"/>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7">
    <w:name w:val="列出段落4"/>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8">
    <w:name w:val="Char Char Char Char Char Char Char Char Char Char Char Char1 Char2"/>
    <w:basedOn w:val="1"/>
    <w:autoRedefine/>
    <w:qFormat/>
    <w:uiPriority w:val="0"/>
    <w:rPr>
      <w:rFonts w:ascii="Tahoma" w:hAnsi="Tahoma" w:eastAsia="宋体" w:cs="仿宋_GB2312"/>
      <w:sz w:val="24"/>
      <w:szCs w:val="20"/>
    </w:rPr>
  </w:style>
  <w:style w:type="paragraph" w:customStyle="1" w:styleId="799">
    <w:name w:val="正文 首行缩进:  2 字符 Char"/>
    <w:basedOn w:val="1"/>
    <w:autoRedefine/>
    <w:qFormat/>
    <w:uiPriority w:val="0"/>
    <w:pPr>
      <w:adjustRightInd/>
      <w:spacing w:line="360" w:lineRule="auto"/>
      <w:ind w:firstLine="480"/>
    </w:pPr>
    <w:rPr>
      <w:rFonts w:ascii="Times New Roman" w:hAnsi="Times New Roman" w:eastAsia="宋体" w:cs="宋体"/>
      <w:sz w:val="24"/>
      <w:szCs w:val="20"/>
    </w:rPr>
  </w:style>
  <w:style w:type="paragraph" w:customStyle="1" w:styleId="800">
    <w:name w:val="部分1"/>
    <w:basedOn w:val="1"/>
    <w:autoRedefine/>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80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2">
    <w:name w:val="文档正文"/>
    <w:basedOn w:val="1"/>
    <w:autoRedefine/>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80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4">
    <w:name w:val="Char3 Char Char Char1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05">
    <w:name w:val="Bullet with text 4"/>
    <w:basedOn w:val="1"/>
    <w:autoRedefine/>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806">
    <w:name w:val="样式6"/>
    <w:basedOn w:val="37"/>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0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8">
    <w:name w:val="修订3"/>
    <w:autoRedefine/>
    <w:qFormat/>
    <w:uiPriority w:val="0"/>
    <w:rPr>
      <w:rFonts w:ascii="Times New Roman" w:hAnsi="Times New Roman" w:eastAsia="宋体" w:cs="Times New Roman"/>
      <w:kern w:val="2"/>
      <w:sz w:val="21"/>
      <w:lang w:val="en-US" w:eastAsia="zh-CN" w:bidi="ar-SA"/>
    </w:rPr>
  </w:style>
  <w:style w:type="paragraph" w:customStyle="1" w:styleId="80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0">
    <w:name w:val="默认段落字体 Para Char Char Char1 Char"/>
    <w:basedOn w:val="1"/>
    <w:autoRedefine/>
    <w:qFormat/>
    <w:uiPriority w:val="0"/>
    <w:pPr>
      <w:spacing w:line="240" w:lineRule="atLeast"/>
      <w:ind w:left="420" w:firstLine="420"/>
    </w:pPr>
    <w:rPr>
      <w:rFonts w:ascii="Times New Roman" w:hAnsi="Times New Roman" w:eastAsia="宋体" w:cs="Times New Roman"/>
      <w:sz w:val="24"/>
    </w:rPr>
  </w:style>
  <w:style w:type="paragraph" w:customStyle="1" w:styleId="811">
    <w:name w:val="正文文本 23"/>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1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1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815">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16">
    <w:name w:val="标书标题3"/>
    <w:basedOn w:val="10"/>
    <w:autoRedefine/>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17">
    <w:name w:val="Char Char Char Char Char Char1"/>
    <w:basedOn w:val="1"/>
    <w:autoRedefine/>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18">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1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20">
    <w:name w:val="Char Char Char Char Char Char Char Char1"/>
    <w:basedOn w:val="1"/>
    <w:autoRedefine/>
    <w:qFormat/>
    <w:uiPriority w:val="0"/>
    <w:pPr>
      <w:tabs>
        <w:tab w:val="left" w:pos="360"/>
      </w:tabs>
    </w:pPr>
    <w:rPr>
      <w:rFonts w:ascii="Times New Roman" w:hAnsi="Times New Roman" w:eastAsia="宋体" w:cs="Times New Roman"/>
      <w:sz w:val="24"/>
      <w:szCs w:val="20"/>
    </w:rPr>
  </w:style>
  <w:style w:type="paragraph" w:customStyle="1" w:styleId="821">
    <w:name w:val="列出段落2"/>
    <w:basedOn w:val="1"/>
    <w:autoRedefine/>
    <w:qFormat/>
    <w:uiPriority w:val="0"/>
    <w:pPr>
      <w:adjustRightInd/>
      <w:ind w:firstLine="420" w:firstLineChars="200"/>
    </w:pPr>
    <w:rPr>
      <w:rFonts w:ascii="宋体" w:hAnsi="宋体" w:eastAsia="宋体" w:cs="Times New Roman"/>
      <w:sz w:val="24"/>
    </w:rPr>
  </w:style>
  <w:style w:type="paragraph" w:customStyle="1" w:styleId="822">
    <w:name w:val="标题 41"/>
    <w:basedOn w:val="1"/>
    <w:next w:val="1"/>
    <w:autoRedefine/>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3">
    <w:name w:val="样式 标题 22h2L1 Heading 2H2sect 1.2H21sect 1.21H22sect 1.2..."/>
    <w:basedOn w:val="9"/>
    <w:next w:val="1"/>
    <w:autoRedefine/>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82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5">
    <w:name w:val="表1"/>
    <w:basedOn w:val="1"/>
    <w:autoRedefine/>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82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7">
    <w:name w:val="样式 标题 2标题2H2Heading 2 HiddenHeading 2 CCBSheading 22nd lev..."/>
    <w:basedOn w:val="9"/>
    <w:autoRedefine/>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828">
    <w:name w:val="Normal0"/>
    <w:autoRedefine/>
    <w:qFormat/>
    <w:uiPriority w:val="0"/>
    <w:rPr>
      <w:rFonts w:ascii="Times New Roman" w:hAnsi="Times New Roman" w:eastAsia="宋体" w:cs="Times New Roman"/>
      <w:lang w:val="en-US" w:eastAsia="en-US" w:bidi="ar-SA"/>
    </w:rPr>
  </w:style>
  <w:style w:type="paragraph" w:customStyle="1" w:styleId="829">
    <w:name w:val="Char2 Char Char Char1"/>
    <w:basedOn w:val="1"/>
    <w:autoRedefine/>
    <w:qFormat/>
    <w:uiPriority w:val="0"/>
    <w:rPr>
      <w:rFonts w:ascii="仿宋_GB2312" w:hAnsi="Times New Roman" w:eastAsia="仿宋_GB2312" w:cs="Times New Roman"/>
      <w:b/>
      <w:sz w:val="32"/>
      <w:szCs w:val="32"/>
    </w:rPr>
  </w:style>
  <w:style w:type="paragraph" w:customStyle="1" w:styleId="83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31">
    <w:name w:val="Picture"/>
    <w:basedOn w:val="1"/>
    <w:next w:val="22"/>
    <w:autoRedefine/>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832">
    <w:name w:val="正文格式"/>
    <w:basedOn w:val="1"/>
    <w:autoRedefine/>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83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834">
    <w:name w:val="style25"/>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835">
    <w:name w:val="正文 内标 序号标"/>
    <w:basedOn w:val="561"/>
    <w:autoRedefine/>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8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7">
    <w:name w:val="6级标题"/>
    <w:basedOn w:val="694"/>
    <w:autoRedefine/>
    <w:qFormat/>
    <w:uiPriority w:val="0"/>
    <w:pPr>
      <w:keepNext/>
      <w:spacing w:before="0" w:after="0"/>
      <w:outlineLvl w:val="5"/>
    </w:pPr>
    <w:rPr>
      <w:rFonts w:ascii="Times New Roman" w:hAnsi="Times New Roman" w:eastAsia="宋体" w:cs="Times New Roman"/>
    </w:rPr>
  </w:style>
  <w:style w:type="paragraph" w:customStyle="1" w:styleId="838">
    <w:name w:val="Char Char Char Char1"/>
    <w:basedOn w:val="1"/>
    <w:autoRedefine/>
    <w:qFormat/>
    <w:uiPriority w:val="0"/>
    <w:pPr>
      <w:tabs>
        <w:tab w:val="left" w:pos="0"/>
      </w:tabs>
      <w:adjustRightInd/>
      <w:ind w:firstLine="200" w:firstLineChars="200"/>
    </w:pPr>
    <w:rPr>
      <w:rFonts w:ascii="宋体" w:hAnsi="宋体" w:eastAsia="仿宋_GB2312" w:cs="Times New Roman"/>
      <w:sz w:val="28"/>
    </w:rPr>
  </w:style>
  <w:style w:type="paragraph" w:customStyle="1" w:styleId="839">
    <w:name w:val="Char1 Char Char Char Char Char Char Char Char Char Char Char1 Char Char Char Char Char Char Char Char Char Char Char Char Char Char1 Char Char Char Char2"/>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840">
    <w:name w:val="Char2 Char Char2"/>
    <w:basedOn w:val="1"/>
    <w:autoRedefine/>
    <w:qFormat/>
    <w:uiPriority w:val="0"/>
    <w:pPr>
      <w:adjustRightInd/>
    </w:pPr>
    <w:rPr>
      <w:rFonts w:ascii="Tahoma" w:hAnsi="Tahoma" w:eastAsia="宋体" w:cs="Times New Roman"/>
      <w:sz w:val="24"/>
      <w:szCs w:val="20"/>
    </w:rPr>
  </w:style>
  <w:style w:type="paragraph" w:customStyle="1" w:styleId="84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842">
    <w:name w:val="p1"/>
    <w:basedOn w:val="1"/>
    <w:autoRedefine/>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843">
    <w:name w:val="xl66"/>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5">
    <w:name w:val="列出段落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46">
    <w:name w:val="表格项目符号 2"/>
    <w:basedOn w:val="34"/>
    <w:autoRedefine/>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84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48">
    <w:name w:val="Char Char112"/>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849">
    <w:name w:val="Char3 Char Char Char"/>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50">
    <w:name w:val="TOC 标题1"/>
    <w:basedOn w:val="8"/>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51">
    <w:name w:val="Char19"/>
    <w:basedOn w:val="1"/>
    <w:autoRedefine/>
    <w:qFormat/>
    <w:uiPriority w:val="0"/>
    <w:pPr>
      <w:adjustRightInd/>
    </w:pPr>
    <w:rPr>
      <w:rFonts w:ascii="Times New Roman" w:hAnsi="Times New Roman" w:eastAsia="宋体" w:cs="Times New Roman"/>
      <w:szCs w:val="20"/>
    </w:rPr>
  </w:style>
  <w:style w:type="paragraph" w:customStyle="1" w:styleId="85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3">
    <w:name w:val="Bulleting First Indent 1"/>
    <w:basedOn w:val="30"/>
    <w:autoRedefine/>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5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55">
    <w:name w:val="Char1"/>
    <w:basedOn w:val="1"/>
    <w:autoRedefine/>
    <w:qFormat/>
    <w:uiPriority w:val="0"/>
    <w:rPr>
      <w:rFonts w:ascii="仿宋_GB2312" w:hAnsi="Times New Roman" w:eastAsia="仿宋_GB2312" w:cs="Times New Roman"/>
      <w:b/>
      <w:sz w:val="32"/>
      <w:szCs w:val="32"/>
    </w:rPr>
  </w:style>
  <w:style w:type="paragraph" w:customStyle="1" w:styleId="856">
    <w:name w:val="批注框文本 Char Char"/>
    <w:basedOn w:val="1"/>
    <w:autoRedefine/>
    <w:qFormat/>
    <w:uiPriority w:val="0"/>
    <w:pPr>
      <w:adjustRightInd/>
    </w:pPr>
    <w:rPr>
      <w:rFonts w:ascii="Times New Roman" w:hAnsi="Times New Roman" w:eastAsia="宋体" w:cs="Times New Roman"/>
      <w:sz w:val="18"/>
      <w:szCs w:val="20"/>
    </w:rPr>
  </w:style>
  <w:style w:type="paragraph" w:customStyle="1" w:styleId="85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5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859">
    <w:name w:val="Char11"/>
    <w:basedOn w:val="1"/>
    <w:autoRedefine/>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860">
    <w:name w:val="样式 宋体 行距: 1.5 倍行距 首行缩进:  2 字符"/>
    <w:basedOn w:val="1"/>
    <w:autoRedefine/>
    <w:qFormat/>
    <w:uiPriority w:val="0"/>
    <w:pPr>
      <w:adjustRightInd/>
      <w:spacing w:line="360" w:lineRule="auto"/>
      <w:ind w:firstLine="420" w:firstLineChars="200"/>
    </w:pPr>
    <w:rPr>
      <w:rFonts w:ascii="宋体" w:hAnsi="宋体" w:eastAsia="宋体" w:cs="Times New Roman"/>
      <w:sz w:val="24"/>
      <w:szCs w:val="20"/>
    </w:rPr>
  </w:style>
  <w:style w:type="paragraph" w:customStyle="1" w:styleId="861">
    <w:name w:val="样式 列表编号 + 段后: 0.5 行"/>
    <w:basedOn w:val="21"/>
    <w:autoRedefine/>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62">
    <w:name w:val="默认段落字体 Para Char Char Char Char Char Char Char"/>
    <w:basedOn w:val="1"/>
    <w:autoRedefine/>
    <w:qFormat/>
    <w:uiPriority w:val="0"/>
    <w:rPr>
      <w:rFonts w:ascii="Times New Roman" w:hAnsi="Times New Roman" w:eastAsia="仿宋_GB2312" w:cs="Times New Roman"/>
      <w:sz w:val="28"/>
      <w:szCs w:val="20"/>
    </w:rPr>
  </w:style>
  <w:style w:type="paragraph" w:customStyle="1" w:styleId="86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864">
    <w:name w:val="MM Topic 3"/>
    <w:basedOn w:val="10"/>
    <w:autoRedefine/>
    <w:qFormat/>
    <w:uiPriority w:val="0"/>
    <w:pPr>
      <w:tabs>
        <w:tab w:val="left" w:pos="1680"/>
        <w:tab w:val="clear" w:pos="900"/>
      </w:tabs>
      <w:adjustRightInd/>
      <w:ind w:left="1680" w:hanging="420"/>
    </w:pPr>
    <w:rPr>
      <w:rFonts w:ascii="Times New Roman" w:hAnsi="Times New Roman" w:eastAsia="宋体" w:cs="Times New Roman"/>
    </w:rPr>
  </w:style>
  <w:style w:type="paragraph" w:customStyle="1" w:styleId="86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6">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6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868">
    <w:name w:val="ÕýÎÄÊ×ÐÐËõ½ø"/>
    <w:basedOn w:val="1"/>
    <w:autoRedefine/>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869">
    <w:name w:val="正文文本 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70">
    <w:name w:val="TOC 标题11"/>
    <w:basedOn w:val="8"/>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1">
    <w:name w:val="首行缩进"/>
    <w:basedOn w:val="1"/>
    <w:autoRedefine/>
    <w:qFormat/>
    <w:uiPriority w:val="0"/>
    <w:pPr>
      <w:spacing w:line="360" w:lineRule="auto"/>
      <w:ind w:firstLine="480" w:firstLineChars="200"/>
    </w:pPr>
    <w:rPr>
      <w:rFonts w:ascii="宋体" w:hAnsi="Times New Roman" w:eastAsia="宋体" w:cs="Times New Roman"/>
      <w:sz w:val="24"/>
      <w:szCs w:val="20"/>
    </w:rPr>
  </w:style>
  <w:style w:type="paragraph" w:customStyle="1" w:styleId="872">
    <w:name w:val="Char Char1 Char Char1 Char Char1"/>
    <w:basedOn w:val="1"/>
    <w:autoRedefine/>
    <w:qFormat/>
    <w:uiPriority w:val="0"/>
    <w:pPr>
      <w:tabs>
        <w:tab w:val="left" w:pos="840"/>
      </w:tabs>
      <w:ind w:left="840" w:hanging="420"/>
    </w:pPr>
    <w:rPr>
      <w:rFonts w:ascii="Tahoma" w:hAnsi="Tahoma" w:eastAsia="宋体" w:cs="Times New Roman"/>
      <w:sz w:val="24"/>
    </w:rPr>
  </w:style>
  <w:style w:type="paragraph" w:customStyle="1" w:styleId="873">
    <w:name w:val="TOC 标题111"/>
    <w:basedOn w:val="8"/>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875">
    <w:name w:val="正文文字格式"/>
    <w:basedOn w:val="1"/>
    <w:autoRedefine/>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87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77">
    <w:name w:val="正文 大标"/>
    <w:basedOn w:val="1"/>
    <w:autoRedefine/>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878">
    <w:name w:val="_Style 94"/>
    <w:basedOn w:val="1"/>
    <w:next w:val="360"/>
    <w:autoRedefine/>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79">
    <w:name w:val="加粗正文"/>
    <w:basedOn w:val="1"/>
    <w:autoRedefine/>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1">
    <w:name w:val="修订2"/>
    <w:autoRedefine/>
    <w:qFormat/>
    <w:uiPriority w:val="0"/>
    <w:rPr>
      <w:rFonts w:ascii="Times New Roman" w:hAnsi="Times New Roman" w:eastAsia="宋体" w:cs="Times New Roman"/>
      <w:kern w:val="2"/>
      <w:sz w:val="21"/>
      <w:lang w:val="en-US" w:eastAsia="zh-CN" w:bidi="ar-SA"/>
    </w:rPr>
  </w:style>
  <w:style w:type="paragraph" w:customStyle="1" w:styleId="882">
    <w:name w:val="f9a style88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83">
    <w:name w:val="Char1 Char Char Char2"/>
    <w:basedOn w:val="1"/>
    <w:autoRedefine/>
    <w:qFormat/>
    <w:uiPriority w:val="0"/>
    <w:pPr>
      <w:adjustRightInd/>
      <w:ind w:firstLine="200" w:firstLineChars="200"/>
    </w:pPr>
    <w:rPr>
      <w:rFonts w:ascii="Tahoma" w:hAnsi="Tahoma" w:eastAsia="宋体" w:cs="Times New Roman"/>
      <w:sz w:val="24"/>
      <w:szCs w:val="20"/>
    </w:rPr>
  </w:style>
  <w:style w:type="paragraph" w:customStyle="1" w:styleId="884">
    <w:name w:val="标题五"/>
    <w:basedOn w:val="1"/>
    <w:autoRedefine/>
    <w:qFormat/>
    <w:uiPriority w:val="0"/>
    <w:pPr>
      <w:adjustRightInd/>
      <w:spacing w:before="156" w:beforeLines="50" w:line="360" w:lineRule="auto"/>
    </w:pPr>
    <w:rPr>
      <w:rFonts w:ascii="Times New Roman" w:hAnsi="Times New Roman" w:eastAsia="宋体" w:cs="Times New Roman"/>
      <w:b/>
      <w:sz w:val="24"/>
    </w:rPr>
  </w:style>
  <w:style w:type="paragraph" w:customStyle="1" w:styleId="885">
    <w:name w:val="五级无标题条"/>
    <w:basedOn w:val="1"/>
    <w:autoRedefine/>
    <w:qFormat/>
    <w:uiPriority w:val="0"/>
    <w:pPr>
      <w:adjustRightInd/>
    </w:pPr>
    <w:rPr>
      <w:rFonts w:ascii="Times New Roman" w:hAnsi="Times New Roman" w:eastAsia="宋体" w:cs="Times New Roman"/>
    </w:rPr>
  </w:style>
  <w:style w:type="paragraph" w:customStyle="1" w:styleId="886">
    <w:name w:val="默认段落字体 Para Char"/>
    <w:basedOn w:val="1"/>
    <w:autoRedefine/>
    <w:qFormat/>
    <w:uiPriority w:val="0"/>
    <w:rPr>
      <w:rFonts w:ascii="Tahoma" w:hAnsi="Tahoma" w:eastAsia="宋体" w:cs="Times New Roman"/>
      <w:sz w:val="24"/>
      <w:szCs w:val="20"/>
    </w:rPr>
  </w:style>
  <w:style w:type="paragraph" w:customStyle="1" w:styleId="887">
    <w:name w:val="列表内容"/>
    <w:basedOn w:val="1"/>
    <w:next w:val="1"/>
    <w:autoRedefine/>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88">
    <w:name w:val="标书标题2"/>
    <w:basedOn w:val="9"/>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889">
    <w:name w:val="样式 样式2 + 左侧:  1 字符 右侧:  1 字符"/>
    <w:basedOn w:val="71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90">
    <w:name w:val="默认段落字体 Para Char Char Char Char Char Char Char Char Char1 Char Char Char Char"/>
    <w:basedOn w:val="1"/>
    <w:autoRedefine/>
    <w:qFormat/>
    <w:uiPriority w:val="0"/>
    <w:pPr>
      <w:adjustRightInd/>
    </w:pPr>
    <w:rPr>
      <w:rFonts w:ascii="Tahoma" w:hAnsi="Tahoma" w:eastAsia="宋体" w:cs="Times New Roman"/>
      <w:sz w:val="24"/>
      <w:szCs w:val="20"/>
    </w:rPr>
  </w:style>
  <w:style w:type="paragraph" w:customStyle="1" w:styleId="89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4">
    <w:name w:val="样式 标题 1章节第一层h1H"/>
    <w:basedOn w:val="8"/>
    <w:autoRedefine/>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895">
    <w:name w:val="标题3"/>
    <w:basedOn w:val="10"/>
    <w:next w:val="58"/>
    <w:autoRedefine/>
    <w:qFormat/>
    <w:uiPriority w:val="0"/>
    <w:pPr>
      <w:tabs>
        <w:tab w:val="clear" w:pos="900"/>
      </w:tabs>
      <w:spacing w:after="0" w:line="360" w:lineRule="auto"/>
    </w:pPr>
    <w:rPr>
      <w:rFonts w:ascii="仿宋" w:hAnsi="仿宋" w:eastAsia="仿宋" w:cs="仿宋"/>
    </w:rPr>
  </w:style>
  <w:style w:type="paragraph" w:customStyle="1" w:styleId="89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897">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898">
    <w:name w:val="msonormal"/>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900">
    <w:name w:val="正文文字缩进2字"/>
    <w:basedOn w:val="29"/>
    <w:autoRedefine/>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9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02">
    <w:name w:val="Char Char Char Char11"/>
    <w:basedOn w:val="1"/>
    <w:autoRedefine/>
    <w:qFormat/>
    <w:uiPriority w:val="0"/>
    <w:rPr>
      <w:rFonts w:ascii="Tahoma" w:hAnsi="Tahoma" w:eastAsia="宋体" w:cs="Times New Roman"/>
      <w:sz w:val="24"/>
      <w:szCs w:val="20"/>
    </w:rPr>
  </w:style>
  <w:style w:type="paragraph" w:customStyle="1" w:styleId="903">
    <w:name w:val="样式 标题 1 + 黑色 段前: 0.5 行 段后: 0.5 行1"/>
    <w:basedOn w:val="8"/>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4">
    <w:name w:val="Char Char110"/>
    <w:basedOn w:val="1"/>
    <w:autoRedefine/>
    <w:qFormat/>
    <w:uiPriority w:val="0"/>
    <w:pPr>
      <w:spacing w:line="360" w:lineRule="auto"/>
    </w:pPr>
    <w:rPr>
      <w:rFonts w:ascii="Tahoma" w:hAnsi="Tahoma" w:eastAsia="宋体" w:cs="Times New Roman"/>
      <w:sz w:val="24"/>
      <w:szCs w:val="20"/>
    </w:rPr>
  </w:style>
  <w:style w:type="paragraph" w:customStyle="1" w:styleId="905">
    <w:name w:val="表格标题1"/>
    <w:basedOn w:val="1"/>
    <w:autoRedefine/>
    <w:qFormat/>
    <w:uiPriority w:val="0"/>
    <w:pPr>
      <w:adjustRightInd/>
      <w:spacing w:line="360" w:lineRule="auto"/>
      <w:jc w:val="center"/>
    </w:pPr>
    <w:rPr>
      <w:rFonts w:ascii="宋体" w:hAnsi="宋体" w:eastAsia="宋体" w:cs="宋体"/>
      <w:b/>
      <w:bCs/>
      <w:color w:val="000000"/>
      <w:sz w:val="24"/>
      <w:szCs w:val="21"/>
    </w:rPr>
  </w:style>
  <w:style w:type="paragraph" w:customStyle="1" w:styleId="906">
    <w:name w:val="Char2 Char Char Char"/>
    <w:basedOn w:val="1"/>
    <w:autoRedefine/>
    <w:qFormat/>
    <w:uiPriority w:val="0"/>
    <w:rPr>
      <w:rFonts w:ascii="仿宋_GB2312" w:hAnsi="Times New Roman" w:eastAsia="仿宋_GB2312" w:cs="Times New Roman"/>
      <w:b/>
      <w:sz w:val="32"/>
      <w:szCs w:val="32"/>
    </w:rPr>
  </w:style>
  <w:style w:type="paragraph" w:customStyle="1" w:styleId="907">
    <w:name w:val="Char Char Char1 Char2"/>
    <w:basedOn w:val="1"/>
    <w:autoRedefine/>
    <w:qFormat/>
    <w:uiPriority w:val="0"/>
    <w:rPr>
      <w:rFonts w:ascii="Times New Roman" w:hAnsi="Times New Roman" w:eastAsia="宋体" w:cs="Times New Roman"/>
      <w:szCs w:val="20"/>
    </w:rPr>
  </w:style>
  <w:style w:type="paragraph" w:customStyle="1" w:styleId="908">
    <w:name w:val="Char Char Char Char Char Char11"/>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909">
    <w:name w:val="正文1.25"/>
    <w:basedOn w:val="1"/>
    <w:autoRedefine/>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910">
    <w:name w:val="样式 正1 + 首行缩进:  2 字符"/>
    <w:basedOn w:val="1"/>
    <w:autoRedefine/>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91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2">
    <w:name w:val="封面表格文本"/>
    <w:basedOn w:val="1"/>
    <w:autoRedefine/>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913">
    <w:name w:val="trademark"/>
    <w:autoRedefine/>
    <w:qFormat/>
    <w:uiPriority w:val="0"/>
    <w:pPr>
      <w:spacing w:after="60"/>
    </w:pPr>
    <w:rPr>
      <w:rFonts w:ascii="Futura Bk" w:hAnsi="Futura Bk" w:eastAsia="宋体" w:cs="Times New Roman"/>
      <w:sz w:val="15"/>
      <w:lang w:val="en-US" w:eastAsia="en-US" w:bidi="ar-SA"/>
    </w:rPr>
  </w:style>
  <w:style w:type="paragraph" w:customStyle="1" w:styleId="914">
    <w:name w:val="默认段落字体 Para Char Char Char Char Char Char Char Char Char Char"/>
    <w:basedOn w:val="1"/>
    <w:autoRedefine/>
    <w:qFormat/>
    <w:uiPriority w:val="0"/>
    <w:pPr>
      <w:adjustRightInd/>
    </w:pPr>
    <w:rPr>
      <w:rFonts w:ascii="Tahoma" w:hAnsi="Tahoma" w:eastAsia="宋体" w:cs="Times New Roman"/>
      <w:color w:val="000000"/>
      <w:sz w:val="24"/>
      <w:szCs w:val="20"/>
    </w:rPr>
  </w:style>
  <w:style w:type="paragraph" w:customStyle="1" w:styleId="915">
    <w:name w:val="_Style 6"/>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916">
    <w:name w:val="Char Char1 Char Char Char Char Char Char1"/>
    <w:basedOn w:val="1"/>
    <w:autoRedefine/>
    <w:qFormat/>
    <w:uiPriority w:val="0"/>
    <w:rPr>
      <w:rFonts w:ascii="仿宋_GB2312" w:hAnsi="Times New Roman" w:eastAsia="仿宋_GB2312" w:cs="Times New Roman"/>
      <w:b/>
      <w:sz w:val="32"/>
      <w:szCs w:val="20"/>
    </w:rPr>
  </w:style>
  <w:style w:type="paragraph" w:customStyle="1" w:styleId="91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918">
    <w:name w:val="MM Title"/>
    <w:basedOn w:val="64"/>
    <w:autoRedefine/>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919">
    <w:name w:val="数字标题1"/>
    <w:basedOn w:val="8"/>
    <w:next w:val="1"/>
    <w:autoRedefine/>
    <w:qFormat/>
    <w:uiPriority w:val="0"/>
    <w:pPr>
      <w:tabs>
        <w:tab w:val="left" w:pos="480"/>
        <w:tab w:val="clear" w:pos="432"/>
      </w:tabs>
      <w:ind w:left="480" w:hanging="480"/>
    </w:pPr>
    <w:rPr>
      <w:rFonts w:ascii="Times New Roman" w:hAnsi="Times New Roman" w:eastAsia="宋体" w:cs="Times New Roman"/>
    </w:rPr>
  </w:style>
  <w:style w:type="paragraph" w:customStyle="1" w:styleId="92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1">
    <w:name w:val="默认段落字体 Para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922">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92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92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5">
    <w:name w:val="1正文"/>
    <w:basedOn w:val="1"/>
    <w:autoRedefine/>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926">
    <w:name w:val="列出段落3"/>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27">
    <w:name w:val="样式 仿宋_GB2312 三号 加粗 黑色 居中 行距: 1.5 倍行距"/>
    <w:basedOn w:val="1"/>
    <w:autoRedefine/>
    <w:qFormat/>
    <w:uiPriority w:val="0"/>
    <w:pPr>
      <w:spacing w:line="360" w:lineRule="auto"/>
      <w:jc w:val="center"/>
    </w:pPr>
    <w:rPr>
      <w:rFonts w:ascii="仿宋_GB2312" w:hAnsi="Times New Roman" w:eastAsia="仿宋_GB2312" w:cs="宋体"/>
      <w:b/>
      <w:bCs/>
      <w:color w:val="000000"/>
      <w:sz w:val="28"/>
      <w:szCs w:val="20"/>
    </w:rPr>
  </w:style>
  <w:style w:type="paragraph" w:customStyle="1" w:styleId="92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929">
    <w:name w:val="标题2"/>
    <w:basedOn w:val="9"/>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30">
    <w:name w:val="正文 内标"/>
    <w:basedOn w:val="514"/>
    <w:autoRedefine/>
    <w:qFormat/>
    <w:uiPriority w:val="0"/>
    <w:pPr>
      <w:tabs>
        <w:tab w:val="left" w:pos="0"/>
      </w:tabs>
      <w:ind w:left="900" w:firstLine="0" w:firstLineChars="0"/>
    </w:pPr>
    <w:rPr>
      <w:rFonts w:ascii="Times New Roman" w:hAnsi="Times New Roman" w:eastAsia="宋体" w:cs="Times New Roman"/>
    </w:rPr>
  </w:style>
  <w:style w:type="paragraph" w:customStyle="1" w:styleId="931">
    <w:name w:val="tableheadin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32">
    <w:name w:val="彩色列表 - 强调文字颜色 11"/>
    <w:basedOn w:val="1"/>
    <w:autoRedefine/>
    <w:qFormat/>
    <w:uiPriority w:val="0"/>
    <w:pPr>
      <w:adjustRightInd/>
      <w:ind w:firstLine="420" w:firstLineChars="200"/>
    </w:pPr>
    <w:rPr>
      <w:rFonts w:ascii="Calibri" w:hAnsi="Calibri" w:eastAsia="宋体" w:cs="Times New Roman"/>
      <w:szCs w:val="22"/>
    </w:rPr>
  </w:style>
  <w:style w:type="paragraph" w:customStyle="1" w:styleId="933">
    <w:name w:val="小节标题"/>
    <w:basedOn w:val="1"/>
    <w:autoRedefine/>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934">
    <w:name w:val="规划正文"/>
    <w:basedOn w:val="1"/>
    <w:autoRedefine/>
    <w:qFormat/>
    <w:uiPriority w:val="0"/>
    <w:pPr>
      <w:adjustRightInd/>
      <w:spacing w:before="312" w:beforeLines="100" w:line="360" w:lineRule="auto"/>
      <w:jc w:val="left"/>
    </w:pPr>
    <w:rPr>
      <w:rFonts w:ascii="Arial" w:hAnsi="Arial" w:eastAsia="仿宋_GB2312" w:cs="Times New Roman"/>
      <w:bCs/>
      <w:sz w:val="28"/>
    </w:rPr>
  </w:style>
  <w:style w:type="paragraph" w:customStyle="1" w:styleId="935">
    <w:name w:val="style82 f9a f9a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936">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937">
    <w:name w:val="Body"/>
    <w:basedOn w:val="1"/>
    <w:autoRedefine/>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8">
    <w:name w:val="数字标题4"/>
    <w:basedOn w:val="12"/>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9">
    <w:name w:val="文章附标题"/>
    <w:basedOn w:val="1"/>
    <w:autoRedefine/>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940">
    <w:name w:val="封面"/>
    <w:basedOn w:val="1"/>
    <w:autoRedefine/>
    <w:qFormat/>
    <w:uiPriority w:val="0"/>
    <w:pPr>
      <w:spacing w:line="360" w:lineRule="atLeast"/>
      <w:jc w:val="right"/>
      <w:textAlignment w:val="baseline"/>
    </w:pPr>
    <w:rPr>
      <w:rFonts w:ascii="Symbol" w:hAnsi="Symbol" w:eastAsia="宋体" w:cs="Times New Roman"/>
      <w:kern w:val="0"/>
      <w:szCs w:val="20"/>
    </w:rPr>
  </w:style>
  <w:style w:type="paragraph" w:customStyle="1" w:styleId="941">
    <w:name w:val="font7"/>
    <w:basedOn w:val="1"/>
    <w:autoRedefine/>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94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3">
    <w:name w:val="列表段落1"/>
    <w:basedOn w:val="1"/>
    <w:autoRedefine/>
    <w:qFormat/>
    <w:uiPriority w:val="0"/>
    <w:pPr>
      <w:adjustRightInd/>
      <w:ind w:right="238" w:firstLine="420"/>
    </w:pPr>
    <w:rPr>
      <w:rFonts w:ascii="Calibri" w:hAnsi="Calibri" w:eastAsia="宋体" w:cs="Times New Roman"/>
      <w:sz w:val="24"/>
    </w:rPr>
  </w:style>
  <w:style w:type="paragraph" w:customStyle="1" w:styleId="944">
    <w:name w:val="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94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946">
    <w:name w:val="Char Char1"/>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947">
    <w:name w:val="Char3"/>
    <w:basedOn w:val="1"/>
    <w:autoRedefine/>
    <w:qFormat/>
    <w:uiPriority w:val="0"/>
    <w:pPr>
      <w:adjustRightInd/>
    </w:pPr>
    <w:rPr>
      <w:rFonts w:ascii="仿宋_GB2312" w:hAnsi="Times New Roman" w:eastAsia="仿宋_GB2312" w:cs="Times New Roman"/>
      <w:b/>
      <w:sz w:val="32"/>
      <w:szCs w:val="32"/>
    </w:rPr>
  </w:style>
  <w:style w:type="paragraph" w:customStyle="1" w:styleId="948">
    <w:name w:val="样式"/>
    <w:basedOn w:val="1"/>
    <w:autoRedefine/>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949">
    <w:name w:val="正文文本 22"/>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950">
    <w:name w:val="样式 左侧:  0.85 厘米"/>
    <w:basedOn w:val="1"/>
    <w:autoRedefine/>
    <w:qFormat/>
    <w:uiPriority w:val="0"/>
    <w:pPr>
      <w:adjustRightInd/>
      <w:spacing w:line="360" w:lineRule="auto"/>
    </w:pPr>
    <w:rPr>
      <w:rFonts w:ascii="Times New Roman" w:hAnsi="Times New Roman" w:eastAsia="宋体" w:cs="宋体"/>
      <w:sz w:val="24"/>
      <w:szCs w:val="20"/>
    </w:rPr>
  </w:style>
  <w:style w:type="paragraph" w:customStyle="1" w:styleId="951">
    <w:name w:val="Char1 Char Char Char1"/>
    <w:basedOn w:val="1"/>
    <w:autoRedefine/>
    <w:qFormat/>
    <w:uiPriority w:val="0"/>
    <w:pPr>
      <w:adjustRightInd/>
      <w:ind w:firstLine="200" w:firstLineChars="200"/>
    </w:pPr>
    <w:rPr>
      <w:rFonts w:ascii="Tahoma" w:hAnsi="Tahoma" w:eastAsia="宋体" w:cs="Times New Roman"/>
      <w:sz w:val="24"/>
      <w:szCs w:val="20"/>
    </w:rPr>
  </w:style>
  <w:style w:type="paragraph" w:customStyle="1" w:styleId="952">
    <w:name w:val="表格标题2"/>
    <w:basedOn w:val="638"/>
    <w:autoRedefine/>
    <w:qFormat/>
    <w:uiPriority w:val="0"/>
    <w:rPr>
      <w:rFonts w:ascii="Times New Roman" w:hAnsi="Times New Roman" w:eastAsia="宋体" w:cs="Times New Roman"/>
      <w:b/>
    </w:rPr>
  </w:style>
  <w:style w:type="paragraph" w:customStyle="1" w:styleId="95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4">
    <w:name w:val="MM Empty"/>
    <w:basedOn w:val="1"/>
    <w:autoRedefine/>
    <w:qFormat/>
    <w:uiPriority w:val="0"/>
    <w:pPr>
      <w:adjustRightInd/>
    </w:pPr>
    <w:rPr>
      <w:rFonts w:ascii="Times New Roman" w:hAnsi="Times New Roman" w:eastAsia="宋体" w:cs="Times New Roman"/>
    </w:rPr>
  </w:style>
  <w:style w:type="paragraph" w:customStyle="1" w:styleId="955">
    <w:name w:val="_Style 947"/>
    <w:basedOn w:val="1"/>
    <w:next w:val="360"/>
    <w:autoRedefine/>
    <w:qFormat/>
    <w:uiPriority w:val="0"/>
    <w:pPr>
      <w:adjustRightInd/>
      <w:ind w:firstLine="420" w:firstLineChars="200"/>
    </w:pPr>
    <w:rPr>
      <w:rFonts w:ascii="Times New Roman" w:hAnsi="Times New Roman" w:eastAsia="宋体" w:cs="Times New Roman"/>
    </w:rPr>
  </w:style>
  <w:style w:type="paragraph" w:customStyle="1" w:styleId="95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7">
    <w:name w:val="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58">
    <w:name w:val="样式 标题 3H3 + 两端对齐"/>
    <w:basedOn w:val="10"/>
    <w:autoRedefine/>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959">
    <w:name w:val="_Style 12"/>
    <w:basedOn w:val="24"/>
    <w:autoRedefine/>
    <w:qFormat/>
    <w:uiPriority w:val="0"/>
    <w:pPr>
      <w:snapToGrid w:val="0"/>
      <w:spacing w:line="360" w:lineRule="auto"/>
    </w:pPr>
    <w:rPr>
      <w:rFonts w:ascii="Times New Roman" w:hAnsi="Times New Roman" w:eastAsia="宋体" w:cs="Times New Roman"/>
    </w:rPr>
  </w:style>
  <w:style w:type="paragraph" w:customStyle="1" w:styleId="960">
    <w:name w:val="Char"/>
    <w:basedOn w:val="1"/>
    <w:autoRedefine/>
    <w:qFormat/>
    <w:uiPriority w:val="0"/>
    <w:rPr>
      <w:rFonts w:ascii="仿宋_GB2312" w:hAnsi="Times New Roman" w:eastAsia="仿宋_GB2312" w:cs="Times New Roman"/>
      <w:b/>
      <w:sz w:val="32"/>
      <w:szCs w:val="32"/>
    </w:rPr>
  </w:style>
  <w:style w:type="paragraph" w:customStyle="1" w:styleId="961">
    <w:name w:val="Char Char Char Char Char Char Char Char Char"/>
    <w:basedOn w:val="1"/>
    <w:autoRedefine/>
    <w:qFormat/>
    <w:uiPriority w:val="0"/>
    <w:pPr>
      <w:adjustRightInd/>
      <w:ind w:firstLine="200" w:firstLineChars="200"/>
    </w:pPr>
    <w:rPr>
      <w:rFonts w:ascii="Tahoma" w:hAnsi="Tahoma" w:eastAsia="宋体" w:cs="Times New Roman"/>
      <w:sz w:val="24"/>
      <w:szCs w:val="20"/>
    </w:rPr>
  </w:style>
  <w:style w:type="paragraph" w:customStyle="1" w:styleId="96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3">
    <w:name w:val="样式 标题 2 + 宋体 左侧:  1.76 厘米 首行缩进:  0 厘米"/>
    <w:basedOn w:val="9"/>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4">
    <w:name w:val="_Style 11"/>
    <w:basedOn w:val="1"/>
    <w:autoRedefine/>
    <w:qFormat/>
    <w:uiPriority w:val="0"/>
    <w:pPr>
      <w:adjustRightInd/>
      <w:ind w:firstLine="420" w:firstLineChars="200"/>
    </w:pPr>
    <w:rPr>
      <w:rFonts w:ascii="Times New Roman" w:hAnsi="Times New Roman" w:eastAsia="仿宋_GB2312" w:cs="Times New Roman"/>
      <w:sz w:val="28"/>
    </w:rPr>
  </w:style>
  <w:style w:type="table" w:customStyle="1" w:styleId="965">
    <w:name w:val="网格型1"/>
    <w:basedOn w:val="66"/>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6"/>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6"/>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6"/>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6"/>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2"/>
    <w:basedOn w:val="66"/>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1">
    <w:name w:val="No Spacing1"/>
    <w:autoRedefine/>
    <w:qFormat/>
    <w:uiPriority w:val="0"/>
    <w:rPr>
      <w:rFonts w:ascii="Times New Roman" w:hAnsi="Times New Roman" w:eastAsia="??" w:cs="宋体"/>
      <w:sz w:val="22"/>
      <w:szCs w:val="22"/>
      <w:lang w:val="en-US" w:eastAsia="en-US" w:bidi="ar-SA"/>
    </w:rPr>
  </w:style>
  <w:style w:type="paragraph" w:customStyle="1" w:styleId="972">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9880</Words>
  <Characters>10648</Characters>
  <Lines>281</Lines>
  <Paragraphs>79</Paragraphs>
  <TotalTime>25</TotalTime>
  <ScaleCrop>false</ScaleCrop>
  <LinksUpToDate>false</LinksUpToDate>
  <CharactersWithSpaces>11053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蔡</cp:lastModifiedBy>
  <cp:lastPrinted>2021-12-28T11:06:00Z</cp:lastPrinted>
  <dcterms:modified xsi:type="dcterms:W3CDTF">2025-06-17T01:48:28Z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EB320367509C053091CDF567DA901E85_43</vt:lpwstr>
  </property>
  <property fmtid="{D5CDD505-2E9C-101B-9397-08002B2CF9AE}" pid="5" name="KSOTemplateDocerSaveRecord">
    <vt:lpwstr>eyJoZGlkIjoiZDI2M2FjYjdjNDgzYjJiOWRjNmYzZGQ3NWMwZjc3ODQiLCJ1c2VySWQiOiIyNTU4NjAwMTAifQ==</vt:lpwstr>
  </property>
</Properties>
</file>