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700" w:lineRule="exact"/>
        <w:jc w:val="center"/>
        <w:rPr>
          <w:rFonts w:hint="eastAsia" w:ascii="宋体" w:hAnsi="宋体" w:cs="宋体"/>
          <w:b/>
          <w:color w:val="000000"/>
          <w:kern w:val="0"/>
          <w:sz w:val="52"/>
          <w:szCs w:val="52"/>
        </w:rPr>
      </w:pPr>
    </w:p>
    <w:p>
      <w:pPr>
        <w:adjustRightInd w:val="0"/>
        <w:snapToGrid w:val="0"/>
        <w:spacing w:line="700" w:lineRule="exact"/>
        <w:jc w:val="center"/>
        <w:rPr>
          <w:rFonts w:hint="eastAsia" w:ascii="宋体" w:hAnsi="宋体" w:cs="宋体"/>
          <w:b/>
          <w:color w:val="000000"/>
          <w:kern w:val="0"/>
          <w:sz w:val="52"/>
          <w:szCs w:val="52"/>
        </w:rPr>
      </w:pPr>
    </w:p>
    <w:p>
      <w:pPr>
        <w:adjustRightInd w:val="0"/>
        <w:snapToGrid w:val="0"/>
        <w:spacing w:line="820" w:lineRule="exact"/>
        <w:jc w:val="center"/>
        <w:rPr>
          <w:rFonts w:hint="eastAsia" w:ascii="仿宋" w:hAnsi="仿宋" w:eastAsia="仿宋" w:cs="仿宋"/>
          <w:b/>
          <w:color w:val="000000"/>
          <w:kern w:val="0"/>
          <w:sz w:val="52"/>
          <w:szCs w:val="52"/>
          <w:lang w:eastAsia="zh-CN"/>
        </w:rPr>
      </w:pPr>
      <w:r>
        <w:rPr>
          <w:rFonts w:hint="eastAsia" w:ascii="仿宋" w:hAnsi="仿宋" w:eastAsia="仿宋" w:cs="仿宋"/>
          <w:b/>
          <w:color w:val="000000"/>
          <w:kern w:val="0"/>
          <w:sz w:val="52"/>
          <w:szCs w:val="52"/>
          <w:lang w:eastAsia="zh-CN"/>
        </w:rPr>
        <w:t xml:space="preserve"> 南浔城市品牌形象宣传项目</w:t>
      </w:r>
    </w:p>
    <w:p>
      <w:pPr>
        <w:adjustRightInd w:val="0"/>
        <w:snapToGrid w:val="0"/>
        <w:spacing w:line="820" w:lineRule="exact"/>
        <w:jc w:val="center"/>
        <w:rPr>
          <w:rFonts w:hint="eastAsia" w:ascii="仿宋" w:hAnsi="仿宋" w:eastAsia="仿宋" w:cs="仿宋"/>
        </w:rPr>
      </w:pPr>
      <w:r>
        <w:rPr>
          <w:rFonts w:hint="eastAsia" w:ascii="仿宋" w:hAnsi="仿宋" w:eastAsia="仿宋" w:cs="仿宋"/>
          <w:b/>
          <w:color w:val="000000"/>
          <w:kern w:val="0"/>
          <w:sz w:val="30"/>
          <w:szCs w:val="30"/>
        </w:rPr>
        <w:t>（财政审批编号：</w:t>
      </w:r>
      <w:r>
        <w:rPr>
          <w:rFonts w:hint="eastAsia" w:ascii="仿宋" w:hAnsi="仿宋" w:eastAsia="仿宋" w:cs="仿宋"/>
          <w:b/>
          <w:color w:val="auto"/>
          <w:kern w:val="0"/>
          <w:sz w:val="30"/>
          <w:szCs w:val="30"/>
          <w:lang w:val="en-US" w:eastAsia="zh-CN"/>
        </w:rPr>
        <w:t>临[2023]823号</w:t>
      </w:r>
      <w:r>
        <w:rPr>
          <w:rFonts w:hint="eastAsia" w:ascii="仿宋" w:hAnsi="仿宋" w:eastAsia="仿宋" w:cs="仿宋"/>
          <w:b/>
          <w:color w:val="000000"/>
          <w:kern w:val="0"/>
          <w:sz w:val="30"/>
          <w:szCs w:val="30"/>
        </w:rPr>
        <w:t>）</w:t>
      </w:r>
    </w:p>
    <w:p>
      <w:pPr>
        <w:pStyle w:val="3"/>
        <w:rPr>
          <w:rFonts w:hint="eastAsia" w:ascii="仿宋" w:hAnsi="仿宋" w:eastAsia="仿宋" w:cs="仿宋"/>
        </w:rPr>
      </w:pPr>
    </w:p>
    <w:p>
      <w:pPr>
        <w:rPr>
          <w:rFonts w:hint="eastAsia" w:ascii="仿宋" w:hAnsi="仿宋" w:eastAsia="仿宋" w:cs="仿宋"/>
        </w:rPr>
      </w:pPr>
    </w:p>
    <w:p>
      <w:pPr>
        <w:adjustRightInd w:val="0"/>
        <w:snapToGrid w:val="0"/>
        <w:spacing w:line="600" w:lineRule="exact"/>
        <w:rPr>
          <w:rFonts w:hint="eastAsia" w:ascii="仿宋" w:hAnsi="仿宋" w:eastAsia="仿宋" w:cs="仿宋"/>
          <w:b/>
          <w:snapToGrid w:val="0"/>
          <w:color w:val="000000"/>
          <w:sz w:val="84"/>
          <w:szCs w:val="84"/>
        </w:rPr>
      </w:pPr>
    </w:p>
    <w:p>
      <w:pPr>
        <w:adjustRightInd w:val="0"/>
        <w:snapToGrid w:val="0"/>
        <w:spacing w:line="880" w:lineRule="exact"/>
        <w:jc w:val="center"/>
        <w:rPr>
          <w:rFonts w:hint="eastAsia" w:ascii="仿宋" w:hAnsi="仿宋" w:eastAsia="仿宋" w:cs="仿宋"/>
          <w:b/>
          <w:snapToGrid w:val="0"/>
          <w:color w:val="000000"/>
          <w:sz w:val="84"/>
          <w:szCs w:val="84"/>
        </w:rPr>
      </w:pPr>
      <w:r>
        <w:rPr>
          <w:rFonts w:hint="eastAsia" w:ascii="仿宋" w:hAnsi="仿宋" w:eastAsia="仿宋" w:cs="仿宋"/>
          <w:b/>
          <w:snapToGrid w:val="0"/>
          <w:color w:val="000000"/>
          <w:sz w:val="84"/>
          <w:szCs w:val="84"/>
        </w:rPr>
        <w:t>公开招标文件</w:t>
      </w:r>
      <w:r>
        <w:rPr>
          <w:rFonts w:hint="eastAsia" w:ascii="仿宋" w:hAnsi="仿宋" w:eastAsia="仿宋" w:cs="仿宋"/>
          <w:color w:val="000000"/>
        </w:rPr>
        <w:t xml:space="preserve">  </w:t>
      </w:r>
    </w:p>
    <w:p>
      <w:pPr>
        <w:adjustRightInd w:val="0"/>
        <w:snapToGrid w:val="0"/>
        <w:spacing w:line="880" w:lineRule="exact"/>
        <w:jc w:val="center"/>
        <w:rPr>
          <w:rFonts w:hint="eastAsia" w:ascii="仿宋" w:hAnsi="仿宋" w:eastAsia="仿宋" w:cs="仿宋"/>
          <w:bCs/>
          <w:snapToGrid w:val="0"/>
          <w:color w:val="000000"/>
          <w:szCs w:val="28"/>
        </w:rPr>
      </w:pPr>
      <w:r>
        <w:rPr>
          <w:rFonts w:hint="eastAsia" w:ascii="仿宋" w:hAnsi="仿宋" w:eastAsia="仿宋" w:cs="仿宋"/>
          <w:bCs/>
          <w:snapToGrid w:val="0"/>
          <w:color w:val="000000"/>
          <w:szCs w:val="28"/>
        </w:rPr>
        <w:t>（电子全流程）</w:t>
      </w:r>
    </w:p>
    <w:p>
      <w:pPr>
        <w:pStyle w:val="44"/>
        <w:spacing w:line="880" w:lineRule="exact"/>
        <w:ind w:left="560"/>
        <w:rPr>
          <w:rFonts w:hint="eastAsia" w:ascii="仿宋" w:hAnsi="仿宋" w:eastAsia="仿宋" w:cs="仿宋"/>
          <w:bCs/>
          <w:snapToGrid w:val="0"/>
          <w:color w:val="000000"/>
          <w:szCs w:val="28"/>
        </w:rPr>
      </w:pPr>
    </w:p>
    <w:p>
      <w:pPr>
        <w:pStyle w:val="44"/>
        <w:ind w:left="0" w:leftChars="0" w:firstLine="0"/>
        <w:rPr>
          <w:rFonts w:hint="eastAsia" w:ascii="仿宋" w:hAnsi="仿宋" w:eastAsia="仿宋" w:cs="仿宋"/>
          <w:bCs/>
          <w:snapToGrid w:val="0"/>
          <w:color w:val="000000"/>
          <w:szCs w:val="28"/>
        </w:rPr>
      </w:pPr>
    </w:p>
    <w:p>
      <w:pPr>
        <w:rPr>
          <w:rFonts w:hint="eastAsia" w:ascii="仿宋" w:hAnsi="仿宋" w:eastAsia="仿宋" w:cs="仿宋"/>
        </w:rPr>
      </w:pPr>
    </w:p>
    <w:p>
      <w:pPr>
        <w:adjustRightInd w:val="0"/>
        <w:snapToGrid w:val="0"/>
        <w:spacing w:line="680" w:lineRule="exact"/>
        <w:ind w:firstLine="843" w:firstLineChars="300"/>
        <w:rPr>
          <w:rFonts w:hint="eastAsia" w:ascii="仿宋" w:hAnsi="仿宋" w:eastAsia="仿宋" w:cs="仿宋"/>
          <w:b/>
          <w:snapToGrid w:val="0"/>
          <w:color w:val="000000"/>
          <w:szCs w:val="28"/>
          <w:u w:val="single"/>
          <w:lang w:eastAsia="zh-CN"/>
        </w:rPr>
      </w:pPr>
      <w:r>
        <w:rPr>
          <w:rFonts w:hint="eastAsia" w:ascii="仿宋" w:hAnsi="仿宋" w:eastAsia="仿宋" w:cs="仿宋"/>
          <w:b/>
          <w:snapToGrid w:val="0"/>
          <w:color w:val="000000"/>
          <w:szCs w:val="28"/>
        </w:rPr>
        <w:t>项目编号：</w:t>
      </w:r>
      <w:r>
        <w:rPr>
          <w:rFonts w:hint="eastAsia" w:ascii="仿宋" w:hAnsi="仿宋" w:eastAsia="仿宋" w:cs="仿宋"/>
          <w:bCs/>
          <w:snapToGrid w:val="0"/>
          <w:color w:val="000000"/>
          <w:szCs w:val="28"/>
          <w:u w:val="single"/>
          <w:lang w:eastAsia="zh-CN"/>
        </w:rPr>
        <w:t>ZJHC（采）2023020</w:t>
      </w:r>
      <w:r>
        <w:rPr>
          <w:rFonts w:hint="eastAsia" w:ascii="仿宋" w:hAnsi="仿宋" w:eastAsia="仿宋" w:cs="仿宋"/>
          <w:bCs/>
          <w:snapToGrid w:val="0"/>
          <w:color w:val="000000"/>
          <w:szCs w:val="28"/>
          <w:u w:val="single"/>
        </w:rPr>
        <w:t xml:space="preserve">   </w:t>
      </w:r>
      <w:r>
        <w:rPr>
          <w:rFonts w:hint="eastAsia" w:ascii="仿宋" w:hAnsi="仿宋" w:eastAsia="仿宋" w:cs="仿宋"/>
          <w:b/>
          <w:bCs/>
          <w:snapToGrid w:val="0"/>
          <w:color w:val="000000"/>
          <w:szCs w:val="28"/>
          <w:u w:val="single"/>
        </w:rPr>
        <w:t xml:space="preserve">            </w:t>
      </w:r>
      <w:r>
        <w:rPr>
          <w:rFonts w:hint="eastAsia" w:ascii="仿宋" w:hAnsi="仿宋" w:eastAsia="仿宋" w:cs="仿宋"/>
          <w:b/>
          <w:bCs/>
          <w:snapToGrid w:val="0"/>
          <w:color w:val="000000"/>
          <w:szCs w:val="28"/>
          <w:u w:val="single"/>
          <w:lang w:val="en-US" w:eastAsia="zh-CN"/>
        </w:rPr>
        <w:t xml:space="preserve">          </w:t>
      </w:r>
      <w:r>
        <w:rPr>
          <w:rFonts w:hint="eastAsia" w:ascii="仿宋" w:hAnsi="仿宋" w:eastAsia="仿宋" w:cs="仿宋"/>
          <w:b/>
          <w:bCs/>
          <w:snapToGrid w:val="0"/>
          <w:color w:val="000000"/>
          <w:szCs w:val="28"/>
          <w:u w:val="single"/>
        </w:rPr>
        <w:t xml:space="preserve"> </w:t>
      </w:r>
    </w:p>
    <w:p>
      <w:pPr>
        <w:adjustRightInd w:val="0"/>
        <w:snapToGrid w:val="0"/>
        <w:spacing w:line="680" w:lineRule="exact"/>
        <w:ind w:left="1964" w:leftChars="300" w:hanging="1124" w:hangingChars="400"/>
        <w:rPr>
          <w:rFonts w:hint="eastAsia" w:ascii="仿宋" w:hAnsi="仿宋" w:eastAsia="仿宋" w:cs="仿宋"/>
          <w:b/>
          <w:snapToGrid w:val="0"/>
          <w:color w:val="000000"/>
          <w:szCs w:val="28"/>
          <w:u w:val="single"/>
        </w:rPr>
      </w:pPr>
      <w:r>
        <w:rPr>
          <w:rFonts w:hint="eastAsia" w:ascii="仿宋" w:hAnsi="仿宋" w:eastAsia="仿宋" w:cs="仿宋"/>
          <w:b/>
          <w:bCs/>
          <w:snapToGrid w:val="0"/>
          <w:color w:val="000000"/>
          <w:szCs w:val="28"/>
        </w:rPr>
        <w:t>项目名称：</w:t>
      </w:r>
      <w:r>
        <w:rPr>
          <w:rFonts w:hint="eastAsia" w:ascii="仿宋" w:hAnsi="仿宋" w:eastAsia="仿宋" w:cs="仿宋"/>
          <w:bCs/>
          <w:snapToGrid w:val="0"/>
          <w:color w:val="000000"/>
          <w:szCs w:val="28"/>
          <w:u w:val="single"/>
          <w:lang w:eastAsia="zh-CN"/>
        </w:rPr>
        <w:t>南浔城市品牌形象宣传项目</w:t>
      </w:r>
      <w:r>
        <w:rPr>
          <w:rFonts w:hint="eastAsia" w:ascii="仿宋" w:hAnsi="仿宋" w:eastAsia="仿宋" w:cs="仿宋"/>
          <w:bCs/>
          <w:snapToGrid w:val="0"/>
          <w:color w:val="000000"/>
          <w:szCs w:val="28"/>
          <w:u w:val="single"/>
          <w:lang w:val="en-US" w:eastAsia="zh-CN"/>
        </w:rPr>
        <w:t xml:space="preserve">                  </w:t>
      </w:r>
      <w:r>
        <w:rPr>
          <w:rFonts w:hint="eastAsia" w:ascii="仿宋" w:hAnsi="仿宋" w:eastAsia="仿宋" w:cs="仿宋"/>
          <w:bCs/>
          <w:snapToGrid w:val="0"/>
          <w:color w:val="000000"/>
          <w:szCs w:val="28"/>
          <w:u w:val="single"/>
        </w:rPr>
        <w:t xml:space="preserve"> </w:t>
      </w:r>
    </w:p>
    <w:p>
      <w:pPr>
        <w:adjustRightInd w:val="0"/>
        <w:snapToGrid w:val="0"/>
        <w:spacing w:line="680" w:lineRule="exact"/>
        <w:ind w:firstLine="843" w:firstLineChars="300"/>
        <w:rPr>
          <w:rFonts w:hint="eastAsia" w:ascii="仿宋" w:hAnsi="仿宋" w:eastAsia="仿宋" w:cs="仿宋"/>
          <w:b/>
          <w:snapToGrid w:val="0"/>
          <w:color w:val="000000"/>
          <w:szCs w:val="28"/>
          <w:u w:val="single"/>
        </w:rPr>
      </w:pPr>
      <w:r>
        <w:rPr>
          <w:rFonts w:hint="eastAsia" w:ascii="仿宋" w:hAnsi="仿宋" w:eastAsia="仿宋" w:cs="仿宋"/>
          <w:b/>
          <w:bCs/>
          <w:snapToGrid w:val="0"/>
          <w:color w:val="000000"/>
          <w:szCs w:val="28"/>
        </w:rPr>
        <w:t>采 购 人：</w:t>
      </w:r>
      <w:r>
        <w:rPr>
          <w:rFonts w:hint="eastAsia" w:ascii="仿宋" w:hAnsi="仿宋" w:eastAsia="仿宋" w:cs="仿宋"/>
          <w:bCs/>
          <w:snapToGrid w:val="0"/>
          <w:color w:val="000000"/>
          <w:szCs w:val="28"/>
          <w:u w:val="single"/>
          <w:lang w:eastAsia="zh-CN"/>
        </w:rPr>
        <w:t>中共湖州市南浔区委宣传部</w:t>
      </w:r>
      <w:r>
        <w:rPr>
          <w:rFonts w:hint="eastAsia" w:ascii="仿宋" w:hAnsi="仿宋" w:eastAsia="仿宋" w:cs="仿宋"/>
          <w:bCs/>
          <w:snapToGrid w:val="0"/>
          <w:color w:val="000000"/>
          <w:szCs w:val="28"/>
          <w:u w:val="single"/>
        </w:rPr>
        <w:t xml:space="preserve">   </w:t>
      </w:r>
      <w:r>
        <w:rPr>
          <w:rFonts w:hint="eastAsia" w:ascii="仿宋" w:hAnsi="仿宋" w:eastAsia="仿宋" w:cs="仿宋"/>
          <w:bCs/>
          <w:snapToGrid w:val="0"/>
          <w:color w:val="000000"/>
          <w:szCs w:val="28"/>
          <w:u w:val="single"/>
          <w:lang w:val="en-US" w:eastAsia="zh-CN"/>
        </w:rPr>
        <w:t xml:space="preserve">   </w:t>
      </w:r>
      <w:r>
        <w:rPr>
          <w:rFonts w:hint="eastAsia" w:ascii="仿宋" w:hAnsi="仿宋" w:eastAsia="仿宋" w:cs="仿宋"/>
          <w:bCs/>
          <w:snapToGrid w:val="0"/>
          <w:color w:val="000000"/>
          <w:szCs w:val="28"/>
          <w:u w:val="single"/>
        </w:rPr>
        <w:t xml:space="preserve">   </w:t>
      </w:r>
      <w:r>
        <w:rPr>
          <w:rFonts w:hint="eastAsia" w:ascii="仿宋" w:hAnsi="仿宋" w:eastAsia="仿宋" w:cs="仿宋"/>
          <w:bCs/>
          <w:snapToGrid w:val="0"/>
          <w:color w:val="000000"/>
          <w:szCs w:val="28"/>
          <w:u w:val="single"/>
          <w:lang w:val="en-US" w:eastAsia="zh-CN"/>
        </w:rPr>
        <w:t xml:space="preserve"> </w:t>
      </w:r>
      <w:r>
        <w:rPr>
          <w:rFonts w:hint="eastAsia" w:ascii="仿宋" w:hAnsi="仿宋" w:eastAsia="仿宋" w:cs="仿宋"/>
          <w:bCs/>
          <w:snapToGrid w:val="0"/>
          <w:color w:val="000000"/>
          <w:szCs w:val="28"/>
          <w:u w:val="single"/>
        </w:rPr>
        <w:t xml:space="preserve"> （盖章）</w:t>
      </w:r>
    </w:p>
    <w:p>
      <w:pPr>
        <w:adjustRightInd w:val="0"/>
        <w:snapToGrid w:val="0"/>
        <w:spacing w:line="680" w:lineRule="exact"/>
        <w:ind w:firstLine="843" w:firstLineChars="300"/>
        <w:rPr>
          <w:rFonts w:hint="eastAsia" w:ascii="仿宋" w:hAnsi="仿宋" w:eastAsia="仿宋" w:cs="仿宋"/>
        </w:rPr>
      </w:pPr>
      <w:r>
        <w:rPr>
          <w:rFonts w:hint="eastAsia" w:ascii="仿宋" w:hAnsi="仿宋" w:eastAsia="仿宋" w:cs="仿宋"/>
          <w:b/>
          <w:bCs/>
          <w:snapToGrid w:val="0"/>
          <w:color w:val="000000"/>
          <w:szCs w:val="28"/>
        </w:rPr>
        <w:t>代理机构：</w:t>
      </w:r>
      <w:r>
        <w:rPr>
          <w:rFonts w:hint="eastAsia" w:ascii="仿宋" w:hAnsi="仿宋" w:eastAsia="仿宋" w:cs="仿宋"/>
          <w:bCs/>
          <w:snapToGrid w:val="0"/>
          <w:color w:val="000000"/>
          <w:szCs w:val="28"/>
          <w:u w:val="single"/>
          <w:lang w:eastAsia="zh-CN"/>
        </w:rPr>
        <w:t>浙江宏诚工程咨询管理有限公司</w:t>
      </w:r>
      <w:r>
        <w:rPr>
          <w:rFonts w:hint="eastAsia" w:ascii="仿宋" w:hAnsi="仿宋" w:eastAsia="仿宋" w:cs="仿宋"/>
          <w:bCs/>
          <w:snapToGrid w:val="0"/>
          <w:color w:val="000000"/>
          <w:szCs w:val="28"/>
          <w:u w:val="single"/>
        </w:rPr>
        <w:t xml:space="preserve">       </w:t>
      </w:r>
      <w:r>
        <w:rPr>
          <w:rFonts w:hint="eastAsia" w:ascii="仿宋" w:hAnsi="仿宋" w:eastAsia="仿宋" w:cs="仿宋"/>
          <w:bCs/>
          <w:snapToGrid w:val="0"/>
          <w:color w:val="000000"/>
          <w:szCs w:val="28"/>
          <w:u w:val="single"/>
          <w:lang w:val="en-US" w:eastAsia="zh-CN"/>
        </w:rPr>
        <w:t xml:space="preserve"> </w:t>
      </w:r>
      <w:r>
        <w:rPr>
          <w:rFonts w:hint="eastAsia" w:ascii="仿宋" w:hAnsi="仿宋" w:eastAsia="仿宋" w:cs="仿宋"/>
          <w:bCs/>
          <w:snapToGrid w:val="0"/>
          <w:color w:val="000000"/>
          <w:szCs w:val="28"/>
          <w:u w:val="single"/>
        </w:rPr>
        <w:t>（盖章）</w:t>
      </w:r>
    </w:p>
    <w:p>
      <w:pPr>
        <w:pStyle w:val="19"/>
        <w:ind w:firstLine="0" w:firstLineChars="0"/>
        <w:rPr>
          <w:rFonts w:hint="eastAsia" w:ascii="仿宋" w:hAnsi="仿宋" w:eastAsia="仿宋" w:cs="仿宋"/>
        </w:rPr>
      </w:pPr>
    </w:p>
    <w:p>
      <w:pPr>
        <w:adjustRightInd w:val="0"/>
        <w:snapToGrid w:val="0"/>
        <w:spacing w:line="600" w:lineRule="exact"/>
        <w:jc w:val="center"/>
        <w:rPr>
          <w:rFonts w:hint="eastAsia" w:ascii="仿宋" w:hAnsi="仿宋" w:eastAsia="仿宋" w:cs="仿宋"/>
          <w:b/>
          <w:color w:val="000000"/>
          <w:sz w:val="44"/>
          <w:szCs w:val="44"/>
        </w:rPr>
      </w:pPr>
      <w:r>
        <w:rPr>
          <w:rFonts w:hint="eastAsia" w:ascii="仿宋" w:hAnsi="仿宋" w:eastAsia="仿宋" w:cs="仿宋"/>
          <w:b/>
          <w:bCs/>
          <w:snapToGrid w:val="0"/>
          <w:color w:val="000000"/>
          <w:sz w:val="32"/>
          <w:szCs w:val="32"/>
        </w:rPr>
        <w:t>202</w:t>
      </w:r>
      <w:r>
        <w:rPr>
          <w:rFonts w:hint="eastAsia" w:ascii="仿宋" w:hAnsi="仿宋" w:eastAsia="仿宋" w:cs="仿宋"/>
          <w:b/>
          <w:bCs/>
          <w:snapToGrid w:val="0"/>
          <w:color w:val="000000"/>
          <w:sz w:val="32"/>
          <w:szCs w:val="32"/>
          <w:lang w:val="en-US" w:eastAsia="zh-CN"/>
        </w:rPr>
        <w:t>3</w:t>
      </w:r>
      <w:r>
        <w:rPr>
          <w:rFonts w:hint="eastAsia" w:ascii="仿宋" w:hAnsi="仿宋" w:eastAsia="仿宋" w:cs="仿宋"/>
          <w:b/>
          <w:bCs/>
          <w:snapToGrid w:val="0"/>
          <w:color w:val="000000"/>
          <w:sz w:val="32"/>
          <w:szCs w:val="32"/>
        </w:rPr>
        <w:t>年</w:t>
      </w:r>
      <w:r>
        <w:rPr>
          <w:rFonts w:hint="eastAsia" w:ascii="仿宋" w:hAnsi="仿宋" w:eastAsia="仿宋" w:cs="仿宋"/>
          <w:b/>
          <w:bCs/>
          <w:snapToGrid w:val="0"/>
          <w:color w:val="000000"/>
          <w:sz w:val="32"/>
          <w:szCs w:val="32"/>
          <w:lang w:val="en-US" w:eastAsia="zh-CN"/>
        </w:rPr>
        <w:t>10</w:t>
      </w:r>
      <w:r>
        <w:rPr>
          <w:rFonts w:hint="eastAsia" w:ascii="仿宋" w:hAnsi="仿宋" w:eastAsia="仿宋" w:cs="仿宋"/>
          <w:b/>
          <w:bCs/>
          <w:snapToGrid w:val="0"/>
          <w:color w:val="000000"/>
          <w:sz w:val="32"/>
          <w:szCs w:val="32"/>
        </w:rPr>
        <w:t>月</w:t>
      </w:r>
    </w:p>
    <w:p>
      <w:pPr>
        <w:pStyle w:val="159"/>
        <w:numPr>
          <w:ilvl w:val="0"/>
          <w:numId w:val="1"/>
        </w:numPr>
        <w:spacing w:line="680" w:lineRule="exact"/>
        <w:jc w:val="center"/>
        <w:rPr>
          <w:rFonts w:hint="eastAsia" w:ascii="宋体" w:hAnsi="宋体" w:cs="宋体"/>
        </w:rPr>
        <w:sectPr>
          <w:headerReference r:id="rId4" w:type="first"/>
          <w:headerReference r:id="rId3" w:type="default"/>
          <w:footerReference r:id="rId5" w:type="default"/>
          <w:pgSz w:w="11906" w:h="16838"/>
          <w:pgMar w:top="1417" w:right="1135" w:bottom="1304" w:left="1251" w:header="851" w:footer="992" w:gutter="0"/>
          <w:cols w:space="720" w:num="1"/>
          <w:titlePg/>
          <w:docGrid w:type="lines" w:linePitch="381" w:charSpace="0"/>
        </w:sectPr>
      </w:pPr>
      <w:bookmarkStart w:id="0" w:name="_Toc28662"/>
    </w:p>
    <w:p>
      <w:pPr>
        <w:pStyle w:val="159"/>
        <w:numPr>
          <w:ilvl w:val="0"/>
          <w:numId w:val="1"/>
        </w:numPr>
        <w:spacing w:line="680" w:lineRule="exact"/>
        <w:jc w:val="center"/>
        <w:rPr>
          <w:rFonts w:hint="eastAsia" w:ascii="仿宋" w:hAnsi="仿宋" w:eastAsia="仿宋" w:cs="仿宋"/>
        </w:rPr>
      </w:pPr>
      <w:r>
        <w:rPr>
          <w:rFonts w:hint="eastAsia" w:ascii="仿宋" w:hAnsi="仿宋" w:eastAsia="仿宋" w:cs="仿宋"/>
          <w:lang w:val="zh-CN"/>
        </w:rPr>
        <w:t>目录</w:t>
      </w:r>
      <w:bookmarkEnd w:id="0"/>
    </w:p>
    <w:p>
      <w:pPr>
        <w:pStyle w:val="33"/>
        <w:tabs>
          <w:tab w:val="right" w:leader="dot" w:pos="8844"/>
        </w:tabs>
        <w:spacing w:line="700" w:lineRule="exact"/>
        <w:rPr>
          <w:rFonts w:hint="eastAsia" w:ascii="仿宋" w:hAnsi="仿宋" w:eastAsia="仿宋" w:cs="仿宋"/>
          <w:b/>
          <w:bCs/>
        </w:rPr>
      </w:pPr>
      <w:r>
        <w:rPr>
          <w:rFonts w:hint="eastAsia" w:ascii="仿宋" w:hAnsi="仿宋" w:eastAsia="仿宋" w:cs="仿宋"/>
          <w:b/>
        </w:rPr>
        <w:fldChar w:fldCharType="begin"/>
      </w:r>
      <w:r>
        <w:rPr>
          <w:rFonts w:hint="eastAsia" w:ascii="仿宋" w:hAnsi="仿宋" w:eastAsia="仿宋" w:cs="仿宋"/>
          <w:b/>
        </w:rPr>
        <w:instrText xml:space="preserve"> TOC \o "1-3" \h \z \u </w:instrText>
      </w:r>
      <w:r>
        <w:rPr>
          <w:rFonts w:hint="eastAsia" w:ascii="仿宋" w:hAnsi="仿宋" w:eastAsia="仿宋" w:cs="仿宋"/>
          <w:b/>
        </w:rPr>
        <w:fldChar w:fldCharType="separate"/>
      </w:r>
      <w:r>
        <w:rPr>
          <w:rFonts w:hint="eastAsia" w:ascii="仿宋" w:hAnsi="仿宋" w:eastAsia="仿宋" w:cs="仿宋"/>
          <w:b/>
          <w:bCs/>
        </w:rPr>
        <w:fldChar w:fldCharType="begin"/>
      </w:r>
      <w:r>
        <w:rPr>
          <w:rFonts w:hint="eastAsia" w:ascii="仿宋" w:hAnsi="仿宋" w:eastAsia="仿宋" w:cs="仿宋"/>
          <w:b/>
          <w:bCs/>
        </w:rPr>
        <w:instrText xml:space="preserve"> HYPERLINK \l _Toc28662 </w:instrText>
      </w:r>
      <w:r>
        <w:rPr>
          <w:rFonts w:hint="eastAsia" w:ascii="仿宋" w:hAnsi="仿宋" w:eastAsia="仿宋" w:cs="仿宋"/>
          <w:b/>
          <w:bCs/>
        </w:rPr>
        <w:fldChar w:fldCharType="separate"/>
      </w:r>
      <w:r>
        <w:rPr>
          <w:rFonts w:hint="eastAsia" w:ascii="仿宋" w:hAnsi="仿宋" w:eastAsia="仿宋" w:cs="仿宋"/>
          <w:b/>
          <w:bCs/>
        </w:rPr>
        <w:t xml:space="preserve"> </w:t>
      </w:r>
      <w:r>
        <w:rPr>
          <w:rFonts w:hint="eastAsia" w:ascii="仿宋" w:hAnsi="仿宋" w:eastAsia="仿宋" w:cs="仿宋"/>
          <w:b/>
          <w:bCs/>
          <w:lang w:val="zh-CN"/>
        </w:rPr>
        <w:t>目录</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_Toc28662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fldChar w:fldCharType="end"/>
      </w:r>
    </w:p>
    <w:p>
      <w:pPr>
        <w:pStyle w:val="33"/>
        <w:tabs>
          <w:tab w:val="right" w:leader="dot" w:pos="8844"/>
        </w:tabs>
        <w:spacing w:line="700" w:lineRule="exact"/>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_Toc3596 </w:instrText>
      </w:r>
      <w:r>
        <w:rPr>
          <w:rFonts w:hint="eastAsia" w:ascii="仿宋" w:hAnsi="仿宋" w:eastAsia="仿宋" w:cs="仿宋"/>
          <w:b/>
          <w:bCs/>
        </w:rPr>
        <w:fldChar w:fldCharType="separate"/>
      </w:r>
      <w:r>
        <w:rPr>
          <w:rFonts w:hint="eastAsia" w:ascii="仿宋" w:hAnsi="仿宋" w:eastAsia="仿宋" w:cs="仿宋"/>
          <w:b/>
          <w:bCs/>
          <w:szCs w:val="30"/>
        </w:rPr>
        <w:t>第一章  公开招标采购公告</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_Toc3596 </w:instrText>
      </w:r>
      <w:r>
        <w:rPr>
          <w:rFonts w:hint="eastAsia" w:ascii="仿宋" w:hAnsi="仿宋" w:eastAsia="仿宋" w:cs="仿宋"/>
          <w:b/>
          <w:bCs/>
        </w:rPr>
        <w:fldChar w:fldCharType="separate"/>
      </w:r>
      <w:r>
        <w:rPr>
          <w:rFonts w:hint="eastAsia" w:ascii="仿宋" w:hAnsi="仿宋" w:eastAsia="仿宋" w:cs="仿宋"/>
          <w:b/>
          <w:bCs/>
        </w:rPr>
        <w:t>2</w:t>
      </w:r>
      <w:r>
        <w:rPr>
          <w:rFonts w:hint="eastAsia" w:ascii="仿宋" w:hAnsi="仿宋" w:eastAsia="仿宋" w:cs="仿宋"/>
          <w:b/>
          <w:bCs/>
        </w:rPr>
        <w:fldChar w:fldCharType="end"/>
      </w:r>
      <w:r>
        <w:rPr>
          <w:rFonts w:hint="eastAsia" w:ascii="仿宋" w:hAnsi="仿宋" w:eastAsia="仿宋" w:cs="仿宋"/>
          <w:b/>
          <w:bCs/>
        </w:rPr>
        <w:fldChar w:fldCharType="end"/>
      </w:r>
    </w:p>
    <w:p>
      <w:pPr>
        <w:pStyle w:val="33"/>
        <w:tabs>
          <w:tab w:val="right" w:leader="dot" w:pos="8844"/>
        </w:tabs>
        <w:spacing w:line="700" w:lineRule="exact"/>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_Toc24870 </w:instrText>
      </w:r>
      <w:r>
        <w:rPr>
          <w:rFonts w:hint="eastAsia" w:ascii="仿宋" w:hAnsi="仿宋" w:eastAsia="仿宋" w:cs="仿宋"/>
          <w:b/>
          <w:bCs/>
        </w:rPr>
        <w:fldChar w:fldCharType="separate"/>
      </w:r>
      <w:r>
        <w:rPr>
          <w:rFonts w:hint="eastAsia" w:ascii="仿宋" w:hAnsi="仿宋" w:eastAsia="仿宋" w:cs="仿宋"/>
          <w:b/>
          <w:bCs/>
          <w:szCs w:val="32"/>
        </w:rPr>
        <w:t>第二章  招标需求</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_Toc24870 </w:instrText>
      </w:r>
      <w:r>
        <w:rPr>
          <w:rFonts w:hint="eastAsia" w:ascii="仿宋" w:hAnsi="仿宋" w:eastAsia="仿宋" w:cs="仿宋"/>
          <w:b/>
          <w:bCs/>
        </w:rPr>
        <w:fldChar w:fldCharType="separate"/>
      </w:r>
      <w:r>
        <w:rPr>
          <w:rFonts w:hint="eastAsia" w:ascii="仿宋" w:hAnsi="仿宋" w:eastAsia="仿宋" w:cs="仿宋"/>
          <w:b/>
          <w:bCs/>
        </w:rPr>
        <w:t>7</w:t>
      </w:r>
      <w:r>
        <w:rPr>
          <w:rFonts w:hint="eastAsia" w:ascii="仿宋" w:hAnsi="仿宋" w:eastAsia="仿宋" w:cs="仿宋"/>
          <w:b/>
          <w:bCs/>
        </w:rPr>
        <w:fldChar w:fldCharType="end"/>
      </w:r>
      <w:r>
        <w:rPr>
          <w:rFonts w:hint="eastAsia" w:ascii="仿宋" w:hAnsi="仿宋" w:eastAsia="仿宋" w:cs="仿宋"/>
          <w:b/>
          <w:bCs/>
        </w:rPr>
        <w:fldChar w:fldCharType="end"/>
      </w:r>
    </w:p>
    <w:p>
      <w:pPr>
        <w:pStyle w:val="33"/>
        <w:tabs>
          <w:tab w:val="right" w:leader="dot" w:pos="8844"/>
        </w:tabs>
        <w:spacing w:line="700" w:lineRule="exact"/>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_Toc29108 </w:instrText>
      </w:r>
      <w:r>
        <w:rPr>
          <w:rFonts w:hint="eastAsia" w:ascii="仿宋" w:hAnsi="仿宋" w:eastAsia="仿宋" w:cs="仿宋"/>
          <w:b/>
          <w:bCs/>
        </w:rPr>
        <w:fldChar w:fldCharType="separate"/>
      </w:r>
      <w:r>
        <w:rPr>
          <w:rFonts w:hint="eastAsia" w:ascii="仿宋" w:hAnsi="仿宋" w:eastAsia="仿宋" w:cs="仿宋"/>
          <w:b/>
          <w:bCs/>
          <w:szCs w:val="30"/>
        </w:rPr>
        <w:t>第三章  供应商须知</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_Toc29108 </w:instrText>
      </w:r>
      <w:r>
        <w:rPr>
          <w:rFonts w:hint="eastAsia" w:ascii="仿宋" w:hAnsi="仿宋" w:eastAsia="仿宋" w:cs="仿宋"/>
          <w:b/>
          <w:bCs/>
        </w:rPr>
        <w:fldChar w:fldCharType="separate"/>
      </w:r>
      <w:r>
        <w:rPr>
          <w:rFonts w:hint="eastAsia" w:ascii="仿宋" w:hAnsi="仿宋" w:eastAsia="仿宋" w:cs="仿宋"/>
          <w:b/>
          <w:bCs/>
        </w:rPr>
        <w:t>7</w:t>
      </w:r>
      <w:r>
        <w:rPr>
          <w:rFonts w:hint="eastAsia" w:ascii="仿宋" w:hAnsi="仿宋" w:eastAsia="仿宋" w:cs="仿宋"/>
          <w:b/>
          <w:bCs/>
        </w:rPr>
        <w:fldChar w:fldCharType="end"/>
      </w:r>
      <w:r>
        <w:rPr>
          <w:rFonts w:hint="eastAsia" w:ascii="仿宋" w:hAnsi="仿宋" w:eastAsia="仿宋" w:cs="仿宋"/>
          <w:b/>
          <w:bCs/>
        </w:rPr>
        <w:fldChar w:fldCharType="end"/>
      </w:r>
    </w:p>
    <w:p>
      <w:pPr>
        <w:pStyle w:val="33"/>
        <w:tabs>
          <w:tab w:val="right" w:leader="dot" w:pos="8844"/>
        </w:tabs>
        <w:spacing w:line="700" w:lineRule="exact"/>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_Toc11429 </w:instrText>
      </w:r>
      <w:r>
        <w:rPr>
          <w:rFonts w:hint="eastAsia" w:ascii="仿宋" w:hAnsi="仿宋" w:eastAsia="仿宋" w:cs="仿宋"/>
          <w:b/>
          <w:bCs/>
        </w:rPr>
        <w:fldChar w:fldCharType="separate"/>
      </w:r>
      <w:r>
        <w:rPr>
          <w:rFonts w:hint="eastAsia" w:ascii="仿宋" w:hAnsi="仿宋" w:eastAsia="仿宋" w:cs="仿宋"/>
          <w:b/>
          <w:bCs/>
          <w:szCs w:val="28"/>
        </w:rPr>
        <w:t>前附表</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_Toc11429 </w:instrText>
      </w:r>
      <w:r>
        <w:rPr>
          <w:rFonts w:hint="eastAsia" w:ascii="仿宋" w:hAnsi="仿宋" w:eastAsia="仿宋" w:cs="仿宋"/>
          <w:b/>
          <w:bCs/>
        </w:rPr>
        <w:fldChar w:fldCharType="separate"/>
      </w:r>
      <w:r>
        <w:rPr>
          <w:rFonts w:hint="eastAsia" w:ascii="仿宋" w:hAnsi="仿宋" w:eastAsia="仿宋" w:cs="仿宋"/>
          <w:b/>
          <w:bCs/>
        </w:rPr>
        <w:t>12</w:t>
      </w:r>
      <w:r>
        <w:rPr>
          <w:rFonts w:hint="eastAsia" w:ascii="仿宋" w:hAnsi="仿宋" w:eastAsia="仿宋" w:cs="仿宋"/>
          <w:b/>
          <w:bCs/>
        </w:rPr>
        <w:fldChar w:fldCharType="end"/>
      </w:r>
      <w:r>
        <w:rPr>
          <w:rFonts w:hint="eastAsia" w:ascii="仿宋" w:hAnsi="仿宋" w:eastAsia="仿宋" w:cs="仿宋"/>
          <w:b/>
          <w:bCs/>
        </w:rPr>
        <w:fldChar w:fldCharType="end"/>
      </w:r>
    </w:p>
    <w:p>
      <w:pPr>
        <w:pStyle w:val="33"/>
        <w:tabs>
          <w:tab w:val="right" w:leader="dot" w:pos="8844"/>
        </w:tabs>
        <w:spacing w:line="700" w:lineRule="exact"/>
        <w:ind w:firstLine="562" w:firstLineChars="200"/>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_Toc22391 </w:instrText>
      </w:r>
      <w:r>
        <w:rPr>
          <w:rFonts w:hint="eastAsia" w:ascii="仿宋" w:hAnsi="仿宋" w:eastAsia="仿宋" w:cs="仿宋"/>
          <w:b/>
          <w:bCs/>
        </w:rPr>
        <w:fldChar w:fldCharType="separate"/>
      </w:r>
      <w:r>
        <w:rPr>
          <w:rFonts w:hint="eastAsia" w:ascii="仿宋" w:hAnsi="仿宋" w:eastAsia="仿宋" w:cs="仿宋"/>
          <w:b/>
          <w:bCs/>
        </w:rPr>
        <w:t>一、总  则</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_Toc22391 </w:instrText>
      </w:r>
      <w:r>
        <w:rPr>
          <w:rFonts w:hint="eastAsia" w:ascii="仿宋" w:hAnsi="仿宋" w:eastAsia="仿宋" w:cs="仿宋"/>
          <w:b/>
          <w:bCs/>
        </w:rPr>
        <w:fldChar w:fldCharType="separate"/>
      </w:r>
      <w:r>
        <w:rPr>
          <w:rFonts w:hint="eastAsia" w:ascii="仿宋" w:hAnsi="仿宋" w:eastAsia="仿宋" w:cs="仿宋"/>
          <w:b/>
          <w:bCs/>
        </w:rPr>
        <w:t>14</w:t>
      </w:r>
      <w:r>
        <w:rPr>
          <w:rFonts w:hint="eastAsia" w:ascii="仿宋" w:hAnsi="仿宋" w:eastAsia="仿宋" w:cs="仿宋"/>
          <w:b/>
          <w:bCs/>
        </w:rPr>
        <w:fldChar w:fldCharType="end"/>
      </w:r>
      <w:r>
        <w:rPr>
          <w:rFonts w:hint="eastAsia" w:ascii="仿宋" w:hAnsi="仿宋" w:eastAsia="仿宋" w:cs="仿宋"/>
          <w:b/>
          <w:bCs/>
        </w:rPr>
        <w:fldChar w:fldCharType="end"/>
      </w:r>
    </w:p>
    <w:p>
      <w:pPr>
        <w:pStyle w:val="33"/>
        <w:tabs>
          <w:tab w:val="right" w:leader="dot" w:pos="8844"/>
        </w:tabs>
        <w:spacing w:line="700" w:lineRule="exact"/>
        <w:ind w:firstLine="562" w:firstLineChars="200"/>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_Toc8135 </w:instrText>
      </w:r>
      <w:r>
        <w:rPr>
          <w:rFonts w:hint="eastAsia" w:ascii="仿宋" w:hAnsi="仿宋" w:eastAsia="仿宋" w:cs="仿宋"/>
          <w:b/>
          <w:bCs/>
        </w:rPr>
        <w:fldChar w:fldCharType="separate"/>
      </w:r>
      <w:r>
        <w:rPr>
          <w:rFonts w:hint="eastAsia" w:ascii="仿宋" w:hAnsi="仿宋" w:eastAsia="仿宋" w:cs="仿宋"/>
          <w:b/>
          <w:bCs/>
        </w:rPr>
        <w:t>二、招标文件</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_Toc8135 </w:instrText>
      </w:r>
      <w:r>
        <w:rPr>
          <w:rFonts w:hint="eastAsia" w:ascii="仿宋" w:hAnsi="仿宋" w:eastAsia="仿宋" w:cs="仿宋"/>
          <w:b/>
          <w:bCs/>
        </w:rPr>
        <w:fldChar w:fldCharType="separate"/>
      </w:r>
      <w:r>
        <w:rPr>
          <w:rFonts w:hint="eastAsia" w:ascii="仿宋" w:hAnsi="仿宋" w:eastAsia="仿宋" w:cs="仿宋"/>
          <w:b/>
          <w:bCs/>
        </w:rPr>
        <w:t>17</w:t>
      </w:r>
      <w:r>
        <w:rPr>
          <w:rFonts w:hint="eastAsia" w:ascii="仿宋" w:hAnsi="仿宋" w:eastAsia="仿宋" w:cs="仿宋"/>
          <w:b/>
          <w:bCs/>
        </w:rPr>
        <w:fldChar w:fldCharType="end"/>
      </w:r>
      <w:r>
        <w:rPr>
          <w:rFonts w:hint="eastAsia" w:ascii="仿宋" w:hAnsi="仿宋" w:eastAsia="仿宋" w:cs="仿宋"/>
          <w:b/>
          <w:bCs/>
        </w:rPr>
        <w:fldChar w:fldCharType="end"/>
      </w:r>
    </w:p>
    <w:p>
      <w:pPr>
        <w:pStyle w:val="33"/>
        <w:tabs>
          <w:tab w:val="right" w:leader="dot" w:pos="8844"/>
        </w:tabs>
        <w:spacing w:line="700" w:lineRule="exact"/>
        <w:ind w:firstLine="562" w:firstLineChars="200"/>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_Toc6515 </w:instrText>
      </w:r>
      <w:r>
        <w:rPr>
          <w:rFonts w:hint="eastAsia" w:ascii="仿宋" w:hAnsi="仿宋" w:eastAsia="仿宋" w:cs="仿宋"/>
          <w:b/>
          <w:bCs/>
        </w:rPr>
        <w:fldChar w:fldCharType="separate"/>
      </w:r>
      <w:r>
        <w:rPr>
          <w:rFonts w:hint="eastAsia" w:ascii="仿宋" w:hAnsi="仿宋" w:eastAsia="仿宋" w:cs="仿宋"/>
          <w:b/>
          <w:bCs/>
        </w:rPr>
        <w:t>三、投标文件的编制要求</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_Toc6515 </w:instrText>
      </w:r>
      <w:r>
        <w:rPr>
          <w:rFonts w:hint="eastAsia" w:ascii="仿宋" w:hAnsi="仿宋" w:eastAsia="仿宋" w:cs="仿宋"/>
          <w:b/>
          <w:bCs/>
        </w:rPr>
        <w:fldChar w:fldCharType="separate"/>
      </w:r>
      <w:r>
        <w:rPr>
          <w:rFonts w:hint="eastAsia" w:ascii="仿宋" w:hAnsi="仿宋" w:eastAsia="仿宋" w:cs="仿宋"/>
          <w:b/>
          <w:bCs/>
        </w:rPr>
        <w:t>18</w:t>
      </w:r>
      <w:r>
        <w:rPr>
          <w:rFonts w:hint="eastAsia" w:ascii="仿宋" w:hAnsi="仿宋" w:eastAsia="仿宋" w:cs="仿宋"/>
          <w:b/>
          <w:bCs/>
        </w:rPr>
        <w:fldChar w:fldCharType="end"/>
      </w:r>
      <w:r>
        <w:rPr>
          <w:rFonts w:hint="eastAsia" w:ascii="仿宋" w:hAnsi="仿宋" w:eastAsia="仿宋" w:cs="仿宋"/>
          <w:b/>
          <w:bCs/>
        </w:rPr>
        <w:fldChar w:fldCharType="end"/>
      </w:r>
    </w:p>
    <w:p>
      <w:pPr>
        <w:pStyle w:val="38"/>
        <w:tabs>
          <w:tab w:val="right" w:leader="dot" w:pos="8844"/>
          <w:tab w:val="clear" w:pos="9062"/>
        </w:tabs>
        <w:spacing w:line="700" w:lineRule="exact"/>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_Toc28104 </w:instrText>
      </w:r>
      <w:r>
        <w:rPr>
          <w:rFonts w:hint="eastAsia" w:ascii="仿宋" w:hAnsi="仿宋" w:eastAsia="仿宋" w:cs="仿宋"/>
          <w:b/>
          <w:bCs/>
        </w:rPr>
        <w:fldChar w:fldCharType="separate"/>
      </w:r>
      <w:r>
        <w:rPr>
          <w:rFonts w:hint="eastAsia" w:ascii="仿宋" w:hAnsi="仿宋" w:eastAsia="仿宋" w:cs="仿宋"/>
          <w:b/>
          <w:bCs/>
        </w:rPr>
        <w:t>四、开标</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_Toc28104 </w:instrText>
      </w:r>
      <w:r>
        <w:rPr>
          <w:rFonts w:hint="eastAsia" w:ascii="仿宋" w:hAnsi="仿宋" w:eastAsia="仿宋" w:cs="仿宋"/>
          <w:b/>
          <w:bCs/>
        </w:rPr>
        <w:fldChar w:fldCharType="separate"/>
      </w:r>
      <w:r>
        <w:rPr>
          <w:rFonts w:hint="eastAsia" w:ascii="仿宋" w:hAnsi="仿宋" w:eastAsia="仿宋" w:cs="仿宋"/>
          <w:b/>
          <w:bCs/>
        </w:rPr>
        <w:t>26</w:t>
      </w:r>
      <w:r>
        <w:rPr>
          <w:rFonts w:hint="eastAsia" w:ascii="仿宋" w:hAnsi="仿宋" w:eastAsia="仿宋" w:cs="仿宋"/>
          <w:b/>
          <w:bCs/>
        </w:rPr>
        <w:fldChar w:fldCharType="end"/>
      </w:r>
      <w:r>
        <w:rPr>
          <w:rFonts w:hint="eastAsia" w:ascii="仿宋" w:hAnsi="仿宋" w:eastAsia="仿宋" w:cs="仿宋"/>
          <w:b/>
          <w:bCs/>
        </w:rPr>
        <w:fldChar w:fldCharType="end"/>
      </w:r>
    </w:p>
    <w:p>
      <w:pPr>
        <w:pStyle w:val="38"/>
        <w:tabs>
          <w:tab w:val="right" w:leader="dot" w:pos="8844"/>
          <w:tab w:val="clear" w:pos="9062"/>
        </w:tabs>
        <w:spacing w:line="700" w:lineRule="exact"/>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_Toc16682 </w:instrText>
      </w:r>
      <w:r>
        <w:rPr>
          <w:rFonts w:hint="eastAsia" w:ascii="仿宋" w:hAnsi="仿宋" w:eastAsia="仿宋" w:cs="仿宋"/>
          <w:b/>
          <w:bCs/>
        </w:rPr>
        <w:fldChar w:fldCharType="separate"/>
      </w:r>
      <w:r>
        <w:rPr>
          <w:rFonts w:hint="eastAsia" w:ascii="仿宋" w:hAnsi="仿宋" w:eastAsia="仿宋" w:cs="仿宋"/>
          <w:b/>
          <w:bCs/>
        </w:rPr>
        <w:t>五、评标</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_Toc16682 </w:instrText>
      </w:r>
      <w:r>
        <w:rPr>
          <w:rFonts w:hint="eastAsia" w:ascii="仿宋" w:hAnsi="仿宋" w:eastAsia="仿宋" w:cs="仿宋"/>
          <w:b/>
          <w:bCs/>
        </w:rPr>
        <w:fldChar w:fldCharType="separate"/>
      </w:r>
      <w:r>
        <w:rPr>
          <w:rFonts w:hint="eastAsia" w:ascii="仿宋" w:hAnsi="仿宋" w:eastAsia="仿宋" w:cs="仿宋"/>
          <w:b/>
          <w:bCs/>
        </w:rPr>
        <w:t>26</w:t>
      </w:r>
      <w:r>
        <w:rPr>
          <w:rFonts w:hint="eastAsia" w:ascii="仿宋" w:hAnsi="仿宋" w:eastAsia="仿宋" w:cs="仿宋"/>
          <w:b/>
          <w:bCs/>
        </w:rPr>
        <w:fldChar w:fldCharType="end"/>
      </w:r>
      <w:r>
        <w:rPr>
          <w:rFonts w:hint="eastAsia" w:ascii="仿宋" w:hAnsi="仿宋" w:eastAsia="仿宋" w:cs="仿宋"/>
          <w:b/>
          <w:bCs/>
        </w:rPr>
        <w:fldChar w:fldCharType="end"/>
      </w:r>
    </w:p>
    <w:p>
      <w:pPr>
        <w:pStyle w:val="38"/>
        <w:tabs>
          <w:tab w:val="right" w:leader="dot" w:pos="8844"/>
          <w:tab w:val="clear" w:pos="9062"/>
        </w:tabs>
        <w:spacing w:line="700" w:lineRule="exact"/>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_Toc22673 </w:instrText>
      </w:r>
      <w:r>
        <w:rPr>
          <w:rFonts w:hint="eastAsia" w:ascii="仿宋" w:hAnsi="仿宋" w:eastAsia="仿宋" w:cs="仿宋"/>
          <w:b/>
          <w:bCs/>
        </w:rPr>
        <w:fldChar w:fldCharType="separate"/>
      </w:r>
      <w:r>
        <w:rPr>
          <w:rFonts w:hint="eastAsia" w:ascii="仿宋" w:hAnsi="仿宋" w:eastAsia="仿宋" w:cs="仿宋"/>
          <w:b/>
          <w:bCs/>
        </w:rPr>
        <w:t>六、定标</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_Toc22673 </w:instrText>
      </w:r>
      <w:r>
        <w:rPr>
          <w:rFonts w:hint="eastAsia" w:ascii="仿宋" w:hAnsi="仿宋" w:eastAsia="仿宋" w:cs="仿宋"/>
          <w:b/>
          <w:bCs/>
        </w:rPr>
        <w:fldChar w:fldCharType="separate"/>
      </w:r>
      <w:r>
        <w:rPr>
          <w:rFonts w:hint="eastAsia" w:ascii="仿宋" w:hAnsi="仿宋" w:eastAsia="仿宋" w:cs="仿宋"/>
          <w:b/>
          <w:bCs/>
        </w:rPr>
        <w:t>28</w:t>
      </w:r>
      <w:r>
        <w:rPr>
          <w:rFonts w:hint="eastAsia" w:ascii="仿宋" w:hAnsi="仿宋" w:eastAsia="仿宋" w:cs="仿宋"/>
          <w:b/>
          <w:bCs/>
        </w:rPr>
        <w:fldChar w:fldCharType="end"/>
      </w:r>
      <w:r>
        <w:rPr>
          <w:rFonts w:hint="eastAsia" w:ascii="仿宋" w:hAnsi="仿宋" w:eastAsia="仿宋" w:cs="仿宋"/>
          <w:b/>
          <w:bCs/>
        </w:rPr>
        <w:fldChar w:fldCharType="end"/>
      </w:r>
    </w:p>
    <w:p>
      <w:pPr>
        <w:pStyle w:val="38"/>
        <w:tabs>
          <w:tab w:val="right" w:leader="dot" w:pos="8844"/>
          <w:tab w:val="clear" w:pos="9062"/>
        </w:tabs>
        <w:spacing w:line="700" w:lineRule="exact"/>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_Toc5541 </w:instrText>
      </w:r>
      <w:r>
        <w:rPr>
          <w:rFonts w:hint="eastAsia" w:ascii="仿宋" w:hAnsi="仿宋" w:eastAsia="仿宋" w:cs="仿宋"/>
          <w:b/>
          <w:bCs/>
        </w:rPr>
        <w:fldChar w:fldCharType="separate"/>
      </w:r>
      <w:r>
        <w:rPr>
          <w:rFonts w:hint="eastAsia" w:ascii="仿宋" w:hAnsi="仿宋" w:eastAsia="仿宋" w:cs="仿宋"/>
          <w:b/>
          <w:bCs/>
        </w:rPr>
        <w:t>七、合同授予</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_Toc5541 </w:instrText>
      </w:r>
      <w:r>
        <w:rPr>
          <w:rFonts w:hint="eastAsia" w:ascii="仿宋" w:hAnsi="仿宋" w:eastAsia="仿宋" w:cs="仿宋"/>
          <w:b/>
          <w:bCs/>
        </w:rPr>
        <w:fldChar w:fldCharType="separate"/>
      </w:r>
      <w:r>
        <w:rPr>
          <w:rFonts w:hint="eastAsia" w:ascii="仿宋" w:hAnsi="仿宋" w:eastAsia="仿宋" w:cs="仿宋"/>
          <w:b/>
          <w:bCs/>
        </w:rPr>
        <w:t>29</w:t>
      </w:r>
      <w:r>
        <w:rPr>
          <w:rFonts w:hint="eastAsia" w:ascii="仿宋" w:hAnsi="仿宋" w:eastAsia="仿宋" w:cs="仿宋"/>
          <w:b/>
          <w:bCs/>
        </w:rPr>
        <w:fldChar w:fldCharType="end"/>
      </w:r>
      <w:r>
        <w:rPr>
          <w:rFonts w:hint="eastAsia" w:ascii="仿宋" w:hAnsi="仿宋" w:eastAsia="仿宋" w:cs="仿宋"/>
          <w:b/>
          <w:bCs/>
        </w:rPr>
        <w:fldChar w:fldCharType="end"/>
      </w:r>
    </w:p>
    <w:p>
      <w:pPr>
        <w:pStyle w:val="38"/>
        <w:tabs>
          <w:tab w:val="right" w:leader="dot" w:pos="8844"/>
          <w:tab w:val="clear" w:pos="9062"/>
        </w:tabs>
        <w:spacing w:line="700" w:lineRule="exact"/>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_Toc27840 </w:instrText>
      </w:r>
      <w:r>
        <w:rPr>
          <w:rFonts w:hint="eastAsia" w:ascii="仿宋" w:hAnsi="仿宋" w:eastAsia="仿宋" w:cs="仿宋"/>
          <w:b/>
          <w:bCs/>
        </w:rPr>
        <w:fldChar w:fldCharType="separate"/>
      </w:r>
      <w:r>
        <w:rPr>
          <w:rFonts w:hint="eastAsia" w:ascii="仿宋" w:hAnsi="仿宋" w:eastAsia="仿宋" w:cs="仿宋"/>
          <w:b/>
          <w:bCs/>
        </w:rPr>
        <w:t>八、其他内容</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_Toc27840 </w:instrText>
      </w:r>
      <w:r>
        <w:rPr>
          <w:rFonts w:hint="eastAsia" w:ascii="仿宋" w:hAnsi="仿宋" w:eastAsia="仿宋" w:cs="仿宋"/>
          <w:b/>
          <w:bCs/>
        </w:rPr>
        <w:fldChar w:fldCharType="separate"/>
      </w:r>
      <w:r>
        <w:rPr>
          <w:rFonts w:hint="eastAsia" w:ascii="仿宋" w:hAnsi="仿宋" w:eastAsia="仿宋" w:cs="仿宋"/>
          <w:b/>
          <w:bCs/>
        </w:rPr>
        <w:t>29</w:t>
      </w:r>
      <w:r>
        <w:rPr>
          <w:rFonts w:hint="eastAsia" w:ascii="仿宋" w:hAnsi="仿宋" w:eastAsia="仿宋" w:cs="仿宋"/>
          <w:b/>
          <w:bCs/>
        </w:rPr>
        <w:fldChar w:fldCharType="end"/>
      </w:r>
      <w:r>
        <w:rPr>
          <w:rFonts w:hint="eastAsia" w:ascii="仿宋" w:hAnsi="仿宋" w:eastAsia="仿宋" w:cs="仿宋"/>
          <w:b/>
          <w:bCs/>
        </w:rPr>
        <w:fldChar w:fldCharType="end"/>
      </w:r>
    </w:p>
    <w:p>
      <w:pPr>
        <w:pStyle w:val="33"/>
        <w:tabs>
          <w:tab w:val="right" w:leader="dot" w:pos="8844"/>
        </w:tabs>
        <w:spacing w:line="700" w:lineRule="exact"/>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_Toc13274 </w:instrText>
      </w:r>
      <w:r>
        <w:rPr>
          <w:rFonts w:hint="eastAsia" w:ascii="仿宋" w:hAnsi="仿宋" w:eastAsia="仿宋" w:cs="仿宋"/>
          <w:b/>
          <w:bCs/>
        </w:rPr>
        <w:fldChar w:fldCharType="separate"/>
      </w:r>
      <w:r>
        <w:rPr>
          <w:rFonts w:hint="eastAsia" w:ascii="仿宋" w:hAnsi="仿宋" w:eastAsia="仿宋" w:cs="仿宋"/>
          <w:b/>
          <w:bCs/>
          <w:szCs w:val="30"/>
        </w:rPr>
        <w:t>第四章  评标办法及评分标准</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_Toc13274 </w:instrText>
      </w:r>
      <w:r>
        <w:rPr>
          <w:rFonts w:hint="eastAsia" w:ascii="仿宋" w:hAnsi="仿宋" w:eastAsia="仿宋" w:cs="仿宋"/>
          <w:b/>
          <w:bCs/>
        </w:rPr>
        <w:fldChar w:fldCharType="separate"/>
      </w:r>
      <w:r>
        <w:rPr>
          <w:rFonts w:hint="eastAsia" w:ascii="仿宋" w:hAnsi="仿宋" w:eastAsia="仿宋" w:cs="仿宋"/>
          <w:b/>
          <w:bCs/>
        </w:rPr>
        <w:t>30</w:t>
      </w:r>
      <w:r>
        <w:rPr>
          <w:rFonts w:hint="eastAsia" w:ascii="仿宋" w:hAnsi="仿宋" w:eastAsia="仿宋" w:cs="仿宋"/>
          <w:b/>
          <w:bCs/>
        </w:rPr>
        <w:fldChar w:fldCharType="end"/>
      </w:r>
      <w:r>
        <w:rPr>
          <w:rFonts w:hint="eastAsia" w:ascii="仿宋" w:hAnsi="仿宋" w:eastAsia="仿宋" w:cs="仿宋"/>
          <w:b/>
          <w:bCs/>
        </w:rPr>
        <w:fldChar w:fldCharType="end"/>
      </w:r>
    </w:p>
    <w:p>
      <w:pPr>
        <w:pStyle w:val="33"/>
        <w:tabs>
          <w:tab w:val="right" w:leader="dot" w:pos="8844"/>
        </w:tabs>
        <w:spacing w:line="700" w:lineRule="exact"/>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_Toc21244 </w:instrText>
      </w:r>
      <w:r>
        <w:rPr>
          <w:rFonts w:hint="eastAsia" w:ascii="仿宋" w:hAnsi="仿宋" w:eastAsia="仿宋" w:cs="仿宋"/>
          <w:b/>
          <w:bCs/>
        </w:rPr>
        <w:fldChar w:fldCharType="separate"/>
      </w:r>
      <w:r>
        <w:rPr>
          <w:rFonts w:hint="eastAsia" w:ascii="仿宋" w:hAnsi="仿宋" w:eastAsia="仿宋" w:cs="仿宋"/>
          <w:b/>
          <w:bCs/>
          <w:szCs w:val="30"/>
        </w:rPr>
        <w:t>第五章  合同主要条款</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_Toc21244 </w:instrText>
      </w:r>
      <w:r>
        <w:rPr>
          <w:rFonts w:hint="eastAsia" w:ascii="仿宋" w:hAnsi="仿宋" w:eastAsia="仿宋" w:cs="仿宋"/>
          <w:b/>
          <w:bCs/>
        </w:rPr>
        <w:fldChar w:fldCharType="separate"/>
      </w:r>
      <w:r>
        <w:rPr>
          <w:rFonts w:hint="eastAsia" w:ascii="仿宋" w:hAnsi="仿宋" w:eastAsia="仿宋" w:cs="仿宋"/>
          <w:b/>
          <w:bCs/>
        </w:rPr>
        <w:t>34</w:t>
      </w:r>
      <w:r>
        <w:rPr>
          <w:rFonts w:hint="eastAsia" w:ascii="仿宋" w:hAnsi="仿宋" w:eastAsia="仿宋" w:cs="仿宋"/>
          <w:b/>
          <w:bCs/>
        </w:rPr>
        <w:fldChar w:fldCharType="end"/>
      </w:r>
      <w:r>
        <w:rPr>
          <w:rFonts w:hint="eastAsia" w:ascii="仿宋" w:hAnsi="仿宋" w:eastAsia="仿宋" w:cs="仿宋"/>
          <w:b/>
          <w:bCs/>
        </w:rPr>
        <w:fldChar w:fldCharType="end"/>
      </w:r>
    </w:p>
    <w:p>
      <w:pPr>
        <w:pStyle w:val="33"/>
        <w:tabs>
          <w:tab w:val="right" w:leader="dot" w:pos="8844"/>
        </w:tabs>
        <w:spacing w:line="700" w:lineRule="exact"/>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_Toc19254 </w:instrText>
      </w:r>
      <w:r>
        <w:rPr>
          <w:rFonts w:hint="eastAsia" w:ascii="仿宋" w:hAnsi="仿宋" w:eastAsia="仿宋" w:cs="仿宋"/>
          <w:b/>
          <w:bCs/>
        </w:rPr>
        <w:fldChar w:fldCharType="separate"/>
      </w:r>
      <w:r>
        <w:rPr>
          <w:rFonts w:hint="eastAsia" w:ascii="仿宋" w:hAnsi="仿宋" w:eastAsia="仿宋" w:cs="仿宋"/>
          <w:b/>
          <w:bCs/>
        </w:rPr>
        <w:t>第六章  投标文件格式</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_Toc19254 </w:instrText>
      </w:r>
      <w:r>
        <w:rPr>
          <w:rFonts w:hint="eastAsia" w:ascii="仿宋" w:hAnsi="仿宋" w:eastAsia="仿宋" w:cs="仿宋"/>
          <w:b/>
          <w:bCs/>
        </w:rPr>
        <w:fldChar w:fldCharType="separate"/>
      </w:r>
      <w:r>
        <w:rPr>
          <w:rFonts w:hint="eastAsia" w:ascii="仿宋" w:hAnsi="仿宋" w:eastAsia="仿宋" w:cs="仿宋"/>
          <w:b/>
          <w:bCs/>
        </w:rPr>
        <w:t>39</w:t>
      </w:r>
      <w:r>
        <w:rPr>
          <w:rFonts w:hint="eastAsia" w:ascii="仿宋" w:hAnsi="仿宋" w:eastAsia="仿宋" w:cs="仿宋"/>
          <w:b/>
          <w:bCs/>
        </w:rPr>
        <w:fldChar w:fldCharType="end"/>
      </w:r>
      <w:r>
        <w:rPr>
          <w:rFonts w:hint="eastAsia" w:ascii="仿宋" w:hAnsi="仿宋" w:eastAsia="仿宋" w:cs="仿宋"/>
          <w:b/>
          <w:bCs/>
        </w:rPr>
        <w:fldChar w:fldCharType="end"/>
      </w:r>
    </w:p>
    <w:p>
      <w:pPr>
        <w:pStyle w:val="38"/>
        <w:tabs>
          <w:tab w:val="right" w:leader="dot" w:pos="8844"/>
          <w:tab w:val="clear" w:pos="9062"/>
        </w:tabs>
        <w:spacing w:line="700" w:lineRule="exact"/>
        <w:rPr>
          <w:rFonts w:hint="eastAsia" w:ascii="仿宋" w:hAnsi="仿宋" w:eastAsia="仿宋" w:cs="仿宋"/>
        </w:rPr>
      </w:pPr>
      <w:r>
        <w:rPr>
          <w:rFonts w:hint="eastAsia" w:ascii="仿宋" w:hAnsi="仿宋" w:eastAsia="仿宋" w:cs="仿宋"/>
          <w:b/>
          <w:bCs/>
        </w:rPr>
        <w:fldChar w:fldCharType="begin"/>
      </w:r>
      <w:r>
        <w:rPr>
          <w:rFonts w:hint="eastAsia" w:ascii="仿宋" w:hAnsi="仿宋" w:eastAsia="仿宋" w:cs="仿宋"/>
          <w:b/>
          <w:bCs/>
        </w:rPr>
        <w:instrText xml:space="preserve"> HYPERLINK \l _Toc2263 </w:instrText>
      </w:r>
      <w:r>
        <w:rPr>
          <w:rFonts w:hint="eastAsia" w:ascii="仿宋" w:hAnsi="仿宋" w:eastAsia="仿宋" w:cs="仿宋"/>
          <w:b/>
          <w:bCs/>
        </w:rPr>
        <w:fldChar w:fldCharType="separate"/>
      </w:r>
      <w:r>
        <w:rPr>
          <w:rFonts w:hint="eastAsia" w:ascii="仿宋" w:hAnsi="仿宋" w:eastAsia="仿宋" w:cs="仿宋"/>
          <w:b/>
          <w:bCs/>
        </w:rPr>
        <w:t>附件：</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_Toc2263 </w:instrText>
      </w:r>
      <w:r>
        <w:rPr>
          <w:rFonts w:hint="eastAsia" w:ascii="仿宋" w:hAnsi="仿宋" w:eastAsia="仿宋" w:cs="仿宋"/>
          <w:b/>
          <w:bCs/>
        </w:rPr>
        <w:fldChar w:fldCharType="separate"/>
      </w:r>
      <w:r>
        <w:rPr>
          <w:rFonts w:hint="eastAsia" w:ascii="仿宋" w:hAnsi="仿宋" w:eastAsia="仿宋" w:cs="仿宋"/>
          <w:b/>
          <w:bCs/>
        </w:rPr>
        <w:t>60</w:t>
      </w:r>
      <w:r>
        <w:rPr>
          <w:rFonts w:hint="eastAsia" w:ascii="仿宋" w:hAnsi="仿宋" w:eastAsia="仿宋" w:cs="仿宋"/>
          <w:b/>
          <w:bCs/>
        </w:rPr>
        <w:fldChar w:fldCharType="end"/>
      </w:r>
      <w:r>
        <w:rPr>
          <w:rFonts w:hint="eastAsia" w:ascii="仿宋" w:hAnsi="仿宋" w:eastAsia="仿宋" w:cs="仿宋"/>
          <w:b/>
          <w:bCs/>
        </w:rPr>
        <w:fldChar w:fldCharType="end"/>
      </w:r>
    </w:p>
    <w:p>
      <w:pPr>
        <w:spacing w:line="680" w:lineRule="exact"/>
        <w:rPr>
          <w:rFonts w:hint="eastAsia"/>
          <w:b/>
        </w:rPr>
      </w:pPr>
      <w:r>
        <w:rPr>
          <w:rFonts w:hint="eastAsia" w:ascii="仿宋" w:hAnsi="仿宋" w:eastAsia="仿宋" w:cs="仿宋"/>
        </w:rPr>
        <w:fldChar w:fldCharType="end"/>
      </w:r>
    </w:p>
    <w:p>
      <w:pPr>
        <w:pStyle w:val="3"/>
        <w:spacing w:line="320" w:lineRule="exact"/>
        <w:jc w:val="center"/>
        <w:rPr>
          <w:rFonts w:hint="eastAsia" w:ascii="仿宋" w:hAnsi="仿宋" w:eastAsia="仿宋" w:cs="仿宋"/>
          <w:sz w:val="32"/>
          <w:szCs w:val="32"/>
        </w:rPr>
      </w:pPr>
      <w:bookmarkStart w:id="1" w:name="_Toc3596"/>
      <w:r>
        <w:rPr>
          <w:rFonts w:hint="eastAsia" w:ascii="仿宋" w:hAnsi="仿宋" w:eastAsia="仿宋" w:cs="仿宋"/>
          <w:sz w:val="32"/>
          <w:szCs w:val="32"/>
        </w:rPr>
        <w:t>第一章  公开招标采购公告</w:t>
      </w:r>
      <w:bookmarkEnd w:id="1"/>
    </w:p>
    <w:p>
      <w:pPr>
        <w:widowControl/>
        <w:spacing w:line="320" w:lineRule="exact"/>
        <w:ind w:left="59" w:leftChars="21" w:right="62"/>
        <w:contextualSpacing/>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（本项目为电子招投标项目）</w:t>
      </w:r>
    </w:p>
    <w:p>
      <w:pPr>
        <w:widowControl/>
        <w:spacing w:line="500" w:lineRule="exact"/>
        <w:ind w:left="59" w:leftChars="21" w:right="60" w:firstLine="480" w:firstLineChars="200"/>
        <w:rPr>
          <w:rFonts w:hint="eastAsia" w:ascii="仿宋" w:hAnsi="仿宋" w:eastAsia="仿宋" w:cs="仿宋"/>
          <w:color w:val="000000"/>
          <w:kern w:val="0"/>
          <w:sz w:val="24"/>
          <w:u w:val="single"/>
        </w:rPr>
      </w:pPr>
      <w:r>
        <w:rPr>
          <w:rFonts w:hint="eastAsia" w:ascii="仿宋" w:hAnsi="仿宋" w:eastAsia="仿宋" w:cs="仿宋"/>
          <w:color w:val="000000"/>
          <w:kern w:val="0"/>
          <w:sz w:val="24"/>
        </w:rPr>
        <w:t>根据《中华人民共和国政府采购法》、《政府采购货物和服务招标投标管理办法》及相关法律、法规等规定，经</w:t>
      </w:r>
      <w:r>
        <w:rPr>
          <w:rFonts w:hint="eastAsia" w:ascii="仿宋" w:hAnsi="仿宋" w:eastAsia="仿宋" w:cs="仿宋"/>
          <w:b/>
          <w:color w:val="000000"/>
          <w:kern w:val="0"/>
          <w:sz w:val="24"/>
          <w:u w:val="single"/>
        </w:rPr>
        <w:t>湖州市南浔区财政局</w:t>
      </w:r>
      <w:r>
        <w:rPr>
          <w:rFonts w:hint="eastAsia" w:ascii="仿宋" w:hAnsi="仿宋" w:eastAsia="仿宋" w:cs="仿宋"/>
          <w:color w:val="000000"/>
          <w:kern w:val="0"/>
          <w:sz w:val="24"/>
        </w:rPr>
        <w:t>(</w:t>
      </w:r>
      <w:r>
        <w:rPr>
          <w:rFonts w:hint="eastAsia" w:ascii="仿宋" w:hAnsi="仿宋" w:eastAsia="仿宋" w:cs="仿宋"/>
          <w:color w:val="000000"/>
          <w:kern w:val="0"/>
          <w:sz w:val="24"/>
          <w:u w:val="single"/>
        </w:rPr>
        <w:t>财政审批编号：临[2023]823号</w:t>
      </w:r>
      <w:r>
        <w:rPr>
          <w:rFonts w:hint="eastAsia" w:ascii="仿宋" w:hAnsi="仿宋" w:eastAsia="仿宋" w:cs="仿宋"/>
          <w:b/>
          <w:bCs/>
          <w:kern w:val="0"/>
          <w:sz w:val="24"/>
          <w:u w:val="single"/>
        </w:rPr>
        <w:t>)</w:t>
      </w:r>
      <w:r>
        <w:rPr>
          <w:rFonts w:hint="eastAsia" w:ascii="仿宋" w:hAnsi="仿宋" w:eastAsia="仿宋" w:cs="仿宋"/>
          <w:color w:val="000000"/>
          <w:kern w:val="0"/>
          <w:sz w:val="24"/>
        </w:rPr>
        <w:t>批准，</w:t>
      </w:r>
      <w:r>
        <w:rPr>
          <w:rFonts w:hint="eastAsia" w:ascii="仿宋" w:hAnsi="仿宋" w:eastAsia="仿宋" w:cs="仿宋"/>
          <w:b/>
          <w:color w:val="000000"/>
          <w:sz w:val="24"/>
          <w:u w:val="single"/>
          <w:lang w:eastAsia="zh-CN"/>
        </w:rPr>
        <w:t>浙江宏诚工程咨询管理有限公司</w:t>
      </w:r>
      <w:r>
        <w:rPr>
          <w:rFonts w:hint="eastAsia" w:ascii="仿宋" w:hAnsi="仿宋" w:eastAsia="仿宋" w:cs="仿宋"/>
          <w:color w:val="000000"/>
          <w:sz w:val="24"/>
        </w:rPr>
        <w:t>受</w:t>
      </w:r>
      <w:r>
        <w:rPr>
          <w:rFonts w:hint="eastAsia" w:ascii="仿宋" w:hAnsi="仿宋" w:eastAsia="仿宋" w:cs="仿宋"/>
          <w:b/>
          <w:color w:val="000000"/>
          <w:kern w:val="0"/>
          <w:sz w:val="24"/>
          <w:u w:val="single"/>
          <w:lang w:eastAsia="zh-CN"/>
        </w:rPr>
        <w:t>中共湖州市南浔区委宣传部</w:t>
      </w:r>
      <w:r>
        <w:rPr>
          <w:rFonts w:hint="eastAsia" w:ascii="仿宋" w:hAnsi="仿宋" w:eastAsia="仿宋" w:cs="仿宋"/>
          <w:color w:val="000000"/>
          <w:sz w:val="24"/>
        </w:rPr>
        <w:t>委托，</w:t>
      </w:r>
      <w:r>
        <w:rPr>
          <w:rFonts w:hint="eastAsia" w:ascii="仿宋" w:hAnsi="仿宋" w:eastAsia="仿宋" w:cs="仿宋"/>
          <w:color w:val="000000"/>
          <w:kern w:val="0"/>
          <w:sz w:val="24"/>
        </w:rPr>
        <w:t>现就</w:t>
      </w:r>
      <w:r>
        <w:rPr>
          <w:rFonts w:hint="eastAsia" w:ascii="仿宋" w:hAnsi="仿宋" w:eastAsia="仿宋" w:cs="仿宋"/>
          <w:b/>
          <w:color w:val="000000"/>
          <w:kern w:val="0"/>
          <w:sz w:val="24"/>
          <w:u w:val="single"/>
          <w:lang w:eastAsia="zh-CN"/>
        </w:rPr>
        <w:t xml:space="preserve"> 南浔城市品牌形象宣传项目</w:t>
      </w:r>
      <w:r>
        <w:rPr>
          <w:rFonts w:hint="eastAsia" w:ascii="仿宋" w:hAnsi="仿宋" w:eastAsia="仿宋" w:cs="仿宋"/>
          <w:color w:val="000000"/>
          <w:kern w:val="0"/>
          <w:sz w:val="24"/>
        </w:rPr>
        <w:t>进行公开招标采购，欢迎国内合格的供应商前来投标。</w:t>
      </w:r>
    </w:p>
    <w:p>
      <w:pPr>
        <w:widowControl/>
        <w:spacing w:line="500" w:lineRule="exact"/>
        <w:ind w:left="59" w:leftChars="21" w:right="60" w:firstLine="472" w:firstLineChars="196"/>
        <w:rPr>
          <w:rFonts w:hint="eastAsia" w:ascii="仿宋" w:hAnsi="仿宋" w:eastAsia="仿宋" w:cs="仿宋"/>
          <w:color w:val="000000"/>
          <w:kern w:val="0"/>
          <w:sz w:val="24"/>
          <w:lang w:eastAsia="zh-CN"/>
        </w:rPr>
      </w:pPr>
      <w:r>
        <w:rPr>
          <w:rFonts w:hint="eastAsia" w:ascii="仿宋" w:hAnsi="仿宋" w:eastAsia="仿宋" w:cs="仿宋"/>
          <w:b/>
          <w:color w:val="000000"/>
          <w:kern w:val="0"/>
          <w:sz w:val="24"/>
        </w:rPr>
        <w:t>一、采购项目编号</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ZJHC（采）2023020</w:t>
      </w:r>
    </w:p>
    <w:p>
      <w:pPr>
        <w:widowControl/>
        <w:spacing w:line="500" w:lineRule="exact"/>
        <w:ind w:left="59" w:leftChars="21" w:right="60" w:firstLine="472" w:firstLineChars="196"/>
        <w:rPr>
          <w:rFonts w:hint="eastAsia" w:ascii="仿宋" w:hAnsi="仿宋" w:eastAsia="仿宋" w:cs="仿宋"/>
          <w:color w:val="000000"/>
          <w:kern w:val="0"/>
          <w:sz w:val="24"/>
        </w:rPr>
      </w:pPr>
      <w:r>
        <w:rPr>
          <w:rFonts w:hint="eastAsia" w:ascii="仿宋" w:hAnsi="仿宋" w:eastAsia="仿宋" w:cs="仿宋"/>
          <w:b/>
          <w:color w:val="000000"/>
          <w:kern w:val="0"/>
          <w:sz w:val="24"/>
        </w:rPr>
        <w:t>二、采购组织类型</w:t>
      </w:r>
      <w:r>
        <w:rPr>
          <w:rFonts w:hint="eastAsia" w:ascii="仿宋" w:hAnsi="仿宋" w:eastAsia="仿宋" w:cs="仿宋"/>
          <w:color w:val="000000"/>
          <w:kern w:val="0"/>
          <w:sz w:val="24"/>
        </w:rPr>
        <w:t>：分散采购委托代理</w:t>
      </w:r>
    </w:p>
    <w:p>
      <w:pPr>
        <w:widowControl/>
        <w:spacing w:line="500" w:lineRule="exact"/>
        <w:ind w:left="59" w:leftChars="21" w:right="60" w:firstLine="472" w:firstLineChars="196"/>
        <w:rPr>
          <w:rFonts w:hint="eastAsia" w:ascii="仿宋" w:hAnsi="仿宋" w:eastAsia="仿宋" w:cs="仿宋"/>
          <w:color w:val="000000"/>
          <w:kern w:val="0"/>
          <w:sz w:val="24"/>
        </w:rPr>
      </w:pPr>
      <w:r>
        <w:rPr>
          <w:rFonts w:hint="eastAsia" w:ascii="仿宋" w:hAnsi="仿宋" w:eastAsia="仿宋" w:cs="仿宋"/>
          <w:b/>
          <w:color w:val="000000"/>
          <w:kern w:val="0"/>
          <w:sz w:val="24"/>
        </w:rPr>
        <w:t>三、采购方式</w:t>
      </w:r>
      <w:r>
        <w:rPr>
          <w:rFonts w:hint="eastAsia" w:ascii="仿宋" w:hAnsi="仿宋" w:eastAsia="仿宋" w:cs="仿宋"/>
          <w:color w:val="000000"/>
          <w:kern w:val="0"/>
          <w:sz w:val="24"/>
        </w:rPr>
        <w:t>：公开招标</w:t>
      </w:r>
    </w:p>
    <w:p>
      <w:pPr>
        <w:widowControl/>
        <w:spacing w:line="500" w:lineRule="exact"/>
        <w:ind w:left="59" w:leftChars="21" w:right="60" w:firstLine="472" w:firstLineChars="196"/>
        <w:rPr>
          <w:rFonts w:hint="eastAsia" w:ascii="仿宋" w:hAnsi="仿宋" w:eastAsia="仿宋" w:cs="仿宋"/>
          <w:color w:val="000000"/>
          <w:kern w:val="0"/>
          <w:sz w:val="24"/>
        </w:rPr>
      </w:pPr>
      <w:r>
        <w:rPr>
          <w:rFonts w:hint="eastAsia" w:ascii="仿宋" w:hAnsi="仿宋" w:eastAsia="仿宋" w:cs="仿宋"/>
          <w:b/>
          <w:color w:val="000000"/>
          <w:kern w:val="0"/>
          <w:sz w:val="24"/>
        </w:rPr>
        <w:t>四、采购项目概况</w:t>
      </w:r>
      <w:r>
        <w:rPr>
          <w:rFonts w:hint="eastAsia" w:ascii="仿宋" w:hAnsi="仿宋" w:eastAsia="仿宋" w:cs="仿宋"/>
          <w:color w:val="000000"/>
          <w:kern w:val="0"/>
          <w:sz w:val="24"/>
        </w:rPr>
        <w:t>:</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4096"/>
        <w:gridCol w:w="1406"/>
        <w:gridCol w:w="132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90" w:type="dxa"/>
            <w:noWrap w:val="0"/>
            <w:vAlign w:val="center"/>
          </w:tcPr>
          <w:p>
            <w:pPr>
              <w:pStyle w:val="25"/>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4096" w:type="dxa"/>
            <w:noWrap w:val="0"/>
            <w:vAlign w:val="center"/>
          </w:tcPr>
          <w:p>
            <w:pPr>
              <w:pStyle w:val="25"/>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采购内容</w:t>
            </w:r>
          </w:p>
        </w:tc>
        <w:tc>
          <w:tcPr>
            <w:tcW w:w="1406" w:type="dxa"/>
            <w:noWrap w:val="0"/>
            <w:vAlign w:val="center"/>
          </w:tcPr>
          <w:p>
            <w:pPr>
              <w:pStyle w:val="25"/>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329" w:type="dxa"/>
            <w:noWrap w:val="0"/>
            <w:vAlign w:val="center"/>
          </w:tcPr>
          <w:p>
            <w:pPr>
              <w:pStyle w:val="25"/>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1816" w:type="dxa"/>
            <w:noWrap w:val="0"/>
            <w:vAlign w:val="center"/>
          </w:tcPr>
          <w:p>
            <w:pPr>
              <w:pStyle w:val="25"/>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90" w:type="dxa"/>
            <w:noWrap w:val="0"/>
            <w:vAlign w:val="center"/>
          </w:tcPr>
          <w:p>
            <w:pPr>
              <w:pStyle w:val="25"/>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4096" w:type="dxa"/>
            <w:noWrap w:val="0"/>
            <w:vAlign w:val="center"/>
          </w:tcPr>
          <w:p>
            <w:pPr>
              <w:pStyle w:val="25"/>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南浔城市品牌形象宣传</w:t>
            </w:r>
          </w:p>
        </w:tc>
        <w:tc>
          <w:tcPr>
            <w:tcW w:w="1406" w:type="dxa"/>
            <w:noWrap w:val="0"/>
            <w:vAlign w:val="center"/>
          </w:tcPr>
          <w:p>
            <w:pPr>
              <w:pStyle w:val="25"/>
              <w:spacing w:line="500" w:lineRule="exact"/>
              <w:jc w:val="center"/>
              <w:rPr>
                <w:rFonts w:ascii="仿宋" w:hAnsi="仿宋" w:eastAsia="仿宋" w:cs="仿宋"/>
                <w:sz w:val="24"/>
                <w:szCs w:val="24"/>
              </w:rPr>
            </w:pPr>
            <w:r>
              <w:rPr>
                <w:rFonts w:hint="eastAsia" w:ascii="仿宋" w:hAnsi="仿宋" w:eastAsia="仿宋" w:cs="仿宋"/>
                <w:sz w:val="24"/>
                <w:szCs w:val="24"/>
              </w:rPr>
              <w:t>1</w:t>
            </w:r>
          </w:p>
        </w:tc>
        <w:tc>
          <w:tcPr>
            <w:tcW w:w="1329" w:type="dxa"/>
            <w:noWrap w:val="0"/>
            <w:vAlign w:val="center"/>
          </w:tcPr>
          <w:p>
            <w:pPr>
              <w:pStyle w:val="25"/>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项</w:t>
            </w:r>
          </w:p>
        </w:tc>
        <w:tc>
          <w:tcPr>
            <w:tcW w:w="1816" w:type="dxa"/>
            <w:noWrap w:val="0"/>
            <w:vAlign w:val="center"/>
          </w:tcPr>
          <w:p>
            <w:pPr>
              <w:pStyle w:val="25"/>
              <w:spacing w:line="5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1030</w:t>
            </w:r>
            <w:r>
              <w:rPr>
                <w:rFonts w:hint="eastAsia" w:ascii="仿宋" w:hAnsi="仿宋" w:eastAsia="仿宋" w:cs="仿宋"/>
                <w:sz w:val="24"/>
                <w:szCs w:val="24"/>
              </w:rPr>
              <w:t>万元</w:t>
            </w:r>
          </w:p>
        </w:tc>
      </w:tr>
    </w:tbl>
    <w:p>
      <w:pPr>
        <w:widowControl/>
        <w:spacing w:line="500" w:lineRule="exact"/>
        <w:ind w:right="60" w:firstLine="472" w:firstLineChars="196"/>
        <w:rPr>
          <w:rFonts w:hint="eastAsia" w:ascii="仿宋" w:hAnsi="仿宋" w:eastAsia="仿宋" w:cs="仿宋"/>
          <w:color w:val="000000"/>
          <w:kern w:val="0"/>
          <w:sz w:val="24"/>
        </w:rPr>
      </w:pPr>
      <w:r>
        <w:rPr>
          <w:rFonts w:hint="eastAsia" w:ascii="仿宋" w:hAnsi="仿宋" w:eastAsia="仿宋" w:cs="仿宋"/>
          <w:b/>
          <w:color w:val="000000"/>
          <w:kern w:val="0"/>
          <w:sz w:val="24"/>
        </w:rPr>
        <w:t>五、投标供应商资格要求</w:t>
      </w:r>
      <w:r>
        <w:rPr>
          <w:rFonts w:hint="eastAsia" w:ascii="仿宋" w:hAnsi="仿宋" w:eastAsia="仿宋" w:cs="仿宋"/>
          <w:color w:val="000000"/>
          <w:kern w:val="0"/>
          <w:sz w:val="24"/>
        </w:rPr>
        <w:t>:</w:t>
      </w:r>
    </w:p>
    <w:p>
      <w:pPr>
        <w:widowControl/>
        <w:spacing w:line="500" w:lineRule="exact"/>
        <w:ind w:left="59" w:leftChars="21" w:right="60"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500" w:lineRule="exact"/>
        <w:ind w:left="59" w:leftChars="21" w:right="60" w:firstLine="480" w:firstLineChars="200"/>
        <w:rPr>
          <w:rFonts w:hint="eastAsia" w:ascii="仿宋" w:hAnsi="仿宋" w:eastAsia="仿宋" w:cs="仿宋"/>
          <w:color w:val="000000"/>
          <w:kern w:val="0"/>
          <w:sz w:val="24"/>
        </w:rPr>
      </w:pPr>
      <w:r>
        <w:rPr>
          <w:rFonts w:hint="eastAsia" w:ascii="仿宋" w:hAnsi="仿宋" w:eastAsia="仿宋" w:cs="仿宋"/>
          <w:color w:val="000000"/>
          <w:sz w:val="24"/>
          <w:lang w:val="en-US" w:eastAsia="zh-CN"/>
        </w:rPr>
        <w:t>2、落实政府采购政策需满足的资格要求：本项目专门面向中小企业采购，供应商需提供符合《政府采购促进中小企业发展管理办法》（财库【2020】46号）和本采购文件规定的《中小企业声明函》（模板详见附件）</w:t>
      </w:r>
    </w:p>
    <w:p>
      <w:pPr>
        <w:widowControl/>
        <w:spacing w:line="500" w:lineRule="exact"/>
        <w:ind w:left="59" w:leftChars="21" w:right="60" w:firstLine="482" w:firstLineChars="200"/>
        <w:rPr>
          <w:rFonts w:hint="eastAsia" w:ascii="仿宋" w:hAnsi="仿宋" w:eastAsia="仿宋" w:cs="仿宋"/>
          <w:color w:val="000000"/>
          <w:kern w:val="0"/>
          <w:sz w:val="24"/>
        </w:rPr>
      </w:pPr>
      <w:r>
        <w:rPr>
          <w:rFonts w:hint="eastAsia" w:ascii="仿宋" w:hAnsi="仿宋" w:eastAsia="仿宋" w:cs="仿宋"/>
          <w:b/>
          <w:color w:val="000000"/>
          <w:kern w:val="0"/>
          <w:sz w:val="24"/>
        </w:rPr>
        <w:t>▲投标人的特定条件：</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lang w:val="en-US" w:eastAsia="zh-CN"/>
        </w:rPr>
        <w:t>1、</w:t>
      </w:r>
      <w:r>
        <w:rPr>
          <w:rFonts w:hint="eastAsia" w:ascii="仿宋" w:hAnsi="仿宋" w:eastAsia="仿宋" w:cs="仿宋"/>
          <w:b w:val="0"/>
          <w:bCs/>
          <w:color w:val="000000"/>
          <w:kern w:val="0"/>
          <w:sz w:val="24"/>
        </w:rPr>
        <w:t>本项目不接受联合体投标。</w:t>
      </w:r>
    </w:p>
    <w:p>
      <w:pPr>
        <w:widowControl/>
        <w:spacing w:line="500" w:lineRule="exact"/>
        <w:ind w:left="59" w:leftChars="21" w:right="60" w:firstLine="472" w:firstLineChars="196"/>
        <w:rPr>
          <w:rFonts w:hint="eastAsia" w:ascii="仿宋" w:hAnsi="仿宋" w:eastAsia="仿宋" w:cs="仿宋"/>
          <w:b/>
          <w:color w:val="000000"/>
          <w:kern w:val="0"/>
          <w:sz w:val="24"/>
        </w:rPr>
      </w:pPr>
      <w:r>
        <w:rPr>
          <w:rFonts w:hint="eastAsia" w:ascii="仿宋" w:hAnsi="仿宋" w:eastAsia="仿宋" w:cs="仿宋"/>
          <w:b/>
          <w:color w:val="000000"/>
          <w:kern w:val="0"/>
          <w:sz w:val="24"/>
        </w:rPr>
        <w:t>六、获取招标文件时间:</w:t>
      </w:r>
    </w:p>
    <w:p>
      <w:pPr>
        <w:keepNext w:val="0"/>
        <w:keepLines w:val="0"/>
        <w:pageBreakBefore w:val="0"/>
        <w:widowControl/>
        <w:kinsoku/>
        <w:wordWrap/>
        <w:overflowPunct/>
        <w:topLinePunct w:val="0"/>
        <w:autoSpaceDE/>
        <w:autoSpaceDN/>
        <w:bidi w:val="0"/>
        <w:spacing w:line="480" w:lineRule="exact"/>
        <w:ind w:left="0" w:leftChars="0" w:right="60" w:firstLine="559" w:firstLineChars="233"/>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1、时间：202</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年</w:t>
      </w:r>
      <w:r>
        <w:rPr>
          <w:rFonts w:hint="eastAsia" w:ascii="仿宋" w:hAnsi="仿宋" w:eastAsia="仿宋" w:cs="仿宋"/>
          <w:color w:val="000000"/>
          <w:kern w:val="0"/>
          <w:sz w:val="24"/>
          <w:lang w:val="en-US" w:eastAsia="zh-CN"/>
        </w:rPr>
        <w:t>10月17</w:t>
      </w:r>
      <w:r>
        <w:rPr>
          <w:rFonts w:hint="eastAsia" w:ascii="仿宋" w:hAnsi="仿宋" w:eastAsia="仿宋" w:cs="仿宋"/>
          <w:color w:val="000000"/>
          <w:kern w:val="0"/>
          <w:sz w:val="24"/>
        </w:rPr>
        <w:t>日至202</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年</w:t>
      </w:r>
      <w:r>
        <w:rPr>
          <w:rFonts w:hint="eastAsia" w:ascii="仿宋" w:hAnsi="仿宋" w:eastAsia="仿宋" w:cs="仿宋"/>
          <w:color w:val="000000"/>
          <w:kern w:val="0"/>
          <w:sz w:val="24"/>
          <w:lang w:val="en-US" w:eastAsia="zh-CN"/>
        </w:rPr>
        <w:t>11月8</w:t>
      </w:r>
      <w:r>
        <w:rPr>
          <w:rFonts w:hint="eastAsia" w:ascii="仿宋" w:hAnsi="仿宋" w:eastAsia="仿宋" w:cs="仿宋"/>
          <w:color w:val="000000"/>
          <w:kern w:val="0"/>
          <w:sz w:val="24"/>
        </w:rPr>
        <w:t>日，每天上午00:00至12:00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line="480" w:lineRule="exact"/>
        <w:ind w:left="0" w:leftChars="0" w:right="62" w:firstLine="559" w:firstLineChars="233"/>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2、地点（网址）：浙江政府采购网（http://zfcg.czt.zj.gov.cn）。</w:t>
      </w:r>
    </w:p>
    <w:p>
      <w:pPr>
        <w:widowControl/>
        <w:spacing w:line="500" w:lineRule="exact"/>
        <w:ind w:right="60"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3、方式：潜在供应商通过“浙江政府采购网”在线获取（招标公告下方选取“潜在供应商”-“获取采购文件”）。潜在供应商只有在“政府采购云平台”完成获取采购文件申请并下载了采购文件后才视作依法获取了采购文件。</w:t>
      </w:r>
    </w:p>
    <w:p>
      <w:pPr>
        <w:widowControl/>
        <w:spacing w:line="500" w:lineRule="exact"/>
        <w:ind w:right="60" w:firstLine="472" w:firstLineChars="196"/>
        <w:rPr>
          <w:rFonts w:hint="eastAsia" w:ascii="仿宋" w:hAnsi="仿宋" w:eastAsia="仿宋" w:cs="仿宋"/>
          <w:b/>
          <w:color w:val="000000"/>
          <w:kern w:val="0"/>
          <w:sz w:val="24"/>
        </w:rPr>
      </w:pPr>
      <w:r>
        <w:rPr>
          <w:rFonts w:hint="eastAsia" w:ascii="仿宋" w:hAnsi="仿宋" w:eastAsia="仿宋" w:cs="仿宋"/>
          <w:b/>
          <w:color w:val="000000"/>
          <w:kern w:val="0"/>
          <w:sz w:val="24"/>
        </w:rPr>
        <w:t>七、提交投标文件截止时间、开标时间和地点：</w:t>
      </w:r>
    </w:p>
    <w:p>
      <w:pPr>
        <w:keepNext w:val="0"/>
        <w:keepLines w:val="0"/>
        <w:pageBreakBefore w:val="0"/>
        <w:widowControl/>
        <w:kinsoku/>
        <w:wordWrap/>
        <w:overflowPunct/>
        <w:topLinePunct w:val="0"/>
        <w:autoSpaceDE/>
        <w:autoSpaceDN/>
        <w:bidi w:val="0"/>
        <w:spacing w:line="480" w:lineRule="exact"/>
        <w:ind w:left="0" w:leftChars="0" w:right="60" w:firstLine="559" w:firstLineChars="233"/>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提交投标文件截止时间：2023年</w:t>
      </w:r>
      <w:r>
        <w:rPr>
          <w:rFonts w:hint="eastAsia" w:ascii="仿宋" w:hAnsi="仿宋" w:eastAsia="仿宋" w:cs="仿宋"/>
          <w:color w:val="000000"/>
          <w:kern w:val="0"/>
          <w:sz w:val="24"/>
          <w:lang w:val="en-US" w:eastAsia="zh-CN"/>
        </w:rPr>
        <w:t>11月8</w:t>
      </w:r>
      <w:r>
        <w:rPr>
          <w:rFonts w:hint="eastAsia" w:ascii="仿宋" w:hAnsi="仿宋" w:eastAsia="仿宋" w:cs="仿宋"/>
          <w:color w:val="000000"/>
          <w:kern w:val="0"/>
          <w:sz w:val="24"/>
        </w:rPr>
        <w:t>日</w:t>
      </w:r>
      <w:r>
        <w:rPr>
          <w:rFonts w:hint="eastAsia" w:ascii="仿宋" w:hAnsi="仿宋" w:eastAsia="仿宋" w:cs="仿宋"/>
          <w:color w:val="000000"/>
          <w:kern w:val="0"/>
          <w:sz w:val="24"/>
          <w:lang w:val="en-US" w:eastAsia="zh-CN"/>
        </w:rPr>
        <w:t>09</w:t>
      </w:r>
      <w:r>
        <w:rPr>
          <w:rFonts w:hint="eastAsia" w:ascii="仿宋" w:hAnsi="仿宋" w:eastAsia="仿宋" w:cs="仿宋"/>
          <w:color w:val="000000"/>
          <w:kern w:val="0"/>
          <w:sz w:val="24"/>
        </w:rPr>
        <w:t>点</w:t>
      </w:r>
      <w:r>
        <w:rPr>
          <w:rFonts w:hint="eastAsia" w:ascii="仿宋" w:hAnsi="仿宋" w:eastAsia="仿宋" w:cs="仿宋"/>
          <w:color w:val="000000"/>
          <w:kern w:val="0"/>
          <w:sz w:val="24"/>
          <w:lang w:val="en-US" w:eastAsia="zh-CN"/>
        </w:rPr>
        <w:t>30</w:t>
      </w:r>
      <w:r>
        <w:rPr>
          <w:rFonts w:hint="eastAsia" w:ascii="仿宋" w:hAnsi="仿宋" w:eastAsia="仿宋" w:cs="仿宋"/>
          <w:color w:val="000000"/>
          <w:kern w:val="0"/>
          <w:sz w:val="24"/>
        </w:rPr>
        <w:t>分00秒（北京时间）</w:t>
      </w:r>
    </w:p>
    <w:p>
      <w:pPr>
        <w:keepNext w:val="0"/>
        <w:keepLines w:val="0"/>
        <w:pageBreakBefore w:val="0"/>
        <w:widowControl/>
        <w:kinsoku/>
        <w:wordWrap/>
        <w:overflowPunct/>
        <w:topLinePunct w:val="0"/>
        <w:autoSpaceDE/>
        <w:autoSpaceDN/>
        <w:bidi w:val="0"/>
        <w:spacing w:line="480" w:lineRule="exact"/>
        <w:ind w:left="0" w:leftChars="0" w:right="60" w:firstLine="559" w:firstLineChars="233"/>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投标地点（网址）：政府采</w:t>
      </w:r>
      <w:r>
        <w:rPr>
          <w:rFonts w:hint="eastAsia" w:ascii="仿宋" w:hAnsi="仿宋" w:eastAsia="仿宋" w:cs="仿宋"/>
          <w:color w:val="000000"/>
          <w:kern w:val="0"/>
          <w:sz w:val="24"/>
          <w:lang w:eastAsia="zh-CN"/>
        </w:rPr>
        <w:t>购</w:t>
      </w:r>
      <w:r>
        <w:rPr>
          <w:rFonts w:hint="eastAsia" w:ascii="仿宋" w:hAnsi="仿宋" w:eastAsia="仿宋" w:cs="仿宋"/>
          <w:color w:val="000000"/>
          <w:kern w:val="0"/>
          <w:sz w:val="24"/>
        </w:rPr>
        <w:t xml:space="preserve">云平台（https://www.zcygov.cn/） </w:t>
      </w:r>
    </w:p>
    <w:p>
      <w:pPr>
        <w:keepNext w:val="0"/>
        <w:keepLines w:val="0"/>
        <w:pageBreakBefore w:val="0"/>
        <w:widowControl/>
        <w:kinsoku/>
        <w:wordWrap/>
        <w:overflowPunct/>
        <w:topLinePunct w:val="0"/>
        <w:autoSpaceDE/>
        <w:autoSpaceDN/>
        <w:bidi w:val="0"/>
        <w:spacing w:line="480" w:lineRule="exact"/>
        <w:ind w:left="0" w:leftChars="0" w:right="60" w:firstLine="559" w:firstLineChars="233"/>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开标时间：2023年</w:t>
      </w:r>
      <w:r>
        <w:rPr>
          <w:rFonts w:hint="eastAsia" w:ascii="仿宋" w:hAnsi="仿宋" w:eastAsia="仿宋" w:cs="仿宋"/>
          <w:color w:val="000000"/>
          <w:kern w:val="0"/>
          <w:sz w:val="24"/>
          <w:lang w:val="en-US" w:eastAsia="zh-CN"/>
        </w:rPr>
        <w:t>11月8</w:t>
      </w:r>
      <w:r>
        <w:rPr>
          <w:rFonts w:hint="eastAsia" w:ascii="仿宋" w:hAnsi="仿宋" w:eastAsia="仿宋" w:cs="仿宋"/>
          <w:color w:val="000000"/>
          <w:kern w:val="0"/>
          <w:sz w:val="24"/>
        </w:rPr>
        <w:t>日</w:t>
      </w:r>
      <w:r>
        <w:rPr>
          <w:rFonts w:hint="eastAsia" w:ascii="仿宋" w:hAnsi="仿宋" w:eastAsia="仿宋" w:cs="仿宋"/>
          <w:color w:val="000000"/>
          <w:kern w:val="0"/>
          <w:sz w:val="24"/>
          <w:lang w:val="en-US" w:eastAsia="zh-CN"/>
        </w:rPr>
        <w:t>09</w:t>
      </w:r>
      <w:r>
        <w:rPr>
          <w:rFonts w:hint="eastAsia" w:ascii="仿宋" w:hAnsi="仿宋" w:eastAsia="仿宋" w:cs="仿宋"/>
          <w:color w:val="000000"/>
          <w:kern w:val="0"/>
          <w:sz w:val="24"/>
        </w:rPr>
        <w:t>点</w:t>
      </w:r>
      <w:r>
        <w:rPr>
          <w:rFonts w:hint="eastAsia" w:ascii="仿宋" w:hAnsi="仿宋" w:eastAsia="仿宋" w:cs="仿宋"/>
          <w:color w:val="000000"/>
          <w:kern w:val="0"/>
          <w:sz w:val="24"/>
          <w:lang w:val="en-US" w:eastAsia="zh-CN"/>
        </w:rPr>
        <w:t>30</w:t>
      </w:r>
      <w:r>
        <w:rPr>
          <w:rFonts w:hint="eastAsia" w:ascii="仿宋" w:hAnsi="仿宋" w:eastAsia="仿宋" w:cs="仿宋"/>
          <w:color w:val="000000"/>
          <w:kern w:val="0"/>
          <w:sz w:val="24"/>
        </w:rPr>
        <w:t>分00秒</w:t>
      </w:r>
    </w:p>
    <w:p>
      <w:pPr>
        <w:keepNext w:val="0"/>
        <w:keepLines w:val="0"/>
        <w:pageBreakBefore w:val="0"/>
        <w:widowControl/>
        <w:kinsoku/>
        <w:wordWrap/>
        <w:overflowPunct/>
        <w:topLinePunct w:val="0"/>
        <w:autoSpaceDE/>
        <w:autoSpaceDN/>
        <w:bidi w:val="0"/>
        <w:spacing w:line="480" w:lineRule="exact"/>
        <w:ind w:left="0" w:leftChars="0" w:right="60" w:firstLine="559" w:firstLineChars="233"/>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开标地点（网址）：政府采</w:t>
      </w:r>
      <w:r>
        <w:rPr>
          <w:rFonts w:hint="eastAsia" w:ascii="仿宋" w:hAnsi="仿宋" w:eastAsia="仿宋" w:cs="仿宋"/>
          <w:color w:val="000000"/>
          <w:kern w:val="0"/>
          <w:sz w:val="24"/>
          <w:lang w:eastAsia="zh-CN"/>
        </w:rPr>
        <w:t>购</w:t>
      </w:r>
      <w:r>
        <w:rPr>
          <w:rFonts w:hint="eastAsia" w:ascii="仿宋" w:hAnsi="仿宋" w:eastAsia="仿宋" w:cs="仿宋"/>
          <w:color w:val="000000"/>
          <w:kern w:val="0"/>
          <w:sz w:val="24"/>
        </w:rPr>
        <w:t>云平台（https://www.zcygov.cn/）</w:t>
      </w:r>
    </w:p>
    <w:p>
      <w:pPr>
        <w:keepNext w:val="0"/>
        <w:keepLines w:val="0"/>
        <w:pageBreakBefore w:val="0"/>
        <w:widowControl/>
        <w:kinsoku/>
        <w:wordWrap/>
        <w:overflowPunct/>
        <w:topLinePunct w:val="0"/>
        <w:autoSpaceDE/>
        <w:autoSpaceDN/>
        <w:bidi w:val="0"/>
        <w:spacing w:line="480" w:lineRule="exact"/>
        <w:ind w:left="0" w:leftChars="0" w:right="60" w:firstLine="559" w:firstLineChars="233"/>
        <w:jc w:val="left"/>
        <w:textAlignment w:val="auto"/>
        <w:rPr>
          <w:rFonts w:hint="eastAsia" w:ascii="仿宋" w:hAnsi="仿宋" w:eastAsia="仿宋" w:cs="仿宋"/>
          <w:b w:val="0"/>
          <w:bCs/>
          <w:color w:val="000000"/>
          <w:kern w:val="0"/>
          <w:sz w:val="24"/>
          <w:lang w:eastAsia="zh-CN"/>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w:t>
      </w:r>
      <w:r>
        <w:rPr>
          <w:rFonts w:hint="eastAsia" w:ascii="仿宋" w:hAnsi="仿宋" w:eastAsia="仿宋" w:cs="仿宋"/>
          <w:b w:val="0"/>
          <w:bCs/>
          <w:color w:val="000000"/>
          <w:kern w:val="0"/>
          <w:sz w:val="24"/>
        </w:rPr>
        <w:t>投标文件的递交及相关事宜</w:t>
      </w:r>
      <w:r>
        <w:rPr>
          <w:rFonts w:hint="eastAsia" w:ascii="仿宋" w:hAnsi="仿宋" w:eastAsia="仿宋" w:cs="仿宋"/>
          <w:b w:val="0"/>
          <w:bCs/>
          <w:color w:val="000000"/>
          <w:kern w:val="0"/>
          <w:sz w:val="24"/>
          <w:lang w:eastAsia="zh-CN"/>
        </w:rPr>
        <w:t>：</w:t>
      </w:r>
    </w:p>
    <w:p>
      <w:pPr>
        <w:keepNext w:val="0"/>
        <w:keepLines w:val="0"/>
        <w:pageBreakBefore w:val="0"/>
        <w:widowControl/>
        <w:kinsoku/>
        <w:wordWrap/>
        <w:overflowPunct/>
        <w:topLinePunct w:val="0"/>
        <w:autoSpaceDE/>
        <w:autoSpaceDN/>
        <w:bidi w:val="0"/>
        <w:spacing w:line="480" w:lineRule="exact"/>
        <w:ind w:left="0" w:leftChars="0" w:right="60" w:firstLine="559" w:firstLineChars="233"/>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.1按政采云平台项目采购-电子交易操作指南及本招标文件要求递交。供应商应当在202</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年</w:t>
      </w:r>
      <w:r>
        <w:rPr>
          <w:rFonts w:hint="eastAsia" w:ascii="仿宋" w:hAnsi="仿宋" w:eastAsia="仿宋" w:cs="仿宋"/>
          <w:color w:val="000000"/>
          <w:kern w:val="0"/>
          <w:sz w:val="24"/>
          <w:lang w:val="en-US" w:eastAsia="zh-CN"/>
        </w:rPr>
        <w:t>11月8</w:t>
      </w:r>
      <w:r>
        <w:rPr>
          <w:rFonts w:hint="eastAsia" w:ascii="仿宋" w:hAnsi="仿宋" w:eastAsia="仿宋" w:cs="仿宋"/>
          <w:color w:val="000000"/>
          <w:kern w:val="0"/>
          <w:sz w:val="24"/>
        </w:rPr>
        <w:t>日</w:t>
      </w:r>
      <w:r>
        <w:rPr>
          <w:rFonts w:hint="eastAsia" w:ascii="仿宋" w:hAnsi="仿宋" w:eastAsia="仿宋" w:cs="仿宋"/>
          <w:color w:val="000000"/>
          <w:kern w:val="0"/>
          <w:sz w:val="24"/>
          <w:lang w:val="en-US" w:eastAsia="zh-CN"/>
        </w:rPr>
        <w:t>09</w:t>
      </w: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0时（北京时间）前，将生成的“电子加密投标文件”上传递交至“政采云平台”。投标截止时间以后上传递交的投标文件将被“政采云平台”拒收。</w:t>
      </w:r>
    </w:p>
    <w:p>
      <w:pPr>
        <w:widowControl/>
        <w:spacing w:line="500" w:lineRule="exact"/>
        <w:ind w:left="59" w:leftChars="21" w:right="60"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.2备份投标文件</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rPr>
        <w:t>(2)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在开标前（以收件人实际签收时间为准）递交至以下地址：</w:t>
      </w:r>
      <w:r>
        <w:rPr>
          <w:rFonts w:hint="eastAsia" w:ascii="仿宋" w:hAnsi="仿宋" w:eastAsia="仿宋" w:cs="仿宋"/>
          <w:b w:val="0"/>
          <w:bCs/>
          <w:color w:val="000000"/>
          <w:kern w:val="0"/>
          <w:sz w:val="24"/>
          <w:lang w:eastAsia="zh-CN"/>
        </w:rPr>
        <w:t>浙江省湖州市吴兴区高新区环渚路318号2幢3楼</w:t>
      </w:r>
      <w:r>
        <w:rPr>
          <w:rFonts w:hint="eastAsia" w:ascii="仿宋" w:hAnsi="仿宋" w:eastAsia="仿宋" w:cs="仿宋"/>
          <w:b w:val="0"/>
          <w:bCs/>
          <w:color w:val="000000"/>
          <w:kern w:val="0"/>
          <w:sz w:val="24"/>
        </w:rPr>
        <w:t>（</w:t>
      </w:r>
      <w:r>
        <w:rPr>
          <w:rFonts w:hint="eastAsia" w:ascii="仿宋" w:hAnsi="仿宋" w:eastAsia="仿宋" w:cs="仿宋"/>
          <w:b w:val="0"/>
          <w:bCs/>
          <w:color w:val="000000"/>
          <w:kern w:val="0"/>
          <w:sz w:val="24"/>
          <w:lang w:eastAsia="zh-CN"/>
        </w:rPr>
        <w:t>浙江宏诚工程咨询管理有限公司</w:t>
      </w:r>
      <w:r>
        <w:rPr>
          <w:rFonts w:hint="eastAsia" w:ascii="仿宋" w:hAnsi="仿宋" w:eastAsia="仿宋" w:cs="仿宋"/>
          <w:b w:val="0"/>
          <w:bCs/>
          <w:color w:val="000000"/>
          <w:kern w:val="0"/>
          <w:sz w:val="24"/>
        </w:rPr>
        <w:t>）；收件人：</w:t>
      </w:r>
      <w:r>
        <w:rPr>
          <w:rFonts w:hint="eastAsia" w:ascii="仿宋" w:hAnsi="仿宋" w:eastAsia="仿宋" w:cs="仿宋"/>
          <w:b w:val="0"/>
          <w:bCs/>
          <w:color w:val="000000"/>
          <w:kern w:val="0"/>
          <w:sz w:val="24"/>
          <w:lang w:val="en-US" w:eastAsia="zh-CN"/>
        </w:rPr>
        <w:t>王</w:t>
      </w:r>
      <w:r>
        <w:rPr>
          <w:rFonts w:hint="eastAsia" w:ascii="仿宋" w:hAnsi="仿宋" w:eastAsia="仿宋" w:cs="仿宋"/>
          <w:b w:val="0"/>
          <w:bCs/>
          <w:color w:val="000000"/>
          <w:kern w:val="0"/>
          <w:sz w:val="24"/>
        </w:rPr>
        <w:t>女士；联系电话：</w:t>
      </w:r>
      <w:r>
        <w:rPr>
          <w:rFonts w:hint="eastAsia" w:ascii="仿宋" w:hAnsi="仿宋" w:eastAsia="仿宋" w:cs="仿宋"/>
          <w:b w:val="0"/>
          <w:bCs/>
          <w:color w:val="000000"/>
          <w:kern w:val="0"/>
          <w:sz w:val="24"/>
          <w:lang w:eastAsia="zh-CN"/>
        </w:rPr>
        <w:t>15868250681</w:t>
      </w:r>
      <w:r>
        <w:rPr>
          <w:rFonts w:hint="eastAsia" w:ascii="仿宋" w:hAnsi="仿宋" w:eastAsia="仿宋" w:cs="仿宋"/>
          <w:b w:val="0"/>
          <w:bCs/>
          <w:color w:val="000000"/>
          <w:kern w:val="0"/>
          <w:sz w:val="24"/>
        </w:rPr>
        <w:t>，由代理机构人员统一负责接收投标文件，做好接收记录，与投标资料一并归档。</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rPr>
        <w:t>自公告之日起至投标截止时间，供应商需留足投标响应文件邮寄时间,确保投标响应文件于投标截止时间前送达，因自身贻误行为导致投标失败的，责任自负。备份文件逾期送达指定地点的，备份文件将被拒绝。</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lang w:val="en-US" w:eastAsia="zh-CN"/>
        </w:rPr>
        <w:t>6</w:t>
      </w:r>
      <w:r>
        <w:rPr>
          <w:rFonts w:hint="eastAsia" w:ascii="仿宋" w:hAnsi="仿宋" w:eastAsia="仿宋" w:cs="仿宋"/>
          <w:b w:val="0"/>
          <w:bCs/>
          <w:color w:val="000000"/>
          <w:kern w:val="0"/>
          <w:sz w:val="24"/>
        </w:rPr>
        <w:t>、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lang w:val="en-US" w:eastAsia="zh-CN"/>
        </w:rPr>
        <w:t>7</w:t>
      </w:r>
      <w:r>
        <w:rPr>
          <w:rFonts w:hint="eastAsia" w:ascii="仿宋" w:hAnsi="仿宋" w:eastAsia="仿宋" w:cs="仿宋"/>
          <w:b w:val="0"/>
          <w:bCs/>
          <w:color w:val="000000"/>
          <w:kern w:val="0"/>
          <w:sz w:val="24"/>
        </w:rPr>
        <w:t>、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并登录“浙江政府采购网”（http://zfcg.czt.zj.gov.cn/），进入“下载专区”下载“电子交易客户端”，制作投标文件。</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lang w:val="en-US" w:eastAsia="zh-CN"/>
        </w:rPr>
        <w:t>8</w:t>
      </w:r>
      <w:r>
        <w:rPr>
          <w:rFonts w:hint="eastAsia" w:ascii="仿宋" w:hAnsi="仿宋" w:eastAsia="仿宋" w:cs="仿宋"/>
          <w:b w:val="0"/>
          <w:bCs/>
          <w:color w:val="000000"/>
          <w:kern w:val="0"/>
          <w:sz w:val="24"/>
        </w:rPr>
        <w:t>、供应商通过政采云平台电子投标工具制作投标文件，电子投标工具请供应商自行前往浙江政府采购网下载并安装，供应商电子交易操作指南详见网址：</w:t>
      </w:r>
      <w:r>
        <w:rPr>
          <w:rFonts w:hint="eastAsia" w:ascii="仿宋" w:hAnsi="仿宋" w:eastAsia="仿宋" w:cs="仿宋"/>
          <w:b w:val="0"/>
          <w:bCs/>
          <w:color w:val="000000"/>
          <w:kern w:val="0"/>
          <w:sz w:val="24"/>
          <w:lang w:eastAsia="zh-CN"/>
        </w:rPr>
        <w:t>（</w:t>
      </w:r>
      <w:r>
        <w:rPr>
          <w:rFonts w:hint="eastAsia" w:ascii="仿宋" w:hAnsi="仿宋" w:eastAsia="仿宋" w:cs="仿宋"/>
          <w:b w:val="0"/>
          <w:bCs/>
          <w:color w:val="000000"/>
          <w:kern w:val="0"/>
          <w:sz w:val="24"/>
        </w:rPr>
        <w:t>https://help.zcygov.cn/web/site_2/2018/12-28/2573.html）</w:t>
      </w:r>
    </w:p>
    <w:p>
      <w:pPr>
        <w:widowControl/>
        <w:spacing w:line="500" w:lineRule="exact"/>
        <w:ind w:left="59" w:leftChars="21" w:right="60" w:firstLine="472" w:firstLineChars="196"/>
        <w:rPr>
          <w:rFonts w:hint="eastAsia" w:ascii="仿宋" w:hAnsi="仿宋" w:eastAsia="仿宋" w:cs="仿宋"/>
          <w:b/>
          <w:color w:val="000000"/>
          <w:kern w:val="0"/>
          <w:sz w:val="24"/>
          <w:lang w:eastAsia="zh-CN"/>
        </w:rPr>
      </w:pPr>
      <w:r>
        <w:rPr>
          <w:rFonts w:hint="eastAsia" w:ascii="仿宋" w:hAnsi="仿宋" w:eastAsia="仿宋" w:cs="仿宋"/>
          <w:b/>
          <w:color w:val="000000"/>
          <w:kern w:val="0"/>
          <w:sz w:val="24"/>
          <w:lang w:eastAsia="zh-CN"/>
        </w:rPr>
        <w:t>八</w:t>
      </w:r>
      <w:r>
        <w:rPr>
          <w:rFonts w:hint="eastAsia" w:ascii="仿宋" w:hAnsi="仿宋" w:eastAsia="仿宋" w:cs="仿宋"/>
          <w:b/>
          <w:color w:val="000000"/>
          <w:kern w:val="0"/>
          <w:sz w:val="24"/>
        </w:rPr>
        <w:t>、公告期限</w:t>
      </w:r>
      <w:r>
        <w:rPr>
          <w:rFonts w:hint="eastAsia" w:ascii="仿宋" w:hAnsi="仿宋" w:eastAsia="仿宋" w:cs="仿宋"/>
          <w:b/>
          <w:color w:val="000000"/>
          <w:kern w:val="0"/>
          <w:sz w:val="24"/>
          <w:lang w:eastAsia="zh-CN"/>
        </w:rPr>
        <w:t>：</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rPr>
        <w:t>自本公告发布之日起5个工作日。</w:t>
      </w:r>
    </w:p>
    <w:p>
      <w:pPr>
        <w:widowControl/>
        <w:spacing w:line="500" w:lineRule="exact"/>
        <w:ind w:left="59" w:leftChars="21" w:right="60" w:firstLine="472" w:firstLineChars="196"/>
        <w:rPr>
          <w:rFonts w:hint="eastAsia" w:ascii="仿宋" w:hAnsi="仿宋" w:eastAsia="仿宋" w:cs="仿宋"/>
          <w:b/>
          <w:color w:val="000000"/>
          <w:kern w:val="0"/>
          <w:sz w:val="24"/>
        </w:rPr>
      </w:pPr>
      <w:r>
        <w:rPr>
          <w:rFonts w:hint="eastAsia" w:ascii="仿宋" w:hAnsi="仿宋" w:eastAsia="仿宋" w:cs="仿宋"/>
          <w:b/>
          <w:color w:val="000000"/>
          <w:kern w:val="0"/>
          <w:sz w:val="24"/>
          <w:lang w:eastAsia="zh-CN"/>
        </w:rPr>
        <w:t>九、其他补充事宜</w:t>
      </w:r>
      <w:r>
        <w:rPr>
          <w:rFonts w:hint="eastAsia" w:ascii="仿宋" w:hAnsi="仿宋" w:eastAsia="仿宋" w:cs="仿宋"/>
          <w:b/>
          <w:color w:val="000000"/>
          <w:kern w:val="0"/>
          <w:sz w:val="24"/>
        </w:rPr>
        <w:t>：</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lang w:val="en-US" w:eastAsia="zh-CN"/>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500" w:lineRule="exact"/>
        <w:ind w:left="59" w:leftChars="21" w:right="60" w:firstLine="470" w:firstLineChars="196"/>
        <w:rPr>
          <w:rFonts w:hint="eastAsia" w:ascii="仿宋" w:hAnsi="仿宋" w:eastAsia="仿宋" w:cs="仿宋"/>
          <w:b w:val="0"/>
          <w:bCs/>
          <w:color w:val="000000"/>
          <w:kern w:val="0"/>
          <w:sz w:val="24"/>
          <w:lang w:val="en-US" w:eastAsia="zh-CN"/>
        </w:rPr>
      </w:pPr>
      <w:r>
        <w:rPr>
          <w:rFonts w:hint="eastAsia" w:ascii="仿宋" w:hAnsi="仿宋" w:eastAsia="仿宋" w:cs="仿宋"/>
          <w:b w:val="0"/>
          <w:bCs/>
          <w:color w:val="000000"/>
          <w:kern w:val="0"/>
          <w:sz w:val="24"/>
          <w:lang w:val="en-US" w:eastAsia="zh-CN"/>
        </w:rPr>
        <w:t>4.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公告；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lang w:val="en-US" w:eastAsia="zh-CN"/>
        </w:rPr>
        <w:t>（3）招标文件公告期限与招标公告的公告期限一致。</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lang w:val="en-US" w:eastAsia="zh-CN"/>
        </w:rPr>
        <w:t>5</w:t>
      </w:r>
      <w:r>
        <w:rPr>
          <w:rFonts w:hint="eastAsia" w:ascii="仿宋" w:hAnsi="仿宋" w:eastAsia="仿宋" w:cs="仿宋"/>
          <w:b w:val="0"/>
          <w:bCs/>
          <w:color w:val="000000"/>
          <w:kern w:val="0"/>
          <w:sz w:val="24"/>
        </w:rPr>
        <w:t>、本项目公告发布网站：</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rPr>
        <w:t>浙江政府采购网：http://zfcg.czt.zj.gov.cn/</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rPr>
        <w:t xml:space="preserve">湖州市公共资源交易信息网：http://ggzyjy.huzhou.gov.cn/ </w:t>
      </w:r>
    </w:p>
    <w:p>
      <w:pPr>
        <w:widowControl/>
        <w:spacing w:line="500" w:lineRule="exact"/>
        <w:ind w:left="59" w:leftChars="21" w:right="60" w:firstLine="470" w:firstLineChars="196"/>
        <w:rPr>
          <w:rFonts w:hint="eastAsia" w:ascii="仿宋" w:hAnsi="仿宋" w:eastAsia="仿宋" w:cs="仿宋"/>
          <w:b w:val="0"/>
          <w:bCs/>
          <w:color w:val="000000"/>
          <w:kern w:val="0"/>
          <w:sz w:val="24"/>
        </w:rPr>
      </w:pPr>
      <w:r>
        <w:rPr>
          <w:rFonts w:hint="eastAsia" w:ascii="仿宋" w:hAnsi="仿宋" w:eastAsia="仿宋" w:cs="仿宋"/>
          <w:b w:val="0"/>
          <w:bCs/>
          <w:color w:val="000000"/>
          <w:kern w:val="0"/>
          <w:sz w:val="24"/>
          <w:lang w:val="en-US" w:eastAsia="zh-CN"/>
        </w:rPr>
        <w:t>6</w:t>
      </w:r>
      <w:r>
        <w:rPr>
          <w:rFonts w:hint="eastAsia" w:ascii="仿宋" w:hAnsi="仿宋" w:eastAsia="仿宋" w:cs="仿宋"/>
          <w:b w:val="0"/>
          <w:bCs/>
          <w:color w:val="000000"/>
          <w:kern w:val="0"/>
          <w:sz w:val="24"/>
        </w:rPr>
        <w:t>、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500" w:lineRule="exact"/>
        <w:ind w:left="59" w:leftChars="21" w:right="60" w:firstLine="472" w:firstLineChars="196"/>
        <w:rPr>
          <w:rFonts w:hint="eastAsia" w:ascii="仿宋" w:hAnsi="仿宋" w:eastAsia="仿宋" w:cs="仿宋"/>
          <w:b/>
          <w:color w:val="000000"/>
          <w:kern w:val="0"/>
          <w:sz w:val="24"/>
          <w:lang w:val="en-US" w:eastAsia="zh-CN"/>
        </w:rPr>
      </w:pPr>
      <w:r>
        <w:rPr>
          <w:rFonts w:hint="eastAsia" w:ascii="仿宋" w:hAnsi="仿宋" w:eastAsia="仿宋" w:cs="仿宋"/>
          <w:b/>
          <w:color w:val="000000"/>
          <w:kern w:val="0"/>
          <w:sz w:val="24"/>
          <w:lang w:val="en-US" w:eastAsia="zh-CN"/>
        </w:rPr>
        <w:t>7</w:t>
      </w:r>
      <w:r>
        <w:rPr>
          <w:rFonts w:hint="eastAsia" w:ascii="仿宋" w:hAnsi="仿宋" w:eastAsia="仿宋" w:cs="仿宋"/>
          <w:b/>
          <w:color w:val="000000"/>
          <w:kern w:val="0"/>
          <w:sz w:val="24"/>
        </w:rPr>
        <w:t>、本项目是否专门面向中小企业采购：</w:t>
      </w:r>
      <w:r>
        <w:rPr>
          <w:rFonts w:hint="eastAsia" w:ascii="仿宋" w:hAnsi="仿宋" w:eastAsia="仿宋" w:cs="仿宋"/>
          <w:b/>
          <w:color w:val="000000"/>
          <w:kern w:val="0"/>
          <w:sz w:val="24"/>
          <w:lang w:val="en-US" w:eastAsia="zh-CN"/>
        </w:rPr>
        <w:t>是。</w:t>
      </w:r>
    </w:p>
    <w:p>
      <w:pPr>
        <w:widowControl/>
        <w:spacing w:line="500" w:lineRule="exact"/>
        <w:ind w:left="59" w:leftChars="21" w:right="60" w:firstLine="472" w:firstLineChars="196"/>
        <w:rPr>
          <w:rFonts w:hint="eastAsia" w:ascii="仿宋" w:hAnsi="仿宋" w:eastAsia="仿宋" w:cs="仿宋"/>
          <w:color w:val="000000"/>
          <w:kern w:val="0"/>
          <w:sz w:val="24"/>
        </w:rPr>
      </w:pPr>
      <w:r>
        <w:rPr>
          <w:rFonts w:hint="eastAsia" w:ascii="仿宋" w:hAnsi="仿宋" w:eastAsia="仿宋" w:cs="仿宋"/>
          <w:b/>
          <w:color w:val="000000"/>
          <w:kern w:val="0"/>
          <w:sz w:val="24"/>
        </w:rPr>
        <w:t>十、联系方式：</w:t>
      </w:r>
    </w:p>
    <w:p>
      <w:pPr>
        <w:widowControl/>
        <w:spacing w:line="500" w:lineRule="exact"/>
        <w:ind w:left="81" w:leftChars="29" w:right="60"/>
        <w:jc w:val="left"/>
        <w:rPr>
          <w:rFonts w:hint="eastAsia" w:ascii="仿宋" w:hAnsi="仿宋" w:eastAsia="仿宋" w:cs="仿宋"/>
          <w:color w:val="000000"/>
          <w:kern w:val="0"/>
          <w:sz w:val="24"/>
        </w:rPr>
      </w:pPr>
      <w:r>
        <w:rPr>
          <w:rFonts w:hint="eastAsia" w:ascii="仿宋" w:hAnsi="仿宋" w:eastAsia="仿宋" w:cs="仿宋"/>
          <w:color w:val="000000"/>
          <w:kern w:val="0"/>
          <w:sz w:val="24"/>
        </w:rPr>
        <w:t>1、采购人名称：</w:t>
      </w:r>
      <w:r>
        <w:rPr>
          <w:rFonts w:hint="eastAsia" w:ascii="仿宋" w:hAnsi="仿宋" w:eastAsia="仿宋" w:cs="仿宋"/>
          <w:color w:val="000000"/>
          <w:kern w:val="0"/>
          <w:sz w:val="24"/>
          <w:lang w:eastAsia="zh-CN"/>
        </w:rPr>
        <w:t>中共湖州市南浔区委宣传部</w:t>
      </w:r>
      <w:r>
        <w:rPr>
          <w:rFonts w:hint="eastAsia" w:ascii="仿宋" w:hAnsi="仿宋" w:eastAsia="仿宋" w:cs="仿宋"/>
          <w:color w:val="000000"/>
          <w:kern w:val="0"/>
          <w:sz w:val="24"/>
        </w:rPr>
        <w:t xml:space="preserve">           </w:t>
      </w:r>
    </w:p>
    <w:p>
      <w:pPr>
        <w:widowControl/>
        <w:spacing w:line="500" w:lineRule="exact"/>
        <w:ind w:left="81" w:leftChars="29" w:right="60"/>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联系人：</w:t>
      </w:r>
      <w:r>
        <w:rPr>
          <w:rFonts w:hint="eastAsia" w:ascii="仿宋" w:hAnsi="仿宋" w:eastAsia="仿宋" w:cs="仿宋"/>
          <w:color w:val="000000"/>
          <w:kern w:val="0"/>
          <w:sz w:val="24"/>
          <w:lang w:val="en-US" w:eastAsia="zh-CN"/>
        </w:rPr>
        <w:t>周主任</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 xml:space="preserve">  联系电话：0572-3069608</w:t>
      </w:r>
    </w:p>
    <w:p>
      <w:pPr>
        <w:widowControl/>
        <w:spacing w:line="500" w:lineRule="exact"/>
        <w:ind w:left="81" w:leftChars="29" w:right="60"/>
        <w:jc w:val="lef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rPr>
        <w:t>质疑联系人：</w:t>
      </w:r>
      <w:r>
        <w:rPr>
          <w:rFonts w:hint="eastAsia" w:ascii="仿宋" w:hAnsi="仿宋" w:eastAsia="仿宋" w:cs="仿宋"/>
          <w:color w:val="000000"/>
          <w:kern w:val="0"/>
          <w:sz w:val="24"/>
          <w:lang w:val="en-US" w:eastAsia="zh-CN"/>
        </w:rPr>
        <w:t xml:space="preserve">周先生 </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联系电话：0572-3069608</w:t>
      </w:r>
    </w:p>
    <w:p>
      <w:pPr>
        <w:widowControl/>
        <w:spacing w:line="500" w:lineRule="exact"/>
        <w:ind w:left="81" w:leftChars="29" w:right="60"/>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地    址：</w:t>
      </w:r>
      <w:r>
        <w:rPr>
          <w:rFonts w:hint="eastAsia" w:ascii="仿宋" w:hAnsi="仿宋" w:eastAsia="仿宋" w:cs="仿宋"/>
          <w:color w:val="000000"/>
          <w:kern w:val="0"/>
          <w:sz w:val="24"/>
          <w:lang w:eastAsia="zh-CN"/>
        </w:rPr>
        <w:t>湖州市南浔区南浔镇人瑞路</w:t>
      </w:r>
      <w:r>
        <w:rPr>
          <w:rFonts w:hint="eastAsia" w:ascii="仿宋" w:hAnsi="仿宋" w:eastAsia="仿宋" w:cs="仿宋"/>
          <w:color w:val="000000"/>
          <w:kern w:val="0"/>
          <w:sz w:val="24"/>
          <w:lang w:val="en-US" w:eastAsia="zh-CN"/>
        </w:rPr>
        <w:t>601号</w:t>
      </w:r>
    </w:p>
    <w:p>
      <w:pPr>
        <w:widowControl/>
        <w:spacing w:line="500" w:lineRule="exact"/>
        <w:ind w:left="81" w:leftChars="29" w:right="60"/>
        <w:jc w:val="left"/>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2、采购代理机构名称：</w:t>
      </w:r>
      <w:r>
        <w:rPr>
          <w:rFonts w:hint="eastAsia" w:ascii="仿宋" w:hAnsi="仿宋" w:eastAsia="仿宋" w:cs="仿宋"/>
          <w:color w:val="000000"/>
          <w:kern w:val="0"/>
          <w:sz w:val="24"/>
          <w:lang w:eastAsia="zh-CN"/>
        </w:rPr>
        <w:t>浙江宏诚工程咨询管理有限公司</w:t>
      </w:r>
    </w:p>
    <w:p>
      <w:pPr>
        <w:widowControl/>
        <w:spacing w:line="500" w:lineRule="exact"/>
        <w:ind w:left="81" w:leftChars="29" w:right="60"/>
        <w:jc w:val="left"/>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联系人：</w:t>
      </w:r>
      <w:r>
        <w:rPr>
          <w:rFonts w:hint="eastAsia" w:ascii="仿宋" w:hAnsi="仿宋" w:eastAsia="仿宋" w:cs="仿宋"/>
          <w:color w:val="000000"/>
          <w:kern w:val="0"/>
          <w:sz w:val="24"/>
          <w:lang w:val="en-US" w:eastAsia="zh-CN"/>
        </w:rPr>
        <w:t>王佳秋</w:t>
      </w:r>
      <w:r>
        <w:rPr>
          <w:rFonts w:hint="eastAsia" w:ascii="仿宋" w:hAnsi="仿宋" w:eastAsia="仿宋" w:cs="仿宋"/>
          <w:color w:val="000000"/>
          <w:kern w:val="0"/>
          <w:sz w:val="24"/>
        </w:rPr>
        <w:t xml:space="preserve">                 联系电话：</w:t>
      </w:r>
      <w:r>
        <w:rPr>
          <w:rFonts w:hint="eastAsia" w:ascii="仿宋" w:hAnsi="仿宋" w:eastAsia="仿宋" w:cs="仿宋"/>
          <w:color w:val="000000"/>
          <w:kern w:val="0"/>
          <w:sz w:val="24"/>
          <w:lang w:eastAsia="zh-CN"/>
        </w:rPr>
        <w:t>0572-2063603</w:t>
      </w:r>
    </w:p>
    <w:p>
      <w:pPr>
        <w:widowControl/>
        <w:spacing w:line="500" w:lineRule="exact"/>
        <w:ind w:left="81" w:leftChars="29" w:right="60"/>
        <w:jc w:val="left"/>
        <w:rPr>
          <w:rFonts w:hint="eastAsia" w:ascii="仿宋" w:hAnsi="仿宋" w:eastAsia="仿宋" w:cs="仿宋"/>
          <w:color w:val="000000"/>
          <w:kern w:val="0"/>
          <w:sz w:val="24"/>
        </w:rPr>
      </w:pPr>
      <w:r>
        <w:rPr>
          <w:rFonts w:hint="eastAsia" w:ascii="仿宋" w:hAnsi="仿宋" w:eastAsia="仿宋" w:cs="仿宋"/>
          <w:color w:val="000000"/>
          <w:kern w:val="0"/>
          <w:sz w:val="24"/>
        </w:rPr>
        <w:t>地址：</w:t>
      </w:r>
      <w:r>
        <w:rPr>
          <w:rFonts w:hint="eastAsia" w:ascii="仿宋" w:hAnsi="仿宋" w:eastAsia="仿宋" w:cs="仿宋"/>
          <w:color w:val="000000"/>
          <w:kern w:val="0"/>
          <w:sz w:val="24"/>
          <w:lang w:eastAsia="zh-CN"/>
        </w:rPr>
        <w:t>湖州市吴兴区高新区环渚路318号2幢3楼</w:t>
      </w:r>
    </w:p>
    <w:p>
      <w:pPr>
        <w:widowControl/>
        <w:spacing w:line="500" w:lineRule="exact"/>
        <w:ind w:left="81" w:leftChars="29" w:right="60"/>
        <w:jc w:val="left"/>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3、供应商质疑函接收人：</w:t>
      </w:r>
      <w:r>
        <w:rPr>
          <w:rFonts w:hint="eastAsia" w:ascii="仿宋" w:hAnsi="仿宋" w:eastAsia="仿宋" w:cs="仿宋"/>
          <w:color w:val="000000"/>
          <w:kern w:val="0"/>
          <w:sz w:val="24"/>
          <w:lang w:val="en-US" w:eastAsia="zh-CN"/>
        </w:rPr>
        <w:t>张燕</w:t>
      </w:r>
    </w:p>
    <w:p>
      <w:pPr>
        <w:widowControl/>
        <w:spacing w:line="500" w:lineRule="exact"/>
        <w:ind w:left="81" w:leftChars="29" w:right="60"/>
        <w:jc w:val="left"/>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联系电话：</w:t>
      </w:r>
      <w:r>
        <w:rPr>
          <w:rFonts w:hint="eastAsia" w:ascii="仿宋" w:hAnsi="仿宋" w:eastAsia="仿宋" w:cs="仿宋"/>
          <w:color w:val="000000"/>
          <w:kern w:val="0"/>
          <w:sz w:val="24"/>
          <w:lang w:eastAsia="zh-CN"/>
        </w:rPr>
        <w:t>0572-2063603</w:t>
      </w:r>
    </w:p>
    <w:p>
      <w:pPr>
        <w:widowControl/>
        <w:spacing w:line="500" w:lineRule="exact"/>
        <w:ind w:left="81" w:leftChars="29" w:right="60"/>
        <w:jc w:val="left"/>
        <w:rPr>
          <w:rFonts w:hint="eastAsia" w:ascii="仿宋" w:hAnsi="仿宋" w:eastAsia="仿宋" w:cs="仿宋"/>
          <w:color w:val="000000"/>
          <w:kern w:val="0"/>
          <w:sz w:val="24"/>
        </w:rPr>
      </w:pPr>
      <w:r>
        <w:rPr>
          <w:rFonts w:hint="eastAsia" w:ascii="仿宋" w:hAnsi="仿宋" w:eastAsia="仿宋" w:cs="仿宋"/>
          <w:color w:val="000000"/>
          <w:kern w:val="0"/>
          <w:sz w:val="24"/>
        </w:rPr>
        <w:t>4、政府采购行政监管及投诉受理部门：</w:t>
      </w:r>
      <w:r>
        <w:rPr>
          <w:rFonts w:hint="eastAsia" w:ascii="仿宋" w:hAnsi="仿宋" w:eastAsia="仿宋" w:cs="仿宋"/>
          <w:color w:val="000000"/>
          <w:kern w:val="0"/>
          <w:sz w:val="24"/>
          <w:lang w:eastAsia="zh-CN"/>
        </w:rPr>
        <w:t>湖州市南浔区财政局</w:t>
      </w:r>
      <w:r>
        <w:rPr>
          <w:rFonts w:hint="eastAsia" w:ascii="仿宋" w:hAnsi="仿宋" w:eastAsia="仿宋" w:cs="仿宋"/>
          <w:color w:val="000000"/>
          <w:kern w:val="0"/>
          <w:sz w:val="24"/>
        </w:rPr>
        <w:t xml:space="preserve">     </w:t>
      </w:r>
    </w:p>
    <w:p>
      <w:pPr>
        <w:widowControl/>
        <w:spacing w:line="500" w:lineRule="exact"/>
        <w:ind w:left="81" w:leftChars="29" w:right="60"/>
        <w:jc w:val="left"/>
        <w:rPr>
          <w:rFonts w:hint="eastAsia" w:ascii="仿宋" w:hAnsi="仿宋" w:eastAsia="仿宋" w:cs="仿宋"/>
          <w:kern w:val="0"/>
          <w:sz w:val="24"/>
        </w:rPr>
      </w:pPr>
      <w:r>
        <w:rPr>
          <w:rFonts w:hint="eastAsia" w:ascii="仿宋" w:hAnsi="仿宋" w:eastAsia="仿宋" w:cs="仿宋"/>
          <w:color w:val="000000"/>
          <w:kern w:val="0"/>
          <w:sz w:val="24"/>
        </w:rPr>
        <w:t>联系电话：0572-302673</w:t>
      </w:r>
    </w:p>
    <w:p>
      <w:pPr>
        <w:rPr>
          <w:rFonts w:hint="eastAsia"/>
        </w:rPr>
      </w:pPr>
    </w:p>
    <w:p>
      <w:pPr>
        <w:pStyle w:val="3"/>
        <w:spacing w:before="0" w:after="0" w:line="500" w:lineRule="exact"/>
        <w:jc w:val="center"/>
        <w:rPr>
          <w:rFonts w:hint="eastAsia" w:ascii="仿宋" w:hAnsi="仿宋" w:eastAsia="仿宋" w:cs="仿宋"/>
          <w:sz w:val="30"/>
          <w:szCs w:val="30"/>
        </w:rPr>
      </w:pPr>
      <w:bookmarkStart w:id="2" w:name="_Toc24870"/>
      <w:bookmarkStart w:id="3" w:name="_Toc157410886"/>
      <w:r>
        <w:rPr>
          <w:rFonts w:hint="eastAsia" w:ascii="仿宋" w:hAnsi="仿宋" w:eastAsia="仿宋" w:cs="仿宋"/>
          <w:sz w:val="30"/>
          <w:szCs w:val="30"/>
        </w:rPr>
        <w:br w:type="page"/>
      </w:r>
      <w:r>
        <w:rPr>
          <w:rFonts w:hint="eastAsia" w:ascii="仿宋" w:hAnsi="仿宋" w:eastAsia="仿宋" w:cs="仿宋"/>
          <w:sz w:val="30"/>
          <w:szCs w:val="30"/>
        </w:rPr>
        <w:t>第二章  招标需求</w:t>
      </w:r>
      <w:bookmarkEnd w:id="2"/>
    </w:p>
    <w:bookmarkEnd w:id="3"/>
    <w:p>
      <w:pPr>
        <w:spacing w:line="480" w:lineRule="exact"/>
        <w:rPr>
          <w:rFonts w:hint="eastAsia" w:ascii="仿宋" w:hAnsi="仿宋" w:eastAsia="仿宋" w:cs="仿宋"/>
          <w:b/>
          <w:bCs/>
          <w:color w:val="000000"/>
          <w:sz w:val="24"/>
        </w:rPr>
      </w:pPr>
      <w:bookmarkStart w:id="4" w:name="_Toc29108"/>
      <w:r>
        <w:rPr>
          <w:rFonts w:hint="eastAsia" w:ascii="仿宋" w:hAnsi="仿宋" w:eastAsia="仿宋" w:cs="仿宋"/>
          <w:b/>
          <w:bCs/>
          <w:color w:val="000000"/>
          <w:sz w:val="24"/>
        </w:rPr>
        <w:t>一、</w:t>
      </w:r>
      <w:r>
        <w:rPr>
          <w:rFonts w:hint="eastAsia" w:ascii="仿宋" w:hAnsi="仿宋" w:eastAsia="仿宋" w:cs="仿宋"/>
          <w:b/>
          <w:bCs/>
          <w:color w:val="000000"/>
          <w:sz w:val="24"/>
          <w:lang w:eastAsia="zh-CN"/>
        </w:rPr>
        <w:t>项目概况</w:t>
      </w:r>
      <w:r>
        <w:rPr>
          <w:rFonts w:hint="eastAsia" w:ascii="仿宋" w:hAnsi="仿宋" w:eastAsia="仿宋" w:cs="仿宋"/>
          <w:b/>
          <w:bCs/>
          <w:color w:val="000000"/>
          <w:sz w:val="24"/>
        </w:rPr>
        <w:t>：</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为进一步提升“水晶晶南浔”旅游品牌的影响力和竞争力，根据区委、区政府要求，拟以高铁冠名形式共投放两列大编组高铁列车动车组（每列高铁16节车厢）。其中，一列以在京沪杭高铁线路运行为主，另一列以长三角区域内短途线路运行为主，两列高铁列车上进行为期一年的整车冠名宣传。</w:t>
      </w:r>
      <w:r>
        <w:rPr>
          <w:rFonts w:hint="eastAsia" w:ascii="仿宋" w:hAnsi="仿宋" w:eastAsia="仿宋" w:cs="仿宋"/>
          <w:b w:val="0"/>
          <w:bCs w:val="0"/>
          <w:color w:val="000000"/>
          <w:sz w:val="24"/>
          <w:lang w:val="en-US" w:eastAsia="zh-CN"/>
        </w:rPr>
        <w:t xml:space="preserve"> </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投放形式包括高铁动车组车身外彩贴、座位头片、桌贴、海报、品牌天幕、车身外玻璃门贴、播音提示、车厢内LED滚动显示屏广告。</w:t>
      </w:r>
    </w:p>
    <w:p>
      <w:pPr>
        <w:spacing w:line="480" w:lineRule="exact"/>
        <w:ind w:firstLine="482" w:firstLineChars="200"/>
        <w:rPr>
          <w:rFonts w:hint="eastAsia" w:ascii="仿宋" w:hAnsi="仿宋" w:eastAsia="仿宋" w:cs="仿宋"/>
          <w:b w:val="0"/>
          <w:bCs w:val="0"/>
          <w:color w:val="000000"/>
          <w:sz w:val="24"/>
        </w:rPr>
      </w:pPr>
      <w:r>
        <w:rPr>
          <w:rFonts w:hint="eastAsia" w:ascii="仿宋" w:hAnsi="仿宋" w:eastAsia="仿宋" w:cs="仿宋"/>
          <w:b/>
          <w:bCs/>
          <w:color w:val="000000"/>
          <w:sz w:val="24"/>
          <w:lang w:val="en-US" w:eastAsia="zh-CN"/>
        </w:rPr>
        <w:t>媒体情况：</w:t>
      </w:r>
      <w:r>
        <w:rPr>
          <w:rFonts w:hint="eastAsia" w:ascii="仿宋" w:hAnsi="仿宋" w:eastAsia="仿宋" w:cs="仿宋"/>
          <w:b w:val="0"/>
          <w:bCs w:val="0"/>
          <w:color w:val="000000"/>
          <w:sz w:val="24"/>
        </w:rPr>
        <w:t>要求供应商提供两列16节车厢大编组高铁列车（其运行车次以</w:t>
      </w:r>
      <w:r>
        <w:rPr>
          <w:rFonts w:hint="eastAsia" w:ascii="仿宋" w:hAnsi="仿宋" w:eastAsia="仿宋" w:cs="仿宋"/>
          <w:b w:val="0"/>
          <w:bCs w:val="0"/>
          <w:color w:val="000000"/>
          <w:sz w:val="24"/>
          <w:lang w:val="en-US" w:eastAsia="zh-CN"/>
        </w:rPr>
        <w:t>G</w:t>
      </w:r>
      <w:r>
        <w:rPr>
          <w:rFonts w:hint="eastAsia" w:ascii="仿宋" w:hAnsi="仿宋" w:eastAsia="仿宋" w:cs="仿宋"/>
          <w:b w:val="0"/>
          <w:bCs w:val="0"/>
          <w:color w:val="000000"/>
          <w:sz w:val="24"/>
        </w:rPr>
        <w:t>开头）</w:t>
      </w:r>
    </w:p>
    <w:p>
      <w:pPr>
        <w:spacing w:line="480" w:lineRule="exact"/>
        <w:ind w:firstLine="482" w:firstLineChars="200"/>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项目要求：</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1、</w:t>
      </w:r>
      <w:r>
        <w:rPr>
          <w:rFonts w:hint="eastAsia" w:ascii="仿宋" w:hAnsi="仿宋" w:eastAsia="仿宋" w:cs="仿宋"/>
          <w:b w:val="0"/>
          <w:bCs w:val="0"/>
          <w:color w:val="000000"/>
          <w:sz w:val="24"/>
        </w:rPr>
        <w:t>A列车运行停靠需要以京沪杭高速铁路为主，经停湖州，能够覆盖长三角地区省会（含）以上的城市，能够在北京和上海及北京和浙江之间往返运行，并具备一定数量从浙江省内设区市发往北京的车次。</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2、B列车要求在长三角地区运行，以上海为中心，具备一定数量从浙江省内设区市发往上海的车次，更多的经停浙江和上海、江苏、安徽主要客源地省份，且经停湖州。</w:t>
      </w:r>
    </w:p>
    <w:p>
      <w:pPr>
        <w:spacing w:line="480" w:lineRule="exact"/>
        <w:rPr>
          <w:rFonts w:hint="eastAsia" w:ascii="仿宋" w:hAnsi="仿宋" w:eastAsia="仿宋" w:cs="仿宋"/>
          <w:b/>
          <w:bCs/>
          <w:color w:val="000000"/>
          <w:sz w:val="24"/>
          <w:lang w:val="en-US" w:eastAsia="zh-CN"/>
        </w:rPr>
      </w:pPr>
      <w:r>
        <w:rPr>
          <w:rFonts w:hint="eastAsia" w:ascii="仿宋" w:hAnsi="仿宋" w:eastAsia="仿宋" w:cs="仿宋"/>
          <w:b/>
          <w:bCs/>
          <w:color w:val="000000"/>
          <w:sz w:val="24"/>
        </w:rPr>
        <w:t>二、</w:t>
      </w:r>
      <w:r>
        <w:rPr>
          <w:rFonts w:hint="eastAsia" w:ascii="仿宋" w:hAnsi="仿宋" w:eastAsia="仿宋" w:cs="仿宋"/>
          <w:b/>
          <w:bCs/>
          <w:color w:val="000000"/>
          <w:sz w:val="24"/>
          <w:lang w:eastAsia="zh-CN"/>
        </w:rPr>
        <w:t>项目内容：</w:t>
      </w:r>
      <w:r>
        <w:rPr>
          <w:rFonts w:hint="eastAsia" w:ascii="仿宋" w:hAnsi="仿宋" w:eastAsia="仿宋" w:cs="仿宋"/>
          <w:b/>
          <w:bCs/>
          <w:color w:val="000000"/>
          <w:sz w:val="24"/>
          <w:lang w:val="en-US" w:eastAsia="zh-CN"/>
        </w:rPr>
        <w:t xml:space="preserve">  </w:t>
      </w:r>
    </w:p>
    <w:p>
      <w:pPr>
        <w:spacing w:line="480" w:lineRule="exact"/>
        <w:rPr>
          <w:rFonts w:hint="eastAsia" w:ascii="仿宋" w:hAnsi="仿宋" w:eastAsia="仿宋" w:cs="仿宋"/>
          <w:b/>
          <w:bCs/>
          <w:color w:val="000000"/>
          <w:sz w:val="24"/>
        </w:rPr>
      </w:pPr>
      <w:r>
        <w:rPr>
          <w:rFonts w:hint="eastAsia" w:ascii="仿宋" w:hAnsi="仿宋" w:eastAsia="仿宋" w:cs="仿宋"/>
          <w:b/>
          <w:bCs/>
          <w:color w:val="000000"/>
          <w:sz w:val="24"/>
        </w:rPr>
        <w:t>1、广告发布的形式、位置、数量及规格：（具体以各车型媒体设置实际情况为准）</w:t>
      </w:r>
    </w:p>
    <w:p>
      <w:pPr>
        <w:spacing w:line="480" w:lineRule="exact"/>
        <w:rPr>
          <w:rFonts w:hint="eastAsia" w:ascii="仿宋" w:hAnsi="仿宋" w:eastAsia="仿宋" w:cs="仿宋"/>
          <w:b w:val="0"/>
          <w:bCs w:val="0"/>
          <w:color w:val="000000"/>
          <w:sz w:val="24"/>
        </w:rPr>
      </w:pPr>
      <w:r>
        <w:rPr>
          <w:rFonts w:hint="eastAsia" w:ascii="仿宋" w:hAnsi="仿宋" w:eastAsia="仿宋" w:cs="仿宋"/>
          <w:b w:val="0"/>
          <w:bCs w:val="0"/>
          <w:color w:val="000000"/>
          <w:sz w:val="24"/>
        </w:rPr>
        <w:t>1)高铁动车组头片广告：</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发布位置：座椅席上部的广告位</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发布数量：整列发布</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媒体尺寸：带底色：210mmX120mm（双面）、无底色：180mmX120mm（双面）；</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媒体材质：聚酯纤维，采用热升华转印工艺印制广告内容，头片直接粘贴在列车座位靠头部位</w:t>
      </w:r>
    </w:p>
    <w:p>
      <w:pPr>
        <w:spacing w:line="480" w:lineRule="exact"/>
        <w:rPr>
          <w:rFonts w:hint="eastAsia" w:ascii="仿宋" w:hAnsi="仿宋" w:eastAsia="仿宋" w:cs="仿宋"/>
          <w:b w:val="0"/>
          <w:bCs w:val="0"/>
          <w:color w:val="000000"/>
          <w:sz w:val="24"/>
        </w:rPr>
      </w:pPr>
      <w:r>
        <w:rPr>
          <w:rFonts w:hint="eastAsia" w:ascii="仿宋" w:hAnsi="仿宋" w:eastAsia="仿宋" w:cs="仿宋"/>
          <w:b w:val="0"/>
          <w:bCs w:val="0"/>
          <w:color w:val="000000"/>
          <w:sz w:val="24"/>
        </w:rPr>
        <w:t>2)高铁动车组桌贴广告：</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发布位置：粘贴在二等座座位后面小桌板背面的广告位</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发布数量：整列发布</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媒体尺寸：280mmX120mm（宽X高）；</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媒体材质：1440dpi电脑喷绘可移除车贴胶</w:t>
      </w:r>
    </w:p>
    <w:p>
      <w:pPr>
        <w:spacing w:line="480" w:lineRule="exact"/>
        <w:rPr>
          <w:rFonts w:hint="eastAsia" w:ascii="仿宋" w:hAnsi="仿宋" w:eastAsia="仿宋" w:cs="仿宋"/>
          <w:b w:val="0"/>
          <w:bCs w:val="0"/>
          <w:color w:val="000000"/>
          <w:sz w:val="24"/>
        </w:rPr>
      </w:pPr>
      <w:r>
        <w:rPr>
          <w:rFonts w:hint="eastAsia" w:ascii="仿宋" w:hAnsi="仿宋" w:eastAsia="仿宋" w:cs="仿宋"/>
          <w:b w:val="0"/>
          <w:bCs w:val="0"/>
          <w:color w:val="000000"/>
          <w:sz w:val="24"/>
        </w:rPr>
        <w:t>3)高铁动车组海报广告：</w:t>
      </w:r>
    </w:p>
    <w:p>
      <w:pPr>
        <w:spacing w:line="480" w:lineRule="exact"/>
        <w:ind w:firstLine="240" w:firstLineChars="1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发布位置：以列车设立媒体位为准</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发布数量：整列发布</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媒体尺寸：750mm×500mm（横版），500mm×750mm（竖版）；</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媒体材质：新型亚克力框/铝合金开启框</w:t>
      </w:r>
    </w:p>
    <w:p>
      <w:pPr>
        <w:spacing w:line="480" w:lineRule="exact"/>
        <w:rPr>
          <w:rFonts w:hint="eastAsia" w:ascii="仿宋" w:hAnsi="仿宋" w:eastAsia="仿宋" w:cs="仿宋"/>
          <w:b w:val="0"/>
          <w:bCs w:val="0"/>
          <w:color w:val="000000"/>
          <w:sz w:val="24"/>
        </w:rPr>
      </w:pPr>
      <w:r>
        <w:rPr>
          <w:rFonts w:hint="eastAsia" w:ascii="仿宋" w:hAnsi="仿宋" w:eastAsia="仿宋" w:cs="仿宋"/>
          <w:b w:val="0"/>
          <w:bCs w:val="0"/>
          <w:color w:val="000000"/>
          <w:sz w:val="24"/>
        </w:rPr>
        <w:t>4)高铁动车组品牌天幕广告：</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发布位置：行李架底部</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发布数量：整列发布</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 xml:space="preserve">媒体尺寸：长度（以实际车型为准）ⅹ宽度（180mm-430mm） </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媒体材质：喷绘车贴胶</w:t>
      </w:r>
    </w:p>
    <w:p>
      <w:pPr>
        <w:spacing w:line="480" w:lineRule="exact"/>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5</w:t>
      </w:r>
      <w:r>
        <w:rPr>
          <w:rFonts w:hint="eastAsia" w:ascii="仿宋" w:hAnsi="仿宋" w:eastAsia="仿宋" w:cs="仿宋"/>
          <w:b w:val="0"/>
          <w:bCs w:val="0"/>
          <w:color w:val="000000"/>
          <w:sz w:val="24"/>
        </w:rPr>
        <w:t>)高铁动车组车身外玻璃门贴广告：</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发布位置：车身外玻璃门上的广告位</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发布数量：整列发布</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媒体尺寸：根据不同车型而定</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媒体材质：玻璃贴</w:t>
      </w:r>
    </w:p>
    <w:p>
      <w:pPr>
        <w:spacing w:line="480" w:lineRule="exact"/>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6</w:t>
      </w:r>
      <w:r>
        <w:rPr>
          <w:rFonts w:hint="eastAsia" w:ascii="仿宋" w:hAnsi="仿宋" w:eastAsia="仿宋" w:cs="仿宋"/>
          <w:b w:val="0"/>
          <w:bCs w:val="0"/>
          <w:color w:val="000000"/>
          <w:sz w:val="24"/>
        </w:rPr>
        <w:t>)高铁动车组播音提示广告：</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媒体位置：出站预播/到站前提示/到站提醒</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广告发布标准：须符合铁路部门规定</w:t>
      </w:r>
    </w:p>
    <w:p>
      <w:pPr>
        <w:spacing w:line="480" w:lineRule="exact"/>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7</w:t>
      </w:r>
      <w:r>
        <w:rPr>
          <w:rFonts w:hint="eastAsia" w:ascii="仿宋" w:hAnsi="仿宋" w:eastAsia="仿宋" w:cs="仿宋"/>
          <w:b w:val="0"/>
          <w:bCs w:val="0"/>
          <w:color w:val="000000"/>
          <w:sz w:val="24"/>
        </w:rPr>
        <w:t>)高铁动车组车厢内LED滚动显示屏广告：</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媒体位置：车厢两端LED显示屏</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广告发布标准：8个字符以内屏幕滚动播出</w:t>
      </w:r>
    </w:p>
    <w:p>
      <w:pPr>
        <w:spacing w:line="480" w:lineRule="exact"/>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8</w:t>
      </w:r>
      <w:r>
        <w:rPr>
          <w:rFonts w:hint="eastAsia" w:ascii="仿宋" w:hAnsi="仿宋" w:eastAsia="仿宋" w:cs="仿宋"/>
          <w:b w:val="0"/>
          <w:bCs w:val="0"/>
          <w:color w:val="000000"/>
          <w:sz w:val="24"/>
        </w:rPr>
        <w:t>)高铁动车组车外身彩贴广告：</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媒体规格：以铁路局审批后实际可安装的为准</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媒体材质：3M可移除灰色压敏背胶</w:t>
      </w:r>
    </w:p>
    <w:p>
      <w:pPr>
        <w:spacing w:line="480" w:lineRule="exact"/>
        <w:rPr>
          <w:rFonts w:hint="eastAsia" w:ascii="仿宋" w:hAnsi="仿宋" w:eastAsia="仿宋" w:cs="仿宋"/>
          <w:b/>
          <w:bCs/>
          <w:color w:val="000000"/>
          <w:sz w:val="24"/>
        </w:rPr>
      </w:pPr>
      <w:r>
        <w:rPr>
          <w:rFonts w:hint="eastAsia" w:ascii="仿宋" w:hAnsi="仿宋" w:eastAsia="仿宋" w:cs="仿宋"/>
          <w:b/>
          <w:bCs/>
          <w:color w:val="000000"/>
          <w:sz w:val="24"/>
        </w:rPr>
        <w:t>2、广告发布列车及数量为：（和谐号16节车厢大编组列车）</w:t>
      </w:r>
    </w:p>
    <w:p>
      <w:pPr>
        <w:spacing w:line="48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注：每组固定为8节车厢（16节车厢列车，计为2组）。</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（1）全部媒体形式广告发布均以列车车底号为准。</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（2）车底编组形式：大编组列车，为16节车厢，一个车底号，计为2组。</w:t>
      </w:r>
    </w:p>
    <w:p>
      <w:pPr>
        <w:spacing w:line="480" w:lineRule="exact"/>
        <w:rPr>
          <w:rFonts w:hint="eastAsia" w:ascii="仿宋" w:hAnsi="仿宋" w:eastAsia="仿宋" w:cs="仿宋"/>
          <w:b w:val="0"/>
          <w:bCs w:val="0"/>
          <w:color w:val="000000"/>
          <w:sz w:val="24"/>
        </w:rPr>
      </w:pPr>
      <w:r>
        <w:rPr>
          <w:rFonts w:hint="eastAsia" w:ascii="仿宋" w:hAnsi="仿宋" w:eastAsia="仿宋" w:cs="仿宋"/>
          <w:b/>
          <w:bCs/>
          <w:color w:val="000000"/>
          <w:sz w:val="24"/>
        </w:rPr>
        <w:t>3、广告发布内容：水晶晶南浔相关广告宣传内容。</w:t>
      </w:r>
    </w:p>
    <w:p>
      <w:pPr>
        <w:spacing w:line="480" w:lineRule="exact"/>
        <w:rPr>
          <w:rFonts w:hint="eastAsia" w:ascii="仿宋" w:hAnsi="仿宋" w:eastAsia="仿宋" w:cs="仿宋"/>
          <w:b/>
          <w:bCs/>
          <w:color w:val="000000"/>
          <w:sz w:val="24"/>
        </w:rPr>
      </w:pPr>
      <w:r>
        <w:rPr>
          <w:rFonts w:hint="eastAsia" w:ascii="仿宋" w:hAnsi="仿宋" w:eastAsia="仿宋" w:cs="仿宋"/>
          <w:b/>
          <w:bCs/>
          <w:color w:val="000000"/>
          <w:sz w:val="24"/>
        </w:rPr>
        <w:t>三、广告发布</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1、广告画面的确认：采购人应在合同约定广告发布起始日前至少10个工作日，向供应商提供其企业工商信息的相关文件（若涉及发布第三方品牌广告的，采购人还须提供真实有效的授权代理文件、品牌企业工商信息文件），以及符合有关部门广告发布要求的广告资质、广告画面、广告内容，并同时附上广告画面的追色样稿。供应商收到采购人广告画面及广告内容，且经铁路相关部门审核通过的，则严格按照采购人的画面进行样品制作，样品经采购人签字确认或邮件确认后，供应商开始大批量制作。如采购人超过3个工作日，仍未对样品进行确认的，则直接以实际上刊发布的为准。</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2、广告样稿及广告内容均由采购人提供，版权归采购人所有。因广告样稿或广告内容引发侵犯第三人著作权、肖像权、名誉权等侵权责任的，由采购人自行承担。同时，广告样稿及广告内容须经铁路部门终局审查，对不符合法律、法规的规定和铁路部门要求的广告内容和表现形式，供应商有权要求采购人配合修改。如采购人拒不配合或者修改期超过15日（含）合理期限的，则供应商有权自行释放采购人合同项下媒体位置，待采购人根据铁路部门审批意见修改完成后，再根据供应商实时媒体余位情况，另行安排采购人广告上刊发布。</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3、采购人发布广告涉及特殊行业的，须提供广告法规定、铁路部门要求的证明文件的扫描件，并保证其内容真实可靠，由于上述材料提供的不真实或有瑕疵导致发生责任的，由采购人相应承担。</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4、采购人不因供应商和铁路相关部门对广告内容和广告资质的报审批复程序，而减轻或免除其广告内容或广告资质瑕疵而相应发生的自行责任承担。</w:t>
      </w:r>
    </w:p>
    <w:p>
      <w:pPr>
        <w:spacing w:line="480" w:lineRule="exact"/>
        <w:ind w:firstLine="480" w:firstLineChars="200"/>
        <w:rPr>
          <w:rFonts w:hint="eastAsia" w:ascii="仿宋" w:hAnsi="仿宋" w:eastAsia="仿宋" w:cs="仿宋"/>
          <w:b/>
          <w:bCs/>
          <w:color w:val="000000"/>
          <w:sz w:val="24"/>
        </w:rPr>
      </w:pPr>
      <w:r>
        <w:rPr>
          <w:rFonts w:hint="eastAsia" w:ascii="仿宋" w:hAnsi="仿宋" w:eastAsia="仿宋" w:cs="仿宋"/>
          <w:b w:val="0"/>
          <w:bCs w:val="0"/>
          <w:color w:val="000000"/>
          <w:sz w:val="24"/>
        </w:rPr>
        <w:t>5、采购人所提供的广告画面和所提交的相关资质证明于通过铁路相关部门审批后10个工作日内，供应商陆续完成广告上刊发布</w:t>
      </w:r>
      <w:r>
        <w:rPr>
          <w:rFonts w:hint="eastAsia" w:ascii="仿宋" w:hAnsi="仿宋" w:eastAsia="仿宋" w:cs="仿宋"/>
          <w:b/>
          <w:bCs/>
          <w:color w:val="000000"/>
          <w:sz w:val="24"/>
        </w:rPr>
        <w:t>。</w:t>
      </w:r>
    </w:p>
    <w:p>
      <w:pPr>
        <w:spacing w:line="480" w:lineRule="exact"/>
        <w:rPr>
          <w:rFonts w:hint="eastAsia" w:ascii="仿宋" w:hAnsi="仿宋" w:eastAsia="仿宋" w:cs="仿宋"/>
          <w:b/>
          <w:bCs/>
          <w:color w:val="000000"/>
          <w:sz w:val="24"/>
        </w:rPr>
      </w:pPr>
      <w:r>
        <w:rPr>
          <w:rFonts w:hint="eastAsia" w:ascii="仿宋" w:hAnsi="仿宋" w:eastAsia="仿宋" w:cs="仿宋"/>
          <w:b/>
          <w:bCs/>
          <w:color w:val="000000"/>
          <w:sz w:val="24"/>
        </w:rPr>
        <w:t>四、广告验收</w:t>
      </w:r>
    </w:p>
    <w:p>
      <w:pPr>
        <w:spacing w:line="480" w:lineRule="exact"/>
        <w:rPr>
          <w:rFonts w:hint="eastAsia" w:ascii="仿宋" w:hAnsi="仿宋" w:eastAsia="仿宋" w:cs="仿宋"/>
          <w:b w:val="0"/>
          <w:bCs w:val="0"/>
          <w:color w:val="000000"/>
          <w:sz w:val="24"/>
        </w:rPr>
      </w:pPr>
      <w:r>
        <w:rPr>
          <w:rFonts w:hint="eastAsia" w:ascii="仿宋" w:hAnsi="仿宋" w:eastAsia="仿宋" w:cs="仿宋"/>
          <w:b/>
          <w:bCs/>
          <w:color w:val="000000"/>
          <w:sz w:val="24"/>
        </w:rPr>
        <w:t>1、图片验收：</w:t>
      </w:r>
    </w:p>
    <w:p>
      <w:pPr>
        <w:spacing w:line="480" w:lineRule="exact"/>
        <w:ind w:firstLine="480"/>
        <w:rPr>
          <w:rFonts w:hint="eastAsia" w:ascii="仿宋" w:hAnsi="仿宋" w:eastAsia="仿宋" w:cs="仿宋"/>
          <w:b w:val="0"/>
          <w:bCs w:val="0"/>
          <w:color w:val="000000"/>
          <w:sz w:val="24"/>
        </w:rPr>
      </w:pPr>
      <w:r>
        <w:rPr>
          <w:rFonts w:hint="eastAsia" w:ascii="仿宋" w:hAnsi="仿宋" w:eastAsia="仿宋" w:cs="仿宋"/>
          <w:b w:val="0"/>
          <w:bCs w:val="0"/>
          <w:color w:val="000000"/>
          <w:sz w:val="24"/>
        </w:rPr>
        <w:t>供应商将广告制作并在列车上安装发布后，由供应商拍摄现场代表性广告发布照片，并将列车媒体上刊报告（含列车车厢外车体照片、车厢内广告照片）、上刊报告回执单以电子邮件或快递方式送达给采购人，采购人需查阅上刊报告后对上刊报告回执单上予以确认回传。如采购人在收到上刊报告后3个工作日内未予确认回传回执单且未向供应商提出书面异议的，则为验收合格。</w:t>
      </w:r>
    </w:p>
    <w:p>
      <w:pPr>
        <w:spacing w:line="480" w:lineRule="exact"/>
        <w:rPr>
          <w:rFonts w:hint="eastAsia" w:ascii="仿宋" w:hAnsi="仿宋" w:eastAsia="仿宋" w:cs="仿宋"/>
          <w:b/>
          <w:bCs/>
          <w:color w:val="000000"/>
          <w:sz w:val="24"/>
        </w:rPr>
      </w:pPr>
      <w:r>
        <w:rPr>
          <w:rFonts w:hint="eastAsia" w:ascii="仿宋" w:hAnsi="仿宋" w:eastAsia="仿宋" w:cs="仿宋"/>
          <w:b/>
          <w:bCs/>
          <w:color w:val="000000"/>
          <w:sz w:val="24"/>
        </w:rPr>
        <w:t>2、现场验收：</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1）供应商将广告制作并在列车上安装发布后通知采购人前往验收，采购人在接到供应商通知后3个工作日（如广告发布列车较多可以延长2个工作日）内应对所涉全部广告发布列车或部分广告发布列车（采购人自行决定）进行上车验收，</w:t>
      </w:r>
      <w:r>
        <w:rPr>
          <w:rFonts w:hint="eastAsia" w:ascii="仿宋" w:hAnsi="仿宋" w:eastAsia="仿宋" w:cs="仿宋"/>
          <w:b w:val="0"/>
          <w:bCs w:val="0"/>
          <w:color w:val="000000"/>
          <w:sz w:val="24"/>
          <w:lang w:eastAsia="zh-CN"/>
        </w:rPr>
        <w:t>采购人及供应商</w:t>
      </w:r>
      <w:r>
        <w:rPr>
          <w:rFonts w:hint="eastAsia" w:ascii="仿宋" w:hAnsi="仿宋" w:eastAsia="仿宋" w:cs="仿宋"/>
          <w:b w:val="0"/>
          <w:bCs w:val="0"/>
          <w:color w:val="000000"/>
          <w:sz w:val="24"/>
        </w:rPr>
        <w:t>双方各自负担自己因验收所发生的费用。</w:t>
      </w:r>
    </w:p>
    <w:p>
      <w:pPr>
        <w:spacing w:line="480" w:lineRule="exact"/>
        <w:rPr>
          <w:rFonts w:hint="eastAsia" w:ascii="仿宋" w:hAnsi="仿宋" w:eastAsia="仿宋" w:cs="仿宋"/>
          <w:b w:val="0"/>
          <w:bCs w:val="0"/>
          <w:color w:val="000000"/>
          <w:sz w:val="24"/>
        </w:rPr>
      </w:pPr>
      <w:r>
        <w:rPr>
          <w:rFonts w:hint="eastAsia" w:ascii="仿宋" w:hAnsi="仿宋" w:eastAsia="仿宋" w:cs="仿宋"/>
          <w:b w:val="0"/>
          <w:bCs w:val="0"/>
          <w:color w:val="000000"/>
          <w:sz w:val="24"/>
        </w:rPr>
        <w:t xml:space="preserve"> </w:t>
      </w:r>
      <w:r>
        <w:rPr>
          <w:rFonts w:hint="eastAsia" w:ascii="仿宋" w:hAnsi="仿宋" w:eastAsia="仿宋" w:cs="仿宋"/>
          <w:b w:val="0"/>
          <w:bCs w:val="0"/>
          <w:color w:val="000000"/>
          <w:sz w:val="24"/>
          <w:lang w:val="en-US" w:eastAsia="zh-CN"/>
        </w:rPr>
        <w:t xml:space="preserve"> </w:t>
      </w:r>
      <w:r>
        <w:rPr>
          <w:rFonts w:hint="eastAsia" w:ascii="仿宋" w:hAnsi="仿宋" w:eastAsia="仿宋" w:cs="仿宋"/>
          <w:b w:val="0"/>
          <w:bCs w:val="0"/>
          <w:color w:val="000000"/>
          <w:sz w:val="24"/>
        </w:rPr>
        <w:t>验收完毕后由采购人验收人员在列车广告发布确认单上签字（如验收时确有异议的，则须在现场验收单上写明相关意见，否则视为验收通过）。采购人验收完毕后发现广告发布瑕疵的，应于现场验收后2个工作日内向供应商以邮件方式提出异议；采购人验收完毕后要求继续验收剩余广告发布列车的，应于现场验收后2个工作日内向供应商以邮件方式提出。若采购人未在前述约定时间内提出异议或要求的，则为现场验收合格，以供应商提供的列车媒体报告为准。</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2）采购人应在现场验收前至少3个工作日以邮件方式向供应商通知验收人员的名单或提供指定验收人员的工作名片，以便于供应商提前完成现场验收人员的铁路局进站备案工作。</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3）供应商将广告制作并在列车上安装发布后，由供应商拍摄现场代表性广告发布照片，并将列车媒体上刊报告（含列车车厢外车体照片、车厢内广告照片）送达给采购人。</w:t>
      </w:r>
    </w:p>
    <w:p>
      <w:pPr>
        <w:spacing w:line="480" w:lineRule="exact"/>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五、项目要求</w:t>
      </w:r>
    </w:p>
    <w:p>
      <w:pPr>
        <w:spacing w:line="480" w:lineRule="exact"/>
        <w:rPr>
          <w:rFonts w:hint="eastAsia" w:ascii="仿宋" w:hAnsi="仿宋" w:eastAsia="仿宋" w:cs="仿宋"/>
          <w:b w:val="0"/>
          <w:bCs w:val="0"/>
          <w:color w:val="000000"/>
          <w:sz w:val="24"/>
        </w:rPr>
      </w:pPr>
      <w:r>
        <w:rPr>
          <w:rFonts w:hint="eastAsia" w:ascii="仿宋" w:hAnsi="仿宋" w:eastAsia="仿宋" w:cs="仿宋"/>
          <w:b/>
          <w:bCs/>
          <w:color w:val="000000"/>
          <w:sz w:val="24"/>
        </w:rPr>
        <w:t>（一）广告资源情况</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供应商提供两列高铁列车（运行时速在280公里/小时以上），其中：</w:t>
      </w:r>
    </w:p>
    <w:p>
      <w:pPr>
        <w:spacing w:line="480" w:lineRule="exact"/>
        <w:ind w:firstLine="480" w:firstLineChars="200"/>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r>
        <w:rPr>
          <w:rFonts w:hint="eastAsia" w:ascii="仿宋" w:hAnsi="仿宋" w:eastAsia="仿宋" w:cs="仿宋"/>
          <w:b w:val="0"/>
          <w:bCs w:val="0"/>
          <w:color w:val="000000"/>
          <w:sz w:val="24"/>
        </w:rPr>
        <w:t>单列车A运行停靠需要以京沪杭高速铁路沿线站点为主，能够覆盖长三角地区省会（含）以上的城市，能够在北京和上海及北京和浙江之间往返运行，并具备一定数量</w:t>
      </w:r>
      <w:r>
        <w:rPr>
          <w:rFonts w:hint="eastAsia" w:ascii="仿宋" w:hAnsi="仿宋" w:eastAsia="仿宋" w:cs="仿宋"/>
          <w:b w:val="0"/>
          <w:bCs w:val="0"/>
          <w:color w:val="000000"/>
          <w:sz w:val="24"/>
          <w:lang w:val="en-US" w:eastAsia="zh-CN"/>
        </w:rPr>
        <w:t>途径湖州</w:t>
      </w:r>
      <w:r>
        <w:rPr>
          <w:rFonts w:hint="eastAsia" w:ascii="仿宋" w:hAnsi="仿宋" w:eastAsia="仿宋" w:cs="仿宋"/>
          <w:b w:val="0"/>
          <w:bCs w:val="0"/>
          <w:color w:val="000000"/>
          <w:sz w:val="24"/>
        </w:rPr>
        <w:t>发往北京的车次。</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2、单列车B要求</w:t>
      </w:r>
      <w:r>
        <w:rPr>
          <w:rFonts w:hint="eastAsia" w:ascii="仿宋" w:hAnsi="仿宋" w:eastAsia="仿宋" w:cs="仿宋"/>
          <w:b w:val="0"/>
          <w:bCs w:val="0"/>
          <w:color w:val="000000"/>
          <w:sz w:val="24"/>
          <w:lang w:val="en-US" w:eastAsia="zh-CN"/>
        </w:rPr>
        <w:t>主要</w:t>
      </w:r>
      <w:r>
        <w:rPr>
          <w:rFonts w:hint="eastAsia" w:ascii="仿宋" w:hAnsi="仿宋" w:eastAsia="仿宋" w:cs="仿宋"/>
          <w:b w:val="0"/>
          <w:bCs w:val="0"/>
          <w:color w:val="000000"/>
          <w:sz w:val="24"/>
        </w:rPr>
        <w:t>在长三角地区运行，并具备一定数量</w:t>
      </w:r>
      <w:r>
        <w:rPr>
          <w:rFonts w:hint="eastAsia" w:ascii="仿宋" w:hAnsi="仿宋" w:eastAsia="仿宋" w:cs="仿宋"/>
          <w:b w:val="0"/>
          <w:bCs w:val="0"/>
          <w:color w:val="000000"/>
          <w:sz w:val="24"/>
          <w:lang w:val="en-US" w:eastAsia="zh-CN"/>
        </w:rPr>
        <w:t>途径</w:t>
      </w:r>
      <w:r>
        <w:rPr>
          <w:rFonts w:hint="eastAsia" w:ascii="仿宋" w:hAnsi="仿宋" w:eastAsia="仿宋" w:cs="仿宋"/>
          <w:b w:val="0"/>
          <w:bCs w:val="0"/>
          <w:color w:val="000000"/>
          <w:sz w:val="24"/>
        </w:rPr>
        <w:t>浙江发往上海的车次，更多的经停浙江和上海、江苏、安徽主要客源地省份。</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3、供应商提供的单列车广告媒体资源需要在同一动车所内，并需提供单列车的所有运行车次及经停站点证明材料，具体以12306查询车次截图为准。</w:t>
      </w:r>
    </w:p>
    <w:p>
      <w:pPr>
        <w:spacing w:line="480" w:lineRule="exact"/>
        <w:rPr>
          <w:rFonts w:hint="eastAsia" w:ascii="仿宋" w:hAnsi="仿宋" w:eastAsia="仿宋" w:cs="仿宋"/>
          <w:b/>
          <w:bCs/>
          <w:color w:val="000000"/>
          <w:sz w:val="24"/>
        </w:rPr>
      </w:pPr>
      <w:r>
        <w:rPr>
          <w:rFonts w:hint="eastAsia" w:ascii="仿宋" w:hAnsi="仿宋" w:eastAsia="仿宋" w:cs="仿宋"/>
          <w:b/>
          <w:bCs/>
          <w:color w:val="000000"/>
          <w:sz w:val="24"/>
        </w:rPr>
        <w:t>（二）其他要求</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1、供应商要具有专业的执行团队（10人含以上），且具有广告画面的设计、制作能力。</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2、供应商要具有专业的执行团队，团队负责人及团队成员应当经验丰富（3年及以上类似工作经验），团队架构应当完善、人员安排应当合理，团队服务方案应当全面、科学、合理。</w:t>
      </w:r>
    </w:p>
    <w:p>
      <w:pPr>
        <w:spacing w:line="480" w:lineRule="exact"/>
        <w:ind w:firstLine="480" w:firstLineChars="200"/>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3、供应商对投入各阶段人员确定后不得随意更改，如需变更人员须经过采购人批准，对投入本项目的核心人员不得变更（核心人员应在投标时标明）。</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4、</w:t>
      </w:r>
      <w:r>
        <w:rPr>
          <w:rFonts w:hint="eastAsia" w:ascii="仿宋" w:hAnsi="仿宋" w:eastAsia="仿宋" w:cs="仿宋"/>
          <w:b w:val="0"/>
          <w:bCs w:val="0"/>
          <w:color w:val="000000"/>
          <w:sz w:val="24"/>
        </w:rPr>
        <w:t>在</w:t>
      </w:r>
      <w:r>
        <w:rPr>
          <w:rFonts w:hint="eastAsia" w:ascii="仿宋" w:hAnsi="仿宋" w:eastAsia="仿宋" w:cs="仿宋"/>
          <w:b w:val="0"/>
          <w:bCs w:val="0"/>
          <w:color w:val="000000"/>
          <w:sz w:val="24"/>
          <w:lang w:val="en-US" w:eastAsia="zh-CN"/>
        </w:rPr>
        <w:t>全国</w:t>
      </w:r>
      <w:r>
        <w:rPr>
          <w:rFonts w:hint="eastAsia" w:ascii="仿宋" w:hAnsi="仿宋" w:eastAsia="仿宋" w:cs="仿宋"/>
          <w:b w:val="0"/>
          <w:bCs w:val="0"/>
          <w:color w:val="000000"/>
          <w:sz w:val="24"/>
        </w:rPr>
        <w:t>组织的重大活动期间，能够提供相应的服务，包括能为采购人提供列车冠名首发仪式、二次宣传（创意视频等）、列车乘客互动活动，列车电视宣传及符合采购人需求的其他服务。</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lang w:val="en-US" w:eastAsia="zh-CN"/>
        </w:rPr>
        <w:t>5、</w:t>
      </w:r>
      <w:r>
        <w:rPr>
          <w:rFonts w:hint="eastAsia" w:ascii="仿宋" w:hAnsi="仿宋" w:eastAsia="仿宋" w:cs="仿宋"/>
          <w:b w:val="0"/>
          <w:bCs w:val="0"/>
          <w:color w:val="000000"/>
          <w:sz w:val="24"/>
        </w:rPr>
        <w:t>每个月能提供有效的发布监测报告，项目结束后提供项目总结报告和第三方监测报告，及时配合采购人开展项目验收检查工作。</w:t>
      </w:r>
    </w:p>
    <w:p>
      <w:pPr>
        <w:spacing w:line="480" w:lineRule="exact"/>
        <w:rPr>
          <w:rFonts w:hint="eastAsia" w:ascii="仿宋" w:hAnsi="仿宋" w:eastAsia="仿宋" w:cs="仿宋"/>
          <w:b/>
          <w:bCs/>
          <w:color w:val="000000"/>
          <w:sz w:val="24"/>
        </w:rPr>
      </w:pPr>
      <w:r>
        <w:rPr>
          <w:rFonts w:hint="eastAsia" w:ascii="仿宋" w:hAnsi="仿宋" w:eastAsia="仿宋" w:cs="仿宋"/>
          <w:b/>
          <w:bCs/>
          <w:color w:val="000000"/>
          <w:sz w:val="24"/>
          <w:lang w:eastAsia="zh-CN"/>
        </w:rPr>
        <w:t>六</w:t>
      </w:r>
      <w:r>
        <w:rPr>
          <w:rFonts w:hint="eastAsia" w:ascii="仿宋" w:hAnsi="仿宋" w:eastAsia="仿宋" w:cs="仿宋"/>
          <w:b/>
          <w:bCs/>
          <w:color w:val="000000"/>
          <w:sz w:val="24"/>
        </w:rPr>
        <w:t>、本项目采购标的对应的中小企业划分标准所属行业</w:t>
      </w:r>
      <w:r>
        <w:rPr>
          <w:rFonts w:hint="eastAsia" w:ascii="仿宋" w:hAnsi="仿宋" w:eastAsia="仿宋" w:cs="仿宋"/>
          <w:b/>
          <w:bCs/>
          <w:color w:val="000000"/>
          <w:sz w:val="24"/>
          <w:lang w:eastAsia="zh-CN"/>
        </w:rPr>
        <w:t>为信息传输业或其他未列明行业</w:t>
      </w:r>
      <w:r>
        <w:rPr>
          <w:rFonts w:hint="eastAsia" w:ascii="仿宋" w:hAnsi="仿宋" w:eastAsia="仿宋" w:cs="仿宋"/>
          <w:b/>
          <w:bCs/>
          <w:color w:val="000000"/>
          <w:sz w:val="24"/>
        </w:rPr>
        <w:t>。</w:t>
      </w:r>
    </w:p>
    <w:p>
      <w:pPr>
        <w:spacing w:line="480" w:lineRule="exact"/>
        <w:rPr>
          <w:rFonts w:hint="eastAsia" w:ascii="仿宋" w:hAnsi="仿宋" w:eastAsia="仿宋" w:cs="仿宋"/>
          <w:b/>
          <w:bCs/>
          <w:color w:val="000000"/>
          <w:sz w:val="24"/>
        </w:rPr>
      </w:pPr>
      <w:r>
        <w:rPr>
          <w:rFonts w:hint="eastAsia" w:ascii="仿宋" w:hAnsi="仿宋" w:eastAsia="仿宋" w:cs="仿宋"/>
          <w:b/>
          <w:bCs/>
          <w:color w:val="000000"/>
          <w:sz w:val="24"/>
          <w:lang w:eastAsia="zh-CN"/>
        </w:rPr>
        <w:t>七</w:t>
      </w:r>
      <w:r>
        <w:rPr>
          <w:rFonts w:hint="eastAsia" w:ascii="仿宋" w:hAnsi="仿宋" w:eastAsia="仿宋" w:cs="仿宋"/>
          <w:b/>
          <w:bCs/>
          <w:color w:val="000000"/>
          <w:sz w:val="24"/>
        </w:rPr>
        <w:t>、依据《政府采购促进中小企业发展管理办法》（财库【2020】46号）规定享受扶持政策获得政府采购合同的，小微企业不得将合同分包给大中型企业，中型企业不得将合同分包给大型企业。</w:t>
      </w:r>
    </w:p>
    <w:p>
      <w:pPr>
        <w:spacing w:line="480" w:lineRule="exact"/>
        <w:rPr>
          <w:rFonts w:hint="eastAsia" w:ascii="仿宋" w:hAnsi="仿宋" w:eastAsia="仿宋" w:cs="仿宋"/>
          <w:b/>
          <w:bCs/>
          <w:color w:val="000000"/>
          <w:sz w:val="24"/>
        </w:rPr>
      </w:pPr>
      <w:r>
        <w:rPr>
          <w:rFonts w:hint="eastAsia" w:ascii="仿宋" w:hAnsi="仿宋" w:eastAsia="仿宋" w:cs="仿宋"/>
          <w:b/>
          <w:bCs/>
          <w:color w:val="000000"/>
          <w:sz w:val="24"/>
          <w:lang w:eastAsia="zh-CN"/>
        </w:rPr>
        <w:t>八</w:t>
      </w:r>
      <w:r>
        <w:rPr>
          <w:rFonts w:hint="eastAsia" w:ascii="仿宋" w:hAnsi="仿宋" w:eastAsia="仿宋" w:cs="仿宋"/>
          <w:b/>
          <w:bCs/>
          <w:color w:val="000000"/>
          <w:sz w:val="24"/>
        </w:rPr>
        <w:t>、▲商务条款</w:t>
      </w:r>
    </w:p>
    <w:p>
      <w:pPr>
        <w:spacing w:line="480" w:lineRule="exact"/>
        <w:ind w:firstLine="482" w:firstLineChars="200"/>
        <w:rPr>
          <w:rFonts w:hint="eastAsia" w:ascii="仿宋" w:hAnsi="仿宋" w:eastAsia="仿宋" w:cs="仿宋"/>
          <w:b w:val="0"/>
          <w:bCs w:val="0"/>
          <w:color w:val="000000"/>
          <w:sz w:val="24"/>
        </w:rPr>
      </w:pPr>
      <w:r>
        <w:rPr>
          <w:rFonts w:hint="eastAsia" w:ascii="仿宋" w:hAnsi="仿宋" w:eastAsia="仿宋" w:cs="仿宋"/>
          <w:b/>
          <w:bCs/>
          <w:color w:val="000000"/>
          <w:sz w:val="24"/>
        </w:rPr>
        <w:t>1、</w:t>
      </w:r>
      <w:r>
        <w:rPr>
          <w:rFonts w:hint="eastAsia" w:ascii="仿宋" w:hAnsi="仿宋" w:eastAsia="仿宋" w:cs="仿宋"/>
          <w:b/>
          <w:bCs/>
          <w:color w:val="000000"/>
          <w:sz w:val="24"/>
          <w:lang w:eastAsia="zh-CN"/>
        </w:rPr>
        <w:t>服务期</w:t>
      </w:r>
      <w:r>
        <w:rPr>
          <w:rFonts w:hint="eastAsia" w:ascii="仿宋" w:hAnsi="仿宋" w:eastAsia="仿宋" w:cs="仿宋"/>
          <w:b/>
          <w:bCs/>
          <w:color w:val="000000"/>
          <w:sz w:val="24"/>
        </w:rPr>
        <w:t>：</w:t>
      </w:r>
      <w:r>
        <w:rPr>
          <w:rFonts w:hint="eastAsia" w:ascii="仿宋" w:hAnsi="仿宋" w:eastAsia="仿宋" w:cs="仿宋"/>
          <w:b w:val="0"/>
          <w:bCs w:val="0"/>
          <w:color w:val="000000"/>
          <w:sz w:val="24"/>
        </w:rPr>
        <w:t>一年（起止时间以合同签订时间为准）。</w:t>
      </w:r>
    </w:p>
    <w:p>
      <w:pPr>
        <w:spacing w:line="480" w:lineRule="exact"/>
        <w:ind w:firstLine="482" w:firstLineChars="200"/>
        <w:rPr>
          <w:rFonts w:hint="eastAsia" w:ascii="仿宋" w:hAnsi="仿宋" w:eastAsia="仿宋" w:cs="仿宋"/>
          <w:b w:val="0"/>
          <w:bCs w:val="0"/>
          <w:color w:val="000000"/>
          <w:sz w:val="24"/>
        </w:rPr>
      </w:pPr>
      <w:r>
        <w:rPr>
          <w:rFonts w:hint="eastAsia" w:ascii="仿宋" w:hAnsi="仿宋" w:eastAsia="仿宋" w:cs="仿宋"/>
          <w:b/>
          <w:bCs/>
          <w:color w:val="000000"/>
          <w:sz w:val="24"/>
          <w:lang w:val="en-US" w:eastAsia="zh-CN"/>
        </w:rPr>
        <w:t>2、</w:t>
      </w:r>
      <w:r>
        <w:rPr>
          <w:rFonts w:hint="eastAsia" w:ascii="仿宋" w:hAnsi="仿宋" w:eastAsia="仿宋" w:cs="仿宋"/>
          <w:b/>
          <w:bCs/>
          <w:color w:val="000000"/>
          <w:sz w:val="24"/>
        </w:rPr>
        <w:t>付款方式：</w:t>
      </w:r>
      <w:r>
        <w:rPr>
          <w:rFonts w:hint="eastAsia" w:ascii="仿宋" w:hAnsi="仿宋" w:eastAsia="仿宋" w:cs="仿宋"/>
          <w:b w:val="0"/>
          <w:bCs w:val="0"/>
          <w:color w:val="000000"/>
          <w:sz w:val="24"/>
        </w:rPr>
        <w:t>（1）采购人自采购合同生效及具备实施条件后</w:t>
      </w:r>
      <w:r>
        <w:rPr>
          <w:rFonts w:hint="eastAsia" w:ascii="仿宋" w:hAnsi="仿宋" w:eastAsia="仿宋" w:cs="仿宋"/>
          <w:b w:val="0"/>
          <w:bCs w:val="0"/>
          <w:color w:val="000000"/>
          <w:sz w:val="24"/>
          <w:lang w:val="en-US" w:eastAsia="zh-CN"/>
        </w:rPr>
        <w:t>7</w:t>
      </w:r>
      <w:r>
        <w:rPr>
          <w:rFonts w:hint="eastAsia" w:ascii="仿宋" w:hAnsi="仿宋" w:eastAsia="仿宋" w:cs="仿宋"/>
          <w:b w:val="0"/>
          <w:bCs w:val="0"/>
          <w:color w:val="000000"/>
          <w:sz w:val="24"/>
        </w:rPr>
        <w:t>日内支付合同金额的</w:t>
      </w:r>
      <w:r>
        <w:rPr>
          <w:rFonts w:hint="eastAsia" w:ascii="仿宋" w:hAnsi="仿宋" w:eastAsia="仿宋" w:cs="仿宋"/>
          <w:b w:val="0"/>
          <w:bCs w:val="0"/>
          <w:color w:val="000000"/>
          <w:sz w:val="24"/>
          <w:lang w:val="en-US" w:eastAsia="zh-CN"/>
        </w:rPr>
        <w:t>40</w:t>
      </w:r>
      <w:r>
        <w:rPr>
          <w:rFonts w:hint="eastAsia" w:ascii="仿宋" w:hAnsi="仿宋" w:eastAsia="仿宋" w:cs="仿宋"/>
          <w:b w:val="0"/>
          <w:bCs w:val="0"/>
          <w:color w:val="000000"/>
          <w:sz w:val="24"/>
        </w:rPr>
        <w:t>%作为预付款；</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（2）合同签订6个月后支付合同款的4</w:t>
      </w:r>
      <w:r>
        <w:rPr>
          <w:rFonts w:hint="eastAsia" w:ascii="仿宋" w:hAnsi="仿宋" w:eastAsia="仿宋" w:cs="仿宋"/>
          <w:b w:val="0"/>
          <w:bCs w:val="0"/>
          <w:color w:val="000000"/>
          <w:sz w:val="24"/>
          <w:lang w:val="en-US" w:eastAsia="zh-CN"/>
        </w:rPr>
        <w:t>5</w:t>
      </w:r>
      <w:r>
        <w:rPr>
          <w:rFonts w:hint="eastAsia" w:ascii="仿宋" w:hAnsi="仿宋" w:eastAsia="仿宋" w:cs="仿宋"/>
          <w:b w:val="0"/>
          <w:bCs w:val="0"/>
          <w:color w:val="000000"/>
          <w:sz w:val="24"/>
        </w:rPr>
        <w:t>%；</w:t>
      </w:r>
    </w:p>
    <w:p>
      <w:pPr>
        <w:spacing w:line="480" w:lineRule="exact"/>
        <w:ind w:firstLine="480" w:firstLineChars="200"/>
        <w:rPr>
          <w:rFonts w:hint="eastAsia" w:ascii="仿宋" w:hAnsi="仿宋" w:eastAsia="仿宋" w:cs="仿宋"/>
          <w:b w:val="0"/>
          <w:bCs w:val="0"/>
          <w:color w:val="000000"/>
          <w:sz w:val="24"/>
        </w:rPr>
      </w:pPr>
      <w:r>
        <w:rPr>
          <w:rFonts w:hint="eastAsia" w:ascii="仿宋" w:hAnsi="仿宋" w:eastAsia="仿宋" w:cs="仿宋"/>
          <w:b w:val="0"/>
          <w:bCs w:val="0"/>
          <w:color w:val="000000"/>
          <w:sz w:val="24"/>
        </w:rPr>
        <w:t>（3）服务期满</w:t>
      </w:r>
      <w:r>
        <w:rPr>
          <w:rFonts w:hint="eastAsia" w:ascii="仿宋" w:hAnsi="仿宋" w:eastAsia="仿宋" w:cs="仿宋"/>
          <w:b w:val="0"/>
          <w:bCs w:val="0"/>
          <w:color w:val="000000"/>
          <w:sz w:val="24"/>
          <w:lang w:val="en-US" w:eastAsia="zh-CN"/>
        </w:rPr>
        <w:t>且提交结案报告</w:t>
      </w:r>
      <w:r>
        <w:rPr>
          <w:rFonts w:hint="eastAsia" w:ascii="仿宋" w:hAnsi="仿宋" w:eastAsia="仿宋" w:cs="仿宋"/>
          <w:b w:val="0"/>
          <w:bCs w:val="0"/>
          <w:color w:val="000000"/>
          <w:sz w:val="24"/>
        </w:rPr>
        <w:t>经采购人验收通过后支付1</w:t>
      </w:r>
      <w:r>
        <w:rPr>
          <w:rFonts w:hint="eastAsia" w:ascii="仿宋" w:hAnsi="仿宋" w:eastAsia="仿宋" w:cs="仿宋"/>
          <w:b w:val="0"/>
          <w:bCs w:val="0"/>
          <w:color w:val="000000"/>
          <w:sz w:val="24"/>
          <w:lang w:val="en-US" w:eastAsia="zh-CN"/>
        </w:rPr>
        <w:t>5</w:t>
      </w:r>
      <w:r>
        <w:rPr>
          <w:rFonts w:hint="eastAsia" w:ascii="仿宋" w:hAnsi="仿宋" w:eastAsia="仿宋" w:cs="仿宋"/>
          <w:b w:val="0"/>
          <w:bCs w:val="0"/>
          <w:color w:val="000000"/>
          <w:sz w:val="24"/>
        </w:rPr>
        <w:t>%；</w:t>
      </w:r>
    </w:p>
    <w:p>
      <w:pPr>
        <w:pStyle w:val="18"/>
        <w:rPr>
          <w:rFonts w:hint="eastAsia" w:ascii="仿宋" w:hAnsi="仿宋" w:eastAsia="仿宋" w:cs="仿宋"/>
          <w:b/>
          <w:bCs/>
          <w:color w:val="000000"/>
          <w:sz w:val="24"/>
        </w:rPr>
      </w:pPr>
    </w:p>
    <w:p>
      <w:pPr>
        <w:pStyle w:val="44"/>
        <w:ind w:left="0" w:leftChars="0" w:firstLine="0"/>
        <w:rPr>
          <w:rFonts w:hint="eastAsia"/>
        </w:rPr>
      </w:pPr>
    </w:p>
    <w:p>
      <w:pPr>
        <w:rPr>
          <w:rFonts w:hint="eastAsia"/>
        </w:rPr>
      </w:pPr>
    </w:p>
    <w:p>
      <w:pPr>
        <w:pStyle w:val="3"/>
        <w:spacing w:before="0" w:after="0" w:line="480" w:lineRule="exact"/>
        <w:jc w:val="center"/>
        <w:rPr>
          <w:rFonts w:hint="eastAsia" w:ascii="仿宋" w:hAnsi="仿宋" w:eastAsia="仿宋" w:cs="仿宋"/>
          <w:sz w:val="30"/>
          <w:szCs w:val="30"/>
        </w:rPr>
      </w:pPr>
      <w:r>
        <w:rPr>
          <w:rFonts w:hint="eastAsia" w:ascii="仿宋" w:hAnsi="仿宋" w:eastAsia="仿宋" w:cs="仿宋"/>
          <w:sz w:val="30"/>
          <w:szCs w:val="30"/>
        </w:rPr>
        <w:br w:type="page"/>
      </w:r>
      <w:r>
        <w:rPr>
          <w:rFonts w:hint="eastAsia" w:ascii="仿宋" w:hAnsi="仿宋" w:eastAsia="仿宋" w:cs="仿宋"/>
          <w:sz w:val="30"/>
          <w:szCs w:val="30"/>
        </w:rPr>
        <w:t>第三章  供应商须知</w:t>
      </w:r>
      <w:bookmarkEnd w:id="4"/>
    </w:p>
    <w:p>
      <w:pPr>
        <w:pStyle w:val="3"/>
        <w:spacing w:before="0" w:after="0" w:line="480" w:lineRule="exact"/>
        <w:jc w:val="center"/>
        <w:rPr>
          <w:rFonts w:hint="eastAsia" w:ascii="仿宋" w:hAnsi="仿宋" w:eastAsia="仿宋" w:cs="仿宋"/>
          <w:sz w:val="28"/>
          <w:szCs w:val="28"/>
        </w:rPr>
      </w:pPr>
      <w:bookmarkStart w:id="5" w:name="_Toc11429"/>
      <w:r>
        <w:rPr>
          <w:rFonts w:hint="eastAsia" w:ascii="仿宋" w:hAnsi="仿宋" w:eastAsia="仿宋" w:cs="仿宋"/>
          <w:sz w:val="28"/>
          <w:szCs w:val="28"/>
        </w:rPr>
        <w:t>前附表</w:t>
      </w:r>
      <w:bookmarkEnd w:id="5"/>
    </w:p>
    <w:tbl>
      <w:tblPr>
        <w:tblStyle w:val="45"/>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91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szCs w:val="20"/>
              </w:rPr>
            </w:pPr>
            <w:r>
              <w:rPr>
                <w:rFonts w:hint="eastAsia" w:ascii="仿宋" w:hAnsi="仿宋" w:eastAsia="仿宋" w:cs="仿宋"/>
                <w:b/>
                <w:bCs/>
                <w:color w:val="000000"/>
                <w:sz w:val="24"/>
              </w:rPr>
              <w:t>序号</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szCs w:val="20"/>
              </w:rPr>
            </w:pPr>
            <w:r>
              <w:rPr>
                <w:rFonts w:hint="eastAsia" w:ascii="仿宋" w:hAnsi="仿宋" w:eastAsia="仿宋" w:cs="仿宋"/>
                <w:b/>
                <w:bCs/>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1</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color w:val="000000"/>
                <w:sz w:val="24"/>
                <w:lang w:eastAsia="zh-CN"/>
              </w:rPr>
            </w:pPr>
            <w:r>
              <w:rPr>
                <w:rFonts w:hint="eastAsia" w:ascii="仿宋" w:hAnsi="仿宋" w:eastAsia="仿宋" w:cs="仿宋"/>
                <w:color w:val="000000"/>
                <w:sz w:val="24"/>
              </w:rPr>
              <w:t>项目名称：</w:t>
            </w:r>
            <w:r>
              <w:rPr>
                <w:rFonts w:hint="eastAsia" w:ascii="仿宋" w:hAnsi="仿宋" w:eastAsia="仿宋" w:cs="仿宋"/>
                <w:color w:val="000000"/>
                <w:sz w:val="24"/>
                <w:lang w:eastAsia="zh-CN"/>
              </w:rPr>
              <w:t xml:space="preserve"> 南浔城市品牌形象宣传项目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2</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3</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sz w:val="24"/>
              </w:rPr>
            </w:pPr>
            <w:r>
              <w:rPr>
                <w:rFonts w:hint="eastAsia" w:ascii="仿宋" w:hAnsi="仿宋" w:eastAsia="仿宋" w:cs="仿宋"/>
                <w:color w:val="000000"/>
                <w:sz w:val="24"/>
              </w:rPr>
              <w:t>投标报价及费用：1、本项目投标应以人民币报价；2、不论投标结果如何，供应商均应自行承担所有与投标有关的全部费用；3、</w:t>
            </w:r>
            <w:r>
              <w:rPr>
                <w:rFonts w:hint="eastAsia" w:ascii="仿宋" w:hAnsi="仿宋" w:eastAsia="仿宋" w:cs="仿宋"/>
                <w:sz w:val="24"/>
              </w:rPr>
              <w:t>本项目招标代理服务费本项目招标代理服务费按</w:t>
            </w:r>
            <w:r>
              <w:rPr>
                <w:rFonts w:hint="eastAsia" w:ascii="仿宋" w:hAnsi="仿宋" w:eastAsia="仿宋" w:cs="仿宋"/>
                <w:b/>
                <w:sz w:val="24"/>
                <w:lang w:val="en-US" w:eastAsia="zh-CN"/>
              </w:rPr>
              <w:t>人民币柒万元整</w:t>
            </w:r>
            <w:r>
              <w:rPr>
                <w:rFonts w:hint="eastAsia" w:ascii="仿宋" w:hAnsi="仿宋" w:eastAsia="仿宋" w:cs="仿宋"/>
                <w:sz w:val="24"/>
              </w:rPr>
              <w:t>收取，在确定中标供应商后，领取中标通知书前，由中标供应商全额支付，请各供应商自行考虑计入投标报价中。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9"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4</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答疑与澄清：</w:t>
            </w:r>
            <w:r>
              <w:rPr>
                <w:rFonts w:hint="eastAsia" w:ascii="仿宋" w:hAnsi="仿宋" w:eastAsia="仿宋" w:cs="仿宋"/>
                <w:bCs/>
                <w:color w:val="000000"/>
                <w:sz w:val="24"/>
              </w:rPr>
              <w:t>供应商对招标文件有异议的，应当在</w:t>
            </w:r>
            <w:r>
              <w:rPr>
                <w:rFonts w:hint="eastAsia" w:ascii="仿宋" w:hAnsi="仿宋" w:eastAsia="仿宋" w:cs="仿宋"/>
                <w:bCs/>
                <w:color w:val="000000"/>
                <w:sz w:val="24"/>
                <w:lang w:eastAsia="zh-CN"/>
              </w:rPr>
              <w:t>2023年</w:t>
            </w:r>
            <w:r>
              <w:rPr>
                <w:rFonts w:hint="eastAsia" w:ascii="仿宋" w:hAnsi="仿宋" w:eastAsia="仿宋" w:cs="仿宋"/>
                <w:bCs/>
                <w:color w:val="000000"/>
                <w:sz w:val="24"/>
                <w:lang w:val="en-US" w:eastAsia="zh-CN"/>
              </w:rPr>
              <w:t>11月1</w:t>
            </w:r>
            <w:r>
              <w:rPr>
                <w:rFonts w:hint="eastAsia" w:ascii="仿宋" w:hAnsi="仿宋" w:eastAsia="仿宋" w:cs="仿宋"/>
                <w:bCs/>
                <w:color w:val="000000"/>
                <w:sz w:val="24"/>
                <w:lang w:eastAsia="zh-CN"/>
              </w:rPr>
              <w:t>日</w:t>
            </w:r>
            <w:r>
              <w:rPr>
                <w:rFonts w:hint="eastAsia" w:ascii="仿宋" w:hAnsi="仿宋" w:eastAsia="仿宋" w:cs="仿宋"/>
                <w:bCs/>
                <w:color w:val="000000"/>
                <w:sz w:val="24"/>
                <w:lang w:val="en-US" w:eastAsia="zh-CN"/>
              </w:rPr>
              <w:t>16:00</w:t>
            </w:r>
            <w:r>
              <w:rPr>
                <w:rFonts w:hint="eastAsia" w:ascii="仿宋" w:hAnsi="仿宋" w:eastAsia="仿宋" w:cs="仿宋"/>
                <w:bCs/>
                <w:color w:val="000000"/>
                <w:sz w:val="24"/>
              </w:rPr>
              <w:t>前以书面（含传真）形式向采购代理机构一次性提出，招标采购单位将在规定的时间内统一进行澄清和修改，并书面（含传真）通知所有依法获取招标文件的供应商。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sz w:val="24"/>
              </w:rPr>
            </w:pPr>
            <w:r>
              <w:rPr>
                <w:rFonts w:hint="eastAsia" w:ascii="仿宋" w:hAnsi="仿宋" w:eastAsia="仿宋" w:cs="仿宋"/>
                <w:b/>
                <w:bCs/>
                <w:sz w:val="24"/>
              </w:rPr>
              <w:t>5</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sz w:val="24"/>
              </w:rPr>
            </w:pPr>
            <w:r>
              <w:rPr>
                <w:rFonts w:hint="eastAsia" w:ascii="仿宋" w:hAnsi="仿宋" w:eastAsia="仿宋" w:cs="仿宋"/>
                <w:b/>
                <w:bCs/>
                <w:sz w:val="24"/>
              </w:rPr>
              <w:t>采购预算：人民</w:t>
            </w:r>
            <w:r>
              <w:rPr>
                <w:rFonts w:hint="eastAsia" w:ascii="仿宋" w:hAnsi="仿宋" w:eastAsia="仿宋" w:cs="仿宋"/>
                <w:b/>
                <w:bCs/>
                <w:color w:val="000000"/>
                <w:sz w:val="24"/>
              </w:rPr>
              <w:t>币</w:t>
            </w:r>
            <w:r>
              <w:rPr>
                <w:rFonts w:hint="eastAsia" w:ascii="仿宋" w:hAnsi="仿宋" w:eastAsia="仿宋" w:cs="仿宋"/>
                <w:b/>
                <w:bCs/>
                <w:sz w:val="24"/>
                <w:lang w:val="en-US" w:eastAsia="zh-CN"/>
              </w:rPr>
              <w:t>1030万元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6</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投标文件组成：</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(1)投标文件组成：资格文件、技术商务资信及其他文件、报价文件。</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(2)投标文件编制：供应商应先安装“政采云电子交易客户端”，并按照本采购文件和“政采云平台”的要求，通过“政采云电子交易客户端”编制并加密投标文件。</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(3)投标文件的形式：电子投标文件:（“电子加密投标文件”，供应商还可以提供“备份投标文件”，在投标文件编制完成后同时生成）。</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(4)投标文件份数：“电子加密投标文件”：在线上传递交一份；“备份投标文件”（供应商如需提供的）；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2"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7</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sz w:val="24"/>
              </w:rPr>
            </w:pPr>
            <w:r>
              <w:rPr>
                <w:rFonts w:hint="eastAsia" w:ascii="仿宋" w:hAnsi="仿宋" w:eastAsia="仿宋" w:cs="仿宋"/>
                <w:sz w:val="24"/>
              </w:rPr>
              <w:t>投标文件的制作、递交：</w:t>
            </w:r>
          </w:p>
          <w:p>
            <w:pPr>
              <w:snapToGrid w:val="0"/>
              <w:spacing w:line="480" w:lineRule="exact"/>
              <w:rPr>
                <w:rFonts w:hint="eastAsia" w:ascii="仿宋" w:hAnsi="仿宋" w:eastAsia="仿宋" w:cs="仿宋"/>
                <w:sz w:val="24"/>
              </w:rPr>
            </w:pPr>
            <w:r>
              <w:rPr>
                <w:rFonts w:hint="eastAsia" w:ascii="仿宋" w:hAnsi="仿宋" w:eastAsia="仿宋" w:cs="仿宋"/>
                <w:sz w:val="24"/>
              </w:rPr>
              <w:t>1、本项目实行电子招投标。</w:t>
            </w:r>
          </w:p>
          <w:p>
            <w:pPr>
              <w:snapToGrid w:val="0"/>
              <w:spacing w:line="480" w:lineRule="exact"/>
              <w:rPr>
                <w:rFonts w:hint="eastAsia" w:ascii="仿宋" w:hAnsi="仿宋" w:eastAsia="仿宋" w:cs="仿宋"/>
                <w:sz w:val="24"/>
              </w:rPr>
            </w:pPr>
            <w:r>
              <w:rPr>
                <w:rFonts w:hint="eastAsia" w:ascii="仿宋" w:hAnsi="仿宋" w:eastAsia="仿宋" w:cs="仿宋"/>
                <w:sz w:val="24"/>
              </w:rPr>
              <w:t>2、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480" w:lineRule="exact"/>
              <w:rPr>
                <w:rFonts w:hint="eastAsia" w:ascii="仿宋" w:hAnsi="仿宋" w:eastAsia="仿宋" w:cs="仿宋"/>
                <w:sz w:val="24"/>
              </w:rPr>
            </w:pPr>
            <w:r>
              <w:rPr>
                <w:rFonts w:hint="eastAsia" w:ascii="仿宋" w:hAnsi="仿宋" w:eastAsia="仿宋" w:cs="仿宋"/>
                <w:color w:val="000000"/>
                <w:sz w:val="24"/>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pPr>
              <w:snapToGrid w:val="0"/>
              <w:spacing w:line="480" w:lineRule="exact"/>
              <w:rPr>
                <w:rFonts w:hint="eastAsia" w:ascii="仿宋" w:hAnsi="仿宋" w:eastAsia="仿宋" w:cs="仿宋"/>
                <w:sz w:val="24"/>
              </w:rPr>
            </w:pPr>
            <w:r>
              <w:rPr>
                <w:rFonts w:hint="eastAsia" w:ascii="仿宋" w:hAnsi="仿宋" w:eastAsia="仿宋" w:cs="仿宋"/>
                <w:color w:val="000000"/>
                <w:sz w:val="24"/>
              </w:rPr>
              <w:t>（3）“电子加密投标文件”成功上传递交后，供应商可自行打印投标文件接收回执。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8</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投标截止时间：</w:t>
            </w:r>
            <w:r>
              <w:rPr>
                <w:rFonts w:hint="eastAsia" w:ascii="仿宋" w:hAnsi="仿宋" w:eastAsia="仿宋" w:cs="仿宋"/>
                <w:color w:val="000000"/>
                <w:kern w:val="0"/>
                <w:sz w:val="24"/>
                <w:lang w:eastAsia="zh-CN"/>
              </w:rPr>
              <w:t>2023年</w:t>
            </w: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lang w:eastAsia="zh-CN"/>
              </w:rPr>
              <w:t>月</w:t>
            </w: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lang w:eastAsia="zh-CN"/>
              </w:rPr>
              <w:t>日09:30时</w:t>
            </w:r>
            <w:r>
              <w:rPr>
                <w:rFonts w:hint="eastAsia" w:ascii="仿宋" w:hAnsi="仿宋" w:eastAsia="仿宋" w:cs="仿宋"/>
                <w:color w:val="000000"/>
                <w:sz w:val="24"/>
              </w:rPr>
              <w:t>前</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投标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9</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开标时间：</w:t>
            </w:r>
            <w:r>
              <w:rPr>
                <w:rFonts w:hint="eastAsia" w:ascii="仿宋" w:hAnsi="仿宋" w:eastAsia="仿宋" w:cs="仿宋"/>
                <w:color w:val="000000"/>
                <w:sz w:val="24"/>
                <w:lang w:eastAsia="zh-CN"/>
              </w:rPr>
              <w:t>2023年</w:t>
            </w:r>
            <w:r>
              <w:rPr>
                <w:rFonts w:hint="eastAsia" w:ascii="仿宋" w:hAnsi="仿宋" w:eastAsia="仿宋" w:cs="仿宋"/>
                <w:color w:val="000000"/>
                <w:sz w:val="24"/>
                <w:lang w:val="en-US" w:eastAsia="zh-CN"/>
              </w:rPr>
              <w:t>11</w:t>
            </w:r>
            <w:r>
              <w:rPr>
                <w:rFonts w:hint="eastAsia" w:ascii="仿宋" w:hAnsi="仿宋" w:eastAsia="仿宋" w:cs="仿宋"/>
                <w:color w:val="000000"/>
                <w:sz w:val="24"/>
                <w:lang w:eastAsia="zh-CN"/>
              </w:rPr>
              <w:t>月</w:t>
            </w:r>
            <w:r>
              <w:rPr>
                <w:rFonts w:hint="eastAsia" w:ascii="仿宋" w:hAnsi="仿宋" w:eastAsia="仿宋" w:cs="仿宋"/>
                <w:color w:val="000000"/>
                <w:sz w:val="24"/>
                <w:lang w:val="en-US" w:eastAsia="zh-CN"/>
              </w:rPr>
              <w:t>8</w:t>
            </w:r>
            <w:r>
              <w:rPr>
                <w:rFonts w:hint="eastAsia" w:ascii="仿宋" w:hAnsi="仿宋" w:eastAsia="仿宋" w:cs="仿宋"/>
                <w:color w:val="000000"/>
                <w:sz w:val="24"/>
                <w:lang w:eastAsia="zh-CN"/>
              </w:rPr>
              <w:t>日09:30时</w:t>
            </w:r>
            <w:r>
              <w:rPr>
                <w:rFonts w:hint="eastAsia" w:ascii="仿宋" w:hAnsi="仿宋" w:eastAsia="仿宋" w:cs="仿宋"/>
                <w:color w:val="000000"/>
                <w:sz w:val="24"/>
              </w:rPr>
              <w:t>整</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开标地点：湖州市公共资源交易中心2号楼二楼开标室（湖州市仁皇山片区金盖山路66号），具体详见二楼休息区电子显示屏。</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1、开标后，采购组织机构将向各供应商发出“电子加密投标文件”的解密通知，各供应商代表应当在接到解密通知后30分钟内自行完成“电子加密投标文件”的在线解密。</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10</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可中止电子交易活动的情形：</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采购过程中出现以下情形，导致电子交易平台无法正常运行，或者无法保证电子交易的公平、公正和安全时，采购组织机构可中止电子交易活动：</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（1）电子交易平台发生故障而无法登录访问的；</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（2）电子交易平台应用或数据库出现错误，不能进行正常操作的；</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（3）电子交易平台发现严重安全漏洞，有潜在泄密危险的；</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（4）病毒发作导致不能进行正常操作的；</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（5）其他无法保证电子交易的公平、公正和安全的情况。</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11</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评标办法及评分标准：按照招标文件第四章评标办法及评分标准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12</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中标结果公告：评标结束后，采购人确认采购结果后，中标公告发布于</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浙江政府采购网：(http://www.zjzfcg.gov.cn)、</w:t>
            </w:r>
          </w:p>
          <w:p>
            <w:pPr>
              <w:snapToGrid w:val="0"/>
              <w:spacing w:line="480" w:lineRule="exact"/>
              <w:rPr>
                <w:rFonts w:hint="eastAsia" w:ascii="仿宋" w:hAnsi="仿宋" w:eastAsia="仿宋" w:cs="仿宋"/>
                <w:sz w:val="24"/>
              </w:rPr>
            </w:pPr>
            <w:r>
              <w:rPr>
                <w:rFonts w:hint="eastAsia" w:ascii="仿宋" w:hAnsi="仿宋" w:eastAsia="仿宋" w:cs="仿宋"/>
                <w:color w:val="000000"/>
                <w:sz w:val="24"/>
              </w:rPr>
              <w:t xml:space="preserve">湖州市公共资源交易中心网http://ggzy.huzhou.gov.cn/HZfront/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13</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14</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sz w:val="24"/>
              </w:rPr>
            </w:pPr>
            <w:r>
              <w:rPr>
                <w:rFonts w:hint="eastAsia" w:ascii="仿宋" w:hAnsi="仿宋" w:eastAsia="仿宋" w:cs="仿宋"/>
                <w:b/>
                <w:bCs/>
                <w:sz w:val="24"/>
              </w:rPr>
              <w:t>15</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sz w:val="24"/>
              </w:rPr>
            </w:pPr>
            <w:r>
              <w:rPr>
                <w:rFonts w:hint="eastAsia" w:ascii="仿宋" w:hAnsi="仿宋" w:eastAsia="仿宋" w:cs="仿宋"/>
                <w:sz w:val="24"/>
              </w:rPr>
              <w:t>履约保证金:</w:t>
            </w:r>
            <w:r>
              <w:rPr>
                <w:rFonts w:hint="eastAsia" w:ascii="仿宋" w:hAnsi="仿宋" w:eastAsia="仿宋" w:cs="仿宋"/>
                <w:b w:val="0"/>
                <w:bCs w:val="0"/>
                <w:color w:val="000000"/>
                <w:sz w:val="24"/>
                <w:lang w:eastAsia="zh-CN"/>
              </w:rPr>
              <w:t>本项目不设履约保证金</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16</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17</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18</w:t>
            </w:r>
          </w:p>
        </w:tc>
        <w:tc>
          <w:tcPr>
            <w:tcW w:w="9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仿宋" w:hAnsi="仿宋" w:eastAsia="仿宋" w:cs="仿宋"/>
                <w:b/>
                <w:color w:val="000000"/>
                <w:sz w:val="24"/>
              </w:rPr>
            </w:pPr>
            <w:r>
              <w:rPr>
                <w:rFonts w:hint="eastAsia" w:ascii="仿宋" w:hAnsi="仿宋" w:eastAsia="仿宋" w:cs="仿宋"/>
                <w:b/>
                <w:color w:val="000000"/>
                <w:sz w:val="24"/>
              </w:rPr>
              <w:t>在确定中标供应商后，签订合同前，中标供应商须提供两份完整的纸质投标文件给采购人及代理机构，纸质投标文件须与电子投标文件格式及内容一致。</w:t>
            </w:r>
          </w:p>
        </w:tc>
      </w:tr>
    </w:tbl>
    <w:p>
      <w:pPr>
        <w:pStyle w:val="3"/>
        <w:numPr>
          <w:ilvl w:val="0"/>
          <w:numId w:val="2"/>
        </w:numPr>
        <w:spacing w:before="0" w:after="0" w:line="480" w:lineRule="exact"/>
        <w:jc w:val="left"/>
        <w:rPr>
          <w:rFonts w:hint="eastAsia" w:ascii="仿宋" w:hAnsi="仿宋" w:eastAsia="仿宋" w:cs="仿宋"/>
          <w:bCs w:val="0"/>
          <w:color w:val="000000"/>
          <w:sz w:val="24"/>
          <w:szCs w:val="24"/>
        </w:rPr>
      </w:pPr>
      <w:bookmarkStart w:id="6" w:name="_Toc22391"/>
      <w:r>
        <w:rPr>
          <w:rFonts w:hint="eastAsia" w:ascii="仿宋" w:hAnsi="仿宋" w:eastAsia="仿宋" w:cs="仿宋"/>
          <w:bCs w:val="0"/>
          <w:color w:val="000000"/>
          <w:sz w:val="24"/>
          <w:szCs w:val="24"/>
        </w:rPr>
        <w:t>总  则</w:t>
      </w:r>
      <w:bookmarkEnd w:id="6"/>
    </w:p>
    <w:p>
      <w:pPr>
        <w:pStyle w:val="3"/>
        <w:spacing w:before="0" w:after="0" w:line="480" w:lineRule="exact"/>
        <w:ind w:firstLine="480" w:firstLineChars="200"/>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（一）适用范围</w:t>
      </w:r>
    </w:p>
    <w:p>
      <w:pPr>
        <w:pStyle w:val="25"/>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本招标文件适用于</w:t>
      </w:r>
      <w:r>
        <w:rPr>
          <w:rFonts w:hint="eastAsia" w:ascii="仿宋" w:hAnsi="仿宋" w:eastAsia="仿宋" w:cs="仿宋"/>
          <w:b/>
          <w:color w:val="000000"/>
          <w:sz w:val="24"/>
          <w:szCs w:val="24"/>
          <w:u w:val="single"/>
          <w:lang w:eastAsia="zh-CN"/>
        </w:rPr>
        <w:t xml:space="preserve"> 南浔城市品牌形象宣传项目</w:t>
      </w:r>
      <w:r>
        <w:rPr>
          <w:rFonts w:hint="eastAsia" w:ascii="仿宋" w:hAnsi="仿宋" w:eastAsia="仿宋" w:cs="仿宋"/>
          <w:color w:val="000000"/>
          <w:sz w:val="24"/>
          <w:szCs w:val="24"/>
        </w:rPr>
        <w:t>的招标、投标、评标、定标、验收、合同履约、付款等行为（法律、法规另有规定的，从其规定）。</w:t>
      </w:r>
    </w:p>
    <w:p>
      <w:pPr>
        <w:pStyle w:val="25"/>
        <w:numPr>
          <w:ilvl w:val="0"/>
          <w:numId w:val="3"/>
        </w:numPr>
        <w:spacing w:line="480" w:lineRule="exact"/>
        <w:ind w:left="0" w:firstLine="559" w:firstLineChars="233"/>
        <w:rPr>
          <w:rFonts w:hint="eastAsia" w:ascii="仿宋" w:hAnsi="仿宋" w:eastAsia="仿宋" w:cs="仿宋"/>
          <w:color w:val="000000"/>
          <w:sz w:val="24"/>
          <w:szCs w:val="24"/>
        </w:rPr>
      </w:pPr>
      <w:r>
        <w:rPr>
          <w:rFonts w:hint="eastAsia" w:ascii="仿宋" w:hAnsi="仿宋" w:eastAsia="仿宋" w:cs="仿宋"/>
          <w:sz w:val="24"/>
          <w:szCs w:val="24"/>
        </w:rPr>
        <w:t>采购预算：</w:t>
      </w:r>
      <w:r>
        <w:rPr>
          <w:rFonts w:hint="eastAsia" w:ascii="仿宋" w:hAnsi="仿宋" w:eastAsia="仿宋" w:cs="仿宋"/>
          <w:b/>
          <w:bCs/>
          <w:color w:val="000000"/>
          <w:sz w:val="24"/>
          <w:szCs w:val="24"/>
        </w:rPr>
        <w:t>人民币</w:t>
      </w:r>
      <w:r>
        <w:rPr>
          <w:rFonts w:hint="eastAsia" w:ascii="仿宋" w:hAnsi="仿宋" w:eastAsia="仿宋" w:cs="仿宋"/>
          <w:b/>
          <w:bCs/>
          <w:sz w:val="24"/>
          <w:szCs w:val="24"/>
          <w:lang w:val="en-US" w:eastAsia="zh-CN"/>
        </w:rPr>
        <w:t>1030万元</w:t>
      </w:r>
    </w:p>
    <w:p>
      <w:pPr>
        <w:pStyle w:val="25"/>
        <w:spacing w:line="480" w:lineRule="exact"/>
        <w:ind w:firstLine="559" w:firstLineChars="233"/>
        <w:rPr>
          <w:rFonts w:hint="eastAsia" w:ascii="仿宋" w:hAnsi="仿宋" w:eastAsia="仿宋" w:cs="仿宋"/>
          <w:color w:val="000000"/>
          <w:sz w:val="24"/>
          <w:szCs w:val="24"/>
        </w:rPr>
      </w:pPr>
      <w:r>
        <w:rPr>
          <w:rFonts w:hint="eastAsia" w:ascii="仿宋" w:hAnsi="仿宋" w:eastAsia="仿宋" w:cs="仿宋"/>
          <w:color w:val="000000"/>
          <w:sz w:val="24"/>
          <w:szCs w:val="24"/>
        </w:rPr>
        <w:t>（三）定义</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1.采购人系指组织本次招标的</w:t>
      </w:r>
      <w:r>
        <w:rPr>
          <w:rFonts w:hint="eastAsia" w:ascii="仿宋" w:hAnsi="仿宋" w:eastAsia="仿宋" w:cs="仿宋"/>
          <w:b/>
          <w:color w:val="000000"/>
          <w:sz w:val="24"/>
          <w:szCs w:val="24"/>
          <w:u w:val="single"/>
          <w:lang w:eastAsia="zh-CN"/>
        </w:rPr>
        <w:t>中共湖州市南浔区委宣传部</w:t>
      </w:r>
      <w:r>
        <w:rPr>
          <w:rFonts w:hint="eastAsia" w:ascii="仿宋" w:hAnsi="仿宋" w:eastAsia="仿宋" w:cs="仿宋"/>
          <w:color w:val="000000"/>
          <w:sz w:val="24"/>
          <w:szCs w:val="24"/>
        </w:rPr>
        <w:t>，采购代理机构系指受采购人委托组织本次招标的</w:t>
      </w:r>
      <w:r>
        <w:rPr>
          <w:rFonts w:hint="eastAsia" w:ascii="仿宋" w:hAnsi="仿宋" w:eastAsia="仿宋" w:cs="仿宋"/>
          <w:b/>
          <w:color w:val="000000"/>
          <w:sz w:val="24"/>
          <w:szCs w:val="24"/>
          <w:u w:val="single"/>
          <w:lang w:eastAsia="zh-CN"/>
        </w:rPr>
        <w:t>浙江宏诚工程咨询管理有限公司</w:t>
      </w:r>
      <w:r>
        <w:rPr>
          <w:rFonts w:hint="eastAsia" w:ascii="仿宋" w:hAnsi="仿宋" w:eastAsia="仿宋" w:cs="仿宋"/>
          <w:color w:val="000000"/>
          <w:sz w:val="24"/>
          <w:szCs w:val="24"/>
        </w:rPr>
        <w:t>。</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2.“供应商”指向采购人提交投标文件的单位。</w:t>
      </w:r>
    </w:p>
    <w:p>
      <w:pPr>
        <w:pStyle w:val="25"/>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3.“项目”系指供应商按招标文件规定向采购人提供的服务及类似其他义务。</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4.“书面形式”包括信函、传真、电报等。</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5.“▲”系指实质性要求条款。</w:t>
      </w:r>
    </w:p>
    <w:p>
      <w:pPr>
        <w:spacing w:line="480" w:lineRule="exact"/>
        <w:rPr>
          <w:rFonts w:hint="eastAsia" w:ascii="仿宋" w:hAnsi="仿宋" w:eastAsia="仿宋" w:cs="仿宋"/>
          <w:sz w:val="24"/>
        </w:rPr>
      </w:pPr>
      <w:r>
        <w:rPr>
          <w:rFonts w:hint="eastAsia" w:ascii="仿宋" w:hAnsi="仿宋" w:eastAsia="仿宋" w:cs="仿宋"/>
          <w:sz w:val="24"/>
        </w:rPr>
        <w:t xml:space="preserve">  （四）采购方式</w:t>
      </w:r>
    </w:p>
    <w:p>
      <w:pPr>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本次招标采用公开招标方式进行。</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（五）投标费用</w:t>
      </w:r>
    </w:p>
    <w:p>
      <w:pPr>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1.供应商应自行承担投标过程中的所有相关费用，不论中标与否，采购人在任何情况下不承担有关费用。</w:t>
      </w:r>
    </w:p>
    <w:p>
      <w:pPr>
        <w:spacing w:line="480" w:lineRule="exact"/>
        <w:ind w:firstLine="480" w:firstLineChars="200"/>
        <w:rPr>
          <w:rFonts w:hint="eastAsia" w:ascii="仿宋" w:hAnsi="仿宋" w:eastAsia="仿宋" w:cs="仿宋"/>
          <w:sz w:val="24"/>
        </w:rPr>
      </w:pPr>
      <w:r>
        <w:rPr>
          <w:rFonts w:hint="eastAsia" w:ascii="仿宋" w:hAnsi="仿宋" w:eastAsia="仿宋" w:cs="仿宋"/>
          <w:color w:val="000000"/>
          <w:sz w:val="24"/>
        </w:rPr>
        <w:t>2.</w:t>
      </w:r>
      <w:r>
        <w:rPr>
          <w:rFonts w:hint="eastAsia" w:ascii="仿宋" w:hAnsi="仿宋" w:eastAsia="仿宋" w:cs="仿宋"/>
          <w:sz w:val="24"/>
        </w:rPr>
        <w:t>本项目招标代理服务费本项目招标代理服务费按</w:t>
      </w:r>
      <w:r>
        <w:rPr>
          <w:rFonts w:hint="eastAsia" w:ascii="仿宋" w:hAnsi="仿宋" w:eastAsia="仿宋" w:cs="仿宋"/>
          <w:b/>
          <w:sz w:val="24"/>
          <w:lang w:val="en-US" w:eastAsia="zh-CN"/>
        </w:rPr>
        <w:t>人民币柒万元整</w:t>
      </w:r>
      <w:r>
        <w:rPr>
          <w:rFonts w:hint="eastAsia" w:ascii="仿宋" w:hAnsi="仿宋" w:eastAsia="仿宋" w:cs="仿宋"/>
          <w:sz w:val="24"/>
        </w:rPr>
        <w:t>收取</w:t>
      </w:r>
      <w:r>
        <w:rPr>
          <w:rFonts w:hint="eastAsia" w:ascii="仿宋" w:hAnsi="仿宋" w:eastAsia="仿宋" w:cs="仿宋"/>
          <w:b/>
          <w:bCs/>
          <w:sz w:val="24"/>
        </w:rPr>
        <w:t>，</w:t>
      </w:r>
      <w:r>
        <w:rPr>
          <w:rFonts w:hint="eastAsia" w:ascii="仿宋" w:hAnsi="仿宋" w:eastAsia="仿宋" w:cs="仿宋"/>
          <w:sz w:val="24"/>
        </w:rPr>
        <w:t>在确定中标供应商后，领取中标通知书前，由中标供应商全额支付，请各供应商自行考虑计入投标报价中。</w:t>
      </w:r>
    </w:p>
    <w:p>
      <w:pPr>
        <w:spacing w:line="48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代理机构银行账户信息：</w:t>
      </w:r>
    </w:p>
    <w:p>
      <w:pPr>
        <w:spacing w:line="48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户名：浙江宏诚工程咨询管理有限公司湖州分公司</w:t>
      </w:r>
    </w:p>
    <w:p>
      <w:pPr>
        <w:spacing w:line="48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开户银行：中国工商银行股份有限公司湖州八里店支行</w:t>
      </w:r>
    </w:p>
    <w:p>
      <w:pPr>
        <w:spacing w:line="48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账  号：1205260509000133978</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 xml:space="preserve">  （六）联合体投标</w:t>
      </w:r>
    </w:p>
    <w:p>
      <w:pPr>
        <w:snapToGrid w:val="0"/>
        <w:spacing w:line="480" w:lineRule="exact"/>
        <w:ind w:firstLine="480" w:firstLineChars="200"/>
        <w:jc w:val="left"/>
        <w:rPr>
          <w:rFonts w:hint="eastAsia" w:ascii="仿宋" w:hAnsi="仿宋" w:eastAsia="仿宋" w:cs="仿宋"/>
          <w:sz w:val="24"/>
        </w:rPr>
      </w:pPr>
      <w:r>
        <w:rPr>
          <w:rFonts w:hint="eastAsia" w:ascii="仿宋" w:hAnsi="仿宋" w:eastAsia="仿宋" w:cs="仿宋"/>
          <w:sz w:val="24"/>
        </w:rPr>
        <w:t>本项目接受联合体投标。</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 xml:space="preserve">  （七）转包与分包</w:t>
      </w:r>
    </w:p>
    <w:p>
      <w:pPr>
        <w:snapToGrid w:val="0"/>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本项目不允许转包，也不可以分包。</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特别说明：</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▲2.投标人投标所使用的资格、信誉、荣誉、业绩与企业认证必须为本法人所拥有。投标人投标所使用的采购项目实施人员必须为本法人员工（或必须为本法人或控股公司正式员工）。</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▲3.投标人应仔细阅读招标文件的所有内容，按照招标文件的要求提交投标文件，并对所提供的全部资料的真实性承担法律责任。</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▲4．投标报价说明：</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投标报价只允许有一个报价，任何有选择的报价将不予接受；投标人要对自行计算的最终报价自担全部风险责任，中标后不得以任何理由调整报价或追加任何费用；某个标段中标候选人示为放弃其它标段的中标权力。</w:t>
      </w:r>
    </w:p>
    <w:p>
      <w:pPr>
        <w:spacing w:line="480" w:lineRule="exact"/>
        <w:rPr>
          <w:rFonts w:hint="eastAsia" w:ascii="仿宋" w:hAnsi="仿宋" w:eastAsia="仿宋" w:cs="仿宋"/>
          <w:sz w:val="24"/>
        </w:rPr>
      </w:pPr>
      <w:r>
        <w:rPr>
          <w:rFonts w:hint="eastAsia" w:ascii="仿宋" w:hAnsi="仿宋" w:eastAsia="仿宋" w:cs="仿宋"/>
          <w:sz w:val="24"/>
        </w:rPr>
        <w:t xml:space="preserve">  （八）质疑和投诉</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根据《中华人民共和国财政部令第94号-政府采购质疑和投诉办法》第二章规定。</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1.供应商认为招标文件、采购过程、中标或者中标结果使自己的权益受到损害的，可以在知道或者应知其权益受到损害之日起7个工作日内，以书面形式向采购人、采购代理机构提出质疑。供应商应当在法定质疑期内一次性提出针对同一采购程序环节的质疑。</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2.提出质疑的供应商（以下简称质疑供应商）应当是参与所质疑项目采购活动的供应商。</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潜在供应商已依法获取（</w:t>
      </w:r>
      <w:r>
        <w:rPr>
          <w:rFonts w:hint="eastAsia" w:ascii="仿宋" w:hAnsi="仿宋" w:eastAsia="仿宋" w:cs="仿宋"/>
          <w:b/>
          <w:sz w:val="24"/>
          <w:u w:val="single"/>
        </w:rPr>
        <w:t>依法获取指：供应商按本项目招标公告要求在政采云系统上获取并报名成功</w:t>
      </w:r>
      <w:r>
        <w:rPr>
          <w:rFonts w:hint="eastAsia" w:ascii="仿宋" w:hAnsi="仿宋" w:eastAsia="仿宋" w:cs="仿宋"/>
          <w:sz w:val="24"/>
        </w:rPr>
        <w:t>）其可质疑的招标文件，可以对该文件提出质疑。未按照规定方式依法获取招标文件的，不得对招标文件提起质疑投诉。对招标文件提出质疑的，应当在获取招标文件或者招标文件公告期限届满之日起7个工作日内提出。</w:t>
      </w:r>
    </w:p>
    <w:p>
      <w:pPr>
        <w:spacing w:line="480" w:lineRule="exact"/>
        <w:ind w:firstLine="559" w:firstLineChars="233"/>
        <w:jc w:val="left"/>
        <w:rPr>
          <w:rFonts w:hint="eastAsia" w:ascii="仿宋" w:hAnsi="仿宋" w:eastAsia="仿宋" w:cs="仿宋"/>
          <w:sz w:val="24"/>
        </w:rPr>
      </w:pPr>
      <w:r>
        <w:rPr>
          <w:rFonts w:hint="eastAsia" w:ascii="仿宋" w:hAnsi="仿宋" w:eastAsia="仿宋" w:cs="仿宋"/>
          <w:sz w:val="24"/>
        </w:rPr>
        <w:t>3.供应商提出质疑应当提交质疑函和必要的证明材料。质疑函应当包括下列内容:</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（1）供应商的姓名或者名称、地址、邮编、联系人及联系电话；</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（2）质疑项目的名称、编号；</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（3）具体、明确的质疑事项和与质疑事项相关的请求；</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（4）事实依据；</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（5）必要的法律依据；</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（6）提出质疑的日期。</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供应商为自然人的，应当由本人签字；供应商为法人或者其他组织的，应当由法定代表人、主要负责人，或者其授权代表签字或者盖章，并加盖公章。</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4.采购人、采购代理机构不得拒收质疑供应商在法定质疑期内发出的质疑函，应当在收到质疑函后7个工作日内作出答复，并以书面形式通知质疑供应商和其他有关供应商。</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5.供应商对评审过程、中标或者中标结果提出质疑的，采购人、采购代理机构可以组织原评标委员会、竞争性谈判小组、询价小组或者竞争性磋商小组协助答复质疑。</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6.质疑答复应当包括下列内容：</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（1）质疑供应商的姓名或者名称；</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（2）收到质疑函的日期、质疑项目名称及编号；</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（3）质疑事项、质疑答复的具体内容、事实依据和法律依据；</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（4）告知质疑供应商依法投诉的权利；</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（5）质疑答复人名称；</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（6）答复质疑的日期。</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质疑答复的内容不得涉及商业秘密。</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（1）对招标文件提出的质疑，依法通过澄清或者修改可以继续开展采购活动的，澄清或者修改招标文件后继续开展采购活动；否则应当修改招标文件后重新开展采购活动。</w:t>
      </w:r>
    </w:p>
    <w:p>
      <w:pPr>
        <w:spacing w:line="480" w:lineRule="exact"/>
        <w:ind w:firstLine="360" w:firstLineChars="150"/>
        <w:rPr>
          <w:rFonts w:hint="eastAsia" w:ascii="仿宋" w:hAnsi="仿宋" w:eastAsia="仿宋" w:cs="仿宋"/>
          <w:sz w:val="24"/>
        </w:rPr>
      </w:pPr>
      <w:r>
        <w:rPr>
          <w:rFonts w:hint="eastAsia" w:ascii="仿宋" w:hAnsi="仿宋" w:eastAsia="仿宋" w:cs="仿宋"/>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质疑答复导致中标、中标结果改变的，采购人或者采购代理机构应当将有关情况书面报告本级财政部门。</w:t>
      </w:r>
    </w:p>
    <w:p>
      <w:pPr>
        <w:spacing w:line="480" w:lineRule="exact"/>
        <w:ind w:firstLine="482" w:firstLineChars="200"/>
        <w:rPr>
          <w:rFonts w:hint="eastAsia" w:ascii="仿宋" w:hAnsi="仿宋" w:eastAsia="仿宋" w:cs="仿宋"/>
          <w:b/>
          <w:sz w:val="24"/>
        </w:rPr>
      </w:pPr>
      <w:r>
        <w:rPr>
          <w:rFonts w:hint="eastAsia" w:ascii="仿宋" w:hAnsi="仿宋" w:eastAsia="仿宋" w:cs="仿宋"/>
          <w:b/>
          <w:sz w:val="24"/>
        </w:rPr>
        <w:t>未按规定格式、内容提出的，招标方将不予受理。</w:t>
      </w:r>
    </w:p>
    <w:p>
      <w:pPr>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kern w:val="0"/>
          <w:sz w:val="24"/>
        </w:rPr>
        <w:t>8.</w:t>
      </w:r>
      <w:r>
        <w:rPr>
          <w:rFonts w:hint="eastAsia" w:ascii="仿宋" w:hAnsi="仿宋" w:eastAsia="仿宋" w:cs="仿宋"/>
          <w:color w:val="000000"/>
          <w:kern w:val="0"/>
          <w:sz w:val="24"/>
        </w:rPr>
        <w:t>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pPr>
        <w:pStyle w:val="3"/>
        <w:spacing w:before="0" w:after="0" w:line="480" w:lineRule="exact"/>
        <w:rPr>
          <w:rFonts w:hint="eastAsia" w:ascii="仿宋" w:hAnsi="仿宋" w:eastAsia="仿宋" w:cs="仿宋"/>
          <w:sz w:val="24"/>
          <w:szCs w:val="24"/>
        </w:rPr>
      </w:pPr>
      <w:bookmarkStart w:id="7" w:name="_Toc8135"/>
      <w:r>
        <w:rPr>
          <w:rFonts w:hint="eastAsia" w:ascii="仿宋" w:hAnsi="仿宋" w:eastAsia="仿宋" w:cs="仿宋"/>
          <w:sz w:val="24"/>
          <w:szCs w:val="24"/>
        </w:rPr>
        <w:t>二、招标文件</w:t>
      </w:r>
      <w:bookmarkEnd w:id="7"/>
    </w:p>
    <w:p>
      <w:pPr>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（一）招标文件的组成</w:t>
      </w:r>
    </w:p>
    <w:p>
      <w:pPr>
        <w:snapToGrid w:val="0"/>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1.公开招标采购公告</w:t>
      </w:r>
    </w:p>
    <w:p>
      <w:pPr>
        <w:snapToGrid w:val="0"/>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2.采购需求</w:t>
      </w:r>
    </w:p>
    <w:p>
      <w:pPr>
        <w:snapToGrid w:val="0"/>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3.投标人须知</w:t>
      </w:r>
    </w:p>
    <w:p>
      <w:pPr>
        <w:snapToGrid w:val="0"/>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4.评标办法及标准</w:t>
      </w:r>
    </w:p>
    <w:p>
      <w:pPr>
        <w:snapToGrid w:val="0"/>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5.合同主要条款</w:t>
      </w:r>
    </w:p>
    <w:p>
      <w:pPr>
        <w:snapToGrid w:val="0"/>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6.投标文件格式</w:t>
      </w:r>
    </w:p>
    <w:p>
      <w:pPr>
        <w:snapToGrid w:val="0"/>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7.本项目招标文件的澄清、答复、修改、补充的内容</w:t>
      </w:r>
    </w:p>
    <w:p>
      <w:pPr>
        <w:snapToGrid w:val="0"/>
        <w:spacing w:line="480" w:lineRule="exact"/>
        <w:ind w:firstLine="470" w:firstLineChars="196"/>
        <w:jc w:val="left"/>
        <w:rPr>
          <w:rFonts w:hint="eastAsia" w:ascii="仿宋" w:hAnsi="仿宋" w:eastAsia="仿宋" w:cs="仿宋"/>
          <w:color w:val="000000"/>
          <w:sz w:val="24"/>
        </w:rPr>
      </w:pPr>
      <w:r>
        <w:rPr>
          <w:rFonts w:hint="eastAsia" w:ascii="仿宋" w:hAnsi="仿宋" w:eastAsia="仿宋" w:cs="仿宋"/>
          <w:color w:val="000000"/>
          <w:sz w:val="24"/>
        </w:rPr>
        <w:t>（二）供应商的风险</w:t>
      </w:r>
    </w:p>
    <w:p>
      <w:pPr>
        <w:pStyle w:val="11"/>
        <w:widowControl w:val="0"/>
        <w:tabs>
          <w:tab w:val="left" w:pos="420"/>
          <w:tab w:val="left" w:pos="900"/>
          <w:tab w:val="clear" w:pos="454"/>
        </w:tabs>
        <w:snapToGrid w:val="0"/>
        <w:spacing w:after="0" w:afterLines="0" w:line="480" w:lineRule="exact"/>
        <w:ind w:left="0" w:firstLine="470" w:firstLineChars="196"/>
        <w:rPr>
          <w:rFonts w:hint="eastAsia" w:ascii="仿宋" w:hAnsi="仿宋" w:eastAsia="仿宋" w:cs="仿宋"/>
          <w:color w:val="000000"/>
          <w:kern w:val="2"/>
          <w:szCs w:val="24"/>
        </w:rPr>
      </w:pPr>
      <w:r>
        <w:rPr>
          <w:rFonts w:hint="eastAsia" w:ascii="仿宋" w:hAnsi="仿宋" w:eastAsia="仿宋" w:cs="仿宋"/>
          <w:color w:val="000000"/>
          <w:kern w:val="2"/>
          <w:szCs w:val="24"/>
        </w:rPr>
        <w:t>投标人没有按照招标文件要求提供全部资料，或者投标人没有对招标文件在各方面作出实质性响应是投标人的风险，并可能导致其投标被拒绝。</w:t>
      </w:r>
    </w:p>
    <w:p>
      <w:pPr>
        <w:pStyle w:val="11"/>
        <w:widowControl w:val="0"/>
        <w:tabs>
          <w:tab w:val="left" w:pos="420"/>
          <w:tab w:val="left" w:pos="900"/>
          <w:tab w:val="clear" w:pos="454"/>
        </w:tabs>
        <w:snapToGrid w:val="0"/>
        <w:spacing w:after="0" w:afterLines="0" w:line="480" w:lineRule="exact"/>
        <w:ind w:left="0" w:firstLine="470" w:firstLineChars="196"/>
        <w:rPr>
          <w:rFonts w:hint="eastAsia" w:ascii="仿宋" w:hAnsi="仿宋" w:eastAsia="仿宋" w:cs="仿宋"/>
          <w:color w:val="000000"/>
          <w:kern w:val="2"/>
          <w:szCs w:val="24"/>
        </w:rPr>
      </w:pPr>
      <w:r>
        <w:rPr>
          <w:rFonts w:hint="eastAsia" w:ascii="仿宋" w:hAnsi="仿宋" w:eastAsia="仿宋" w:cs="仿宋"/>
          <w:color w:val="000000"/>
          <w:kern w:val="2"/>
          <w:szCs w:val="24"/>
        </w:rPr>
        <w:t xml:space="preserve">（三）招标文件的澄清与修改 </w:t>
      </w:r>
    </w:p>
    <w:p>
      <w:pPr>
        <w:pStyle w:val="11"/>
        <w:tabs>
          <w:tab w:val="left" w:pos="0"/>
          <w:tab w:val="left" w:pos="900"/>
        </w:tabs>
        <w:snapToGrid w:val="0"/>
        <w:spacing w:after="0" w:afterLines="0" w:line="480" w:lineRule="exact"/>
        <w:ind w:left="0" w:firstLine="480" w:firstLineChars="200"/>
        <w:rPr>
          <w:rFonts w:hint="eastAsia" w:ascii="仿宋" w:hAnsi="仿宋" w:eastAsia="仿宋" w:cs="仿宋"/>
          <w:kern w:val="2"/>
          <w:szCs w:val="24"/>
        </w:rPr>
      </w:pPr>
      <w:r>
        <w:rPr>
          <w:rFonts w:hint="eastAsia" w:ascii="仿宋" w:hAnsi="仿宋" w:eastAsia="仿宋" w:cs="仿宋"/>
          <w:kern w:val="2"/>
          <w:szCs w:val="24"/>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pPr>
        <w:pStyle w:val="11"/>
        <w:widowControl w:val="0"/>
        <w:tabs>
          <w:tab w:val="left" w:pos="420"/>
          <w:tab w:val="left" w:pos="900"/>
          <w:tab w:val="clear" w:pos="454"/>
        </w:tabs>
        <w:snapToGrid w:val="0"/>
        <w:spacing w:after="0" w:afterLines="0" w:line="480" w:lineRule="exact"/>
        <w:ind w:left="0" w:firstLine="470" w:firstLineChars="196"/>
        <w:rPr>
          <w:rFonts w:hint="eastAsia" w:ascii="仿宋" w:hAnsi="仿宋" w:eastAsia="仿宋" w:cs="仿宋"/>
          <w:kern w:val="2"/>
          <w:szCs w:val="24"/>
        </w:rPr>
      </w:pPr>
      <w:r>
        <w:rPr>
          <w:rFonts w:hint="eastAsia" w:ascii="仿宋" w:hAnsi="仿宋" w:eastAsia="仿宋" w:cs="仿宋"/>
          <w:kern w:val="2"/>
          <w:szCs w:val="24"/>
        </w:rPr>
        <w:t>（2）招标采购单位可以视采购具体情况，延长投标截止时间和开标时间，并将变更时间书面通知所有招标文件收受人，并在财政部门指定的政府采购信息发布媒体上发布变更公告。</w:t>
      </w:r>
    </w:p>
    <w:p>
      <w:pPr>
        <w:pStyle w:val="3"/>
        <w:spacing w:before="0" w:after="0" w:line="480" w:lineRule="exact"/>
        <w:rPr>
          <w:rFonts w:hint="eastAsia" w:ascii="仿宋" w:hAnsi="仿宋" w:eastAsia="仿宋" w:cs="仿宋"/>
          <w:sz w:val="24"/>
          <w:szCs w:val="24"/>
        </w:rPr>
      </w:pPr>
      <w:bookmarkStart w:id="8" w:name="_Toc6515"/>
      <w:r>
        <w:rPr>
          <w:rFonts w:hint="eastAsia" w:ascii="仿宋" w:hAnsi="仿宋" w:eastAsia="仿宋" w:cs="仿宋"/>
          <w:sz w:val="24"/>
          <w:szCs w:val="24"/>
        </w:rPr>
        <w:t>三、投标文件的编制要求</w:t>
      </w:r>
      <w:bookmarkEnd w:id="8"/>
    </w:p>
    <w:p>
      <w:pPr>
        <w:pStyle w:val="11"/>
        <w:widowControl w:val="0"/>
        <w:tabs>
          <w:tab w:val="left" w:pos="420"/>
          <w:tab w:val="left" w:pos="900"/>
          <w:tab w:val="clear" w:pos="454"/>
        </w:tabs>
        <w:snapToGrid w:val="0"/>
        <w:spacing w:after="0" w:afterLines="0" w:line="480" w:lineRule="exact"/>
        <w:ind w:left="0" w:firstLine="470" w:firstLineChars="196"/>
        <w:rPr>
          <w:rFonts w:hint="eastAsia" w:ascii="仿宋" w:hAnsi="仿宋" w:eastAsia="仿宋" w:cs="仿宋"/>
          <w:kern w:val="2"/>
          <w:szCs w:val="24"/>
        </w:rPr>
      </w:pPr>
      <w:r>
        <w:rPr>
          <w:rFonts w:hint="eastAsia" w:ascii="仿宋" w:hAnsi="仿宋" w:eastAsia="仿宋" w:cs="仿宋"/>
          <w:kern w:val="2"/>
          <w:szCs w:val="24"/>
        </w:rPr>
        <w:t>（一）投标文件的形式和效力：</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1.投标文件分为“电子加密投标文件”，供应商还可以提供“备份投标文件”，具体内容如下：</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1.1电子投标文件：按政采云平台项目采购-电子交易操作指南及本招标文件要求制作、加密并递交，供应商电子交易操作指南详见网址：https://help.zcygov.cn/web/site_2/2018/12-28/2573.html）。</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1.2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仿宋" w:hAnsi="仿宋" w:eastAsia="仿宋" w:cs="仿宋"/>
          <w:b/>
          <w:sz w:val="24"/>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2、投标文件的效力：</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（二）投标文件的组成（如无格式、格式自拟）</w:t>
      </w:r>
    </w:p>
    <w:p>
      <w:pPr>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投标文件（包括电子投标文件，供应商递交数据电子备份投标文件（U盘）的）由《资格文件》、《技术、商务、资信及其他文件》和《报价文件》组成，其中电子投标文件中所须加盖公章部分均采用CA签章。</w:t>
      </w:r>
    </w:p>
    <w:p>
      <w:pPr>
        <w:spacing w:line="48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1.资格文件：</w:t>
      </w:r>
    </w:p>
    <w:p>
      <w:pPr>
        <w:widowControl/>
        <w:spacing w:line="480" w:lineRule="exact"/>
        <w:ind w:firstLine="480" w:firstLineChars="200"/>
        <w:rPr>
          <w:rFonts w:hint="eastAsia" w:ascii="仿宋" w:hAnsi="仿宋" w:eastAsia="仿宋" w:cs="仿宋"/>
          <w:b/>
          <w:bCs/>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1</w:t>
      </w:r>
      <w:r>
        <w:rPr>
          <w:rFonts w:hint="eastAsia" w:ascii="仿宋" w:hAnsi="仿宋" w:eastAsia="仿宋" w:cs="仿宋"/>
          <w:b w:val="0"/>
          <w:bCs w:val="0"/>
          <w:sz w:val="24"/>
        </w:rPr>
        <w:t>）有效的营业执照、税务登记证、组织机构代码证或“三证合一”的营业执照或“五证合一”的营业执照或事业单位法人身份证明书；</w:t>
      </w:r>
      <w:r>
        <w:rPr>
          <w:rFonts w:hint="eastAsia" w:ascii="仿宋" w:hAnsi="仿宋" w:eastAsia="仿宋" w:cs="仿宋"/>
          <w:b/>
          <w:bCs/>
          <w:sz w:val="24"/>
        </w:rPr>
        <w:t xml:space="preserve">（资格审查条款） </w:t>
      </w:r>
    </w:p>
    <w:p>
      <w:pPr>
        <w:widowControl/>
        <w:spacing w:line="480" w:lineRule="exact"/>
        <w:ind w:firstLine="480" w:firstLineChars="200"/>
        <w:rPr>
          <w:rFonts w:hint="eastAsia" w:ascii="仿宋" w:hAnsi="仿宋" w:eastAsia="仿宋" w:cs="仿宋"/>
          <w:b/>
          <w:bCs/>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2</w:t>
      </w:r>
      <w:r>
        <w:rPr>
          <w:rFonts w:hint="eastAsia" w:ascii="仿宋" w:hAnsi="仿宋" w:eastAsia="仿宋" w:cs="仿宋"/>
          <w:b w:val="0"/>
          <w:bCs w:val="0"/>
          <w:sz w:val="24"/>
        </w:rPr>
        <w:t>）法定代表人有效身份证明书及身份证或法定代表人授权书及授权人身份证；</w:t>
      </w:r>
      <w:r>
        <w:rPr>
          <w:rFonts w:hint="eastAsia" w:ascii="仿宋" w:hAnsi="仿宋" w:eastAsia="仿宋" w:cs="仿宋"/>
          <w:b/>
          <w:bCs/>
          <w:sz w:val="24"/>
        </w:rPr>
        <w:t xml:space="preserve">（资格审查条款） </w:t>
      </w:r>
    </w:p>
    <w:p>
      <w:pPr>
        <w:widowControl/>
        <w:spacing w:line="480" w:lineRule="exact"/>
        <w:ind w:firstLine="480" w:firstLineChars="200"/>
        <w:rPr>
          <w:rFonts w:hint="eastAsia" w:ascii="仿宋" w:hAnsi="仿宋" w:eastAsia="仿宋" w:cs="仿宋"/>
          <w:b/>
          <w:bCs/>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3</w:t>
      </w:r>
      <w:r>
        <w:rPr>
          <w:rFonts w:hint="eastAsia" w:ascii="仿宋" w:hAnsi="仿宋" w:eastAsia="仿宋" w:cs="仿宋"/>
          <w:b w:val="0"/>
          <w:bCs w:val="0"/>
          <w:sz w:val="24"/>
        </w:rPr>
        <w:t>）承诺书（承诺符合参与政府采购活动的资格条件并且没有税收缴纳、社会保障等方面的失信记录）；</w:t>
      </w:r>
      <w:r>
        <w:rPr>
          <w:rFonts w:hint="eastAsia" w:ascii="仿宋" w:hAnsi="仿宋" w:eastAsia="仿宋" w:cs="仿宋"/>
          <w:b/>
          <w:bCs/>
          <w:sz w:val="24"/>
        </w:rPr>
        <w:t xml:space="preserve">（资格审查条款） </w:t>
      </w:r>
    </w:p>
    <w:p>
      <w:pPr>
        <w:widowControl/>
        <w:spacing w:line="480" w:lineRule="exact"/>
        <w:ind w:firstLine="480" w:firstLineChars="200"/>
        <w:rPr>
          <w:rFonts w:hint="eastAsia" w:ascii="仿宋" w:hAnsi="仿宋" w:eastAsia="仿宋" w:cs="仿宋"/>
          <w:b/>
          <w:bCs/>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4</w:t>
      </w:r>
      <w:r>
        <w:rPr>
          <w:rFonts w:hint="eastAsia" w:ascii="仿宋" w:hAnsi="仿宋" w:eastAsia="仿宋" w:cs="仿宋"/>
          <w:b w:val="0"/>
          <w:bCs w:val="0"/>
          <w:sz w:val="24"/>
        </w:rPr>
        <w:t>）自采购公告发布之后任意时间的“信用中国”（www.creditchina.gov.cn）、“中国政府采购网”（www.ccgp.gov.cn）供应商信用查询网页截图；</w:t>
      </w:r>
      <w:r>
        <w:rPr>
          <w:rFonts w:hint="eastAsia" w:ascii="仿宋" w:hAnsi="仿宋" w:eastAsia="仿宋" w:cs="仿宋"/>
          <w:b/>
          <w:bCs/>
          <w:sz w:val="24"/>
        </w:rPr>
        <w:t>（资格审查条款，二者缺一不可，截图模板详见附件）</w:t>
      </w:r>
    </w:p>
    <w:p>
      <w:pPr>
        <w:widowControl/>
        <w:spacing w:line="480" w:lineRule="exact"/>
        <w:ind w:firstLine="480" w:firstLineChars="200"/>
        <w:rPr>
          <w:rFonts w:hint="eastAsia" w:ascii="仿宋" w:hAnsi="仿宋" w:eastAsia="仿宋" w:cs="仿宋"/>
          <w:b/>
          <w:bCs/>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5</w:t>
      </w:r>
      <w:r>
        <w:rPr>
          <w:rFonts w:hint="eastAsia" w:ascii="仿宋" w:hAnsi="仿宋" w:eastAsia="仿宋" w:cs="仿宋"/>
          <w:b w:val="0"/>
          <w:bCs w:val="0"/>
          <w:sz w:val="24"/>
        </w:rPr>
        <w:t>）信用承诺书</w:t>
      </w:r>
      <w:r>
        <w:rPr>
          <w:rFonts w:hint="eastAsia" w:ascii="仿宋" w:hAnsi="仿宋" w:eastAsia="仿宋" w:cs="仿宋"/>
          <w:b w:val="0"/>
          <w:bCs w:val="0"/>
          <w:sz w:val="24"/>
          <w:lang w:eastAsia="zh-CN"/>
        </w:rPr>
        <w:t>；</w:t>
      </w:r>
      <w:r>
        <w:rPr>
          <w:rFonts w:hint="eastAsia" w:ascii="仿宋" w:hAnsi="仿宋" w:eastAsia="仿宋" w:cs="仿宋"/>
          <w:b/>
          <w:bCs/>
          <w:sz w:val="24"/>
        </w:rPr>
        <w:t>（资格审查条款）</w:t>
      </w:r>
    </w:p>
    <w:p>
      <w:pPr>
        <w:widowControl/>
        <w:spacing w:line="480" w:lineRule="exact"/>
        <w:ind w:firstLine="480" w:firstLineChars="200"/>
        <w:rPr>
          <w:rFonts w:hint="eastAsia" w:ascii="仿宋" w:hAnsi="仿宋" w:eastAsia="仿宋" w:cs="仿宋"/>
          <w:b/>
          <w:bCs/>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6</w:t>
      </w:r>
      <w:r>
        <w:rPr>
          <w:rFonts w:hint="eastAsia" w:ascii="仿宋" w:hAnsi="仿宋" w:eastAsia="仿宋" w:cs="仿宋"/>
          <w:b w:val="0"/>
          <w:bCs w:val="0"/>
          <w:sz w:val="24"/>
        </w:rPr>
        <w:t>）提供本采购文件规定的中小企业声明函；</w:t>
      </w:r>
      <w:r>
        <w:rPr>
          <w:rFonts w:hint="eastAsia" w:ascii="仿宋" w:hAnsi="仿宋" w:eastAsia="仿宋" w:cs="仿宋"/>
          <w:b/>
          <w:bCs/>
          <w:sz w:val="24"/>
        </w:rPr>
        <w:t>（资格审查条款）</w:t>
      </w:r>
    </w:p>
    <w:p>
      <w:pPr>
        <w:widowControl/>
        <w:spacing w:line="480" w:lineRule="exact"/>
        <w:ind w:firstLine="480" w:firstLineChars="200"/>
        <w:rPr>
          <w:rFonts w:hint="eastAsia" w:ascii="仿宋" w:hAnsi="仿宋" w:eastAsia="仿宋" w:cs="仿宋"/>
          <w:b w:val="0"/>
          <w:bCs w:val="0"/>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7</w:t>
      </w:r>
      <w:r>
        <w:rPr>
          <w:rFonts w:hint="eastAsia" w:ascii="仿宋" w:hAnsi="仿宋" w:eastAsia="仿宋" w:cs="仿宋"/>
          <w:b w:val="0"/>
          <w:bCs w:val="0"/>
          <w:sz w:val="24"/>
        </w:rPr>
        <w:t>）监狱企业声明函（</w:t>
      </w:r>
      <w:r>
        <w:rPr>
          <w:rFonts w:hint="eastAsia" w:ascii="仿宋" w:hAnsi="仿宋" w:eastAsia="仿宋" w:cs="仿宋"/>
          <w:b/>
          <w:bCs/>
          <w:sz w:val="24"/>
        </w:rPr>
        <w:t>如有）；</w:t>
      </w:r>
    </w:p>
    <w:p>
      <w:pPr>
        <w:widowControl/>
        <w:spacing w:line="480" w:lineRule="exact"/>
        <w:ind w:firstLine="480" w:firstLineChars="200"/>
        <w:rPr>
          <w:rFonts w:hint="eastAsia" w:ascii="仿宋" w:hAnsi="仿宋" w:eastAsia="仿宋" w:cs="仿宋"/>
          <w:b/>
          <w:bCs/>
          <w:sz w:val="24"/>
        </w:rPr>
      </w:pPr>
      <w:r>
        <w:rPr>
          <w:rFonts w:hint="eastAsia" w:ascii="仿宋" w:hAnsi="仿宋" w:eastAsia="仿宋" w:cs="仿宋"/>
          <w:b w:val="0"/>
          <w:bCs w:val="0"/>
          <w:sz w:val="24"/>
        </w:rPr>
        <w:t>（</w:t>
      </w:r>
      <w:r>
        <w:rPr>
          <w:rFonts w:hint="eastAsia" w:ascii="仿宋" w:hAnsi="仿宋" w:eastAsia="仿宋" w:cs="仿宋"/>
          <w:b w:val="0"/>
          <w:bCs w:val="0"/>
          <w:sz w:val="24"/>
          <w:lang w:val="en-US" w:eastAsia="zh-CN"/>
        </w:rPr>
        <w:t>8</w:t>
      </w:r>
      <w:r>
        <w:rPr>
          <w:rFonts w:hint="eastAsia" w:ascii="仿宋" w:hAnsi="仿宋" w:eastAsia="仿宋" w:cs="仿宋"/>
          <w:b w:val="0"/>
          <w:bCs w:val="0"/>
          <w:sz w:val="24"/>
        </w:rPr>
        <w:t>）残疾人福利性单位声明函</w:t>
      </w:r>
      <w:r>
        <w:rPr>
          <w:rFonts w:hint="eastAsia" w:ascii="仿宋" w:hAnsi="仿宋" w:eastAsia="仿宋" w:cs="仿宋"/>
          <w:b/>
          <w:bCs/>
          <w:sz w:val="24"/>
        </w:rPr>
        <w:t>（如有）。</w:t>
      </w:r>
    </w:p>
    <w:p>
      <w:pPr>
        <w:widowControl/>
        <w:spacing w:line="480" w:lineRule="exact"/>
        <w:ind w:firstLine="482" w:firstLineChars="200"/>
        <w:rPr>
          <w:rFonts w:hint="eastAsia" w:ascii="仿宋" w:hAnsi="仿宋" w:eastAsia="仿宋" w:cs="仿宋"/>
          <w:b/>
          <w:bCs/>
          <w:sz w:val="24"/>
        </w:rPr>
      </w:pPr>
      <w:r>
        <w:rPr>
          <w:rFonts w:hint="eastAsia" w:ascii="仿宋" w:hAnsi="仿宋" w:eastAsia="仿宋" w:cs="仿宋"/>
          <w:b/>
          <w:bCs/>
          <w:sz w:val="24"/>
        </w:rPr>
        <w:t>2.技术、商务、资信及其他文件主要包括下列内容：</w:t>
      </w:r>
    </w:p>
    <w:p>
      <w:pPr>
        <w:snapToGrid w:val="0"/>
        <w:spacing w:line="480" w:lineRule="exact"/>
        <w:ind w:firstLine="713" w:firstLineChars="296"/>
        <w:jc w:val="left"/>
        <w:rPr>
          <w:rFonts w:hint="eastAsia" w:ascii="仿宋" w:hAnsi="仿宋" w:eastAsia="仿宋" w:cs="仿宋"/>
          <w:b/>
          <w:sz w:val="24"/>
        </w:rPr>
      </w:pPr>
      <w:r>
        <w:rPr>
          <w:rFonts w:hint="eastAsia" w:ascii="仿宋" w:hAnsi="仿宋" w:eastAsia="仿宋" w:cs="仿宋"/>
          <w:b/>
          <w:sz w:val="24"/>
        </w:rPr>
        <w:t>2.1供应商自评分索引表：</w:t>
      </w:r>
    </w:p>
    <w:p>
      <w:pPr>
        <w:snapToGrid w:val="0"/>
        <w:spacing w:line="480" w:lineRule="exact"/>
        <w:ind w:firstLine="472" w:firstLineChars="196"/>
        <w:jc w:val="left"/>
        <w:rPr>
          <w:rFonts w:hint="eastAsia" w:ascii="仿宋" w:hAnsi="仿宋" w:eastAsia="仿宋" w:cs="仿宋"/>
          <w:b/>
          <w:sz w:val="24"/>
        </w:rPr>
      </w:pPr>
      <w:r>
        <w:rPr>
          <w:rFonts w:hint="eastAsia" w:ascii="仿宋" w:hAnsi="仿宋" w:eastAsia="仿宋" w:cs="仿宋"/>
          <w:b/>
          <w:sz w:val="24"/>
        </w:rPr>
        <w:t>2.2技术文件：</w:t>
      </w:r>
    </w:p>
    <w:p>
      <w:pPr>
        <w:snapToGrid w:val="0"/>
        <w:spacing w:line="480" w:lineRule="exact"/>
        <w:ind w:firstLine="470" w:firstLineChars="196"/>
        <w:jc w:val="left"/>
        <w:rPr>
          <w:rFonts w:hint="eastAsia" w:ascii="仿宋" w:hAnsi="仿宋" w:eastAsia="仿宋" w:cs="仿宋"/>
          <w:color w:val="000000"/>
          <w:sz w:val="24"/>
        </w:rPr>
      </w:pPr>
      <w:r>
        <w:rPr>
          <w:rFonts w:hint="eastAsia" w:ascii="仿宋" w:hAnsi="仿宋" w:eastAsia="仿宋" w:cs="仿宋"/>
          <w:color w:val="000000"/>
          <w:sz w:val="24"/>
        </w:rPr>
        <w:t xml:space="preserve">  投标人根据评分办法及标准结合自身情况进行编制。</w:t>
      </w:r>
    </w:p>
    <w:p>
      <w:pPr>
        <w:snapToGrid w:val="0"/>
        <w:spacing w:line="480" w:lineRule="exact"/>
        <w:ind w:firstLine="472" w:firstLineChars="196"/>
        <w:jc w:val="left"/>
        <w:rPr>
          <w:rFonts w:hint="eastAsia" w:ascii="仿宋" w:hAnsi="仿宋" w:eastAsia="仿宋" w:cs="仿宋"/>
          <w:b/>
          <w:color w:val="000000"/>
          <w:sz w:val="24"/>
        </w:rPr>
      </w:pPr>
      <w:r>
        <w:rPr>
          <w:rFonts w:hint="eastAsia" w:ascii="仿宋" w:hAnsi="仿宋" w:eastAsia="仿宋" w:cs="仿宋"/>
          <w:b/>
          <w:color w:val="000000"/>
          <w:sz w:val="24"/>
        </w:rPr>
        <w:t>2.3商务资信及其他文件：</w:t>
      </w:r>
    </w:p>
    <w:p>
      <w:pPr>
        <w:snapToGrid w:val="0"/>
        <w:spacing w:line="480" w:lineRule="exact"/>
        <w:ind w:firstLine="470" w:firstLineChars="196"/>
        <w:jc w:val="left"/>
        <w:rPr>
          <w:rFonts w:hint="eastAsia" w:ascii="仿宋" w:hAnsi="仿宋" w:eastAsia="仿宋" w:cs="仿宋"/>
          <w:b w:val="0"/>
          <w:bCs/>
          <w:color w:val="000000"/>
          <w:sz w:val="24"/>
        </w:rPr>
      </w:pPr>
      <w:r>
        <w:rPr>
          <w:rFonts w:hint="eastAsia" w:ascii="仿宋" w:hAnsi="仿宋" w:eastAsia="仿宋" w:cs="仿宋"/>
          <w:b w:val="0"/>
          <w:bCs/>
          <w:color w:val="000000"/>
          <w:sz w:val="24"/>
        </w:rPr>
        <w:t>（1）投标声明书（格式详见附件）；</w:t>
      </w:r>
    </w:p>
    <w:p>
      <w:pPr>
        <w:snapToGrid w:val="0"/>
        <w:spacing w:line="480" w:lineRule="exact"/>
        <w:ind w:firstLine="470" w:firstLineChars="196"/>
        <w:jc w:val="left"/>
        <w:rPr>
          <w:rFonts w:hint="eastAsia" w:ascii="仿宋" w:hAnsi="仿宋" w:eastAsia="仿宋" w:cs="仿宋"/>
          <w:b w:val="0"/>
          <w:bCs/>
          <w:color w:val="000000"/>
          <w:sz w:val="24"/>
        </w:rPr>
      </w:pPr>
      <w:r>
        <w:rPr>
          <w:rFonts w:hint="eastAsia" w:ascii="仿宋" w:hAnsi="仿宋" w:eastAsia="仿宋" w:cs="仿宋"/>
          <w:b w:val="0"/>
          <w:bCs/>
          <w:color w:val="000000"/>
          <w:sz w:val="24"/>
        </w:rPr>
        <w:t>（2）投标单位情况表（格式详见附件）；</w:t>
      </w:r>
    </w:p>
    <w:p>
      <w:pPr>
        <w:snapToGrid w:val="0"/>
        <w:spacing w:line="480" w:lineRule="exact"/>
        <w:ind w:firstLine="470" w:firstLineChars="196"/>
        <w:jc w:val="left"/>
        <w:rPr>
          <w:rFonts w:hint="eastAsia" w:ascii="仿宋" w:hAnsi="仿宋" w:eastAsia="仿宋" w:cs="仿宋"/>
          <w:b w:val="0"/>
          <w:bCs/>
          <w:color w:val="000000"/>
          <w:sz w:val="24"/>
        </w:rPr>
      </w:pPr>
      <w:r>
        <w:rPr>
          <w:rFonts w:hint="eastAsia" w:ascii="仿宋" w:hAnsi="仿宋" w:eastAsia="仿宋" w:cs="仿宋"/>
          <w:b w:val="0"/>
          <w:bCs/>
          <w:color w:val="000000"/>
          <w:sz w:val="24"/>
        </w:rPr>
        <w:t>（3）投标人业绩（如有）；</w:t>
      </w:r>
    </w:p>
    <w:p>
      <w:pPr>
        <w:snapToGrid w:val="0"/>
        <w:spacing w:line="480" w:lineRule="exact"/>
        <w:ind w:firstLine="470" w:firstLineChars="196"/>
        <w:jc w:val="left"/>
        <w:rPr>
          <w:rFonts w:hint="eastAsia" w:ascii="仿宋" w:hAnsi="仿宋" w:eastAsia="仿宋" w:cs="仿宋"/>
          <w:b w:val="0"/>
          <w:bCs/>
          <w:color w:val="000000"/>
          <w:sz w:val="24"/>
          <w:lang w:eastAsia="zh-CN"/>
        </w:rPr>
      </w:pPr>
      <w:r>
        <w:rPr>
          <w:rFonts w:hint="eastAsia" w:ascii="仿宋" w:hAnsi="仿宋" w:eastAsia="仿宋" w:cs="仿宋"/>
          <w:b w:val="0"/>
          <w:bCs/>
          <w:color w:val="000000"/>
          <w:sz w:val="24"/>
        </w:rPr>
        <w:t>（4）企业综合实力（如有）</w:t>
      </w:r>
      <w:r>
        <w:rPr>
          <w:rFonts w:hint="eastAsia" w:ascii="仿宋" w:hAnsi="仿宋" w:eastAsia="仿宋" w:cs="仿宋"/>
          <w:b w:val="0"/>
          <w:bCs/>
          <w:color w:val="000000"/>
          <w:sz w:val="24"/>
          <w:lang w:eastAsia="zh-CN"/>
        </w:rPr>
        <w:t>；</w:t>
      </w:r>
    </w:p>
    <w:p>
      <w:pPr>
        <w:snapToGrid w:val="0"/>
        <w:spacing w:line="480" w:lineRule="exact"/>
        <w:ind w:firstLine="470" w:firstLineChars="196"/>
        <w:jc w:val="left"/>
        <w:rPr>
          <w:rFonts w:hint="eastAsia" w:ascii="仿宋" w:hAnsi="仿宋" w:eastAsia="仿宋" w:cs="仿宋"/>
          <w:b w:val="0"/>
          <w:bCs/>
          <w:color w:val="000000"/>
          <w:sz w:val="24"/>
          <w:lang w:eastAsia="zh-CN"/>
        </w:rPr>
      </w:pPr>
      <w:r>
        <w:rPr>
          <w:rFonts w:hint="eastAsia" w:ascii="仿宋" w:hAnsi="仿宋" w:eastAsia="仿宋" w:cs="仿宋"/>
          <w:b w:val="0"/>
          <w:bCs/>
          <w:color w:val="000000"/>
          <w:sz w:val="24"/>
          <w:lang w:eastAsia="zh-CN"/>
        </w:rPr>
        <w:t>（</w:t>
      </w:r>
      <w:r>
        <w:rPr>
          <w:rFonts w:hint="eastAsia" w:ascii="仿宋" w:hAnsi="仿宋" w:eastAsia="仿宋" w:cs="仿宋"/>
          <w:b w:val="0"/>
          <w:bCs/>
          <w:color w:val="000000"/>
          <w:sz w:val="24"/>
          <w:lang w:val="en-US" w:eastAsia="zh-CN"/>
        </w:rPr>
        <w:t>5</w:t>
      </w:r>
      <w:r>
        <w:rPr>
          <w:rFonts w:hint="eastAsia" w:ascii="仿宋" w:hAnsi="仿宋" w:eastAsia="仿宋" w:cs="仿宋"/>
          <w:b w:val="0"/>
          <w:bCs/>
          <w:color w:val="000000"/>
          <w:sz w:val="24"/>
          <w:lang w:eastAsia="zh-CN"/>
        </w:rPr>
        <w:t>）人员配备（如有）；</w:t>
      </w:r>
    </w:p>
    <w:p>
      <w:pPr>
        <w:snapToGrid w:val="0"/>
        <w:spacing w:line="480" w:lineRule="exact"/>
        <w:ind w:firstLine="470" w:firstLineChars="196"/>
        <w:jc w:val="left"/>
        <w:rPr>
          <w:rFonts w:hint="eastAsia" w:ascii="仿宋" w:hAnsi="仿宋" w:eastAsia="仿宋" w:cs="仿宋"/>
          <w:b w:val="0"/>
          <w:bCs/>
          <w:color w:val="000000"/>
          <w:sz w:val="24"/>
        </w:rPr>
      </w:pPr>
      <w:r>
        <w:rPr>
          <w:rFonts w:hint="eastAsia" w:ascii="仿宋" w:hAnsi="仿宋" w:eastAsia="仿宋" w:cs="仿宋"/>
          <w:b w:val="0"/>
          <w:bCs/>
          <w:color w:val="000000"/>
          <w:sz w:val="24"/>
        </w:rPr>
        <w:t>（</w:t>
      </w:r>
      <w:r>
        <w:rPr>
          <w:rFonts w:hint="eastAsia" w:ascii="仿宋" w:hAnsi="仿宋" w:eastAsia="仿宋" w:cs="仿宋"/>
          <w:b w:val="0"/>
          <w:bCs/>
          <w:color w:val="000000"/>
          <w:sz w:val="24"/>
          <w:lang w:val="en-US" w:eastAsia="zh-CN"/>
        </w:rPr>
        <w:t>6</w:t>
      </w:r>
      <w:r>
        <w:rPr>
          <w:rFonts w:hint="eastAsia" w:ascii="仿宋" w:hAnsi="仿宋" w:eastAsia="仿宋" w:cs="仿宋"/>
          <w:b w:val="0"/>
          <w:bCs/>
          <w:color w:val="000000"/>
          <w:sz w:val="24"/>
        </w:rPr>
        <w:t>）</w:t>
      </w:r>
      <w:r>
        <w:rPr>
          <w:rFonts w:hint="eastAsia" w:ascii="仿宋" w:hAnsi="仿宋" w:eastAsia="仿宋" w:cs="仿宋"/>
          <w:b w:val="0"/>
          <w:bCs/>
          <w:color w:val="000000"/>
          <w:sz w:val="24"/>
          <w:lang w:eastAsia="zh-CN"/>
        </w:rPr>
        <w:t>资源情况</w:t>
      </w:r>
      <w:r>
        <w:rPr>
          <w:rFonts w:hint="eastAsia" w:ascii="仿宋" w:hAnsi="仿宋" w:eastAsia="仿宋" w:cs="仿宋"/>
          <w:b w:val="0"/>
          <w:bCs/>
          <w:color w:val="000000"/>
          <w:sz w:val="24"/>
        </w:rPr>
        <w:t>（如有）；</w:t>
      </w:r>
    </w:p>
    <w:p>
      <w:pPr>
        <w:snapToGrid w:val="0"/>
        <w:spacing w:line="480" w:lineRule="exact"/>
        <w:ind w:firstLine="470" w:firstLineChars="196"/>
        <w:jc w:val="left"/>
        <w:rPr>
          <w:rFonts w:hint="eastAsia" w:ascii="仿宋" w:hAnsi="仿宋" w:eastAsia="仿宋" w:cs="仿宋"/>
          <w:b w:val="0"/>
          <w:bCs/>
          <w:color w:val="000000"/>
          <w:sz w:val="24"/>
        </w:rPr>
      </w:pPr>
      <w:r>
        <w:rPr>
          <w:rFonts w:hint="eastAsia" w:ascii="仿宋" w:hAnsi="仿宋" w:eastAsia="仿宋" w:cs="仿宋"/>
          <w:b w:val="0"/>
          <w:bCs/>
          <w:color w:val="000000"/>
          <w:sz w:val="24"/>
        </w:rPr>
        <w:t>（</w:t>
      </w:r>
      <w:r>
        <w:rPr>
          <w:rFonts w:hint="eastAsia" w:ascii="仿宋" w:hAnsi="仿宋" w:eastAsia="仿宋" w:cs="仿宋"/>
          <w:b w:val="0"/>
          <w:bCs/>
          <w:color w:val="000000"/>
          <w:sz w:val="24"/>
          <w:lang w:val="en-US" w:eastAsia="zh-CN"/>
        </w:rPr>
        <w:t>7</w:t>
      </w:r>
      <w:r>
        <w:rPr>
          <w:rFonts w:hint="eastAsia" w:ascii="仿宋" w:hAnsi="仿宋" w:eastAsia="仿宋" w:cs="仿宋"/>
          <w:b w:val="0"/>
          <w:bCs/>
          <w:color w:val="000000"/>
          <w:sz w:val="24"/>
        </w:rPr>
        <w:t xml:space="preserve">）售后服务（如有）； </w:t>
      </w:r>
    </w:p>
    <w:p>
      <w:pPr>
        <w:snapToGrid w:val="0"/>
        <w:spacing w:line="480" w:lineRule="exact"/>
        <w:ind w:firstLine="470" w:firstLineChars="196"/>
        <w:jc w:val="left"/>
        <w:rPr>
          <w:rFonts w:hint="eastAsia" w:ascii="仿宋" w:hAnsi="仿宋" w:eastAsia="仿宋" w:cs="仿宋"/>
          <w:b w:val="0"/>
          <w:bCs/>
          <w:color w:val="000000"/>
          <w:sz w:val="24"/>
        </w:rPr>
      </w:pPr>
      <w:r>
        <w:rPr>
          <w:rFonts w:hint="eastAsia" w:ascii="仿宋" w:hAnsi="仿宋" w:eastAsia="仿宋" w:cs="仿宋"/>
          <w:b w:val="0"/>
          <w:bCs/>
          <w:color w:val="000000"/>
          <w:sz w:val="24"/>
        </w:rPr>
        <w:t>（</w:t>
      </w:r>
      <w:r>
        <w:rPr>
          <w:rFonts w:hint="eastAsia" w:ascii="仿宋" w:hAnsi="仿宋" w:eastAsia="仿宋" w:cs="仿宋"/>
          <w:b w:val="0"/>
          <w:bCs/>
          <w:color w:val="000000"/>
          <w:sz w:val="24"/>
          <w:lang w:val="en-US" w:eastAsia="zh-CN"/>
        </w:rPr>
        <w:t>8</w:t>
      </w:r>
      <w:r>
        <w:rPr>
          <w:rFonts w:hint="eastAsia" w:ascii="仿宋" w:hAnsi="仿宋" w:eastAsia="仿宋" w:cs="仿宋"/>
          <w:b w:val="0"/>
          <w:bCs/>
          <w:color w:val="000000"/>
          <w:sz w:val="24"/>
        </w:rPr>
        <w:t>）商务条款偏离表（格式详见附件）；</w:t>
      </w:r>
    </w:p>
    <w:p>
      <w:pPr>
        <w:snapToGrid w:val="0"/>
        <w:spacing w:line="480" w:lineRule="exact"/>
        <w:ind w:firstLine="470" w:firstLineChars="196"/>
        <w:jc w:val="left"/>
        <w:rPr>
          <w:rFonts w:hint="eastAsia" w:ascii="仿宋" w:hAnsi="仿宋" w:eastAsia="仿宋" w:cs="仿宋"/>
          <w:b w:val="0"/>
          <w:bCs/>
          <w:color w:val="000000"/>
          <w:sz w:val="24"/>
        </w:rPr>
      </w:pPr>
      <w:r>
        <w:rPr>
          <w:rFonts w:hint="eastAsia" w:ascii="仿宋" w:hAnsi="仿宋" w:eastAsia="仿宋" w:cs="仿宋"/>
          <w:b w:val="0"/>
          <w:bCs/>
          <w:color w:val="000000"/>
          <w:sz w:val="24"/>
        </w:rPr>
        <w:t>（</w:t>
      </w:r>
      <w:r>
        <w:rPr>
          <w:rFonts w:hint="eastAsia" w:ascii="仿宋" w:hAnsi="仿宋" w:eastAsia="仿宋" w:cs="仿宋"/>
          <w:b w:val="0"/>
          <w:bCs/>
          <w:color w:val="000000"/>
          <w:sz w:val="24"/>
          <w:lang w:val="en-US" w:eastAsia="zh-CN"/>
        </w:rPr>
        <w:t>9</w:t>
      </w:r>
      <w:r>
        <w:rPr>
          <w:rFonts w:hint="eastAsia" w:ascii="仿宋" w:hAnsi="仿宋" w:eastAsia="仿宋" w:cs="仿宋"/>
          <w:b w:val="0"/>
          <w:bCs/>
          <w:color w:val="000000"/>
          <w:sz w:val="24"/>
        </w:rPr>
        <w:t>）供应商认为需要提供的文件和资料。</w:t>
      </w:r>
    </w:p>
    <w:p>
      <w:pPr>
        <w:snapToGrid w:val="0"/>
        <w:spacing w:line="480" w:lineRule="exact"/>
        <w:ind w:firstLine="472" w:firstLineChars="196"/>
        <w:jc w:val="left"/>
        <w:rPr>
          <w:rFonts w:hint="eastAsia" w:ascii="仿宋" w:hAnsi="仿宋" w:eastAsia="仿宋" w:cs="仿宋"/>
          <w:b/>
          <w:color w:val="000000"/>
          <w:sz w:val="24"/>
        </w:rPr>
      </w:pPr>
      <w:r>
        <w:rPr>
          <w:rFonts w:hint="eastAsia" w:ascii="仿宋" w:hAnsi="仿宋" w:eastAsia="仿宋" w:cs="仿宋"/>
          <w:b/>
          <w:color w:val="000000"/>
          <w:sz w:val="24"/>
        </w:rPr>
        <w:t>2.4报价文件：</w:t>
      </w:r>
    </w:p>
    <w:p>
      <w:pPr>
        <w:snapToGrid w:val="0"/>
        <w:spacing w:line="480" w:lineRule="exact"/>
        <w:ind w:firstLine="470" w:firstLineChars="196"/>
        <w:jc w:val="left"/>
        <w:rPr>
          <w:rFonts w:hint="eastAsia" w:ascii="仿宋" w:hAnsi="仿宋" w:eastAsia="仿宋" w:cs="仿宋"/>
          <w:b w:val="0"/>
          <w:bCs/>
          <w:color w:val="000000"/>
          <w:sz w:val="24"/>
        </w:rPr>
      </w:pPr>
      <w:r>
        <w:rPr>
          <w:rFonts w:hint="eastAsia" w:ascii="仿宋" w:hAnsi="仿宋" w:eastAsia="仿宋" w:cs="仿宋"/>
          <w:b w:val="0"/>
          <w:bCs/>
          <w:color w:val="000000"/>
          <w:sz w:val="24"/>
        </w:rPr>
        <w:t xml:space="preserve">（1）投标函（格式见附件）； </w:t>
      </w:r>
    </w:p>
    <w:p>
      <w:pPr>
        <w:snapToGrid w:val="0"/>
        <w:spacing w:line="480" w:lineRule="exact"/>
        <w:ind w:firstLine="470" w:firstLineChars="196"/>
        <w:jc w:val="left"/>
        <w:rPr>
          <w:rFonts w:hint="eastAsia" w:ascii="仿宋" w:hAnsi="仿宋" w:eastAsia="仿宋" w:cs="仿宋"/>
          <w:b w:val="0"/>
          <w:bCs/>
          <w:color w:val="000000"/>
          <w:sz w:val="24"/>
        </w:rPr>
      </w:pPr>
      <w:r>
        <w:rPr>
          <w:rFonts w:hint="eastAsia" w:ascii="仿宋" w:hAnsi="仿宋" w:eastAsia="仿宋" w:cs="仿宋"/>
          <w:b w:val="0"/>
          <w:bCs/>
          <w:color w:val="000000"/>
          <w:sz w:val="24"/>
        </w:rPr>
        <w:t>（2）开标一览表（格式见附件）；</w:t>
      </w:r>
    </w:p>
    <w:p>
      <w:pPr>
        <w:snapToGrid w:val="0"/>
        <w:spacing w:line="480" w:lineRule="exact"/>
        <w:ind w:firstLine="470" w:firstLineChars="196"/>
        <w:jc w:val="left"/>
        <w:rPr>
          <w:rFonts w:hint="eastAsia" w:ascii="仿宋" w:hAnsi="仿宋" w:eastAsia="仿宋" w:cs="仿宋"/>
          <w:b w:val="0"/>
          <w:bCs/>
          <w:color w:val="000000"/>
          <w:sz w:val="24"/>
        </w:rPr>
      </w:pPr>
      <w:r>
        <w:rPr>
          <w:rFonts w:hint="eastAsia" w:ascii="仿宋" w:hAnsi="仿宋" w:eastAsia="仿宋" w:cs="仿宋"/>
          <w:b w:val="0"/>
          <w:bCs/>
          <w:color w:val="000000"/>
          <w:sz w:val="24"/>
        </w:rPr>
        <w:t>（3）投标报价明细表（</w:t>
      </w:r>
      <w:r>
        <w:rPr>
          <w:rFonts w:hint="eastAsia" w:ascii="仿宋" w:hAnsi="仿宋" w:eastAsia="仿宋" w:cs="仿宋"/>
          <w:b w:val="0"/>
          <w:bCs/>
          <w:color w:val="000000"/>
          <w:sz w:val="24"/>
          <w:lang w:eastAsia="zh-CN"/>
        </w:rPr>
        <w:t>格式自拟</w:t>
      </w:r>
      <w:r>
        <w:rPr>
          <w:rFonts w:hint="eastAsia" w:ascii="仿宋" w:hAnsi="仿宋" w:eastAsia="仿宋" w:cs="仿宋"/>
          <w:b w:val="0"/>
          <w:bCs/>
          <w:color w:val="000000"/>
          <w:sz w:val="24"/>
        </w:rPr>
        <w:t>）；</w:t>
      </w:r>
    </w:p>
    <w:p>
      <w:pPr>
        <w:snapToGrid w:val="0"/>
        <w:spacing w:line="480" w:lineRule="exact"/>
        <w:ind w:firstLine="470" w:firstLineChars="196"/>
        <w:jc w:val="left"/>
        <w:rPr>
          <w:rFonts w:hint="eastAsia" w:ascii="仿宋" w:hAnsi="仿宋" w:eastAsia="仿宋" w:cs="仿宋"/>
          <w:b w:val="0"/>
          <w:bCs/>
          <w:color w:val="000000"/>
          <w:sz w:val="24"/>
        </w:rPr>
      </w:pPr>
      <w:r>
        <w:rPr>
          <w:rFonts w:hint="eastAsia" w:ascii="仿宋" w:hAnsi="仿宋" w:eastAsia="仿宋" w:cs="仿宋"/>
          <w:b w:val="0"/>
          <w:bCs/>
          <w:color w:val="000000"/>
          <w:sz w:val="24"/>
        </w:rPr>
        <w:t>（</w:t>
      </w:r>
      <w:r>
        <w:rPr>
          <w:rFonts w:hint="eastAsia" w:ascii="仿宋" w:hAnsi="仿宋" w:eastAsia="仿宋" w:cs="仿宋"/>
          <w:b w:val="0"/>
          <w:bCs/>
          <w:color w:val="000000"/>
          <w:sz w:val="24"/>
          <w:lang w:val="en-US" w:eastAsia="zh-CN"/>
        </w:rPr>
        <w:t>4</w:t>
      </w:r>
      <w:r>
        <w:rPr>
          <w:rFonts w:hint="eastAsia" w:ascii="仿宋" w:hAnsi="仿宋" w:eastAsia="仿宋" w:cs="仿宋"/>
          <w:b w:val="0"/>
          <w:bCs/>
          <w:color w:val="000000"/>
          <w:sz w:val="24"/>
        </w:rPr>
        <w:t>）招标代理费承诺函（格式见附件）；</w:t>
      </w:r>
    </w:p>
    <w:p>
      <w:pPr>
        <w:snapToGrid w:val="0"/>
        <w:spacing w:line="480" w:lineRule="exact"/>
        <w:ind w:firstLine="470" w:firstLineChars="196"/>
        <w:jc w:val="left"/>
        <w:rPr>
          <w:rFonts w:hint="eastAsia" w:ascii="仿宋" w:hAnsi="仿宋" w:eastAsia="仿宋" w:cs="仿宋"/>
          <w:b w:val="0"/>
          <w:bCs/>
          <w:color w:val="000000"/>
          <w:sz w:val="24"/>
        </w:rPr>
      </w:pPr>
      <w:r>
        <w:rPr>
          <w:rFonts w:hint="eastAsia" w:ascii="仿宋" w:hAnsi="仿宋" w:eastAsia="仿宋" w:cs="仿宋"/>
          <w:b w:val="0"/>
          <w:bCs/>
          <w:color w:val="000000"/>
          <w:sz w:val="24"/>
        </w:rPr>
        <w:t>（</w:t>
      </w:r>
      <w:r>
        <w:rPr>
          <w:rFonts w:hint="eastAsia" w:ascii="仿宋" w:hAnsi="仿宋" w:eastAsia="仿宋" w:cs="仿宋"/>
          <w:b w:val="0"/>
          <w:bCs/>
          <w:color w:val="000000"/>
          <w:sz w:val="24"/>
          <w:lang w:val="en-US" w:eastAsia="zh-CN"/>
        </w:rPr>
        <w:t>5</w:t>
      </w:r>
      <w:r>
        <w:rPr>
          <w:rFonts w:hint="eastAsia" w:ascii="仿宋" w:hAnsi="仿宋" w:eastAsia="仿宋" w:cs="仿宋"/>
          <w:b w:val="0"/>
          <w:bCs/>
          <w:color w:val="000000"/>
          <w:sz w:val="24"/>
        </w:rPr>
        <w:t>）供应商针对报价需要说明的其他文件和说明。</w:t>
      </w:r>
    </w:p>
    <w:p>
      <w:pPr>
        <w:snapToGrid w:val="0"/>
        <w:spacing w:line="480" w:lineRule="exact"/>
        <w:ind w:firstLine="472" w:firstLineChars="196"/>
        <w:jc w:val="left"/>
        <w:rPr>
          <w:rFonts w:hint="eastAsia" w:ascii="仿宋" w:hAnsi="仿宋" w:eastAsia="仿宋" w:cs="仿宋"/>
          <w:b/>
          <w:color w:val="000000"/>
          <w:sz w:val="24"/>
        </w:rPr>
      </w:pPr>
      <w:r>
        <w:rPr>
          <w:rFonts w:hint="eastAsia" w:ascii="仿宋" w:hAnsi="仿宋" w:eastAsia="仿宋" w:cs="仿宋"/>
          <w:b/>
          <w:color w:val="000000"/>
          <w:sz w:val="24"/>
        </w:rPr>
        <w:t>▲注：（1）上述内容本采购文件中有提供格式的，供应商须参照格式进行编制（格式中要求提供相关证明材料的还需后附相关证明材料），并按格式要求在指定位置根据要求进行签章，否则视为未提供；</w:t>
      </w:r>
    </w:p>
    <w:p>
      <w:pPr>
        <w:snapToGrid w:val="0"/>
        <w:spacing w:line="480" w:lineRule="exact"/>
        <w:ind w:firstLine="472" w:firstLineChars="196"/>
        <w:jc w:val="left"/>
        <w:rPr>
          <w:rFonts w:hint="eastAsia" w:ascii="仿宋" w:hAnsi="仿宋" w:eastAsia="仿宋" w:cs="仿宋"/>
          <w:b/>
          <w:color w:val="000000"/>
          <w:sz w:val="24"/>
        </w:rPr>
      </w:pPr>
      <w:r>
        <w:rPr>
          <w:rFonts w:hint="eastAsia" w:ascii="仿宋" w:hAnsi="仿宋" w:eastAsia="仿宋" w:cs="仿宋"/>
          <w:b/>
          <w:color w:val="000000"/>
          <w:sz w:val="24"/>
        </w:rPr>
        <w:t>（2）采购文件未提供格式的，请各供应商自行拟定格式，并加盖单位公章并由法定代表人或其授权代表签署（签字或盖章），否则视为未提供；</w:t>
      </w:r>
    </w:p>
    <w:p>
      <w:pPr>
        <w:snapToGrid w:val="0"/>
        <w:spacing w:line="480" w:lineRule="exact"/>
        <w:ind w:firstLine="472" w:firstLineChars="196"/>
        <w:jc w:val="left"/>
        <w:rPr>
          <w:rFonts w:hint="eastAsia" w:ascii="仿宋" w:hAnsi="仿宋" w:eastAsia="仿宋" w:cs="仿宋"/>
          <w:b/>
          <w:color w:val="000000"/>
          <w:sz w:val="24"/>
        </w:rPr>
      </w:pPr>
      <w:r>
        <w:rPr>
          <w:rFonts w:hint="eastAsia" w:ascii="仿宋" w:hAnsi="仿宋" w:eastAsia="仿宋" w:cs="仿宋"/>
          <w:b/>
          <w:color w:val="000000"/>
          <w:sz w:val="24"/>
        </w:rPr>
        <w:t>（3）可以提供复制件的相关证明材料必须加盖供应商公章，否则视为未提供（例如：各类资格资质证书、业绩材料等）；</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（三）投标文件的语言及计量</w:t>
      </w:r>
    </w:p>
    <w:p>
      <w:pPr>
        <w:snapToGrid w:val="0"/>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1.投标文件以及供应商与采购人就有关投标事宜的所有来往函电，均应以中文汉语书写。除签名、盖章、专用名称等特殊情形外，以中文汉语以外的文字表述的投标文件视同未提供。</w:t>
      </w:r>
    </w:p>
    <w:p>
      <w:pPr>
        <w:snapToGrid w:val="0"/>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2.投标计量单位，招标文件已有明确规定的，使用招标文件规定的计量单位；招标文件没有规定的，应采用中华人民共和国法定计量单位（货币单位：人民币元），否则视同未响应。</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▲（四）投标报价</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1.投标报价应按招标文件中相关附表格式填写。投标人在填报投标项目报价明细表时必须按照采购需求货物清单内容逐项报价，投标报价为各项服务全部工作内容的报价。</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2.投标报价是履行合同的结算依据，应包括含配备人员工资及保险、税费、管理费用、服务内容中所涉及的额外人员及机械设备费用、项目验收费用等其他一切费用。</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3.投标文件只允许有一个报价，有选择的或有条件的报价将不予接受。</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4.供应商的最终报价由供应商自担全部风险责任，中标后不得以任何理由调整报价或追加任何费用。</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5.供应商所有优惠条件和优惠费用不得降低和影响本采购项目质量。</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6.报价如单价与总价不符时，以单价为准；大写与小写不符时以大写为准。</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7.供应商对招标文件里有关投标报价的全部内容应仔细确认，若有个别异议，应在开标前提出修改意见，否则视同全部确认。</w:t>
      </w:r>
    </w:p>
    <w:p>
      <w:pPr>
        <w:spacing w:line="480" w:lineRule="exact"/>
        <w:ind w:firstLine="424" w:firstLineChars="177"/>
        <w:rPr>
          <w:rFonts w:hint="eastAsia" w:ascii="仿宋" w:hAnsi="仿宋" w:eastAsia="仿宋" w:cs="仿宋"/>
          <w:sz w:val="24"/>
        </w:rPr>
      </w:pPr>
      <w:r>
        <w:rPr>
          <w:rFonts w:hint="eastAsia" w:ascii="仿宋" w:hAnsi="仿宋" w:eastAsia="仿宋" w:cs="仿宋"/>
          <w:sz w:val="24"/>
        </w:rPr>
        <w:t>8.供应商在报价中应充分考虑所有可能发生的费用，否则采购人将视报价总价中已包括所有费用。</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9.供应商对在合同执行中，除上述费用及招标文件规定的由中标供应商负责的工作范围以外需要采购人协调或提供便利的工作应当在报价文件中说明。</w:t>
      </w:r>
    </w:p>
    <w:p>
      <w:pPr>
        <w:pStyle w:val="11"/>
        <w:widowControl w:val="0"/>
        <w:tabs>
          <w:tab w:val="clear" w:pos="454"/>
        </w:tabs>
        <w:snapToGrid w:val="0"/>
        <w:spacing w:after="0" w:afterLines="0" w:line="480" w:lineRule="exact"/>
        <w:ind w:left="0" w:firstLine="472" w:firstLineChars="196"/>
        <w:rPr>
          <w:rFonts w:hint="eastAsia" w:ascii="仿宋" w:hAnsi="仿宋" w:eastAsia="仿宋" w:cs="仿宋"/>
          <w:b/>
          <w:color w:val="000000"/>
          <w:kern w:val="2"/>
          <w:szCs w:val="24"/>
        </w:rPr>
      </w:pPr>
      <w:r>
        <w:rPr>
          <w:rFonts w:hint="eastAsia" w:ascii="仿宋" w:hAnsi="仿宋" w:eastAsia="仿宋" w:cs="仿宋"/>
          <w:b/>
          <w:color w:val="000000"/>
          <w:kern w:val="2"/>
          <w:szCs w:val="24"/>
        </w:rPr>
        <w:t>（五）投标文件的有效期</w:t>
      </w:r>
    </w:p>
    <w:p>
      <w:pPr>
        <w:pStyle w:val="11"/>
        <w:widowControl w:val="0"/>
        <w:tabs>
          <w:tab w:val="clear" w:pos="454"/>
        </w:tabs>
        <w:snapToGrid w:val="0"/>
        <w:spacing w:after="0" w:afterLines="0" w:line="480" w:lineRule="exact"/>
        <w:ind w:left="0" w:firstLine="480" w:firstLineChars="200"/>
        <w:rPr>
          <w:rFonts w:hint="eastAsia" w:ascii="仿宋" w:hAnsi="仿宋" w:eastAsia="仿宋" w:cs="仿宋"/>
          <w:color w:val="000000"/>
          <w:szCs w:val="24"/>
        </w:rPr>
      </w:pPr>
      <w:r>
        <w:rPr>
          <w:rFonts w:hint="eastAsia" w:ascii="仿宋" w:hAnsi="仿宋" w:eastAsia="仿宋" w:cs="仿宋"/>
          <w:color w:val="000000"/>
          <w:szCs w:val="24"/>
        </w:rPr>
        <w:t>▲1.自投标截止日起</w:t>
      </w:r>
      <w:r>
        <w:rPr>
          <w:rFonts w:hint="eastAsia" w:ascii="仿宋" w:hAnsi="仿宋" w:eastAsia="仿宋" w:cs="仿宋"/>
          <w:color w:val="000000"/>
          <w:szCs w:val="24"/>
          <w:u w:val="single"/>
        </w:rPr>
        <w:t>90</w:t>
      </w:r>
      <w:r>
        <w:rPr>
          <w:rFonts w:hint="eastAsia" w:ascii="仿宋" w:hAnsi="仿宋" w:eastAsia="仿宋" w:cs="仿宋"/>
          <w:color w:val="000000"/>
          <w:szCs w:val="24"/>
        </w:rPr>
        <w:t>天投标文件应保持有效。有效期不足的投标文件将被拒绝。</w:t>
      </w:r>
    </w:p>
    <w:p>
      <w:pPr>
        <w:pStyle w:val="11"/>
        <w:widowControl w:val="0"/>
        <w:tabs>
          <w:tab w:val="clear" w:pos="454"/>
        </w:tabs>
        <w:snapToGrid w:val="0"/>
        <w:spacing w:after="0" w:afterLines="0" w:line="480" w:lineRule="exact"/>
        <w:ind w:left="0" w:firstLine="480" w:firstLineChars="200"/>
        <w:rPr>
          <w:rFonts w:hint="eastAsia" w:ascii="仿宋" w:hAnsi="仿宋" w:eastAsia="仿宋" w:cs="仿宋"/>
          <w:color w:val="000000"/>
          <w:szCs w:val="24"/>
        </w:rPr>
      </w:pPr>
      <w:r>
        <w:rPr>
          <w:rFonts w:hint="eastAsia" w:ascii="仿宋" w:hAnsi="仿宋" w:eastAsia="仿宋" w:cs="仿宋"/>
          <w:color w:val="000000"/>
          <w:szCs w:val="24"/>
        </w:rPr>
        <w:t>2.在特殊情况下，采购人可与供应商协商延长投标书的有效期，这种要求和答复均以书面形式进行。</w:t>
      </w:r>
    </w:p>
    <w:p>
      <w:pPr>
        <w:spacing w:line="480" w:lineRule="exact"/>
        <w:ind w:firstLine="480" w:firstLineChars="200"/>
        <w:rPr>
          <w:rFonts w:hint="eastAsia" w:ascii="仿宋" w:hAnsi="仿宋" w:eastAsia="仿宋" w:cs="仿宋"/>
          <w:b/>
          <w:sz w:val="24"/>
        </w:rPr>
      </w:pPr>
      <w:r>
        <w:rPr>
          <w:rFonts w:hint="eastAsia" w:ascii="仿宋" w:hAnsi="仿宋" w:eastAsia="仿宋" w:cs="仿宋"/>
          <w:sz w:val="24"/>
        </w:rPr>
        <w:t>3.中标供应商的投标文件自开标之日起至合同履行完毕止均应保持有效。</w:t>
      </w:r>
    </w:p>
    <w:p>
      <w:pPr>
        <w:snapToGrid w:val="0"/>
        <w:spacing w:line="48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（六）投标文件的签署和份数</w:t>
      </w:r>
    </w:p>
    <w:p>
      <w:pPr>
        <w:snapToGrid w:val="0"/>
        <w:spacing w:line="480" w:lineRule="exact"/>
        <w:ind w:firstLine="420"/>
        <w:jc w:val="left"/>
        <w:rPr>
          <w:rFonts w:hint="eastAsia" w:ascii="仿宋" w:hAnsi="仿宋" w:eastAsia="仿宋" w:cs="仿宋"/>
          <w:b/>
          <w:color w:val="000000"/>
          <w:sz w:val="24"/>
        </w:rPr>
      </w:pPr>
      <w:r>
        <w:rPr>
          <w:rFonts w:hint="eastAsia" w:ascii="仿宋" w:hAnsi="仿宋" w:eastAsia="仿宋" w:cs="仿宋"/>
          <w:b/>
          <w:color w:val="000000"/>
          <w:sz w:val="24"/>
        </w:rPr>
        <w:t>1.电子投标文件：</w:t>
      </w:r>
    </w:p>
    <w:p>
      <w:pPr>
        <w:snapToGrid w:val="0"/>
        <w:spacing w:line="480" w:lineRule="exact"/>
        <w:ind w:firstLine="420"/>
        <w:jc w:val="left"/>
        <w:rPr>
          <w:rFonts w:hint="eastAsia" w:ascii="仿宋" w:hAnsi="仿宋" w:eastAsia="仿宋" w:cs="仿宋"/>
          <w:color w:val="000000"/>
          <w:sz w:val="24"/>
        </w:rPr>
      </w:pPr>
      <w:r>
        <w:rPr>
          <w:rFonts w:hint="eastAsia" w:ascii="仿宋" w:hAnsi="仿宋" w:eastAsia="仿宋" w:cs="仿宋"/>
          <w:color w:val="000000"/>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snapToGrid w:val="0"/>
        <w:spacing w:line="480" w:lineRule="exact"/>
        <w:ind w:firstLine="420"/>
        <w:jc w:val="left"/>
        <w:rPr>
          <w:rFonts w:hint="eastAsia" w:ascii="仿宋" w:hAnsi="仿宋" w:eastAsia="仿宋" w:cs="仿宋"/>
          <w:b/>
          <w:color w:val="000000"/>
          <w:sz w:val="24"/>
        </w:rPr>
      </w:pPr>
      <w:r>
        <w:rPr>
          <w:rFonts w:hint="eastAsia" w:ascii="仿宋" w:hAnsi="仿宋" w:eastAsia="仿宋" w:cs="仿宋"/>
          <w:b/>
          <w:color w:val="000000"/>
          <w:sz w:val="24"/>
        </w:rPr>
        <w:t>2.供应商如需提供数据电子备份投标文件（U盘）：</w:t>
      </w:r>
    </w:p>
    <w:p>
      <w:pPr>
        <w:snapToGrid w:val="0"/>
        <w:spacing w:line="480" w:lineRule="exact"/>
        <w:ind w:firstLine="420"/>
        <w:jc w:val="left"/>
        <w:rPr>
          <w:rFonts w:hint="eastAsia" w:ascii="仿宋" w:hAnsi="仿宋" w:eastAsia="仿宋" w:cs="仿宋"/>
          <w:color w:val="000000"/>
          <w:sz w:val="24"/>
        </w:rPr>
      </w:pPr>
      <w:r>
        <w:rPr>
          <w:rFonts w:hint="eastAsia" w:ascii="仿宋" w:hAnsi="仿宋" w:eastAsia="仿宋" w:cs="仿宋"/>
          <w:color w:val="000000"/>
          <w:sz w:val="24"/>
        </w:rPr>
        <w:t>电子投标文件的备份文件以U盘形式存储。数据电子备份投标文件格式及内容须与政采云平台项目采购-电子交易操作指南中制作、加密并递交的电子投标文件格式及内容一致。</w:t>
      </w:r>
      <w:r>
        <w:rPr>
          <w:rFonts w:hint="eastAsia" w:ascii="仿宋" w:hAnsi="仿宋" w:eastAsia="仿宋" w:cs="仿宋"/>
          <w:b/>
          <w:color w:val="000000"/>
          <w:sz w:val="24"/>
          <w:shd w:val="pct10" w:color="auto" w:fill="FFFFFF"/>
        </w:rPr>
        <w:t>数据电子备份投标文件（U盘）应包含《资格文件》、《技术、商务、资信及其他文件》和《报价文件》，供应商应将数据电子备份投标文件（U盘）形式单独密封、包装应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w:t>
      </w:r>
      <w:r>
        <w:rPr>
          <w:rFonts w:hint="eastAsia" w:ascii="仿宋" w:hAnsi="仿宋" w:eastAsia="仿宋" w:cs="仿宋"/>
          <w:color w:val="000000"/>
          <w:sz w:val="24"/>
        </w:rPr>
        <w:t>。凡是参加两个或者以上标项投标的，必须按标项分别单独密封、包装、单独提交。</w:t>
      </w:r>
    </w:p>
    <w:p>
      <w:pPr>
        <w:snapToGrid w:val="0"/>
        <w:spacing w:line="480" w:lineRule="exact"/>
        <w:ind w:firstLine="420"/>
        <w:jc w:val="left"/>
        <w:rPr>
          <w:rFonts w:hint="eastAsia" w:ascii="仿宋" w:hAnsi="仿宋" w:eastAsia="仿宋" w:cs="仿宋"/>
          <w:b/>
          <w:color w:val="000000"/>
          <w:sz w:val="24"/>
        </w:rPr>
      </w:pPr>
      <w:r>
        <w:rPr>
          <w:rFonts w:hint="eastAsia" w:ascii="仿宋" w:hAnsi="仿宋" w:eastAsia="仿宋" w:cs="仿宋"/>
          <w:b/>
          <w:color w:val="000000"/>
          <w:sz w:val="24"/>
        </w:rPr>
        <w:t>3.其他：</w:t>
      </w:r>
    </w:p>
    <w:p>
      <w:pPr>
        <w:snapToGrid w:val="0"/>
        <w:spacing w:line="480" w:lineRule="exact"/>
        <w:ind w:firstLine="352" w:firstLineChars="147"/>
        <w:jc w:val="left"/>
        <w:rPr>
          <w:rFonts w:hint="eastAsia" w:ascii="仿宋" w:hAnsi="仿宋" w:eastAsia="仿宋" w:cs="仿宋"/>
          <w:color w:val="000000"/>
          <w:sz w:val="24"/>
        </w:rPr>
      </w:pPr>
      <w:r>
        <w:rPr>
          <w:rFonts w:hint="eastAsia" w:ascii="仿宋" w:hAnsi="仿宋" w:eastAsia="仿宋" w:cs="仿宋"/>
          <w:color w:val="000000"/>
          <w:sz w:val="24"/>
        </w:rPr>
        <w:t>3.1投标文件需按招标文件要求的格式填写并签字盖章。</w:t>
      </w:r>
    </w:p>
    <w:p>
      <w:pPr>
        <w:snapToGrid w:val="0"/>
        <w:spacing w:line="480" w:lineRule="exact"/>
        <w:ind w:firstLine="352" w:firstLineChars="147"/>
        <w:jc w:val="left"/>
        <w:rPr>
          <w:rFonts w:hint="eastAsia" w:ascii="仿宋" w:hAnsi="仿宋" w:eastAsia="仿宋" w:cs="仿宋"/>
          <w:color w:val="000000"/>
          <w:sz w:val="24"/>
        </w:rPr>
      </w:pPr>
      <w:r>
        <w:rPr>
          <w:rFonts w:hint="eastAsia" w:ascii="仿宋" w:hAnsi="仿宋" w:eastAsia="仿宋" w:cs="仿宋"/>
          <w:color w:val="000000"/>
          <w:sz w:val="24"/>
        </w:rPr>
        <w:t>3.2投标文件不应涂改或行间插字和增删, 如有修改，修改处须加盖供应商的公章或由法定代表人或其授权委托人签字或盖章。投标文件因字迹潦草或表达不清所引起的后果由供应商负责。</w:t>
      </w:r>
    </w:p>
    <w:p>
      <w:pPr>
        <w:snapToGrid w:val="0"/>
        <w:spacing w:line="48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（七）投标文件的包装、递交、修改和撤回</w:t>
      </w:r>
    </w:p>
    <w:p>
      <w:pPr>
        <w:snapToGrid w:val="0"/>
        <w:spacing w:line="48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480" w:lineRule="exact"/>
        <w:ind w:firstLine="420"/>
        <w:jc w:val="left"/>
        <w:rPr>
          <w:rFonts w:hint="eastAsia" w:ascii="仿宋" w:hAnsi="仿宋" w:eastAsia="仿宋" w:cs="仿宋"/>
          <w:color w:val="000000"/>
          <w:sz w:val="24"/>
        </w:rPr>
      </w:pPr>
      <w:r>
        <w:rPr>
          <w:rFonts w:hint="eastAsia" w:ascii="仿宋" w:hAnsi="仿宋" w:eastAsia="仿宋" w:cs="仿宋"/>
          <w:color w:val="000000"/>
          <w:sz w:val="24"/>
        </w:rPr>
        <w:t>2.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pPr>
        <w:snapToGrid w:val="0"/>
        <w:spacing w:line="480" w:lineRule="exact"/>
        <w:ind w:firstLine="420"/>
        <w:jc w:val="left"/>
        <w:rPr>
          <w:rFonts w:hint="eastAsia" w:ascii="仿宋" w:hAnsi="仿宋" w:eastAsia="仿宋" w:cs="仿宋"/>
          <w:color w:val="000000"/>
          <w:sz w:val="24"/>
        </w:rPr>
      </w:pPr>
      <w:r>
        <w:rPr>
          <w:rFonts w:hint="eastAsia" w:ascii="仿宋" w:hAnsi="仿宋" w:eastAsia="仿宋" w:cs="仿宋"/>
          <w:color w:val="000000"/>
          <w:sz w:val="24"/>
        </w:rPr>
        <w:t>3.备份投标文件</w:t>
      </w:r>
    </w:p>
    <w:p>
      <w:pPr>
        <w:snapToGrid w:val="0"/>
        <w:spacing w:line="480" w:lineRule="exact"/>
        <w:ind w:firstLine="420"/>
        <w:jc w:val="left"/>
        <w:rPr>
          <w:rFonts w:hint="eastAsia" w:ascii="仿宋" w:hAnsi="仿宋" w:eastAsia="仿宋" w:cs="仿宋"/>
          <w:color w:val="000000"/>
          <w:sz w:val="24"/>
        </w:rPr>
      </w:pPr>
      <w:r>
        <w:rPr>
          <w:rFonts w:hint="eastAsia" w:ascii="仿宋" w:hAnsi="仿宋" w:eastAsia="仿宋" w:cs="仿宋"/>
          <w:color w:val="000000"/>
          <w:sz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pPr>
        <w:snapToGrid w:val="0"/>
        <w:spacing w:line="480" w:lineRule="exact"/>
        <w:ind w:firstLine="420"/>
        <w:jc w:val="left"/>
        <w:rPr>
          <w:rFonts w:hint="eastAsia" w:ascii="仿宋" w:hAnsi="仿宋" w:eastAsia="仿宋" w:cs="仿宋"/>
          <w:color w:val="000000"/>
          <w:sz w:val="24"/>
        </w:rPr>
      </w:pPr>
      <w:r>
        <w:rPr>
          <w:rFonts w:hint="eastAsia" w:ascii="仿宋" w:hAnsi="仿宋" w:eastAsia="仿宋" w:cs="仿宋"/>
          <w:color w:val="000000"/>
          <w:sz w:val="24"/>
        </w:rPr>
        <w:t>(2)备份投标文件：以介质存储的数据电文形式的备份投标文件（bfbs格式），按政采云平台项目采购-电子交易操作指南中上传的电子投标文件格式，以U盘形式存储提供。数量为1份。U盘面上粘贴标签，标注单位名称，装入一个外包封袋中进行邮寄。邮寄时，总的外包封袋上可不注明投标单位名称，但应注明投标单位的联系人、联系电话及投标项目名称。在开标前（以收件人实际签收时间为准）递交至以下地址：浙江省</w:t>
      </w:r>
      <w:r>
        <w:rPr>
          <w:rFonts w:hint="eastAsia" w:ascii="仿宋" w:hAnsi="仿宋" w:eastAsia="仿宋" w:cs="仿宋"/>
          <w:color w:val="000000"/>
          <w:sz w:val="24"/>
          <w:lang w:eastAsia="zh-CN"/>
        </w:rPr>
        <w:t>湖州市吴兴区高新区环渚路318号2幢3楼</w:t>
      </w:r>
      <w:r>
        <w:rPr>
          <w:rFonts w:hint="eastAsia" w:ascii="仿宋" w:hAnsi="仿宋" w:eastAsia="仿宋" w:cs="仿宋"/>
          <w:color w:val="000000"/>
          <w:sz w:val="24"/>
        </w:rPr>
        <w:t>（</w:t>
      </w:r>
      <w:r>
        <w:rPr>
          <w:rFonts w:hint="eastAsia" w:ascii="仿宋" w:hAnsi="仿宋" w:eastAsia="仿宋" w:cs="仿宋"/>
          <w:color w:val="000000"/>
          <w:sz w:val="24"/>
          <w:lang w:eastAsia="zh-CN"/>
        </w:rPr>
        <w:t>浙江宏诚工程咨询管理有限公司</w:t>
      </w:r>
      <w:r>
        <w:rPr>
          <w:rFonts w:hint="eastAsia" w:ascii="仿宋" w:hAnsi="仿宋" w:eastAsia="仿宋" w:cs="仿宋"/>
          <w:color w:val="000000"/>
          <w:sz w:val="24"/>
        </w:rPr>
        <w:t>）；收件人：</w:t>
      </w:r>
      <w:r>
        <w:rPr>
          <w:rFonts w:hint="eastAsia" w:ascii="仿宋" w:hAnsi="仿宋" w:eastAsia="仿宋" w:cs="仿宋"/>
          <w:color w:val="000000"/>
          <w:sz w:val="24"/>
          <w:lang w:eastAsia="zh-CN"/>
        </w:rPr>
        <w:t>王女士</w:t>
      </w:r>
      <w:r>
        <w:rPr>
          <w:rFonts w:hint="eastAsia" w:ascii="仿宋" w:hAnsi="仿宋" w:eastAsia="仿宋" w:cs="仿宋"/>
          <w:color w:val="000000"/>
          <w:sz w:val="24"/>
        </w:rPr>
        <w:t>；联系电话：</w:t>
      </w:r>
      <w:r>
        <w:rPr>
          <w:rFonts w:hint="eastAsia" w:ascii="仿宋" w:hAnsi="仿宋" w:eastAsia="仿宋" w:cs="仿宋"/>
          <w:color w:val="000000"/>
          <w:sz w:val="24"/>
          <w:lang w:eastAsia="zh-CN"/>
        </w:rPr>
        <w:t>15868250681</w:t>
      </w:r>
      <w:r>
        <w:rPr>
          <w:rFonts w:hint="eastAsia" w:ascii="仿宋" w:hAnsi="仿宋" w:eastAsia="仿宋" w:cs="仿宋"/>
          <w:color w:val="000000"/>
          <w:sz w:val="24"/>
        </w:rPr>
        <w:t>，由代理机构人员统一负责接收投标文件，做好接收记录，与投标资料一并归档。</w:t>
      </w:r>
    </w:p>
    <w:p>
      <w:pPr>
        <w:snapToGrid w:val="0"/>
        <w:spacing w:line="480" w:lineRule="exact"/>
        <w:ind w:firstLine="420"/>
        <w:jc w:val="left"/>
        <w:rPr>
          <w:rFonts w:hint="eastAsia" w:ascii="仿宋" w:hAnsi="仿宋" w:eastAsia="仿宋" w:cs="仿宋"/>
          <w:color w:val="000000"/>
          <w:sz w:val="24"/>
        </w:rPr>
      </w:pPr>
      <w:r>
        <w:rPr>
          <w:rFonts w:hint="eastAsia" w:ascii="仿宋" w:hAnsi="仿宋" w:eastAsia="仿宋" w:cs="仿宋"/>
          <w:color w:val="000000"/>
          <w:sz w:val="24"/>
        </w:rPr>
        <w:t xml:space="preserve">自公告之日起至投标截止时间，供应商需留足投标响应文件邮寄时间,确保投标响应文件于投标截止时间前送达，因自身贻误行为导致投标失败的，责任自负。备份文件逾期送达指定地点的，备份文件将被拒绝。               </w:t>
      </w:r>
    </w:p>
    <w:p>
      <w:pPr>
        <w:snapToGrid w:val="0"/>
        <w:spacing w:line="480" w:lineRule="exact"/>
        <w:ind w:firstLine="424" w:firstLineChars="177"/>
        <w:jc w:val="left"/>
        <w:rPr>
          <w:rFonts w:hint="eastAsia" w:ascii="仿宋" w:hAnsi="仿宋" w:eastAsia="仿宋" w:cs="仿宋"/>
          <w:color w:val="000000"/>
          <w:sz w:val="24"/>
        </w:rPr>
      </w:pPr>
      <w:r>
        <w:rPr>
          <w:rFonts w:hint="eastAsia" w:ascii="仿宋" w:hAnsi="仿宋" w:eastAsia="仿宋" w:cs="仿宋"/>
          <w:color w:val="000000"/>
          <w:sz w:val="24"/>
        </w:rPr>
        <w:t xml:space="preserve"> 4、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480" w:lineRule="exact"/>
        <w:ind w:firstLine="420"/>
        <w:jc w:val="left"/>
        <w:rPr>
          <w:rFonts w:hint="eastAsia" w:ascii="仿宋" w:hAnsi="仿宋" w:eastAsia="仿宋" w:cs="仿宋"/>
          <w:color w:val="000000"/>
          <w:sz w:val="24"/>
        </w:rPr>
      </w:pPr>
      <w:r>
        <w:rPr>
          <w:rFonts w:hint="eastAsia" w:ascii="仿宋" w:hAnsi="仿宋" w:eastAsia="仿宋" w:cs="仿宋"/>
          <w:color w:val="000000"/>
          <w:sz w:val="24"/>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pacing w:line="480" w:lineRule="exact"/>
        <w:ind w:firstLine="482" w:firstLineChars="200"/>
        <w:rPr>
          <w:rFonts w:hint="eastAsia" w:ascii="仿宋" w:hAnsi="仿宋" w:eastAsia="仿宋" w:cs="仿宋"/>
          <w:b/>
          <w:bCs/>
          <w:sz w:val="24"/>
        </w:rPr>
      </w:pPr>
      <w:r>
        <w:rPr>
          <w:rFonts w:hint="eastAsia" w:ascii="仿宋" w:hAnsi="仿宋" w:eastAsia="仿宋" w:cs="仿宋"/>
          <w:b/>
          <w:bCs/>
          <w:sz w:val="24"/>
        </w:rPr>
        <w:t>（八）投标无效的情形</w:t>
      </w:r>
    </w:p>
    <w:p>
      <w:pPr>
        <w:snapToGrid w:val="0"/>
        <w:spacing w:line="48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480" w:lineRule="exact"/>
        <w:ind w:firstLine="482" w:firstLineChars="200"/>
        <w:rPr>
          <w:rFonts w:hint="eastAsia" w:ascii="仿宋" w:hAnsi="仿宋" w:eastAsia="仿宋" w:cs="仿宋"/>
          <w:b/>
          <w:bCs/>
          <w:color w:val="000000"/>
          <w:sz w:val="24"/>
        </w:rPr>
      </w:pPr>
      <w:r>
        <w:rPr>
          <w:rFonts w:hint="eastAsia" w:ascii="仿宋" w:hAnsi="仿宋" w:eastAsia="仿宋" w:cs="仿宋"/>
          <w:b/>
          <w:bCs/>
          <w:sz w:val="24"/>
        </w:rPr>
        <w:t>1.</w:t>
      </w:r>
      <w:r>
        <w:rPr>
          <w:rFonts w:hint="eastAsia" w:ascii="仿宋" w:hAnsi="仿宋" w:eastAsia="仿宋" w:cs="仿宋"/>
          <w:b/>
          <w:bCs/>
          <w:color w:val="000000"/>
          <w:sz w:val="24"/>
        </w:rPr>
        <w:t>在开标结束后（评标开始前），采购人或采购代理机构对供应商的资格进行审查，如发现下列情形之一的，投标文件将被视为无效，不在进行下一步评审：</w:t>
      </w:r>
    </w:p>
    <w:p>
      <w:pPr>
        <w:pStyle w:val="20"/>
        <w:snapToGrid w:val="0"/>
        <w:spacing w:line="480" w:lineRule="exact"/>
        <w:ind w:firstLine="480" w:firstLineChars="200"/>
        <w:rPr>
          <w:rFonts w:hint="eastAsia" w:ascii="仿宋" w:hAnsi="仿宋" w:eastAsia="仿宋" w:cs="仿宋"/>
          <w:b w:val="0"/>
          <w:bCs w:val="0"/>
          <w:color w:val="000000"/>
          <w:kern w:val="2"/>
          <w:sz w:val="24"/>
          <w:szCs w:val="24"/>
        </w:rPr>
      </w:pPr>
      <w:r>
        <w:rPr>
          <w:rFonts w:hint="eastAsia" w:ascii="仿宋" w:hAnsi="仿宋" w:eastAsia="仿宋" w:cs="仿宋"/>
          <w:b w:val="0"/>
          <w:bCs w:val="0"/>
          <w:color w:val="000000"/>
          <w:kern w:val="2"/>
          <w:sz w:val="24"/>
          <w:szCs w:val="24"/>
          <w:lang w:eastAsia="zh-CN"/>
        </w:rPr>
        <w:t>（</w:t>
      </w:r>
      <w:r>
        <w:rPr>
          <w:rFonts w:hint="eastAsia" w:ascii="仿宋" w:hAnsi="仿宋" w:eastAsia="仿宋" w:cs="仿宋"/>
          <w:b w:val="0"/>
          <w:bCs w:val="0"/>
          <w:color w:val="000000"/>
          <w:kern w:val="2"/>
          <w:sz w:val="24"/>
          <w:szCs w:val="24"/>
          <w:lang w:val="en-US" w:eastAsia="zh-CN"/>
        </w:rPr>
        <w:t>1</w:t>
      </w:r>
      <w:r>
        <w:rPr>
          <w:rFonts w:hint="eastAsia" w:ascii="仿宋" w:hAnsi="仿宋" w:eastAsia="仿宋" w:cs="仿宋"/>
          <w:b w:val="0"/>
          <w:bCs w:val="0"/>
          <w:color w:val="000000"/>
          <w:kern w:val="2"/>
          <w:sz w:val="24"/>
          <w:szCs w:val="24"/>
          <w:lang w:eastAsia="zh-CN"/>
        </w:rPr>
        <w:t>）</w:t>
      </w:r>
      <w:r>
        <w:rPr>
          <w:rFonts w:hint="eastAsia" w:ascii="仿宋" w:hAnsi="仿宋" w:eastAsia="仿宋" w:cs="仿宋"/>
          <w:b w:val="0"/>
          <w:bCs w:val="0"/>
          <w:color w:val="000000"/>
          <w:kern w:val="2"/>
          <w:sz w:val="24"/>
          <w:szCs w:val="24"/>
        </w:rPr>
        <w:t>未提供有效的营业执照、税务登记证、组织机构代码证或未提供“三证合一”的营业执照或未提供“五证合一”的营业执照或事业单位法人身份证明书；</w:t>
      </w:r>
    </w:p>
    <w:p>
      <w:pPr>
        <w:pStyle w:val="20"/>
        <w:snapToGrid w:val="0"/>
        <w:spacing w:line="480" w:lineRule="exact"/>
        <w:ind w:firstLine="480" w:firstLineChars="200"/>
        <w:rPr>
          <w:rFonts w:hint="eastAsia" w:ascii="仿宋" w:hAnsi="仿宋" w:eastAsia="仿宋" w:cs="仿宋"/>
          <w:b w:val="0"/>
          <w:bCs w:val="0"/>
          <w:color w:val="000000"/>
          <w:kern w:val="2"/>
          <w:sz w:val="24"/>
          <w:szCs w:val="24"/>
        </w:rPr>
      </w:pPr>
      <w:r>
        <w:rPr>
          <w:rFonts w:hint="eastAsia" w:ascii="仿宋" w:hAnsi="仿宋" w:eastAsia="仿宋" w:cs="仿宋"/>
          <w:b w:val="0"/>
          <w:bCs w:val="0"/>
          <w:color w:val="000000"/>
          <w:kern w:val="2"/>
          <w:sz w:val="24"/>
          <w:szCs w:val="24"/>
        </w:rPr>
        <w:t>（</w:t>
      </w:r>
      <w:r>
        <w:rPr>
          <w:rFonts w:hint="eastAsia" w:ascii="仿宋" w:hAnsi="仿宋" w:eastAsia="仿宋" w:cs="仿宋"/>
          <w:b w:val="0"/>
          <w:bCs w:val="0"/>
          <w:color w:val="000000"/>
          <w:kern w:val="2"/>
          <w:sz w:val="24"/>
          <w:szCs w:val="24"/>
          <w:lang w:val="en-US" w:eastAsia="zh-CN"/>
        </w:rPr>
        <w:t>2</w:t>
      </w:r>
      <w:r>
        <w:rPr>
          <w:rFonts w:hint="eastAsia" w:ascii="仿宋" w:hAnsi="仿宋" w:eastAsia="仿宋" w:cs="仿宋"/>
          <w:b w:val="0"/>
          <w:bCs w:val="0"/>
          <w:color w:val="000000"/>
          <w:kern w:val="2"/>
          <w:sz w:val="24"/>
          <w:szCs w:val="24"/>
        </w:rPr>
        <w:t>）未提供法定代表人有效身份证明书及身份证或未提供法定代表人授权书与授权人身份证或与法定代表人授权委托人身份不符的；</w:t>
      </w:r>
    </w:p>
    <w:p>
      <w:pPr>
        <w:pStyle w:val="20"/>
        <w:snapToGrid w:val="0"/>
        <w:spacing w:line="480" w:lineRule="exact"/>
        <w:ind w:firstLine="480" w:firstLineChars="200"/>
        <w:rPr>
          <w:rFonts w:hint="eastAsia" w:ascii="仿宋" w:hAnsi="仿宋" w:eastAsia="仿宋" w:cs="仿宋"/>
          <w:b w:val="0"/>
          <w:bCs w:val="0"/>
          <w:color w:val="000000"/>
          <w:kern w:val="2"/>
          <w:sz w:val="24"/>
          <w:szCs w:val="24"/>
          <w:lang w:eastAsia="zh-CN"/>
        </w:rPr>
      </w:pPr>
      <w:r>
        <w:rPr>
          <w:rFonts w:hint="eastAsia" w:ascii="仿宋" w:hAnsi="仿宋" w:eastAsia="仿宋" w:cs="仿宋"/>
          <w:b w:val="0"/>
          <w:bCs w:val="0"/>
          <w:color w:val="000000"/>
          <w:kern w:val="2"/>
          <w:sz w:val="24"/>
          <w:szCs w:val="24"/>
        </w:rPr>
        <w:t>（</w:t>
      </w:r>
      <w:r>
        <w:rPr>
          <w:rFonts w:hint="eastAsia" w:ascii="仿宋" w:hAnsi="仿宋" w:eastAsia="仿宋" w:cs="仿宋"/>
          <w:b w:val="0"/>
          <w:bCs w:val="0"/>
          <w:color w:val="000000"/>
          <w:kern w:val="2"/>
          <w:sz w:val="24"/>
          <w:szCs w:val="24"/>
          <w:lang w:val="en-US" w:eastAsia="zh-CN"/>
        </w:rPr>
        <w:t>3</w:t>
      </w:r>
      <w:r>
        <w:rPr>
          <w:rFonts w:hint="eastAsia" w:ascii="仿宋" w:hAnsi="仿宋" w:eastAsia="仿宋" w:cs="仿宋"/>
          <w:b w:val="0"/>
          <w:bCs w:val="0"/>
          <w:color w:val="000000"/>
          <w:kern w:val="2"/>
          <w:sz w:val="24"/>
          <w:szCs w:val="24"/>
        </w:rPr>
        <w:t>）未提供承诺书</w:t>
      </w:r>
      <w:r>
        <w:rPr>
          <w:rFonts w:hint="eastAsia" w:ascii="仿宋" w:hAnsi="仿宋" w:eastAsia="仿宋" w:cs="仿宋"/>
          <w:b w:val="0"/>
          <w:bCs w:val="0"/>
          <w:color w:val="000000"/>
          <w:kern w:val="2"/>
          <w:sz w:val="24"/>
          <w:szCs w:val="24"/>
          <w:lang w:val="en-US" w:eastAsia="zh-CN"/>
        </w:rPr>
        <w:t>的</w:t>
      </w:r>
      <w:r>
        <w:rPr>
          <w:rFonts w:hint="eastAsia" w:ascii="仿宋" w:hAnsi="仿宋" w:eastAsia="仿宋" w:cs="仿宋"/>
          <w:b w:val="0"/>
          <w:bCs w:val="0"/>
          <w:color w:val="000000"/>
          <w:kern w:val="2"/>
          <w:sz w:val="24"/>
          <w:szCs w:val="24"/>
          <w:lang w:eastAsia="zh-CN"/>
        </w:rPr>
        <w:t>；</w:t>
      </w:r>
    </w:p>
    <w:p>
      <w:pPr>
        <w:pStyle w:val="20"/>
        <w:snapToGrid w:val="0"/>
        <w:spacing w:line="480" w:lineRule="exact"/>
        <w:ind w:firstLine="480" w:firstLineChars="200"/>
        <w:rPr>
          <w:rFonts w:hint="eastAsia" w:ascii="仿宋" w:hAnsi="仿宋" w:eastAsia="仿宋" w:cs="仿宋"/>
          <w:b w:val="0"/>
          <w:bCs w:val="0"/>
          <w:color w:val="000000"/>
          <w:kern w:val="2"/>
          <w:sz w:val="24"/>
          <w:szCs w:val="24"/>
        </w:rPr>
      </w:pPr>
      <w:r>
        <w:rPr>
          <w:rFonts w:hint="eastAsia" w:ascii="仿宋" w:hAnsi="仿宋" w:eastAsia="仿宋" w:cs="仿宋"/>
          <w:b w:val="0"/>
          <w:bCs w:val="0"/>
          <w:color w:val="000000"/>
          <w:kern w:val="2"/>
          <w:sz w:val="24"/>
          <w:szCs w:val="24"/>
        </w:rPr>
        <w:t>（</w:t>
      </w:r>
      <w:r>
        <w:rPr>
          <w:rFonts w:hint="eastAsia" w:ascii="仿宋" w:hAnsi="仿宋" w:eastAsia="仿宋" w:cs="仿宋"/>
          <w:b w:val="0"/>
          <w:bCs w:val="0"/>
          <w:color w:val="000000"/>
          <w:kern w:val="2"/>
          <w:sz w:val="24"/>
          <w:szCs w:val="24"/>
          <w:lang w:val="en-US" w:eastAsia="zh-CN"/>
        </w:rPr>
        <w:t>4</w:t>
      </w:r>
      <w:r>
        <w:rPr>
          <w:rFonts w:hint="eastAsia" w:ascii="仿宋" w:hAnsi="仿宋" w:eastAsia="仿宋" w:cs="仿宋"/>
          <w:b w:val="0"/>
          <w:bCs w:val="0"/>
          <w:color w:val="000000"/>
          <w:kern w:val="2"/>
          <w:sz w:val="24"/>
          <w:szCs w:val="24"/>
        </w:rPr>
        <w:t xml:space="preserve">）自采购公告发布之日起至投标截止日内，在“信用中国”（www.creditchina.gov.cn）被列入失信被执行人、重大税收违法当事人名单、政府采购严重违法失信行为记录名单的供应商，资格审查时不予以通过； </w:t>
      </w:r>
    </w:p>
    <w:p>
      <w:pPr>
        <w:pStyle w:val="20"/>
        <w:snapToGrid w:val="0"/>
        <w:spacing w:line="480" w:lineRule="exact"/>
        <w:ind w:firstLine="480" w:firstLineChars="200"/>
        <w:rPr>
          <w:rFonts w:hint="eastAsia" w:ascii="仿宋" w:hAnsi="仿宋" w:eastAsia="仿宋" w:cs="仿宋"/>
          <w:b w:val="0"/>
          <w:bCs w:val="0"/>
          <w:color w:val="000000"/>
          <w:kern w:val="2"/>
          <w:sz w:val="24"/>
          <w:szCs w:val="24"/>
        </w:rPr>
      </w:pPr>
      <w:r>
        <w:rPr>
          <w:rFonts w:hint="eastAsia" w:ascii="仿宋" w:hAnsi="仿宋" w:eastAsia="仿宋" w:cs="仿宋"/>
          <w:b w:val="0"/>
          <w:bCs w:val="0"/>
          <w:color w:val="000000"/>
          <w:kern w:val="2"/>
          <w:sz w:val="24"/>
          <w:szCs w:val="24"/>
        </w:rPr>
        <w:t>（</w:t>
      </w:r>
      <w:r>
        <w:rPr>
          <w:rFonts w:hint="eastAsia" w:ascii="仿宋" w:hAnsi="仿宋" w:eastAsia="仿宋" w:cs="仿宋"/>
          <w:b w:val="0"/>
          <w:bCs w:val="0"/>
          <w:color w:val="000000"/>
          <w:kern w:val="2"/>
          <w:sz w:val="24"/>
          <w:szCs w:val="24"/>
          <w:lang w:val="en-US" w:eastAsia="zh-CN"/>
        </w:rPr>
        <w:t>5</w:t>
      </w:r>
      <w:r>
        <w:rPr>
          <w:rFonts w:hint="eastAsia" w:ascii="仿宋" w:hAnsi="仿宋" w:eastAsia="仿宋" w:cs="仿宋"/>
          <w:b w:val="0"/>
          <w:bCs w:val="0"/>
          <w:color w:val="000000"/>
          <w:kern w:val="2"/>
          <w:sz w:val="24"/>
          <w:szCs w:val="24"/>
        </w:rPr>
        <w:t>）自采购公告发布之日起至投标截止日内，在“中国政府采购网”(www.ccgp.gov.cn)被列入政府采购严重违法失信行为记录名单中的供应商且在处罚有效期内的供应商，资格审查时不予以通过；</w:t>
      </w:r>
    </w:p>
    <w:p>
      <w:pPr>
        <w:pStyle w:val="20"/>
        <w:snapToGrid w:val="0"/>
        <w:spacing w:line="480" w:lineRule="exact"/>
        <w:ind w:firstLine="480" w:firstLineChars="200"/>
        <w:rPr>
          <w:rFonts w:hint="eastAsia" w:ascii="仿宋" w:hAnsi="仿宋" w:eastAsia="仿宋" w:cs="仿宋"/>
          <w:b w:val="0"/>
          <w:bCs w:val="0"/>
          <w:color w:val="000000"/>
          <w:kern w:val="2"/>
          <w:sz w:val="24"/>
          <w:szCs w:val="24"/>
          <w:lang w:eastAsia="zh-CN"/>
        </w:rPr>
      </w:pPr>
      <w:r>
        <w:rPr>
          <w:rFonts w:hint="eastAsia" w:ascii="仿宋" w:hAnsi="仿宋" w:eastAsia="仿宋" w:cs="仿宋"/>
          <w:b w:val="0"/>
          <w:bCs w:val="0"/>
          <w:color w:val="000000"/>
          <w:kern w:val="2"/>
          <w:sz w:val="24"/>
          <w:szCs w:val="24"/>
        </w:rPr>
        <w:t>（</w:t>
      </w:r>
      <w:r>
        <w:rPr>
          <w:rFonts w:hint="eastAsia" w:ascii="仿宋" w:hAnsi="仿宋" w:eastAsia="仿宋" w:cs="仿宋"/>
          <w:b w:val="0"/>
          <w:bCs w:val="0"/>
          <w:color w:val="000000"/>
          <w:kern w:val="2"/>
          <w:sz w:val="24"/>
          <w:szCs w:val="24"/>
          <w:lang w:val="en-US" w:eastAsia="zh-CN"/>
        </w:rPr>
        <w:t>6</w:t>
      </w:r>
      <w:r>
        <w:rPr>
          <w:rFonts w:hint="eastAsia" w:ascii="仿宋" w:hAnsi="仿宋" w:eastAsia="仿宋" w:cs="仿宋"/>
          <w:b w:val="0"/>
          <w:bCs w:val="0"/>
          <w:color w:val="000000"/>
          <w:kern w:val="2"/>
          <w:sz w:val="24"/>
          <w:szCs w:val="24"/>
        </w:rPr>
        <w:t>）未提供信用承诺书的</w:t>
      </w:r>
      <w:r>
        <w:rPr>
          <w:rFonts w:hint="eastAsia" w:ascii="仿宋" w:hAnsi="仿宋" w:eastAsia="仿宋" w:cs="仿宋"/>
          <w:b w:val="0"/>
          <w:bCs w:val="0"/>
          <w:color w:val="000000"/>
          <w:kern w:val="2"/>
          <w:sz w:val="24"/>
          <w:szCs w:val="24"/>
          <w:lang w:eastAsia="zh-CN"/>
        </w:rPr>
        <w:t>；</w:t>
      </w:r>
    </w:p>
    <w:p>
      <w:pPr>
        <w:pStyle w:val="20"/>
        <w:snapToGrid w:val="0"/>
        <w:spacing w:line="480" w:lineRule="exact"/>
        <w:ind w:firstLine="480" w:firstLineChars="200"/>
        <w:rPr>
          <w:rFonts w:hint="eastAsia" w:ascii="仿宋" w:hAnsi="仿宋" w:eastAsia="仿宋" w:cs="仿宋"/>
          <w:b w:val="0"/>
          <w:bCs w:val="0"/>
          <w:color w:val="000000"/>
          <w:kern w:val="2"/>
          <w:sz w:val="24"/>
          <w:szCs w:val="24"/>
        </w:rPr>
      </w:pPr>
      <w:r>
        <w:rPr>
          <w:rFonts w:hint="eastAsia" w:ascii="仿宋" w:hAnsi="仿宋" w:eastAsia="仿宋" w:cs="仿宋"/>
          <w:b w:val="0"/>
          <w:bCs w:val="0"/>
          <w:color w:val="000000"/>
          <w:kern w:val="2"/>
          <w:sz w:val="24"/>
          <w:szCs w:val="24"/>
        </w:rPr>
        <w:t>（</w:t>
      </w:r>
      <w:r>
        <w:rPr>
          <w:rFonts w:hint="eastAsia" w:ascii="仿宋" w:hAnsi="仿宋" w:eastAsia="仿宋" w:cs="仿宋"/>
          <w:b w:val="0"/>
          <w:bCs w:val="0"/>
          <w:color w:val="000000"/>
          <w:kern w:val="2"/>
          <w:sz w:val="24"/>
          <w:szCs w:val="24"/>
          <w:lang w:val="en-US" w:eastAsia="zh-CN"/>
        </w:rPr>
        <w:t>7</w:t>
      </w:r>
      <w:r>
        <w:rPr>
          <w:rFonts w:hint="eastAsia" w:ascii="仿宋" w:hAnsi="仿宋" w:eastAsia="仿宋" w:cs="仿宋"/>
          <w:b w:val="0"/>
          <w:bCs w:val="0"/>
          <w:color w:val="000000"/>
          <w:kern w:val="2"/>
          <w:sz w:val="24"/>
          <w:szCs w:val="24"/>
        </w:rPr>
        <w:t>）提供的《中小企业声明函》未采用本采购文件附件模板；</w:t>
      </w:r>
    </w:p>
    <w:p>
      <w:pPr>
        <w:pStyle w:val="20"/>
        <w:snapToGrid w:val="0"/>
        <w:spacing w:line="480" w:lineRule="exact"/>
        <w:ind w:firstLine="480" w:firstLineChars="200"/>
        <w:rPr>
          <w:rFonts w:hint="eastAsia" w:ascii="仿宋" w:hAnsi="仿宋" w:eastAsia="仿宋" w:cs="仿宋"/>
          <w:b w:val="0"/>
          <w:bCs w:val="0"/>
          <w:color w:val="000000"/>
          <w:kern w:val="2"/>
          <w:sz w:val="24"/>
          <w:szCs w:val="24"/>
        </w:rPr>
      </w:pPr>
      <w:r>
        <w:rPr>
          <w:rFonts w:hint="eastAsia" w:ascii="仿宋" w:hAnsi="仿宋" w:eastAsia="仿宋" w:cs="仿宋"/>
          <w:b w:val="0"/>
          <w:bCs w:val="0"/>
          <w:color w:val="000000"/>
          <w:kern w:val="2"/>
          <w:sz w:val="24"/>
          <w:szCs w:val="24"/>
        </w:rPr>
        <w:t>（</w:t>
      </w:r>
      <w:r>
        <w:rPr>
          <w:rFonts w:hint="eastAsia" w:ascii="仿宋" w:hAnsi="仿宋" w:eastAsia="仿宋" w:cs="仿宋"/>
          <w:b w:val="0"/>
          <w:bCs w:val="0"/>
          <w:color w:val="000000"/>
          <w:kern w:val="2"/>
          <w:sz w:val="24"/>
          <w:szCs w:val="24"/>
          <w:lang w:val="en-US" w:eastAsia="zh-CN"/>
        </w:rPr>
        <w:t>8</w:t>
      </w:r>
      <w:r>
        <w:rPr>
          <w:rFonts w:hint="eastAsia" w:ascii="仿宋" w:hAnsi="仿宋" w:eastAsia="仿宋" w:cs="仿宋"/>
          <w:b w:val="0"/>
          <w:bCs w:val="0"/>
          <w:color w:val="000000"/>
          <w:kern w:val="2"/>
          <w:sz w:val="24"/>
          <w:szCs w:val="24"/>
        </w:rPr>
        <w:t>）提供的《中小企业声明函》未填写完整的；</w:t>
      </w:r>
    </w:p>
    <w:p>
      <w:pPr>
        <w:pStyle w:val="20"/>
        <w:snapToGrid w:val="0"/>
        <w:spacing w:line="480" w:lineRule="exact"/>
        <w:ind w:firstLine="480" w:firstLineChars="200"/>
        <w:rPr>
          <w:rFonts w:hint="eastAsia" w:ascii="仿宋" w:hAnsi="仿宋" w:eastAsia="仿宋" w:cs="仿宋"/>
          <w:b w:val="0"/>
          <w:bCs w:val="0"/>
          <w:color w:val="000000"/>
          <w:kern w:val="2"/>
          <w:sz w:val="24"/>
          <w:szCs w:val="24"/>
        </w:rPr>
      </w:pPr>
      <w:r>
        <w:rPr>
          <w:rFonts w:hint="eastAsia" w:ascii="仿宋" w:hAnsi="仿宋" w:eastAsia="仿宋" w:cs="仿宋"/>
          <w:b w:val="0"/>
          <w:bCs w:val="0"/>
          <w:color w:val="000000"/>
          <w:kern w:val="2"/>
          <w:sz w:val="24"/>
          <w:szCs w:val="24"/>
        </w:rPr>
        <w:t>（</w:t>
      </w:r>
      <w:r>
        <w:rPr>
          <w:rFonts w:hint="eastAsia" w:ascii="仿宋" w:hAnsi="仿宋" w:eastAsia="仿宋" w:cs="仿宋"/>
          <w:b w:val="0"/>
          <w:bCs w:val="0"/>
          <w:color w:val="000000"/>
          <w:kern w:val="2"/>
          <w:sz w:val="24"/>
          <w:szCs w:val="24"/>
          <w:lang w:val="en-US" w:eastAsia="zh-CN"/>
        </w:rPr>
        <w:t>9</w:t>
      </w:r>
      <w:r>
        <w:rPr>
          <w:rFonts w:hint="eastAsia" w:ascii="仿宋" w:hAnsi="仿宋" w:eastAsia="仿宋" w:cs="仿宋"/>
          <w:b w:val="0"/>
          <w:bCs w:val="0"/>
          <w:color w:val="000000"/>
          <w:kern w:val="2"/>
          <w:sz w:val="24"/>
          <w:szCs w:val="24"/>
        </w:rPr>
        <w:t>）未如实填写《中小企业声明函》的；</w:t>
      </w:r>
    </w:p>
    <w:p>
      <w:pPr>
        <w:pStyle w:val="20"/>
        <w:snapToGrid w:val="0"/>
        <w:spacing w:line="480" w:lineRule="exact"/>
        <w:ind w:firstLine="480" w:firstLineChars="200"/>
        <w:rPr>
          <w:rFonts w:hint="eastAsia" w:ascii="仿宋" w:hAnsi="仿宋" w:eastAsia="仿宋" w:cs="仿宋"/>
          <w:b w:val="0"/>
          <w:bCs w:val="0"/>
          <w:color w:val="000000"/>
          <w:kern w:val="2"/>
          <w:sz w:val="24"/>
          <w:szCs w:val="24"/>
          <w:lang w:eastAsia="zh-CN"/>
        </w:rPr>
      </w:pPr>
      <w:r>
        <w:rPr>
          <w:rFonts w:hint="eastAsia" w:ascii="仿宋" w:hAnsi="仿宋" w:eastAsia="仿宋" w:cs="仿宋"/>
          <w:b w:val="0"/>
          <w:bCs w:val="0"/>
          <w:color w:val="000000"/>
          <w:kern w:val="2"/>
          <w:sz w:val="24"/>
          <w:szCs w:val="24"/>
        </w:rPr>
        <w:t>（</w:t>
      </w:r>
      <w:r>
        <w:rPr>
          <w:rFonts w:hint="eastAsia" w:ascii="仿宋" w:hAnsi="仿宋" w:eastAsia="仿宋" w:cs="仿宋"/>
          <w:b w:val="0"/>
          <w:bCs w:val="0"/>
          <w:color w:val="000000"/>
          <w:kern w:val="2"/>
          <w:sz w:val="24"/>
          <w:szCs w:val="24"/>
          <w:lang w:val="en-US" w:eastAsia="zh-CN"/>
        </w:rPr>
        <w:t>10</w:t>
      </w:r>
      <w:r>
        <w:rPr>
          <w:rFonts w:hint="eastAsia" w:ascii="仿宋" w:hAnsi="仿宋" w:eastAsia="仿宋" w:cs="仿宋"/>
          <w:b w:val="0"/>
          <w:bCs w:val="0"/>
          <w:color w:val="000000"/>
          <w:kern w:val="2"/>
          <w:sz w:val="24"/>
          <w:szCs w:val="24"/>
        </w:rPr>
        <w:t>）其他重大违法、违规记录；</w:t>
      </w:r>
    </w:p>
    <w:p>
      <w:pPr>
        <w:pStyle w:val="20"/>
        <w:snapToGrid w:val="0"/>
        <w:spacing w:line="480" w:lineRule="exact"/>
        <w:ind w:firstLine="480" w:firstLineChars="200"/>
        <w:rPr>
          <w:rFonts w:hint="eastAsia" w:ascii="仿宋" w:hAnsi="仿宋" w:eastAsia="仿宋" w:cs="仿宋"/>
          <w:b w:val="0"/>
          <w:bCs w:val="0"/>
          <w:color w:val="000000"/>
          <w:kern w:val="2"/>
          <w:sz w:val="24"/>
          <w:szCs w:val="24"/>
        </w:rPr>
      </w:pPr>
      <w:r>
        <w:rPr>
          <w:rFonts w:hint="eastAsia" w:ascii="仿宋" w:hAnsi="仿宋" w:eastAsia="仿宋" w:cs="仿宋"/>
          <w:b w:val="0"/>
          <w:bCs w:val="0"/>
          <w:color w:val="000000"/>
          <w:kern w:val="2"/>
          <w:sz w:val="24"/>
          <w:szCs w:val="24"/>
        </w:rPr>
        <w:t>（</w:t>
      </w:r>
      <w:r>
        <w:rPr>
          <w:rFonts w:hint="eastAsia" w:ascii="仿宋" w:hAnsi="仿宋" w:eastAsia="仿宋" w:cs="仿宋"/>
          <w:b w:val="0"/>
          <w:bCs w:val="0"/>
          <w:color w:val="000000"/>
          <w:kern w:val="2"/>
          <w:sz w:val="24"/>
          <w:szCs w:val="24"/>
          <w:lang w:val="en-US" w:eastAsia="zh-CN"/>
        </w:rPr>
        <w:t>11</w:t>
      </w:r>
      <w:r>
        <w:rPr>
          <w:rFonts w:hint="eastAsia" w:ascii="仿宋" w:hAnsi="仿宋" w:eastAsia="仿宋" w:cs="仿宋"/>
          <w:b w:val="0"/>
          <w:bCs w:val="0"/>
          <w:color w:val="000000"/>
          <w:kern w:val="2"/>
          <w:sz w:val="24"/>
          <w:szCs w:val="24"/>
        </w:rPr>
        <w:t>）资格证明文件不全的，或者不符合招标文件标明的资格要求的。</w:t>
      </w:r>
    </w:p>
    <w:p>
      <w:pPr>
        <w:pStyle w:val="20"/>
        <w:snapToGrid w:val="0"/>
        <w:spacing w:line="480" w:lineRule="exact"/>
        <w:ind w:firstLine="482" w:firstLineChars="200"/>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rPr>
        <w:t>2.在符合性审查和商务评审时，如发现下列情形之一的，投标文件将被视为无效：</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（1）投标文件未按招标文件要求签字或盖章；</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（2）《资格文件》或《技术、商务、资信及其他文件》中出现报价的；</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（3）未在浙江政府采购网（政采云平台）完成本项目网上报名的；</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（4）在投标截止时间以后传送的电子投标文件的；</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（5）投标文件格式不规范、项目不齐全或者内容虚假的；</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（6）投标文件的实质性内容未使用中文表述、意思表述不明确、前后矛盾或者使用计量单位不符合招标文件要求的（经评标委员会认定并允许其当场更正的笔误除外）；</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（7）投标有效期、</w:t>
      </w:r>
      <w:r>
        <w:rPr>
          <w:rFonts w:hint="eastAsia" w:ascii="仿宋" w:hAnsi="仿宋" w:eastAsia="仿宋" w:cs="仿宋"/>
          <w:color w:val="000000"/>
          <w:kern w:val="2"/>
          <w:sz w:val="24"/>
          <w:szCs w:val="24"/>
          <w:lang w:eastAsia="zh-CN"/>
        </w:rPr>
        <w:t>服务期（供货期）</w:t>
      </w:r>
      <w:r>
        <w:rPr>
          <w:rFonts w:hint="eastAsia" w:ascii="仿宋" w:hAnsi="仿宋" w:eastAsia="仿宋" w:cs="仿宋"/>
          <w:color w:val="000000"/>
          <w:kern w:val="2"/>
          <w:sz w:val="24"/>
          <w:szCs w:val="24"/>
        </w:rPr>
        <w:t>、服务质量保证期等商务条款不能满足招标文件要求的；</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（8）未实质性响应招标文件要求或者投标文件有采购人不能接受的附加条件的；</w:t>
      </w:r>
    </w:p>
    <w:p>
      <w:pPr>
        <w:pStyle w:val="20"/>
        <w:snapToGrid w:val="0"/>
        <w:spacing w:line="480" w:lineRule="exact"/>
        <w:ind w:firstLine="482" w:firstLineChars="200"/>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rPr>
        <w:t>3.在技术评审时，如发现下列情形之一的，投标文件将被视为无效：</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（1）未提供或未如实提供投标货物的技术参数，或者投标文件标明的响应或偏离与事实不符或虚假投标的；</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（2）明显不符合招标文件要求的规格型号、质量标准，或者与招标文件中标“▲”的技术指标、主要功能项目发生实质性偏离的；</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（3）投标技术方案不明确，存在一个或一个以上备选（替代）投标方案的。</w:t>
      </w:r>
    </w:p>
    <w:p>
      <w:pPr>
        <w:pStyle w:val="20"/>
        <w:snapToGrid w:val="0"/>
        <w:spacing w:line="480" w:lineRule="exact"/>
        <w:ind w:firstLine="482" w:firstLineChars="200"/>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rPr>
        <w:t>4.在报价评审时，如发现下列情形之一的，投标文件将被视为无效：</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（1）未采用人民币报价或者未按照招标文件标明的币种报价的；</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（2）报价超出采购预算价，采购人不能支付的；</w:t>
      </w:r>
    </w:p>
    <w:p>
      <w:pPr>
        <w:pStyle w:val="20"/>
        <w:snapToGrid w:val="0"/>
        <w:spacing w:line="480" w:lineRule="exact"/>
        <w:ind w:firstLine="480" w:firstLineChars="200"/>
        <w:rPr>
          <w:rFonts w:hint="eastAsia" w:ascii="仿宋" w:hAnsi="仿宋" w:eastAsia="仿宋" w:cs="仿宋"/>
        </w:rPr>
      </w:pPr>
      <w:r>
        <w:rPr>
          <w:rFonts w:hint="eastAsia" w:ascii="仿宋" w:hAnsi="仿宋" w:eastAsia="仿宋" w:cs="仿宋"/>
          <w:color w:val="000000"/>
          <w:kern w:val="2"/>
          <w:sz w:val="24"/>
          <w:szCs w:val="24"/>
        </w:rPr>
        <w:t>（3）投标报价具有选择性，或者开标价格与投标文件承诺的优惠（折扣）价格不一致的。</w:t>
      </w:r>
    </w:p>
    <w:p>
      <w:pPr>
        <w:pStyle w:val="20"/>
        <w:snapToGrid w:val="0"/>
        <w:spacing w:line="480" w:lineRule="exact"/>
        <w:ind w:firstLine="482" w:firstLineChars="200"/>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rPr>
        <w:t>5.被拒绝的投标文件为无效。</w:t>
      </w:r>
    </w:p>
    <w:p>
      <w:pPr>
        <w:pStyle w:val="20"/>
        <w:snapToGrid w:val="0"/>
        <w:spacing w:line="480" w:lineRule="exact"/>
        <w:ind w:firstLine="482" w:firstLineChars="200"/>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rPr>
        <w:t>6.供应商有下列情形之一的，视为供应商串通投标，其投标无效：</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（1）不同供应商的投标（响应）文件由同一单位或者个人编制； </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（2）不同供应商委托同一单位或者个人办理投标事宜； </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（3）不同供应商的投标文件或响应文件载明的项目管理成员或者联系人员为同一人； </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（4）不同供应商的投标（响应）文件件异常一致或者投标报价呈规律性差异； </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（5）不同供应商的投标（响应）文件相互混装。</w:t>
      </w:r>
    </w:p>
    <w:p>
      <w:pPr>
        <w:pStyle w:val="20"/>
        <w:snapToGrid w:val="0"/>
        <w:spacing w:line="480" w:lineRule="exact"/>
        <w:ind w:firstLine="482" w:firstLineChars="200"/>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rPr>
        <w:t>7.供应商有下列情形之一的，属于恶意串通，其投标无效：</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（1）供应商直接或者间接从采购人或者采购代理机构处获得其他供应商的相关情况并修改其投标（响应）文件； </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（2）供应商按照采购人或者采购代理机构的授意撤换、修改投标（响应）文件； </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（3）供应商之间协商报价、技术方案等投标（响应）文件的实质性内容； </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（4）属于同一集团、协会、商会等组织成员的供应商按照该组织要求协同参加政府采购活动；</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（5）供应商之间事先约定由某一特定供应商中标、成交； </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 xml:space="preserve">（6）供应商之间商定部分供应商放弃参加政府采购活动或者放弃中标、成交； </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（7）供应商与采购人或者采购代理机构之间、供应商相互之间，为谋求特定供应商中标、成交或者排斥其他供应商的其他串通行为。</w:t>
      </w:r>
    </w:p>
    <w:p>
      <w:pPr>
        <w:pStyle w:val="20"/>
        <w:snapToGrid w:val="0"/>
        <w:spacing w:line="480" w:lineRule="exact"/>
        <w:ind w:firstLine="482" w:firstLineChars="200"/>
        <w:rPr>
          <w:rFonts w:hint="eastAsia" w:ascii="仿宋" w:hAnsi="仿宋" w:eastAsia="仿宋" w:cs="仿宋"/>
          <w:b/>
          <w:bCs/>
          <w:color w:val="000000"/>
          <w:kern w:val="2"/>
          <w:sz w:val="24"/>
          <w:szCs w:val="24"/>
        </w:rPr>
      </w:pPr>
      <w:r>
        <w:rPr>
          <w:rFonts w:hint="eastAsia" w:ascii="仿宋" w:hAnsi="仿宋" w:eastAsia="仿宋" w:cs="仿宋"/>
          <w:b/>
          <w:bCs/>
          <w:color w:val="000000"/>
          <w:kern w:val="2"/>
          <w:sz w:val="24"/>
          <w:szCs w:val="24"/>
        </w:rPr>
        <w:t>8.出现以下情形，导致电子交易平台无法正常进行，或者无法保证电子交易的公平、公正和安全时，中止电子交易活动：</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（1）电子交易平台发生故障而无法登录访问的；</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（2）电子交易平台应用或数据库出现错误，不能进行正常操作的；</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（3）电子交易平台发现严重安全漏洞，有潜在泄密危险的；</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（4）病毒发作导致不能进行正常操作的；</w:t>
      </w:r>
    </w:p>
    <w:p>
      <w:pPr>
        <w:pStyle w:val="20"/>
        <w:snapToGrid w:val="0"/>
        <w:spacing w:line="480" w:lineRule="exact"/>
        <w:ind w:firstLine="480" w:firstLineChars="200"/>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（5）其他无法保证电子交易的公平、公正和安全的情况。</w:t>
      </w:r>
    </w:p>
    <w:p>
      <w:pPr>
        <w:spacing w:line="480" w:lineRule="exact"/>
        <w:rPr>
          <w:rFonts w:hint="eastAsia" w:ascii="仿宋" w:hAnsi="仿宋" w:eastAsia="仿宋" w:cs="仿宋"/>
          <w:sz w:val="24"/>
        </w:rPr>
      </w:pPr>
      <w:r>
        <w:rPr>
          <w:rFonts w:hint="eastAsia" w:ascii="仿宋" w:hAnsi="仿宋" w:eastAsia="仿宋" w:cs="仿宋"/>
          <w:sz w:val="24"/>
        </w:rPr>
        <w:t>出现上述情形，不影响采购公平、公正性的，采购组织机构可以待上述情形消除后继续组织电子交易活动，也可以决定某些环节以纸质形式进行；影响或可能影响采购公平、公正性的，应当重新采购。</w:t>
      </w:r>
    </w:p>
    <w:p>
      <w:pPr>
        <w:pStyle w:val="20"/>
        <w:snapToGrid w:val="0"/>
        <w:spacing w:line="480" w:lineRule="exact"/>
        <w:ind w:firstLine="0"/>
        <w:jc w:val="left"/>
        <w:outlineLvl w:val="1"/>
        <w:rPr>
          <w:rFonts w:hint="eastAsia" w:ascii="仿宋" w:hAnsi="仿宋" w:eastAsia="仿宋" w:cs="仿宋"/>
          <w:b/>
          <w:snapToGrid w:val="0"/>
          <w:color w:val="000000"/>
          <w:sz w:val="24"/>
          <w:szCs w:val="24"/>
        </w:rPr>
      </w:pPr>
      <w:bookmarkStart w:id="9" w:name="_Toc28104"/>
      <w:r>
        <w:rPr>
          <w:rFonts w:hint="eastAsia" w:ascii="仿宋" w:hAnsi="仿宋" w:eastAsia="仿宋" w:cs="仿宋"/>
          <w:b/>
          <w:color w:val="000000"/>
          <w:sz w:val="24"/>
          <w:szCs w:val="24"/>
        </w:rPr>
        <w:t>四、开标</w:t>
      </w:r>
      <w:bookmarkEnd w:id="9"/>
    </w:p>
    <w:p>
      <w:pPr>
        <w:pStyle w:val="25"/>
        <w:spacing w:line="48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（一）开标准备</w:t>
      </w:r>
    </w:p>
    <w:p>
      <w:pPr>
        <w:pStyle w:val="25"/>
        <w:spacing w:line="480" w:lineRule="exact"/>
        <w:ind w:firstLine="470" w:firstLineChars="196"/>
        <w:rPr>
          <w:rFonts w:hint="eastAsia" w:ascii="仿宋" w:hAnsi="仿宋" w:eastAsia="仿宋" w:cs="仿宋"/>
          <w:bCs/>
          <w:color w:val="000000"/>
          <w:sz w:val="24"/>
          <w:szCs w:val="24"/>
        </w:rPr>
      </w:pPr>
      <w:r>
        <w:rPr>
          <w:rFonts w:hint="eastAsia" w:ascii="仿宋" w:hAnsi="仿宋" w:eastAsia="仿宋" w:cs="仿宋"/>
          <w:bCs/>
          <w:color w:val="000000"/>
          <w:sz w:val="24"/>
          <w:szCs w:val="24"/>
        </w:rPr>
        <w:t>采购代理机构将在规定的时间和地点进行开标，供应商的法定代表人或其授权代表应参加开标会并签到。供应商的法定代表人或其授权代表未按时签到的，视同放弃开标监督权利、认可开标结果。</w:t>
      </w:r>
    </w:p>
    <w:p>
      <w:pPr>
        <w:pStyle w:val="25"/>
        <w:spacing w:line="48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（二）电子招投标开标及评审程序</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1、采购组织机构按照规定的时间通过政采云系统组织开标、开启响应文件，所有投标人均应当准时在线参加。</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2、投标截止时间后，投标人登录政采云平台，用“项目采购开标评标”功能对电子投标文件进行在线解密。在线解密电子投标文件时间为开标时间起30分钟内；</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3、投标、响应文件未按时解密，供应商提供了备份投标、响应文件的，以备份投标、响应文件作为依据，否则视为投标、响应文件撤回。投标、响应文件已按时解密的，备份投标、响应文件自动失效。</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4、评标委员会对资格和商务技术响应文件进行评审；</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5、在系统上公开资格和商务技术评审结果；</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6、在系统上公开报价开标情况；</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7、评标委员会对报价情况进行评审；</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8、在系统上公布评审结果；</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9、开标会议结束。</w:t>
      </w:r>
      <w:r>
        <w:rPr>
          <w:rFonts w:hint="eastAsia" w:ascii="仿宋" w:hAnsi="仿宋" w:eastAsia="仿宋" w:cs="仿宋"/>
          <w:color w:val="000000"/>
          <w:sz w:val="24"/>
          <w:szCs w:val="24"/>
        </w:rPr>
        <w:tab/>
      </w:r>
    </w:p>
    <w:p>
      <w:pPr>
        <w:pStyle w:val="25"/>
        <w:spacing w:line="4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特别说明：</w:t>
      </w:r>
      <w:r>
        <w:rPr>
          <w:rFonts w:hint="eastAsia" w:ascii="仿宋" w:hAnsi="仿宋" w:eastAsia="仿宋" w:cs="仿宋"/>
          <w:b/>
          <w:color w:val="000000"/>
          <w:sz w:val="24"/>
          <w:szCs w:val="24"/>
          <w:u w:val="single"/>
        </w:rPr>
        <w:t>政采云公司如对电子化开标及评审程序有调整的，应按调整的程序操作</w:t>
      </w:r>
      <w:r>
        <w:rPr>
          <w:rFonts w:hint="eastAsia" w:ascii="仿宋" w:hAnsi="仿宋" w:eastAsia="仿宋" w:cs="仿宋"/>
          <w:b/>
          <w:color w:val="000000"/>
          <w:sz w:val="24"/>
          <w:szCs w:val="24"/>
        </w:rPr>
        <w:t>。</w:t>
      </w:r>
    </w:p>
    <w:p>
      <w:pPr>
        <w:pStyle w:val="25"/>
        <w:spacing w:line="480" w:lineRule="exact"/>
        <w:outlineLvl w:val="1"/>
        <w:rPr>
          <w:rFonts w:hint="eastAsia" w:ascii="仿宋" w:hAnsi="仿宋" w:eastAsia="仿宋" w:cs="仿宋"/>
          <w:b/>
          <w:color w:val="000000"/>
          <w:sz w:val="24"/>
          <w:szCs w:val="24"/>
        </w:rPr>
      </w:pPr>
      <w:bookmarkStart w:id="10" w:name="_Toc16682"/>
      <w:r>
        <w:rPr>
          <w:rFonts w:hint="eastAsia" w:ascii="仿宋" w:hAnsi="仿宋" w:eastAsia="仿宋" w:cs="仿宋"/>
          <w:b/>
          <w:color w:val="000000"/>
          <w:sz w:val="24"/>
          <w:szCs w:val="24"/>
        </w:rPr>
        <w:t>五、评标</w:t>
      </w:r>
      <w:bookmarkEnd w:id="10"/>
    </w:p>
    <w:p>
      <w:pPr>
        <w:pStyle w:val="25"/>
        <w:spacing w:line="4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（一）组建评标委员会</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本项目评标委员会由政府采购评审专家</w:t>
      </w:r>
      <w:r>
        <w:rPr>
          <w:rFonts w:hint="eastAsia" w:ascii="仿宋" w:hAnsi="仿宋" w:eastAsia="仿宋" w:cs="仿宋"/>
          <w:color w:val="000000"/>
          <w:sz w:val="24"/>
          <w:szCs w:val="24"/>
          <w:u w:val="single"/>
          <w:lang w:val="en-US" w:eastAsia="zh-CN"/>
        </w:rPr>
        <w:t>4</w:t>
      </w:r>
      <w:r>
        <w:rPr>
          <w:rFonts w:hint="eastAsia" w:ascii="仿宋" w:hAnsi="仿宋" w:eastAsia="仿宋" w:cs="仿宋"/>
          <w:color w:val="000000"/>
          <w:sz w:val="24"/>
          <w:szCs w:val="24"/>
        </w:rPr>
        <w:t>人和采购人代表</w:t>
      </w:r>
      <w:r>
        <w:rPr>
          <w:rFonts w:hint="eastAsia" w:ascii="仿宋" w:hAnsi="仿宋" w:eastAsia="仿宋" w:cs="仿宋"/>
          <w:color w:val="000000"/>
          <w:sz w:val="24"/>
          <w:szCs w:val="24"/>
          <w:u w:val="single"/>
          <w:lang w:val="en-US" w:eastAsia="zh-CN"/>
        </w:rPr>
        <w:t>1</w:t>
      </w:r>
      <w:r>
        <w:rPr>
          <w:rFonts w:hint="eastAsia" w:ascii="仿宋" w:hAnsi="仿宋" w:eastAsia="仿宋" w:cs="仿宋"/>
          <w:color w:val="000000"/>
          <w:sz w:val="24"/>
          <w:szCs w:val="24"/>
        </w:rPr>
        <w:t>人,共</w:t>
      </w:r>
      <w:r>
        <w:rPr>
          <w:rFonts w:hint="eastAsia" w:ascii="仿宋" w:hAnsi="仿宋" w:eastAsia="仿宋" w:cs="仿宋"/>
          <w:color w:val="000000"/>
          <w:sz w:val="24"/>
          <w:szCs w:val="24"/>
          <w:u w:val="single"/>
          <w:lang w:val="en-US" w:eastAsia="zh-CN"/>
        </w:rPr>
        <w:t>5</w:t>
      </w:r>
      <w:r>
        <w:rPr>
          <w:rFonts w:hint="eastAsia" w:ascii="仿宋" w:hAnsi="仿宋" w:eastAsia="仿宋" w:cs="仿宋"/>
          <w:color w:val="000000"/>
          <w:sz w:val="24"/>
          <w:szCs w:val="24"/>
        </w:rPr>
        <w:t>人组成。</w:t>
      </w:r>
    </w:p>
    <w:p>
      <w:pPr>
        <w:pStyle w:val="25"/>
        <w:spacing w:line="4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（二）评标的方式</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本项目采用不公开方式评标，评标的依据为招标文件和投标文件。</w:t>
      </w:r>
    </w:p>
    <w:p>
      <w:pPr>
        <w:pStyle w:val="25"/>
        <w:spacing w:line="4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（三）</w:t>
      </w:r>
      <w:r>
        <w:rPr>
          <w:rFonts w:hint="eastAsia" w:ascii="仿宋" w:hAnsi="仿宋" w:eastAsia="仿宋" w:cs="仿宋"/>
          <w:b/>
          <w:bCs/>
          <w:color w:val="000000"/>
          <w:sz w:val="24"/>
          <w:szCs w:val="24"/>
        </w:rPr>
        <w:t>评标程序</w:t>
      </w:r>
    </w:p>
    <w:p>
      <w:pPr>
        <w:snapToGrid w:val="0"/>
        <w:spacing w:line="48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1.形式审查</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sz w:val="24"/>
        </w:rPr>
        <w:t>在开标结束后（评标开始前），采购人或采购代理机构对供应商的资格和投标文件的完整性、合法性等进行审查。</w:t>
      </w:r>
    </w:p>
    <w:p>
      <w:pPr>
        <w:snapToGrid w:val="0"/>
        <w:spacing w:line="480" w:lineRule="exact"/>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2.实质审查与比较</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（1）评标委员会审查投标文件的实质性内容是否符合招标文件的实质性要求。</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（3）各供应商的技术、商务、资信及其他得分为所有评委的有效评分的算术平均数。</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（4）代理机构工作人员协助评标委员会根据本项目的报价评分标准计算各供应商的商务报价得分。</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（5）评标委员会完成评标后,评委对各部分得分汇总,计算出本项目最终得分。评标委员会按评标原则通过电子评标系统推荐中标候选人并同时起草评标报告。</w:t>
      </w:r>
    </w:p>
    <w:p>
      <w:pPr>
        <w:snapToGrid w:val="0"/>
        <w:spacing w:line="48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（四）澄清问题的形式</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评审中需要供应商对投标文件作出澄清、说明或者补正的，评审小组和供应商通过电子交易平台交换数据电文。给予供应商30分钟提交澄清说明或补正的时间，供应商已经明确表示澄清说明或补正完毕的除外。</w:t>
      </w:r>
    </w:p>
    <w:p>
      <w:pPr>
        <w:pStyle w:val="25"/>
        <w:spacing w:line="48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（五）错误修正</w:t>
      </w:r>
    </w:p>
    <w:p>
      <w:pPr>
        <w:pStyle w:val="25"/>
        <w:spacing w:line="480" w:lineRule="exact"/>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投标文件如果出现计算或表达上的错误，修正错误的原则如下：</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1.开标一览表总价与投标报价明细表汇总数不一致的，以开标一览表为准；</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2.投标文件的大写金额和小写金额不一致的，以大写金额为准；</w:t>
      </w:r>
    </w:p>
    <w:p>
      <w:pPr>
        <w:pStyle w:val="25"/>
        <w:spacing w:line="480" w:lineRule="exact"/>
        <w:ind w:firstLine="480" w:firstLineChars="200"/>
        <w:rPr>
          <w:rFonts w:hint="eastAsia" w:ascii="仿宋" w:hAnsi="仿宋" w:eastAsia="仿宋" w:cs="仿宋"/>
        </w:rPr>
      </w:pPr>
      <w:r>
        <w:rPr>
          <w:rFonts w:hint="eastAsia" w:ascii="仿宋" w:hAnsi="仿宋" w:eastAsia="仿宋" w:cs="仿宋"/>
          <w:color w:val="000000"/>
          <w:sz w:val="24"/>
          <w:szCs w:val="24"/>
        </w:rPr>
        <w:t>3.总价金额与按单价汇总金额不一致的，以单价金额计算结果为准；</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4.对不同文字文本投标文件的解释发生异议的，以中文文本为准。</w:t>
      </w:r>
    </w:p>
    <w:p>
      <w:pPr>
        <w:pStyle w:val="25"/>
        <w:spacing w:line="48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25"/>
        <w:tabs>
          <w:tab w:val="left" w:pos="630"/>
        </w:tabs>
        <w:spacing w:line="48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（六）评标原则和评标办法</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2.评标办法。本项目评标办法是</w:t>
      </w:r>
      <w:r>
        <w:rPr>
          <w:rFonts w:hint="eastAsia" w:ascii="仿宋" w:hAnsi="仿宋" w:eastAsia="仿宋" w:cs="仿宋"/>
          <w:color w:val="000000"/>
          <w:sz w:val="24"/>
          <w:szCs w:val="24"/>
          <w:u w:val="single"/>
        </w:rPr>
        <w:t xml:space="preserve"> </w:t>
      </w:r>
      <w:r>
        <w:rPr>
          <w:rFonts w:hint="eastAsia" w:ascii="仿宋" w:hAnsi="仿宋" w:eastAsia="仿宋" w:cs="仿宋"/>
          <w:b/>
          <w:color w:val="000000"/>
          <w:sz w:val="24"/>
          <w:szCs w:val="24"/>
          <w:u w:val="single"/>
        </w:rPr>
        <w:t xml:space="preserve">综合评分法 </w:t>
      </w:r>
      <w:r>
        <w:rPr>
          <w:rFonts w:hint="eastAsia" w:ascii="仿宋" w:hAnsi="仿宋" w:eastAsia="仿宋" w:cs="仿宋"/>
          <w:color w:val="000000"/>
          <w:sz w:val="24"/>
          <w:szCs w:val="24"/>
        </w:rPr>
        <w:t>，具体评标内容及评分标准等详见《第四章：评标办法及评分标准》。</w:t>
      </w:r>
    </w:p>
    <w:p>
      <w:pPr>
        <w:pStyle w:val="25"/>
        <w:spacing w:line="48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（七）评标过程的监控</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本项目评标过程实行全程录音、录像监控，供应商在评标过程中所进行的试图影响评标结果的不公正活动，可能导致其投标被拒绝。</w:t>
      </w:r>
    </w:p>
    <w:p>
      <w:pPr>
        <w:pStyle w:val="25"/>
        <w:spacing w:line="480" w:lineRule="exact"/>
        <w:outlineLvl w:val="1"/>
        <w:rPr>
          <w:rFonts w:hint="eastAsia" w:ascii="仿宋" w:hAnsi="仿宋" w:eastAsia="仿宋" w:cs="仿宋"/>
          <w:b/>
          <w:color w:val="000000"/>
          <w:sz w:val="24"/>
          <w:szCs w:val="24"/>
        </w:rPr>
      </w:pPr>
      <w:bookmarkStart w:id="11" w:name="_Toc22673"/>
      <w:r>
        <w:rPr>
          <w:rFonts w:hint="eastAsia" w:ascii="仿宋" w:hAnsi="仿宋" w:eastAsia="仿宋" w:cs="仿宋"/>
          <w:b/>
          <w:color w:val="000000"/>
          <w:sz w:val="24"/>
          <w:szCs w:val="24"/>
        </w:rPr>
        <w:t>六、定标</w:t>
      </w:r>
      <w:bookmarkEnd w:id="11"/>
    </w:p>
    <w:p>
      <w:pPr>
        <w:pStyle w:val="25"/>
        <w:spacing w:line="480" w:lineRule="exact"/>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（一）本项目由采购人根据评标委员会小组提交的《评审报告》，通过“政府采购云平台”依法确定成交人。</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 采购代理机构在评标结束后2个工作日内将评标报告交采购人确认。</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 采购人应当自收到评标报告之日起5个工作日内，在评标报告确定的中标候选人中按顺序确认中标人。</w:t>
      </w:r>
    </w:p>
    <w:p>
      <w:pPr>
        <w:pStyle w:val="25"/>
        <w:spacing w:line="480" w:lineRule="exact"/>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3. 采购人依法确定中标人后2个工作日内，采购代理机构以书面形式发出《中标通知书》,并同时在相关网站上发布中标结果公告。</w:t>
      </w:r>
    </w:p>
    <w:p>
      <w:pPr>
        <w:pStyle w:val="25"/>
        <w:spacing w:line="480" w:lineRule="exact"/>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4.中标通知书发出后，采购人改变中标结果，或者中标供应商放弃中标，应当承担相应的法律责任。</w:t>
      </w:r>
    </w:p>
    <w:p>
      <w:pPr>
        <w:pStyle w:val="25"/>
        <w:spacing w:line="480" w:lineRule="exact"/>
        <w:ind w:firstLine="472" w:firstLineChars="196"/>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（二）中标通知书</w:t>
      </w:r>
    </w:p>
    <w:p>
      <w:pPr>
        <w:pStyle w:val="25"/>
        <w:spacing w:line="480" w:lineRule="exact"/>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 xml:space="preserve"> </w:t>
      </w:r>
      <w:r>
        <w:rPr>
          <w:rFonts w:hint="eastAsia" w:ascii="仿宋" w:hAnsi="仿宋" w:eastAsia="仿宋" w:cs="仿宋"/>
          <w:color w:val="000000"/>
          <w:sz w:val="24"/>
          <w:szCs w:val="24"/>
        </w:rPr>
        <w:t>采购代理机构将在中标人确定之日起2个工作日内通过“政府采购云平台”向中标人签发《中标通知书》，同时在省级以上人民政府财政部门指定的媒体（浙江政府采购网）上公告采购结果，采购文件随中标结果同时公告。</w:t>
      </w:r>
    </w:p>
    <w:p>
      <w:pPr>
        <w:pStyle w:val="25"/>
        <w:spacing w:line="480" w:lineRule="exact"/>
        <w:ind w:firstLine="593" w:firstLineChars="246"/>
        <w:rPr>
          <w:rFonts w:hint="eastAsia" w:ascii="仿宋" w:hAnsi="仿宋" w:eastAsia="仿宋" w:cs="仿宋"/>
          <w:b/>
          <w:color w:val="000000"/>
          <w:sz w:val="24"/>
          <w:szCs w:val="24"/>
        </w:rPr>
      </w:pPr>
      <w:r>
        <w:rPr>
          <w:rFonts w:hint="eastAsia" w:ascii="仿宋" w:hAnsi="仿宋" w:eastAsia="仿宋" w:cs="仿宋"/>
          <w:b/>
          <w:color w:val="000000"/>
          <w:sz w:val="24"/>
          <w:szCs w:val="24"/>
        </w:rPr>
        <w:t>中标通知书发出后，中标人无正当理由不得放弃中标。</w:t>
      </w:r>
    </w:p>
    <w:p>
      <w:pPr>
        <w:pStyle w:val="25"/>
        <w:spacing w:line="48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pPr>
        <w:pStyle w:val="25"/>
        <w:spacing w:line="480" w:lineRule="exact"/>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3.中标通知书为双方签订合同的依据。</w:t>
      </w:r>
    </w:p>
    <w:p>
      <w:pPr>
        <w:pStyle w:val="25"/>
        <w:spacing w:line="480" w:lineRule="exact"/>
        <w:ind w:firstLine="470"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4.中标供应商应根据中标通知书中规定的时间内，由法定代表人或其授权代理人与采购人签订合同。</w:t>
      </w:r>
    </w:p>
    <w:p>
      <w:pPr>
        <w:pStyle w:val="25"/>
        <w:spacing w:line="48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（三）采购过程、采购结果的质疑</w:t>
      </w:r>
    </w:p>
    <w:p>
      <w:pPr>
        <w:pStyle w:val="25"/>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25"/>
        <w:spacing w:line="480" w:lineRule="exact"/>
        <w:jc w:val="left"/>
        <w:outlineLvl w:val="1"/>
        <w:rPr>
          <w:rFonts w:hint="eastAsia" w:ascii="仿宋" w:hAnsi="仿宋" w:eastAsia="仿宋" w:cs="仿宋"/>
          <w:b/>
          <w:color w:val="000000"/>
          <w:sz w:val="24"/>
          <w:szCs w:val="24"/>
        </w:rPr>
      </w:pPr>
      <w:bookmarkStart w:id="12" w:name="_Toc5541"/>
      <w:r>
        <w:rPr>
          <w:rFonts w:hint="eastAsia" w:ascii="仿宋" w:hAnsi="仿宋" w:eastAsia="仿宋" w:cs="仿宋"/>
          <w:b/>
          <w:color w:val="000000"/>
          <w:sz w:val="24"/>
          <w:szCs w:val="24"/>
        </w:rPr>
        <w:t>七、合同授予</w:t>
      </w:r>
      <w:bookmarkEnd w:id="12"/>
    </w:p>
    <w:p>
      <w:pPr>
        <w:snapToGrid w:val="0"/>
        <w:spacing w:line="480" w:lineRule="exact"/>
        <w:ind w:firstLine="472" w:firstLineChars="196"/>
        <w:rPr>
          <w:rFonts w:hint="eastAsia" w:ascii="仿宋" w:hAnsi="仿宋" w:eastAsia="仿宋" w:cs="仿宋"/>
          <w:b/>
          <w:bCs/>
          <w:color w:val="000000"/>
          <w:sz w:val="24"/>
        </w:rPr>
      </w:pPr>
      <w:r>
        <w:rPr>
          <w:rFonts w:hint="eastAsia" w:ascii="仿宋" w:hAnsi="仿宋" w:eastAsia="仿宋" w:cs="仿宋"/>
          <w:b/>
          <w:bCs/>
          <w:color w:val="000000"/>
          <w:sz w:val="24"/>
        </w:rPr>
        <w:t>（一）签订合同</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1.采购人与中标供应商应当在《中标通知书》发出之日起</w:t>
      </w:r>
      <w:r>
        <w:rPr>
          <w:rFonts w:hint="eastAsia" w:ascii="仿宋" w:hAnsi="仿宋" w:eastAsia="仿宋" w:cs="仿宋"/>
          <w:color w:val="000000"/>
          <w:sz w:val="24"/>
          <w:u w:val="single"/>
        </w:rPr>
        <w:t>30</w:t>
      </w:r>
      <w:r>
        <w:rPr>
          <w:rFonts w:hint="eastAsia" w:ascii="仿宋" w:hAnsi="仿宋" w:eastAsia="仿宋" w:cs="仿宋"/>
          <w:color w:val="000000"/>
          <w:sz w:val="24"/>
        </w:rPr>
        <w:t>日内签订政府采购合同。同时，采购代理机构对合同内容进行审查，如发现与采购结果和投标承诺内容不一致的，应予以纠正。</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2.中标供应商拖延、拒签合同的,将被取消中标资格。</w:t>
      </w:r>
    </w:p>
    <w:p>
      <w:pPr>
        <w:snapToGrid w:val="0"/>
        <w:spacing w:line="480" w:lineRule="exact"/>
        <w:ind w:firstLine="472" w:firstLineChars="196"/>
        <w:rPr>
          <w:rFonts w:hint="eastAsia" w:ascii="仿宋" w:hAnsi="仿宋" w:eastAsia="仿宋" w:cs="仿宋"/>
          <w:b/>
          <w:bCs/>
          <w:sz w:val="24"/>
        </w:rPr>
      </w:pPr>
      <w:r>
        <w:rPr>
          <w:rFonts w:hint="eastAsia" w:ascii="仿宋" w:hAnsi="仿宋" w:eastAsia="仿宋" w:cs="仿宋"/>
          <w:b/>
          <w:bCs/>
          <w:sz w:val="24"/>
        </w:rPr>
        <w:t>（二）履约保证金</w:t>
      </w:r>
    </w:p>
    <w:p>
      <w:pPr>
        <w:pStyle w:val="25"/>
        <w:spacing w:line="480" w:lineRule="exact"/>
        <w:ind w:firstLine="480" w:firstLineChars="200"/>
        <w:jc w:val="left"/>
        <w:outlineLvl w:val="1"/>
        <w:rPr>
          <w:rFonts w:hint="eastAsia" w:ascii="仿宋" w:hAnsi="仿宋" w:eastAsia="仿宋" w:cs="仿宋"/>
          <w:b w:val="0"/>
          <w:bCs w:val="0"/>
          <w:color w:val="000000"/>
          <w:sz w:val="24"/>
          <w:lang w:eastAsia="zh-CN"/>
        </w:rPr>
      </w:pPr>
      <w:bookmarkStart w:id="13" w:name="_Toc27840"/>
      <w:r>
        <w:rPr>
          <w:rFonts w:hint="eastAsia" w:ascii="仿宋" w:hAnsi="仿宋" w:eastAsia="仿宋" w:cs="仿宋"/>
          <w:b w:val="0"/>
          <w:bCs w:val="0"/>
          <w:color w:val="000000"/>
          <w:sz w:val="24"/>
          <w:lang w:eastAsia="zh-CN"/>
        </w:rPr>
        <w:t>本项目不设履约保证金。</w:t>
      </w:r>
    </w:p>
    <w:p>
      <w:pPr>
        <w:pStyle w:val="25"/>
        <w:spacing w:line="480" w:lineRule="exact"/>
        <w:jc w:val="left"/>
        <w:outlineLvl w:val="1"/>
        <w:rPr>
          <w:rFonts w:hint="eastAsia" w:ascii="仿宋" w:hAnsi="仿宋" w:eastAsia="仿宋" w:cs="仿宋"/>
          <w:b/>
          <w:color w:val="000000"/>
          <w:sz w:val="24"/>
          <w:szCs w:val="24"/>
        </w:rPr>
      </w:pPr>
      <w:r>
        <w:rPr>
          <w:rFonts w:hint="eastAsia" w:ascii="仿宋" w:hAnsi="仿宋" w:eastAsia="仿宋" w:cs="仿宋"/>
          <w:b/>
          <w:color w:val="000000"/>
          <w:sz w:val="24"/>
          <w:szCs w:val="24"/>
        </w:rPr>
        <w:t>八、其他内容</w:t>
      </w:r>
      <w:bookmarkEnd w:id="13"/>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发生下列情况之一，供应商自愿接受取消投标资格、记入信用档案、媒体通报、1-3年内禁止参与政府采购等处罚；如已中标（成交）的，自动放弃中标（成交）资格，并承担全部法律责任；给采购人造成损失的，依法承担赔偿责任： </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1.供应商在提交投标（响应）文件截止时间后撤回投标（响应）文件的； </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2.供应商在投标（响应）文件中提交虚假材料的； </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3.除因不可抗力或招标文件认可的情形以外，中标供应商不与采购人签订合同的； </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4.供应商与采购人、其他供应商或者采购代理机构恶意串通的； </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5.中标供应商拒绝缴纳招标代理服务费的； </w:t>
      </w:r>
    </w:p>
    <w:p>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6.招标文件规定的其他情形。</w:t>
      </w:r>
    </w:p>
    <w:p>
      <w:pPr>
        <w:pStyle w:val="3"/>
        <w:spacing w:before="0" w:after="0" w:line="480" w:lineRule="exact"/>
        <w:jc w:val="center"/>
        <w:rPr>
          <w:rFonts w:hint="eastAsia" w:ascii="仿宋" w:hAnsi="仿宋" w:eastAsia="仿宋" w:cs="仿宋"/>
          <w:color w:val="000000"/>
          <w:sz w:val="24"/>
        </w:rPr>
      </w:pPr>
      <w:bookmarkStart w:id="14" w:name="_Toc13274"/>
      <w:r>
        <w:rPr>
          <w:rFonts w:hint="eastAsia" w:ascii="仿宋" w:hAnsi="仿宋" w:eastAsia="仿宋" w:cs="仿宋"/>
          <w:sz w:val="30"/>
          <w:szCs w:val="30"/>
        </w:rPr>
        <w:br w:type="page"/>
      </w:r>
      <w:r>
        <w:rPr>
          <w:rFonts w:hint="eastAsia" w:ascii="仿宋" w:hAnsi="仿宋" w:eastAsia="仿宋" w:cs="仿宋"/>
          <w:sz w:val="30"/>
          <w:szCs w:val="30"/>
        </w:rPr>
        <w:t>第四章  评标办法及评分标准</w:t>
      </w:r>
      <w:bookmarkEnd w:id="14"/>
    </w:p>
    <w:p>
      <w:pPr>
        <w:spacing w:line="480" w:lineRule="exact"/>
        <w:ind w:firstLine="720" w:firstLineChars="300"/>
        <w:rPr>
          <w:rFonts w:hint="eastAsia" w:ascii="仿宋" w:hAnsi="仿宋" w:eastAsia="仿宋" w:cs="仿宋"/>
          <w:color w:val="000000"/>
          <w:sz w:val="24"/>
        </w:rPr>
      </w:pPr>
      <w:r>
        <w:rPr>
          <w:rFonts w:hint="eastAsia" w:ascii="仿宋" w:hAnsi="仿宋" w:eastAsia="仿宋" w:cs="仿宋"/>
          <w:color w:val="000000"/>
          <w:sz w:val="24"/>
        </w:rPr>
        <w:t>为公正、公平、科学地选择中标供应商，根据《中华人民共和国政府采购法》、《政府采购货物和服务招标投标管理办法》及相关法律、法规等规定，并结合本项目的实际，制定本办法。</w:t>
      </w:r>
    </w:p>
    <w:p>
      <w:pPr>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本办法适用于</w:t>
      </w:r>
      <w:r>
        <w:rPr>
          <w:rFonts w:hint="eastAsia" w:ascii="仿宋" w:hAnsi="仿宋" w:eastAsia="仿宋" w:cs="仿宋"/>
          <w:b/>
          <w:color w:val="000000"/>
          <w:sz w:val="24"/>
          <w:lang w:eastAsia="zh-CN"/>
        </w:rPr>
        <w:t xml:space="preserve"> 南浔城市品牌形象宣传项目</w:t>
      </w:r>
      <w:r>
        <w:rPr>
          <w:rFonts w:hint="eastAsia" w:ascii="仿宋" w:hAnsi="仿宋" w:eastAsia="仿宋" w:cs="仿宋"/>
          <w:color w:val="000000"/>
          <w:sz w:val="24"/>
        </w:rPr>
        <w:t>的评标。</w:t>
      </w:r>
    </w:p>
    <w:p>
      <w:pPr>
        <w:spacing w:line="480" w:lineRule="exact"/>
        <w:ind w:firstLine="551" w:firstLineChars="196"/>
        <w:rPr>
          <w:rFonts w:hint="eastAsia" w:ascii="仿宋" w:hAnsi="仿宋" w:eastAsia="仿宋" w:cs="仿宋"/>
          <w:b/>
          <w:color w:val="000000"/>
          <w:szCs w:val="28"/>
        </w:rPr>
      </w:pPr>
      <w:r>
        <w:rPr>
          <w:rFonts w:hint="eastAsia" w:ascii="仿宋" w:hAnsi="仿宋" w:eastAsia="仿宋" w:cs="仿宋"/>
          <w:b/>
          <w:color w:val="000000"/>
          <w:szCs w:val="28"/>
        </w:rPr>
        <w:t>一、总则</w:t>
      </w:r>
    </w:p>
    <w:p>
      <w:pPr>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本次评标采用综合评分法，</w:t>
      </w:r>
      <w:r>
        <w:rPr>
          <w:rFonts w:hint="eastAsia" w:ascii="仿宋" w:hAnsi="仿宋" w:eastAsia="仿宋" w:cs="仿宋"/>
          <w:b/>
          <w:color w:val="000000"/>
          <w:sz w:val="24"/>
        </w:rPr>
        <w:t>总分为100分，其中价格分</w:t>
      </w:r>
      <w:r>
        <w:rPr>
          <w:rFonts w:hint="eastAsia" w:ascii="仿宋" w:hAnsi="仿宋" w:eastAsia="仿宋" w:cs="仿宋"/>
          <w:b/>
          <w:color w:val="000000"/>
          <w:sz w:val="24"/>
          <w:lang w:val="en-US" w:eastAsia="zh-CN"/>
        </w:rPr>
        <w:t>10</w:t>
      </w:r>
      <w:r>
        <w:rPr>
          <w:rFonts w:hint="eastAsia" w:ascii="仿宋" w:hAnsi="仿宋" w:eastAsia="仿宋" w:cs="仿宋"/>
          <w:b/>
          <w:color w:val="000000"/>
          <w:sz w:val="24"/>
        </w:rPr>
        <w:t>分、技术分、商务分和资信及其他部分占</w:t>
      </w:r>
      <w:r>
        <w:rPr>
          <w:rFonts w:hint="eastAsia" w:ascii="仿宋" w:hAnsi="仿宋" w:eastAsia="仿宋" w:cs="仿宋"/>
          <w:b/>
          <w:color w:val="000000"/>
          <w:sz w:val="24"/>
          <w:lang w:val="en-US" w:eastAsia="zh-CN"/>
        </w:rPr>
        <w:t>90</w:t>
      </w:r>
      <w:r>
        <w:rPr>
          <w:rFonts w:hint="eastAsia" w:ascii="仿宋" w:hAnsi="仿宋" w:eastAsia="仿宋" w:cs="仿宋"/>
          <w:b/>
          <w:color w:val="000000"/>
          <w:sz w:val="24"/>
        </w:rPr>
        <w:t>分</w:t>
      </w:r>
      <w:r>
        <w:rPr>
          <w:rFonts w:hint="eastAsia" w:ascii="仿宋" w:hAnsi="仿宋" w:eastAsia="仿宋" w:cs="仿宋"/>
          <w:color w:val="000000"/>
          <w:sz w:val="24"/>
        </w:rPr>
        <w:t>。合格投标人的评标得分为各项目汇总得分，按评标得分由高到低顺序排列，得分相同的，按投标报价由低到高顺序排列；得分且投标报价相同的，按技术得分由高到低顺序排列。推荐排名前三的投标人为中标候选人。评分过程中采用四舍五入法，并保留小数2位。</w:t>
      </w:r>
    </w:p>
    <w:p>
      <w:pPr>
        <w:spacing w:line="48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投标人评标综合得分=价格分+(技术分+商务资信分)</w:t>
      </w:r>
    </w:p>
    <w:p>
      <w:pPr>
        <w:spacing w:line="480" w:lineRule="exact"/>
        <w:ind w:firstLine="562" w:firstLineChars="200"/>
        <w:rPr>
          <w:rFonts w:hint="eastAsia" w:ascii="仿宋" w:hAnsi="仿宋" w:eastAsia="仿宋" w:cs="仿宋"/>
          <w:b/>
          <w:color w:val="000000"/>
          <w:szCs w:val="28"/>
        </w:rPr>
      </w:pPr>
      <w:r>
        <w:rPr>
          <w:rFonts w:hint="eastAsia" w:ascii="仿宋" w:hAnsi="仿宋" w:eastAsia="仿宋" w:cs="仿宋"/>
          <w:b/>
          <w:color w:val="000000"/>
          <w:szCs w:val="28"/>
        </w:rPr>
        <w:t>二、评标内容及标准</w:t>
      </w:r>
    </w:p>
    <w:p>
      <w:pPr>
        <w:spacing w:line="48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（1）价格分</w:t>
      </w: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分</w:t>
      </w:r>
    </w:p>
    <w:p>
      <w:pPr>
        <w:pStyle w:val="20"/>
        <w:spacing w:line="48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价格分采用低价优先法计算，</w:t>
      </w:r>
      <w:r>
        <w:rPr>
          <w:rFonts w:hint="eastAsia" w:ascii="仿宋" w:hAnsi="仿宋" w:eastAsia="仿宋" w:cs="仿宋"/>
          <w:bCs/>
          <w:color w:val="000000"/>
          <w:sz w:val="24"/>
          <w:szCs w:val="24"/>
        </w:rPr>
        <w:t>即满足招标文件要求且投标价格最低的投标报价为评标基准价，</w:t>
      </w:r>
      <w:r>
        <w:rPr>
          <w:rFonts w:hint="eastAsia" w:ascii="仿宋" w:hAnsi="仿宋" w:eastAsia="仿宋" w:cs="仿宋"/>
          <w:bCs/>
          <w:color w:val="000000"/>
          <w:sz w:val="24"/>
        </w:rPr>
        <w:t>其他供应商的价格分按照下列公式计算：</w:t>
      </w:r>
    </w:p>
    <w:p>
      <w:pPr>
        <w:spacing w:line="48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价格分=（评标基准价/投标报价）×</w:t>
      </w: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%×100</w:t>
      </w:r>
    </w:p>
    <w:p>
      <w:pPr>
        <w:pageBreakBefore w:val="0"/>
        <w:kinsoku/>
        <w:wordWrap/>
        <w:overflowPunct/>
        <w:topLinePunct w:val="0"/>
        <w:autoSpaceDE/>
        <w:autoSpaceDN/>
        <w:bidi w:val="0"/>
        <w:adjustRightInd/>
        <w:spacing w:line="400" w:lineRule="exact"/>
        <w:ind w:left="638" w:leftChars="228"/>
        <w:textAlignment w:val="auto"/>
        <w:rPr>
          <w:rFonts w:hint="eastAsia" w:ascii="仿宋" w:hAnsi="仿宋" w:eastAsia="仿宋" w:cs="仿宋"/>
          <w:b w:val="0"/>
          <w:bCs/>
          <w:color w:val="000000"/>
          <w:sz w:val="24"/>
        </w:rPr>
      </w:pPr>
      <w:r>
        <w:rPr>
          <w:rFonts w:hint="eastAsia" w:ascii="仿宋" w:hAnsi="仿宋" w:eastAsia="仿宋" w:cs="仿宋"/>
          <w:b w:val="0"/>
          <w:bCs/>
          <w:color w:val="000000"/>
          <w:sz w:val="24"/>
        </w:rPr>
        <w:t>此项由评标委员会集体核实后统一打分。</w:t>
      </w:r>
    </w:p>
    <w:p>
      <w:pPr>
        <w:spacing w:line="480" w:lineRule="exact"/>
        <w:ind w:firstLine="472" w:firstLineChars="196"/>
        <w:rPr>
          <w:rFonts w:hint="eastAsia" w:ascii="仿宋" w:hAnsi="仿宋" w:eastAsia="仿宋" w:cs="仿宋"/>
          <w:b/>
          <w:bCs/>
          <w:color w:val="000000"/>
          <w:sz w:val="24"/>
        </w:rPr>
      </w:pPr>
      <w:r>
        <w:rPr>
          <w:rFonts w:hint="eastAsia" w:ascii="仿宋" w:hAnsi="仿宋" w:eastAsia="仿宋" w:cs="仿宋"/>
          <w:b/>
          <w:bCs/>
          <w:color w:val="000000"/>
          <w:sz w:val="24"/>
        </w:rPr>
        <w:t>（2）技术分、商务分、资信及其他分</w:t>
      </w:r>
      <w:r>
        <w:rPr>
          <w:rFonts w:hint="eastAsia" w:ascii="仿宋" w:hAnsi="仿宋" w:eastAsia="仿宋" w:cs="仿宋"/>
          <w:b/>
          <w:bCs/>
          <w:color w:val="000000"/>
          <w:sz w:val="24"/>
          <w:lang w:val="en-US" w:eastAsia="zh-CN"/>
        </w:rPr>
        <w:t>90</w:t>
      </w:r>
      <w:r>
        <w:rPr>
          <w:rFonts w:hint="eastAsia" w:ascii="仿宋" w:hAnsi="仿宋" w:eastAsia="仿宋" w:cs="仿宋"/>
          <w:b/>
          <w:bCs/>
          <w:color w:val="000000"/>
          <w:sz w:val="24"/>
        </w:rPr>
        <w:t>分</w:t>
      </w:r>
    </w:p>
    <w:p>
      <w:pPr>
        <w:tabs>
          <w:tab w:val="left" w:pos="1154"/>
        </w:tabs>
        <w:spacing w:line="48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（3）技术分、商务分、资信及其他分的计算</w:t>
      </w:r>
    </w:p>
    <w:p>
      <w:pPr>
        <w:spacing w:line="480" w:lineRule="exact"/>
        <w:ind w:firstLine="480" w:firstLineChars="200"/>
        <w:rPr>
          <w:rFonts w:hint="eastAsia" w:ascii="仿宋" w:hAnsi="仿宋" w:eastAsia="仿宋" w:cs="仿宋"/>
          <w:color w:val="000000"/>
          <w:sz w:val="24"/>
        </w:rPr>
      </w:pPr>
      <w:r>
        <w:rPr>
          <w:rFonts w:hint="eastAsia" w:ascii="仿宋" w:hAnsi="仿宋" w:eastAsia="仿宋" w:cs="仿宋"/>
          <w:bCs/>
          <w:color w:val="000000"/>
          <w:sz w:val="24"/>
        </w:rPr>
        <w:t>技术、商务、资信及其他分按照评标委员</w:t>
      </w:r>
      <w:r>
        <w:rPr>
          <w:rFonts w:hint="eastAsia" w:ascii="仿宋" w:hAnsi="仿宋" w:eastAsia="仿宋" w:cs="仿宋"/>
          <w:color w:val="000000"/>
          <w:sz w:val="24"/>
        </w:rPr>
        <w:t>会成员的独立评分结果汇总数的算术平均分计算，计算公式为：</w:t>
      </w:r>
    </w:p>
    <w:p>
      <w:pPr>
        <w:spacing w:line="480" w:lineRule="exact"/>
        <w:ind w:firstLine="495"/>
        <w:rPr>
          <w:rFonts w:hint="eastAsia" w:ascii="仿宋" w:hAnsi="仿宋" w:eastAsia="仿宋" w:cs="仿宋"/>
          <w:b/>
          <w:sz w:val="24"/>
        </w:rPr>
      </w:pPr>
      <w:r>
        <w:rPr>
          <w:rFonts w:hint="eastAsia" w:ascii="仿宋" w:hAnsi="仿宋" w:eastAsia="仿宋" w:cs="仿宋"/>
          <w:color w:val="000000"/>
          <w:sz w:val="24"/>
        </w:rPr>
        <w:t>技术分、商务分、资信及其他分=（评标委员会所有成员评分合计数）/（评标委员会组成人员数）</w:t>
      </w:r>
    </w:p>
    <w:p>
      <w:pPr>
        <w:tabs>
          <w:tab w:val="left" w:pos="1154"/>
        </w:tabs>
        <w:spacing w:line="480" w:lineRule="exact"/>
        <w:rPr>
          <w:rFonts w:hint="eastAsia" w:ascii="仿宋" w:hAnsi="仿宋" w:eastAsia="仿宋" w:cs="仿宋"/>
          <w:color w:val="000000"/>
          <w:sz w:val="24"/>
        </w:rPr>
      </w:pPr>
      <w:r>
        <w:rPr>
          <w:rFonts w:hint="eastAsia" w:ascii="仿宋" w:hAnsi="仿宋" w:eastAsia="仿宋" w:cs="仿宋"/>
          <w:b/>
          <w:color w:val="000000"/>
          <w:sz w:val="24"/>
        </w:rPr>
        <w:br w:type="page"/>
      </w:r>
      <w:r>
        <w:rPr>
          <w:rFonts w:hint="eastAsia" w:ascii="仿宋" w:hAnsi="仿宋" w:eastAsia="仿宋" w:cs="仿宋"/>
          <w:b/>
          <w:color w:val="000000"/>
          <w:sz w:val="24"/>
        </w:rPr>
        <w:t>附件：评分表格式（技术分、商务分、资信及其他分，共</w:t>
      </w:r>
      <w:r>
        <w:rPr>
          <w:rFonts w:hint="eastAsia" w:ascii="仿宋" w:hAnsi="仿宋" w:eastAsia="仿宋" w:cs="仿宋"/>
          <w:b/>
          <w:color w:val="000000"/>
          <w:sz w:val="24"/>
          <w:lang w:val="en-US" w:eastAsia="zh-CN"/>
        </w:rPr>
        <w:t>90</w:t>
      </w:r>
      <w:r>
        <w:rPr>
          <w:rFonts w:hint="eastAsia" w:ascii="仿宋" w:hAnsi="仿宋" w:eastAsia="仿宋" w:cs="仿宋"/>
          <w:b/>
          <w:color w:val="000000"/>
          <w:sz w:val="24"/>
        </w:rPr>
        <w:t>分）</w:t>
      </w:r>
    </w:p>
    <w:tbl>
      <w:tblPr>
        <w:tblStyle w:val="4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756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pPr>
              <w:pStyle w:val="25"/>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评定项目</w:t>
            </w:r>
          </w:p>
        </w:tc>
        <w:tc>
          <w:tcPr>
            <w:tcW w:w="7568" w:type="dxa"/>
            <w:noWrap w:val="0"/>
            <w:vAlign w:val="center"/>
          </w:tcPr>
          <w:p>
            <w:pPr>
              <w:pStyle w:val="25"/>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评定内容</w:t>
            </w:r>
          </w:p>
        </w:tc>
        <w:tc>
          <w:tcPr>
            <w:tcW w:w="753" w:type="dxa"/>
            <w:noWrap w:val="0"/>
            <w:vAlign w:val="center"/>
          </w:tcPr>
          <w:p>
            <w:pPr>
              <w:pStyle w:val="25"/>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6" w:type="dxa"/>
            <w:gridSpan w:val="2"/>
            <w:noWrap w:val="0"/>
            <w:vAlign w:val="center"/>
          </w:tcPr>
          <w:p>
            <w:pPr>
              <w:pStyle w:val="25"/>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技术部分</w:t>
            </w:r>
          </w:p>
        </w:tc>
        <w:tc>
          <w:tcPr>
            <w:tcW w:w="753" w:type="dxa"/>
            <w:noWrap w:val="0"/>
            <w:vAlign w:val="center"/>
          </w:tcPr>
          <w:p>
            <w:pPr>
              <w:pStyle w:val="25"/>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val="en-US" w:eastAsia="zh-CN"/>
              </w:rPr>
              <w:t>55</w:t>
            </w:r>
            <w:r>
              <w:rPr>
                <w:rFonts w:hint="eastAsia" w:ascii="仿宋" w:hAnsi="仿宋" w:eastAsia="仿宋" w:cs="仿宋"/>
                <w:b/>
                <w:i w:val="0"/>
                <w:i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18" w:type="dxa"/>
            <w:vMerge w:val="restart"/>
            <w:noWrap w:val="0"/>
            <w:vAlign w:val="center"/>
          </w:tcPr>
          <w:p>
            <w:pPr>
              <w:tabs>
                <w:tab w:val="left" w:pos="1080"/>
              </w:tabs>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bCs/>
                <w:i w:val="0"/>
                <w:iCs w:val="0"/>
                <w:color w:val="auto"/>
                <w:sz w:val="21"/>
                <w:szCs w:val="21"/>
                <w:highlight w:val="none"/>
                <w:lang w:eastAsia="zh-CN"/>
              </w:rPr>
              <w:t>项目实施</w:t>
            </w:r>
            <w:r>
              <w:rPr>
                <w:rFonts w:hint="eastAsia" w:ascii="仿宋" w:hAnsi="仿宋" w:eastAsia="仿宋" w:cs="仿宋"/>
                <w:b/>
                <w:bCs/>
                <w:i w:val="0"/>
                <w:iCs w:val="0"/>
                <w:color w:val="auto"/>
                <w:sz w:val="21"/>
                <w:szCs w:val="21"/>
                <w:highlight w:val="none"/>
              </w:rPr>
              <w:t>方案</w:t>
            </w:r>
          </w:p>
        </w:tc>
        <w:tc>
          <w:tcPr>
            <w:tcW w:w="7568" w:type="dxa"/>
            <w:noWrap w:val="0"/>
            <w:vAlign w:val="center"/>
          </w:tcPr>
          <w:p>
            <w:pPr>
              <w:spacing w:line="500" w:lineRule="exact"/>
              <w:rPr>
                <w:rFonts w:hint="eastAsia" w:ascii="仿宋" w:hAnsi="仿宋" w:eastAsia="仿宋" w:cs="仿宋"/>
                <w:b w:val="0"/>
                <w:bCs/>
                <w:i w:val="0"/>
                <w:iCs w:val="0"/>
                <w:color w:val="auto"/>
                <w:sz w:val="21"/>
                <w:szCs w:val="21"/>
                <w:highlight w:val="none"/>
                <w:lang w:val="en-US" w:eastAsia="zh-CN"/>
              </w:rPr>
            </w:pPr>
            <w:r>
              <w:rPr>
                <w:rFonts w:hint="eastAsia" w:ascii="仿宋" w:hAnsi="仿宋" w:eastAsia="仿宋" w:cs="仿宋"/>
                <w:b w:val="0"/>
                <w:bCs/>
                <w:i w:val="0"/>
                <w:iCs w:val="0"/>
                <w:color w:val="auto"/>
                <w:sz w:val="21"/>
                <w:szCs w:val="21"/>
                <w:highlight w:val="none"/>
              </w:rPr>
              <w:t>根据供应商针对本项目的广告投放方案进行评分</w:t>
            </w:r>
            <w:r>
              <w:rPr>
                <w:rFonts w:hint="eastAsia" w:ascii="仿宋" w:hAnsi="仿宋" w:eastAsia="仿宋" w:cs="仿宋"/>
                <w:b w:val="0"/>
                <w:bCs/>
                <w:i w:val="0"/>
                <w:iCs w:val="0"/>
                <w:color w:val="auto"/>
                <w:sz w:val="21"/>
                <w:szCs w:val="21"/>
                <w:highlight w:val="none"/>
                <w:lang w:eastAsia="zh-CN"/>
              </w:rPr>
              <w:t>：</w:t>
            </w:r>
            <w:r>
              <w:rPr>
                <w:rFonts w:hint="eastAsia" w:ascii="仿宋" w:hAnsi="仿宋" w:eastAsia="仿宋" w:cs="仿宋"/>
                <w:b w:val="0"/>
                <w:bCs/>
                <w:i w:val="0"/>
                <w:iCs w:val="0"/>
                <w:color w:val="auto"/>
                <w:sz w:val="21"/>
                <w:szCs w:val="21"/>
                <w:highlight w:val="none"/>
              </w:rPr>
              <w:t>充分了解“水晶晶南浔”旅游品牌现状，设计方案符合对外宣传定位和思考，主体设计明确、构思理念新颖，主题特色鲜明、展示内容把握到位、表现充分、重点突出</w:t>
            </w:r>
            <w:r>
              <w:rPr>
                <w:rFonts w:hint="eastAsia" w:ascii="仿宋" w:hAnsi="仿宋" w:eastAsia="仿宋" w:cs="仿宋"/>
                <w:b w:val="0"/>
                <w:bCs/>
                <w:i w:val="0"/>
                <w:iCs w:val="0"/>
                <w:color w:val="auto"/>
                <w:sz w:val="21"/>
                <w:szCs w:val="21"/>
                <w:highlight w:val="none"/>
                <w:lang w:eastAsia="zh-CN"/>
              </w:rPr>
              <w:t>、</w:t>
            </w:r>
            <w:r>
              <w:rPr>
                <w:rFonts w:hint="eastAsia" w:ascii="仿宋" w:hAnsi="仿宋" w:eastAsia="仿宋" w:cs="仿宋"/>
                <w:b w:val="0"/>
                <w:bCs/>
                <w:i w:val="0"/>
                <w:iCs w:val="0"/>
                <w:color w:val="auto"/>
                <w:sz w:val="21"/>
                <w:szCs w:val="21"/>
                <w:highlight w:val="none"/>
              </w:rPr>
              <w:t>方案紧扣“水晶晶南浔”旅游品牌特点。阐述分析细致全面的得</w:t>
            </w:r>
            <w:r>
              <w:rPr>
                <w:rFonts w:hint="eastAsia" w:ascii="仿宋" w:hAnsi="仿宋" w:eastAsia="仿宋" w:cs="仿宋"/>
                <w:b w:val="0"/>
                <w:bCs/>
                <w:i w:val="0"/>
                <w:iCs w:val="0"/>
                <w:color w:val="auto"/>
                <w:sz w:val="21"/>
                <w:szCs w:val="21"/>
                <w:highlight w:val="none"/>
                <w:lang w:val="en-US" w:eastAsia="zh-CN"/>
              </w:rPr>
              <w:t>4-6</w:t>
            </w:r>
            <w:r>
              <w:rPr>
                <w:rFonts w:hint="eastAsia" w:ascii="仿宋" w:hAnsi="仿宋" w:eastAsia="仿宋" w:cs="仿宋"/>
                <w:b w:val="0"/>
                <w:bCs/>
                <w:i w:val="0"/>
                <w:iCs w:val="0"/>
                <w:color w:val="auto"/>
                <w:sz w:val="21"/>
                <w:szCs w:val="21"/>
                <w:highlight w:val="none"/>
              </w:rPr>
              <w:t>分；对项目方案主题需求有一定把握，各项方案设计配置较为合理</w:t>
            </w:r>
            <w:r>
              <w:rPr>
                <w:rFonts w:hint="eastAsia" w:ascii="仿宋" w:hAnsi="仿宋" w:eastAsia="仿宋" w:cs="仿宋"/>
                <w:b w:val="0"/>
                <w:bCs/>
                <w:i w:val="0"/>
                <w:iCs w:val="0"/>
                <w:color w:val="auto"/>
                <w:sz w:val="21"/>
                <w:szCs w:val="21"/>
                <w:highlight w:val="none"/>
                <w:lang w:eastAsia="zh-CN"/>
              </w:rPr>
              <w:t>的</w:t>
            </w:r>
            <w:r>
              <w:rPr>
                <w:rFonts w:hint="eastAsia" w:ascii="仿宋" w:hAnsi="仿宋" w:eastAsia="仿宋" w:cs="仿宋"/>
                <w:b w:val="0"/>
                <w:bCs/>
                <w:i w:val="0"/>
                <w:iCs w:val="0"/>
                <w:color w:val="auto"/>
                <w:sz w:val="21"/>
                <w:szCs w:val="21"/>
                <w:highlight w:val="none"/>
              </w:rPr>
              <w:t>得</w:t>
            </w:r>
            <w:r>
              <w:rPr>
                <w:rFonts w:hint="eastAsia" w:ascii="仿宋" w:hAnsi="仿宋" w:eastAsia="仿宋" w:cs="仿宋"/>
                <w:b w:val="0"/>
                <w:bCs/>
                <w:i w:val="0"/>
                <w:iCs w:val="0"/>
                <w:color w:val="auto"/>
                <w:sz w:val="21"/>
                <w:szCs w:val="21"/>
                <w:highlight w:val="none"/>
                <w:lang w:val="en-US" w:eastAsia="zh-CN"/>
              </w:rPr>
              <w:t>2-3.9</w:t>
            </w:r>
            <w:r>
              <w:rPr>
                <w:rFonts w:hint="eastAsia" w:ascii="仿宋" w:hAnsi="仿宋" w:eastAsia="仿宋" w:cs="仿宋"/>
                <w:b w:val="0"/>
                <w:bCs/>
                <w:i w:val="0"/>
                <w:iCs w:val="0"/>
                <w:color w:val="auto"/>
                <w:sz w:val="21"/>
                <w:szCs w:val="21"/>
                <w:highlight w:val="none"/>
              </w:rPr>
              <w:t>分；对项目需求把握一般，方案设计不完整，配置不合理得</w:t>
            </w:r>
            <w:r>
              <w:rPr>
                <w:rFonts w:hint="eastAsia" w:ascii="仿宋" w:hAnsi="仿宋" w:eastAsia="仿宋" w:cs="仿宋"/>
                <w:b w:val="0"/>
                <w:bCs/>
                <w:i w:val="0"/>
                <w:iCs w:val="0"/>
                <w:color w:val="auto"/>
                <w:sz w:val="21"/>
                <w:szCs w:val="21"/>
                <w:highlight w:val="none"/>
                <w:lang w:val="en-US" w:eastAsia="zh-CN"/>
              </w:rPr>
              <w:t>0-1.9</w:t>
            </w:r>
            <w:r>
              <w:rPr>
                <w:rFonts w:hint="eastAsia" w:ascii="仿宋" w:hAnsi="仿宋" w:eastAsia="仿宋" w:cs="仿宋"/>
                <w:b w:val="0"/>
                <w:bCs/>
                <w:i w:val="0"/>
                <w:iCs w:val="0"/>
                <w:color w:val="auto"/>
                <w:sz w:val="21"/>
                <w:szCs w:val="21"/>
                <w:highlight w:val="none"/>
              </w:rPr>
              <w:t>分。（0-</w:t>
            </w:r>
            <w:r>
              <w:rPr>
                <w:rFonts w:hint="eastAsia" w:ascii="仿宋" w:hAnsi="仿宋" w:eastAsia="仿宋" w:cs="仿宋"/>
                <w:b w:val="0"/>
                <w:bCs/>
                <w:i w:val="0"/>
                <w:iCs w:val="0"/>
                <w:color w:val="auto"/>
                <w:sz w:val="21"/>
                <w:szCs w:val="21"/>
                <w:highlight w:val="none"/>
                <w:lang w:val="en-US" w:eastAsia="zh-CN"/>
              </w:rPr>
              <w:t>6</w:t>
            </w:r>
            <w:r>
              <w:rPr>
                <w:rFonts w:hint="eastAsia" w:ascii="仿宋" w:hAnsi="仿宋" w:eastAsia="仿宋" w:cs="仿宋"/>
                <w:b w:val="0"/>
                <w:bCs/>
                <w:i w:val="0"/>
                <w:iCs w:val="0"/>
                <w:color w:val="auto"/>
                <w:sz w:val="21"/>
                <w:szCs w:val="21"/>
                <w:highlight w:val="none"/>
              </w:rPr>
              <w:t>分）</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18" w:type="dxa"/>
            <w:vMerge w:val="continue"/>
            <w:noWrap w:val="0"/>
            <w:vAlign w:val="center"/>
          </w:tcPr>
          <w:p>
            <w:pPr>
              <w:tabs>
                <w:tab w:val="left" w:pos="1080"/>
              </w:tabs>
              <w:spacing w:line="500" w:lineRule="exact"/>
              <w:jc w:val="center"/>
              <w:rPr>
                <w:rFonts w:hint="eastAsia" w:ascii="仿宋" w:hAnsi="仿宋" w:eastAsia="仿宋" w:cs="仿宋"/>
                <w:b/>
                <w:bCs/>
                <w:i w:val="0"/>
                <w:iCs w:val="0"/>
                <w:color w:val="auto"/>
                <w:sz w:val="21"/>
                <w:szCs w:val="21"/>
                <w:highlight w:val="none"/>
                <w:lang w:eastAsia="zh-CN"/>
              </w:rPr>
            </w:pPr>
          </w:p>
        </w:tc>
        <w:tc>
          <w:tcPr>
            <w:tcW w:w="7568" w:type="dxa"/>
            <w:noWrap w:val="0"/>
            <w:vAlign w:val="center"/>
          </w:tcPr>
          <w:p>
            <w:pPr>
              <w:spacing w:line="500" w:lineRule="exact"/>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项目内容效果图：至少出三张景观效果图。是否符合项目需求，突出主题，构思新颖，造型合理，以及是否具有落地实施性、合理性、可行性进行综合评分。效果图展示符合项目需求、科学可行、落地实施性强的得</w:t>
            </w:r>
            <w:r>
              <w:rPr>
                <w:rFonts w:hint="eastAsia" w:ascii="仿宋" w:hAnsi="仿宋" w:eastAsia="仿宋" w:cs="仿宋"/>
                <w:b w:val="0"/>
                <w:bCs/>
                <w:i w:val="0"/>
                <w:iCs w:val="0"/>
                <w:color w:val="auto"/>
                <w:sz w:val="21"/>
                <w:szCs w:val="21"/>
                <w:highlight w:val="none"/>
                <w:lang w:val="en-US" w:eastAsia="zh-CN"/>
              </w:rPr>
              <w:t>4-6</w:t>
            </w:r>
            <w:r>
              <w:rPr>
                <w:rFonts w:hint="eastAsia" w:ascii="仿宋" w:hAnsi="仿宋" w:eastAsia="仿宋" w:cs="仿宋"/>
                <w:b w:val="0"/>
                <w:bCs/>
                <w:i w:val="0"/>
                <w:iCs w:val="0"/>
                <w:color w:val="auto"/>
                <w:sz w:val="21"/>
                <w:szCs w:val="21"/>
                <w:highlight w:val="none"/>
              </w:rPr>
              <w:t>分；效果图展示基本符合项目需求但实际落地性实施条件一般的得</w:t>
            </w:r>
            <w:r>
              <w:rPr>
                <w:rFonts w:hint="eastAsia" w:ascii="仿宋" w:hAnsi="仿宋" w:eastAsia="仿宋" w:cs="仿宋"/>
                <w:b w:val="0"/>
                <w:bCs/>
                <w:i w:val="0"/>
                <w:iCs w:val="0"/>
                <w:color w:val="auto"/>
                <w:sz w:val="21"/>
                <w:szCs w:val="21"/>
                <w:highlight w:val="none"/>
                <w:lang w:val="en-US" w:eastAsia="zh-CN"/>
              </w:rPr>
              <w:t>2-3.9分</w:t>
            </w:r>
            <w:r>
              <w:rPr>
                <w:rFonts w:hint="eastAsia" w:ascii="仿宋" w:hAnsi="仿宋" w:eastAsia="仿宋" w:cs="仿宋"/>
                <w:b w:val="0"/>
                <w:bCs/>
                <w:i w:val="0"/>
                <w:iCs w:val="0"/>
                <w:color w:val="auto"/>
                <w:sz w:val="21"/>
                <w:szCs w:val="21"/>
                <w:highlight w:val="none"/>
              </w:rPr>
              <w:t>；效果图存在明显缺陷或不合理的得</w:t>
            </w:r>
            <w:r>
              <w:rPr>
                <w:rFonts w:hint="eastAsia" w:ascii="仿宋" w:hAnsi="仿宋" w:eastAsia="仿宋" w:cs="仿宋"/>
                <w:b w:val="0"/>
                <w:bCs/>
                <w:i w:val="0"/>
                <w:iCs w:val="0"/>
                <w:color w:val="auto"/>
                <w:sz w:val="21"/>
                <w:szCs w:val="21"/>
                <w:highlight w:val="none"/>
                <w:lang w:eastAsia="zh-CN"/>
              </w:rPr>
              <w:t>0-1.9分</w:t>
            </w:r>
            <w:r>
              <w:rPr>
                <w:rFonts w:hint="eastAsia" w:ascii="仿宋" w:hAnsi="仿宋" w:eastAsia="仿宋" w:cs="仿宋"/>
                <w:b w:val="0"/>
                <w:bCs/>
                <w:i w:val="0"/>
                <w:iCs w:val="0"/>
                <w:color w:val="auto"/>
                <w:sz w:val="21"/>
                <w:szCs w:val="21"/>
                <w:highlight w:val="none"/>
              </w:rPr>
              <w:t>。（0-</w:t>
            </w:r>
            <w:r>
              <w:rPr>
                <w:rFonts w:hint="eastAsia" w:ascii="仿宋" w:hAnsi="仿宋" w:eastAsia="仿宋" w:cs="仿宋"/>
                <w:b w:val="0"/>
                <w:bCs/>
                <w:i w:val="0"/>
                <w:iCs w:val="0"/>
                <w:color w:val="auto"/>
                <w:sz w:val="21"/>
                <w:szCs w:val="21"/>
                <w:highlight w:val="none"/>
                <w:lang w:val="en-US" w:eastAsia="zh-CN"/>
              </w:rPr>
              <w:t>6</w:t>
            </w:r>
            <w:r>
              <w:rPr>
                <w:rFonts w:hint="eastAsia" w:ascii="仿宋" w:hAnsi="仿宋" w:eastAsia="仿宋" w:cs="仿宋"/>
                <w:b w:val="0"/>
                <w:bCs/>
                <w:i w:val="0"/>
                <w:iCs w:val="0"/>
                <w:color w:val="auto"/>
                <w:sz w:val="21"/>
                <w:szCs w:val="21"/>
                <w:highlight w:val="none"/>
              </w:rPr>
              <w:t>分）</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pPr>
              <w:tabs>
                <w:tab w:val="left" w:pos="1080"/>
              </w:tabs>
              <w:spacing w:line="500" w:lineRule="exact"/>
              <w:jc w:val="center"/>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项目质量保证措施</w:t>
            </w:r>
          </w:p>
        </w:tc>
        <w:tc>
          <w:tcPr>
            <w:tcW w:w="7568" w:type="dxa"/>
            <w:noWrap w:val="0"/>
            <w:vAlign w:val="center"/>
          </w:tcPr>
          <w:p>
            <w:pPr>
              <w:spacing w:line="500" w:lineRule="exact"/>
              <w:rPr>
                <w:rFonts w:hint="eastAsia" w:ascii="仿宋" w:hAnsi="仿宋" w:eastAsia="仿宋" w:cs="仿宋"/>
                <w:b w:val="0"/>
                <w:bCs/>
                <w:i w:val="0"/>
                <w:iCs w:val="0"/>
                <w:color w:val="auto"/>
                <w:sz w:val="21"/>
                <w:szCs w:val="21"/>
                <w:highlight w:val="none"/>
              </w:rPr>
            </w:pPr>
            <w:r>
              <w:rPr>
                <w:rFonts w:hint="eastAsia" w:ascii="仿宋" w:hAnsi="仿宋" w:eastAsia="仿宋" w:cs="仿宋"/>
                <w:b w:val="0"/>
                <w:bCs/>
                <w:i w:val="0"/>
                <w:iCs w:val="0"/>
                <w:color w:val="auto"/>
                <w:sz w:val="21"/>
                <w:szCs w:val="21"/>
                <w:highlight w:val="none"/>
              </w:rPr>
              <w:t>根据供应商提供的针对本项目情况采取质量控制方法及措施的有效性、合理性、科学性进行综合打分。方案安排主次分明、措施全面的得4-</w:t>
            </w:r>
            <w:r>
              <w:rPr>
                <w:rFonts w:hint="eastAsia" w:ascii="仿宋" w:hAnsi="仿宋" w:eastAsia="仿宋" w:cs="仿宋"/>
                <w:b w:val="0"/>
                <w:bCs/>
                <w:i w:val="0"/>
                <w:iCs w:val="0"/>
                <w:color w:val="auto"/>
                <w:sz w:val="21"/>
                <w:szCs w:val="21"/>
                <w:highlight w:val="none"/>
                <w:lang w:val="en-US" w:eastAsia="zh-CN"/>
              </w:rPr>
              <w:t>6</w:t>
            </w:r>
            <w:r>
              <w:rPr>
                <w:rFonts w:hint="eastAsia" w:ascii="仿宋" w:hAnsi="仿宋" w:eastAsia="仿宋" w:cs="仿宋"/>
                <w:b w:val="0"/>
                <w:bCs/>
                <w:i w:val="0"/>
                <w:iCs w:val="0"/>
                <w:color w:val="auto"/>
                <w:sz w:val="21"/>
                <w:szCs w:val="21"/>
                <w:highlight w:val="none"/>
              </w:rPr>
              <w:t>分；方案和措施结合本项目的招标需求切实可行的得</w:t>
            </w:r>
            <w:r>
              <w:rPr>
                <w:rFonts w:hint="eastAsia" w:ascii="仿宋" w:hAnsi="仿宋" w:eastAsia="仿宋" w:cs="仿宋"/>
                <w:b w:val="0"/>
                <w:bCs/>
                <w:i w:val="0"/>
                <w:iCs w:val="0"/>
                <w:color w:val="auto"/>
                <w:sz w:val="21"/>
                <w:szCs w:val="21"/>
                <w:highlight w:val="none"/>
                <w:lang w:eastAsia="zh-CN"/>
              </w:rPr>
              <w:t>2-3.9分</w:t>
            </w:r>
            <w:r>
              <w:rPr>
                <w:rFonts w:hint="eastAsia" w:ascii="仿宋" w:hAnsi="仿宋" w:eastAsia="仿宋" w:cs="仿宋"/>
                <w:b w:val="0"/>
                <w:bCs/>
                <w:i w:val="0"/>
                <w:iCs w:val="0"/>
                <w:color w:val="auto"/>
                <w:sz w:val="21"/>
                <w:szCs w:val="21"/>
                <w:highlight w:val="none"/>
              </w:rPr>
              <w:t>；方案和措施存在明显的漏洞的得</w:t>
            </w:r>
            <w:r>
              <w:rPr>
                <w:rFonts w:hint="eastAsia" w:ascii="仿宋" w:hAnsi="仿宋" w:eastAsia="仿宋" w:cs="仿宋"/>
                <w:b w:val="0"/>
                <w:bCs/>
                <w:i w:val="0"/>
                <w:iCs w:val="0"/>
                <w:color w:val="auto"/>
                <w:sz w:val="21"/>
                <w:szCs w:val="21"/>
                <w:highlight w:val="none"/>
                <w:lang w:eastAsia="zh-CN"/>
              </w:rPr>
              <w:t>0-1.9分，</w:t>
            </w:r>
            <w:r>
              <w:rPr>
                <w:rFonts w:hint="eastAsia" w:ascii="仿宋" w:hAnsi="仿宋" w:eastAsia="仿宋" w:cs="仿宋"/>
                <w:b w:val="0"/>
                <w:bCs/>
                <w:i w:val="0"/>
                <w:iCs w:val="0"/>
                <w:color w:val="auto"/>
                <w:sz w:val="21"/>
                <w:szCs w:val="21"/>
                <w:highlight w:val="none"/>
              </w:rPr>
              <w:t>不提供不得分。（0-</w:t>
            </w:r>
            <w:r>
              <w:rPr>
                <w:rFonts w:hint="eastAsia" w:ascii="仿宋" w:hAnsi="仿宋" w:eastAsia="仿宋" w:cs="仿宋"/>
                <w:b w:val="0"/>
                <w:bCs/>
                <w:i w:val="0"/>
                <w:iCs w:val="0"/>
                <w:color w:val="auto"/>
                <w:sz w:val="21"/>
                <w:szCs w:val="21"/>
                <w:highlight w:val="none"/>
                <w:lang w:val="en-US" w:eastAsia="zh-CN"/>
              </w:rPr>
              <w:t>6</w:t>
            </w:r>
            <w:r>
              <w:rPr>
                <w:rFonts w:hint="eastAsia" w:ascii="仿宋" w:hAnsi="仿宋" w:eastAsia="仿宋" w:cs="仿宋"/>
                <w:b w:val="0"/>
                <w:bCs/>
                <w:i w:val="0"/>
                <w:iCs w:val="0"/>
                <w:color w:val="auto"/>
                <w:sz w:val="21"/>
                <w:szCs w:val="21"/>
                <w:highlight w:val="none"/>
              </w:rPr>
              <w:t>分）</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18" w:type="dxa"/>
            <w:noWrap w:val="0"/>
            <w:vAlign w:val="center"/>
          </w:tcPr>
          <w:p>
            <w:pPr>
              <w:tabs>
                <w:tab w:val="left" w:pos="1080"/>
              </w:tabs>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项目进度控制措施</w:t>
            </w:r>
          </w:p>
        </w:tc>
        <w:tc>
          <w:tcPr>
            <w:tcW w:w="7568" w:type="dxa"/>
            <w:noWrap w:val="0"/>
            <w:vAlign w:val="center"/>
          </w:tcPr>
          <w:p>
            <w:pPr>
              <w:spacing w:line="500" w:lineRule="exact"/>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根据供应商针对本项目实际需要的项目服务节点进度和周期计划、提供准确的进度分析报告、进度控制建议和分项进度计划表及网络图等综合打分。进度措施安排主次分明、合理，措施全面、严密、符合项目实际要求、有计划图且能直观体现项目工序安排的得</w:t>
            </w:r>
            <w:r>
              <w:rPr>
                <w:rFonts w:hint="eastAsia" w:ascii="仿宋" w:hAnsi="仿宋" w:eastAsia="仿宋" w:cs="仿宋"/>
                <w:bCs/>
                <w:i w:val="0"/>
                <w:iCs w:val="0"/>
                <w:color w:val="auto"/>
                <w:sz w:val="21"/>
                <w:szCs w:val="21"/>
                <w:highlight w:val="none"/>
                <w:lang w:val="en-US" w:eastAsia="zh-CN"/>
              </w:rPr>
              <w:t>4-6</w:t>
            </w:r>
            <w:r>
              <w:rPr>
                <w:rFonts w:hint="eastAsia" w:ascii="仿宋" w:hAnsi="仿宋" w:eastAsia="仿宋" w:cs="仿宋"/>
                <w:bCs/>
                <w:i w:val="0"/>
                <w:iCs w:val="0"/>
                <w:color w:val="auto"/>
                <w:sz w:val="21"/>
                <w:szCs w:val="21"/>
                <w:highlight w:val="none"/>
              </w:rPr>
              <w:t>分； 进度安排不清晰，措施不全面、不合理处每项扣</w:t>
            </w:r>
            <w:r>
              <w:rPr>
                <w:rFonts w:hint="eastAsia" w:ascii="仿宋" w:hAnsi="仿宋" w:eastAsia="仿宋" w:cs="仿宋"/>
                <w:bCs/>
                <w:i w:val="0"/>
                <w:iCs w:val="0"/>
                <w:color w:val="auto"/>
                <w:sz w:val="21"/>
                <w:szCs w:val="21"/>
                <w:highlight w:val="none"/>
                <w:lang w:val="en-US" w:eastAsia="zh-CN"/>
              </w:rPr>
              <w:t>0.5-1</w:t>
            </w:r>
            <w:r>
              <w:rPr>
                <w:rFonts w:hint="eastAsia" w:ascii="仿宋" w:hAnsi="仿宋" w:eastAsia="仿宋" w:cs="仿宋"/>
                <w:bCs/>
                <w:i w:val="0"/>
                <w:iCs w:val="0"/>
                <w:color w:val="auto"/>
                <w:sz w:val="21"/>
                <w:szCs w:val="21"/>
                <w:highlight w:val="none"/>
              </w:rPr>
              <w:t>分，扣完为止。（0-</w:t>
            </w:r>
            <w:r>
              <w:rPr>
                <w:rFonts w:hint="eastAsia" w:ascii="仿宋" w:hAnsi="仿宋" w:eastAsia="仿宋" w:cs="仿宋"/>
                <w:bCs/>
                <w:i w:val="0"/>
                <w:iCs w:val="0"/>
                <w:color w:val="auto"/>
                <w:sz w:val="21"/>
                <w:szCs w:val="21"/>
                <w:highlight w:val="none"/>
                <w:lang w:val="en-US" w:eastAsia="zh-CN"/>
              </w:rPr>
              <w:t>6</w:t>
            </w:r>
            <w:r>
              <w:rPr>
                <w:rFonts w:hint="eastAsia" w:ascii="仿宋" w:hAnsi="仿宋" w:eastAsia="仿宋" w:cs="仿宋"/>
                <w:bCs/>
                <w:i w:val="0"/>
                <w:iCs w:val="0"/>
                <w:color w:val="auto"/>
                <w:sz w:val="21"/>
                <w:szCs w:val="21"/>
                <w:highlight w:val="none"/>
              </w:rPr>
              <w:t>分）</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6</w:t>
            </w:r>
            <w:r>
              <w:rPr>
                <w:rFonts w:hint="eastAsia" w:ascii="仿宋" w:hAnsi="仿宋" w:eastAsia="仿宋" w:cs="仿宋"/>
                <w:i w:val="0"/>
                <w:i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pPr>
              <w:tabs>
                <w:tab w:val="left" w:pos="1080"/>
              </w:tabs>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内部规章制度</w:t>
            </w:r>
          </w:p>
        </w:tc>
        <w:tc>
          <w:tcPr>
            <w:tcW w:w="7568" w:type="dxa"/>
            <w:noWrap w:val="0"/>
            <w:vAlign w:val="center"/>
          </w:tcPr>
          <w:p>
            <w:pPr>
              <w:spacing w:line="500" w:lineRule="exact"/>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供应商内部规章制度（包括但不限于内部管理制度、质量监督管理制度、内部岗位责任制度、管理运作制度、人员管理、考核制度等）要求符合规范，体现高标准、科学合理、详细完善等情况综合考虑，酌情打分。规章制度科学、合理、具有操作性的得4-</w:t>
            </w:r>
            <w:r>
              <w:rPr>
                <w:rFonts w:hint="eastAsia" w:ascii="仿宋" w:hAnsi="仿宋" w:eastAsia="仿宋" w:cs="仿宋"/>
                <w:bCs/>
                <w:i w:val="0"/>
                <w:iCs w:val="0"/>
                <w:color w:val="auto"/>
                <w:sz w:val="21"/>
                <w:szCs w:val="21"/>
                <w:highlight w:val="none"/>
                <w:lang w:val="en-US" w:eastAsia="zh-CN"/>
              </w:rPr>
              <w:t>6</w:t>
            </w:r>
            <w:r>
              <w:rPr>
                <w:rFonts w:hint="eastAsia" w:ascii="仿宋" w:hAnsi="仿宋" w:eastAsia="仿宋" w:cs="仿宋"/>
                <w:bCs/>
                <w:i w:val="0"/>
                <w:iCs w:val="0"/>
                <w:color w:val="auto"/>
                <w:sz w:val="21"/>
                <w:szCs w:val="21"/>
                <w:highlight w:val="none"/>
              </w:rPr>
              <w:t>分，欠缺或不合理的，每处扣</w:t>
            </w:r>
            <w:r>
              <w:rPr>
                <w:rFonts w:hint="eastAsia" w:ascii="仿宋" w:hAnsi="仿宋" w:eastAsia="仿宋" w:cs="仿宋"/>
                <w:bCs/>
                <w:i w:val="0"/>
                <w:iCs w:val="0"/>
                <w:color w:val="auto"/>
                <w:sz w:val="21"/>
                <w:szCs w:val="21"/>
                <w:highlight w:val="none"/>
                <w:lang w:val="en-US" w:eastAsia="zh-CN"/>
              </w:rPr>
              <w:t>0.5-1</w:t>
            </w:r>
            <w:r>
              <w:rPr>
                <w:rFonts w:hint="eastAsia" w:ascii="仿宋" w:hAnsi="仿宋" w:eastAsia="仿宋" w:cs="仿宋"/>
                <w:bCs/>
                <w:i w:val="0"/>
                <w:iCs w:val="0"/>
                <w:color w:val="auto"/>
                <w:sz w:val="21"/>
                <w:szCs w:val="21"/>
                <w:highlight w:val="none"/>
              </w:rPr>
              <w:t>分，扣完为止。不提供不得分。（0-</w:t>
            </w:r>
            <w:r>
              <w:rPr>
                <w:rFonts w:hint="eastAsia" w:ascii="仿宋" w:hAnsi="仿宋" w:eastAsia="仿宋" w:cs="仿宋"/>
                <w:bCs/>
                <w:i w:val="0"/>
                <w:iCs w:val="0"/>
                <w:color w:val="auto"/>
                <w:sz w:val="21"/>
                <w:szCs w:val="21"/>
                <w:highlight w:val="none"/>
                <w:lang w:val="en-US" w:eastAsia="zh-CN"/>
              </w:rPr>
              <w:t>6</w:t>
            </w:r>
            <w:r>
              <w:rPr>
                <w:rFonts w:hint="eastAsia" w:ascii="仿宋" w:hAnsi="仿宋" w:eastAsia="仿宋" w:cs="仿宋"/>
                <w:bCs/>
                <w:i w:val="0"/>
                <w:iCs w:val="0"/>
                <w:color w:val="auto"/>
                <w:sz w:val="21"/>
                <w:szCs w:val="21"/>
                <w:highlight w:val="none"/>
              </w:rPr>
              <w:t>分）</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6</w:t>
            </w:r>
            <w:r>
              <w:rPr>
                <w:rFonts w:hint="eastAsia" w:ascii="仿宋" w:hAnsi="仿宋" w:eastAsia="仿宋" w:cs="仿宋"/>
                <w:i w:val="0"/>
                <w:i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pPr>
              <w:tabs>
                <w:tab w:val="left" w:pos="1080"/>
              </w:tabs>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关键点的特殊控制方案</w:t>
            </w:r>
          </w:p>
        </w:tc>
        <w:tc>
          <w:tcPr>
            <w:tcW w:w="7568" w:type="dxa"/>
            <w:noWrap w:val="0"/>
            <w:vAlign w:val="center"/>
          </w:tcPr>
          <w:p>
            <w:pPr>
              <w:spacing w:line="500" w:lineRule="exact"/>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 xml:space="preserve">根据供应商提供的针对本项目情况找准关键点、并提出切实可行的特殊控制措施的科学性、有效性、可行性、合理性综合评分。提出的技术难点及解决方案贴近于本项目的得 </w:t>
            </w:r>
            <w:r>
              <w:rPr>
                <w:rFonts w:hint="eastAsia" w:ascii="仿宋" w:hAnsi="仿宋" w:eastAsia="仿宋" w:cs="仿宋"/>
                <w:bCs/>
                <w:i w:val="0"/>
                <w:iCs w:val="0"/>
                <w:color w:val="auto"/>
                <w:sz w:val="21"/>
                <w:szCs w:val="21"/>
                <w:highlight w:val="none"/>
                <w:lang w:val="en-US" w:eastAsia="zh-CN"/>
              </w:rPr>
              <w:t>4-6</w:t>
            </w:r>
            <w:r>
              <w:rPr>
                <w:rFonts w:hint="eastAsia" w:ascii="仿宋" w:hAnsi="仿宋" w:eastAsia="仿宋" w:cs="仿宋"/>
                <w:bCs/>
                <w:i w:val="0"/>
                <w:iCs w:val="0"/>
                <w:color w:val="auto"/>
                <w:sz w:val="21"/>
                <w:szCs w:val="21"/>
                <w:highlight w:val="none"/>
              </w:rPr>
              <w:t>分、提出难点但解决方案无法满足要求的得</w:t>
            </w:r>
            <w:r>
              <w:rPr>
                <w:rFonts w:hint="eastAsia" w:ascii="仿宋" w:hAnsi="仿宋" w:eastAsia="仿宋" w:cs="仿宋"/>
                <w:bCs/>
                <w:i w:val="0"/>
                <w:iCs w:val="0"/>
                <w:color w:val="auto"/>
                <w:sz w:val="21"/>
                <w:szCs w:val="21"/>
                <w:highlight w:val="none"/>
                <w:lang w:eastAsia="zh-CN"/>
              </w:rPr>
              <w:t>扣</w:t>
            </w:r>
            <w:r>
              <w:rPr>
                <w:rFonts w:hint="eastAsia" w:ascii="仿宋" w:hAnsi="仿宋" w:eastAsia="仿宋" w:cs="仿宋"/>
                <w:bCs/>
                <w:i w:val="0"/>
                <w:iCs w:val="0"/>
                <w:color w:val="auto"/>
                <w:sz w:val="21"/>
                <w:szCs w:val="21"/>
                <w:highlight w:val="none"/>
                <w:lang w:val="en-US" w:eastAsia="zh-CN"/>
              </w:rPr>
              <w:t>0.5-1</w:t>
            </w:r>
            <w:r>
              <w:rPr>
                <w:rFonts w:hint="eastAsia" w:ascii="仿宋" w:hAnsi="仿宋" w:eastAsia="仿宋" w:cs="仿宋"/>
                <w:bCs/>
                <w:i w:val="0"/>
                <w:iCs w:val="0"/>
                <w:color w:val="auto"/>
                <w:sz w:val="21"/>
                <w:szCs w:val="21"/>
                <w:highlight w:val="none"/>
              </w:rPr>
              <w:t>分，</w:t>
            </w:r>
            <w:r>
              <w:rPr>
                <w:rFonts w:hint="eastAsia" w:ascii="仿宋" w:hAnsi="仿宋" w:eastAsia="仿宋" w:cs="仿宋"/>
                <w:bCs/>
                <w:i w:val="0"/>
                <w:iCs w:val="0"/>
                <w:color w:val="auto"/>
                <w:sz w:val="21"/>
                <w:szCs w:val="21"/>
                <w:highlight w:val="none"/>
                <w:lang w:eastAsia="zh-CN"/>
              </w:rPr>
              <w:t>扣完为止</w:t>
            </w:r>
            <w:r>
              <w:rPr>
                <w:rFonts w:hint="eastAsia" w:ascii="仿宋" w:hAnsi="仿宋" w:eastAsia="仿宋" w:cs="仿宋"/>
                <w:bCs/>
                <w:i w:val="0"/>
                <w:iCs w:val="0"/>
                <w:color w:val="auto"/>
                <w:sz w:val="21"/>
                <w:szCs w:val="21"/>
                <w:highlight w:val="none"/>
              </w:rPr>
              <w:t>。（0-</w:t>
            </w:r>
            <w:r>
              <w:rPr>
                <w:rFonts w:hint="eastAsia" w:ascii="仿宋" w:hAnsi="仿宋" w:eastAsia="仿宋" w:cs="仿宋"/>
                <w:bCs/>
                <w:i w:val="0"/>
                <w:iCs w:val="0"/>
                <w:color w:val="auto"/>
                <w:sz w:val="21"/>
                <w:szCs w:val="21"/>
                <w:highlight w:val="none"/>
                <w:lang w:val="en-US" w:eastAsia="zh-CN"/>
              </w:rPr>
              <w:t>6</w:t>
            </w:r>
            <w:r>
              <w:rPr>
                <w:rFonts w:hint="eastAsia" w:ascii="仿宋" w:hAnsi="仿宋" w:eastAsia="仿宋" w:cs="仿宋"/>
                <w:bCs/>
                <w:i w:val="0"/>
                <w:iCs w:val="0"/>
                <w:color w:val="auto"/>
                <w:sz w:val="21"/>
                <w:szCs w:val="21"/>
                <w:highlight w:val="none"/>
              </w:rPr>
              <w:t>分）</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6</w:t>
            </w:r>
            <w:r>
              <w:rPr>
                <w:rFonts w:hint="eastAsia" w:ascii="仿宋" w:hAnsi="仿宋" w:eastAsia="仿宋" w:cs="仿宋"/>
                <w:i w:val="0"/>
                <w:i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pPr>
              <w:tabs>
                <w:tab w:val="left" w:pos="1080"/>
              </w:tabs>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体现专业化程度</w:t>
            </w:r>
          </w:p>
        </w:tc>
        <w:tc>
          <w:tcPr>
            <w:tcW w:w="7568" w:type="dxa"/>
            <w:noWrap w:val="0"/>
            <w:vAlign w:val="center"/>
          </w:tcPr>
          <w:p>
            <w:pPr>
              <w:spacing w:line="500" w:lineRule="exact"/>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根据投标人提供的专业化程度进行综合打分：方案实施过程有很高的专业性体现，能体现专业能力、关键技术和创新性，能有效回应国家、省、市、区有关规范性文件的要求，使用相关专业技术力量提供有效服务；方案欠缺专业性或不符合项目需求的每项扣0.5-1分。（0-5分）</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pPr>
              <w:tabs>
                <w:tab w:val="left" w:pos="1080"/>
              </w:tabs>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应急预案</w:t>
            </w:r>
          </w:p>
        </w:tc>
        <w:tc>
          <w:tcPr>
            <w:tcW w:w="7568" w:type="dxa"/>
            <w:noWrap w:val="0"/>
            <w:vAlign w:val="center"/>
          </w:tcPr>
          <w:p>
            <w:pPr>
              <w:spacing w:line="500" w:lineRule="exact"/>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供应商具有明确的应急预案，合理规范针对性强，有切实可行的应措施的得</w:t>
            </w:r>
            <w:r>
              <w:rPr>
                <w:rFonts w:hint="eastAsia" w:ascii="仿宋" w:hAnsi="仿宋" w:eastAsia="仿宋" w:cs="仿宋"/>
                <w:bCs/>
                <w:i w:val="0"/>
                <w:iCs w:val="0"/>
                <w:color w:val="auto"/>
                <w:sz w:val="21"/>
                <w:szCs w:val="21"/>
                <w:highlight w:val="none"/>
                <w:lang w:val="en-US" w:eastAsia="zh-CN"/>
              </w:rPr>
              <w:t>4-5</w:t>
            </w:r>
            <w:r>
              <w:rPr>
                <w:rFonts w:hint="eastAsia" w:ascii="仿宋" w:hAnsi="仿宋" w:eastAsia="仿宋" w:cs="仿宋"/>
                <w:bCs/>
                <w:i w:val="0"/>
                <w:iCs w:val="0"/>
                <w:color w:val="auto"/>
                <w:sz w:val="21"/>
                <w:szCs w:val="21"/>
                <w:highlight w:val="none"/>
              </w:rPr>
              <w:t>分，包含但不限于突发事件、后勤保障</w:t>
            </w:r>
            <w:r>
              <w:rPr>
                <w:rFonts w:hint="eastAsia" w:ascii="仿宋" w:hAnsi="仿宋" w:eastAsia="仿宋" w:cs="仿宋"/>
                <w:bCs/>
                <w:i w:val="0"/>
                <w:iCs w:val="0"/>
                <w:color w:val="auto"/>
                <w:sz w:val="21"/>
                <w:szCs w:val="21"/>
                <w:highlight w:val="none"/>
                <w:lang w:eastAsia="zh-CN"/>
              </w:rPr>
              <w:t>、宣传推广、设计制作</w:t>
            </w:r>
            <w:r>
              <w:rPr>
                <w:rFonts w:hint="eastAsia" w:ascii="仿宋" w:hAnsi="仿宋" w:eastAsia="仿宋" w:cs="仿宋"/>
                <w:bCs/>
                <w:i w:val="0"/>
                <w:iCs w:val="0"/>
                <w:color w:val="auto"/>
                <w:sz w:val="21"/>
                <w:szCs w:val="21"/>
                <w:highlight w:val="none"/>
              </w:rPr>
              <w:t>等工作中可能遇到的突发性情况所制定的应急预案，应急预案有缺陷或表述与本项目需求不符的每项扣</w:t>
            </w:r>
            <w:r>
              <w:rPr>
                <w:rFonts w:hint="eastAsia" w:ascii="仿宋" w:hAnsi="仿宋" w:eastAsia="仿宋" w:cs="仿宋"/>
                <w:bCs/>
                <w:i w:val="0"/>
                <w:iCs w:val="0"/>
                <w:color w:val="auto"/>
                <w:sz w:val="21"/>
                <w:szCs w:val="21"/>
                <w:highlight w:val="none"/>
                <w:lang w:val="en-US" w:eastAsia="zh-CN"/>
              </w:rPr>
              <w:t>0.5-1</w:t>
            </w:r>
            <w:r>
              <w:rPr>
                <w:rFonts w:hint="eastAsia" w:ascii="仿宋" w:hAnsi="仿宋" w:eastAsia="仿宋" w:cs="仿宋"/>
                <w:bCs/>
                <w:i w:val="0"/>
                <w:iCs w:val="0"/>
                <w:color w:val="auto"/>
                <w:sz w:val="21"/>
                <w:szCs w:val="21"/>
                <w:highlight w:val="none"/>
              </w:rPr>
              <w:t>分。</w:t>
            </w:r>
            <w:r>
              <w:rPr>
                <w:rFonts w:hint="eastAsia" w:ascii="仿宋" w:hAnsi="仿宋" w:eastAsia="仿宋" w:cs="仿宋"/>
                <w:bCs/>
                <w:i w:val="0"/>
                <w:iCs w:val="0"/>
                <w:color w:val="auto"/>
                <w:sz w:val="21"/>
                <w:szCs w:val="21"/>
                <w:highlight w:val="none"/>
                <w:lang w:eastAsia="zh-CN"/>
              </w:rPr>
              <w:t>扣完为止</w:t>
            </w:r>
            <w:r>
              <w:rPr>
                <w:rFonts w:hint="eastAsia" w:ascii="仿宋" w:hAnsi="仿宋" w:eastAsia="仿宋" w:cs="仿宋"/>
                <w:bCs/>
                <w:i w:val="0"/>
                <w:iCs w:val="0"/>
                <w:color w:val="auto"/>
                <w:sz w:val="21"/>
                <w:szCs w:val="21"/>
                <w:highlight w:val="none"/>
              </w:rPr>
              <w:t>。（0-</w:t>
            </w:r>
            <w:r>
              <w:rPr>
                <w:rFonts w:hint="eastAsia" w:ascii="仿宋" w:hAnsi="仿宋" w:eastAsia="仿宋" w:cs="仿宋"/>
                <w:bCs/>
                <w:i w:val="0"/>
                <w:iCs w:val="0"/>
                <w:color w:val="auto"/>
                <w:sz w:val="21"/>
                <w:szCs w:val="21"/>
                <w:highlight w:val="none"/>
                <w:lang w:val="en-US" w:eastAsia="zh-CN"/>
              </w:rPr>
              <w:t>5</w:t>
            </w:r>
            <w:r>
              <w:rPr>
                <w:rFonts w:hint="eastAsia" w:ascii="仿宋" w:hAnsi="仿宋" w:eastAsia="仿宋" w:cs="仿宋"/>
                <w:bCs/>
                <w:i w:val="0"/>
                <w:iCs w:val="0"/>
                <w:color w:val="auto"/>
                <w:sz w:val="21"/>
                <w:szCs w:val="21"/>
                <w:highlight w:val="none"/>
              </w:rPr>
              <w:t>分）</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pPr>
              <w:tabs>
                <w:tab w:val="left" w:pos="1080"/>
              </w:tabs>
              <w:spacing w:line="500" w:lineRule="exact"/>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合理化建议</w:t>
            </w:r>
          </w:p>
        </w:tc>
        <w:tc>
          <w:tcPr>
            <w:tcW w:w="7568" w:type="dxa"/>
            <w:noWrap w:val="0"/>
            <w:vAlign w:val="center"/>
          </w:tcPr>
          <w:p>
            <w:pPr>
              <w:spacing w:line="500" w:lineRule="exact"/>
              <w:rPr>
                <w:rFonts w:hint="eastAsia" w:ascii="仿宋" w:hAnsi="仿宋" w:eastAsia="仿宋" w:cs="仿宋"/>
                <w:b/>
                <w:bCs w:val="0"/>
                <w:i w:val="0"/>
                <w:iCs w:val="0"/>
                <w:color w:val="auto"/>
                <w:sz w:val="21"/>
                <w:szCs w:val="21"/>
                <w:highlight w:val="none"/>
                <w:lang w:eastAsia="zh-CN"/>
              </w:rPr>
            </w:pPr>
            <w:r>
              <w:rPr>
                <w:rFonts w:hint="eastAsia" w:ascii="仿宋" w:hAnsi="仿宋" w:eastAsia="仿宋" w:cs="仿宋"/>
                <w:b w:val="0"/>
                <w:bCs/>
                <w:i w:val="0"/>
                <w:iCs w:val="0"/>
                <w:color w:val="auto"/>
                <w:sz w:val="21"/>
                <w:szCs w:val="21"/>
                <w:highlight w:val="none"/>
                <w:lang w:eastAsia="zh-CN"/>
              </w:rPr>
              <w:t>根据供应商提供的针对本项目的理解，结合自身专业优势，提出针对本项目的开展实施过程中的合理化建议，根据其提出的建议的可行性、有效性等方面进行综合打分，贴近采购人需求，有利于项目进展的得</w:t>
            </w:r>
            <w:r>
              <w:rPr>
                <w:rFonts w:hint="eastAsia" w:ascii="仿宋" w:hAnsi="仿宋" w:eastAsia="仿宋" w:cs="仿宋"/>
                <w:b w:val="0"/>
                <w:bCs/>
                <w:i w:val="0"/>
                <w:iCs w:val="0"/>
                <w:color w:val="auto"/>
                <w:sz w:val="21"/>
                <w:szCs w:val="21"/>
                <w:highlight w:val="none"/>
                <w:lang w:val="en-US" w:eastAsia="zh-CN"/>
              </w:rPr>
              <w:t>4-5分</w:t>
            </w:r>
            <w:r>
              <w:rPr>
                <w:rFonts w:hint="eastAsia" w:ascii="仿宋" w:hAnsi="仿宋" w:eastAsia="仿宋" w:cs="仿宋"/>
                <w:b w:val="0"/>
                <w:bCs/>
                <w:i w:val="0"/>
                <w:iCs w:val="0"/>
                <w:color w:val="auto"/>
                <w:sz w:val="21"/>
                <w:szCs w:val="21"/>
                <w:highlight w:val="none"/>
                <w:lang w:eastAsia="zh-CN"/>
              </w:rPr>
              <w:t>，合理化建议存在明显缺陷或漏洞的每项扣0.5-1分，扣完为止，不提供不得分。（0-</w:t>
            </w:r>
            <w:r>
              <w:rPr>
                <w:rFonts w:hint="eastAsia" w:ascii="仿宋" w:hAnsi="仿宋" w:eastAsia="仿宋" w:cs="仿宋"/>
                <w:b w:val="0"/>
                <w:bCs/>
                <w:i w:val="0"/>
                <w:iCs w:val="0"/>
                <w:color w:val="auto"/>
                <w:sz w:val="21"/>
                <w:szCs w:val="21"/>
                <w:highlight w:val="none"/>
                <w:lang w:val="en-US" w:eastAsia="zh-CN"/>
              </w:rPr>
              <w:t>5</w:t>
            </w:r>
            <w:r>
              <w:rPr>
                <w:rFonts w:hint="eastAsia" w:ascii="仿宋" w:hAnsi="仿宋" w:eastAsia="仿宋" w:cs="仿宋"/>
                <w:b w:val="0"/>
                <w:bCs/>
                <w:i w:val="0"/>
                <w:iCs w:val="0"/>
                <w:color w:val="auto"/>
                <w:sz w:val="21"/>
                <w:szCs w:val="21"/>
                <w:highlight w:val="none"/>
                <w:lang w:eastAsia="zh-CN"/>
              </w:rPr>
              <w:t>分）</w:t>
            </w:r>
            <w:bookmarkStart w:id="18" w:name="_GoBack"/>
            <w:bookmarkEnd w:id="18"/>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pPr>
              <w:tabs>
                <w:tab w:val="left" w:pos="1080"/>
              </w:tabs>
              <w:spacing w:line="500" w:lineRule="exact"/>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与采购单位的配合</w:t>
            </w:r>
          </w:p>
        </w:tc>
        <w:tc>
          <w:tcPr>
            <w:tcW w:w="7568" w:type="dxa"/>
            <w:noWrap w:val="0"/>
            <w:vAlign w:val="center"/>
          </w:tcPr>
          <w:p>
            <w:pPr>
              <w:spacing w:line="500" w:lineRule="exact"/>
              <w:rPr>
                <w:rFonts w:hint="eastAsia" w:ascii="仿宋" w:hAnsi="仿宋" w:eastAsia="仿宋" w:cs="仿宋"/>
                <w:b w:val="0"/>
                <w:bCs/>
                <w:i w:val="0"/>
                <w:iCs w:val="0"/>
                <w:color w:val="auto"/>
                <w:sz w:val="21"/>
                <w:szCs w:val="21"/>
                <w:highlight w:val="none"/>
                <w:lang w:eastAsia="zh-CN"/>
              </w:rPr>
            </w:pPr>
            <w:r>
              <w:rPr>
                <w:rFonts w:hint="eastAsia" w:ascii="仿宋" w:hAnsi="仿宋" w:eastAsia="仿宋" w:cs="仿宋"/>
                <w:b w:val="0"/>
                <w:bCs/>
                <w:i w:val="0"/>
                <w:iCs w:val="0"/>
                <w:color w:val="auto"/>
                <w:sz w:val="21"/>
                <w:szCs w:val="21"/>
                <w:highlight w:val="none"/>
                <w:lang w:eastAsia="zh-CN"/>
              </w:rPr>
              <w:t>针对本项目与采购单位有完整科学合理有效的配合方案。欠缺或不合理的每项扣</w:t>
            </w:r>
            <w:r>
              <w:rPr>
                <w:rFonts w:hint="eastAsia" w:ascii="仿宋" w:hAnsi="仿宋" w:eastAsia="仿宋" w:cs="仿宋"/>
                <w:b w:val="0"/>
                <w:bCs/>
                <w:i w:val="0"/>
                <w:iCs w:val="0"/>
                <w:color w:val="auto"/>
                <w:sz w:val="21"/>
                <w:szCs w:val="21"/>
                <w:highlight w:val="none"/>
                <w:lang w:val="en-US" w:eastAsia="zh-CN"/>
              </w:rPr>
              <w:t>0.5-1</w:t>
            </w:r>
            <w:r>
              <w:rPr>
                <w:rFonts w:hint="eastAsia" w:ascii="仿宋" w:hAnsi="仿宋" w:eastAsia="仿宋" w:cs="仿宋"/>
                <w:b w:val="0"/>
                <w:bCs/>
                <w:i w:val="0"/>
                <w:iCs w:val="0"/>
                <w:color w:val="auto"/>
                <w:sz w:val="21"/>
                <w:szCs w:val="21"/>
                <w:highlight w:val="none"/>
                <w:lang w:eastAsia="zh-CN"/>
              </w:rPr>
              <w:t>分，扣完为止。（0-</w:t>
            </w:r>
            <w:r>
              <w:rPr>
                <w:rFonts w:hint="eastAsia" w:ascii="仿宋" w:hAnsi="仿宋" w:eastAsia="仿宋" w:cs="仿宋"/>
                <w:b w:val="0"/>
                <w:bCs/>
                <w:i w:val="0"/>
                <w:iCs w:val="0"/>
                <w:color w:val="auto"/>
                <w:sz w:val="21"/>
                <w:szCs w:val="21"/>
                <w:highlight w:val="none"/>
                <w:lang w:val="en-US" w:eastAsia="zh-CN"/>
              </w:rPr>
              <w:t>4</w:t>
            </w:r>
            <w:r>
              <w:rPr>
                <w:rFonts w:hint="eastAsia" w:ascii="仿宋" w:hAnsi="仿宋" w:eastAsia="仿宋" w:cs="仿宋"/>
                <w:b w:val="0"/>
                <w:bCs/>
                <w:i w:val="0"/>
                <w:iCs w:val="0"/>
                <w:color w:val="auto"/>
                <w:sz w:val="21"/>
                <w:szCs w:val="21"/>
                <w:highlight w:val="none"/>
                <w:lang w:eastAsia="zh-CN"/>
              </w:rPr>
              <w:t>分）</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6" w:type="dxa"/>
            <w:gridSpan w:val="2"/>
            <w:noWrap w:val="0"/>
            <w:vAlign w:val="center"/>
          </w:tcPr>
          <w:p>
            <w:pPr>
              <w:pStyle w:val="25"/>
              <w:spacing w:line="500" w:lineRule="exact"/>
              <w:jc w:val="center"/>
              <w:rPr>
                <w:rFonts w:hint="eastAsia" w:ascii="仿宋" w:hAnsi="仿宋" w:eastAsia="仿宋" w:cs="仿宋"/>
                <w:bCs/>
                <w:i w:val="0"/>
                <w:iCs w:val="0"/>
                <w:color w:val="auto"/>
                <w:sz w:val="21"/>
                <w:szCs w:val="21"/>
                <w:highlight w:val="none"/>
              </w:rPr>
            </w:pPr>
            <w:r>
              <w:rPr>
                <w:rFonts w:hint="eastAsia" w:ascii="仿宋" w:hAnsi="仿宋" w:eastAsia="仿宋" w:cs="仿宋"/>
                <w:b/>
                <w:i w:val="0"/>
                <w:iCs w:val="0"/>
                <w:color w:val="auto"/>
                <w:sz w:val="21"/>
                <w:szCs w:val="21"/>
                <w:highlight w:val="none"/>
              </w:rPr>
              <w:t>商务资信部分</w:t>
            </w:r>
          </w:p>
        </w:tc>
        <w:tc>
          <w:tcPr>
            <w:tcW w:w="753" w:type="dxa"/>
            <w:noWrap w:val="0"/>
            <w:vAlign w:val="center"/>
          </w:tcPr>
          <w:p>
            <w:pPr>
              <w:pStyle w:val="25"/>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val="en-US" w:eastAsia="zh-CN"/>
              </w:rPr>
              <w:t>35</w:t>
            </w:r>
            <w:r>
              <w:rPr>
                <w:rFonts w:hint="eastAsia" w:ascii="仿宋" w:hAnsi="仿宋" w:eastAsia="仿宋" w:cs="仿宋"/>
                <w:b/>
                <w:i w:val="0"/>
                <w:i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pPr>
              <w:pStyle w:val="25"/>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投标人</w:t>
            </w:r>
          </w:p>
          <w:p>
            <w:pPr>
              <w:pStyle w:val="25"/>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业绩</w:t>
            </w:r>
          </w:p>
        </w:tc>
        <w:tc>
          <w:tcPr>
            <w:tcW w:w="7568" w:type="dxa"/>
            <w:noWrap w:val="0"/>
            <w:vAlign w:val="center"/>
          </w:tcPr>
          <w:p>
            <w:pPr>
              <w:widowControl w:val="0"/>
              <w:spacing w:after="120" w:afterLines="0" w:line="480" w:lineRule="exact"/>
              <w:jc w:val="both"/>
              <w:rPr>
                <w:rFonts w:hint="eastAsia" w:ascii="仿宋" w:hAnsi="仿宋" w:eastAsia="仿宋" w:cs="仿宋"/>
                <w:bCs/>
                <w:i w:val="0"/>
                <w:iCs w:val="0"/>
                <w:color w:val="auto"/>
                <w:kern w:val="2"/>
                <w:sz w:val="21"/>
                <w:szCs w:val="21"/>
                <w:highlight w:val="none"/>
                <w:lang w:val="en-US" w:eastAsia="zh-CN" w:bidi="ar-SA"/>
              </w:rPr>
            </w:pPr>
            <w:r>
              <w:rPr>
                <w:rFonts w:hint="eastAsia" w:ascii="仿宋" w:hAnsi="仿宋" w:eastAsia="仿宋" w:cs="仿宋"/>
                <w:bCs/>
                <w:i w:val="0"/>
                <w:iCs w:val="0"/>
                <w:color w:val="auto"/>
                <w:kern w:val="2"/>
                <w:sz w:val="21"/>
                <w:szCs w:val="21"/>
                <w:highlight w:val="none"/>
                <w:lang w:val="en-US" w:eastAsia="zh-CN" w:bidi="ar-SA"/>
              </w:rPr>
              <w:t>投标人提供自2020年1月1日（以签订时间为准）至今同类项目业绩（高铁列车广告），每提供一个得1分，最高得1分。</w:t>
            </w:r>
          </w:p>
          <w:p>
            <w:pPr>
              <w:widowControl w:val="0"/>
              <w:spacing w:after="0" w:afterLines="0" w:line="480" w:lineRule="exact"/>
              <w:jc w:val="both"/>
              <w:rPr>
                <w:rFonts w:hint="eastAsia" w:ascii="仿宋" w:hAnsi="仿宋" w:eastAsia="仿宋" w:cs="仿宋"/>
                <w:b/>
                <w:i w:val="0"/>
                <w:iCs w:val="0"/>
                <w:color w:val="auto"/>
                <w:kern w:val="2"/>
                <w:sz w:val="21"/>
                <w:szCs w:val="21"/>
                <w:highlight w:val="none"/>
                <w:u w:val="single"/>
                <w:lang w:val="en-US" w:eastAsia="zh-CN" w:bidi="ar-SA"/>
              </w:rPr>
            </w:pPr>
            <w:r>
              <w:rPr>
                <w:rFonts w:hint="eastAsia" w:ascii="仿宋" w:hAnsi="仿宋" w:eastAsia="仿宋" w:cs="仿宋"/>
                <w:b/>
                <w:bCs/>
                <w:i w:val="0"/>
                <w:iCs w:val="0"/>
                <w:color w:val="auto"/>
                <w:kern w:val="2"/>
                <w:sz w:val="21"/>
                <w:szCs w:val="21"/>
                <w:highlight w:val="none"/>
                <w:u w:val="single"/>
                <w:lang w:val="en-US" w:eastAsia="zh-CN" w:bidi="ar-SA"/>
              </w:rPr>
              <w:t>注：提供合同原件扫描件加盖公章，不提供不得分。</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pPr>
              <w:pStyle w:val="25"/>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企业综合实力</w:t>
            </w:r>
          </w:p>
        </w:tc>
        <w:tc>
          <w:tcPr>
            <w:tcW w:w="7568" w:type="dxa"/>
            <w:noWrap w:val="0"/>
            <w:vAlign w:val="center"/>
          </w:tcPr>
          <w:p>
            <w:pPr>
              <w:widowControl w:val="0"/>
              <w:numPr>
                <w:ilvl w:val="0"/>
                <w:numId w:val="0"/>
              </w:numPr>
              <w:spacing w:after="120" w:afterLines="0" w:line="480" w:lineRule="exact"/>
              <w:jc w:val="both"/>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2"/>
                <w:sz w:val="21"/>
                <w:szCs w:val="21"/>
                <w:highlight w:val="none"/>
                <w:u w:val="none"/>
                <w:lang w:val="en-US" w:eastAsia="zh-CN" w:bidi="ar-SA"/>
              </w:rPr>
              <w:t>供应商具有有效期内铁路局资源授权的京沪杭高速铁路沿线及长三角地区高铁列车平面广告媒体资源的，每提供一个得2分，最高得6分。（0-6分）</w:t>
            </w:r>
          </w:p>
          <w:p>
            <w:pPr>
              <w:widowControl w:val="0"/>
              <w:numPr>
                <w:ilvl w:val="0"/>
                <w:numId w:val="0"/>
              </w:numPr>
              <w:spacing w:after="120" w:afterLines="0" w:line="480" w:lineRule="exact"/>
              <w:jc w:val="both"/>
              <w:rPr>
                <w:rFonts w:hint="eastAsia" w:ascii="仿宋" w:hAnsi="仿宋" w:eastAsia="仿宋" w:cs="仿宋"/>
                <w:b/>
                <w:bCs/>
                <w:i w:val="0"/>
                <w:iCs w:val="0"/>
                <w:color w:val="auto"/>
                <w:kern w:val="2"/>
                <w:sz w:val="21"/>
                <w:szCs w:val="21"/>
                <w:highlight w:val="none"/>
                <w:u w:val="single"/>
                <w:lang w:val="en-US" w:eastAsia="zh-CN" w:bidi="ar-SA"/>
              </w:rPr>
            </w:pPr>
            <w:r>
              <w:rPr>
                <w:rFonts w:hint="eastAsia" w:ascii="仿宋" w:hAnsi="仿宋" w:eastAsia="仿宋" w:cs="仿宋"/>
                <w:b/>
                <w:bCs/>
                <w:i w:val="0"/>
                <w:iCs w:val="0"/>
                <w:color w:val="auto"/>
                <w:kern w:val="2"/>
                <w:sz w:val="21"/>
                <w:szCs w:val="21"/>
                <w:highlight w:val="none"/>
                <w:u w:val="single"/>
                <w:lang w:val="en-US" w:eastAsia="zh-CN" w:bidi="ar-SA"/>
              </w:rPr>
              <w:t>注：提供相关证明文件或广告代理证明（证明中需包含但不限于代理范围、代理有效期等信息），不提供不得分。</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6</w:t>
            </w:r>
            <w:r>
              <w:rPr>
                <w:rFonts w:hint="eastAsia" w:ascii="仿宋" w:hAnsi="仿宋" w:eastAsia="仿宋" w:cs="仿宋"/>
                <w:i w:val="0"/>
                <w:i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pPr>
              <w:pStyle w:val="25"/>
              <w:spacing w:line="500" w:lineRule="exact"/>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人员配备</w:t>
            </w:r>
          </w:p>
        </w:tc>
        <w:tc>
          <w:tcPr>
            <w:tcW w:w="7568" w:type="dxa"/>
            <w:noWrap w:val="0"/>
            <w:vAlign w:val="center"/>
          </w:tcPr>
          <w:p>
            <w:pPr>
              <w:widowControl w:val="0"/>
              <w:numPr>
                <w:ilvl w:val="0"/>
                <w:numId w:val="0"/>
              </w:numPr>
              <w:spacing w:after="120" w:afterLines="0" w:line="480" w:lineRule="exact"/>
              <w:jc w:val="both"/>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2"/>
                <w:sz w:val="21"/>
                <w:szCs w:val="21"/>
                <w:highlight w:val="none"/>
                <w:u w:val="none"/>
                <w:lang w:val="en-US" w:eastAsia="zh-CN" w:bidi="ar-SA"/>
              </w:rPr>
              <w:t>根据采购人对人员的需求，对供应商拟投入本项目人员的人力资源安排、职责岗位分工进行评审：团队架构完善、安排合理、职责分工明确的得4-5分；人员配备基本满足招标需求的得2-3.9分；人员配备一般，明显不能满足招标需求的得0-1.9分。（0-5分）</w:t>
            </w:r>
          </w:p>
          <w:p>
            <w:pPr>
              <w:widowControl w:val="0"/>
              <w:numPr>
                <w:ilvl w:val="0"/>
                <w:numId w:val="0"/>
              </w:numPr>
              <w:spacing w:after="120" w:afterLines="0" w:line="480" w:lineRule="exact"/>
              <w:jc w:val="both"/>
              <w:rPr>
                <w:rFonts w:hint="eastAsia" w:ascii="仿宋" w:hAnsi="仿宋" w:eastAsia="仿宋" w:cs="仿宋"/>
                <w:b/>
                <w:bCs/>
                <w:i w:val="0"/>
                <w:iCs w:val="0"/>
                <w:color w:val="auto"/>
                <w:kern w:val="2"/>
                <w:sz w:val="21"/>
                <w:szCs w:val="21"/>
                <w:highlight w:val="none"/>
                <w:u w:val="single"/>
                <w:lang w:val="en-US" w:eastAsia="zh-CN" w:bidi="ar-SA"/>
              </w:rPr>
            </w:pPr>
            <w:r>
              <w:rPr>
                <w:rFonts w:hint="eastAsia" w:ascii="仿宋" w:hAnsi="仿宋" w:eastAsia="仿宋" w:cs="仿宋"/>
                <w:b/>
                <w:bCs/>
                <w:i w:val="0"/>
                <w:iCs w:val="0"/>
                <w:color w:val="auto"/>
                <w:kern w:val="2"/>
                <w:sz w:val="21"/>
                <w:szCs w:val="21"/>
                <w:highlight w:val="none"/>
                <w:u w:val="single"/>
                <w:lang w:val="en-US" w:eastAsia="zh-CN" w:bidi="ar-SA"/>
              </w:rPr>
              <w:t>注：提供人员配备表、相关证书及三个月中任意一个月社保证明并加盖公章，不提供不得分。</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pPr>
              <w:pStyle w:val="25"/>
              <w:spacing w:line="500" w:lineRule="exact"/>
              <w:jc w:val="center"/>
              <w:rPr>
                <w:rFonts w:hint="eastAsia" w:ascii="仿宋" w:hAnsi="仿宋" w:eastAsia="仿宋" w:cs="仿宋"/>
                <w:b/>
                <w:bCs w:val="0"/>
                <w:i w:val="0"/>
                <w:iCs w:val="0"/>
                <w:color w:val="auto"/>
                <w:sz w:val="21"/>
                <w:szCs w:val="21"/>
                <w:highlight w:val="none"/>
                <w:lang w:eastAsia="zh-CN"/>
              </w:rPr>
            </w:pPr>
            <w:r>
              <w:rPr>
                <w:rFonts w:hint="eastAsia" w:ascii="仿宋" w:hAnsi="仿宋" w:eastAsia="仿宋" w:cs="仿宋"/>
                <w:b/>
                <w:bCs w:val="0"/>
                <w:i w:val="0"/>
                <w:iCs w:val="0"/>
                <w:color w:val="auto"/>
                <w:sz w:val="21"/>
                <w:szCs w:val="21"/>
                <w:highlight w:val="none"/>
                <w:lang w:eastAsia="zh-CN"/>
              </w:rPr>
              <w:t>资源情况</w:t>
            </w:r>
          </w:p>
        </w:tc>
        <w:tc>
          <w:tcPr>
            <w:tcW w:w="7568" w:type="dxa"/>
            <w:noWrap w:val="0"/>
            <w:vAlign w:val="center"/>
          </w:tcPr>
          <w:p>
            <w:pPr>
              <w:widowControl w:val="0"/>
              <w:numPr>
                <w:ilvl w:val="0"/>
                <w:numId w:val="0"/>
              </w:numPr>
              <w:spacing w:after="120" w:afterLines="0" w:line="480" w:lineRule="exact"/>
              <w:jc w:val="both"/>
              <w:rPr>
                <w:rFonts w:hint="eastAsia" w:ascii="仿宋" w:hAnsi="仿宋" w:eastAsia="仿宋" w:cs="仿宋"/>
                <w:b w:val="0"/>
                <w:bCs/>
                <w:i w:val="0"/>
                <w:iCs w:val="0"/>
                <w:color w:val="auto"/>
                <w:highlight w:val="none"/>
                <w:lang w:val="en-US" w:eastAsia="zh-CN"/>
              </w:rPr>
            </w:pPr>
            <w:r>
              <w:rPr>
                <w:rFonts w:hint="eastAsia" w:ascii="仿宋" w:hAnsi="仿宋" w:eastAsia="仿宋" w:cs="仿宋"/>
                <w:b w:val="0"/>
                <w:bCs/>
                <w:i w:val="0"/>
                <w:iCs w:val="0"/>
                <w:color w:val="auto"/>
                <w:kern w:val="2"/>
                <w:sz w:val="21"/>
                <w:szCs w:val="21"/>
                <w:highlight w:val="none"/>
                <w:u w:val="none"/>
                <w:lang w:val="en-US" w:eastAsia="zh-CN" w:bidi="ar-SA"/>
              </w:rPr>
              <w:t>1、单列车有途径湖州、杭州发往北京的车次且单列车有途径上海发往北京的车次。每提供1个得1分，最高得5分。（0-5分）</w:t>
            </w:r>
          </w:p>
          <w:p>
            <w:pPr>
              <w:widowControl w:val="0"/>
              <w:numPr>
                <w:ilvl w:val="0"/>
                <w:numId w:val="0"/>
              </w:numPr>
              <w:spacing w:after="120" w:afterLines="0" w:line="480" w:lineRule="exact"/>
              <w:jc w:val="both"/>
              <w:rPr>
                <w:rFonts w:hint="eastAsia" w:ascii="仿宋" w:hAnsi="仿宋" w:eastAsia="仿宋" w:cs="仿宋"/>
                <w:b w:val="0"/>
                <w:bCs/>
                <w:i w:val="0"/>
                <w:iCs w:val="0"/>
                <w:color w:val="auto"/>
                <w:kern w:val="2"/>
                <w:sz w:val="21"/>
                <w:szCs w:val="21"/>
                <w:highlight w:val="none"/>
                <w:u w:val="none"/>
                <w:lang w:val="en-US" w:eastAsia="zh-CN" w:bidi="ar-SA"/>
              </w:rPr>
            </w:pPr>
            <w:r>
              <w:rPr>
                <w:rFonts w:hint="eastAsia" w:ascii="仿宋" w:hAnsi="仿宋" w:eastAsia="仿宋" w:cs="仿宋"/>
                <w:b w:val="0"/>
                <w:bCs/>
                <w:i w:val="0"/>
                <w:iCs w:val="0"/>
                <w:color w:val="auto"/>
                <w:kern w:val="2"/>
                <w:sz w:val="21"/>
                <w:szCs w:val="21"/>
                <w:lang w:val="en-US" w:eastAsia="zh-CN" w:bidi="ar-SA"/>
              </w:rPr>
              <w:t>2、</w:t>
            </w:r>
            <w:r>
              <w:rPr>
                <w:rFonts w:hint="eastAsia" w:ascii="仿宋" w:hAnsi="仿宋" w:eastAsia="仿宋" w:cs="仿宋"/>
                <w:b w:val="0"/>
                <w:bCs/>
                <w:i w:val="0"/>
                <w:iCs w:val="0"/>
                <w:color w:val="auto"/>
                <w:kern w:val="2"/>
                <w:sz w:val="21"/>
                <w:szCs w:val="21"/>
                <w:highlight w:val="none"/>
                <w:u w:val="none"/>
                <w:lang w:val="en-US" w:eastAsia="zh-CN" w:bidi="ar-SA"/>
              </w:rPr>
              <w:t>单列车覆盖湖州及长三角主要城市上海、杭州、南京、合肥。全部满足的得6分，每少覆盖一个城市扣1分。（0-6分）</w:t>
            </w:r>
          </w:p>
          <w:p>
            <w:pPr>
              <w:widowControl w:val="0"/>
              <w:numPr>
                <w:ilvl w:val="0"/>
                <w:numId w:val="0"/>
              </w:numPr>
              <w:spacing w:after="120" w:afterLines="0" w:line="480" w:lineRule="exact"/>
              <w:jc w:val="both"/>
              <w:rPr>
                <w:rFonts w:hint="eastAsia" w:ascii="仿宋" w:hAnsi="仿宋" w:eastAsia="仿宋" w:cs="仿宋"/>
                <w:b w:val="0"/>
                <w:bCs/>
                <w:i w:val="0"/>
                <w:iCs w:val="0"/>
                <w:color w:val="auto"/>
                <w:kern w:val="2"/>
                <w:sz w:val="21"/>
                <w:szCs w:val="21"/>
                <w:highlight w:val="none"/>
                <w:u w:val="none"/>
                <w:lang w:val="en-US" w:eastAsia="zh-CN" w:bidi="ar-SA"/>
              </w:rPr>
            </w:pPr>
            <w:r>
              <w:rPr>
                <w:rFonts w:hint="eastAsia" w:ascii="仿宋" w:hAnsi="仿宋" w:eastAsia="仿宋" w:cs="仿宋"/>
                <w:b w:val="0"/>
                <w:bCs/>
                <w:i w:val="0"/>
                <w:iCs w:val="0"/>
                <w:color w:val="auto"/>
                <w:kern w:val="2"/>
                <w:sz w:val="21"/>
                <w:szCs w:val="21"/>
                <w:lang w:val="en-US" w:eastAsia="zh-CN" w:bidi="ar-SA"/>
              </w:rPr>
              <w:t>3、</w:t>
            </w:r>
            <w:r>
              <w:rPr>
                <w:rFonts w:hint="eastAsia" w:ascii="仿宋" w:hAnsi="仿宋" w:eastAsia="仿宋" w:cs="仿宋"/>
                <w:b w:val="0"/>
                <w:bCs/>
                <w:i w:val="0"/>
                <w:iCs w:val="0"/>
                <w:color w:val="auto"/>
                <w:kern w:val="2"/>
                <w:sz w:val="21"/>
                <w:szCs w:val="21"/>
                <w:highlight w:val="none"/>
                <w:u w:val="none"/>
                <w:lang w:val="en-US" w:eastAsia="zh-CN" w:bidi="ar-SA"/>
              </w:rPr>
              <w:t>单列车经过上海的车次有15个以上的得6分，每减少1个扣1分。（0-6分）</w:t>
            </w:r>
          </w:p>
          <w:p>
            <w:pPr>
              <w:widowControl w:val="0"/>
              <w:numPr>
                <w:ilvl w:val="0"/>
                <w:numId w:val="0"/>
              </w:numPr>
              <w:spacing w:after="120" w:afterLines="0" w:line="480" w:lineRule="exact"/>
              <w:jc w:val="both"/>
              <w:rPr>
                <w:rFonts w:hint="eastAsia" w:ascii="仿宋" w:hAnsi="仿宋" w:eastAsia="仿宋" w:cs="仿宋"/>
                <w:b/>
                <w:bCs w:val="0"/>
                <w:i w:val="0"/>
                <w:iCs w:val="0"/>
                <w:color w:val="auto"/>
                <w:kern w:val="2"/>
                <w:sz w:val="21"/>
                <w:szCs w:val="21"/>
                <w:highlight w:val="none"/>
                <w:u w:val="none"/>
                <w:lang w:val="en-US" w:eastAsia="zh-CN" w:bidi="ar-SA"/>
              </w:rPr>
            </w:pPr>
            <w:r>
              <w:rPr>
                <w:rFonts w:hint="eastAsia" w:ascii="仿宋" w:hAnsi="仿宋" w:eastAsia="仿宋" w:cs="仿宋"/>
                <w:b/>
                <w:bCs w:val="0"/>
                <w:i w:val="0"/>
                <w:iCs w:val="0"/>
                <w:color w:val="auto"/>
                <w:kern w:val="2"/>
                <w:sz w:val="21"/>
                <w:szCs w:val="21"/>
                <w:highlight w:val="none"/>
                <w:u w:val="none"/>
                <w:lang w:val="en-US" w:eastAsia="zh-CN" w:bidi="ar-SA"/>
              </w:rPr>
              <w:t>注：提供的单列车广告媒体资源需要在同一动车所内，并提供单列车的所有运行车次及经停站点证明材料，具体以12306/路路通查询到的车次所属路局、客运段及车型一致性为准，不提供、少提供或不一致皆不得分。</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noWrap w:val="0"/>
            <w:vAlign w:val="center"/>
          </w:tcPr>
          <w:p>
            <w:pPr>
              <w:pStyle w:val="25"/>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售后服务承诺</w:t>
            </w:r>
          </w:p>
        </w:tc>
        <w:tc>
          <w:tcPr>
            <w:tcW w:w="7568" w:type="dxa"/>
            <w:noWrap w:val="0"/>
            <w:vAlign w:val="center"/>
          </w:tcPr>
          <w:p>
            <w:pPr>
              <w:widowControl w:val="0"/>
              <w:spacing w:after="0" w:afterLines="0" w:line="480" w:lineRule="exact"/>
              <w:jc w:val="both"/>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b w:val="0"/>
                <w:bCs w:val="0"/>
                <w:i w:val="0"/>
                <w:iCs w:val="0"/>
                <w:color w:val="auto"/>
                <w:kern w:val="2"/>
                <w:sz w:val="21"/>
                <w:szCs w:val="21"/>
                <w:highlight w:val="none"/>
                <w:u w:val="none"/>
                <w:lang w:val="en-US" w:eastAsia="zh-CN" w:bidi="ar-SA"/>
              </w:rPr>
              <w:t>1、针对本项目的售后服务方案（包括但不限于服务内容、服务人员安排、服务响应方式、其他承诺等）：</w:t>
            </w:r>
            <w:r>
              <w:rPr>
                <w:rFonts w:hint="eastAsia" w:ascii="仿宋" w:hAnsi="仿宋" w:eastAsia="仿宋" w:cs="仿宋"/>
                <w:i w:val="0"/>
                <w:iCs w:val="0"/>
                <w:color w:val="auto"/>
                <w:kern w:val="2"/>
                <w:sz w:val="21"/>
                <w:szCs w:val="21"/>
                <w:highlight w:val="none"/>
                <w:lang w:val="en-US" w:eastAsia="zh-CN" w:bidi="ar-SA"/>
              </w:rPr>
              <w:t>根据供应商提供的方案能否满足采购需求，由评审小组综合评分，方案存在明显漏洞的每项扣0.5-1分，扣完为止。（0-4分）</w:t>
            </w:r>
          </w:p>
          <w:p>
            <w:pPr>
              <w:widowControl w:val="0"/>
              <w:spacing w:after="0" w:afterLines="0" w:line="500" w:lineRule="exact"/>
              <w:jc w:val="both"/>
              <w:rPr>
                <w:rFonts w:hint="eastAsia" w:ascii="仿宋" w:hAnsi="仿宋" w:eastAsia="仿宋" w:cs="仿宋"/>
                <w:b w:val="0"/>
                <w:bCs w:val="0"/>
                <w:i w:val="0"/>
                <w:iCs w:val="0"/>
                <w:color w:val="auto"/>
                <w:kern w:val="2"/>
                <w:sz w:val="21"/>
                <w:szCs w:val="21"/>
                <w:highlight w:val="none"/>
                <w:u w:val="none"/>
                <w:lang w:val="en-US" w:eastAsia="zh-CN" w:bidi="ar-SA"/>
              </w:rPr>
            </w:pPr>
            <w:r>
              <w:rPr>
                <w:rFonts w:hint="eastAsia" w:ascii="仿宋" w:hAnsi="仿宋" w:eastAsia="仿宋" w:cs="仿宋"/>
                <w:b w:val="0"/>
                <w:bCs w:val="0"/>
                <w:i w:val="0"/>
                <w:iCs w:val="0"/>
                <w:color w:val="auto"/>
                <w:kern w:val="2"/>
                <w:sz w:val="21"/>
                <w:szCs w:val="21"/>
                <w:highlight w:val="none"/>
                <w:u w:val="none"/>
                <w:lang w:val="en-US" w:eastAsia="zh-CN" w:bidi="ar-SA"/>
              </w:rPr>
              <w:t>2、响应时间：接到采购人故障通知（电话、电传等）后响应招标文件2小时到达现场的不得分，每减少0.5小时加1分，最高得2分。（0-2分）</w:t>
            </w:r>
          </w:p>
          <w:p>
            <w:pPr>
              <w:widowControl w:val="0"/>
              <w:spacing w:after="0" w:afterLines="0" w:line="500" w:lineRule="exact"/>
              <w:jc w:val="both"/>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b/>
                <w:bCs/>
                <w:i w:val="0"/>
                <w:iCs w:val="0"/>
                <w:color w:val="auto"/>
                <w:kern w:val="2"/>
                <w:sz w:val="21"/>
                <w:szCs w:val="21"/>
                <w:highlight w:val="none"/>
                <w:u w:val="none"/>
                <w:lang w:val="en-US" w:eastAsia="zh-CN" w:bidi="ar-SA"/>
              </w:rPr>
              <w:t xml:space="preserve">注：提供承诺书加盖公章，不提供不得分。 </w:t>
            </w:r>
          </w:p>
        </w:tc>
        <w:tc>
          <w:tcPr>
            <w:tcW w:w="753" w:type="dxa"/>
            <w:noWrap w:val="0"/>
            <w:vAlign w:val="center"/>
          </w:tcPr>
          <w:p>
            <w:pPr>
              <w:pStyle w:val="25"/>
              <w:spacing w:line="500" w:lineRule="exact"/>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6</w:t>
            </w:r>
            <w:r>
              <w:rPr>
                <w:rFonts w:hint="eastAsia" w:ascii="仿宋" w:hAnsi="仿宋" w:eastAsia="仿宋" w:cs="仿宋"/>
                <w:i w:val="0"/>
                <w:i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tcBorders>
              <w:top w:val="single" w:color="auto" w:sz="4" w:space="0"/>
              <w:left w:val="single" w:color="auto" w:sz="4" w:space="0"/>
              <w:bottom w:val="single" w:color="auto" w:sz="4" w:space="0"/>
              <w:right w:val="single" w:color="auto" w:sz="4" w:space="0"/>
            </w:tcBorders>
            <w:noWrap w:val="0"/>
            <w:vAlign w:val="center"/>
          </w:tcPr>
          <w:p>
            <w:pPr>
              <w:pStyle w:val="25"/>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合计</w:t>
            </w:r>
          </w:p>
        </w:tc>
        <w:tc>
          <w:tcPr>
            <w:tcW w:w="7568" w:type="dxa"/>
            <w:tcBorders>
              <w:top w:val="single" w:color="auto" w:sz="4" w:space="0"/>
              <w:left w:val="single" w:color="auto" w:sz="4" w:space="0"/>
              <w:bottom w:val="single" w:color="auto" w:sz="4" w:space="0"/>
              <w:right w:val="single" w:color="auto" w:sz="4" w:space="0"/>
            </w:tcBorders>
            <w:noWrap w:val="0"/>
            <w:vAlign w:val="center"/>
          </w:tcPr>
          <w:p>
            <w:pPr>
              <w:pStyle w:val="25"/>
              <w:spacing w:line="500" w:lineRule="exact"/>
              <w:jc w:val="center"/>
              <w:rPr>
                <w:rFonts w:hint="eastAsia" w:ascii="仿宋" w:hAnsi="仿宋" w:eastAsia="仿宋" w:cs="仿宋"/>
                <w:b/>
                <w:i w:val="0"/>
                <w:iCs w:val="0"/>
                <w:color w:val="auto"/>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pStyle w:val="25"/>
              <w:spacing w:line="500" w:lineRule="exact"/>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val="en-US" w:eastAsia="zh-CN"/>
              </w:rPr>
              <w:t>90</w:t>
            </w:r>
            <w:r>
              <w:rPr>
                <w:rFonts w:hint="eastAsia" w:ascii="仿宋" w:hAnsi="仿宋" w:eastAsia="仿宋" w:cs="仿宋"/>
                <w:b/>
                <w:i w:val="0"/>
                <w:iCs w:val="0"/>
                <w:color w:val="auto"/>
                <w:sz w:val="21"/>
                <w:szCs w:val="21"/>
                <w:highlight w:val="none"/>
              </w:rPr>
              <w:t>分</w:t>
            </w:r>
          </w:p>
        </w:tc>
      </w:tr>
    </w:tbl>
    <w:p>
      <w:pPr>
        <w:pStyle w:val="145"/>
        <w:spacing w:line="480" w:lineRule="exact"/>
        <w:ind w:firstLine="0" w:firstLineChars="0"/>
        <w:rPr>
          <w:rFonts w:hint="eastAsia" w:ascii="宋体" w:hAnsi="宋体"/>
          <w:b/>
          <w:sz w:val="32"/>
          <w:szCs w:val="32"/>
        </w:rPr>
      </w:pPr>
    </w:p>
    <w:p>
      <w:pPr>
        <w:pStyle w:val="3"/>
        <w:spacing w:before="0" w:after="0" w:line="480" w:lineRule="exact"/>
        <w:jc w:val="center"/>
        <w:rPr>
          <w:rFonts w:hint="eastAsia" w:ascii="仿宋" w:hAnsi="仿宋" w:eastAsia="仿宋" w:cs="仿宋"/>
          <w:sz w:val="30"/>
          <w:szCs w:val="30"/>
        </w:rPr>
      </w:pPr>
      <w:bookmarkStart w:id="15" w:name="_Toc21244"/>
      <w:r>
        <w:rPr>
          <w:rFonts w:hint="eastAsia" w:ascii="仿宋" w:hAnsi="仿宋" w:eastAsia="仿宋" w:cs="仿宋"/>
          <w:sz w:val="30"/>
          <w:szCs w:val="30"/>
        </w:rPr>
        <w:br w:type="page"/>
      </w:r>
      <w:r>
        <w:rPr>
          <w:rFonts w:hint="eastAsia" w:ascii="仿宋" w:hAnsi="仿宋" w:eastAsia="仿宋" w:cs="仿宋"/>
          <w:sz w:val="30"/>
          <w:szCs w:val="30"/>
        </w:rPr>
        <w:t>第五章  合同主要条款</w:t>
      </w:r>
      <w:bookmarkEnd w:id="15"/>
    </w:p>
    <w:p>
      <w:pPr>
        <w:spacing w:line="500" w:lineRule="exact"/>
        <w:ind w:firstLine="480" w:firstLineChars="200"/>
        <w:jc w:val="center"/>
        <w:rPr>
          <w:rFonts w:hint="eastAsia" w:ascii="仿宋" w:hAnsi="仿宋" w:eastAsia="仿宋" w:cs="仿宋"/>
          <w:sz w:val="24"/>
        </w:rPr>
      </w:pPr>
      <w:r>
        <w:rPr>
          <w:rFonts w:hint="eastAsia" w:ascii="仿宋" w:hAnsi="仿宋" w:eastAsia="仿宋" w:cs="仿宋"/>
          <w:sz w:val="24"/>
        </w:rPr>
        <w:t>（服务类）</w:t>
      </w:r>
    </w:p>
    <w:p>
      <w:pPr>
        <w:keepNext w:val="0"/>
        <w:keepLines w:val="0"/>
        <w:pageBreakBefore w:val="0"/>
        <w:widowControl w:val="0"/>
        <w:kinsoku/>
        <w:wordWrap/>
        <w:overflowPunct/>
        <w:topLinePunct w:val="0"/>
        <w:autoSpaceDE/>
        <w:autoSpaceDN/>
        <w:bidi w:val="0"/>
        <w:adjustRightInd/>
        <w:snapToGrid/>
        <w:spacing w:line="480" w:lineRule="exact"/>
        <w:ind w:left="98" w:leftChars="35" w:firstLine="60" w:firstLineChars="30"/>
        <w:jc w:val="both"/>
        <w:textAlignment w:val="auto"/>
        <w:rPr>
          <w:rFonts w:hint="eastAsia" w:ascii="仿宋" w:hAnsi="仿宋" w:eastAsia="仿宋" w:cs="仿宋"/>
          <w:sz w:val="24"/>
          <w:szCs w:val="24"/>
          <w:lang w:val="en-US" w:eastAsia="zh-CN"/>
        </w:rPr>
      </w:pPr>
      <w:r>
        <w:rPr>
          <w:rFonts w:hint="eastAsia" w:ascii="仿宋" w:hAnsi="仿宋" w:eastAsia="仿宋" w:cs="仿宋"/>
          <w:b/>
          <w:bCs/>
          <w:spacing w:val="-20"/>
          <w:sz w:val="24"/>
          <w:szCs w:val="24"/>
        </w:rPr>
        <w:t>财政审批编号</w:t>
      </w:r>
      <w:r>
        <w:rPr>
          <w:rFonts w:hint="eastAsia" w:ascii="仿宋" w:hAnsi="仿宋" w:eastAsia="仿宋" w:cs="仿宋"/>
          <w:b/>
          <w:bCs/>
          <w:color w:val="000000"/>
          <w:spacing w:val="-20"/>
          <w:sz w:val="24"/>
          <w:szCs w:val="24"/>
        </w:rPr>
        <w:t>:临[2023]823号</w:t>
      </w:r>
      <w:r>
        <w:rPr>
          <w:rFonts w:hint="eastAsia" w:ascii="仿宋" w:hAnsi="仿宋" w:eastAsia="仿宋" w:cs="仿宋"/>
          <w:b/>
          <w:bCs/>
          <w:color w:val="000000"/>
          <w:spacing w:val="-20"/>
          <w:sz w:val="24"/>
          <w:szCs w:val="24"/>
          <w:lang w:eastAsia="zh-CN"/>
        </w:rPr>
        <w:t>；</w:t>
      </w:r>
      <w:r>
        <w:rPr>
          <w:rFonts w:hint="eastAsia" w:ascii="仿宋" w:hAnsi="仿宋" w:eastAsia="仿宋" w:cs="仿宋"/>
          <w:b/>
          <w:bCs/>
          <w:color w:val="000000"/>
          <w:spacing w:val="-20"/>
          <w:sz w:val="24"/>
          <w:szCs w:val="24"/>
        </w:rPr>
        <w:t xml:space="preserve">   </w:t>
      </w:r>
      <w:r>
        <w:rPr>
          <w:rFonts w:hint="eastAsia" w:ascii="仿宋" w:hAnsi="仿宋" w:eastAsia="仿宋" w:cs="仿宋"/>
          <w:b/>
          <w:bCs/>
          <w:spacing w:val="-20"/>
          <w:sz w:val="24"/>
          <w:szCs w:val="24"/>
        </w:rPr>
        <w:t xml:space="preserve">  </w:t>
      </w:r>
      <w:r>
        <w:rPr>
          <w:rFonts w:hint="eastAsia" w:ascii="仿宋" w:hAnsi="仿宋" w:eastAsia="仿宋" w:cs="仿宋"/>
          <w:b/>
          <w:bCs/>
          <w:spacing w:val="-20"/>
          <w:sz w:val="24"/>
          <w:szCs w:val="24"/>
          <w:lang w:val="en-US" w:eastAsia="zh-CN"/>
        </w:rPr>
        <w:t xml:space="preserve">                </w:t>
      </w:r>
      <w:r>
        <w:rPr>
          <w:rFonts w:hint="eastAsia" w:ascii="仿宋" w:hAnsi="仿宋" w:eastAsia="仿宋" w:cs="仿宋"/>
          <w:b/>
          <w:bCs/>
          <w:spacing w:val="-20"/>
          <w:sz w:val="24"/>
          <w:szCs w:val="24"/>
        </w:rPr>
        <w:t xml:space="preserve">  </w:t>
      </w:r>
      <w:r>
        <w:rPr>
          <w:rFonts w:hint="eastAsia" w:ascii="仿宋" w:hAnsi="仿宋" w:eastAsia="仿宋" w:cs="仿宋"/>
          <w:b/>
          <w:bCs/>
          <w:spacing w:val="-20"/>
          <w:sz w:val="24"/>
          <w:szCs w:val="24"/>
          <w:lang w:val="en-US" w:eastAsia="zh-CN"/>
        </w:rPr>
        <w:t xml:space="preserve"> </w:t>
      </w:r>
      <w:r>
        <w:rPr>
          <w:rFonts w:hint="eastAsia" w:ascii="仿宋" w:hAnsi="仿宋" w:eastAsia="仿宋" w:cs="仿宋"/>
          <w:b/>
          <w:bCs/>
          <w:spacing w:val="-20"/>
          <w:sz w:val="24"/>
          <w:szCs w:val="24"/>
        </w:rPr>
        <w:t xml:space="preserve">  </w:t>
      </w:r>
      <w:r>
        <w:rPr>
          <w:rFonts w:hint="eastAsia" w:ascii="仿宋" w:hAnsi="仿宋" w:eastAsia="仿宋" w:cs="仿宋"/>
          <w:b/>
          <w:bCs/>
          <w:spacing w:val="-20"/>
          <w:sz w:val="24"/>
          <w:szCs w:val="24"/>
          <w:lang w:val="en-US" w:eastAsia="zh-CN"/>
        </w:rPr>
        <w:t xml:space="preserve">    </w:t>
      </w:r>
      <w:r>
        <w:rPr>
          <w:rFonts w:hint="eastAsia" w:ascii="仿宋" w:hAnsi="仿宋" w:eastAsia="仿宋" w:cs="仿宋"/>
          <w:b/>
          <w:bCs/>
          <w:spacing w:val="-20"/>
          <w:sz w:val="24"/>
          <w:szCs w:val="24"/>
        </w:rPr>
        <w:t xml:space="preserve">    招标文件编号: </w:t>
      </w:r>
      <w:r>
        <w:rPr>
          <w:rFonts w:hint="eastAsia" w:ascii="仿宋" w:hAnsi="仿宋" w:eastAsia="仿宋" w:cs="仿宋"/>
          <w:b/>
          <w:bCs/>
          <w:spacing w:val="-20"/>
          <w:sz w:val="24"/>
          <w:szCs w:val="24"/>
          <w:lang w:eastAsia="zh-CN"/>
        </w:rPr>
        <w:t>ZJHC（采）2023020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项目名称：</w:t>
      </w:r>
      <w:r>
        <w:rPr>
          <w:rFonts w:hint="eastAsia" w:ascii="仿宋" w:hAnsi="仿宋" w:eastAsia="仿宋" w:cs="仿宋"/>
          <w:b/>
          <w:bCs/>
          <w:sz w:val="24"/>
          <w:szCs w:val="24"/>
          <w:lang w:eastAsia="zh-CN"/>
        </w:rPr>
        <w:t xml:space="preserve"> 南浔城市品牌形象宣传项目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甲方（采购人）：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乙方（供应商）：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      甲、乙双方根据</w:t>
      </w:r>
      <w:r>
        <w:rPr>
          <w:rFonts w:hint="eastAsia" w:ascii="仿宋" w:hAnsi="仿宋" w:eastAsia="仿宋" w:cs="仿宋"/>
          <w:b/>
          <w:bCs/>
          <w:sz w:val="24"/>
          <w:szCs w:val="24"/>
          <w:lang w:eastAsia="zh-CN"/>
        </w:rPr>
        <w:t xml:space="preserve"> 南浔城市品牌形象宣传项目</w:t>
      </w:r>
      <w:r>
        <w:rPr>
          <w:rFonts w:hint="eastAsia" w:ascii="仿宋" w:hAnsi="仿宋" w:eastAsia="仿宋" w:cs="仿宋"/>
          <w:b/>
          <w:bCs/>
          <w:sz w:val="24"/>
          <w:szCs w:val="24"/>
        </w:rPr>
        <w:t>公开招标的结果，签署本合同。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合同金额：本合同金额为（大写）：__________________元（￥_______元）人民币。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1.定义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本合同中的下列术语应解释为：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1.1“合同”系指供需双方签署的、合同格式中载明的供需双方所达成的协议，包括所有的附件、附录和构成合同的所有文件；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1.2“合同价”系指根据合同规定，采购人在供应商完全履行合同义务后应付给的价格；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1.3“货物”系指供应商根据合同规定向采购人提供的一切货物、质量保证书和其他技术资料及技术参数；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1.4“服务”系指根据合同规定供应商承担与供货有关的辅助服务，如运输、装卸、安装、保险以及其他的服务，例如安装、调试提供技术援助、培训和其他类似的义务；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1.5“采购人”系指</w:t>
      </w:r>
      <w:r>
        <w:rPr>
          <w:rFonts w:hint="eastAsia" w:ascii="仿宋" w:hAnsi="仿宋" w:eastAsia="仿宋" w:cs="仿宋"/>
          <w:bCs/>
          <w:sz w:val="24"/>
          <w:szCs w:val="24"/>
        </w:rPr>
        <w:t>具体使用货物和接受服务的使用单位；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1.6“供应商”系指根据合同规定提供采购项目货物和服务的具有法人资格的公司、企业或实体；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1.7“财政审批编号”系指</w:t>
      </w:r>
      <w:r>
        <w:rPr>
          <w:rFonts w:hint="eastAsia" w:ascii="仿宋" w:hAnsi="仿宋" w:eastAsia="仿宋" w:cs="仿宋"/>
          <w:sz w:val="24"/>
          <w:szCs w:val="24"/>
          <w:lang w:eastAsia="zh-CN"/>
        </w:rPr>
        <w:t>湖州市南浔区</w:t>
      </w:r>
      <w:r>
        <w:rPr>
          <w:rFonts w:hint="eastAsia" w:ascii="仿宋" w:hAnsi="仿宋" w:eastAsia="仿宋" w:cs="仿宋"/>
          <w:sz w:val="24"/>
          <w:szCs w:val="24"/>
        </w:rPr>
        <w:t>财政局审批编号。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2.合同项目与内容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 xml:space="preserve"> 南浔城市品牌形象宣传项目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3.服务时间与服务地点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服务时间：详见招标文件要求；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服务地点：由采购单位指定。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4.签署合同的要求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4.1、供应商必须按照投标文件和询标过程中承诺的条款以及中标通知书中规定的时间、地点与采购人签订合同；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4.2、所签订的合同内容不得对招标文件和供应商的投标文件作实质性修改；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4.3、采购人不得向供应商提出任何不合理的要求，作为签订合同的条件，不得与供应商私下订立背离合同实质性内容的协议；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4.4、自采购合同签订之日起 7个工作日内，将采购合同副本 2份送本项目招标代理机构、同级人民政府财政部门备案。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5.技术规范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本合同执行国家及本省、市现行项目实施及验收规范及有关条例、实施办法等。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提供和交付的服务技术规范应与招标文件规定的技术规范相一致。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6.知识产权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供应商保证所提供的服务及货物均不存在知识产权纠纷。供应商应保证采购人在使用时不受第三方提出侵犯其专利权、商标权等知识产权的诉讼。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7.</w:t>
      </w:r>
      <w:r>
        <w:rPr>
          <w:rFonts w:hint="eastAsia" w:ascii="仿宋" w:hAnsi="仿宋" w:eastAsia="仿宋" w:cs="仿宋"/>
          <w:color w:val="000000"/>
          <w:sz w:val="24"/>
          <w:szCs w:val="24"/>
        </w:rPr>
        <w:t xml:space="preserve"> </w:t>
      </w:r>
      <w:r>
        <w:rPr>
          <w:rFonts w:hint="eastAsia" w:ascii="仿宋" w:hAnsi="仿宋" w:eastAsia="仿宋" w:cs="仿宋"/>
          <w:b/>
          <w:bCs/>
          <w:color w:val="000000"/>
          <w:sz w:val="24"/>
          <w:szCs w:val="24"/>
        </w:rPr>
        <w:t>工作考核及付款方式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   根据《保障中小企业款项支付条例》、省财政厅《关于坚决打赢疫情防控阻击战进一步做好政府采购资金支付企业发展工作的通知》（浙财采监[2020]3号）要求，制定如下付款方式：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（1）采购人自采购合同生效及具备实施条件后7日内支付合同金额的40%作为预付款；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（2）合同签订6个月后支付合同款的45%；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（3）提交结案报告后支付10%；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（4）服务期满经采购人验收通过后支付剩余5%。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采购人在向供应商支付预付款之前，有权要求供应商向采购人提供与预付款金额相对应的担保措施，担保措施可以是银行、保险公司等金融机构出具的预付款保函或其他担保措施。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在签订合同时，供应商明确表示无需预付款或者主动要求降低预付款比例的，采购单位可不适用前述规定。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b/>
          <w:bCs/>
          <w:sz w:val="24"/>
          <w:szCs w:val="24"/>
        </w:rPr>
        <w:t>8.支付</w:t>
      </w:r>
      <w:r>
        <w:rPr>
          <w:rFonts w:hint="eastAsia" w:ascii="仿宋" w:hAnsi="仿宋" w:eastAsia="仿宋" w:cs="仿宋"/>
          <w:sz w:val="24"/>
          <w:szCs w:val="24"/>
        </w:rPr>
        <w:t>：支付应使用人民币；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9.技术服务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供应商应负责安排采购人相关人员进行操作、维修的培训。具体时间及培训内容在投标时由供应商提出建议；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10.售后服务及承诺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10.1供应商应明确承诺售后服务各项内容和措施，提供详细的服务地点、联系人、电话等有关资料；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10.2</w:t>
      </w:r>
      <w:r>
        <w:rPr>
          <w:rFonts w:hint="eastAsia" w:ascii="仿宋" w:hAnsi="仿宋" w:eastAsia="仿宋" w:cs="仿宋"/>
          <w:b/>
          <w:bCs/>
          <w:sz w:val="24"/>
          <w:szCs w:val="24"/>
        </w:rPr>
        <w:t>服务期：详见招标文件要求</w:t>
      </w:r>
      <w:r>
        <w:rPr>
          <w:rFonts w:hint="eastAsia" w:ascii="仿宋" w:hAnsi="仿宋" w:eastAsia="仿宋" w:cs="仿宋"/>
          <w:bCs/>
          <w:sz w:val="24"/>
          <w:szCs w:val="24"/>
        </w:rPr>
        <w:t>。在服务期内，因服务质量所发生的一切费用均由供应商承担；</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11.履约保证及后续服务</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11.1</w:t>
      </w:r>
      <w:r>
        <w:rPr>
          <w:rFonts w:hint="eastAsia" w:ascii="仿宋" w:hAnsi="仿宋" w:eastAsia="仿宋" w:cs="仿宋"/>
          <w:b/>
          <w:bCs/>
          <w:sz w:val="24"/>
          <w:szCs w:val="24"/>
          <w:lang w:eastAsia="zh-CN"/>
        </w:rPr>
        <w:t>本项目不设履约保证金</w:t>
      </w:r>
      <w:r>
        <w:rPr>
          <w:rFonts w:hint="eastAsia" w:ascii="仿宋" w:hAnsi="仿宋" w:eastAsia="仿宋" w:cs="仿宋"/>
          <w:b/>
          <w:bCs/>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11.2 供应商应按招标文件规定的服务标准向采购人提供服务。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11.4 供应商提供的服务人员不符合本合同约定的数额，供应商应当自接到采购人通知之日起2日内予以补足，采购人有权按照缺岗天数及缺岗人数扣除相应的履约保证金。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11.5 由于供应商服务人员原因在服务工作中给采购人的设施、材料造成损失，供应商应负责赔偿。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11.6 在使用过程中发生问题，供应商在接到采购人通知后在    小时内到达采购人现场。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11.7 在服务质量保证期内，供应商应对出现的服务质量及安全问题负责处理解决并承担一切费用。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11.8 在本合同履行完毕后，采购人扣除供应商在履约过程中产生的本合同涉及的相关赔偿金额后，在x日内将剩余履约保证金退还至供应商。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12.违约责任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12.1 采购人无正当理由拒收接受服务的，采购人向供应商偿付合同款项百分之五作为违约金。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12.2 采购人无故逾期验收和办理款项支付手续的,采购人应按逾期付款总额每日万分之五向供应商支付违约金。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12.4</w:t>
      </w:r>
      <w:r>
        <w:rPr>
          <w:rFonts w:hint="eastAsia" w:ascii="仿宋" w:hAnsi="仿宋" w:eastAsia="仿宋" w:cs="仿宋"/>
          <w:sz w:val="24"/>
          <w:szCs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13.不可抗力事件处理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13.1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13.2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13.3 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sz w:val="24"/>
          <w:szCs w:val="24"/>
        </w:rPr>
      </w:pPr>
      <w:r>
        <w:rPr>
          <w:rFonts w:hint="eastAsia" w:ascii="仿宋" w:hAnsi="仿宋" w:eastAsia="仿宋" w:cs="仿宋"/>
          <w:b/>
          <w:bCs/>
          <w:sz w:val="24"/>
          <w:szCs w:val="24"/>
        </w:rPr>
        <w:t>14.</w:t>
      </w:r>
      <w:r>
        <w:rPr>
          <w:rFonts w:hint="eastAsia" w:ascii="仿宋" w:hAnsi="仿宋" w:eastAsia="仿宋" w:cs="仿宋"/>
          <w:bCs/>
          <w:sz w:val="24"/>
          <w:szCs w:val="24"/>
        </w:rPr>
        <w:t xml:space="preserve"> </w:t>
      </w:r>
      <w:r>
        <w:rPr>
          <w:rFonts w:hint="eastAsia" w:ascii="仿宋" w:hAnsi="仿宋" w:eastAsia="仿宋" w:cs="仿宋"/>
          <w:b/>
          <w:bCs/>
          <w:sz w:val="24"/>
          <w:szCs w:val="24"/>
        </w:rPr>
        <w:t>争议解决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14.1在执行本合同中所发生的或与本合同有关的一切争端，合同双方应通过友好协商解决，经过协商仍不能解决，双方选择通过下列第x种方式解决：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（1）将争端提交湖州仲裁委员会仲裁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（2）直接向采购人所在地有管辖权的人民法院起诉。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14.2仲裁费用或诉讼费用应由败诉方负担。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14.3在仲裁或诉讼期间，除进行仲裁或诉讼的部分外，本合同其它部分应继续执行。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15.转让或分包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15.1本合同范围的服务，应由供应商提供，不得转让他人供应；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15.3本合同全部或部分的分包不能减轻供应商承担的责任，供应商仍须将分包人的任何行动、错误或疏忽当作是自己完成的并负全责；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15.4在任何分包合同中，须注明分包人按分包合同的范围履行，在供应商按本合同的履行终止时（不论任何原因），亦同时一并终止；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15.5如有转让和未经采购人同意的分包行为，采购人有权给予终止合同。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16.适用法律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合同适用法律有《中华人民共和国政府采购法》、《中华人民共和国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》、《中华人民共和国产品质量法》和浙江省有关条例等。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17.合同生效及其他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17.1本合同经双方法人及法定代表人签字盖章生效；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rPr>
      </w:pPr>
      <w:r>
        <w:rPr>
          <w:rFonts w:hint="eastAsia" w:ascii="仿宋" w:hAnsi="仿宋" w:eastAsia="仿宋" w:cs="仿宋"/>
          <w:bCs/>
          <w:sz w:val="24"/>
          <w:szCs w:val="24"/>
        </w:rPr>
        <w:t>17.2本合同一式</w:t>
      </w:r>
      <w:r>
        <w:rPr>
          <w:rFonts w:hint="eastAsia" w:ascii="仿宋" w:hAnsi="仿宋" w:eastAsia="仿宋" w:cs="仿宋"/>
          <w:bCs/>
          <w:sz w:val="24"/>
          <w:szCs w:val="24"/>
          <w:lang w:val="en-US" w:eastAsia="zh-CN"/>
        </w:rPr>
        <w:t>伍</w:t>
      </w:r>
      <w:r>
        <w:rPr>
          <w:rFonts w:hint="eastAsia" w:ascii="仿宋" w:hAnsi="仿宋" w:eastAsia="仿宋" w:cs="仿宋"/>
          <w:bCs/>
          <w:sz w:val="24"/>
          <w:szCs w:val="24"/>
        </w:rPr>
        <w:t>份，供应商、采购人各执</w:t>
      </w:r>
      <w:r>
        <w:rPr>
          <w:rFonts w:hint="eastAsia" w:ascii="仿宋" w:hAnsi="仿宋" w:eastAsia="仿宋" w:cs="仿宋"/>
          <w:bCs/>
          <w:sz w:val="24"/>
          <w:szCs w:val="24"/>
          <w:lang w:val="en-US" w:eastAsia="zh-CN"/>
        </w:rPr>
        <w:t>贰</w:t>
      </w:r>
      <w:r>
        <w:rPr>
          <w:rFonts w:hint="eastAsia" w:ascii="仿宋" w:hAnsi="仿宋" w:eastAsia="仿宋" w:cs="仿宋"/>
          <w:bCs/>
          <w:sz w:val="24"/>
          <w:szCs w:val="24"/>
        </w:rPr>
        <w:t>份；采购代理机构</w:t>
      </w:r>
      <w:r>
        <w:rPr>
          <w:rFonts w:hint="eastAsia" w:ascii="仿宋" w:hAnsi="仿宋" w:eastAsia="仿宋" w:cs="仿宋"/>
          <w:bCs/>
          <w:sz w:val="24"/>
          <w:szCs w:val="24"/>
          <w:lang w:val="en-US" w:eastAsia="zh-CN"/>
        </w:rPr>
        <w:t>壹</w:t>
      </w:r>
      <w:r>
        <w:rPr>
          <w:rFonts w:hint="eastAsia" w:ascii="仿宋" w:hAnsi="仿宋" w:eastAsia="仿宋" w:cs="仿宋"/>
          <w:bCs/>
          <w:sz w:val="24"/>
          <w:szCs w:val="24"/>
        </w:rPr>
        <w:t>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采购人：                          供应商：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地址：                            地址：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法定（或授权）代表人：            法定（或授权）代表人：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签字日期：   年  月  日           签字日期：   年  月  日</w:t>
      </w:r>
    </w:p>
    <w:p>
      <w:pPr>
        <w:pStyle w:val="3"/>
        <w:rPr>
          <w:rFonts w:hint="eastAsia" w:ascii="宋体" w:hAnsi="宋体"/>
          <w:sz w:val="24"/>
        </w:rPr>
      </w:pPr>
    </w:p>
    <w:p>
      <w:pPr>
        <w:rPr>
          <w:rFonts w:hint="eastAsia" w:ascii="宋体" w:hAnsi="宋体"/>
          <w:bCs/>
          <w:sz w:val="24"/>
        </w:rPr>
      </w:pPr>
    </w:p>
    <w:p>
      <w:pPr>
        <w:pStyle w:val="3"/>
        <w:rPr>
          <w:rFonts w:hint="eastAsia" w:ascii="宋体" w:hAnsi="宋体"/>
          <w:sz w:val="24"/>
        </w:rPr>
      </w:pPr>
    </w:p>
    <w:p>
      <w:pPr>
        <w:rPr>
          <w:rFonts w:hint="eastAsia" w:ascii="宋体" w:hAnsi="宋体"/>
          <w:bCs/>
          <w:sz w:val="24"/>
        </w:rPr>
      </w:pPr>
    </w:p>
    <w:p>
      <w:pPr>
        <w:pStyle w:val="3"/>
        <w:jc w:val="center"/>
        <w:rPr>
          <w:rFonts w:hint="eastAsia" w:ascii="仿宋" w:hAnsi="仿宋" w:eastAsia="仿宋" w:cs="仿宋"/>
        </w:rPr>
      </w:pPr>
      <w:bookmarkStart w:id="16" w:name="_Toc19254"/>
      <w:r>
        <w:rPr>
          <w:rFonts w:hint="eastAsia" w:ascii="仿宋" w:hAnsi="仿宋" w:eastAsia="仿宋" w:cs="仿宋"/>
        </w:rPr>
        <w:br w:type="page"/>
      </w:r>
      <w:r>
        <w:rPr>
          <w:rFonts w:hint="eastAsia" w:ascii="仿宋" w:hAnsi="仿宋" w:eastAsia="仿宋" w:cs="仿宋"/>
        </w:rPr>
        <w:t>第六章  投标文件格式</w:t>
      </w:r>
      <w:bookmarkEnd w:id="16"/>
    </w:p>
    <w:p>
      <w:pPr>
        <w:spacing w:line="560" w:lineRule="exact"/>
        <w:ind w:right="560" w:rightChars="200"/>
        <w:rPr>
          <w:rFonts w:hint="eastAsia" w:ascii="仿宋" w:hAnsi="仿宋" w:eastAsia="仿宋" w:cs="仿宋"/>
          <w:b/>
          <w:color w:val="000000"/>
          <w:szCs w:val="28"/>
        </w:rPr>
      </w:pPr>
      <w:r>
        <w:rPr>
          <w:rFonts w:hint="eastAsia" w:ascii="仿宋" w:hAnsi="仿宋" w:eastAsia="仿宋" w:cs="仿宋"/>
          <w:b/>
          <w:color w:val="000000"/>
          <w:szCs w:val="28"/>
        </w:rPr>
        <w:t>1.资格/技术、商务、资信及其他封面格式：</w:t>
      </w:r>
    </w:p>
    <w:p>
      <w:pPr>
        <w:autoSpaceDE w:val="0"/>
        <w:autoSpaceDN w:val="0"/>
        <w:adjustRightInd w:val="0"/>
        <w:spacing w:line="360" w:lineRule="exact"/>
        <w:jc w:val="center"/>
        <w:rPr>
          <w:rFonts w:hint="eastAsia" w:ascii="仿宋" w:hAnsi="仿宋" w:eastAsia="仿宋" w:cs="仿宋"/>
          <w:b/>
          <w:sz w:val="36"/>
          <w:lang w:val="zh-CN"/>
        </w:rPr>
      </w:pPr>
    </w:p>
    <w:p>
      <w:pPr>
        <w:autoSpaceDE w:val="0"/>
        <w:autoSpaceDN w:val="0"/>
        <w:adjustRightInd w:val="0"/>
        <w:spacing w:line="360" w:lineRule="exact"/>
        <w:jc w:val="center"/>
        <w:rPr>
          <w:rFonts w:hint="eastAsia" w:ascii="仿宋" w:hAnsi="仿宋" w:eastAsia="仿宋" w:cs="仿宋"/>
          <w:b/>
          <w:sz w:val="36"/>
          <w:lang w:val="zh-CN"/>
        </w:rPr>
      </w:pPr>
    </w:p>
    <w:p>
      <w:pPr>
        <w:autoSpaceDE w:val="0"/>
        <w:autoSpaceDN w:val="0"/>
        <w:adjustRightInd w:val="0"/>
        <w:spacing w:line="360" w:lineRule="exact"/>
        <w:jc w:val="right"/>
        <w:rPr>
          <w:rFonts w:hint="eastAsia" w:ascii="仿宋" w:hAnsi="仿宋" w:eastAsia="仿宋" w:cs="仿宋"/>
          <w:b/>
          <w:color w:val="000000"/>
          <w:szCs w:val="28"/>
        </w:rPr>
      </w:pPr>
    </w:p>
    <w:p>
      <w:pPr>
        <w:autoSpaceDE w:val="0"/>
        <w:autoSpaceDN w:val="0"/>
        <w:adjustRightInd w:val="0"/>
        <w:spacing w:line="360" w:lineRule="exact"/>
        <w:rPr>
          <w:rFonts w:hint="eastAsia" w:ascii="仿宋" w:hAnsi="仿宋" w:eastAsia="仿宋" w:cs="仿宋"/>
          <w:b/>
          <w:color w:val="000000"/>
          <w:szCs w:val="28"/>
        </w:rPr>
      </w:pPr>
    </w:p>
    <w:p>
      <w:pPr>
        <w:pStyle w:val="145"/>
        <w:ind w:firstLine="560"/>
        <w:rPr>
          <w:rFonts w:hint="eastAsia" w:ascii="仿宋" w:hAnsi="仿宋" w:eastAsia="仿宋" w:cs="仿宋"/>
        </w:rPr>
      </w:pPr>
    </w:p>
    <w:p>
      <w:pPr>
        <w:autoSpaceDE w:val="0"/>
        <w:autoSpaceDN w:val="0"/>
        <w:adjustRightInd w:val="0"/>
        <w:spacing w:line="540" w:lineRule="exact"/>
        <w:rPr>
          <w:rFonts w:hint="eastAsia" w:ascii="仿宋" w:hAnsi="仿宋" w:eastAsia="仿宋" w:cs="仿宋"/>
          <w:b/>
          <w:color w:val="000000"/>
          <w:szCs w:val="28"/>
        </w:rPr>
      </w:pPr>
    </w:p>
    <w:p>
      <w:pPr>
        <w:autoSpaceDE w:val="0"/>
        <w:autoSpaceDN w:val="0"/>
        <w:adjustRightInd w:val="0"/>
        <w:spacing w:line="540" w:lineRule="exact"/>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资格文件/技术、商务、资信及其他文件</w:t>
      </w:r>
    </w:p>
    <w:p>
      <w:pPr>
        <w:autoSpaceDE w:val="0"/>
        <w:autoSpaceDN w:val="0"/>
        <w:adjustRightInd w:val="0"/>
        <w:spacing w:line="540" w:lineRule="exact"/>
        <w:jc w:val="center"/>
        <w:rPr>
          <w:rFonts w:hint="eastAsia" w:ascii="仿宋" w:hAnsi="仿宋" w:eastAsia="仿宋" w:cs="仿宋"/>
          <w:b/>
          <w:color w:val="000000"/>
          <w:szCs w:val="28"/>
        </w:rPr>
      </w:pPr>
    </w:p>
    <w:p>
      <w:pPr>
        <w:autoSpaceDE w:val="0"/>
        <w:autoSpaceDN w:val="0"/>
        <w:adjustRightInd w:val="0"/>
        <w:spacing w:line="640" w:lineRule="exact"/>
        <w:ind w:firstLine="241" w:firstLineChars="100"/>
        <w:jc w:val="left"/>
        <w:rPr>
          <w:rFonts w:hint="eastAsia" w:ascii="仿宋" w:hAnsi="仿宋" w:eastAsia="仿宋" w:cs="仿宋"/>
          <w:b/>
          <w:bCs/>
          <w:color w:val="000000"/>
          <w:sz w:val="24"/>
          <w:lang w:eastAsia="zh-CN"/>
        </w:rPr>
      </w:pPr>
      <w:r>
        <w:rPr>
          <w:rFonts w:hint="eastAsia" w:ascii="仿宋" w:hAnsi="仿宋" w:eastAsia="仿宋" w:cs="仿宋"/>
          <w:b/>
          <w:bCs/>
          <w:color w:val="000000"/>
          <w:sz w:val="24"/>
        </w:rPr>
        <w:t>项目名称：</w:t>
      </w:r>
      <w:r>
        <w:rPr>
          <w:rFonts w:hint="eastAsia" w:ascii="仿宋" w:hAnsi="仿宋" w:eastAsia="仿宋" w:cs="仿宋"/>
          <w:b/>
          <w:bCs/>
          <w:color w:val="000000"/>
          <w:sz w:val="24"/>
          <w:lang w:eastAsia="zh-CN"/>
        </w:rPr>
        <w:t>南浔城市品牌形象宣传项目</w:t>
      </w:r>
    </w:p>
    <w:p>
      <w:pPr>
        <w:autoSpaceDE w:val="0"/>
        <w:autoSpaceDN w:val="0"/>
        <w:adjustRightInd w:val="0"/>
        <w:spacing w:line="640" w:lineRule="exact"/>
        <w:ind w:firstLine="241" w:firstLineChars="100"/>
        <w:jc w:val="left"/>
        <w:rPr>
          <w:rFonts w:hint="eastAsia" w:ascii="仿宋" w:hAnsi="仿宋" w:eastAsia="仿宋" w:cs="仿宋"/>
          <w:b/>
          <w:bCs/>
          <w:color w:val="000000"/>
          <w:sz w:val="24"/>
          <w:lang w:eastAsia="zh-CN"/>
        </w:rPr>
      </w:pPr>
      <w:r>
        <w:rPr>
          <w:rFonts w:hint="eastAsia" w:ascii="仿宋" w:hAnsi="仿宋" w:eastAsia="仿宋" w:cs="仿宋"/>
          <w:b/>
          <w:bCs/>
          <w:color w:val="000000"/>
          <w:sz w:val="24"/>
        </w:rPr>
        <w:t>项目编号</w:t>
      </w:r>
      <w:r>
        <w:rPr>
          <w:rFonts w:hint="eastAsia" w:ascii="仿宋" w:hAnsi="仿宋" w:eastAsia="仿宋" w:cs="仿宋"/>
          <w:b/>
          <w:bCs/>
          <w:sz w:val="24"/>
        </w:rPr>
        <w:t>：</w:t>
      </w:r>
      <w:r>
        <w:rPr>
          <w:rFonts w:hint="eastAsia" w:ascii="仿宋" w:hAnsi="仿宋" w:eastAsia="仿宋" w:cs="仿宋"/>
          <w:b/>
          <w:bCs/>
          <w:sz w:val="24"/>
          <w:lang w:eastAsia="zh-CN"/>
        </w:rPr>
        <w:t>ZJHC（采）2023020</w:t>
      </w:r>
    </w:p>
    <w:p>
      <w:pPr>
        <w:autoSpaceDE w:val="0"/>
        <w:autoSpaceDN w:val="0"/>
        <w:adjustRightInd w:val="0"/>
        <w:spacing w:line="640" w:lineRule="exact"/>
        <w:ind w:firstLine="241" w:firstLineChars="100"/>
        <w:jc w:val="left"/>
        <w:rPr>
          <w:rFonts w:hint="eastAsia" w:ascii="仿宋" w:hAnsi="仿宋" w:eastAsia="仿宋" w:cs="仿宋"/>
          <w:b/>
          <w:bCs/>
          <w:color w:val="000000"/>
          <w:sz w:val="24"/>
        </w:rPr>
      </w:pPr>
      <w:r>
        <w:rPr>
          <w:rFonts w:hint="eastAsia" w:ascii="仿宋" w:hAnsi="仿宋" w:eastAsia="仿宋" w:cs="仿宋"/>
          <w:b/>
          <w:bCs/>
          <w:color w:val="000000"/>
          <w:sz w:val="24"/>
        </w:rPr>
        <w:t>供应商名称：</w:t>
      </w:r>
    </w:p>
    <w:p>
      <w:pPr>
        <w:autoSpaceDE w:val="0"/>
        <w:autoSpaceDN w:val="0"/>
        <w:adjustRightInd w:val="0"/>
        <w:spacing w:line="640" w:lineRule="exact"/>
        <w:ind w:firstLine="241" w:firstLineChars="100"/>
        <w:jc w:val="left"/>
        <w:rPr>
          <w:rFonts w:hint="eastAsia" w:ascii="仿宋" w:hAnsi="仿宋" w:eastAsia="仿宋" w:cs="仿宋"/>
          <w:b/>
          <w:bCs/>
          <w:color w:val="000000"/>
          <w:sz w:val="24"/>
        </w:rPr>
      </w:pPr>
      <w:r>
        <w:rPr>
          <w:rFonts w:hint="eastAsia" w:ascii="仿宋" w:hAnsi="仿宋" w:eastAsia="仿宋" w:cs="仿宋"/>
          <w:b/>
          <w:bCs/>
          <w:color w:val="000000"/>
          <w:sz w:val="24"/>
        </w:rPr>
        <w:t>供应商地址：</w:t>
      </w:r>
    </w:p>
    <w:p>
      <w:pPr>
        <w:autoSpaceDE w:val="0"/>
        <w:autoSpaceDN w:val="0"/>
        <w:adjustRightInd w:val="0"/>
        <w:spacing w:line="540" w:lineRule="exact"/>
        <w:jc w:val="left"/>
        <w:rPr>
          <w:rFonts w:hint="eastAsia" w:ascii="仿宋" w:hAnsi="仿宋" w:eastAsia="仿宋" w:cs="仿宋"/>
          <w:sz w:val="36"/>
          <w:lang w:val="zh-CN"/>
        </w:rPr>
      </w:pPr>
    </w:p>
    <w:p>
      <w:pPr>
        <w:autoSpaceDE w:val="0"/>
        <w:autoSpaceDN w:val="0"/>
        <w:adjustRightInd w:val="0"/>
        <w:spacing w:line="540" w:lineRule="exact"/>
        <w:jc w:val="left"/>
        <w:rPr>
          <w:rFonts w:hint="eastAsia" w:ascii="仿宋" w:hAnsi="仿宋" w:eastAsia="仿宋" w:cs="仿宋"/>
          <w:sz w:val="36"/>
          <w:lang w:val="zh-CN"/>
        </w:rPr>
      </w:pPr>
    </w:p>
    <w:p>
      <w:pPr>
        <w:autoSpaceDE w:val="0"/>
        <w:autoSpaceDN w:val="0"/>
        <w:adjustRightInd w:val="0"/>
        <w:spacing w:line="540" w:lineRule="exact"/>
        <w:jc w:val="center"/>
        <w:rPr>
          <w:rFonts w:hint="eastAsia" w:ascii="仿宋" w:hAnsi="仿宋" w:eastAsia="仿宋" w:cs="仿宋"/>
          <w:b/>
          <w:sz w:val="36"/>
          <w:lang w:val="zh-CN"/>
        </w:rPr>
      </w:pPr>
    </w:p>
    <w:p>
      <w:pPr>
        <w:autoSpaceDE w:val="0"/>
        <w:autoSpaceDN w:val="0"/>
        <w:adjustRightInd w:val="0"/>
        <w:spacing w:line="540" w:lineRule="exact"/>
        <w:jc w:val="center"/>
        <w:rPr>
          <w:rFonts w:hint="eastAsia" w:ascii="仿宋" w:hAnsi="仿宋" w:eastAsia="仿宋" w:cs="仿宋"/>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ind w:right="140"/>
        <w:jc w:val="right"/>
        <w:rPr>
          <w:rFonts w:hint="eastAsia" w:ascii="仿宋" w:hAnsi="仿宋" w:eastAsia="仿宋" w:cs="仿宋"/>
          <w:color w:val="000000"/>
          <w:szCs w:val="28"/>
        </w:rPr>
      </w:pPr>
      <w:r>
        <w:rPr>
          <w:rFonts w:hint="eastAsia" w:ascii="仿宋" w:hAnsi="仿宋" w:eastAsia="仿宋" w:cs="仿宋"/>
          <w:color w:val="000000"/>
          <w:szCs w:val="28"/>
        </w:rPr>
        <w:t>年   月   日</w:t>
      </w:r>
    </w:p>
    <w:p>
      <w:pPr>
        <w:autoSpaceDE w:val="0"/>
        <w:autoSpaceDN w:val="0"/>
        <w:adjustRightInd w:val="0"/>
        <w:spacing w:line="360" w:lineRule="exact"/>
        <w:jc w:val="center"/>
        <w:rPr>
          <w:rFonts w:hint="eastAsia" w:ascii="宋体" w:hAnsi="宋体"/>
          <w:b/>
          <w:sz w:val="36"/>
          <w:lang w:val="zh-CN"/>
        </w:rPr>
      </w:pPr>
    </w:p>
    <w:p>
      <w:pPr>
        <w:autoSpaceDE w:val="0"/>
        <w:autoSpaceDN w:val="0"/>
        <w:adjustRightInd w:val="0"/>
        <w:spacing w:line="640" w:lineRule="exact"/>
        <w:jc w:val="left"/>
        <w:rPr>
          <w:rFonts w:hint="eastAsia" w:ascii="宋体" w:hAnsi="宋体"/>
          <w:b/>
          <w:szCs w:val="28"/>
        </w:rPr>
      </w:pPr>
    </w:p>
    <w:p>
      <w:pPr>
        <w:pStyle w:val="44"/>
        <w:ind w:left="560"/>
        <w:rPr>
          <w:rFonts w:hint="eastAsia" w:hAnsi="宋体"/>
          <w:b/>
          <w:szCs w:val="28"/>
        </w:rPr>
      </w:pPr>
    </w:p>
    <w:p>
      <w:pPr>
        <w:rPr>
          <w:rFonts w:hint="eastAsia"/>
        </w:rPr>
      </w:pPr>
    </w:p>
    <w:p>
      <w:pPr>
        <w:autoSpaceDE w:val="0"/>
        <w:autoSpaceDN w:val="0"/>
        <w:adjustRightInd w:val="0"/>
        <w:spacing w:line="640" w:lineRule="exact"/>
        <w:jc w:val="left"/>
        <w:rPr>
          <w:rFonts w:hint="eastAsia" w:ascii="仿宋" w:hAnsi="仿宋" w:eastAsia="仿宋" w:cs="仿宋"/>
          <w:b/>
          <w:szCs w:val="28"/>
        </w:rPr>
      </w:pPr>
      <w:r>
        <w:rPr>
          <w:rFonts w:hint="eastAsia" w:ascii="仿宋" w:hAnsi="仿宋" w:eastAsia="仿宋" w:cs="仿宋"/>
          <w:b/>
          <w:szCs w:val="28"/>
        </w:rPr>
        <w:t>2. 资格/技术/商务资信文件目录</w:t>
      </w:r>
    </w:p>
    <w:p>
      <w:pPr>
        <w:autoSpaceDE w:val="0"/>
        <w:autoSpaceDN w:val="0"/>
        <w:adjustRightInd w:val="0"/>
        <w:spacing w:line="640" w:lineRule="exact"/>
        <w:jc w:val="left"/>
        <w:rPr>
          <w:rFonts w:hint="eastAsia" w:ascii="仿宋" w:hAnsi="仿宋" w:eastAsia="仿宋" w:cs="仿宋"/>
          <w:szCs w:val="28"/>
        </w:rPr>
      </w:pPr>
    </w:p>
    <w:p>
      <w:pPr>
        <w:autoSpaceDE w:val="0"/>
        <w:autoSpaceDN w:val="0"/>
        <w:adjustRightInd w:val="0"/>
        <w:spacing w:line="640" w:lineRule="exact"/>
        <w:jc w:val="left"/>
        <w:rPr>
          <w:rFonts w:hint="eastAsia" w:ascii="仿宋" w:hAnsi="仿宋" w:eastAsia="仿宋" w:cs="仿宋"/>
          <w:szCs w:val="28"/>
        </w:rPr>
      </w:pPr>
    </w:p>
    <w:p>
      <w:pPr>
        <w:autoSpaceDE w:val="0"/>
        <w:autoSpaceDN w:val="0"/>
        <w:adjustRightInd w:val="0"/>
        <w:spacing w:line="640" w:lineRule="exact"/>
        <w:ind w:firstLine="1960" w:firstLineChars="700"/>
        <w:jc w:val="left"/>
        <w:rPr>
          <w:rFonts w:hint="eastAsia" w:ascii="仿宋" w:hAnsi="仿宋" w:eastAsia="仿宋" w:cs="仿宋"/>
          <w:szCs w:val="28"/>
        </w:rPr>
      </w:pPr>
      <w:r>
        <w:rPr>
          <w:rFonts w:hint="eastAsia" w:ascii="仿宋" w:hAnsi="仿宋" w:eastAsia="仿宋" w:cs="仿宋"/>
          <w:szCs w:val="28"/>
        </w:rPr>
        <w:t>详见本文件“投标文件的组成”</w:t>
      </w:r>
    </w:p>
    <w:p>
      <w:pPr>
        <w:autoSpaceDE w:val="0"/>
        <w:autoSpaceDN w:val="0"/>
        <w:adjustRightInd w:val="0"/>
        <w:spacing w:line="640" w:lineRule="exact"/>
        <w:ind w:firstLine="720" w:firstLineChars="200"/>
        <w:jc w:val="left"/>
        <w:rPr>
          <w:rFonts w:hint="eastAsia" w:ascii="仿宋" w:hAnsi="仿宋" w:eastAsia="仿宋" w:cs="仿宋"/>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pStyle w:val="44"/>
        <w:ind w:left="0" w:leftChars="0" w:firstLine="0"/>
        <w:rPr>
          <w:rFonts w:hint="eastAsia"/>
          <w:lang w:val="zh-CN"/>
        </w:rPr>
      </w:pPr>
    </w:p>
    <w:p>
      <w:pPr>
        <w:rPr>
          <w:rFonts w:hint="eastAsia"/>
          <w:lang w:val="zh-CN"/>
        </w:rPr>
      </w:pPr>
    </w:p>
    <w:p>
      <w:pPr>
        <w:autoSpaceDE w:val="0"/>
        <w:autoSpaceDN w:val="0"/>
        <w:adjustRightInd w:val="0"/>
        <w:spacing w:line="540" w:lineRule="exact"/>
        <w:jc w:val="left"/>
        <w:rPr>
          <w:rFonts w:hint="eastAsia" w:ascii="宋体" w:hAnsi="宋体"/>
          <w:b/>
          <w:sz w:val="36"/>
          <w:lang w:val="zh-CN"/>
        </w:rPr>
      </w:pPr>
      <w:r>
        <w:rPr>
          <w:rFonts w:hint="eastAsia" w:ascii="宋体" w:hAnsi="宋体"/>
          <w:b/>
          <w:sz w:val="24"/>
          <w:lang w:val="zh-CN"/>
        </w:rPr>
        <w:t>资格文件格式：</w:t>
      </w:r>
    </w:p>
    <w:p>
      <w:pPr>
        <w:pStyle w:val="12"/>
        <w:spacing w:line="700" w:lineRule="exact"/>
        <w:ind w:firstLine="658"/>
        <w:jc w:val="center"/>
        <w:rPr>
          <w:rFonts w:hint="eastAsia" w:ascii="仿宋" w:hAnsi="仿宋" w:eastAsia="仿宋" w:cs="仿宋"/>
          <w:b/>
          <w:bCs/>
          <w:color w:val="000000"/>
          <w:spacing w:val="24"/>
          <w:sz w:val="28"/>
          <w:szCs w:val="28"/>
        </w:rPr>
      </w:pPr>
      <w:r>
        <w:rPr>
          <w:rFonts w:hint="eastAsia" w:ascii="仿宋" w:hAnsi="仿宋" w:eastAsia="仿宋" w:cs="仿宋"/>
          <w:b/>
          <w:bCs/>
          <w:color w:val="000000"/>
          <w:spacing w:val="24"/>
          <w:sz w:val="28"/>
          <w:szCs w:val="28"/>
        </w:rPr>
        <w:t>法定代表人有效身份证明书</w:t>
      </w:r>
    </w:p>
    <w:p>
      <w:pPr>
        <w:pStyle w:val="12"/>
        <w:spacing w:line="700" w:lineRule="exact"/>
        <w:ind w:firstLine="513" w:firstLineChars="156"/>
        <w:jc w:val="center"/>
        <w:rPr>
          <w:rFonts w:hint="eastAsia" w:ascii="仿宋" w:hAnsi="仿宋" w:eastAsia="仿宋" w:cs="仿宋"/>
          <w:b/>
          <w:bCs/>
          <w:color w:val="000000"/>
          <w:spacing w:val="24"/>
          <w:sz w:val="28"/>
          <w:szCs w:val="28"/>
        </w:rPr>
      </w:pPr>
    </w:p>
    <w:p>
      <w:pPr>
        <w:pStyle w:val="12"/>
        <w:spacing w:line="500" w:lineRule="exact"/>
        <w:ind w:firstLine="513" w:firstLineChars="156"/>
        <w:jc w:val="center"/>
        <w:rPr>
          <w:rFonts w:hint="eastAsia" w:ascii="仿宋" w:hAnsi="仿宋" w:eastAsia="仿宋" w:cs="仿宋"/>
          <w:b/>
          <w:bCs/>
          <w:color w:val="000000"/>
          <w:spacing w:val="24"/>
          <w:sz w:val="28"/>
          <w:szCs w:val="28"/>
        </w:rPr>
      </w:pPr>
    </w:p>
    <w:p>
      <w:pPr>
        <w:pStyle w:val="12"/>
        <w:spacing w:line="500" w:lineRule="exact"/>
        <w:ind w:firstLine="490" w:firstLineChars="175"/>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（姓名）是</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（单位全称）的法定代表人，身份证号码为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12"/>
        <w:spacing w:line="500" w:lineRule="exact"/>
        <w:ind w:firstLine="436" w:firstLineChars="156"/>
        <w:rPr>
          <w:rFonts w:hint="eastAsia" w:ascii="仿宋" w:hAnsi="仿宋" w:eastAsia="仿宋" w:cs="仿宋"/>
          <w:color w:val="000000"/>
          <w:sz w:val="28"/>
          <w:szCs w:val="28"/>
        </w:rPr>
      </w:pPr>
    </w:p>
    <w:p>
      <w:pPr>
        <w:pStyle w:val="12"/>
        <w:spacing w:line="500" w:lineRule="exact"/>
        <w:ind w:firstLine="436" w:firstLineChars="156"/>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特此证明。</w:t>
      </w:r>
    </w:p>
    <w:p>
      <w:pPr>
        <w:pStyle w:val="12"/>
        <w:spacing w:line="500" w:lineRule="exact"/>
        <w:ind w:firstLine="436" w:firstLineChars="156"/>
        <w:rPr>
          <w:rFonts w:hint="eastAsia" w:ascii="仿宋" w:hAnsi="仿宋" w:eastAsia="仿宋" w:cs="仿宋"/>
          <w:color w:val="000000"/>
          <w:sz w:val="28"/>
          <w:szCs w:val="28"/>
        </w:rPr>
      </w:pPr>
    </w:p>
    <w:p>
      <w:pPr>
        <w:pStyle w:val="12"/>
        <w:spacing w:line="500" w:lineRule="exact"/>
        <w:ind w:firstLine="436" w:firstLineChars="156"/>
        <w:rPr>
          <w:rFonts w:hint="eastAsia" w:ascii="仿宋" w:hAnsi="仿宋" w:eastAsia="仿宋" w:cs="仿宋"/>
          <w:color w:val="000000"/>
          <w:sz w:val="28"/>
          <w:szCs w:val="28"/>
        </w:rPr>
      </w:pPr>
    </w:p>
    <w:p>
      <w:pPr>
        <w:pStyle w:val="12"/>
        <w:spacing w:line="500" w:lineRule="exact"/>
        <w:ind w:firstLine="0"/>
        <w:rPr>
          <w:rFonts w:hint="eastAsia" w:ascii="仿宋" w:hAnsi="仿宋" w:eastAsia="仿宋" w:cs="仿宋"/>
          <w:color w:val="000000"/>
          <w:sz w:val="28"/>
          <w:szCs w:val="28"/>
        </w:rPr>
      </w:pPr>
      <w:r>
        <w:rPr>
          <w:rFonts w:hint="eastAsia" w:ascii="仿宋" w:hAnsi="仿宋" w:eastAsia="仿宋" w:cs="仿宋"/>
          <w:color w:val="000000"/>
          <w:sz w:val="28"/>
          <w:szCs w:val="28"/>
        </w:rPr>
        <w:t>投标人：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（盖章）</w:t>
      </w:r>
    </w:p>
    <w:p>
      <w:pPr>
        <w:pStyle w:val="12"/>
        <w:spacing w:line="500" w:lineRule="exact"/>
        <w:ind w:firstLine="436" w:firstLineChars="156"/>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pStyle w:val="12"/>
        <w:spacing w:line="500" w:lineRule="exact"/>
        <w:ind w:firstLine="0"/>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法定代表人（签名或盖章）：</w:t>
      </w:r>
    </w:p>
    <w:p>
      <w:pPr>
        <w:pStyle w:val="12"/>
        <w:spacing w:line="500" w:lineRule="exact"/>
        <w:ind w:firstLine="0"/>
        <w:rPr>
          <w:rFonts w:hint="eastAsia" w:ascii="仿宋" w:hAnsi="仿宋" w:eastAsia="仿宋" w:cs="仿宋"/>
          <w:color w:val="000000"/>
          <w:sz w:val="28"/>
          <w:szCs w:val="28"/>
        </w:rPr>
      </w:pPr>
    </w:p>
    <w:p>
      <w:pPr>
        <w:pStyle w:val="12"/>
        <w:spacing w:line="500" w:lineRule="exact"/>
        <w:ind w:firstLine="0"/>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pPr>
        <w:pStyle w:val="12"/>
        <w:spacing w:line="500" w:lineRule="exact"/>
        <w:ind w:firstLine="436" w:firstLineChars="156"/>
        <w:jc w:val="center"/>
        <w:rPr>
          <w:rFonts w:hint="eastAsia" w:ascii="仿宋" w:hAnsi="仿宋" w:eastAsia="仿宋" w:cs="仿宋"/>
          <w:color w:val="000000"/>
          <w:sz w:val="28"/>
          <w:szCs w:val="28"/>
        </w:rPr>
      </w:pPr>
    </w:p>
    <w:p>
      <w:pPr>
        <w:pStyle w:val="12"/>
        <w:spacing w:line="500" w:lineRule="exact"/>
        <w:ind w:firstLine="0"/>
        <w:rPr>
          <w:rFonts w:hint="eastAsia" w:ascii="仿宋" w:hAnsi="仿宋" w:eastAsia="仿宋" w:cs="仿宋"/>
          <w:color w:val="000000"/>
          <w:sz w:val="28"/>
          <w:szCs w:val="28"/>
        </w:rPr>
      </w:pPr>
      <w:r>
        <w:rPr>
          <w:rFonts w:hint="eastAsia" w:ascii="仿宋" w:hAnsi="仿宋" w:eastAsia="仿宋" w:cs="仿宋"/>
          <w:color w:val="000000"/>
          <w:sz w:val="28"/>
          <w:szCs w:val="28"/>
        </w:rPr>
        <w:t>—————————————————————————————————</w:t>
      </w:r>
    </w:p>
    <w:p>
      <w:pPr>
        <w:pStyle w:val="12"/>
        <w:spacing w:line="500" w:lineRule="exact"/>
        <w:ind w:firstLine="1260" w:firstLineChars="450"/>
        <w:rPr>
          <w:rFonts w:hint="eastAsia" w:ascii="仿宋" w:hAnsi="仿宋" w:eastAsia="仿宋" w:cs="仿宋"/>
          <w:color w:val="000000"/>
          <w:sz w:val="28"/>
          <w:szCs w:val="28"/>
        </w:rPr>
      </w:pPr>
    </w:p>
    <w:p>
      <w:pPr>
        <w:pStyle w:val="12"/>
        <w:spacing w:line="500" w:lineRule="exact"/>
        <w:ind w:firstLine="1260" w:firstLineChars="450"/>
        <w:rPr>
          <w:rFonts w:hint="eastAsia" w:ascii="仿宋" w:hAnsi="仿宋" w:eastAsia="仿宋" w:cs="仿宋"/>
          <w:color w:val="000000"/>
          <w:sz w:val="28"/>
          <w:szCs w:val="28"/>
        </w:rPr>
      </w:pPr>
    </w:p>
    <w:p>
      <w:pPr>
        <w:pStyle w:val="12"/>
        <w:spacing w:line="500" w:lineRule="exact"/>
        <w:ind w:firstLine="2660" w:firstLineChars="950"/>
        <w:rPr>
          <w:rFonts w:hint="eastAsia" w:ascii="仿宋" w:hAnsi="仿宋" w:eastAsia="仿宋" w:cs="仿宋"/>
          <w:color w:val="000000"/>
          <w:sz w:val="28"/>
          <w:szCs w:val="28"/>
        </w:rPr>
      </w:pPr>
      <w:r>
        <w:rPr>
          <w:rFonts w:hint="eastAsia" w:ascii="仿宋" w:hAnsi="仿宋" w:eastAsia="仿宋" w:cs="仿宋"/>
          <w:color w:val="000000"/>
          <w:sz w:val="28"/>
          <w:szCs w:val="28"/>
        </w:rPr>
        <w:t>有效身份证明复印件粘贴处</w:t>
      </w:r>
    </w:p>
    <w:p>
      <w:pPr>
        <w:snapToGrid w:val="0"/>
        <w:spacing w:before="190" w:beforeLines="50" w:after="50"/>
        <w:ind w:firstLine="6240" w:firstLineChars="2600"/>
        <w:rPr>
          <w:rFonts w:hint="eastAsia" w:ascii="仿宋" w:hAnsi="仿宋" w:eastAsia="仿宋" w:cs="仿宋"/>
          <w:color w:val="000000"/>
          <w:sz w:val="24"/>
        </w:rPr>
      </w:pPr>
    </w:p>
    <w:p>
      <w:pPr>
        <w:snapToGrid w:val="0"/>
        <w:spacing w:before="190" w:beforeLines="50" w:after="50"/>
        <w:rPr>
          <w:rFonts w:hint="eastAsia" w:ascii="仿宋" w:hAnsi="仿宋" w:eastAsia="仿宋" w:cs="仿宋"/>
          <w:color w:val="000000"/>
          <w:sz w:val="24"/>
        </w:rPr>
      </w:pPr>
    </w:p>
    <w:p>
      <w:pPr>
        <w:snapToGrid w:val="0"/>
        <w:spacing w:before="190" w:beforeLines="50" w:after="50"/>
        <w:rPr>
          <w:rFonts w:hint="eastAsia" w:ascii="宋体" w:hAnsi="宋体"/>
          <w:color w:val="000000"/>
          <w:sz w:val="24"/>
        </w:rPr>
      </w:pPr>
    </w:p>
    <w:p>
      <w:pPr>
        <w:snapToGrid w:val="0"/>
        <w:spacing w:before="190" w:beforeLines="50" w:after="50"/>
        <w:rPr>
          <w:rFonts w:hint="eastAsia" w:ascii="宋体" w:hAnsi="宋体"/>
          <w:color w:val="000000"/>
          <w:sz w:val="24"/>
        </w:rPr>
      </w:pPr>
    </w:p>
    <w:p>
      <w:pPr>
        <w:snapToGrid w:val="0"/>
        <w:spacing w:before="190" w:beforeLines="50" w:after="50"/>
        <w:rPr>
          <w:rFonts w:hint="eastAsia" w:ascii="宋体" w:hAnsi="宋体"/>
          <w:color w:val="000000"/>
          <w:sz w:val="24"/>
        </w:rPr>
      </w:pPr>
    </w:p>
    <w:p>
      <w:pPr>
        <w:snapToGrid w:val="0"/>
        <w:spacing w:before="190" w:beforeLines="50" w:after="50"/>
        <w:rPr>
          <w:rFonts w:hint="eastAsia" w:ascii="宋体" w:hAnsi="宋体"/>
          <w:color w:val="000000"/>
          <w:sz w:val="24"/>
        </w:rPr>
      </w:pPr>
    </w:p>
    <w:p>
      <w:pPr>
        <w:snapToGrid w:val="0"/>
        <w:spacing w:before="190" w:beforeLines="50" w:after="50"/>
        <w:rPr>
          <w:rFonts w:ascii="宋体" w:hAnsi="宋体"/>
          <w:color w:val="000000"/>
          <w:sz w:val="24"/>
        </w:rPr>
      </w:pPr>
    </w:p>
    <w:p>
      <w:pPr>
        <w:snapToGrid w:val="0"/>
        <w:spacing w:before="190" w:beforeLines="50" w:after="50"/>
        <w:jc w:val="center"/>
        <w:rPr>
          <w:rFonts w:hint="eastAsia" w:ascii="仿宋" w:hAnsi="仿宋" w:eastAsia="仿宋" w:cs="仿宋"/>
          <w:b/>
          <w:color w:val="000000"/>
          <w:sz w:val="24"/>
        </w:rPr>
      </w:pPr>
      <w:r>
        <w:rPr>
          <w:rFonts w:hint="eastAsia" w:ascii="仿宋" w:hAnsi="仿宋" w:eastAsia="仿宋" w:cs="仿宋"/>
          <w:b/>
          <w:color w:val="000000"/>
          <w:sz w:val="24"/>
        </w:rPr>
        <w:t>法定代表人授权委托书</w:t>
      </w:r>
    </w:p>
    <w:p>
      <w:pPr>
        <w:snapToGrid w:val="0"/>
        <w:spacing w:before="190" w:beforeLines="50" w:after="50"/>
        <w:jc w:val="center"/>
        <w:rPr>
          <w:rFonts w:hint="eastAsia" w:ascii="仿宋" w:hAnsi="仿宋" w:eastAsia="仿宋" w:cs="仿宋"/>
          <w:b/>
          <w:color w:val="000000"/>
          <w:sz w:val="24"/>
        </w:rPr>
      </w:pPr>
    </w:p>
    <w:p>
      <w:pPr>
        <w:spacing w:line="640" w:lineRule="exact"/>
        <w:rPr>
          <w:rFonts w:hint="eastAsia" w:ascii="仿宋" w:hAnsi="仿宋" w:eastAsia="仿宋" w:cs="仿宋"/>
          <w:color w:val="000000"/>
          <w:sz w:val="24"/>
        </w:rPr>
      </w:pPr>
      <w:r>
        <w:rPr>
          <w:rFonts w:hint="eastAsia" w:ascii="仿宋" w:hAnsi="仿宋" w:eastAsia="仿宋" w:cs="仿宋"/>
          <w:color w:val="000000"/>
          <w:sz w:val="24"/>
        </w:rPr>
        <w:t xml:space="preserve">致: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（招标采购单位名称）</w:t>
      </w:r>
    </w:p>
    <w:p>
      <w:pPr>
        <w:spacing w:line="6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本授权委托书声明，我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（姓名）系</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（投标人名称）的法定代表人，现授权委托本单位的在职职工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（姓名）为我单位代理人，以本单位的名义参加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（采购代理机构名称）组织的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（项目名称）的投标活动。被授权代理人在投标、开标、评标、合同谈判过程中所签署的一切文件和处理与之有关的一切事务，我均予以承认。</w:t>
      </w:r>
    </w:p>
    <w:p>
      <w:pPr>
        <w:spacing w:line="6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被授权人无转委托权，特此委托。</w:t>
      </w:r>
    </w:p>
    <w:p>
      <w:pPr>
        <w:spacing w:line="640" w:lineRule="exact"/>
        <w:rPr>
          <w:rFonts w:hint="eastAsia" w:ascii="仿宋" w:hAnsi="仿宋" w:eastAsia="仿宋" w:cs="仿宋"/>
          <w:b/>
          <w:color w:val="000000"/>
          <w:sz w:val="24"/>
        </w:rPr>
      </w:pPr>
    </w:p>
    <w:p>
      <w:pPr>
        <w:spacing w:line="640" w:lineRule="exact"/>
        <w:ind w:left="2699"/>
        <w:rPr>
          <w:rFonts w:hint="eastAsia" w:ascii="仿宋" w:hAnsi="仿宋" w:eastAsia="仿宋" w:cs="仿宋"/>
          <w:color w:val="000000"/>
          <w:sz w:val="24"/>
          <w:u w:val="single"/>
        </w:rPr>
      </w:pPr>
      <w:r>
        <w:rPr>
          <w:rFonts w:hint="eastAsia" w:ascii="仿宋" w:hAnsi="仿宋" w:eastAsia="仿宋" w:cs="仿宋"/>
          <w:color w:val="000000"/>
          <w:sz w:val="24"/>
        </w:rPr>
        <w:t>授权代理人：</w:t>
      </w:r>
      <w:r>
        <w:rPr>
          <w:rFonts w:hint="eastAsia" w:ascii="仿宋" w:hAnsi="仿宋" w:eastAsia="仿宋" w:cs="仿宋"/>
          <w:color w:val="000000"/>
          <w:sz w:val="24"/>
          <w:u w:val="single"/>
        </w:rPr>
        <w:t xml:space="preserve">   （签字）         </w:t>
      </w:r>
    </w:p>
    <w:p>
      <w:pPr>
        <w:spacing w:line="640" w:lineRule="exact"/>
        <w:ind w:left="2699"/>
        <w:rPr>
          <w:rFonts w:hint="eastAsia" w:ascii="仿宋" w:hAnsi="仿宋" w:eastAsia="仿宋" w:cs="仿宋"/>
          <w:color w:val="000000"/>
          <w:sz w:val="24"/>
          <w:u w:val="single"/>
        </w:rPr>
      </w:pP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pPr>
        <w:spacing w:line="640" w:lineRule="exact"/>
        <w:ind w:left="2699"/>
        <w:rPr>
          <w:rFonts w:hint="eastAsia" w:ascii="仿宋" w:hAnsi="仿宋" w:eastAsia="仿宋" w:cs="仿宋"/>
          <w:color w:val="000000"/>
          <w:sz w:val="24"/>
          <w:u w:val="single"/>
        </w:rPr>
      </w:pP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pPr>
        <w:spacing w:line="640" w:lineRule="exact"/>
        <w:ind w:left="2699"/>
        <w:rPr>
          <w:rFonts w:hint="eastAsia" w:ascii="仿宋" w:hAnsi="仿宋" w:eastAsia="仿宋" w:cs="仿宋"/>
          <w:color w:val="000000"/>
          <w:sz w:val="24"/>
        </w:rPr>
      </w:pPr>
      <w:r>
        <w:rPr>
          <w:rFonts w:hint="eastAsia" w:ascii="仿宋" w:hAnsi="仿宋" w:eastAsia="仿宋" w:cs="仿宋"/>
          <w:color w:val="000000"/>
          <w:sz w:val="24"/>
        </w:rPr>
        <w:t>投标人：</w:t>
      </w:r>
      <w:r>
        <w:rPr>
          <w:rFonts w:hint="eastAsia" w:ascii="仿宋" w:hAnsi="仿宋" w:eastAsia="仿宋" w:cs="仿宋"/>
          <w:color w:val="000000"/>
          <w:sz w:val="24"/>
          <w:u w:val="single"/>
        </w:rPr>
        <w:t xml:space="preserve">                 （盖章）</w:t>
      </w:r>
    </w:p>
    <w:p>
      <w:pPr>
        <w:spacing w:line="640" w:lineRule="exact"/>
        <w:jc w:val="center"/>
        <w:rPr>
          <w:rFonts w:hint="eastAsia" w:ascii="仿宋" w:hAnsi="仿宋" w:eastAsia="仿宋" w:cs="仿宋"/>
          <w:color w:val="000000"/>
          <w:sz w:val="24"/>
          <w:u w:val="single"/>
        </w:rPr>
      </w:pPr>
      <w:r>
        <w:rPr>
          <w:rFonts w:hint="eastAsia" w:ascii="仿宋" w:hAnsi="仿宋" w:eastAsia="仿宋" w:cs="仿宋"/>
          <w:color w:val="000000"/>
          <w:sz w:val="24"/>
        </w:rPr>
        <w:t xml:space="preserve">             法定代表人：</w:t>
      </w:r>
      <w:r>
        <w:rPr>
          <w:rFonts w:hint="eastAsia" w:ascii="仿宋" w:hAnsi="仿宋" w:eastAsia="仿宋" w:cs="仿宋"/>
          <w:color w:val="000000"/>
          <w:sz w:val="24"/>
          <w:u w:val="single"/>
        </w:rPr>
        <w:t xml:space="preserve">                       （签名或盖章）</w:t>
      </w:r>
    </w:p>
    <w:p>
      <w:pPr>
        <w:spacing w:line="640" w:lineRule="exact"/>
        <w:jc w:val="center"/>
        <w:rPr>
          <w:rFonts w:hint="eastAsia" w:ascii="仿宋" w:hAnsi="仿宋" w:eastAsia="仿宋" w:cs="仿宋"/>
          <w:color w:val="000000"/>
          <w:sz w:val="24"/>
          <w:u w:val="single"/>
        </w:rPr>
      </w:pPr>
    </w:p>
    <w:p>
      <w:pPr>
        <w:pStyle w:val="12"/>
        <w:pBdr>
          <w:bottom w:val="single" w:color="auto" w:sz="4" w:space="0"/>
        </w:pBdr>
        <w:spacing w:line="640" w:lineRule="exact"/>
        <w:ind w:firstLine="2774" w:firstLineChars="1156"/>
        <w:rPr>
          <w:rFonts w:hint="eastAsia" w:ascii="仿宋" w:hAnsi="仿宋" w:eastAsia="仿宋" w:cs="仿宋"/>
          <w:color w:val="000000"/>
          <w:sz w:val="24"/>
        </w:rPr>
      </w:pPr>
      <w:r>
        <w:rPr>
          <w:rFonts w:hint="eastAsia" w:ascii="仿宋" w:hAnsi="仿宋" w:eastAsia="仿宋" w:cs="仿宋"/>
          <w:color w:val="000000"/>
          <w:sz w:val="24"/>
        </w:rPr>
        <w:t>日期：    年   月   日</w:t>
      </w:r>
    </w:p>
    <w:p>
      <w:pPr>
        <w:pStyle w:val="12"/>
        <w:spacing w:line="640" w:lineRule="exact"/>
        <w:ind w:firstLine="374" w:firstLineChars="156"/>
        <w:jc w:val="center"/>
        <w:rPr>
          <w:rFonts w:hint="eastAsia" w:ascii="仿宋" w:hAnsi="仿宋" w:eastAsia="仿宋" w:cs="仿宋"/>
          <w:color w:val="000000"/>
          <w:sz w:val="24"/>
        </w:rPr>
      </w:pPr>
      <w:r>
        <w:rPr>
          <w:rFonts w:hint="eastAsia" w:ascii="仿宋" w:hAnsi="仿宋" w:eastAsia="仿宋" w:cs="仿宋"/>
          <w:color w:val="000000"/>
          <w:sz w:val="24"/>
        </w:rPr>
        <w:t>授权代理人有效身份证明复印件粘贴处</w:t>
      </w:r>
    </w:p>
    <w:p>
      <w:pPr>
        <w:pStyle w:val="12"/>
        <w:spacing w:line="700" w:lineRule="exact"/>
        <w:ind w:firstLine="0"/>
        <w:jc w:val="center"/>
        <w:rPr>
          <w:rFonts w:hint="eastAsia" w:ascii="仿宋" w:hAnsi="仿宋" w:eastAsia="仿宋" w:cs="仿宋"/>
          <w:b/>
          <w:color w:val="000000"/>
          <w:sz w:val="24"/>
        </w:rPr>
      </w:pPr>
    </w:p>
    <w:p>
      <w:pPr>
        <w:spacing w:line="640" w:lineRule="exact"/>
        <w:jc w:val="center"/>
        <w:rPr>
          <w:rFonts w:hint="eastAsia" w:ascii="仿宋" w:hAnsi="仿宋" w:eastAsia="仿宋" w:cs="仿宋"/>
          <w:color w:val="000000"/>
          <w:sz w:val="24"/>
          <w:u w:val="single"/>
        </w:rPr>
      </w:pPr>
    </w:p>
    <w:p>
      <w:pPr>
        <w:pStyle w:val="12"/>
        <w:spacing w:line="640" w:lineRule="exact"/>
        <w:ind w:firstLine="0"/>
        <w:jc w:val="center"/>
        <w:rPr>
          <w:rFonts w:hint="eastAsia" w:ascii="仿宋" w:hAnsi="仿宋" w:eastAsia="仿宋" w:cs="仿宋"/>
          <w:b/>
          <w:bCs/>
          <w:color w:val="000000"/>
          <w:spacing w:val="24"/>
          <w:sz w:val="28"/>
          <w:szCs w:val="28"/>
        </w:rPr>
      </w:pPr>
    </w:p>
    <w:p>
      <w:pPr>
        <w:pStyle w:val="12"/>
        <w:spacing w:line="640" w:lineRule="exact"/>
        <w:ind w:firstLine="0"/>
        <w:jc w:val="both"/>
        <w:rPr>
          <w:rFonts w:hint="eastAsia" w:ascii="仿宋" w:hAnsi="仿宋" w:eastAsia="仿宋" w:cs="仿宋"/>
          <w:b/>
          <w:bCs/>
          <w:color w:val="000000"/>
          <w:spacing w:val="24"/>
          <w:sz w:val="28"/>
          <w:szCs w:val="28"/>
        </w:rPr>
      </w:pPr>
    </w:p>
    <w:p>
      <w:pPr>
        <w:pStyle w:val="12"/>
        <w:spacing w:line="640" w:lineRule="exact"/>
        <w:ind w:firstLine="0"/>
        <w:jc w:val="center"/>
        <w:rPr>
          <w:rFonts w:hint="eastAsia" w:ascii="仿宋" w:hAnsi="仿宋" w:eastAsia="仿宋" w:cs="仿宋"/>
          <w:b/>
          <w:bCs/>
          <w:color w:val="000000"/>
          <w:spacing w:val="24"/>
          <w:sz w:val="28"/>
          <w:szCs w:val="28"/>
        </w:rPr>
      </w:pPr>
      <w:r>
        <w:rPr>
          <w:rFonts w:hint="eastAsia" w:ascii="仿宋" w:hAnsi="仿宋" w:eastAsia="仿宋" w:cs="仿宋"/>
          <w:b/>
          <w:bCs/>
          <w:color w:val="000000"/>
          <w:spacing w:val="24"/>
          <w:sz w:val="28"/>
          <w:szCs w:val="28"/>
        </w:rPr>
        <w:t>承诺书</w:t>
      </w:r>
    </w:p>
    <w:p>
      <w:pPr>
        <w:pStyle w:val="12"/>
        <w:spacing w:line="640" w:lineRule="exact"/>
        <w:ind w:firstLine="0"/>
        <w:rPr>
          <w:rFonts w:hint="eastAsia" w:ascii="仿宋" w:hAnsi="仿宋" w:eastAsia="仿宋" w:cs="仿宋"/>
          <w:b/>
          <w:bCs/>
          <w:color w:val="000000"/>
          <w:spacing w:val="24"/>
          <w:sz w:val="28"/>
          <w:szCs w:val="28"/>
        </w:rPr>
      </w:pPr>
    </w:p>
    <w:p>
      <w:pPr>
        <w:tabs>
          <w:tab w:val="left" w:pos="1650"/>
        </w:tabs>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（供应商）现参加</w:t>
      </w:r>
      <w:r>
        <w:rPr>
          <w:rFonts w:hint="eastAsia" w:ascii="仿宋" w:hAnsi="仿宋" w:eastAsia="仿宋" w:cs="仿宋"/>
          <w:bCs/>
          <w:sz w:val="24"/>
          <w:u w:val="single"/>
        </w:rPr>
        <w:t xml:space="preserve">               </w:t>
      </w:r>
      <w:r>
        <w:rPr>
          <w:rFonts w:hint="eastAsia" w:ascii="仿宋" w:hAnsi="仿宋" w:eastAsia="仿宋" w:cs="仿宋"/>
          <w:bCs/>
          <w:sz w:val="24"/>
        </w:rPr>
        <w:t>（采购项目）政府采购活动，我单位承诺如下：</w:t>
      </w:r>
    </w:p>
    <w:p>
      <w:pPr>
        <w:tabs>
          <w:tab w:val="left" w:pos="1650"/>
        </w:tabs>
        <w:spacing w:line="360" w:lineRule="auto"/>
        <w:ind w:firstLine="630"/>
        <w:rPr>
          <w:rFonts w:hint="eastAsia" w:ascii="仿宋" w:hAnsi="仿宋" w:eastAsia="仿宋" w:cs="仿宋"/>
          <w:bCs/>
          <w:sz w:val="24"/>
        </w:rPr>
      </w:pPr>
      <w:r>
        <w:rPr>
          <w:rFonts w:hint="eastAsia" w:ascii="仿宋" w:hAnsi="仿宋" w:eastAsia="仿宋" w:cs="仿宋"/>
          <w:bCs/>
          <w:sz w:val="24"/>
        </w:rPr>
        <w:t>符合参与政府采购活动的资格条件并且没有税收缴纳、社会保障等方面的失信记录，若违背以上承诺的，我单位原因承担相应法律后果和责任，并依法依规列入严重失信名单；</w:t>
      </w:r>
    </w:p>
    <w:p>
      <w:pPr>
        <w:tabs>
          <w:tab w:val="left" w:pos="1650"/>
        </w:tabs>
        <w:spacing w:line="360" w:lineRule="auto"/>
        <w:rPr>
          <w:rFonts w:hint="eastAsia" w:ascii="仿宋" w:hAnsi="仿宋" w:eastAsia="仿宋" w:cs="仿宋"/>
          <w:bCs/>
          <w:sz w:val="24"/>
          <w:u w:val="single"/>
        </w:rPr>
      </w:pPr>
    </w:p>
    <w:p>
      <w:pPr>
        <w:tabs>
          <w:tab w:val="left" w:pos="1650"/>
        </w:tabs>
        <w:spacing w:line="360" w:lineRule="auto"/>
        <w:rPr>
          <w:rFonts w:hint="eastAsia" w:ascii="仿宋" w:hAnsi="仿宋" w:eastAsia="仿宋" w:cs="仿宋"/>
          <w:bCs/>
          <w:sz w:val="24"/>
          <w:u w:val="single"/>
        </w:rPr>
      </w:pPr>
    </w:p>
    <w:p>
      <w:pPr>
        <w:pStyle w:val="25"/>
        <w:rPr>
          <w:rFonts w:hint="eastAsia" w:ascii="仿宋" w:hAnsi="仿宋" w:eastAsia="仿宋" w:cs="仿宋"/>
          <w:bCs/>
          <w:sz w:val="24"/>
          <w:szCs w:val="24"/>
          <w:u w:val="single"/>
        </w:rPr>
      </w:pPr>
    </w:p>
    <w:p>
      <w:pPr>
        <w:rPr>
          <w:rFonts w:hint="eastAsia" w:ascii="仿宋" w:hAnsi="仿宋" w:eastAsia="仿宋" w:cs="仿宋"/>
        </w:rPr>
      </w:pPr>
    </w:p>
    <w:p>
      <w:pPr>
        <w:pStyle w:val="129"/>
        <w:spacing w:before="0" w:beforeAutospacing="0" w:after="0" w:afterAutospacing="0" w:line="360" w:lineRule="auto"/>
        <w:ind w:firstLine="565" w:firstLineChars="250"/>
        <w:rPr>
          <w:rFonts w:hint="eastAsia" w:ascii="仿宋" w:hAnsi="仿宋" w:eastAsia="仿宋" w:cs="仿宋"/>
          <w:bCs/>
          <w:color w:val="000000"/>
          <w:spacing w:val="-7"/>
        </w:rPr>
      </w:pPr>
    </w:p>
    <w:p>
      <w:pPr>
        <w:pStyle w:val="129"/>
        <w:spacing w:before="0" w:beforeAutospacing="0" w:after="0" w:afterAutospacing="0" w:line="360" w:lineRule="auto"/>
        <w:rPr>
          <w:rFonts w:hint="eastAsia" w:ascii="仿宋" w:hAnsi="仿宋" w:eastAsia="仿宋" w:cs="仿宋"/>
          <w:bCs/>
          <w:color w:val="000000"/>
        </w:rPr>
      </w:pPr>
      <w:r>
        <w:rPr>
          <w:rFonts w:hint="eastAsia" w:ascii="仿宋" w:hAnsi="仿宋" w:eastAsia="仿宋" w:cs="仿宋"/>
          <w:bCs/>
          <w:color w:val="000000"/>
        </w:rPr>
        <w:t xml:space="preserve">    </w:t>
      </w:r>
    </w:p>
    <w:p>
      <w:pPr>
        <w:pStyle w:val="129"/>
        <w:spacing w:before="0" w:beforeAutospacing="0" w:after="0" w:afterAutospacing="0" w:line="360" w:lineRule="auto"/>
        <w:ind w:right="240"/>
        <w:jc w:val="right"/>
        <w:rPr>
          <w:rFonts w:hint="eastAsia" w:ascii="仿宋" w:hAnsi="仿宋" w:eastAsia="仿宋" w:cs="仿宋"/>
          <w:bCs/>
          <w:kern w:val="2"/>
        </w:rPr>
      </w:pPr>
      <w:r>
        <w:rPr>
          <w:rFonts w:hint="eastAsia" w:ascii="仿宋" w:hAnsi="仿宋" w:eastAsia="仿宋" w:cs="仿宋"/>
          <w:bCs/>
          <w:kern w:val="2"/>
        </w:rPr>
        <w:t>承诺单位/个人：</w:t>
      </w:r>
      <w:r>
        <w:rPr>
          <w:rFonts w:hint="eastAsia" w:ascii="仿宋" w:hAnsi="仿宋" w:eastAsia="仿宋" w:cs="仿宋"/>
          <w:bCs/>
          <w:kern w:val="2"/>
          <w:u w:val="single"/>
        </w:rPr>
        <w:t xml:space="preserve">              </w:t>
      </w:r>
      <w:r>
        <w:rPr>
          <w:rFonts w:hint="eastAsia" w:ascii="仿宋" w:hAnsi="仿宋" w:eastAsia="仿宋" w:cs="仿宋"/>
          <w:bCs/>
          <w:kern w:val="2"/>
        </w:rPr>
        <w:t>（盖章/签名）</w:t>
      </w:r>
    </w:p>
    <w:p>
      <w:pPr>
        <w:spacing w:line="360" w:lineRule="auto"/>
        <w:rPr>
          <w:rFonts w:hint="eastAsia" w:ascii="仿宋" w:hAnsi="仿宋" w:eastAsia="仿宋" w:cs="仿宋"/>
          <w:bCs/>
          <w:sz w:val="24"/>
        </w:rPr>
      </w:pPr>
      <w:r>
        <w:rPr>
          <w:rFonts w:hint="eastAsia" w:ascii="仿宋" w:hAnsi="仿宋" w:eastAsia="仿宋" w:cs="仿宋"/>
          <w:bCs/>
          <w:sz w:val="24"/>
        </w:rPr>
        <w:t xml:space="preserve">                                   时  间：     年   月   日</w:t>
      </w:r>
    </w:p>
    <w:p>
      <w:pPr>
        <w:pStyle w:val="25"/>
        <w:rPr>
          <w:rFonts w:hint="eastAsia" w:ascii="仿宋" w:hAnsi="仿宋" w:eastAsia="仿宋" w:cs="仿宋"/>
          <w:bCs/>
          <w:sz w:val="24"/>
          <w:szCs w:val="24"/>
        </w:rPr>
      </w:pPr>
    </w:p>
    <w:p>
      <w:pPr>
        <w:rPr>
          <w:rFonts w:hint="eastAsia" w:ascii="仿宋" w:hAnsi="仿宋" w:eastAsia="仿宋" w:cs="仿宋"/>
          <w:bCs/>
          <w:sz w:val="24"/>
        </w:rPr>
      </w:pPr>
    </w:p>
    <w:p>
      <w:pPr>
        <w:pStyle w:val="12"/>
        <w:spacing w:line="640" w:lineRule="exact"/>
        <w:ind w:firstLine="0"/>
        <w:jc w:val="center"/>
        <w:rPr>
          <w:rFonts w:hint="eastAsia" w:ascii="仿宋" w:hAnsi="仿宋" w:eastAsia="仿宋" w:cs="仿宋"/>
          <w:b/>
          <w:bCs/>
          <w:color w:val="000000"/>
          <w:spacing w:val="24"/>
          <w:sz w:val="28"/>
          <w:szCs w:val="28"/>
        </w:rPr>
      </w:pPr>
    </w:p>
    <w:p>
      <w:pPr>
        <w:pStyle w:val="12"/>
        <w:spacing w:line="640" w:lineRule="exact"/>
        <w:ind w:firstLine="0"/>
        <w:jc w:val="center"/>
        <w:rPr>
          <w:rFonts w:hint="eastAsia" w:ascii="仿宋" w:hAnsi="仿宋" w:eastAsia="仿宋" w:cs="仿宋"/>
          <w:b/>
          <w:bCs/>
          <w:color w:val="000000"/>
          <w:spacing w:val="24"/>
          <w:sz w:val="28"/>
          <w:szCs w:val="28"/>
        </w:rPr>
      </w:pPr>
    </w:p>
    <w:p>
      <w:pPr>
        <w:pStyle w:val="12"/>
        <w:spacing w:line="640" w:lineRule="exact"/>
        <w:ind w:firstLine="0"/>
        <w:jc w:val="center"/>
        <w:rPr>
          <w:rFonts w:hint="eastAsia" w:ascii="宋体" w:hAnsi="宋体"/>
          <w:b/>
          <w:bCs/>
          <w:color w:val="000000"/>
          <w:spacing w:val="24"/>
          <w:sz w:val="28"/>
          <w:szCs w:val="28"/>
        </w:rPr>
      </w:pPr>
    </w:p>
    <w:p>
      <w:pPr>
        <w:pStyle w:val="12"/>
        <w:spacing w:line="640" w:lineRule="exact"/>
        <w:ind w:firstLine="0"/>
        <w:jc w:val="center"/>
        <w:rPr>
          <w:rFonts w:hint="eastAsia" w:ascii="宋体" w:hAnsi="宋体"/>
          <w:b/>
          <w:bCs/>
          <w:color w:val="000000"/>
          <w:spacing w:val="24"/>
          <w:sz w:val="28"/>
          <w:szCs w:val="28"/>
        </w:rPr>
      </w:pPr>
    </w:p>
    <w:p>
      <w:pPr>
        <w:pStyle w:val="12"/>
        <w:spacing w:line="640" w:lineRule="exact"/>
        <w:ind w:firstLine="0"/>
        <w:jc w:val="center"/>
        <w:rPr>
          <w:rFonts w:hint="eastAsia" w:ascii="宋体" w:hAnsi="宋体"/>
          <w:b/>
          <w:bCs/>
          <w:color w:val="000000"/>
          <w:spacing w:val="24"/>
          <w:sz w:val="28"/>
          <w:szCs w:val="28"/>
        </w:rPr>
      </w:pPr>
    </w:p>
    <w:p>
      <w:pPr>
        <w:pStyle w:val="12"/>
        <w:spacing w:line="640" w:lineRule="exact"/>
        <w:ind w:firstLine="0"/>
        <w:jc w:val="center"/>
        <w:rPr>
          <w:rFonts w:hint="eastAsia" w:ascii="宋体" w:hAnsi="宋体"/>
          <w:b/>
          <w:bCs/>
          <w:color w:val="000000"/>
          <w:spacing w:val="24"/>
          <w:sz w:val="28"/>
          <w:szCs w:val="28"/>
        </w:rPr>
      </w:pPr>
    </w:p>
    <w:p>
      <w:pPr>
        <w:pStyle w:val="12"/>
        <w:spacing w:line="640" w:lineRule="exact"/>
        <w:ind w:firstLine="0"/>
        <w:jc w:val="center"/>
        <w:rPr>
          <w:rFonts w:hint="eastAsia" w:ascii="宋体" w:hAnsi="宋体"/>
          <w:b/>
          <w:bCs/>
          <w:color w:val="000000"/>
          <w:spacing w:val="24"/>
          <w:sz w:val="28"/>
          <w:szCs w:val="28"/>
        </w:rPr>
      </w:pPr>
    </w:p>
    <w:p>
      <w:pPr>
        <w:pStyle w:val="12"/>
        <w:spacing w:line="640" w:lineRule="exact"/>
        <w:ind w:firstLine="0"/>
        <w:jc w:val="center"/>
        <w:rPr>
          <w:rFonts w:hint="eastAsia" w:ascii="宋体" w:hAnsi="宋体"/>
          <w:b/>
          <w:bCs/>
          <w:color w:val="000000"/>
          <w:spacing w:val="24"/>
          <w:sz w:val="28"/>
          <w:szCs w:val="28"/>
        </w:rPr>
      </w:pPr>
    </w:p>
    <w:p>
      <w:pPr>
        <w:pStyle w:val="12"/>
        <w:spacing w:line="640" w:lineRule="exact"/>
        <w:ind w:firstLine="0"/>
        <w:jc w:val="center"/>
        <w:rPr>
          <w:rFonts w:hint="eastAsia" w:ascii="仿宋" w:hAnsi="仿宋" w:eastAsia="仿宋" w:cs="仿宋"/>
          <w:color w:val="000000"/>
          <w:sz w:val="24"/>
          <w:szCs w:val="24"/>
        </w:rPr>
      </w:pPr>
      <w:r>
        <w:rPr>
          <w:rFonts w:hint="eastAsia" w:ascii="仿宋" w:hAnsi="仿宋" w:eastAsia="仿宋" w:cs="仿宋"/>
          <w:b/>
          <w:bCs/>
          <w:color w:val="000000"/>
          <w:spacing w:val="24"/>
          <w:sz w:val="28"/>
          <w:szCs w:val="28"/>
        </w:rPr>
        <w:t>信用承诺书</w:t>
      </w:r>
    </w:p>
    <w:p>
      <w:pPr>
        <w:tabs>
          <w:tab w:val="left" w:pos="1650"/>
        </w:tabs>
        <w:spacing w:line="640" w:lineRule="exact"/>
        <w:ind w:firstLine="480" w:firstLineChars="200"/>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（供应商）现参加</w:t>
      </w:r>
      <w:r>
        <w:rPr>
          <w:rFonts w:hint="eastAsia" w:ascii="仿宋" w:hAnsi="仿宋" w:eastAsia="仿宋" w:cs="仿宋"/>
          <w:sz w:val="24"/>
          <w:u w:val="single"/>
        </w:rPr>
        <w:t xml:space="preserve">               </w:t>
      </w:r>
      <w:r>
        <w:rPr>
          <w:rFonts w:hint="eastAsia" w:ascii="仿宋" w:hAnsi="仿宋" w:eastAsia="仿宋" w:cs="仿宋"/>
          <w:sz w:val="24"/>
        </w:rPr>
        <w:t>（采购项目）政府采购活动，郑重承诺如下：</w:t>
      </w:r>
    </w:p>
    <w:p>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1、对所提供的资料合法性、真实性、准确性和有效性负责；</w:t>
      </w:r>
    </w:p>
    <w:p>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hint="eastAsia" w:ascii="仿宋" w:hAnsi="仿宋" w:eastAsia="仿宋" w:cs="仿宋"/>
          <w:sz w:val="24"/>
          <w:u w:val="single"/>
        </w:rPr>
      </w:pPr>
    </w:p>
    <w:p>
      <w:pPr>
        <w:tabs>
          <w:tab w:val="left" w:pos="1650"/>
        </w:tabs>
        <w:spacing w:line="640" w:lineRule="exact"/>
        <w:rPr>
          <w:rFonts w:hint="eastAsia" w:ascii="仿宋" w:hAnsi="仿宋" w:eastAsia="仿宋" w:cs="仿宋"/>
          <w:sz w:val="24"/>
          <w:u w:val="single"/>
        </w:rPr>
      </w:pPr>
    </w:p>
    <w:p>
      <w:pPr>
        <w:pStyle w:val="129"/>
        <w:spacing w:before="0" w:beforeAutospacing="0" w:after="0" w:afterAutospacing="0" w:line="640" w:lineRule="exact"/>
        <w:ind w:firstLine="600" w:firstLineChars="250"/>
        <w:rPr>
          <w:rFonts w:hint="eastAsia" w:ascii="仿宋" w:hAnsi="仿宋" w:eastAsia="仿宋" w:cs="仿宋"/>
          <w:color w:val="000000"/>
          <w:spacing w:val="-7"/>
        </w:rPr>
      </w:pPr>
      <w:r>
        <w:rPr>
          <w:rFonts w:hint="eastAsia" w:ascii="仿宋" w:hAnsi="仿宋" w:eastAsia="仿宋" w:cs="仿宋"/>
          <w:kern w:val="2"/>
        </w:rPr>
        <w:t>统一社会信用代码：</w:t>
      </w:r>
      <w:r>
        <w:rPr>
          <w:rFonts w:hint="eastAsia" w:ascii="仿宋" w:hAnsi="仿宋" w:eastAsia="仿宋" w:cs="仿宋"/>
          <w:color w:val="000000"/>
          <w:spacing w:val="-7"/>
          <w:u w:val="single"/>
        </w:rPr>
        <w:t xml:space="preserve">                      </w:t>
      </w:r>
      <w:r>
        <w:rPr>
          <w:rFonts w:hint="eastAsia" w:ascii="仿宋" w:hAnsi="仿宋" w:eastAsia="仿宋" w:cs="仿宋"/>
          <w:color w:val="000000"/>
          <w:spacing w:val="-7"/>
        </w:rPr>
        <w:t xml:space="preserve"> </w:t>
      </w:r>
    </w:p>
    <w:p>
      <w:pPr>
        <w:pStyle w:val="129"/>
        <w:spacing w:before="0" w:beforeAutospacing="0" w:after="0" w:afterAutospacing="0" w:line="640" w:lineRule="exact"/>
        <w:rPr>
          <w:rFonts w:hint="eastAsia" w:ascii="仿宋" w:hAnsi="仿宋" w:eastAsia="仿宋" w:cs="仿宋"/>
          <w:color w:val="000000"/>
        </w:rPr>
      </w:pPr>
      <w:r>
        <w:rPr>
          <w:rFonts w:hint="eastAsia" w:ascii="仿宋" w:hAnsi="仿宋" w:eastAsia="仿宋" w:cs="仿宋"/>
          <w:color w:val="000000"/>
        </w:rPr>
        <w:t xml:space="preserve">    </w:t>
      </w:r>
    </w:p>
    <w:p>
      <w:pPr>
        <w:pStyle w:val="129"/>
        <w:spacing w:before="0" w:beforeAutospacing="0" w:after="0" w:afterAutospacing="0" w:line="640" w:lineRule="exact"/>
        <w:ind w:right="240" w:firstLine="3840" w:firstLineChars="1600"/>
        <w:rPr>
          <w:rFonts w:hint="eastAsia" w:ascii="仿宋" w:hAnsi="仿宋" w:eastAsia="仿宋" w:cs="仿宋"/>
          <w:kern w:val="2"/>
        </w:rPr>
      </w:pPr>
      <w:r>
        <w:rPr>
          <w:rFonts w:hint="eastAsia" w:ascii="仿宋" w:hAnsi="仿宋" w:eastAsia="仿宋" w:cs="仿宋"/>
          <w:kern w:val="2"/>
        </w:rPr>
        <w:t>承诺单位/个人：</w:t>
      </w:r>
      <w:r>
        <w:rPr>
          <w:rFonts w:hint="eastAsia" w:ascii="仿宋" w:hAnsi="仿宋" w:eastAsia="仿宋" w:cs="仿宋"/>
          <w:kern w:val="2"/>
          <w:u w:val="single"/>
        </w:rPr>
        <w:t xml:space="preserve">              </w:t>
      </w:r>
      <w:r>
        <w:rPr>
          <w:rFonts w:hint="eastAsia" w:ascii="仿宋" w:hAnsi="仿宋" w:eastAsia="仿宋" w:cs="仿宋"/>
          <w:kern w:val="2"/>
        </w:rPr>
        <w:t>（盖章/签名）</w:t>
      </w:r>
    </w:p>
    <w:p>
      <w:pPr>
        <w:spacing w:line="640" w:lineRule="exact"/>
        <w:rPr>
          <w:rFonts w:hint="eastAsia" w:ascii="仿宋" w:hAnsi="仿宋" w:eastAsia="仿宋" w:cs="仿宋"/>
          <w:sz w:val="24"/>
        </w:rPr>
      </w:pPr>
      <w:r>
        <w:rPr>
          <w:rFonts w:hint="eastAsia" w:ascii="仿宋" w:hAnsi="仿宋" w:eastAsia="仿宋" w:cs="仿宋"/>
          <w:sz w:val="24"/>
        </w:rPr>
        <w:t xml:space="preserve">                                  </w:t>
      </w:r>
    </w:p>
    <w:p>
      <w:pPr>
        <w:spacing w:line="640" w:lineRule="exact"/>
        <w:ind w:firstLine="4800" w:firstLineChars="2000"/>
        <w:rPr>
          <w:rFonts w:hint="eastAsia" w:ascii="仿宋" w:hAnsi="仿宋" w:eastAsia="仿宋" w:cs="仿宋"/>
          <w:sz w:val="24"/>
        </w:rPr>
      </w:pPr>
      <w:r>
        <w:rPr>
          <w:rFonts w:hint="eastAsia" w:ascii="仿宋" w:hAnsi="仿宋" w:eastAsia="仿宋" w:cs="仿宋"/>
          <w:sz w:val="24"/>
        </w:rPr>
        <w:t xml:space="preserve"> 时        间：     年   月   日</w:t>
      </w:r>
    </w:p>
    <w:p>
      <w:pPr>
        <w:pStyle w:val="12"/>
        <w:spacing w:line="600" w:lineRule="exact"/>
        <w:ind w:firstLine="0"/>
        <w:rPr>
          <w:rFonts w:hint="eastAsia" w:ascii="仿宋" w:hAnsi="仿宋" w:eastAsia="仿宋" w:cs="仿宋"/>
          <w:color w:val="000000"/>
          <w:sz w:val="24"/>
          <w:szCs w:val="24"/>
        </w:rPr>
      </w:pPr>
    </w:p>
    <w:p>
      <w:pPr>
        <w:jc w:val="both"/>
        <w:rPr>
          <w:rFonts w:hint="eastAsia" w:ascii="仿宋" w:hAnsi="仿宋" w:eastAsia="仿宋" w:cs="仿宋"/>
          <w:b/>
          <w:color w:val="000000"/>
          <w:szCs w:val="28"/>
        </w:rPr>
      </w:pPr>
    </w:p>
    <w:p>
      <w:pPr>
        <w:widowControl/>
        <w:spacing w:line="480" w:lineRule="exact"/>
        <w:jc w:val="center"/>
        <w:rPr>
          <w:rFonts w:hint="eastAsia" w:ascii="仿宋" w:hAnsi="仿宋" w:eastAsia="仿宋" w:cs="仿宋"/>
          <w:b/>
          <w:color w:val="000000"/>
          <w:kern w:val="0"/>
          <w:sz w:val="24"/>
          <w:lang w:bidi="ar"/>
        </w:rPr>
      </w:pPr>
      <w:r>
        <w:rPr>
          <w:rFonts w:hint="eastAsia" w:ascii="仿宋" w:hAnsi="仿宋" w:eastAsia="仿宋" w:cs="仿宋"/>
          <w:b/>
          <w:sz w:val="24"/>
          <w:lang w:val="zh-CN"/>
        </w:rPr>
        <w:br w:type="page"/>
      </w:r>
      <w:r>
        <w:rPr>
          <w:rFonts w:hint="eastAsia" w:ascii="仿宋" w:hAnsi="仿宋" w:eastAsia="仿宋" w:cs="仿宋"/>
          <w:b/>
          <w:color w:val="000000"/>
          <w:kern w:val="0"/>
          <w:sz w:val="28"/>
          <w:szCs w:val="28"/>
          <w:lang w:bidi="ar"/>
        </w:rPr>
        <w:t>中小企业声明函</w:t>
      </w:r>
    </w:p>
    <w:p>
      <w:pPr>
        <w:spacing w:line="60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rPr>
        <w:t>（工程、服务）</w:t>
      </w:r>
    </w:p>
    <w:p>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 </w:t>
      </w:r>
      <w:r>
        <w:rPr>
          <w:rFonts w:hint="eastAsia" w:ascii="仿宋" w:hAnsi="仿宋" w:eastAsia="仿宋" w:cs="仿宋"/>
          <w:sz w:val="24"/>
        </w:rPr>
        <w:t>，属 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Fonts w:hint="eastAsia" w:ascii="仿宋" w:hAnsi="仿宋" w:eastAsia="仿宋" w:cs="仿宋"/>
        </w:rPr>
        <w:fldChar w:fldCharType="begin"/>
      </w:r>
      <w:r>
        <w:rPr>
          <w:rFonts w:hint="eastAsia" w:ascii="仿宋" w:hAnsi="仿宋" w:eastAsia="仿宋" w:cs="仿宋"/>
        </w:rPr>
        <w:instrText xml:space="preserve">HYPERLINK  \l "br10"</w:instrText>
      </w:r>
      <w:r>
        <w:rPr>
          <w:rFonts w:hint="eastAsia" w:ascii="仿宋" w:hAnsi="仿宋" w:eastAsia="仿宋" w:cs="仿宋"/>
        </w:rPr>
        <w:fldChar w:fldCharType="separate"/>
      </w:r>
      <w:r>
        <w:rPr>
          <w:rFonts w:hint="eastAsia" w:ascii="仿宋" w:hAnsi="仿宋" w:eastAsia="仿宋" w:cs="仿宋"/>
          <w:color w:val="000000"/>
          <w:spacing w:val="-1"/>
          <w:sz w:val="24"/>
          <w:vertAlign w:val="superscript"/>
        </w:rPr>
        <w:t>1</w:t>
      </w:r>
      <w:r>
        <w:rPr>
          <w:rFonts w:hint="eastAsia" w:ascii="仿宋" w:hAnsi="仿宋" w:eastAsia="仿宋" w:cs="仿宋"/>
        </w:rPr>
        <w:fldChar w:fldCharType="end"/>
      </w:r>
      <w:r>
        <w:rPr>
          <w:rFonts w:hint="eastAsia" w:ascii="仿宋" w:hAnsi="仿宋" w:eastAsia="仿宋" w:cs="仿宋"/>
          <w:sz w:val="24"/>
        </w:rPr>
        <w:t>，属于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 </w:t>
      </w:r>
      <w:r>
        <w:rPr>
          <w:rFonts w:hint="eastAsia" w:ascii="仿宋" w:hAnsi="仿宋" w:eastAsia="仿宋" w:cs="仿宋"/>
          <w:sz w:val="24"/>
        </w:rPr>
        <w:t>，属 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w:t>
      </w:r>
    </w:p>
    <w:p>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tabs>
          <w:tab w:val="left" w:pos="2996"/>
        </w:tabs>
        <w:spacing w:line="600" w:lineRule="exact"/>
        <w:ind w:firstLine="480" w:firstLineChars="200"/>
        <w:rPr>
          <w:rFonts w:hint="eastAsia" w:ascii="仿宋" w:hAnsi="仿宋" w:eastAsia="仿宋" w:cs="仿宋"/>
          <w:sz w:val="24"/>
        </w:rPr>
      </w:pPr>
    </w:p>
    <w:p>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 xml:space="preserve">                                企业名称（盖章）：</w:t>
      </w:r>
    </w:p>
    <w:p>
      <w:pPr>
        <w:tabs>
          <w:tab w:val="left" w:pos="2996"/>
        </w:tabs>
        <w:spacing w:line="600" w:lineRule="exact"/>
        <w:ind w:firstLine="480" w:firstLineChars="200"/>
        <w:rPr>
          <w:rFonts w:hint="eastAsia" w:ascii="仿宋" w:hAnsi="仿宋" w:eastAsia="仿宋" w:cs="仿宋"/>
          <w:sz w:val="24"/>
        </w:rPr>
      </w:pPr>
      <w:r>
        <w:rPr>
          <w:rFonts w:hint="eastAsia" w:ascii="仿宋" w:hAnsi="仿宋" w:eastAsia="仿宋" w:cs="仿宋"/>
          <w:sz w:val="24"/>
        </w:rPr>
        <w:t xml:space="preserve">                                日　期：</w:t>
      </w:r>
    </w:p>
    <w:p>
      <w:pPr>
        <w:spacing w:line="600" w:lineRule="exact"/>
        <w:rPr>
          <w:rFonts w:hint="eastAsia" w:ascii="仿宋" w:hAnsi="仿宋" w:eastAsia="仿宋" w:cs="仿宋"/>
          <w:sz w:val="24"/>
        </w:rPr>
      </w:pPr>
      <w:r>
        <w:rPr>
          <w:rFonts w:hint="eastAsia" w:ascii="仿宋" w:hAnsi="仿宋" w:eastAsia="仿宋" w:cs="仿宋"/>
          <w:color w:val="000000"/>
          <w:sz w:val="16"/>
          <w:vertAlign w:val="superscript"/>
        </w:rPr>
        <w:t>1</w:t>
      </w:r>
      <w:r>
        <w:rPr>
          <w:rFonts w:hint="eastAsia" w:ascii="仿宋" w:hAnsi="仿宋" w:eastAsia="仿宋" w:cs="仿宋"/>
          <w:sz w:val="21"/>
          <w:szCs w:val="21"/>
        </w:rPr>
        <w:t>从业人员、营业收入、资产总额填报上一年度数据，无上一年度数据的新成立企业可不填报。</w:t>
      </w:r>
    </w:p>
    <w:p>
      <w:pPr>
        <w:spacing w:line="600" w:lineRule="exact"/>
        <w:ind w:left="0" w:leftChars="0" w:firstLine="0" w:firstLineChars="0"/>
        <w:rPr>
          <w:rFonts w:hint="eastAsia" w:ascii="仿宋" w:hAnsi="仿宋" w:eastAsia="仿宋" w:cs="仿宋"/>
        </w:rPr>
      </w:pPr>
      <w:r>
        <w:rPr>
          <w:rFonts w:hint="eastAsia" w:ascii="仿宋" w:hAnsi="仿宋" w:eastAsia="仿宋" w:cs="仿宋"/>
          <w:b/>
          <w:bCs/>
          <w:sz w:val="24"/>
        </w:rPr>
        <w:t>注：建议各供应商进入“中小企业规模类型自测小程序”进行自测。</w:t>
      </w:r>
    </w:p>
    <w:p>
      <w:pPr>
        <w:snapToGrid w:val="0"/>
        <w:spacing w:before="50" w:after="120" w:afterLines="50" w:line="600" w:lineRule="exact"/>
        <w:jc w:val="center"/>
        <w:rPr>
          <w:rFonts w:hint="eastAsia" w:ascii="仿宋" w:hAnsi="仿宋" w:eastAsia="仿宋" w:cs="仿宋"/>
          <w:b/>
          <w:bCs/>
          <w:color w:val="000000"/>
          <w:szCs w:val="28"/>
        </w:rPr>
      </w:pPr>
    </w:p>
    <w:p>
      <w:pPr>
        <w:snapToGrid w:val="0"/>
        <w:spacing w:before="50" w:after="120" w:afterLines="50" w:line="600" w:lineRule="exact"/>
        <w:jc w:val="center"/>
        <w:rPr>
          <w:rFonts w:hint="eastAsia" w:ascii="仿宋" w:hAnsi="仿宋" w:eastAsia="仿宋" w:cs="仿宋"/>
          <w:b/>
          <w:bCs/>
          <w:color w:val="000000"/>
          <w:szCs w:val="28"/>
        </w:rPr>
      </w:pPr>
    </w:p>
    <w:p>
      <w:pPr>
        <w:snapToGrid w:val="0"/>
        <w:spacing w:before="50" w:after="120" w:afterLines="50" w:line="60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rPr>
        <w:t>监狱企业声明函</w:t>
      </w:r>
    </w:p>
    <w:p>
      <w:pPr>
        <w:spacing w:line="600" w:lineRule="exact"/>
        <w:jc w:val="center"/>
        <w:rPr>
          <w:rFonts w:hint="eastAsia" w:ascii="仿宋" w:hAnsi="仿宋" w:eastAsia="仿宋" w:cs="仿宋"/>
          <w:sz w:val="24"/>
        </w:rPr>
      </w:pPr>
      <w:r>
        <w:rPr>
          <w:rFonts w:hint="eastAsia" w:ascii="仿宋" w:hAnsi="仿宋" w:eastAsia="仿宋" w:cs="仿宋"/>
          <w:sz w:val="24"/>
        </w:rPr>
        <w:t>【非监狱企业的不用提供】</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根据上述标准，我企业属于监狱企业的理由为:</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本企业为参加(项目名称:</w:t>
      </w:r>
      <w:r>
        <w:rPr>
          <w:rFonts w:hint="eastAsia" w:ascii="仿宋" w:hAnsi="仿宋" w:eastAsia="仿宋" w:cs="仿宋"/>
          <w:sz w:val="24"/>
          <w:u w:val="single"/>
        </w:rPr>
        <w:t xml:space="preserve">                         </w:t>
      </w:r>
      <w:r>
        <w:rPr>
          <w:rFonts w:hint="eastAsia" w:ascii="仿宋" w:hAnsi="仿宋" w:eastAsia="仿宋" w:cs="仿宋"/>
          <w:sz w:val="24"/>
        </w:rPr>
        <w:t>) (项目编号:</w:t>
      </w:r>
      <w:r>
        <w:rPr>
          <w:rFonts w:hint="eastAsia" w:ascii="仿宋" w:hAnsi="仿宋" w:eastAsia="仿宋" w:cs="仿宋"/>
          <w:sz w:val="24"/>
          <w:u w:val="single"/>
        </w:rPr>
        <w:t xml:space="preserve">            </w:t>
      </w:r>
      <w:r>
        <w:rPr>
          <w:rFonts w:hint="eastAsia" w:ascii="仿宋" w:hAnsi="仿宋" w:eastAsia="仿宋" w:cs="仿宋"/>
          <w:sz w:val="24"/>
        </w:rPr>
        <w:t>)采购活动提供本企业的产品。</w:t>
      </w:r>
    </w:p>
    <w:p>
      <w:pPr>
        <w:spacing w:line="600" w:lineRule="exact"/>
        <w:ind w:firstLine="360" w:firstLineChars="150"/>
        <w:rPr>
          <w:rFonts w:hint="eastAsia" w:ascii="仿宋" w:hAnsi="仿宋" w:eastAsia="仿宋" w:cs="仿宋"/>
          <w:sz w:val="24"/>
        </w:rPr>
      </w:pPr>
      <w:r>
        <w:rPr>
          <w:rFonts w:hint="eastAsia" w:ascii="仿宋" w:hAnsi="仿宋" w:eastAsia="仿宋" w:cs="仿宋"/>
          <w:sz w:val="24"/>
        </w:rPr>
        <w:t>本企业对上述声明的真实性负责。如有虚假，将依法承担相应责任。</w:t>
      </w:r>
    </w:p>
    <w:p>
      <w:pPr>
        <w:spacing w:line="600" w:lineRule="exact"/>
        <w:rPr>
          <w:rFonts w:hint="eastAsia" w:ascii="仿宋" w:hAnsi="仿宋" w:eastAsia="仿宋" w:cs="仿宋"/>
          <w:sz w:val="24"/>
        </w:rPr>
      </w:pPr>
    </w:p>
    <w:p>
      <w:pPr>
        <w:spacing w:line="600" w:lineRule="exact"/>
        <w:rPr>
          <w:rFonts w:hint="eastAsia" w:ascii="仿宋" w:hAnsi="仿宋" w:eastAsia="仿宋" w:cs="仿宋"/>
          <w:sz w:val="24"/>
        </w:rPr>
      </w:pPr>
    </w:p>
    <w:p>
      <w:pPr>
        <w:spacing w:line="600" w:lineRule="exact"/>
        <w:ind w:firstLine="360" w:firstLineChars="150"/>
        <w:rPr>
          <w:rFonts w:hint="eastAsia" w:ascii="仿宋" w:hAnsi="仿宋" w:eastAsia="仿宋" w:cs="仿宋"/>
          <w:sz w:val="24"/>
        </w:rPr>
      </w:pPr>
      <w:r>
        <w:rPr>
          <w:rFonts w:hint="eastAsia" w:ascii="仿宋" w:hAnsi="仿宋" w:eastAsia="仿宋" w:cs="仿宋"/>
          <w:sz w:val="24"/>
        </w:rPr>
        <w:t>供应商名称(盖章) :</w:t>
      </w:r>
    </w:p>
    <w:p>
      <w:pPr>
        <w:spacing w:line="600" w:lineRule="exact"/>
        <w:ind w:firstLine="360" w:firstLineChars="150"/>
        <w:rPr>
          <w:rFonts w:hint="eastAsia" w:ascii="仿宋" w:hAnsi="仿宋" w:eastAsia="仿宋" w:cs="仿宋"/>
          <w:sz w:val="24"/>
        </w:rPr>
      </w:pPr>
      <w:r>
        <w:rPr>
          <w:rFonts w:hint="eastAsia" w:ascii="仿宋" w:hAnsi="仿宋" w:eastAsia="仿宋" w:cs="仿宋"/>
          <w:sz w:val="24"/>
        </w:rPr>
        <w:t>日期:  年  月   日</w:t>
      </w:r>
    </w:p>
    <w:p>
      <w:pPr>
        <w:spacing w:line="600" w:lineRule="exact"/>
        <w:rPr>
          <w:rFonts w:hint="eastAsia" w:ascii="仿宋" w:hAnsi="仿宋" w:eastAsia="仿宋" w:cs="仿宋"/>
          <w:sz w:val="24"/>
        </w:rPr>
      </w:pPr>
    </w:p>
    <w:p>
      <w:pPr>
        <w:spacing w:line="600" w:lineRule="exact"/>
        <w:rPr>
          <w:rFonts w:hint="eastAsia" w:ascii="仿宋" w:hAnsi="仿宋" w:eastAsia="仿宋" w:cs="仿宋"/>
          <w:sz w:val="24"/>
        </w:rPr>
      </w:pP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hint="eastAsia" w:ascii="仿宋" w:hAnsi="仿宋" w:eastAsia="仿宋" w:cs="仿宋"/>
          <w:sz w:val="24"/>
        </w:rPr>
      </w:pPr>
    </w:p>
    <w:p>
      <w:pPr>
        <w:snapToGrid w:val="0"/>
        <w:spacing w:before="50" w:after="120" w:afterLines="50" w:line="600" w:lineRule="exact"/>
        <w:jc w:val="center"/>
        <w:rPr>
          <w:rFonts w:hint="eastAsia" w:ascii="仿宋" w:hAnsi="仿宋" w:eastAsia="仿宋" w:cs="仿宋"/>
          <w:b/>
          <w:bCs/>
          <w:color w:val="000000"/>
          <w:szCs w:val="28"/>
        </w:rPr>
      </w:pPr>
    </w:p>
    <w:p>
      <w:pPr>
        <w:snapToGrid w:val="0"/>
        <w:spacing w:before="50" w:after="120" w:afterLines="50" w:line="60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rPr>
        <w:t>残疾人福利性单位声明函</w:t>
      </w:r>
    </w:p>
    <w:p>
      <w:pPr>
        <w:spacing w:line="600" w:lineRule="exact"/>
        <w:jc w:val="center"/>
        <w:rPr>
          <w:rFonts w:hint="eastAsia" w:ascii="仿宋" w:hAnsi="仿宋" w:eastAsia="仿宋" w:cs="仿宋"/>
          <w:sz w:val="24"/>
        </w:rPr>
      </w:pPr>
      <w:r>
        <w:rPr>
          <w:rFonts w:hint="eastAsia" w:ascii="仿宋" w:hAnsi="仿宋" w:eastAsia="仿宋" w:cs="仿宋"/>
          <w:sz w:val="24"/>
        </w:rPr>
        <w:t>【非残疾人福利性单位不用提供】</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(采购人名称)单位的</w:t>
      </w:r>
      <w:r>
        <w:rPr>
          <w:rFonts w:hint="eastAsia" w:ascii="仿宋" w:hAnsi="仿宋" w:eastAsia="仿宋" w:cs="仿宋"/>
          <w:sz w:val="24"/>
          <w:u w:val="single"/>
        </w:rPr>
        <w:t xml:space="preserve">                       </w:t>
      </w:r>
      <w:r>
        <w:rPr>
          <w:rFonts w:hint="eastAsia" w:ascii="仿宋" w:hAnsi="仿宋" w:eastAsia="仿宋" w:cs="仿宋"/>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w:t>
      </w:r>
      <w:r>
        <w:rPr>
          <w:rFonts w:hint="eastAsia" w:ascii="仿宋" w:hAnsi="仿宋" w:eastAsia="仿宋" w:cs="仿宋"/>
          <w:sz w:val="24"/>
          <w:lang w:eastAsia="zh-CN"/>
        </w:rPr>
        <w:t>承担</w:t>
      </w:r>
      <w:r>
        <w:rPr>
          <w:rFonts w:hint="eastAsia" w:ascii="仿宋" w:hAnsi="仿宋" w:eastAsia="仿宋" w:cs="仿宋"/>
          <w:sz w:val="24"/>
        </w:rPr>
        <w:t>相应责任。</w:t>
      </w:r>
    </w:p>
    <w:p>
      <w:pPr>
        <w:spacing w:line="600" w:lineRule="exact"/>
        <w:ind w:firstLine="480" w:firstLineChars="200"/>
        <w:rPr>
          <w:rFonts w:hint="eastAsia" w:ascii="仿宋" w:hAnsi="仿宋" w:eastAsia="仿宋" w:cs="仿宋"/>
          <w:sz w:val="24"/>
        </w:rPr>
      </w:pPr>
    </w:p>
    <w:p>
      <w:pPr>
        <w:spacing w:line="600" w:lineRule="exact"/>
        <w:ind w:firstLine="480" w:firstLineChars="200"/>
        <w:rPr>
          <w:rFonts w:hint="eastAsia" w:ascii="仿宋" w:hAnsi="仿宋" w:eastAsia="仿宋" w:cs="仿宋"/>
          <w:sz w:val="24"/>
        </w:rPr>
      </w:pPr>
    </w:p>
    <w:p>
      <w:pPr>
        <w:spacing w:line="600" w:lineRule="exact"/>
        <w:ind w:firstLine="480" w:firstLineChars="200"/>
        <w:rPr>
          <w:rFonts w:hint="eastAsia" w:ascii="仿宋" w:hAnsi="仿宋" w:eastAsia="仿宋" w:cs="仿宋"/>
          <w:sz w:val="24"/>
        </w:rPr>
      </w:pPr>
      <w:r>
        <w:rPr>
          <w:rFonts w:hint="eastAsia" w:ascii="仿宋" w:hAnsi="仿宋" w:eastAsia="仿宋" w:cs="仿宋"/>
          <w:sz w:val="24"/>
        </w:rPr>
        <w:t>供应商名称(盖章)：</w:t>
      </w:r>
    </w:p>
    <w:p>
      <w:pPr>
        <w:pStyle w:val="19"/>
        <w:rPr>
          <w:rFonts w:hint="eastAsia" w:ascii="仿宋" w:hAnsi="仿宋" w:eastAsia="仿宋" w:cs="仿宋"/>
        </w:rPr>
      </w:pPr>
    </w:p>
    <w:p>
      <w:pPr>
        <w:autoSpaceDE w:val="0"/>
        <w:autoSpaceDN w:val="0"/>
        <w:adjustRightInd w:val="0"/>
        <w:spacing w:line="540" w:lineRule="exact"/>
        <w:jc w:val="left"/>
        <w:rPr>
          <w:rFonts w:hint="eastAsia" w:ascii="仿宋" w:hAnsi="仿宋" w:eastAsia="仿宋" w:cs="仿宋"/>
          <w:sz w:val="24"/>
        </w:rPr>
      </w:pPr>
      <w:r>
        <w:rPr>
          <w:rFonts w:hint="eastAsia" w:ascii="仿宋" w:hAnsi="仿宋" w:eastAsia="仿宋" w:cs="仿宋"/>
          <w:sz w:val="24"/>
        </w:rPr>
        <w:t>日期：  年  月  日</w:t>
      </w:r>
    </w:p>
    <w:p>
      <w:pPr>
        <w:autoSpaceDE w:val="0"/>
        <w:autoSpaceDN w:val="0"/>
        <w:adjustRightInd w:val="0"/>
        <w:spacing w:line="540" w:lineRule="exact"/>
        <w:jc w:val="left"/>
        <w:rPr>
          <w:rFonts w:hint="eastAsia" w:ascii="仿宋" w:hAnsi="仿宋" w:eastAsia="仿宋" w:cs="仿宋"/>
          <w:b/>
          <w:sz w:val="24"/>
          <w:lang w:val="zh-CN"/>
        </w:rPr>
      </w:pPr>
      <w:r>
        <w:rPr>
          <w:rFonts w:hint="eastAsia" w:ascii="仿宋" w:hAnsi="仿宋" w:eastAsia="仿宋" w:cs="仿宋"/>
          <w:sz w:val="24"/>
        </w:rPr>
        <w:br w:type="page"/>
      </w:r>
      <w:r>
        <w:rPr>
          <w:rFonts w:hint="eastAsia" w:ascii="仿宋" w:hAnsi="仿宋" w:eastAsia="仿宋" w:cs="仿宋"/>
          <w:b/>
          <w:sz w:val="24"/>
          <w:lang w:val="zh-CN"/>
        </w:rPr>
        <w:t>技术文件格式：</w:t>
      </w: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center"/>
        <w:rPr>
          <w:rFonts w:hint="eastAsia" w:ascii="仿宋" w:hAnsi="仿宋" w:eastAsia="仿宋" w:cs="仿宋"/>
          <w:b/>
        </w:rPr>
      </w:pPr>
      <w:r>
        <w:rPr>
          <w:rFonts w:hint="eastAsia" w:ascii="仿宋" w:hAnsi="仿宋" w:eastAsia="仿宋" w:cs="仿宋"/>
          <w:b/>
        </w:rPr>
        <w:t>供应商根据“技术文件组成及评分标准要求”自拟格式</w:t>
      </w: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pStyle w:val="4"/>
        <w:rPr>
          <w:rFonts w:hint="eastAsia" w:ascii="仿宋" w:hAnsi="仿宋" w:eastAsia="仿宋" w:cs="仿宋"/>
        </w:rPr>
      </w:pPr>
    </w:p>
    <w:p>
      <w:pPr>
        <w:autoSpaceDE w:val="0"/>
        <w:autoSpaceDN w:val="0"/>
        <w:adjustRightInd w:val="0"/>
        <w:spacing w:line="540" w:lineRule="exact"/>
        <w:jc w:val="left"/>
        <w:rPr>
          <w:rFonts w:hint="eastAsia" w:ascii="仿宋" w:hAnsi="仿宋" w:eastAsia="仿宋" w:cs="仿宋"/>
          <w:sz w:val="24"/>
        </w:rPr>
      </w:pPr>
    </w:p>
    <w:p>
      <w:pPr>
        <w:autoSpaceDE w:val="0"/>
        <w:autoSpaceDN w:val="0"/>
        <w:adjustRightInd w:val="0"/>
        <w:spacing w:line="540" w:lineRule="exact"/>
        <w:jc w:val="left"/>
        <w:rPr>
          <w:rFonts w:hint="eastAsia" w:ascii="仿宋" w:hAnsi="仿宋" w:eastAsia="仿宋" w:cs="仿宋"/>
          <w:sz w:val="24"/>
        </w:rPr>
      </w:pPr>
    </w:p>
    <w:p>
      <w:pPr>
        <w:snapToGrid w:val="0"/>
        <w:spacing w:before="190" w:beforeLines="50" w:after="50"/>
        <w:jc w:val="center"/>
        <w:rPr>
          <w:rFonts w:hint="eastAsia" w:ascii="仿宋" w:hAnsi="仿宋" w:eastAsia="仿宋" w:cs="仿宋"/>
          <w:szCs w:val="21"/>
        </w:rPr>
      </w:pPr>
      <w:r>
        <w:rPr>
          <w:rFonts w:hint="eastAsia" w:ascii="仿宋" w:hAnsi="仿宋" w:eastAsia="仿宋" w:cs="仿宋"/>
          <w:szCs w:val="21"/>
        </w:rPr>
        <w:t xml:space="preserve">                                    日 期：  年  月  日</w:t>
      </w:r>
    </w:p>
    <w:p>
      <w:pPr>
        <w:snapToGrid w:val="0"/>
        <w:spacing w:line="360" w:lineRule="auto"/>
        <w:rPr>
          <w:rFonts w:hint="eastAsia" w:ascii="仿宋" w:hAnsi="仿宋" w:eastAsia="仿宋" w:cs="仿宋"/>
          <w:b/>
          <w:sz w:val="24"/>
        </w:rPr>
      </w:pPr>
    </w:p>
    <w:p>
      <w:pPr>
        <w:autoSpaceDE w:val="0"/>
        <w:autoSpaceDN w:val="0"/>
        <w:adjustRightInd w:val="0"/>
        <w:spacing w:line="540" w:lineRule="exact"/>
        <w:jc w:val="left"/>
        <w:rPr>
          <w:rFonts w:hint="eastAsia" w:ascii="仿宋" w:hAnsi="仿宋" w:eastAsia="仿宋" w:cs="仿宋"/>
          <w:b/>
          <w:sz w:val="24"/>
          <w:lang w:val="zh-CN"/>
        </w:rPr>
      </w:pPr>
      <w:r>
        <w:rPr>
          <w:rFonts w:hint="eastAsia" w:ascii="仿宋" w:hAnsi="仿宋" w:eastAsia="仿宋" w:cs="仿宋"/>
          <w:b/>
          <w:sz w:val="24"/>
          <w:lang w:val="zh-CN"/>
        </w:rPr>
        <w:t>商务、资信及其他文件格式：</w:t>
      </w:r>
    </w:p>
    <w:p>
      <w:pPr>
        <w:snapToGrid w:val="0"/>
        <w:spacing w:before="190" w:beforeLines="50" w:after="50"/>
        <w:jc w:val="center"/>
        <w:rPr>
          <w:rFonts w:hint="eastAsia" w:ascii="仿宋" w:hAnsi="仿宋" w:eastAsia="仿宋" w:cs="仿宋"/>
          <w:b/>
          <w:color w:val="000000"/>
          <w:szCs w:val="28"/>
        </w:rPr>
      </w:pPr>
    </w:p>
    <w:p>
      <w:pPr>
        <w:snapToGrid w:val="0"/>
        <w:spacing w:before="190" w:beforeLines="50" w:after="50"/>
        <w:jc w:val="center"/>
        <w:rPr>
          <w:rFonts w:hint="eastAsia" w:ascii="仿宋" w:hAnsi="仿宋" w:eastAsia="仿宋" w:cs="仿宋"/>
          <w:b/>
          <w:color w:val="000000"/>
          <w:szCs w:val="28"/>
        </w:rPr>
      </w:pPr>
      <w:r>
        <w:rPr>
          <w:rFonts w:hint="eastAsia" w:ascii="仿宋" w:hAnsi="仿宋" w:eastAsia="仿宋" w:cs="仿宋"/>
          <w:b/>
          <w:color w:val="000000"/>
          <w:szCs w:val="28"/>
        </w:rPr>
        <w:t>投标声明书</w:t>
      </w:r>
    </w:p>
    <w:p>
      <w:pPr>
        <w:snapToGrid w:val="0"/>
        <w:spacing w:before="190" w:beforeLines="50" w:after="50"/>
        <w:jc w:val="center"/>
        <w:rPr>
          <w:rFonts w:hint="eastAsia" w:ascii="仿宋" w:hAnsi="仿宋" w:eastAsia="仿宋" w:cs="仿宋"/>
          <w:b/>
          <w:color w:val="000000"/>
          <w:szCs w:val="28"/>
        </w:rPr>
      </w:pPr>
    </w:p>
    <w:p>
      <w:pPr>
        <w:snapToGrid w:val="0"/>
        <w:spacing w:before="190" w:beforeLines="50" w:after="50"/>
        <w:rPr>
          <w:rFonts w:hint="eastAsia"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（招标采购单位名称）：</w:t>
      </w:r>
    </w:p>
    <w:p>
      <w:pPr>
        <w:snapToGrid w:val="0"/>
        <w:spacing w:line="460" w:lineRule="exact"/>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（投标人名称）系中华人民共和国合法企业，经营地址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napToGrid w:val="0"/>
        <w:spacing w:line="460" w:lineRule="exact"/>
        <w:ind w:firstLine="645"/>
        <w:rPr>
          <w:rFonts w:hint="eastAsia" w:ascii="仿宋" w:hAnsi="仿宋" w:eastAsia="仿宋" w:cs="仿宋"/>
          <w:color w:val="000000"/>
          <w:sz w:val="24"/>
        </w:rPr>
      </w:pPr>
      <w:r>
        <w:rPr>
          <w:rFonts w:hint="eastAsia" w:ascii="仿宋" w:hAnsi="仿宋" w:eastAsia="仿宋" w:cs="仿宋"/>
          <w:color w:val="000000"/>
          <w:sz w:val="24"/>
        </w:rPr>
        <w:t xml:space="preserve">我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（姓名）系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（投标人名称）的法定代表人，我方愿意参加贵方组织的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项目的投标，为便于贵方公正、择优地确定中标人及其服务，我方就本次投标有关事项郑重声明如下：</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1.我方向贵方提交的所有投标文件、资料都是准确的和真实的。</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2.我方不是采购人的附属机构；在获知本项目采购信息后，与采购人聘请的为此项目提供咨询服务的公司及其附属机构没有任何联系。</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3.我方诚意提请贵方关注：近期有关投标项目方面的重大决策和事项有：</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u w:val="single"/>
        </w:rPr>
        <w:t>　　　　　　　　　　　　　　　　　　　　　　　　　　　</w:t>
      </w:r>
    </w:p>
    <w:p>
      <w:pPr>
        <w:pStyle w:val="20"/>
        <w:snapToGrid w:val="0"/>
        <w:spacing w:line="460" w:lineRule="exact"/>
        <w:ind w:firstLine="480"/>
        <w:rPr>
          <w:rFonts w:hint="eastAsia" w:ascii="仿宋" w:hAnsi="仿宋" w:eastAsia="仿宋" w:cs="仿宋"/>
          <w:color w:val="000000"/>
          <w:sz w:val="24"/>
        </w:rPr>
      </w:pPr>
      <w:r>
        <w:rPr>
          <w:rFonts w:hint="eastAsia" w:ascii="仿宋" w:hAnsi="仿宋" w:eastAsia="仿宋" w:cs="仿宋"/>
          <w:color w:val="000000"/>
          <w:sz w:val="24"/>
        </w:rPr>
        <w:t>4.我方及由本人担任法定代表人的其他机构最近三年内被通报或者被处罚的违法行为有：</w:t>
      </w:r>
    </w:p>
    <w:p>
      <w:pPr>
        <w:snapToGrid w:val="0"/>
        <w:spacing w:line="46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single"/>
        </w:rPr>
        <w:t>　　　　　　　　　　　　　　　　　　　　　　　　　　　</w:t>
      </w:r>
    </w:p>
    <w:p>
      <w:pPr>
        <w:snapToGrid w:val="0"/>
        <w:spacing w:line="4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5.以上事项如有虚假或隐瞒，我方愿意承担一切后果，并不再寻求任何旨在减轻或免除法律责任的辩解。</w:t>
      </w:r>
    </w:p>
    <w:p>
      <w:pPr>
        <w:pStyle w:val="143"/>
        <w:snapToGrid w:val="0"/>
        <w:spacing w:before="190" w:beforeLines="50"/>
        <w:rPr>
          <w:rFonts w:hint="eastAsia" w:ascii="仿宋" w:hAnsi="仿宋" w:eastAsia="仿宋" w:cs="仿宋"/>
          <w:color w:val="000000"/>
          <w:szCs w:val="24"/>
        </w:rPr>
      </w:pPr>
    </w:p>
    <w:p>
      <w:pPr>
        <w:snapToGrid w:val="0"/>
        <w:spacing w:before="190" w:beforeLines="50"/>
        <w:ind w:firstLine="319" w:firstLineChars="133"/>
        <w:rPr>
          <w:rFonts w:hint="eastAsia" w:ascii="仿宋" w:hAnsi="仿宋" w:eastAsia="仿宋" w:cs="仿宋"/>
          <w:color w:val="000000"/>
          <w:sz w:val="24"/>
          <w:u w:val="single"/>
        </w:rPr>
      </w:pPr>
      <w:r>
        <w:rPr>
          <w:rFonts w:hint="eastAsia" w:ascii="仿宋" w:hAnsi="仿宋" w:eastAsia="仿宋" w:cs="仿宋"/>
          <w:color w:val="000000"/>
          <w:sz w:val="24"/>
        </w:rPr>
        <w:t>法定代表人或授权代表签字：</w:t>
      </w:r>
      <w:r>
        <w:rPr>
          <w:rFonts w:hint="eastAsia" w:ascii="仿宋" w:hAnsi="仿宋" w:eastAsia="仿宋" w:cs="仿宋"/>
          <w:color w:val="000000"/>
          <w:sz w:val="24"/>
          <w:u w:val="single"/>
        </w:rPr>
        <w:t xml:space="preserve">             </w:t>
      </w:r>
    </w:p>
    <w:p>
      <w:pPr>
        <w:snapToGrid w:val="0"/>
        <w:spacing w:before="190" w:beforeLines="50" w:after="50"/>
        <w:ind w:firstLine="360" w:firstLineChars="150"/>
        <w:rPr>
          <w:rFonts w:hint="eastAsia" w:ascii="仿宋" w:hAnsi="仿宋" w:eastAsia="仿宋" w:cs="仿宋"/>
          <w:color w:val="000000"/>
          <w:sz w:val="24"/>
        </w:rPr>
      </w:pPr>
      <w:r>
        <w:rPr>
          <w:rFonts w:hint="eastAsia" w:ascii="仿宋" w:hAnsi="仿宋" w:eastAsia="仿宋" w:cs="仿宋"/>
          <w:color w:val="000000"/>
          <w:sz w:val="24"/>
        </w:rPr>
        <w:t>投标人公章：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napToGrid w:val="0"/>
        <w:spacing w:before="190" w:beforeLines="50" w:after="50"/>
        <w:ind w:firstLine="6240" w:firstLineChars="2600"/>
        <w:rPr>
          <w:rFonts w:hint="eastAsia" w:ascii="仿宋" w:hAnsi="仿宋" w:eastAsia="仿宋" w:cs="仿宋"/>
          <w:color w:val="000000"/>
          <w:sz w:val="24"/>
        </w:rPr>
      </w:pPr>
      <w:r>
        <w:rPr>
          <w:rFonts w:hint="eastAsia" w:ascii="仿宋" w:hAnsi="仿宋" w:eastAsia="仿宋" w:cs="仿宋"/>
          <w:color w:val="000000"/>
          <w:sz w:val="24"/>
        </w:rPr>
        <w:t>年    月    日</w:t>
      </w:r>
    </w:p>
    <w:p>
      <w:pPr>
        <w:snapToGrid w:val="0"/>
        <w:spacing w:before="190" w:beforeLines="50" w:after="50"/>
        <w:ind w:firstLine="6240" w:firstLineChars="2600"/>
        <w:rPr>
          <w:rFonts w:hint="eastAsia" w:ascii="仿宋" w:hAnsi="仿宋" w:eastAsia="仿宋" w:cs="仿宋"/>
          <w:color w:val="000000"/>
          <w:sz w:val="24"/>
        </w:rPr>
      </w:pPr>
    </w:p>
    <w:p>
      <w:pPr>
        <w:snapToGrid w:val="0"/>
        <w:spacing w:before="190" w:beforeLines="50" w:after="50"/>
        <w:ind w:firstLine="6240" w:firstLineChars="2600"/>
        <w:rPr>
          <w:rFonts w:hint="eastAsia" w:ascii="仿宋" w:hAnsi="仿宋" w:eastAsia="仿宋" w:cs="仿宋"/>
          <w:color w:val="000000"/>
          <w:sz w:val="24"/>
        </w:rPr>
      </w:pPr>
    </w:p>
    <w:p>
      <w:pPr>
        <w:snapToGrid w:val="0"/>
        <w:spacing w:before="190" w:beforeLines="50" w:after="50"/>
        <w:rPr>
          <w:rFonts w:hint="eastAsia" w:ascii="仿宋" w:hAnsi="仿宋" w:eastAsia="仿宋" w:cs="仿宋"/>
          <w:color w:val="000000"/>
          <w:sz w:val="24"/>
        </w:rPr>
      </w:pPr>
    </w:p>
    <w:p>
      <w:pPr>
        <w:pStyle w:val="12"/>
        <w:spacing w:line="600" w:lineRule="exact"/>
        <w:ind w:firstLine="0"/>
        <w:rPr>
          <w:rFonts w:hint="eastAsia" w:ascii="仿宋" w:hAnsi="仿宋" w:eastAsia="仿宋" w:cs="仿宋"/>
          <w:b/>
          <w:bCs/>
          <w:spacing w:val="24"/>
          <w:sz w:val="28"/>
          <w:szCs w:val="28"/>
        </w:rPr>
      </w:pPr>
    </w:p>
    <w:p>
      <w:pPr>
        <w:pStyle w:val="12"/>
        <w:spacing w:line="600" w:lineRule="exact"/>
        <w:ind w:firstLine="0"/>
        <w:jc w:val="center"/>
        <w:rPr>
          <w:rFonts w:hint="eastAsia" w:ascii="仿宋" w:hAnsi="仿宋" w:eastAsia="仿宋" w:cs="仿宋"/>
          <w:b/>
          <w:bCs/>
          <w:spacing w:val="24"/>
          <w:sz w:val="28"/>
          <w:szCs w:val="28"/>
        </w:rPr>
      </w:pPr>
      <w:r>
        <w:rPr>
          <w:rFonts w:hint="eastAsia" w:ascii="仿宋" w:hAnsi="仿宋" w:eastAsia="仿宋" w:cs="仿宋"/>
          <w:b/>
          <w:bCs/>
          <w:spacing w:val="24"/>
          <w:sz w:val="28"/>
          <w:szCs w:val="28"/>
        </w:rPr>
        <w:t>投标人情况表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43"/>
        <w:gridCol w:w="1102"/>
        <w:gridCol w:w="1206"/>
        <w:gridCol w:w="181"/>
        <w:gridCol w:w="875"/>
        <w:gridCol w:w="604"/>
        <w:gridCol w:w="602"/>
        <w:gridCol w:w="1056"/>
        <w:gridCol w:w="120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88" w:hRule="atLeast"/>
        </w:trPr>
        <w:tc>
          <w:tcPr>
            <w:tcW w:w="9840" w:type="dxa"/>
            <w:gridSpan w:val="10"/>
            <w:tcBorders>
              <w:top w:val="single" w:color="auto" w:sz="12" w:space="0"/>
              <w:left w:val="single" w:color="auto" w:sz="12"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3" w:hRule="atLeast"/>
        </w:trPr>
        <w:tc>
          <w:tcPr>
            <w:tcW w:w="1943"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单位名称</w:t>
            </w:r>
          </w:p>
        </w:tc>
        <w:tc>
          <w:tcPr>
            <w:tcW w:w="7897"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3" w:hRule="atLeast"/>
        </w:trPr>
        <w:tc>
          <w:tcPr>
            <w:tcW w:w="1943"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地 址</w:t>
            </w:r>
          </w:p>
        </w:tc>
        <w:tc>
          <w:tcPr>
            <w:tcW w:w="3968"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p>
        </w:tc>
        <w:tc>
          <w:tcPr>
            <w:tcW w:w="1658"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法定代表人</w:t>
            </w:r>
          </w:p>
        </w:tc>
        <w:tc>
          <w:tcPr>
            <w:tcW w:w="2271" w:type="dxa"/>
            <w:gridSpan w:val="2"/>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3" w:hRule="atLeast"/>
        </w:trPr>
        <w:tc>
          <w:tcPr>
            <w:tcW w:w="1943"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 xml:space="preserve">成立时间  </w:t>
            </w:r>
          </w:p>
        </w:tc>
        <w:tc>
          <w:tcPr>
            <w:tcW w:w="3968"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p>
        </w:tc>
        <w:tc>
          <w:tcPr>
            <w:tcW w:w="1658"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注册资本</w:t>
            </w:r>
          </w:p>
        </w:tc>
        <w:tc>
          <w:tcPr>
            <w:tcW w:w="2271" w:type="dxa"/>
            <w:gridSpan w:val="2"/>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3" w:hRule="atLeast"/>
        </w:trPr>
        <w:tc>
          <w:tcPr>
            <w:tcW w:w="1943"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 xml:space="preserve">开户银行  </w:t>
            </w:r>
          </w:p>
        </w:tc>
        <w:tc>
          <w:tcPr>
            <w:tcW w:w="2489"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p>
        </w:tc>
        <w:tc>
          <w:tcPr>
            <w:tcW w:w="1479"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账 号</w:t>
            </w:r>
          </w:p>
        </w:tc>
        <w:tc>
          <w:tcPr>
            <w:tcW w:w="3929" w:type="dxa"/>
            <w:gridSpan w:val="4"/>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3" w:hRule="atLeast"/>
        </w:trPr>
        <w:tc>
          <w:tcPr>
            <w:tcW w:w="1943"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联系电话</w:t>
            </w:r>
          </w:p>
        </w:tc>
        <w:tc>
          <w:tcPr>
            <w:tcW w:w="7897"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ind w:firstLine="360" w:firstLineChars="15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3" w:hRule="atLeast"/>
        </w:trPr>
        <w:tc>
          <w:tcPr>
            <w:tcW w:w="1943"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企业总人数</w:t>
            </w:r>
          </w:p>
        </w:tc>
        <w:tc>
          <w:tcPr>
            <w:tcW w:w="110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p>
        </w:tc>
        <w:tc>
          <w:tcPr>
            <w:tcW w:w="1206" w:type="dxa"/>
            <w:tcBorders>
              <w:top w:val="single" w:color="auto" w:sz="6" w:space="0"/>
              <w:left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管理</w:t>
            </w:r>
          </w:p>
          <w:p>
            <w:pPr>
              <w:spacing w:line="500" w:lineRule="exact"/>
              <w:jc w:val="center"/>
              <w:rPr>
                <w:rFonts w:hint="eastAsia" w:ascii="仿宋" w:hAnsi="仿宋" w:eastAsia="仿宋" w:cs="仿宋"/>
                <w:sz w:val="24"/>
              </w:rPr>
            </w:pPr>
            <w:r>
              <w:rPr>
                <w:rFonts w:hint="eastAsia" w:ascii="仿宋" w:hAnsi="仿宋" w:eastAsia="仿宋" w:cs="仿宋"/>
                <w:sz w:val="24"/>
              </w:rPr>
              <w:t>人员</w:t>
            </w:r>
          </w:p>
        </w:tc>
        <w:tc>
          <w:tcPr>
            <w:tcW w:w="1056"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p>
        </w:tc>
        <w:tc>
          <w:tcPr>
            <w:tcW w:w="1206" w:type="dxa"/>
            <w:gridSpan w:val="2"/>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技术</w:t>
            </w:r>
          </w:p>
          <w:p>
            <w:pPr>
              <w:spacing w:line="500" w:lineRule="exact"/>
              <w:jc w:val="center"/>
              <w:rPr>
                <w:rFonts w:hint="eastAsia" w:ascii="仿宋" w:hAnsi="仿宋" w:eastAsia="仿宋" w:cs="仿宋"/>
                <w:sz w:val="24"/>
              </w:rPr>
            </w:pPr>
            <w:r>
              <w:rPr>
                <w:rFonts w:hint="eastAsia" w:ascii="仿宋" w:hAnsi="仿宋" w:eastAsia="仿宋" w:cs="仿宋"/>
                <w:sz w:val="24"/>
              </w:rPr>
              <w:t>人员</w:t>
            </w:r>
          </w:p>
        </w:tc>
        <w:tc>
          <w:tcPr>
            <w:tcW w:w="1056" w:type="dxa"/>
            <w:tcBorders>
              <w:top w:val="single" w:color="auto" w:sz="6" w:space="0"/>
              <w:left w:val="single" w:color="auto" w:sz="4"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sz w:val="24"/>
              </w:rPr>
            </w:pPr>
          </w:p>
        </w:tc>
        <w:tc>
          <w:tcPr>
            <w:tcW w:w="1206" w:type="dxa"/>
            <w:tcBorders>
              <w:top w:val="single" w:color="auto" w:sz="6" w:space="0"/>
              <w:left w:val="single" w:color="auto" w:sz="4"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职工</w:t>
            </w:r>
          </w:p>
          <w:p>
            <w:pPr>
              <w:spacing w:line="500" w:lineRule="exact"/>
              <w:jc w:val="center"/>
              <w:rPr>
                <w:rFonts w:hint="eastAsia" w:ascii="仿宋" w:hAnsi="仿宋" w:eastAsia="仿宋" w:cs="仿宋"/>
                <w:sz w:val="24"/>
              </w:rPr>
            </w:pPr>
            <w:r>
              <w:rPr>
                <w:rFonts w:hint="eastAsia" w:ascii="仿宋" w:hAnsi="仿宋" w:eastAsia="仿宋" w:cs="仿宋"/>
                <w:sz w:val="24"/>
              </w:rPr>
              <w:t>人员</w:t>
            </w:r>
          </w:p>
        </w:tc>
        <w:tc>
          <w:tcPr>
            <w:tcW w:w="1065" w:type="dxa"/>
            <w:tcBorders>
              <w:top w:val="single" w:color="auto" w:sz="6" w:space="0"/>
              <w:left w:val="single" w:color="auto" w:sz="4"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3" w:hRule="atLeast"/>
        </w:trPr>
        <w:tc>
          <w:tcPr>
            <w:tcW w:w="1943"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经营范围</w:t>
            </w:r>
          </w:p>
        </w:tc>
        <w:tc>
          <w:tcPr>
            <w:tcW w:w="7897"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49" w:hRule="atLeast"/>
        </w:trPr>
        <w:tc>
          <w:tcPr>
            <w:tcW w:w="1943" w:type="dxa"/>
            <w:tcBorders>
              <w:top w:val="single" w:color="auto" w:sz="6" w:space="0"/>
              <w:left w:val="single" w:color="auto" w:sz="12" w:space="0"/>
              <w:bottom w:val="single" w:color="auto" w:sz="4" w:space="0"/>
              <w:right w:val="single" w:color="auto" w:sz="6" w:space="0"/>
            </w:tcBorders>
            <w:noWrap w:val="0"/>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企业现有的资</w:t>
            </w:r>
          </w:p>
          <w:p>
            <w:pPr>
              <w:spacing w:line="500" w:lineRule="exact"/>
              <w:jc w:val="center"/>
              <w:rPr>
                <w:rFonts w:hint="eastAsia" w:ascii="仿宋" w:hAnsi="仿宋" w:eastAsia="仿宋" w:cs="仿宋"/>
                <w:sz w:val="24"/>
              </w:rPr>
            </w:pPr>
            <w:r>
              <w:rPr>
                <w:rFonts w:hint="eastAsia" w:ascii="仿宋" w:hAnsi="仿宋" w:eastAsia="仿宋" w:cs="仿宋"/>
                <w:sz w:val="24"/>
              </w:rPr>
              <w:t>质证书</w:t>
            </w:r>
          </w:p>
        </w:tc>
        <w:tc>
          <w:tcPr>
            <w:tcW w:w="7897" w:type="dxa"/>
            <w:gridSpan w:val="9"/>
            <w:tcBorders>
              <w:top w:val="single" w:color="auto" w:sz="6" w:space="0"/>
              <w:left w:val="single" w:color="auto" w:sz="6" w:space="0"/>
              <w:bottom w:val="single" w:color="auto" w:sz="4" w:space="0"/>
              <w:right w:val="single" w:color="auto" w:sz="12" w:space="0"/>
            </w:tcBorders>
            <w:noWrap w:val="0"/>
            <w:vAlign w:val="center"/>
          </w:tcPr>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pPr>
          </w:p>
          <w:p>
            <w:pPr>
              <w:spacing w:line="500" w:lineRule="exact"/>
              <w:rPr>
                <w:rFonts w:hint="eastAsia" w:ascii="仿宋" w:hAnsi="仿宋" w:eastAsia="仿宋" w:cs="仿宋"/>
                <w:sz w:val="24"/>
              </w:rPr>
            </w:pPr>
          </w:p>
        </w:tc>
      </w:tr>
    </w:tbl>
    <w:p>
      <w:pPr>
        <w:autoSpaceDE w:val="0"/>
        <w:autoSpaceDN w:val="0"/>
        <w:adjustRightInd w:val="0"/>
        <w:spacing w:line="540" w:lineRule="exact"/>
        <w:jc w:val="left"/>
        <w:rPr>
          <w:rFonts w:hint="eastAsia" w:ascii="仿宋" w:hAnsi="仿宋" w:eastAsia="仿宋" w:cs="仿宋"/>
          <w:b/>
          <w:sz w:val="24"/>
          <w:lang w:val="zh-CN"/>
        </w:rPr>
      </w:pPr>
      <w:r>
        <w:rPr>
          <w:rFonts w:hint="eastAsia" w:ascii="仿宋" w:hAnsi="仿宋" w:eastAsia="仿宋" w:cs="仿宋"/>
          <w:b/>
          <w:sz w:val="24"/>
          <w:lang w:val="zh-CN"/>
        </w:rPr>
        <w:t>注：表格不能满足时可自行增加。</w:t>
      </w:r>
    </w:p>
    <w:p>
      <w:pPr>
        <w:spacing w:before="120" w:line="420" w:lineRule="exact"/>
        <w:ind w:firstLine="319"/>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spacing w:before="120" w:after="50" w:line="420" w:lineRule="exact"/>
        <w:ind w:firstLine="360" w:firstLineChars="150"/>
        <w:rPr>
          <w:rFonts w:hint="eastAsia"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utoSpaceDE w:val="0"/>
        <w:autoSpaceDN w:val="0"/>
        <w:adjustRightInd w:val="0"/>
        <w:spacing w:line="540" w:lineRule="exact"/>
        <w:jc w:val="center"/>
        <w:rPr>
          <w:rFonts w:hint="eastAsia" w:ascii="仿宋" w:hAnsi="仿宋" w:eastAsia="仿宋" w:cs="仿宋"/>
          <w:sz w:val="24"/>
        </w:rPr>
      </w:pPr>
      <w:r>
        <w:rPr>
          <w:rFonts w:hint="eastAsia" w:ascii="仿宋" w:hAnsi="仿宋" w:eastAsia="仿宋" w:cs="仿宋"/>
          <w:sz w:val="24"/>
        </w:rPr>
        <w:t xml:space="preserve">                                                           年    月    日</w:t>
      </w:r>
    </w:p>
    <w:p>
      <w:pPr>
        <w:pStyle w:val="12"/>
        <w:spacing w:line="600" w:lineRule="exact"/>
        <w:ind w:firstLine="0"/>
        <w:rPr>
          <w:rFonts w:hint="eastAsia" w:ascii="仿宋" w:hAnsi="仿宋" w:eastAsia="仿宋" w:cs="仿宋"/>
          <w:b/>
          <w:bCs/>
          <w:spacing w:val="24"/>
          <w:sz w:val="28"/>
          <w:szCs w:val="28"/>
        </w:rPr>
      </w:pPr>
    </w:p>
    <w:p>
      <w:pPr>
        <w:pStyle w:val="12"/>
        <w:spacing w:line="600" w:lineRule="exact"/>
        <w:ind w:firstLine="0"/>
        <w:jc w:val="center"/>
        <w:rPr>
          <w:rFonts w:hint="eastAsia" w:ascii="仿宋" w:hAnsi="仿宋" w:eastAsia="仿宋" w:cs="仿宋"/>
          <w:b/>
          <w:bCs/>
          <w:spacing w:val="24"/>
          <w:sz w:val="28"/>
          <w:szCs w:val="28"/>
        </w:rPr>
      </w:pPr>
      <w:r>
        <w:rPr>
          <w:rFonts w:hint="eastAsia" w:ascii="仿宋" w:hAnsi="仿宋" w:eastAsia="仿宋" w:cs="仿宋"/>
          <w:b/>
          <w:bCs/>
          <w:spacing w:val="24"/>
          <w:sz w:val="28"/>
          <w:szCs w:val="28"/>
        </w:rPr>
        <w:t>投标人业绩</w:t>
      </w:r>
    </w:p>
    <w:p>
      <w:pPr>
        <w:spacing w:line="360" w:lineRule="auto"/>
        <w:rPr>
          <w:rFonts w:hint="eastAsia" w:ascii="仿宋" w:hAnsi="仿宋" w:eastAsia="仿宋" w:cs="仿宋"/>
          <w:sz w:val="24"/>
        </w:rPr>
      </w:pPr>
      <w:r>
        <w:rPr>
          <w:rFonts w:hint="eastAsia" w:ascii="仿宋" w:hAnsi="仿宋" w:eastAsia="仿宋" w:cs="仿宋"/>
          <w:sz w:val="24"/>
        </w:rPr>
        <w:t>投标人全称（加盖公章）：                       项目编号：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noWrap w:val="0"/>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序号</w:t>
            </w:r>
          </w:p>
        </w:tc>
        <w:tc>
          <w:tcPr>
            <w:tcW w:w="1417" w:type="dxa"/>
            <w:noWrap w:val="0"/>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项目名称</w:t>
            </w:r>
          </w:p>
        </w:tc>
        <w:tc>
          <w:tcPr>
            <w:tcW w:w="1701" w:type="dxa"/>
            <w:noWrap w:val="0"/>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采购人</w:t>
            </w:r>
          </w:p>
        </w:tc>
        <w:tc>
          <w:tcPr>
            <w:tcW w:w="1559" w:type="dxa"/>
            <w:noWrap w:val="0"/>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合同金额</w:t>
            </w:r>
          </w:p>
          <w:p>
            <w:pPr>
              <w:spacing w:line="360" w:lineRule="auto"/>
              <w:jc w:val="center"/>
              <w:rPr>
                <w:rFonts w:hint="eastAsia" w:ascii="仿宋" w:hAnsi="仿宋" w:eastAsia="仿宋" w:cs="仿宋"/>
                <w:bCs/>
                <w:sz w:val="24"/>
              </w:rPr>
            </w:pPr>
            <w:r>
              <w:rPr>
                <w:rFonts w:hint="eastAsia" w:ascii="仿宋" w:hAnsi="仿宋" w:eastAsia="仿宋" w:cs="仿宋"/>
                <w:bCs/>
                <w:sz w:val="24"/>
              </w:rPr>
              <w:t>(人民币)</w:t>
            </w:r>
          </w:p>
        </w:tc>
        <w:tc>
          <w:tcPr>
            <w:tcW w:w="1276" w:type="dxa"/>
            <w:noWrap w:val="0"/>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签订时间</w:t>
            </w:r>
          </w:p>
        </w:tc>
        <w:tc>
          <w:tcPr>
            <w:tcW w:w="1701" w:type="dxa"/>
            <w:noWrap w:val="0"/>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使用方联系人</w:t>
            </w:r>
          </w:p>
        </w:tc>
        <w:tc>
          <w:tcPr>
            <w:tcW w:w="1302" w:type="dxa"/>
            <w:noWrap w:val="0"/>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仿宋" w:hAnsi="仿宋" w:eastAsia="仿宋" w:cs="仿宋"/>
                <w:bCs/>
                <w:color w:val="FF0000"/>
                <w:sz w:val="24"/>
              </w:rPr>
            </w:pPr>
          </w:p>
        </w:tc>
        <w:tc>
          <w:tcPr>
            <w:tcW w:w="1417"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559" w:type="dxa"/>
            <w:noWrap w:val="0"/>
            <w:vAlign w:val="center"/>
          </w:tcPr>
          <w:p>
            <w:pPr>
              <w:spacing w:line="360" w:lineRule="auto"/>
              <w:jc w:val="center"/>
              <w:rPr>
                <w:rFonts w:hint="eastAsia" w:ascii="仿宋" w:hAnsi="仿宋" w:eastAsia="仿宋" w:cs="仿宋"/>
                <w:bCs/>
                <w:color w:val="FF0000"/>
                <w:sz w:val="24"/>
              </w:rPr>
            </w:pPr>
          </w:p>
        </w:tc>
        <w:tc>
          <w:tcPr>
            <w:tcW w:w="1276"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302" w:type="dxa"/>
            <w:noWrap w:val="0"/>
            <w:vAlign w:val="center"/>
          </w:tcPr>
          <w:p>
            <w:pPr>
              <w:spacing w:line="360" w:lineRule="auto"/>
              <w:jc w:val="center"/>
              <w:rPr>
                <w:rFonts w:hint="eastAsia" w:ascii="仿宋" w:hAnsi="仿宋" w:eastAsia="仿宋" w:cs="仿宋"/>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仿宋" w:hAnsi="仿宋" w:eastAsia="仿宋" w:cs="仿宋"/>
                <w:bCs/>
                <w:color w:val="FF0000"/>
                <w:sz w:val="24"/>
              </w:rPr>
            </w:pPr>
          </w:p>
        </w:tc>
        <w:tc>
          <w:tcPr>
            <w:tcW w:w="1417"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559" w:type="dxa"/>
            <w:noWrap w:val="0"/>
            <w:vAlign w:val="center"/>
          </w:tcPr>
          <w:p>
            <w:pPr>
              <w:spacing w:line="360" w:lineRule="auto"/>
              <w:jc w:val="center"/>
              <w:rPr>
                <w:rFonts w:hint="eastAsia" w:ascii="仿宋" w:hAnsi="仿宋" w:eastAsia="仿宋" w:cs="仿宋"/>
                <w:bCs/>
                <w:color w:val="FF0000"/>
                <w:sz w:val="24"/>
              </w:rPr>
            </w:pPr>
          </w:p>
        </w:tc>
        <w:tc>
          <w:tcPr>
            <w:tcW w:w="1276"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302" w:type="dxa"/>
            <w:noWrap w:val="0"/>
            <w:vAlign w:val="center"/>
          </w:tcPr>
          <w:p>
            <w:pPr>
              <w:spacing w:line="360" w:lineRule="auto"/>
              <w:jc w:val="center"/>
              <w:rPr>
                <w:rFonts w:hint="eastAsia" w:ascii="仿宋" w:hAnsi="仿宋" w:eastAsia="仿宋" w:cs="仿宋"/>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仿宋" w:hAnsi="仿宋" w:eastAsia="仿宋" w:cs="仿宋"/>
                <w:bCs/>
                <w:color w:val="FF0000"/>
                <w:sz w:val="24"/>
              </w:rPr>
            </w:pPr>
          </w:p>
        </w:tc>
        <w:tc>
          <w:tcPr>
            <w:tcW w:w="1417"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559" w:type="dxa"/>
            <w:noWrap w:val="0"/>
            <w:vAlign w:val="center"/>
          </w:tcPr>
          <w:p>
            <w:pPr>
              <w:spacing w:line="360" w:lineRule="auto"/>
              <w:jc w:val="center"/>
              <w:rPr>
                <w:rFonts w:hint="eastAsia" w:ascii="仿宋" w:hAnsi="仿宋" w:eastAsia="仿宋" w:cs="仿宋"/>
                <w:bCs/>
                <w:color w:val="FF0000"/>
                <w:sz w:val="24"/>
              </w:rPr>
            </w:pPr>
          </w:p>
        </w:tc>
        <w:tc>
          <w:tcPr>
            <w:tcW w:w="1276"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302" w:type="dxa"/>
            <w:noWrap w:val="0"/>
            <w:vAlign w:val="center"/>
          </w:tcPr>
          <w:p>
            <w:pPr>
              <w:spacing w:line="360" w:lineRule="auto"/>
              <w:jc w:val="center"/>
              <w:rPr>
                <w:rFonts w:hint="eastAsia" w:ascii="仿宋" w:hAnsi="仿宋" w:eastAsia="仿宋" w:cs="仿宋"/>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仿宋" w:hAnsi="仿宋" w:eastAsia="仿宋" w:cs="仿宋"/>
                <w:bCs/>
                <w:color w:val="FF0000"/>
                <w:sz w:val="24"/>
              </w:rPr>
            </w:pPr>
          </w:p>
        </w:tc>
        <w:tc>
          <w:tcPr>
            <w:tcW w:w="1417"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559" w:type="dxa"/>
            <w:noWrap w:val="0"/>
            <w:vAlign w:val="center"/>
          </w:tcPr>
          <w:p>
            <w:pPr>
              <w:spacing w:line="360" w:lineRule="auto"/>
              <w:jc w:val="center"/>
              <w:rPr>
                <w:rFonts w:hint="eastAsia" w:ascii="仿宋" w:hAnsi="仿宋" w:eastAsia="仿宋" w:cs="仿宋"/>
                <w:bCs/>
                <w:color w:val="FF0000"/>
                <w:sz w:val="24"/>
              </w:rPr>
            </w:pPr>
          </w:p>
        </w:tc>
        <w:tc>
          <w:tcPr>
            <w:tcW w:w="1276"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302" w:type="dxa"/>
            <w:noWrap w:val="0"/>
            <w:vAlign w:val="center"/>
          </w:tcPr>
          <w:p>
            <w:pPr>
              <w:spacing w:line="360" w:lineRule="auto"/>
              <w:jc w:val="center"/>
              <w:rPr>
                <w:rFonts w:hint="eastAsia" w:ascii="仿宋" w:hAnsi="仿宋" w:eastAsia="仿宋" w:cs="仿宋"/>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仿宋" w:hAnsi="仿宋" w:eastAsia="仿宋" w:cs="仿宋"/>
                <w:bCs/>
                <w:color w:val="FF0000"/>
                <w:sz w:val="24"/>
              </w:rPr>
            </w:pPr>
          </w:p>
        </w:tc>
        <w:tc>
          <w:tcPr>
            <w:tcW w:w="1417"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559" w:type="dxa"/>
            <w:noWrap w:val="0"/>
            <w:vAlign w:val="center"/>
          </w:tcPr>
          <w:p>
            <w:pPr>
              <w:spacing w:line="360" w:lineRule="auto"/>
              <w:jc w:val="center"/>
              <w:rPr>
                <w:rFonts w:hint="eastAsia" w:ascii="仿宋" w:hAnsi="仿宋" w:eastAsia="仿宋" w:cs="仿宋"/>
                <w:bCs/>
                <w:color w:val="FF0000"/>
                <w:sz w:val="24"/>
              </w:rPr>
            </w:pPr>
          </w:p>
        </w:tc>
        <w:tc>
          <w:tcPr>
            <w:tcW w:w="1276"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302" w:type="dxa"/>
            <w:noWrap w:val="0"/>
            <w:vAlign w:val="center"/>
          </w:tcPr>
          <w:p>
            <w:pPr>
              <w:spacing w:line="360" w:lineRule="auto"/>
              <w:jc w:val="center"/>
              <w:rPr>
                <w:rFonts w:hint="eastAsia" w:ascii="仿宋" w:hAnsi="仿宋" w:eastAsia="仿宋" w:cs="仿宋"/>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仿宋" w:hAnsi="仿宋" w:eastAsia="仿宋" w:cs="仿宋"/>
                <w:bCs/>
                <w:color w:val="FF0000"/>
                <w:sz w:val="24"/>
              </w:rPr>
            </w:pPr>
          </w:p>
        </w:tc>
        <w:tc>
          <w:tcPr>
            <w:tcW w:w="1417"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559" w:type="dxa"/>
            <w:noWrap w:val="0"/>
            <w:vAlign w:val="center"/>
          </w:tcPr>
          <w:p>
            <w:pPr>
              <w:spacing w:line="360" w:lineRule="auto"/>
              <w:jc w:val="center"/>
              <w:rPr>
                <w:rFonts w:hint="eastAsia" w:ascii="仿宋" w:hAnsi="仿宋" w:eastAsia="仿宋" w:cs="仿宋"/>
                <w:bCs/>
                <w:color w:val="FF0000"/>
                <w:sz w:val="24"/>
              </w:rPr>
            </w:pPr>
          </w:p>
        </w:tc>
        <w:tc>
          <w:tcPr>
            <w:tcW w:w="1276"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302" w:type="dxa"/>
            <w:noWrap w:val="0"/>
            <w:vAlign w:val="center"/>
          </w:tcPr>
          <w:p>
            <w:pPr>
              <w:spacing w:line="360" w:lineRule="auto"/>
              <w:jc w:val="center"/>
              <w:rPr>
                <w:rFonts w:hint="eastAsia" w:ascii="仿宋" w:hAnsi="仿宋" w:eastAsia="仿宋" w:cs="仿宋"/>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仿宋" w:hAnsi="仿宋" w:eastAsia="仿宋" w:cs="仿宋"/>
                <w:bCs/>
                <w:color w:val="FF0000"/>
                <w:sz w:val="24"/>
              </w:rPr>
            </w:pPr>
          </w:p>
        </w:tc>
        <w:tc>
          <w:tcPr>
            <w:tcW w:w="1417"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559" w:type="dxa"/>
            <w:noWrap w:val="0"/>
            <w:vAlign w:val="center"/>
          </w:tcPr>
          <w:p>
            <w:pPr>
              <w:spacing w:line="360" w:lineRule="auto"/>
              <w:jc w:val="center"/>
              <w:rPr>
                <w:rFonts w:hint="eastAsia" w:ascii="仿宋" w:hAnsi="仿宋" w:eastAsia="仿宋" w:cs="仿宋"/>
                <w:bCs/>
                <w:color w:val="FF0000"/>
                <w:sz w:val="24"/>
              </w:rPr>
            </w:pPr>
          </w:p>
        </w:tc>
        <w:tc>
          <w:tcPr>
            <w:tcW w:w="1276"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302" w:type="dxa"/>
            <w:noWrap w:val="0"/>
            <w:vAlign w:val="center"/>
          </w:tcPr>
          <w:p>
            <w:pPr>
              <w:spacing w:line="360" w:lineRule="auto"/>
              <w:jc w:val="center"/>
              <w:rPr>
                <w:rFonts w:hint="eastAsia" w:ascii="仿宋" w:hAnsi="仿宋" w:eastAsia="仿宋" w:cs="仿宋"/>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仿宋" w:hAnsi="仿宋" w:eastAsia="仿宋" w:cs="仿宋"/>
                <w:bCs/>
                <w:color w:val="FF0000"/>
                <w:sz w:val="24"/>
              </w:rPr>
            </w:pPr>
          </w:p>
        </w:tc>
        <w:tc>
          <w:tcPr>
            <w:tcW w:w="1417"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559" w:type="dxa"/>
            <w:noWrap w:val="0"/>
            <w:vAlign w:val="center"/>
          </w:tcPr>
          <w:p>
            <w:pPr>
              <w:spacing w:line="360" w:lineRule="auto"/>
              <w:jc w:val="center"/>
              <w:rPr>
                <w:rFonts w:hint="eastAsia" w:ascii="仿宋" w:hAnsi="仿宋" w:eastAsia="仿宋" w:cs="仿宋"/>
                <w:bCs/>
                <w:color w:val="FF0000"/>
                <w:sz w:val="24"/>
              </w:rPr>
            </w:pPr>
          </w:p>
        </w:tc>
        <w:tc>
          <w:tcPr>
            <w:tcW w:w="1276"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302" w:type="dxa"/>
            <w:noWrap w:val="0"/>
            <w:vAlign w:val="center"/>
          </w:tcPr>
          <w:p>
            <w:pPr>
              <w:spacing w:line="360" w:lineRule="auto"/>
              <w:jc w:val="center"/>
              <w:rPr>
                <w:rFonts w:hint="eastAsia" w:ascii="仿宋" w:hAnsi="仿宋" w:eastAsia="仿宋" w:cs="仿宋"/>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仿宋" w:hAnsi="仿宋" w:eastAsia="仿宋" w:cs="仿宋"/>
                <w:bCs/>
                <w:color w:val="FF0000"/>
                <w:sz w:val="24"/>
              </w:rPr>
            </w:pPr>
          </w:p>
        </w:tc>
        <w:tc>
          <w:tcPr>
            <w:tcW w:w="1417"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559" w:type="dxa"/>
            <w:noWrap w:val="0"/>
            <w:vAlign w:val="center"/>
          </w:tcPr>
          <w:p>
            <w:pPr>
              <w:spacing w:line="360" w:lineRule="auto"/>
              <w:jc w:val="center"/>
              <w:rPr>
                <w:rFonts w:hint="eastAsia" w:ascii="仿宋" w:hAnsi="仿宋" w:eastAsia="仿宋" w:cs="仿宋"/>
                <w:bCs/>
                <w:color w:val="FF0000"/>
                <w:sz w:val="24"/>
              </w:rPr>
            </w:pPr>
          </w:p>
        </w:tc>
        <w:tc>
          <w:tcPr>
            <w:tcW w:w="1276" w:type="dxa"/>
            <w:noWrap w:val="0"/>
            <w:vAlign w:val="center"/>
          </w:tcPr>
          <w:p>
            <w:pPr>
              <w:spacing w:line="360" w:lineRule="auto"/>
              <w:jc w:val="center"/>
              <w:rPr>
                <w:rFonts w:hint="eastAsia" w:ascii="仿宋" w:hAnsi="仿宋" w:eastAsia="仿宋" w:cs="仿宋"/>
                <w:bCs/>
                <w:color w:val="FF0000"/>
                <w:sz w:val="24"/>
              </w:rPr>
            </w:pPr>
          </w:p>
        </w:tc>
        <w:tc>
          <w:tcPr>
            <w:tcW w:w="1701" w:type="dxa"/>
            <w:noWrap w:val="0"/>
            <w:vAlign w:val="center"/>
          </w:tcPr>
          <w:p>
            <w:pPr>
              <w:spacing w:line="360" w:lineRule="auto"/>
              <w:jc w:val="center"/>
              <w:rPr>
                <w:rFonts w:hint="eastAsia" w:ascii="仿宋" w:hAnsi="仿宋" w:eastAsia="仿宋" w:cs="仿宋"/>
                <w:bCs/>
                <w:color w:val="FF0000"/>
                <w:sz w:val="24"/>
              </w:rPr>
            </w:pPr>
          </w:p>
        </w:tc>
        <w:tc>
          <w:tcPr>
            <w:tcW w:w="1302" w:type="dxa"/>
            <w:noWrap w:val="0"/>
            <w:vAlign w:val="center"/>
          </w:tcPr>
          <w:p>
            <w:pPr>
              <w:spacing w:line="360" w:lineRule="auto"/>
              <w:jc w:val="center"/>
              <w:rPr>
                <w:rFonts w:hint="eastAsia" w:ascii="仿宋" w:hAnsi="仿宋" w:eastAsia="仿宋" w:cs="仿宋"/>
                <w:bCs/>
                <w:color w:val="FF000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法定代表人或其授权代理人签名或盖章：</w:t>
      </w: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日期：    年   月  日</w:t>
      </w:r>
    </w:p>
    <w:p>
      <w:pPr>
        <w:rPr>
          <w:rFonts w:hint="eastAsia" w:ascii="仿宋" w:hAnsi="仿宋" w:eastAsia="仿宋" w:cs="仿宋"/>
          <w:sz w:val="24"/>
        </w:rPr>
      </w:pPr>
    </w:p>
    <w:p>
      <w:pPr>
        <w:rPr>
          <w:rFonts w:hint="eastAsia" w:ascii="仿宋" w:hAnsi="仿宋" w:eastAsia="仿宋" w:cs="仿宋"/>
          <w:sz w:val="24"/>
        </w:rPr>
      </w:pPr>
    </w:p>
    <w:p>
      <w:pPr>
        <w:spacing w:line="420" w:lineRule="exact"/>
        <w:rPr>
          <w:rFonts w:hint="eastAsia" w:ascii="仿宋" w:hAnsi="仿宋" w:eastAsia="仿宋" w:cs="仿宋"/>
          <w:sz w:val="24"/>
        </w:rPr>
      </w:pPr>
      <w:r>
        <w:rPr>
          <w:rFonts w:hint="eastAsia" w:ascii="仿宋" w:hAnsi="仿宋" w:eastAsia="仿宋" w:cs="仿宋"/>
          <w:sz w:val="24"/>
        </w:rPr>
        <w:t>注：此表仅提供了表格形式，投标人应根据需要准备足够数量的表格来填写。</w:t>
      </w:r>
    </w:p>
    <w:p>
      <w:pPr>
        <w:spacing w:line="420" w:lineRule="exact"/>
        <w:rPr>
          <w:rFonts w:hint="eastAsia" w:ascii="仿宋" w:hAnsi="仿宋" w:eastAsia="仿宋" w:cs="仿宋"/>
          <w:sz w:val="24"/>
        </w:rPr>
      </w:pPr>
    </w:p>
    <w:p>
      <w:pPr>
        <w:spacing w:line="440" w:lineRule="exact"/>
        <w:jc w:val="center"/>
        <w:rPr>
          <w:rFonts w:hint="eastAsia" w:ascii="仿宋" w:hAnsi="仿宋" w:eastAsia="仿宋" w:cs="仿宋"/>
          <w:b/>
          <w:bCs/>
          <w:color w:val="000000"/>
          <w:szCs w:val="28"/>
        </w:rPr>
      </w:pPr>
    </w:p>
    <w:p>
      <w:pPr>
        <w:spacing w:line="44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rPr>
        <w:t>商务条款偏离表</w:t>
      </w:r>
    </w:p>
    <w:p>
      <w:pPr>
        <w:spacing w:line="440" w:lineRule="exact"/>
        <w:jc w:val="center"/>
        <w:rPr>
          <w:rFonts w:hint="eastAsia" w:ascii="仿宋" w:hAnsi="仿宋" w:eastAsia="仿宋" w:cs="仿宋"/>
          <w:b/>
          <w:bCs/>
          <w:color w:val="000000"/>
          <w:szCs w:val="28"/>
        </w:rPr>
      </w:pPr>
    </w:p>
    <w:p>
      <w:pPr>
        <w:spacing w:line="440" w:lineRule="exact"/>
        <w:rPr>
          <w:rFonts w:hint="eastAsia" w:ascii="仿宋" w:hAnsi="仿宋" w:eastAsia="仿宋" w:cs="仿宋"/>
          <w:b/>
          <w:color w:val="000000"/>
          <w:szCs w:val="28"/>
        </w:rPr>
      </w:pPr>
      <w:r>
        <w:rPr>
          <w:rFonts w:hint="eastAsia" w:ascii="仿宋" w:hAnsi="仿宋" w:eastAsia="仿宋" w:cs="仿宋"/>
          <w:b/>
          <w:color w:val="000000"/>
          <w:sz w:val="24"/>
        </w:rPr>
        <w:t xml:space="preserve">投标人全称（加盖公章）：                          招标文件编号： </w:t>
      </w:r>
      <w:r>
        <w:rPr>
          <w:rFonts w:hint="eastAsia" w:ascii="仿宋" w:hAnsi="仿宋" w:eastAsia="仿宋" w:cs="仿宋"/>
          <w:b/>
          <w:color w:val="000000"/>
          <w:szCs w:val="28"/>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
        <w:gridCol w:w="3456"/>
        <w:gridCol w:w="3456"/>
        <w:gridCol w:w="2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color w:val="000000"/>
                <w:sz w:val="24"/>
              </w:rPr>
            </w:pPr>
            <w:r>
              <w:rPr>
                <w:rFonts w:hint="eastAsia" w:ascii="仿宋" w:hAnsi="仿宋" w:eastAsia="仿宋" w:cs="仿宋"/>
                <w:b/>
                <w:color w:val="000000"/>
                <w:sz w:val="24"/>
              </w:rPr>
              <w:t>序号</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color w:val="000000"/>
                <w:sz w:val="24"/>
              </w:rPr>
            </w:pPr>
            <w:r>
              <w:rPr>
                <w:rFonts w:hint="eastAsia" w:ascii="仿宋" w:hAnsi="仿宋" w:eastAsia="仿宋" w:cs="仿宋"/>
                <w:b/>
                <w:color w:val="000000"/>
                <w:sz w:val="24"/>
              </w:rPr>
              <w:t>招标文件的商务条款</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color w:val="000000"/>
                <w:sz w:val="24"/>
              </w:rPr>
            </w:pPr>
            <w:r>
              <w:rPr>
                <w:rFonts w:hint="eastAsia" w:ascii="仿宋" w:hAnsi="仿宋" w:eastAsia="仿宋" w:cs="仿宋"/>
                <w:b/>
                <w:color w:val="000000"/>
                <w:sz w:val="24"/>
              </w:rPr>
              <w:t>投标文件的商务条款</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color w:val="000000"/>
                <w:sz w:val="24"/>
              </w:rPr>
            </w:pPr>
            <w:r>
              <w:rPr>
                <w:rFonts w:hint="eastAsia" w:ascii="仿宋" w:hAnsi="仿宋" w:eastAsia="仿宋" w:cs="仿宋"/>
                <w:b/>
                <w:color w:val="000000"/>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480" w:firstLineChars="200"/>
              <w:rPr>
                <w:rFonts w:hint="eastAsia" w:ascii="仿宋" w:hAnsi="仿宋" w:eastAsia="仿宋" w:cs="仿宋"/>
                <w:color w:val="000000"/>
                <w:sz w:val="24"/>
              </w:rPr>
            </w:pPr>
          </w:p>
        </w:tc>
      </w:tr>
    </w:tbl>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法定代表人或其授权代理人签名或盖章：</w:t>
      </w:r>
    </w:p>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 xml:space="preserve">                              </w:t>
      </w:r>
    </w:p>
    <w:p>
      <w:pPr>
        <w:spacing w:line="440" w:lineRule="exact"/>
        <w:ind w:firstLine="6023" w:firstLineChars="2500"/>
        <w:rPr>
          <w:rFonts w:hint="eastAsia" w:ascii="仿宋" w:hAnsi="仿宋" w:eastAsia="仿宋" w:cs="仿宋"/>
          <w:b/>
          <w:color w:val="000000"/>
          <w:sz w:val="24"/>
        </w:rPr>
      </w:pPr>
      <w:r>
        <w:rPr>
          <w:rFonts w:hint="eastAsia" w:ascii="仿宋" w:hAnsi="仿宋" w:eastAsia="仿宋" w:cs="仿宋"/>
          <w:b/>
          <w:color w:val="000000"/>
          <w:sz w:val="24"/>
        </w:rPr>
        <w:t xml:space="preserve">   日期：    年  月  日</w:t>
      </w:r>
    </w:p>
    <w:p>
      <w:pPr>
        <w:spacing w:line="440" w:lineRule="exact"/>
        <w:rPr>
          <w:rFonts w:hint="eastAsia" w:ascii="仿宋" w:hAnsi="仿宋" w:eastAsia="仿宋" w:cs="仿宋"/>
          <w:b/>
          <w:color w:val="000000"/>
          <w:sz w:val="24"/>
        </w:rPr>
      </w:pPr>
    </w:p>
    <w:p>
      <w:pPr>
        <w:spacing w:line="440" w:lineRule="exact"/>
        <w:rPr>
          <w:rFonts w:hint="eastAsia" w:ascii="仿宋" w:hAnsi="仿宋" w:eastAsia="仿宋" w:cs="仿宋"/>
          <w:b/>
          <w:color w:val="000000"/>
          <w:szCs w:val="28"/>
        </w:rPr>
      </w:pPr>
    </w:p>
    <w:p>
      <w:pPr>
        <w:spacing w:line="440" w:lineRule="exact"/>
        <w:jc w:val="center"/>
        <w:rPr>
          <w:rFonts w:hint="eastAsia" w:ascii="仿宋" w:hAnsi="仿宋" w:eastAsia="仿宋" w:cs="仿宋"/>
          <w:b/>
          <w:bCs/>
          <w:color w:val="000000"/>
          <w:sz w:val="30"/>
        </w:rPr>
      </w:pPr>
      <w:r>
        <w:rPr>
          <w:rFonts w:hint="eastAsia" w:ascii="仿宋" w:hAnsi="仿宋" w:eastAsia="仿宋" w:cs="仿宋"/>
          <w:b/>
          <w:color w:val="000000"/>
          <w:sz w:val="24"/>
        </w:rPr>
        <w:t>注：此表仅提供了表格形式，投标人应根据需要准备足够数量的表格来填写。</w:t>
      </w:r>
    </w:p>
    <w:p>
      <w:pPr>
        <w:spacing w:line="420" w:lineRule="exact"/>
        <w:rPr>
          <w:rFonts w:hint="eastAsia" w:ascii="仿宋" w:hAnsi="仿宋" w:eastAsia="仿宋" w:cs="仿宋"/>
          <w:sz w:val="24"/>
        </w:rPr>
      </w:pPr>
    </w:p>
    <w:p>
      <w:pPr>
        <w:spacing w:line="420" w:lineRule="exact"/>
        <w:rPr>
          <w:rFonts w:hint="eastAsia" w:ascii="宋体" w:hAnsi="宋体"/>
          <w:b/>
          <w:bCs/>
          <w:color w:val="FF0000"/>
          <w:szCs w:val="28"/>
        </w:rPr>
      </w:pPr>
    </w:p>
    <w:p>
      <w:pPr>
        <w:spacing w:line="420" w:lineRule="exact"/>
        <w:rPr>
          <w:rFonts w:hint="eastAsia" w:ascii="宋体" w:hAnsi="宋体"/>
          <w:b/>
          <w:bCs/>
          <w:color w:val="FF0000"/>
          <w:szCs w:val="28"/>
        </w:rPr>
      </w:pPr>
    </w:p>
    <w:p>
      <w:pPr>
        <w:snapToGrid w:val="0"/>
        <w:spacing w:before="50" w:after="190" w:afterLines="50" w:line="600" w:lineRule="exact"/>
        <w:jc w:val="center"/>
        <w:rPr>
          <w:rFonts w:hint="eastAsia" w:ascii="宋体" w:hAnsi="宋体"/>
          <w:b/>
          <w:bCs/>
          <w:color w:val="000000"/>
          <w:szCs w:val="28"/>
        </w:rPr>
      </w:pPr>
    </w:p>
    <w:p>
      <w:pPr>
        <w:spacing w:line="560" w:lineRule="exact"/>
        <w:ind w:right="560" w:rightChars="200"/>
        <w:rPr>
          <w:rFonts w:hint="eastAsia" w:ascii="仿宋" w:hAnsi="仿宋" w:eastAsia="仿宋" w:cs="仿宋"/>
          <w:b/>
          <w:color w:val="000000"/>
          <w:szCs w:val="28"/>
        </w:rPr>
      </w:pPr>
      <w:r>
        <w:rPr>
          <w:rFonts w:hint="eastAsia" w:ascii="仿宋" w:hAnsi="仿宋" w:eastAsia="仿宋" w:cs="仿宋"/>
          <w:b/>
          <w:color w:val="000000"/>
          <w:szCs w:val="28"/>
        </w:rPr>
        <w:t>3.报价封面格式：</w:t>
      </w:r>
    </w:p>
    <w:p>
      <w:pPr>
        <w:autoSpaceDE w:val="0"/>
        <w:autoSpaceDN w:val="0"/>
        <w:adjustRightInd w:val="0"/>
        <w:spacing w:line="540" w:lineRule="exact"/>
        <w:jc w:val="center"/>
        <w:rPr>
          <w:rFonts w:hint="eastAsia" w:ascii="仿宋" w:hAnsi="仿宋" w:eastAsia="仿宋" w:cs="仿宋"/>
          <w:b/>
          <w:color w:val="000000"/>
          <w:sz w:val="30"/>
          <w:szCs w:val="30"/>
        </w:rPr>
      </w:pPr>
    </w:p>
    <w:p>
      <w:pPr>
        <w:autoSpaceDE w:val="0"/>
        <w:autoSpaceDN w:val="0"/>
        <w:adjustRightInd w:val="0"/>
        <w:spacing w:line="540" w:lineRule="exact"/>
        <w:jc w:val="center"/>
        <w:rPr>
          <w:rFonts w:hint="eastAsia" w:ascii="仿宋" w:hAnsi="仿宋" w:eastAsia="仿宋" w:cs="仿宋"/>
          <w:b/>
          <w:color w:val="000000"/>
          <w:sz w:val="30"/>
          <w:szCs w:val="30"/>
        </w:rPr>
      </w:pPr>
    </w:p>
    <w:p>
      <w:pPr>
        <w:autoSpaceDE w:val="0"/>
        <w:autoSpaceDN w:val="0"/>
        <w:adjustRightInd w:val="0"/>
        <w:spacing w:line="540" w:lineRule="exact"/>
        <w:jc w:val="center"/>
        <w:rPr>
          <w:rFonts w:hint="eastAsia" w:ascii="仿宋" w:hAnsi="仿宋" w:eastAsia="仿宋" w:cs="仿宋"/>
          <w:b/>
          <w:color w:val="000000"/>
          <w:sz w:val="30"/>
          <w:szCs w:val="30"/>
        </w:rPr>
      </w:pPr>
    </w:p>
    <w:p>
      <w:pPr>
        <w:autoSpaceDE w:val="0"/>
        <w:autoSpaceDN w:val="0"/>
        <w:adjustRightInd w:val="0"/>
        <w:spacing w:line="540" w:lineRule="exact"/>
        <w:jc w:val="center"/>
        <w:rPr>
          <w:rFonts w:hint="eastAsia" w:ascii="仿宋" w:hAnsi="仿宋" w:eastAsia="仿宋" w:cs="仿宋"/>
          <w:b/>
          <w:color w:val="000000"/>
          <w:sz w:val="30"/>
          <w:szCs w:val="30"/>
        </w:rPr>
      </w:pPr>
    </w:p>
    <w:p>
      <w:pPr>
        <w:autoSpaceDE w:val="0"/>
        <w:autoSpaceDN w:val="0"/>
        <w:adjustRightInd w:val="0"/>
        <w:spacing w:line="540" w:lineRule="exact"/>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报价文件</w:t>
      </w:r>
    </w:p>
    <w:p>
      <w:pPr>
        <w:autoSpaceDE w:val="0"/>
        <w:autoSpaceDN w:val="0"/>
        <w:adjustRightInd w:val="0"/>
        <w:spacing w:line="540" w:lineRule="exact"/>
        <w:jc w:val="center"/>
        <w:rPr>
          <w:rFonts w:hint="eastAsia" w:ascii="仿宋" w:hAnsi="仿宋" w:eastAsia="仿宋" w:cs="仿宋"/>
          <w:b/>
          <w:color w:val="000000"/>
          <w:szCs w:val="28"/>
        </w:rPr>
      </w:pPr>
    </w:p>
    <w:p>
      <w:pPr>
        <w:autoSpaceDE w:val="0"/>
        <w:autoSpaceDN w:val="0"/>
        <w:adjustRightInd w:val="0"/>
        <w:spacing w:line="640" w:lineRule="exact"/>
        <w:jc w:val="left"/>
        <w:rPr>
          <w:rFonts w:hint="eastAsia" w:ascii="仿宋" w:hAnsi="仿宋" w:eastAsia="仿宋" w:cs="仿宋"/>
          <w:b/>
          <w:bCs/>
          <w:color w:val="000000"/>
          <w:sz w:val="24"/>
          <w:lang w:eastAsia="zh-CN"/>
        </w:rPr>
      </w:pPr>
      <w:r>
        <w:rPr>
          <w:rFonts w:hint="eastAsia" w:ascii="仿宋" w:hAnsi="仿宋" w:eastAsia="仿宋" w:cs="仿宋"/>
          <w:b/>
          <w:bCs/>
          <w:color w:val="000000"/>
          <w:sz w:val="24"/>
        </w:rPr>
        <w:t>项目名称：</w:t>
      </w:r>
      <w:r>
        <w:rPr>
          <w:rFonts w:hint="eastAsia" w:ascii="仿宋" w:hAnsi="仿宋" w:eastAsia="仿宋" w:cs="仿宋"/>
          <w:b/>
          <w:bCs/>
          <w:color w:val="000000"/>
          <w:sz w:val="24"/>
          <w:lang w:eastAsia="zh-CN"/>
        </w:rPr>
        <w:t>南浔城市品牌形象宣传项目</w:t>
      </w:r>
    </w:p>
    <w:p>
      <w:pPr>
        <w:autoSpaceDE w:val="0"/>
        <w:autoSpaceDN w:val="0"/>
        <w:adjustRightInd w:val="0"/>
        <w:spacing w:line="640" w:lineRule="exact"/>
        <w:jc w:val="left"/>
        <w:rPr>
          <w:rFonts w:hint="eastAsia" w:ascii="仿宋" w:hAnsi="仿宋" w:eastAsia="仿宋" w:cs="仿宋"/>
          <w:b/>
          <w:bCs/>
          <w:color w:val="000000"/>
          <w:sz w:val="24"/>
          <w:lang w:eastAsia="zh-CN"/>
        </w:rPr>
      </w:pPr>
      <w:r>
        <w:rPr>
          <w:rFonts w:hint="eastAsia" w:ascii="仿宋" w:hAnsi="仿宋" w:eastAsia="仿宋" w:cs="仿宋"/>
          <w:b/>
          <w:bCs/>
          <w:color w:val="000000"/>
          <w:sz w:val="24"/>
        </w:rPr>
        <w:t>项目编号：</w:t>
      </w:r>
      <w:r>
        <w:rPr>
          <w:rFonts w:hint="eastAsia" w:ascii="仿宋" w:hAnsi="仿宋" w:eastAsia="仿宋" w:cs="仿宋"/>
          <w:b/>
          <w:bCs/>
          <w:sz w:val="24"/>
          <w:lang w:eastAsia="zh-CN"/>
        </w:rPr>
        <w:t>ZJHC（采）2023020</w:t>
      </w:r>
    </w:p>
    <w:p>
      <w:pPr>
        <w:autoSpaceDE w:val="0"/>
        <w:autoSpaceDN w:val="0"/>
        <w:adjustRightInd w:val="0"/>
        <w:spacing w:line="6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供应商名称：</w:t>
      </w:r>
    </w:p>
    <w:p>
      <w:pPr>
        <w:autoSpaceDE w:val="0"/>
        <w:autoSpaceDN w:val="0"/>
        <w:adjustRightInd w:val="0"/>
        <w:spacing w:line="6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供应商地址：</w:t>
      </w:r>
    </w:p>
    <w:p>
      <w:pPr>
        <w:autoSpaceDE w:val="0"/>
        <w:autoSpaceDN w:val="0"/>
        <w:adjustRightInd w:val="0"/>
        <w:spacing w:line="540" w:lineRule="exact"/>
        <w:jc w:val="left"/>
        <w:rPr>
          <w:rFonts w:hint="eastAsia" w:ascii="仿宋" w:hAnsi="仿宋" w:eastAsia="仿宋" w:cs="仿宋"/>
          <w:sz w:val="24"/>
          <w:lang w:val="zh-CN"/>
        </w:rPr>
      </w:pPr>
    </w:p>
    <w:p>
      <w:pPr>
        <w:autoSpaceDE w:val="0"/>
        <w:autoSpaceDN w:val="0"/>
        <w:adjustRightInd w:val="0"/>
        <w:spacing w:line="540" w:lineRule="exact"/>
        <w:jc w:val="left"/>
        <w:rPr>
          <w:rFonts w:hint="eastAsia" w:ascii="仿宋" w:hAnsi="仿宋" w:eastAsia="仿宋" w:cs="仿宋"/>
          <w:sz w:val="36"/>
          <w:lang w:val="zh-CN"/>
        </w:rPr>
      </w:pPr>
    </w:p>
    <w:p>
      <w:pPr>
        <w:autoSpaceDE w:val="0"/>
        <w:autoSpaceDN w:val="0"/>
        <w:adjustRightInd w:val="0"/>
        <w:spacing w:line="540" w:lineRule="exact"/>
        <w:jc w:val="center"/>
        <w:rPr>
          <w:rFonts w:hint="eastAsia" w:ascii="宋体" w:hAnsi="宋体"/>
          <w:b/>
          <w:color w:val="000000"/>
          <w:szCs w:val="28"/>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ind w:right="140"/>
        <w:jc w:val="right"/>
        <w:rPr>
          <w:rFonts w:hint="eastAsia" w:ascii="仿宋" w:hAnsi="仿宋" w:eastAsia="仿宋" w:cs="仿宋"/>
          <w:color w:val="000000"/>
          <w:sz w:val="24"/>
        </w:rPr>
      </w:pPr>
      <w:r>
        <w:rPr>
          <w:rFonts w:hint="eastAsia" w:ascii="仿宋" w:hAnsi="仿宋" w:eastAsia="仿宋" w:cs="仿宋"/>
          <w:color w:val="000000"/>
          <w:sz w:val="24"/>
        </w:rPr>
        <w:t>年   月   日</w:t>
      </w: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pStyle w:val="145"/>
        <w:ind w:firstLine="560"/>
        <w:rPr>
          <w:rFonts w:hint="eastAsia"/>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left"/>
        <w:rPr>
          <w:rFonts w:hint="eastAsia" w:ascii="仿宋" w:hAnsi="仿宋" w:eastAsia="仿宋" w:cs="仿宋"/>
          <w:b/>
          <w:sz w:val="24"/>
          <w:lang w:val="zh-CN"/>
        </w:rPr>
      </w:pPr>
      <w:r>
        <w:rPr>
          <w:rFonts w:hint="eastAsia" w:ascii="仿宋" w:hAnsi="仿宋" w:eastAsia="仿宋" w:cs="仿宋"/>
          <w:b/>
          <w:sz w:val="24"/>
          <w:lang w:val="zh-CN"/>
        </w:rPr>
        <w:t>4、报价文件目录（具体参考第三章供应商须知“投标文件的组成”）</w:t>
      </w:r>
    </w:p>
    <w:p>
      <w:pPr>
        <w:autoSpaceDE w:val="0"/>
        <w:autoSpaceDN w:val="0"/>
        <w:adjustRightInd w:val="0"/>
        <w:spacing w:line="540" w:lineRule="exact"/>
        <w:jc w:val="left"/>
        <w:rPr>
          <w:rFonts w:hint="eastAsia" w:ascii="仿宋" w:hAnsi="仿宋" w:eastAsia="仿宋" w:cs="仿宋"/>
          <w:b w:val="0"/>
          <w:bCs/>
          <w:sz w:val="24"/>
          <w:lang w:val="zh-CN"/>
        </w:rPr>
      </w:pPr>
      <w:r>
        <w:rPr>
          <w:rFonts w:hint="eastAsia" w:ascii="仿宋" w:hAnsi="仿宋" w:eastAsia="仿宋" w:cs="仿宋"/>
          <w:b w:val="0"/>
          <w:bCs/>
          <w:sz w:val="24"/>
          <w:lang w:val="zh-CN"/>
        </w:rPr>
        <w:t xml:space="preserve">（1）投标函； </w:t>
      </w:r>
    </w:p>
    <w:p>
      <w:pPr>
        <w:autoSpaceDE w:val="0"/>
        <w:autoSpaceDN w:val="0"/>
        <w:adjustRightInd w:val="0"/>
        <w:spacing w:line="540" w:lineRule="exact"/>
        <w:jc w:val="left"/>
        <w:rPr>
          <w:rFonts w:hint="eastAsia" w:ascii="仿宋" w:hAnsi="仿宋" w:eastAsia="仿宋" w:cs="仿宋"/>
          <w:b w:val="0"/>
          <w:bCs/>
          <w:sz w:val="24"/>
          <w:lang w:val="zh-CN"/>
        </w:rPr>
      </w:pPr>
      <w:r>
        <w:rPr>
          <w:rFonts w:hint="eastAsia" w:ascii="仿宋" w:hAnsi="仿宋" w:eastAsia="仿宋" w:cs="仿宋"/>
          <w:b w:val="0"/>
          <w:bCs/>
          <w:sz w:val="24"/>
          <w:lang w:val="zh-CN"/>
        </w:rPr>
        <w:t>（2）开标一览表；</w:t>
      </w:r>
    </w:p>
    <w:p>
      <w:pPr>
        <w:autoSpaceDE w:val="0"/>
        <w:autoSpaceDN w:val="0"/>
        <w:adjustRightInd w:val="0"/>
        <w:spacing w:line="540" w:lineRule="exact"/>
        <w:jc w:val="left"/>
        <w:rPr>
          <w:rFonts w:hint="eastAsia" w:ascii="仿宋" w:hAnsi="仿宋" w:eastAsia="仿宋" w:cs="仿宋"/>
          <w:b w:val="0"/>
          <w:bCs/>
          <w:sz w:val="24"/>
          <w:lang w:val="zh-CN"/>
        </w:rPr>
      </w:pPr>
      <w:r>
        <w:rPr>
          <w:rFonts w:hint="eastAsia" w:ascii="仿宋" w:hAnsi="仿宋" w:eastAsia="仿宋" w:cs="仿宋"/>
          <w:b w:val="0"/>
          <w:bCs/>
          <w:sz w:val="24"/>
          <w:lang w:val="zh-CN"/>
        </w:rPr>
        <w:t>（3）投标报价明细表（格式自拟）；</w:t>
      </w:r>
    </w:p>
    <w:p>
      <w:pPr>
        <w:autoSpaceDE w:val="0"/>
        <w:autoSpaceDN w:val="0"/>
        <w:adjustRightInd w:val="0"/>
        <w:spacing w:line="540" w:lineRule="exact"/>
        <w:jc w:val="left"/>
        <w:rPr>
          <w:rFonts w:hint="eastAsia" w:ascii="仿宋" w:hAnsi="仿宋" w:eastAsia="仿宋" w:cs="仿宋"/>
          <w:b w:val="0"/>
          <w:bCs/>
          <w:sz w:val="24"/>
          <w:lang w:val="zh-CN"/>
        </w:rPr>
      </w:pPr>
      <w:r>
        <w:rPr>
          <w:rFonts w:hint="eastAsia" w:ascii="仿宋" w:hAnsi="仿宋" w:eastAsia="仿宋" w:cs="仿宋"/>
          <w:b w:val="0"/>
          <w:bCs/>
          <w:sz w:val="24"/>
          <w:lang w:val="zh-CN"/>
        </w:rPr>
        <w:t>（4）招标代理费承诺函；</w:t>
      </w:r>
    </w:p>
    <w:p>
      <w:pPr>
        <w:autoSpaceDE w:val="0"/>
        <w:autoSpaceDN w:val="0"/>
        <w:adjustRightInd w:val="0"/>
        <w:spacing w:line="540" w:lineRule="exact"/>
        <w:jc w:val="left"/>
        <w:rPr>
          <w:rFonts w:hint="eastAsia" w:ascii="仿宋" w:hAnsi="仿宋" w:eastAsia="仿宋" w:cs="仿宋"/>
          <w:b w:val="0"/>
          <w:bCs/>
          <w:sz w:val="24"/>
          <w:lang w:val="zh-CN"/>
        </w:rPr>
      </w:pPr>
      <w:r>
        <w:rPr>
          <w:rFonts w:hint="eastAsia" w:ascii="仿宋" w:hAnsi="仿宋" w:eastAsia="仿宋" w:cs="仿宋"/>
          <w:b w:val="0"/>
          <w:bCs/>
          <w:sz w:val="24"/>
          <w:lang w:val="zh-CN"/>
        </w:rPr>
        <w:t>（</w:t>
      </w:r>
      <w:r>
        <w:rPr>
          <w:rFonts w:hint="eastAsia" w:ascii="仿宋" w:hAnsi="仿宋" w:eastAsia="仿宋" w:cs="仿宋"/>
          <w:b w:val="0"/>
          <w:bCs/>
          <w:sz w:val="24"/>
          <w:lang w:val="en-US" w:eastAsia="zh-CN"/>
        </w:rPr>
        <w:t>5</w:t>
      </w:r>
      <w:r>
        <w:rPr>
          <w:rFonts w:hint="eastAsia" w:ascii="仿宋" w:hAnsi="仿宋" w:eastAsia="仿宋" w:cs="仿宋"/>
          <w:b w:val="0"/>
          <w:bCs/>
          <w:sz w:val="24"/>
          <w:lang w:val="zh-CN"/>
        </w:rPr>
        <w:t>）供应商针对报价需要说明的其他文件和说明。</w:t>
      </w: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36"/>
          <w:lang w:val="zh-CN"/>
        </w:rPr>
      </w:pPr>
    </w:p>
    <w:p>
      <w:pPr>
        <w:pStyle w:val="145"/>
        <w:ind w:firstLine="723"/>
        <w:rPr>
          <w:rFonts w:hint="eastAsia" w:ascii="宋体" w:hAnsi="宋体"/>
          <w:b/>
          <w:sz w:val="36"/>
        </w:rPr>
      </w:pPr>
    </w:p>
    <w:p>
      <w:pPr>
        <w:pStyle w:val="145"/>
        <w:ind w:firstLine="0" w:firstLineChars="0"/>
        <w:rPr>
          <w:rFonts w:hint="eastAsia" w:hAnsi="宋体"/>
          <w:b/>
          <w:sz w:val="36"/>
        </w:rPr>
      </w:pPr>
    </w:p>
    <w:p>
      <w:pPr>
        <w:pStyle w:val="145"/>
        <w:ind w:firstLine="560"/>
        <w:rPr>
          <w:rFonts w:hint="eastAsia"/>
        </w:rPr>
      </w:pPr>
    </w:p>
    <w:p>
      <w:pPr>
        <w:autoSpaceDE w:val="0"/>
        <w:autoSpaceDN w:val="0"/>
        <w:adjustRightInd w:val="0"/>
        <w:spacing w:line="360" w:lineRule="exact"/>
        <w:jc w:val="center"/>
        <w:rPr>
          <w:rFonts w:hint="eastAsia" w:ascii="仿宋" w:hAnsi="仿宋" w:eastAsia="仿宋" w:cs="仿宋"/>
          <w:b/>
          <w:szCs w:val="28"/>
          <w:lang w:val="zh-CN"/>
        </w:rPr>
      </w:pPr>
      <w:r>
        <w:rPr>
          <w:rFonts w:hint="eastAsia" w:ascii="仿宋" w:hAnsi="仿宋" w:eastAsia="仿宋" w:cs="仿宋"/>
          <w:b/>
          <w:szCs w:val="28"/>
          <w:lang w:val="zh-CN"/>
        </w:rPr>
        <w:br w:type="page"/>
      </w:r>
      <w:r>
        <w:rPr>
          <w:rFonts w:hint="eastAsia" w:ascii="仿宋" w:hAnsi="仿宋" w:eastAsia="仿宋" w:cs="仿宋"/>
          <w:b/>
          <w:szCs w:val="28"/>
          <w:lang w:val="zh-CN"/>
        </w:rPr>
        <w:t>投标函</w:t>
      </w:r>
    </w:p>
    <w:p>
      <w:pPr>
        <w:pStyle w:val="25"/>
        <w:spacing w:before="120" w:after="120" w:line="470" w:lineRule="exact"/>
        <w:rPr>
          <w:rFonts w:hint="eastAsia" w:ascii="仿宋" w:hAnsi="仿宋" w:eastAsia="仿宋" w:cs="仿宋"/>
          <w:b/>
        </w:rPr>
      </w:pPr>
      <w:r>
        <w:rPr>
          <w:rFonts w:hint="eastAsia" w:ascii="仿宋" w:hAnsi="仿宋" w:eastAsia="仿宋" w:cs="仿宋"/>
          <w:b/>
        </w:rPr>
        <w:t>致：</w:t>
      </w:r>
      <w:r>
        <w:rPr>
          <w:rFonts w:hint="eastAsia" w:ascii="仿宋" w:hAnsi="仿宋" w:eastAsia="仿宋" w:cs="仿宋"/>
          <w:b/>
          <w:u w:val="single"/>
        </w:rPr>
        <w:t xml:space="preserve">                 </w:t>
      </w:r>
      <w:r>
        <w:rPr>
          <w:rFonts w:hint="eastAsia" w:ascii="仿宋" w:hAnsi="仿宋" w:eastAsia="仿宋" w:cs="仿宋"/>
          <w:b/>
        </w:rPr>
        <w:t>（招标采购单位名称）：</w:t>
      </w:r>
    </w:p>
    <w:p>
      <w:pPr>
        <w:autoSpaceDE w:val="0"/>
        <w:autoSpaceDN w:val="0"/>
        <w:adjustRightInd w:val="0"/>
        <w:spacing w:line="480" w:lineRule="exact"/>
        <w:ind w:firstLine="517" w:firstLineChars="245"/>
        <w:rPr>
          <w:rFonts w:hint="eastAsia" w:ascii="仿宋" w:hAnsi="仿宋" w:eastAsia="仿宋" w:cs="仿宋"/>
          <w:sz w:val="24"/>
          <w:lang w:val="zh-CN"/>
        </w:rPr>
      </w:pPr>
      <w:r>
        <w:rPr>
          <w:rFonts w:hint="eastAsia" w:ascii="仿宋" w:hAnsi="仿宋" w:eastAsia="仿宋" w:cs="仿宋"/>
          <w:b/>
          <w:sz w:val="21"/>
          <w:szCs w:val="21"/>
          <w:u w:val="single"/>
          <w:lang w:val="zh-CN"/>
        </w:rPr>
        <w:t xml:space="preserve">           </w:t>
      </w:r>
      <w:r>
        <w:rPr>
          <w:rFonts w:hint="eastAsia" w:ascii="仿宋" w:hAnsi="仿宋" w:eastAsia="仿宋" w:cs="仿宋"/>
          <w:sz w:val="21"/>
          <w:szCs w:val="21"/>
          <w:u w:val="single"/>
          <w:lang w:val="zh-CN"/>
        </w:rPr>
        <w:t xml:space="preserve">         </w:t>
      </w:r>
      <w:r>
        <w:rPr>
          <w:rFonts w:hint="eastAsia" w:ascii="仿宋" w:hAnsi="仿宋" w:eastAsia="仿宋" w:cs="仿宋"/>
          <w:sz w:val="21"/>
          <w:szCs w:val="21"/>
          <w:lang w:val="zh-CN"/>
        </w:rPr>
        <w:t>（供应商全称）授权</w:t>
      </w:r>
      <w:r>
        <w:rPr>
          <w:rFonts w:hint="eastAsia" w:ascii="仿宋" w:hAnsi="仿宋" w:eastAsia="仿宋" w:cs="仿宋"/>
          <w:sz w:val="21"/>
          <w:szCs w:val="21"/>
          <w:u w:val="single"/>
          <w:lang w:val="zh-CN"/>
        </w:rPr>
        <w:t xml:space="preserve">              </w:t>
      </w:r>
      <w:r>
        <w:rPr>
          <w:rFonts w:hint="eastAsia" w:ascii="仿宋" w:hAnsi="仿宋" w:eastAsia="仿宋" w:cs="仿宋"/>
          <w:sz w:val="21"/>
          <w:szCs w:val="21"/>
          <w:lang w:val="zh-CN"/>
        </w:rPr>
        <w:t xml:space="preserve"> （授权代表名称）</w:t>
      </w:r>
      <w:r>
        <w:rPr>
          <w:rFonts w:hint="eastAsia" w:ascii="仿宋" w:hAnsi="仿宋" w:eastAsia="仿宋" w:cs="仿宋"/>
          <w:sz w:val="21"/>
          <w:szCs w:val="21"/>
          <w:u w:val="single"/>
          <w:lang w:val="zh-CN"/>
        </w:rPr>
        <w:t xml:space="preserve">         </w:t>
      </w:r>
      <w:r>
        <w:rPr>
          <w:rFonts w:hint="eastAsia" w:ascii="仿宋" w:hAnsi="仿宋" w:eastAsia="仿宋" w:cs="仿宋"/>
          <w:sz w:val="21"/>
          <w:szCs w:val="21"/>
          <w:lang w:val="zh-CN"/>
        </w:rPr>
        <w:t>（职务、职称）为授权代表，参加贵方组织的</w:t>
      </w:r>
      <w:r>
        <w:rPr>
          <w:rFonts w:hint="eastAsia" w:ascii="仿宋" w:hAnsi="仿宋" w:eastAsia="仿宋" w:cs="仿宋"/>
          <w:sz w:val="21"/>
          <w:szCs w:val="21"/>
          <w:u w:val="single"/>
          <w:lang w:val="zh-CN"/>
        </w:rPr>
        <w:t xml:space="preserve">          </w:t>
      </w:r>
      <w:r>
        <w:rPr>
          <w:rFonts w:hint="eastAsia" w:ascii="仿宋" w:hAnsi="仿宋" w:eastAsia="仿宋" w:cs="仿宋"/>
          <w:sz w:val="21"/>
          <w:szCs w:val="21"/>
          <w:lang w:val="zh-CN"/>
        </w:rPr>
        <w:t>（采购</w:t>
      </w:r>
      <w:r>
        <w:rPr>
          <w:rFonts w:hint="eastAsia" w:ascii="仿宋" w:hAnsi="仿宋" w:eastAsia="仿宋" w:cs="仿宋"/>
          <w:sz w:val="24"/>
          <w:lang w:val="zh-CN"/>
        </w:rPr>
        <w:t>项目名称）（括号内填项目编号）采购的有关活动，并对</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项目（采购项目名称）进行投标。为此：    </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1、供应商须提供须知规定的全部投标文件（电子投标文件、数据电子备份投标文件（U盘）），包括《资格文件》、《技术、商务、资信及其他文件》、《报价文件》，其中数据电子备份投标文件（U盘）各</w:t>
      </w:r>
      <w:r>
        <w:rPr>
          <w:rFonts w:hint="eastAsia" w:ascii="仿宋" w:hAnsi="仿宋" w:eastAsia="仿宋" w:cs="仿宋"/>
          <w:sz w:val="24"/>
          <w:u w:val="single"/>
          <w:lang w:val="zh-CN"/>
        </w:rPr>
        <w:t xml:space="preserve"> </w:t>
      </w:r>
      <w:r>
        <w:rPr>
          <w:rFonts w:hint="eastAsia" w:ascii="仿宋" w:hAnsi="仿宋" w:eastAsia="仿宋" w:cs="仿宋"/>
          <w:sz w:val="24"/>
          <w:u w:val="single"/>
        </w:rPr>
        <w:t>/</w:t>
      </w:r>
      <w:r>
        <w:rPr>
          <w:rFonts w:hint="eastAsia" w:ascii="仿宋" w:hAnsi="仿宋" w:eastAsia="仿宋" w:cs="仿宋"/>
          <w:sz w:val="24"/>
          <w:u w:val="single"/>
          <w:lang w:val="zh-CN"/>
        </w:rPr>
        <w:t xml:space="preserve"> </w:t>
      </w:r>
      <w:r>
        <w:rPr>
          <w:rFonts w:hint="eastAsia" w:ascii="仿宋" w:hAnsi="仿宋" w:eastAsia="仿宋" w:cs="仿宋"/>
          <w:sz w:val="24"/>
          <w:lang w:val="zh-CN"/>
        </w:rPr>
        <w:t>份，应与电子投标文件内容、格式一致；电子投标文件确认已上传</w:t>
      </w:r>
      <w:r>
        <w:rPr>
          <w:rFonts w:hint="eastAsia" w:ascii="仿宋" w:hAnsi="仿宋" w:eastAsia="仿宋" w:cs="仿宋"/>
          <w:sz w:val="24"/>
        </w:rPr>
        <w:t>。</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2、保证遵守招标文件中的有关规定和收费标准。</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3、保证诚信地执行采购人、供应商双方所签的合同，并承担合同规定的责任义务。</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5、利益冲突：近三年内直至目前，我公司与本项目的采购人、采购机构没有任何的隶属关系。</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rPr>
        <w:t>6、我公司没有被本项目所在地的政府采购管理部门限制参加报价。</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7、愿意向贵方提供任何与该项报价有关的数据、情况和技术资料，完全理解贵方不一定接受最低价的报价或收到的任何报价。</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8、本报价文件自报价之日起</w:t>
      </w:r>
      <w:r>
        <w:rPr>
          <w:rFonts w:hint="eastAsia" w:ascii="仿宋" w:hAnsi="仿宋" w:eastAsia="仿宋" w:cs="仿宋"/>
          <w:sz w:val="24"/>
        </w:rPr>
        <w:t>9</w:t>
      </w:r>
      <w:r>
        <w:rPr>
          <w:rFonts w:hint="eastAsia" w:ascii="仿宋" w:hAnsi="仿宋" w:eastAsia="仿宋" w:cs="仿宋"/>
          <w:sz w:val="24"/>
          <w:lang w:val="zh-CN"/>
        </w:rPr>
        <w:t>0天内有效。</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9、兹证明上述声明是真实的、正确的，并提供了全部能提供的资料和数据，我们同意遵照贵方要求出示有关证明文件。</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以上事项如有虚假或隐瞒，我方愿意承担一切后果，并不再寻求任何旨在减轻或免除法律责任的辩解。</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供应商全称（盖章）：</w:t>
      </w:r>
    </w:p>
    <w:p>
      <w:pPr>
        <w:autoSpaceDE w:val="0"/>
        <w:autoSpaceDN w:val="0"/>
        <w:adjustRightInd w:val="0"/>
        <w:spacing w:line="480" w:lineRule="exact"/>
        <w:ind w:firstLine="482" w:firstLineChars="201"/>
        <w:rPr>
          <w:rFonts w:hint="eastAsia" w:ascii="仿宋" w:hAnsi="仿宋" w:eastAsia="仿宋" w:cs="仿宋"/>
          <w:sz w:val="24"/>
        </w:rPr>
      </w:pPr>
      <w:r>
        <w:rPr>
          <w:rFonts w:hint="eastAsia" w:ascii="仿宋" w:hAnsi="仿宋" w:eastAsia="仿宋" w:cs="仿宋"/>
          <w:sz w:val="24"/>
        </w:rPr>
        <w:t xml:space="preserve">法定代表人（签字或盖章）：         </w:t>
      </w:r>
    </w:p>
    <w:p>
      <w:pPr>
        <w:autoSpaceDE w:val="0"/>
        <w:autoSpaceDN w:val="0"/>
        <w:adjustRightInd w:val="0"/>
        <w:spacing w:line="480" w:lineRule="exact"/>
        <w:ind w:firstLine="482" w:firstLineChars="201"/>
        <w:rPr>
          <w:rFonts w:hint="eastAsia" w:ascii="仿宋" w:hAnsi="仿宋" w:eastAsia="仿宋" w:cs="仿宋"/>
          <w:b/>
          <w:bCs/>
          <w:color w:val="000000"/>
          <w:szCs w:val="28"/>
        </w:rPr>
      </w:pPr>
      <w:r>
        <w:rPr>
          <w:rFonts w:hint="eastAsia" w:ascii="仿宋" w:hAnsi="仿宋" w:eastAsia="仿宋" w:cs="仿宋"/>
          <w:sz w:val="24"/>
          <w:lang w:val="zh-CN"/>
        </w:rPr>
        <w:t>日   期：</w:t>
      </w:r>
    </w:p>
    <w:p>
      <w:pPr>
        <w:spacing w:line="360" w:lineRule="auto"/>
        <w:rPr>
          <w:rFonts w:hint="eastAsia" w:ascii="仿宋" w:hAnsi="仿宋" w:eastAsia="仿宋" w:cs="仿宋"/>
          <w:b/>
          <w:bCs/>
          <w:color w:val="000000"/>
          <w:szCs w:val="28"/>
        </w:rPr>
      </w:pPr>
    </w:p>
    <w:p>
      <w:pPr>
        <w:spacing w:line="360" w:lineRule="auto"/>
        <w:jc w:val="center"/>
        <w:rPr>
          <w:rFonts w:hint="eastAsia" w:ascii="仿宋" w:hAnsi="仿宋" w:eastAsia="仿宋" w:cs="仿宋"/>
          <w:b/>
          <w:bCs/>
          <w:color w:val="000000"/>
          <w:szCs w:val="28"/>
        </w:rPr>
      </w:pPr>
      <w:r>
        <w:rPr>
          <w:rFonts w:hint="eastAsia" w:ascii="仿宋" w:hAnsi="仿宋" w:eastAsia="仿宋" w:cs="仿宋"/>
          <w:b/>
          <w:bCs/>
          <w:color w:val="000000"/>
          <w:szCs w:val="28"/>
        </w:rPr>
        <w:t>开标一览表（投标报价一览表）</w:t>
      </w:r>
    </w:p>
    <w:p>
      <w:pPr>
        <w:snapToGrid w:val="0"/>
        <w:spacing w:before="50" w:after="50"/>
        <w:jc w:val="center"/>
        <w:rPr>
          <w:rFonts w:hint="eastAsia" w:ascii="仿宋" w:hAnsi="仿宋" w:eastAsia="仿宋" w:cs="仿宋"/>
          <w:b/>
          <w:color w:val="000000"/>
          <w:sz w:val="24"/>
        </w:rPr>
      </w:pPr>
    </w:p>
    <w:p>
      <w:pPr>
        <w:snapToGrid w:val="0"/>
        <w:spacing w:before="50" w:after="50"/>
        <w:rPr>
          <w:rFonts w:hint="eastAsia" w:ascii="仿宋" w:hAnsi="仿宋" w:eastAsia="仿宋" w:cs="仿宋"/>
          <w:color w:val="000000"/>
          <w:sz w:val="24"/>
          <w:u w:val="single"/>
        </w:rPr>
      </w:pPr>
      <w:r>
        <w:rPr>
          <w:rFonts w:hint="eastAsia" w:ascii="仿宋" w:hAnsi="仿宋" w:eastAsia="仿宋" w:cs="仿宋"/>
          <w:color w:val="000000"/>
          <w:sz w:val="24"/>
        </w:rPr>
        <w:t>招标编号：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项目名称：</w:t>
      </w:r>
      <w:r>
        <w:rPr>
          <w:rFonts w:hint="eastAsia" w:ascii="仿宋" w:hAnsi="仿宋" w:eastAsia="仿宋" w:cs="仿宋"/>
          <w:color w:val="000000"/>
          <w:sz w:val="24"/>
          <w:u w:val="single"/>
        </w:rPr>
        <w:t xml:space="preserve">             </w:t>
      </w:r>
    </w:p>
    <w:p>
      <w:pPr>
        <w:snapToGrid w:val="0"/>
        <w:spacing w:before="50" w:after="50"/>
        <w:rPr>
          <w:rFonts w:hint="eastAsia" w:ascii="仿宋" w:hAnsi="仿宋" w:eastAsia="仿宋" w:cs="仿宋"/>
          <w:color w:val="000000"/>
          <w:sz w:val="24"/>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单位：元</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695"/>
        <w:gridCol w:w="1840"/>
        <w:gridCol w:w="1736"/>
        <w:gridCol w:w="1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000000"/>
                <w:sz w:val="24"/>
              </w:rPr>
            </w:pPr>
            <w:r>
              <w:rPr>
                <w:rFonts w:hint="eastAsia" w:ascii="仿宋" w:hAnsi="仿宋" w:eastAsia="仿宋" w:cs="仿宋"/>
                <w:b/>
                <w:color w:val="000000"/>
                <w:sz w:val="24"/>
              </w:rPr>
              <w:t>序号</w:t>
            </w:r>
          </w:p>
        </w:tc>
        <w:tc>
          <w:tcPr>
            <w:tcW w:w="36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000000"/>
                <w:sz w:val="24"/>
              </w:rPr>
            </w:pPr>
            <w:r>
              <w:rPr>
                <w:rFonts w:hint="eastAsia" w:ascii="仿宋" w:hAnsi="仿宋" w:eastAsia="仿宋" w:cs="仿宋"/>
                <w:b/>
                <w:color w:val="000000"/>
                <w:sz w:val="24"/>
              </w:rPr>
              <w:t>名称</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000000"/>
                <w:sz w:val="24"/>
              </w:rPr>
            </w:pPr>
            <w:r>
              <w:rPr>
                <w:rFonts w:hint="eastAsia" w:ascii="仿宋" w:hAnsi="仿宋" w:eastAsia="仿宋" w:cs="仿宋"/>
                <w:b/>
                <w:color w:val="000000"/>
                <w:sz w:val="24"/>
              </w:rPr>
              <w:t>投标报价</w:t>
            </w:r>
          </w:p>
          <w:p>
            <w:pPr>
              <w:snapToGrid w:val="0"/>
              <w:spacing w:before="50" w:after="50"/>
              <w:jc w:val="center"/>
              <w:rPr>
                <w:rFonts w:hint="eastAsia" w:ascii="仿宋" w:hAnsi="仿宋" w:eastAsia="仿宋" w:cs="仿宋"/>
                <w:b/>
                <w:color w:val="000000"/>
                <w:sz w:val="24"/>
              </w:rPr>
            </w:pPr>
            <w:r>
              <w:rPr>
                <w:rFonts w:hint="eastAsia" w:ascii="仿宋" w:hAnsi="仿宋" w:eastAsia="仿宋" w:cs="仿宋"/>
                <w:b/>
                <w:color w:val="000000"/>
                <w:sz w:val="24"/>
              </w:rPr>
              <w:t>（元）</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000000"/>
                <w:sz w:val="24"/>
                <w:lang w:eastAsia="zh-CN"/>
              </w:rPr>
            </w:pPr>
            <w:r>
              <w:rPr>
                <w:rFonts w:hint="eastAsia" w:ascii="仿宋" w:hAnsi="仿宋" w:eastAsia="仿宋" w:cs="仿宋"/>
                <w:b/>
                <w:color w:val="000000"/>
                <w:sz w:val="24"/>
                <w:lang w:val="en-US" w:eastAsia="zh-CN"/>
              </w:rPr>
              <w:t>服务期</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000000"/>
                <w:sz w:val="24"/>
              </w:rPr>
            </w:pPr>
            <w:r>
              <w:rPr>
                <w:rFonts w:hint="eastAsia" w:ascii="仿宋" w:hAnsi="仿宋" w:eastAsia="仿宋" w:cs="仿宋"/>
                <w:b/>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36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lang w:eastAsia="zh-CN"/>
              </w:rPr>
            </w:pPr>
            <w:r>
              <w:rPr>
                <w:rFonts w:hint="eastAsia" w:ascii="仿宋" w:hAnsi="仿宋" w:eastAsia="仿宋" w:cs="仿宋"/>
                <w:sz w:val="24"/>
                <w:lang w:eastAsia="zh-CN"/>
              </w:rPr>
              <w:t xml:space="preserve"> 南浔城市品牌形象宣传项目</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000000"/>
                <w:sz w:val="24"/>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000000"/>
                <w:sz w:val="24"/>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4" w:hRule="atLeast"/>
          <w:jc w:val="center"/>
        </w:trPr>
        <w:tc>
          <w:tcPr>
            <w:tcW w:w="943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000000"/>
                <w:sz w:val="24"/>
              </w:rPr>
            </w:pPr>
            <w:r>
              <w:rPr>
                <w:rFonts w:hint="eastAsia" w:ascii="仿宋" w:hAnsi="仿宋" w:eastAsia="仿宋" w:cs="仿宋"/>
                <w:color w:val="000000"/>
                <w:sz w:val="24"/>
              </w:rPr>
              <w:t>合计金额大写：</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tc>
      </w:tr>
    </w:tbl>
    <w:p>
      <w:pPr>
        <w:snapToGrid w:val="0"/>
        <w:spacing w:before="50" w:after="50"/>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注:1、投标费用包括项目实施所需的一切可能发生的费用。</w:t>
      </w:r>
    </w:p>
    <w:p>
      <w:pPr>
        <w:numPr>
          <w:ilvl w:val="0"/>
          <w:numId w:val="4"/>
        </w:numPr>
        <w:snapToGrid w:val="0"/>
        <w:spacing w:before="50" w:after="50"/>
        <w:ind w:firstLine="720" w:firstLineChars="300"/>
        <w:jc w:val="left"/>
        <w:rPr>
          <w:rFonts w:hint="eastAsia" w:ascii="仿宋" w:hAnsi="仿宋" w:eastAsia="仿宋" w:cs="仿宋"/>
          <w:sz w:val="24"/>
        </w:rPr>
      </w:pPr>
      <w:r>
        <w:rPr>
          <w:rFonts w:hint="eastAsia" w:ascii="仿宋" w:hAnsi="仿宋" w:eastAsia="仿宋" w:cs="仿宋"/>
          <w:sz w:val="24"/>
        </w:rPr>
        <w:t>以上报价应与“投标报价明细表”中的“投标总价”相一致。</w:t>
      </w:r>
    </w:p>
    <w:p>
      <w:pPr>
        <w:pStyle w:val="44"/>
        <w:ind w:left="560" w:firstLine="240" w:firstLineChars="100"/>
        <w:rPr>
          <w:rFonts w:hint="eastAsia" w:ascii="仿宋" w:hAnsi="仿宋" w:eastAsia="仿宋" w:cs="仿宋"/>
        </w:rPr>
      </w:pPr>
      <w:r>
        <w:rPr>
          <w:rFonts w:hint="eastAsia" w:ascii="仿宋" w:hAnsi="仿宋" w:eastAsia="仿宋" w:cs="仿宋"/>
        </w:rPr>
        <w:t>3、不提供此表格的将视为没有实质性响应招标文件。</w:t>
      </w:r>
    </w:p>
    <w:p>
      <w:pPr>
        <w:snapToGrid w:val="0"/>
        <w:spacing w:before="50" w:after="50"/>
        <w:ind w:firstLine="480" w:firstLineChars="200"/>
        <w:rPr>
          <w:rFonts w:hint="eastAsia" w:ascii="仿宋" w:hAnsi="仿宋" w:eastAsia="仿宋" w:cs="仿宋"/>
          <w:color w:val="FF0000"/>
          <w:sz w:val="24"/>
        </w:rPr>
      </w:pPr>
    </w:p>
    <w:p>
      <w:pPr>
        <w:snapToGrid w:val="0"/>
        <w:spacing w:before="50" w:after="50"/>
        <w:ind w:firstLine="480" w:firstLineChars="200"/>
        <w:rPr>
          <w:rFonts w:hint="eastAsia" w:ascii="仿宋" w:hAnsi="仿宋" w:eastAsia="仿宋" w:cs="仿宋"/>
          <w:color w:val="FF0000"/>
          <w:sz w:val="24"/>
        </w:rPr>
      </w:pPr>
    </w:p>
    <w:p>
      <w:pPr>
        <w:snapToGrid w:val="0"/>
        <w:spacing w:before="50" w:after="50"/>
        <w:ind w:firstLine="480" w:firstLineChars="200"/>
        <w:rPr>
          <w:rFonts w:hint="eastAsia" w:ascii="仿宋" w:hAnsi="仿宋" w:eastAsia="仿宋" w:cs="仿宋"/>
          <w:color w:val="000000"/>
          <w:sz w:val="24"/>
        </w:rPr>
      </w:pPr>
    </w:p>
    <w:p>
      <w:pPr>
        <w:snapToGrid w:val="0"/>
        <w:spacing w:before="50" w:after="50"/>
        <w:ind w:firstLine="480" w:firstLineChars="200"/>
        <w:rPr>
          <w:rFonts w:hint="eastAsia" w:ascii="仿宋" w:hAnsi="仿宋" w:eastAsia="仿宋" w:cs="仿宋"/>
          <w:color w:val="000000"/>
          <w:sz w:val="24"/>
        </w:rPr>
      </w:pPr>
    </w:p>
    <w:p>
      <w:pPr>
        <w:snapToGrid w:val="0"/>
        <w:spacing w:before="50" w:after="50"/>
        <w:ind w:firstLine="480" w:firstLineChars="200"/>
        <w:rPr>
          <w:rFonts w:hint="eastAsia" w:ascii="仿宋" w:hAnsi="仿宋" w:eastAsia="仿宋" w:cs="仿宋"/>
          <w:color w:val="000000"/>
          <w:sz w:val="24"/>
        </w:rPr>
      </w:pPr>
    </w:p>
    <w:p>
      <w:pPr>
        <w:snapToGrid w:val="0"/>
        <w:spacing w:before="50" w:after="50"/>
        <w:ind w:firstLine="480" w:firstLineChars="200"/>
        <w:rPr>
          <w:rFonts w:hint="eastAsia" w:ascii="仿宋" w:hAnsi="仿宋" w:eastAsia="仿宋" w:cs="仿宋"/>
          <w:color w:val="000000"/>
          <w:sz w:val="24"/>
        </w:rPr>
      </w:pPr>
    </w:p>
    <w:p>
      <w:pPr>
        <w:snapToGrid w:val="0"/>
        <w:spacing w:before="50" w:after="50"/>
        <w:ind w:firstLine="480" w:firstLineChars="200"/>
        <w:rPr>
          <w:rFonts w:hint="eastAsia" w:ascii="仿宋" w:hAnsi="仿宋" w:eastAsia="仿宋" w:cs="仿宋"/>
          <w:color w:val="000000"/>
          <w:sz w:val="24"/>
        </w:rPr>
      </w:pPr>
    </w:p>
    <w:p>
      <w:pPr>
        <w:snapToGrid w:val="0"/>
        <w:spacing w:before="50" w:after="50"/>
        <w:ind w:firstLine="480" w:firstLineChars="200"/>
        <w:rPr>
          <w:rFonts w:hint="eastAsia" w:ascii="仿宋" w:hAnsi="仿宋" w:eastAsia="仿宋" w:cs="仿宋"/>
          <w:color w:val="000000"/>
          <w:sz w:val="24"/>
        </w:rPr>
      </w:pPr>
    </w:p>
    <w:p>
      <w:pPr>
        <w:snapToGrid w:val="0"/>
        <w:spacing w:line="480" w:lineRule="exact"/>
        <w:ind w:firstLine="480" w:firstLineChars="200"/>
        <w:rPr>
          <w:rFonts w:hint="eastAsia" w:ascii="仿宋" w:hAnsi="仿宋" w:eastAsia="仿宋" w:cs="仿宋"/>
          <w:color w:val="000000"/>
          <w:sz w:val="24"/>
        </w:rPr>
      </w:pP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pPr>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投标人名称（盖章）：                             </w:t>
      </w:r>
    </w:p>
    <w:p>
      <w:pPr>
        <w:snapToGrid w:val="0"/>
        <w:spacing w:line="480" w:lineRule="exact"/>
        <w:ind w:firstLine="5760" w:firstLineChars="2400"/>
        <w:rPr>
          <w:rFonts w:hint="eastAsia" w:ascii="仿宋" w:hAnsi="仿宋" w:eastAsia="仿宋" w:cs="仿宋"/>
          <w:color w:val="000000"/>
          <w:sz w:val="24"/>
        </w:rPr>
      </w:pPr>
      <w:r>
        <w:rPr>
          <w:rFonts w:hint="eastAsia" w:ascii="仿宋" w:hAnsi="仿宋" w:eastAsia="仿宋" w:cs="仿宋"/>
          <w:color w:val="000000"/>
          <w:sz w:val="24"/>
        </w:rPr>
        <w:t xml:space="preserve">  日期：    年   月   日</w:t>
      </w:r>
    </w:p>
    <w:p>
      <w:pPr>
        <w:spacing w:line="440" w:lineRule="exact"/>
        <w:rPr>
          <w:rFonts w:hint="eastAsia" w:ascii="宋体" w:hAnsi="宋体"/>
          <w:b/>
          <w:color w:val="000000"/>
          <w:szCs w:val="28"/>
        </w:rPr>
      </w:pPr>
    </w:p>
    <w:p>
      <w:pPr>
        <w:spacing w:line="480" w:lineRule="exact"/>
        <w:jc w:val="center"/>
        <w:rPr>
          <w:rFonts w:hint="eastAsia" w:ascii="仿宋" w:hAnsi="仿宋" w:eastAsia="仿宋" w:cs="仿宋"/>
          <w:b/>
          <w:color w:val="000000"/>
          <w:szCs w:val="28"/>
        </w:rPr>
      </w:pPr>
    </w:p>
    <w:p>
      <w:pPr>
        <w:spacing w:line="480" w:lineRule="exact"/>
        <w:jc w:val="center"/>
        <w:rPr>
          <w:rFonts w:hint="eastAsia" w:ascii="仿宋" w:hAnsi="仿宋" w:eastAsia="仿宋" w:cs="仿宋"/>
          <w:b/>
          <w:color w:val="000000"/>
          <w:szCs w:val="28"/>
        </w:rPr>
      </w:pPr>
    </w:p>
    <w:p>
      <w:pPr>
        <w:spacing w:line="480" w:lineRule="exact"/>
        <w:jc w:val="center"/>
        <w:rPr>
          <w:rFonts w:hint="eastAsia" w:ascii="仿宋" w:hAnsi="仿宋" w:eastAsia="仿宋" w:cs="仿宋"/>
          <w:b/>
          <w:color w:val="000000"/>
          <w:szCs w:val="28"/>
        </w:rPr>
      </w:pPr>
    </w:p>
    <w:p>
      <w:pPr>
        <w:spacing w:line="480" w:lineRule="exact"/>
        <w:jc w:val="center"/>
        <w:rPr>
          <w:rFonts w:hint="eastAsia" w:ascii="仿宋" w:hAnsi="仿宋" w:eastAsia="仿宋" w:cs="仿宋"/>
          <w:sz w:val="18"/>
          <w:szCs w:val="18"/>
          <w:lang w:eastAsia="zh-CN"/>
        </w:rPr>
      </w:pPr>
      <w:r>
        <w:rPr>
          <w:rFonts w:hint="eastAsia" w:ascii="仿宋" w:hAnsi="仿宋" w:eastAsia="仿宋" w:cs="仿宋"/>
          <w:b/>
          <w:color w:val="000000"/>
          <w:szCs w:val="28"/>
        </w:rPr>
        <w:t>投标报价明细表</w:t>
      </w:r>
      <w:r>
        <w:rPr>
          <w:rFonts w:hint="eastAsia" w:ascii="仿宋" w:hAnsi="仿宋" w:eastAsia="仿宋" w:cs="仿宋"/>
          <w:b/>
          <w:color w:val="000000"/>
          <w:szCs w:val="28"/>
          <w:lang w:eastAsia="zh-CN"/>
        </w:rPr>
        <w:t>（</w:t>
      </w:r>
      <w:r>
        <w:rPr>
          <w:rFonts w:hint="eastAsia" w:ascii="仿宋" w:hAnsi="仿宋" w:eastAsia="仿宋" w:cs="仿宋"/>
          <w:b/>
          <w:color w:val="000000"/>
          <w:szCs w:val="28"/>
          <w:lang w:val="en-US" w:eastAsia="zh-CN"/>
        </w:rPr>
        <w:t>格式自拟</w:t>
      </w:r>
      <w:r>
        <w:rPr>
          <w:rFonts w:hint="eastAsia" w:ascii="仿宋" w:hAnsi="仿宋" w:eastAsia="仿宋" w:cs="仿宋"/>
          <w:b/>
          <w:color w:val="000000"/>
          <w:szCs w:val="28"/>
          <w:lang w:eastAsia="zh-CN"/>
        </w:rPr>
        <w:t>）</w:t>
      </w:r>
    </w:p>
    <w:p>
      <w:pPr>
        <w:snapToGrid w:val="0"/>
        <w:spacing w:line="480" w:lineRule="exact"/>
        <w:jc w:val="center"/>
        <w:rPr>
          <w:rFonts w:hint="eastAsia" w:ascii="宋体" w:hAnsi="宋体"/>
          <w:b/>
          <w:bCs/>
          <w:color w:val="000000"/>
          <w:sz w:val="24"/>
        </w:rPr>
      </w:pPr>
    </w:p>
    <w:p>
      <w:pPr>
        <w:snapToGrid w:val="0"/>
        <w:spacing w:line="480" w:lineRule="exact"/>
        <w:jc w:val="center"/>
        <w:rPr>
          <w:rFonts w:hint="eastAsia" w:ascii="宋体" w:hAnsi="宋体"/>
          <w:b/>
          <w:bCs/>
          <w:color w:val="000000"/>
          <w:sz w:val="24"/>
        </w:rPr>
      </w:pPr>
    </w:p>
    <w:p>
      <w:pPr>
        <w:snapToGrid w:val="0"/>
        <w:spacing w:line="480" w:lineRule="exact"/>
        <w:rPr>
          <w:rFonts w:hint="eastAsia" w:ascii="宋体" w:hAnsi="宋体"/>
          <w:color w:val="000000"/>
          <w:sz w:val="24"/>
        </w:rPr>
      </w:pPr>
    </w:p>
    <w:p>
      <w:pPr>
        <w:snapToGrid w:val="0"/>
        <w:spacing w:line="480" w:lineRule="exact"/>
        <w:rPr>
          <w:rFonts w:hint="eastAsia" w:ascii="宋体" w:hAnsi="宋体"/>
          <w:color w:val="000000"/>
          <w:sz w:val="24"/>
        </w:rPr>
      </w:pPr>
    </w:p>
    <w:p>
      <w:pPr>
        <w:snapToGrid w:val="0"/>
        <w:spacing w:line="480" w:lineRule="exact"/>
        <w:rPr>
          <w:rFonts w:hint="eastAsia" w:ascii="宋体" w:hAnsi="宋体"/>
          <w:color w:val="000000"/>
          <w:sz w:val="24"/>
        </w:rPr>
      </w:pPr>
    </w:p>
    <w:p>
      <w:pPr>
        <w:snapToGrid w:val="0"/>
        <w:spacing w:line="480" w:lineRule="exact"/>
        <w:rPr>
          <w:rFonts w:hint="eastAsia" w:ascii="宋体" w:hAnsi="宋体"/>
          <w:color w:val="000000"/>
          <w:sz w:val="24"/>
        </w:rPr>
      </w:pPr>
    </w:p>
    <w:p>
      <w:pPr>
        <w:snapToGrid w:val="0"/>
        <w:spacing w:line="480" w:lineRule="exact"/>
        <w:rPr>
          <w:rFonts w:ascii="宋体" w:hAnsi="宋体"/>
          <w:color w:val="000000"/>
          <w:sz w:val="24"/>
        </w:rPr>
      </w:pPr>
      <w:r>
        <w:rPr>
          <w:rFonts w:hint="eastAsia" w:ascii="宋体" w:hAnsi="宋体"/>
          <w:color w:val="000000"/>
          <w:sz w:val="24"/>
        </w:rPr>
        <w:t>法定代表人签字或盖章：</w:t>
      </w:r>
      <w:r>
        <w:rPr>
          <w:rFonts w:ascii="宋体" w:hAnsi="宋体"/>
          <w:color w:val="000000"/>
          <w:sz w:val="24"/>
        </w:rPr>
        <w:t xml:space="preserve">                    </w:t>
      </w:r>
    </w:p>
    <w:p>
      <w:pPr>
        <w:snapToGrid w:val="0"/>
        <w:spacing w:before="50" w:after="50" w:line="480" w:lineRule="exact"/>
        <w:ind w:right="-1089" w:rightChars="-389"/>
        <w:rPr>
          <w:rFonts w:ascii="宋体" w:hAnsi="宋体"/>
          <w:color w:val="000000"/>
          <w:sz w:val="24"/>
        </w:rPr>
      </w:pPr>
      <w:r>
        <w:rPr>
          <w:rFonts w:hint="eastAsia" w:ascii="宋体" w:hAnsi="宋体"/>
          <w:color w:val="000000"/>
          <w:sz w:val="24"/>
        </w:rPr>
        <w:t>投标人名称（盖章）：</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p>
    <w:p>
      <w:pPr>
        <w:snapToGrid w:val="0"/>
        <w:spacing w:before="50" w:after="50" w:line="480" w:lineRule="exact"/>
        <w:ind w:right="-1089" w:rightChars="-389"/>
        <w:rPr>
          <w:rFonts w:hint="eastAsia"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80" w:lineRule="exact"/>
        <w:rPr>
          <w:rFonts w:hint="eastAsia" w:ascii="宋体" w:hAnsi="宋体"/>
          <w:color w:val="000000"/>
          <w:sz w:val="24"/>
        </w:rPr>
      </w:pPr>
    </w:p>
    <w:p>
      <w:pPr>
        <w:snapToGrid w:val="0"/>
        <w:spacing w:before="50" w:after="190" w:afterLines="50" w:line="600" w:lineRule="exact"/>
        <w:rPr>
          <w:rFonts w:hint="eastAsia" w:ascii="宋体" w:hAnsi="宋体"/>
          <w:b/>
          <w:bCs/>
          <w:color w:val="000000"/>
          <w:szCs w:val="28"/>
        </w:rPr>
      </w:pPr>
    </w:p>
    <w:p>
      <w:pPr>
        <w:snapToGrid w:val="0"/>
        <w:spacing w:before="50" w:after="190" w:afterLines="50" w:line="600" w:lineRule="exact"/>
        <w:jc w:val="center"/>
        <w:rPr>
          <w:rFonts w:hint="eastAsia" w:ascii="宋体" w:hAnsi="宋体"/>
          <w:b/>
          <w:bCs/>
          <w:color w:val="000000"/>
          <w:szCs w:val="28"/>
        </w:rPr>
      </w:pPr>
    </w:p>
    <w:p>
      <w:pPr>
        <w:snapToGrid w:val="0"/>
        <w:spacing w:before="50" w:after="190" w:afterLines="50" w:line="600" w:lineRule="exact"/>
        <w:jc w:val="center"/>
        <w:rPr>
          <w:rFonts w:hint="eastAsia" w:ascii="宋体" w:hAnsi="宋体"/>
          <w:b/>
          <w:bCs/>
          <w:color w:val="000000"/>
          <w:szCs w:val="28"/>
        </w:rPr>
      </w:pPr>
    </w:p>
    <w:p>
      <w:pPr>
        <w:snapToGrid w:val="0"/>
        <w:spacing w:before="50" w:after="190" w:afterLines="50" w:line="600" w:lineRule="exact"/>
        <w:jc w:val="center"/>
        <w:rPr>
          <w:rFonts w:hint="eastAsia" w:ascii="宋体" w:hAnsi="宋体"/>
          <w:b/>
          <w:bCs/>
          <w:color w:val="000000"/>
          <w:szCs w:val="28"/>
        </w:rPr>
      </w:pPr>
    </w:p>
    <w:p>
      <w:pPr>
        <w:snapToGrid w:val="0"/>
        <w:spacing w:before="50" w:after="190" w:afterLines="50" w:line="600" w:lineRule="exact"/>
        <w:jc w:val="center"/>
        <w:rPr>
          <w:rFonts w:hint="eastAsia" w:ascii="宋体" w:hAnsi="宋体"/>
          <w:b/>
          <w:bCs/>
          <w:color w:val="000000"/>
          <w:szCs w:val="28"/>
        </w:rPr>
      </w:pPr>
    </w:p>
    <w:p>
      <w:pPr>
        <w:snapToGrid w:val="0"/>
        <w:spacing w:before="50" w:after="190" w:afterLines="50" w:line="600" w:lineRule="exact"/>
        <w:rPr>
          <w:rFonts w:hint="eastAsia" w:ascii="宋体" w:hAnsi="宋体"/>
          <w:b/>
          <w:bCs/>
          <w:color w:val="000000"/>
          <w:szCs w:val="28"/>
        </w:rPr>
      </w:pPr>
    </w:p>
    <w:p>
      <w:pPr>
        <w:jc w:val="both"/>
        <w:rPr>
          <w:rFonts w:hint="eastAsia" w:ascii="仿宋" w:hAnsi="仿宋" w:eastAsia="仿宋" w:cs="仿宋"/>
          <w:b/>
          <w:color w:val="000000"/>
          <w:szCs w:val="28"/>
        </w:rPr>
      </w:pPr>
    </w:p>
    <w:p>
      <w:pPr>
        <w:jc w:val="both"/>
        <w:rPr>
          <w:rFonts w:hint="eastAsia" w:ascii="仿宋" w:hAnsi="仿宋" w:eastAsia="仿宋" w:cs="仿宋"/>
          <w:b/>
          <w:color w:val="000000"/>
          <w:szCs w:val="28"/>
        </w:rPr>
      </w:pPr>
    </w:p>
    <w:p>
      <w:pPr>
        <w:snapToGrid w:val="0"/>
        <w:spacing w:before="50" w:after="190" w:afterLines="50" w:line="60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rPr>
        <w:br w:type="page"/>
      </w:r>
      <w:r>
        <w:rPr>
          <w:rFonts w:hint="eastAsia" w:ascii="仿宋" w:hAnsi="仿宋" w:eastAsia="仿宋" w:cs="仿宋"/>
          <w:b/>
          <w:bCs/>
          <w:color w:val="000000"/>
          <w:szCs w:val="28"/>
        </w:rPr>
        <w:t>招标代理服务费承诺函</w:t>
      </w:r>
    </w:p>
    <w:p>
      <w:pPr>
        <w:pStyle w:val="12"/>
        <w:spacing w:line="640" w:lineRule="exact"/>
        <w:ind w:firstLine="0"/>
        <w:jc w:val="left"/>
        <w:rPr>
          <w:rFonts w:hint="eastAsia" w:ascii="仿宋" w:hAnsi="仿宋" w:eastAsia="仿宋" w:cs="仿宋"/>
          <w:sz w:val="24"/>
        </w:rPr>
      </w:pPr>
      <w:r>
        <w:rPr>
          <w:rFonts w:hint="eastAsia" w:ascii="仿宋" w:hAnsi="仿宋" w:eastAsia="仿宋" w:cs="仿宋"/>
          <w:sz w:val="24"/>
          <w:lang w:eastAsia="zh-CN"/>
        </w:rPr>
        <w:t>浙江宏诚工程咨询管理有限公司</w:t>
      </w:r>
      <w:r>
        <w:rPr>
          <w:rFonts w:hint="eastAsia" w:ascii="仿宋" w:hAnsi="仿宋" w:eastAsia="仿宋" w:cs="仿宋"/>
          <w:sz w:val="24"/>
        </w:rPr>
        <w:t>：</w:t>
      </w:r>
    </w:p>
    <w:p>
      <w:pPr>
        <w:pStyle w:val="12"/>
        <w:spacing w:line="640" w:lineRule="exact"/>
        <w:ind w:firstLine="480" w:firstLineChars="200"/>
        <w:jc w:val="left"/>
        <w:rPr>
          <w:rFonts w:hint="eastAsia" w:ascii="仿宋" w:hAnsi="仿宋" w:eastAsia="仿宋" w:cs="仿宋"/>
          <w:sz w:val="24"/>
        </w:rPr>
      </w:pPr>
      <w:r>
        <w:rPr>
          <w:rFonts w:hint="eastAsia" w:ascii="仿宋" w:hAnsi="仿宋" w:eastAsia="仿宋" w:cs="仿宋"/>
          <w:sz w:val="24"/>
        </w:rPr>
        <w:t>根据招标文件的规定，一旦我公司中标，我公司同意按招标文件要求向贵公司交纳中标项目的招标代理服务费，在确定中标供应商后，领取中标通知书前的当天一次性结清。</w:t>
      </w:r>
    </w:p>
    <w:p>
      <w:pPr>
        <w:pStyle w:val="12"/>
        <w:spacing w:line="640" w:lineRule="exact"/>
        <w:jc w:val="left"/>
        <w:rPr>
          <w:rFonts w:hint="eastAsia" w:ascii="仿宋" w:hAnsi="仿宋" w:eastAsia="仿宋" w:cs="仿宋"/>
          <w:sz w:val="24"/>
        </w:rPr>
      </w:pPr>
      <w:r>
        <w:rPr>
          <w:rFonts w:hint="eastAsia" w:ascii="仿宋" w:hAnsi="仿宋" w:eastAsia="仿宋" w:cs="仿宋"/>
          <w:sz w:val="24"/>
        </w:rPr>
        <w:t>本承诺函自开标之日起至本次采购期满有效。</w:t>
      </w:r>
    </w:p>
    <w:p>
      <w:pPr>
        <w:pStyle w:val="12"/>
        <w:spacing w:line="640" w:lineRule="exact"/>
        <w:ind w:firstLine="0"/>
        <w:jc w:val="left"/>
        <w:rPr>
          <w:rFonts w:hint="eastAsia" w:ascii="仿宋" w:hAnsi="仿宋" w:eastAsia="仿宋" w:cs="仿宋"/>
          <w:sz w:val="24"/>
        </w:rPr>
      </w:pPr>
    </w:p>
    <w:p>
      <w:pPr>
        <w:pStyle w:val="12"/>
        <w:spacing w:line="640" w:lineRule="exact"/>
        <w:ind w:firstLine="0"/>
        <w:jc w:val="left"/>
        <w:rPr>
          <w:rFonts w:hint="eastAsia" w:ascii="仿宋" w:hAnsi="仿宋" w:eastAsia="仿宋" w:cs="仿宋"/>
          <w:sz w:val="24"/>
        </w:rPr>
      </w:pPr>
    </w:p>
    <w:p>
      <w:pPr>
        <w:pStyle w:val="12"/>
        <w:spacing w:line="640" w:lineRule="exact"/>
        <w:jc w:val="left"/>
        <w:rPr>
          <w:rFonts w:hint="eastAsia" w:ascii="仿宋" w:hAnsi="仿宋" w:eastAsia="仿宋" w:cs="仿宋"/>
          <w:sz w:val="24"/>
        </w:rPr>
      </w:pPr>
    </w:p>
    <w:p>
      <w:pPr>
        <w:pStyle w:val="12"/>
        <w:spacing w:line="640" w:lineRule="exact"/>
        <w:ind w:firstLine="0"/>
        <w:jc w:val="left"/>
        <w:rPr>
          <w:rFonts w:hint="eastAsia" w:ascii="仿宋" w:hAnsi="仿宋" w:eastAsia="仿宋" w:cs="仿宋"/>
          <w:sz w:val="24"/>
        </w:rPr>
      </w:pPr>
      <w:r>
        <w:rPr>
          <w:rFonts w:hint="eastAsia" w:ascii="仿宋" w:hAnsi="仿宋" w:eastAsia="仿宋" w:cs="仿宋"/>
          <w:sz w:val="24"/>
        </w:rPr>
        <w:t>法定代表人或授权代表签字：</w:t>
      </w:r>
    </w:p>
    <w:p>
      <w:pPr>
        <w:pStyle w:val="12"/>
        <w:spacing w:line="640" w:lineRule="exact"/>
        <w:ind w:firstLine="0"/>
        <w:jc w:val="left"/>
        <w:rPr>
          <w:rFonts w:hint="eastAsia" w:ascii="仿宋" w:hAnsi="仿宋" w:eastAsia="仿宋" w:cs="仿宋"/>
          <w:sz w:val="24"/>
        </w:rPr>
      </w:pPr>
      <w:r>
        <w:rPr>
          <w:rFonts w:hint="eastAsia" w:ascii="仿宋" w:hAnsi="仿宋" w:eastAsia="仿宋" w:cs="仿宋"/>
          <w:sz w:val="24"/>
        </w:rPr>
        <w:t>供应商公章：</w:t>
      </w:r>
    </w:p>
    <w:p>
      <w:pPr>
        <w:pStyle w:val="12"/>
        <w:spacing w:line="640" w:lineRule="exact"/>
        <w:ind w:firstLine="0"/>
        <w:jc w:val="left"/>
        <w:rPr>
          <w:rFonts w:hint="eastAsia" w:ascii="仿宋" w:hAnsi="仿宋" w:eastAsia="仿宋" w:cs="仿宋"/>
          <w:sz w:val="24"/>
        </w:rPr>
      </w:pPr>
      <w:r>
        <w:rPr>
          <w:rFonts w:hint="eastAsia" w:ascii="仿宋" w:hAnsi="仿宋" w:eastAsia="仿宋" w:cs="仿宋"/>
          <w:sz w:val="24"/>
        </w:rPr>
        <w:t>日期：20</w:t>
      </w:r>
      <w:r>
        <w:rPr>
          <w:rFonts w:hint="eastAsia" w:ascii="仿宋" w:hAnsi="仿宋" w:eastAsia="仿宋" w:cs="仿宋"/>
          <w:sz w:val="24"/>
          <w:lang w:val="en-US" w:eastAsia="zh-CN"/>
        </w:rPr>
        <w:t>23</w:t>
      </w:r>
      <w:r>
        <w:rPr>
          <w:rFonts w:hint="eastAsia" w:ascii="仿宋" w:hAnsi="仿宋" w:eastAsia="仿宋" w:cs="仿宋"/>
          <w:sz w:val="24"/>
        </w:rPr>
        <w:t>年  月  日</w:t>
      </w:r>
    </w:p>
    <w:p>
      <w:pPr>
        <w:pStyle w:val="12"/>
        <w:spacing w:line="640" w:lineRule="exact"/>
        <w:ind w:firstLine="0"/>
        <w:jc w:val="left"/>
        <w:rPr>
          <w:rFonts w:hint="eastAsia" w:ascii="仿宋" w:hAnsi="仿宋" w:eastAsia="仿宋" w:cs="仿宋"/>
          <w:sz w:val="24"/>
        </w:rPr>
      </w:pPr>
    </w:p>
    <w:p>
      <w:pPr>
        <w:pStyle w:val="12"/>
        <w:spacing w:line="640" w:lineRule="exact"/>
        <w:ind w:firstLine="0"/>
        <w:jc w:val="left"/>
        <w:rPr>
          <w:rFonts w:hint="eastAsia" w:ascii="仿宋" w:hAnsi="仿宋" w:eastAsia="仿宋" w:cs="仿宋"/>
          <w:sz w:val="24"/>
        </w:rPr>
      </w:pPr>
    </w:p>
    <w:p>
      <w:pPr>
        <w:pStyle w:val="12"/>
        <w:spacing w:line="640" w:lineRule="exact"/>
        <w:ind w:firstLine="0"/>
        <w:jc w:val="left"/>
        <w:rPr>
          <w:rFonts w:hint="eastAsia" w:ascii="仿宋" w:hAnsi="仿宋" w:eastAsia="仿宋" w:cs="仿宋"/>
          <w:sz w:val="24"/>
        </w:rPr>
      </w:pPr>
    </w:p>
    <w:p>
      <w:pPr>
        <w:pStyle w:val="12"/>
        <w:spacing w:line="640" w:lineRule="exact"/>
        <w:ind w:firstLine="0"/>
        <w:jc w:val="left"/>
        <w:rPr>
          <w:rFonts w:hint="eastAsia" w:ascii="仿宋" w:hAnsi="仿宋" w:eastAsia="仿宋" w:cs="仿宋"/>
          <w:sz w:val="24"/>
        </w:rPr>
      </w:pPr>
    </w:p>
    <w:p>
      <w:pPr>
        <w:spacing w:line="600" w:lineRule="exact"/>
        <w:rPr>
          <w:rFonts w:hint="eastAsia" w:ascii="仿宋" w:hAnsi="仿宋" w:eastAsia="仿宋" w:cs="仿宋"/>
          <w:sz w:val="24"/>
        </w:rPr>
      </w:pPr>
    </w:p>
    <w:p>
      <w:pPr>
        <w:spacing w:line="600" w:lineRule="exact"/>
        <w:rPr>
          <w:rFonts w:hint="eastAsia" w:ascii="仿宋" w:hAnsi="仿宋" w:eastAsia="仿宋" w:cs="仿宋"/>
          <w:sz w:val="24"/>
        </w:rPr>
      </w:pPr>
    </w:p>
    <w:p>
      <w:pPr>
        <w:spacing w:line="600" w:lineRule="exact"/>
        <w:rPr>
          <w:rFonts w:hint="eastAsia" w:ascii="仿宋" w:hAnsi="仿宋" w:eastAsia="仿宋" w:cs="仿宋"/>
          <w:sz w:val="24"/>
        </w:rPr>
      </w:pPr>
    </w:p>
    <w:p>
      <w:pPr>
        <w:spacing w:line="600" w:lineRule="exact"/>
        <w:rPr>
          <w:rFonts w:hint="eastAsia" w:ascii="仿宋" w:hAnsi="仿宋" w:eastAsia="仿宋" w:cs="仿宋"/>
          <w:sz w:val="24"/>
        </w:rPr>
      </w:pPr>
    </w:p>
    <w:p>
      <w:pPr>
        <w:jc w:val="center"/>
        <w:rPr>
          <w:rFonts w:hint="eastAsia" w:ascii="仿宋" w:hAnsi="仿宋" w:eastAsia="仿宋" w:cs="仿宋"/>
          <w:b/>
          <w:color w:val="000000"/>
          <w:szCs w:val="28"/>
        </w:rPr>
      </w:pPr>
    </w:p>
    <w:p>
      <w:pPr>
        <w:rPr>
          <w:rFonts w:hint="eastAsia" w:ascii="仿宋" w:hAnsi="仿宋" w:eastAsia="仿宋" w:cs="仿宋"/>
          <w:b/>
          <w:color w:val="000000"/>
          <w:szCs w:val="28"/>
        </w:rPr>
      </w:pPr>
    </w:p>
    <w:p>
      <w:pPr>
        <w:rPr>
          <w:rFonts w:hint="eastAsia" w:ascii="仿宋" w:hAnsi="仿宋" w:eastAsia="仿宋" w:cs="仿宋"/>
          <w:b/>
          <w:color w:val="000000"/>
          <w:szCs w:val="28"/>
        </w:rPr>
      </w:pPr>
    </w:p>
    <w:p>
      <w:pPr>
        <w:jc w:val="center"/>
        <w:rPr>
          <w:rFonts w:hint="eastAsia" w:ascii="仿宋" w:hAnsi="仿宋" w:eastAsia="仿宋" w:cs="仿宋"/>
          <w:b/>
          <w:color w:val="000000"/>
          <w:szCs w:val="28"/>
        </w:rPr>
      </w:pPr>
    </w:p>
    <w:p>
      <w:pPr>
        <w:jc w:val="center"/>
        <w:rPr>
          <w:rFonts w:hint="eastAsia" w:ascii="仿宋" w:hAnsi="仿宋" w:eastAsia="仿宋" w:cs="仿宋"/>
          <w:b/>
          <w:color w:val="000000"/>
          <w:szCs w:val="28"/>
        </w:rPr>
      </w:pPr>
      <w:r>
        <w:rPr>
          <w:rFonts w:hint="eastAsia" w:ascii="仿宋" w:hAnsi="仿宋" w:eastAsia="仿宋" w:cs="仿宋"/>
          <w:b/>
          <w:color w:val="000000"/>
          <w:szCs w:val="28"/>
        </w:rPr>
        <w:t>投标人针对报价需要说明的其他文件和说明</w:t>
      </w:r>
    </w:p>
    <w:p>
      <w:pPr>
        <w:snapToGrid w:val="0"/>
        <w:spacing w:before="50" w:after="50"/>
        <w:jc w:val="left"/>
        <w:rPr>
          <w:rFonts w:hint="eastAsia" w:ascii="仿宋" w:hAnsi="仿宋" w:eastAsia="仿宋" w:cs="仿宋"/>
          <w:sz w:val="24"/>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snapToGrid w:val="0"/>
        <w:spacing w:before="50" w:after="50"/>
        <w:jc w:val="left"/>
        <w:rPr>
          <w:rFonts w:hint="eastAsia" w:ascii="仿宋" w:hAnsi="仿宋" w:eastAsia="仿宋" w:cs="仿宋"/>
          <w:b/>
          <w:bCs/>
          <w:color w:val="000000"/>
          <w:szCs w:val="28"/>
        </w:rPr>
      </w:pPr>
    </w:p>
    <w:p>
      <w:pPr>
        <w:rPr>
          <w:rFonts w:hint="eastAsia" w:ascii="仿宋" w:hAnsi="仿宋" w:eastAsia="仿宋" w:cs="仿宋"/>
        </w:rPr>
      </w:pPr>
      <w:bookmarkStart w:id="17" w:name="_Toc2263"/>
    </w:p>
    <w:p>
      <w:pPr>
        <w:rPr>
          <w:rFonts w:hint="eastAsia" w:ascii="仿宋" w:hAnsi="仿宋" w:eastAsia="仿宋" w:cs="仿宋"/>
        </w:rPr>
      </w:pPr>
    </w:p>
    <w:p>
      <w:pPr>
        <w:rPr>
          <w:rFonts w:hint="eastAsia" w:ascii="仿宋" w:hAnsi="仿宋" w:eastAsia="仿宋" w:cs="仿宋"/>
        </w:rPr>
      </w:pPr>
    </w:p>
    <w:p>
      <w:pPr>
        <w:pStyle w:val="4"/>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附件：</w:t>
      </w:r>
      <w:bookmarkEnd w:id="17"/>
    </w:p>
    <w:p>
      <w:pPr>
        <w:snapToGrid w:val="0"/>
        <w:spacing w:before="50" w:after="50"/>
        <w:jc w:val="center"/>
        <w:rPr>
          <w:rFonts w:hint="eastAsia" w:ascii="仿宋" w:hAnsi="仿宋" w:eastAsia="仿宋" w:cs="仿宋"/>
          <w:b/>
          <w:bCs/>
          <w:color w:val="000000"/>
          <w:szCs w:val="28"/>
        </w:rPr>
      </w:pPr>
      <w:r>
        <w:rPr>
          <w:rFonts w:hint="eastAsia" w:ascii="仿宋" w:hAnsi="仿宋" w:eastAsia="仿宋" w:cs="仿宋"/>
          <w:b/>
          <w:bCs/>
          <w:color w:val="000000"/>
          <w:szCs w:val="28"/>
        </w:rPr>
        <w:t>1、供应商自评分索引表</w:t>
      </w:r>
    </w:p>
    <w:p>
      <w:pPr>
        <w:snapToGrid w:val="0"/>
        <w:spacing w:before="50"/>
        <w:jc w:val="center"/>
        <w:rPr>
          <w:rFonts w:hint="eastAsia" w:ascii="仿宋" w:hAnsi="仿宋" w:eastAsia="仿宋" w:cs="仿宋"/>
          <w:b/>
          <w:szCs w:val="28"/>
        </w:rPr>
      </w:pPr>
    </w:p>
    <w:p>
      <w:pPr>
        <w:pStyle w:val="13"/>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供应商全称（公章）：              </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53"/>
        <w:gridCol w:w="2856"/>
        <w:gridCol w:w="1269"/>
        <w:gridCol w:w="2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r>
              <w:rPr>
                <w:rFonts w:hint="eastAsia" w:ascii="仿宋" w:hAnsi="仿宋" w:eastAsia="仿宋" w:cs="仿宋"/>
                <w:color w:val="000000"/>
                <w:sz w:val="24"/>
              </w:rPr>
              <w:t>评分项目</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r>
              <w:rPr>
                <w:rFonts w:hint="eastAsia" w:ascii="仿宋" w:hAnsi="仿宋" w:eastAsia="仿宋" w:cs="仿宋"/>
                <w:color w:val="000000"/>
                <w:sz w:val="24"/>
              </w:rPr>
              <w:t>投标文件对应资料</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r>
              <w:rPr>
                <w:rFonts w:hint="eastAsia" w:ascii="仿宋" w:hAnsi="仿宋" w:eastAsia="仿宋" w:cs="仿宋"/>
                <w:color w:val="000000"/>
                <w:sz w:val="24"/>
              </w:rPr>
              <w:t>自评分</w:t>
            </w:r>
          </w:p>
        </w:tc>
        <w:tc>
          <w:tcPr>
            <w:tcW w:w="22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r>
              <w:rPr>
                <w:rFonts w:hint="eastAsia" w:ascii="仿宋" w:hAnsi="仿宋" w:eastAsia="仿宋" w:cs="仿宋"/>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r>
              <w:rPr>
                <w:rFonts w:hint="eastAsia" w:ascii="仿宋" w:hAnsi="仿宋" w:eastAsia="仿宋" w:cs="仿宋"/>
                <w:color w:val="000000"/>
                <w:sz w:val="24"/>
              </w:rPr>
              <w:t>对应第四章评分办法及评分标准（报价除外）</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r>
              <w:rPr>
                <w:rFonts w:hint="eastAsia" w:ascii="仿宋" w:hAnsi="仿宋" w:eastAsia="仿宋" w:cs="仿宋"/>
                <w:color w:val="000000"/>
                <w:sz w:val="24"/>
              </w:rPr>
              <w:t>……</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ind w:left="43"/>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ind w:left="43"/>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ind w:left="43"/>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ind w:left="43"/>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ind w:left="43"/>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ind w:left="43"/>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3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c>
          <w:tcPr>
            <w:tcW w:w="22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0" w:beforeLines="50"/>
              <w:jc w:val="center"/>
              <w:rPr>
                <w:rFonts w:hint="eastAsia" w:ascii="仿宋" w:hAnsi="仿宋" w:eastAsia="仿宋" w:cs="仿宋"/>
                <w:color w:val="000000"/>
                <w:sz w:val="24"/>
              </w:rPr>
            </w:pPr>
          </w:p>
        </w:tc>
      </w:tr>
    </w:tbl>
    <w:p>
      <w:pPr>
        <w:snapToGrid w:val="0"/>
        <w:spacing w:line="460" w:lineRule="exact"/>
        <w:ind w:firstLine="240" w:firstLineChars="100"/>
        <w:rPr>
          <w:rFonts w:hint="eastAsia" w:ascii="仿宋" w:hAnsi="仿宋" w:eastAsia="仿宋" w:cs="仿宋"/>
          <w:sz w:val="24"/>
        </w:rPr>
      </w:pPr>
    </w:p>
    <w:p>
      <w:pPr>
        <w:snapToGrid w:val="0"/>
        <w:spacing w:line="460" w:lineRule="exact"/>
        <w:ind w:firstLine="240" w:firstLineChars="100"/>
        <w:rPr>
          <w:rFonts w:hint="eastAsia" w:ascii="仿宋" w:hAnsi="仿宋" w:eastAsia="仿宋" w:cs="仿宋"/>
          <w:sz w:val="24"/>
        </w:rPr>
      </w:pPr>
      <w:r>
        <w:rPr>
          <w:rFonts w:hint="eastAsia" w:ascii="仿宋" w:hAnsi="仿宋" w:eastAsia="仿宋" w:cs="仿宋"/>
          <w:sz w:val="24"/>
        </w:rPr>
        <w:t>法定代表人或其授权代理人签字或盖章：</w:t>
      </w:r>
    </w:p>
    <w:p>
      <w:pPr>
        <w:snapToGrid w:val="0"/>
        <w:spacing w:line="460" w:lineRule="exact"/>
        <w:jc w:val="right"/>
        <w:rPr>
          <w:rFonts w:hint="eastAsia" w:ascii="仿宋" w:hAnsi="仿宋" w:eastAsia="仿宋" w:cs="仿宋"/>
          <w:sz w:val="24"/>
        </w:rPr>
      </w:pPr>
      <w:r>
        <w:rPr>
          <w:rFonts w:hint="eastAsia" w:ascii="仿宋" w:hAnsi="仿宋" w:eastAsia="仿宋" w:cs="仿宋"/>
          <w:sz w:val="24"/>
        </w:rPr>
        <w:t>日期：    年  月   日</w:t>
      </w:r>
    </w:p>
    <w:p>
      <w:pPr>
        <w:spacing w:line="360" w:lineRule="auto"/>
        <w:rPr>
          <w:rFonts w:hint="eastAsia" w:ascii="仿宋" w:hAnsi="仿宋" w:eastAsia="仿宋" w:cs="仿宋"/>
          <w:b/>
          <w:bCs/>
          <w:color w:val="000000"/>
          <w:szCs w:val="28"/>
        </w:rPr>
      </w:pPr>
    </w:p>
    <w:p>
      <w:pPr>
        <w:spacing w:line="360" w:lineRule="auto"/>
        <w:rPr>
          <w:rFonts w:hint="eastAsia" w:ascii="仿宋" w:hAnsi="仿宋" w:eastAsia="仿宋" w:cs="仿宋"/>
          <w:b/>
          <w:bCs/>
          <w:color w:val="000000"/>
          <w:szCs w:val="28"/>
        </w:rPr>
      </w:pPr>
    </w:p>
    <w:p>
      <w:pPr>
        <w:snapToGrid w:val="0"/>
        <w:spacing w:line="56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rPr>
        <w:t>2、“信用中国”（www.creditchina.gov.cn）、“中国政府采购网”（www.ccgp.gov.cn）网页截图模板</w:t>
      </w:r>
    </w:p>
    <w:p>
      <w:pPr>
        <w:snapToGrid w:val="0"/>
        <w:spacing w:line="56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311785</wp:posOffset>
            </wp:positionV>
            <wp:extent cx="5713095" cy="2984500"/>
            <wp:effectExtent l="0" t="0" r="1905"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713095" cy="2984500"/>
                    </a:xfrm>
                    <a:prstGeom prst="rect">
                      <a:avLst/>
                    </a:prstGeom>
                    <a:noFill/>
                    <a:ln>
                      <a:noFill/>
                    </a:ln>
                  </pic:spPr>
                </pic:pic>
              </a:graphicData>
            </a:graphic>
          </wp:anchor>
        </w:drawing>
      </w:r>
    </w:p>
    <w:p>
      <w:pPr>
        <w:snapToGrid w:val="0"/>
        <w:spacing w:line="560" w:lineRule="exact"/>
        <w:jc w:val="center"/>
        <w:rPr>
          <w:rFonts w:hint="eastAsia" w:ascii="仿宋" w:hAnsi="仿宋" w:eastAsia="仿宋" w:cs="仿宋"/>
          <w:b/>
          <w:bCs/>
          <w:color w:val="000000"/>
          <w:szCs w:val="28"/>
        </w:rPr>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170815</wp:posOffset>
            </wp:positionH>
            <wp:positionV relativeFrom="paragraph">
              <wp:posOffset>502285</wp:posOffset>
            </wp:positionV>
            <wp:extent cx="5603240" cy="2773045"/>
            <wp:effectExtent l="0" t="0" r="16510" b="8255"/>
            <wp:wrapSquare wrapText="bothSides"/>
            <wp:docPr id="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4"/>
                    <pic:cNvPicPr>
                      <a:picLocks noChangeAspect="1"/>
                    </pic:cNvPicPr>
                  </pic:nvPicPr>
                  <pic:blipFill>
                    <a:blip r:embed="rId10"/>
                    <a:stretch>
                      <a:fillRect/>
                    </a:stretch>
                  </pic:blipFill>
                  <pic:spPr>
                    <a:xfrm>
                      <a:off x="0" y="0"/>
                      <a:ext cx="5603240" cy="2773045"/>
                    </a:xfrm>
                    <a:prstGeom prst="rect">
                      <a:avLst/>
                    </a:prstGeom>
                    <a:solidFill>
                      <a:srgbClr val="FFC000"/>
                    </a:solidFill>
                    <a:ln>
                      <a:noFill/>
                    </a:ln>
                  </pic:spPr>
                </pic:pic>
              </a:graphicData>
            </a:graphic>
          </wp:anchor>
        </w:drawing>
      </w:r>
    </w:p>
    <w:p>
      <w:pPr>
        <w:snapToGrid w:val="0"/>
        <w:spacing w:line="560" w:lineRule="exact"/>
        <w:rPr>
          <w:rFonts w:hint="eastAsia" w:ascii="仿宋" w:hAnsi="仿宋" w:eastAsia="仿宋" w:cs="仿宋"/>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3、质疑函范本</w:t>
      </w:r>
    </w:p>
    <w:p>
      <w:pPr>
        <w:adjustRightInd w:val="0"/>
        <w:snapToGrid w:val="0"/>
        <w:spacing w:before="240" w:beforeLines="100" w:line="560" w:lineRule="exact"/>
        <w:rPr>
          <w:rFonts w:hint="eastAsia" w:ascii="仿宋" w:hAnsi="仿宋" w:eastAsia="仿宋" w:cs="仿宋"/>
          <w:b/>
          <w:bCs/>
          <w:sz w:val="24"/>
          <w:szCs w:val="24"/>
        </w:rPr>
      </w:pPr>
      <w:r>
        <w:rPr>
          <w:rFonts w:hint="eastAsia" w:ascii="仿宋" w:hAnsi="仿宋" w:eastAsia="仿宋" w:cs="仿宋"/>
          <w:b/>
          <w:bCs/>
          <w:sz w:val="24"/>
          <w:szCs w:val="24"/>
        </w:rPr>
        <w:t>一、质疑供应商基本信息</w:t>
      </w:r>
    </w:p>
    <w:p>
      <w:pPr>
        <w:adjustRightInd w:val="0"/>
        <w:snapToGrid w:val="0"/>
        <w:spacing w:line="540" w:lineRule="exact"/>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adjustRightInd w:val="0"/>
        <w:snapToGrid w:val="0"/>
        <w:spacing w:line="540" w:lineRule="exact"/>
        <w:rPr>
          <w:rFonts w:hint="eastAsia" w:ascii="仿宋" w:hAnsi="仿宋" w:eastAsia="仿宋" w:cs="仿宋"/>
          <w:sz w:val="24"/>
          <w:szCs w:val="24"/>
          <w:lang w:val="en-US" w:eastAsia="zh-CN"/>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540" w:lineRule="exact"/>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540" w:lineRule="exact"/>
        <w:rPr>
          <w:rFonts w:hint="eastAsia" w:ascii="仿宋" w:hAnsi="仿宋" w:eastAsia="仿宋" w:cs="仿宋"/>
          <w:sz w:val="24"/>
          <w:szCs w:val="24"/>
        </w:rPr>
      </w:pPr>
      <w:r>
        <w:rPr>
          <w:rFonts w:hint="eastAsia" w:ascii="仿宋" w:hAnsi="仿宋" w:eastAsia="仿宋" w:cs="仿宋"/>
          <w:sz w:val="24"/>
          <w:szCs w:val="24"/>
        </w:rPr>
        <w:t>授权代表：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540" w:lineRule="exac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540" w:lineRule="exact"/>
        <w:rPr>
          <w:rFonts w:hint="eastAsia" w:ascii="仿宋" w:hAnsi="仿宋" w:eastAsia="仿宋" w:cs="仿宋"/>
          <w:b/>
          <w:bCs/>
          <w:sz w:val="24"/>
          <w:szCs w:val="24"/>
        </w:rPr>
      </w:pPr>
      <w:r>
        <w:rPr>
          <w:rFonts w:hint="eastAsia" w:ascii="仿宋" w:hAnsi="仿宋" w:eastAsia="仿宋" w:cs="仿宋"/>
          <w:b/>
          <w:bCs/>
          <w:sz w:val="24"/>
          <w:szCs w:val="24"/>
        </w:rPr>
        <w:t>二、质疑项目基本情况</w:t>
      </w:r>
    </w:p>
    <w:p>
      <w:pPr>
        <w:adjustRightInd w:val="0"/>
        <w:snapToGrid w:val="0"/>
        <w:spacing w:line="540" w:lineRule="exact"/>
        <w:rPr>
          <w:rFonts w:hint="eastAsia" w:ascii="仿宋" w:hAnsi="仿宋" w:eastAsia="仿宋" w:cs="仿宋"/>
          <w:sz w:val="24"/>
          <w:szCs w:val="24"/>
          <w:lang w:val="en-US"/>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540" w:lineRule="exact"/>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包号：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540" w:lineRule="exact"/>
        <w:rPr>
          <w:rFonts w:hint="eastAsia" w:ascii="仿宋" w:hAnsi="仿宋" w:eastAsia="仿宋" w:cs="仿宋"/>
          <w:sz w:val="24"/>
          <w:szCs w:val="24"/>
          <w:u w:val="dotted"/>
          <w:lang w:val="en-US"/>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540" w:lineRule="exact"/>
        <w:rPr>
          <w:rFonts w:hint="eastAsia" w:ascii="仿宋" w:hAnsi="仿宋" w:eastAsia="仿宋" w:cs="仿宋"/>
          <w:sz w:val="24"/>
          <w:szCs w:val="24"/>
          <w:lang w:val="en-US"/>
        </w:rPr>
      </w:pPr>
      <w:r>
        <w:rPr>
          <w:rFonts w:hint="eastAsia" w:ascii="仿宋" w:hAnsi="仿宋" w:eastAsia="仿宋" w:cs="仿宋"/>
          <w:sz w:val="24"/>
          <w:szCs w:val="24"/>
        </w:rPr>
        <w:t>招标文件获取日期：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540" w:lineRule="exact"/>
        <w:rPr>
          <w:rFonts w:hint="eastAsia" w:ascii="仿宋" w:hAnsi="仿宋" w:eastAsia="仿宋" w:cs="仿宋"/>
          <w:b/>
          <w:bCs/>
          <w:sz w:val="24"/>
          <w:szCs w:val="24"/>
        </w:rPr>
      </w:pPr>
      <w:r>
        <w:rPr>
          <w:rFonts w:hint="eastAsia" w:ascii="仿宋" w:hAnsi="仿宋" w:eastAsia="仿宋" w:cs="仿宋"/>
          <w:b/>
          <w:bCs/>
          <w:sz w:val="24"/>
          <w:szCs w:val="24"/>
        </w:rPr>
        <w:t>三、质疑事项具体内容</w:t>
      </w:r>
    </w:p>
    <w:p>
      <w:pPr>
        <w:adjustRightInd w:val="0"/>
        <w:snapToGrid w:val="0"/>
        <w:spacing w:line="540" w:lineRule="exact"/>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540" w:lineRule="exact"/>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540" w:lineRule="exact"/>
        <w:rPr>
          <w:rFonts w:hint="eastAsia" w:ascii="仿宋" w:hAnsi="仿宋" w:eastAsia="仿宋" w:cs="仿宋"/>
          <w:sz w:val="24"/>
          <w:szCs w:val="24"/>
          <w:u w:val="dotted"/>
          <w:lang w:val="en-US"/>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540" w:lineRule="exact"/>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540" w:lineRule="exact"/>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540" w:lineRule="exact"/>
        <w:rPr>
          <w:rFonts w:hint="eastAsia" w:ascii="仿宋" w:hAnsi="仿宋" w:eastAsia="仿宋" w:cs="仿宋"/>
          <w:b/>
          <w:bCs/>
          <w:sz w:val="24"/>
          <w:szCs w:val="24"/>
        </w:rPr>
      </w:pPr>
      <w:r>
        <w:rPr>
          <w:rFonts w:hint="eastAsia" w:ascii="仿宋" w:hAnsi="仿宋" w:eastAsia="仿宋" w:cs="仿宋"/>
          <w:b/>
          <w:bCs/>
          <w:sz w:val="24"/>
          <w:szCs w:val="24"/>
        </w:rPr>
        <w:t>四、与质疑事项相关的质疑请求</w:t>
      </w:r>
    </w:p>
    <w:p>
      <w:pPr>
        <w:adjustRightInd w:val="0"/>
        <w:snapToGrid w:val="0"/>
        <w:spacing w:line="540" w:lineRule="exact"/>
        <w:rPr>
          <w:rFonts w:hint="eastAsia" w:ascii="仿宋" w:hAnsi="仿宋" w:eastAsia="仿宋" w:cs="仿宋"/>
          <w:sz w:val="24"/>
          <w:szCs w:val="24"/>
          <w:u w:val="dotted"/>
          <w:lang w:val="en-US"/>
        </w:rPr>
      </w:pPr>
      <w:r>
        <w:rPr>
          <w:rFonts w:hint="eastAsia" w:ascii="仿宋" w:hAnsi="仿宋" w:eastAsia="仿宋" w:cs="仿宋"/>
          <w:sz w:val="24"/>
          <w:szCs w:val="24"/>
        </w:rPr>
        <w:t>请求：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rPr>
      </w:pPr>
      <w:r>
        <w:rPr>
          <w:rFonts w:hint="eastAsia" w:ascii="仿宋" w:hAnsi="仿宋" w:eastAsia="仿宋" w:cs="仿宋"/>
          <w:sz w:val="24"/>
          <w:szCs w:val="24"/>
        </w:rPr>
        <w:t xml:space="preserve">签字(签章)：                   公章：                      </w:t>
      </w:r>
    </w:p>
    <w:p>
      <w:pPr>
        <w:spacing w:line="540" w:lineRule="exact"/>
        <w:rPr>
          <w:rFonts w:hint="eastAsia" w:ascii="仿宋" w:hAnsi="仿宋" w:eastAsia="仿宋" w:cs="仿宋"/>
          <w:sz w:val="24"/>
          <w:szCs w:val="24"/>
        </w:rPr>
      </w:pPr>
      <w:r>
        <w:rPr>
          <w:rFonts w:hint="eastAsia" w:ascii="仿宋" w:hAnsi="仿宋" w:eastAsia="仿宋" w:cs="仿宋"/>
          <w:sz w:val="24"/>
          <w:szCs w:val="24"/>
        </w:rPr>
        <w:t>日期：</w:t>
      </w:r>
    </w:p>
    <w:p>
      <w:pPr>
        <w:spacing w:line="640" w:lineRule="exact"/>
        <w:rPr>
          <w:rFonts w:hint="eastAsia" w:ascii="仿宋" w:hAnsi="仿宋" w:eastAsia="仿宋" w:cs="仿宋"/>
          <w:b/>
          <w:sz w:val="24"/>
          <w:szCs w:val="24"/>
        </w:rPr>
      </w:pPr>
      <w:r>
        <w:rPr>
          <w:rFonts w:hint="eastAsia" w:ascii="仿宋" w:hAnsi="仿宋" w:eastAsia="仿宋" w:cs="仿宋"/>
          <w:b/>
          <w:sz w:val="24"/>
          <w:szCs w:val="24"/>
        </w:rPr>
        <w:t>质疑函制作说明：</w:t>
      </w:r>
    </w:p>
    <w:p>
      <w:pPr>
        <w:widowControl/>
        <w:spacing w:line="6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pPr>
        <w:widowControl/>
        <w:spacing w:line="6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pPr>
        <w:widowControl/>
        <w:spacing w:line="6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pPr>
        <w:widowControl/>
        <w:spacing w:line="6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pPr>
        <w:widowControl/>
        <w:spacing w:line="6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pPr>
        <w:widowControl/>
        <w:spacing w:line="6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pPr>
        <w:spacing w:line="360" w:lineRule="auto"/>
        <w:jc w:val="center"/>
        <w:rPr>
          <w:rFonts w:hint="eastAsia" w:ascii="仿宋" w:hAnsi="仿宋" w:eastAsia="仿宋" w:cs="仿宋"/>
          <w:b/>
          <w:bCs/>
          <w:color w:val="000000"/>
          <w:sz w:val="24"/>
          <w:szCs w:val="24"/>
        </w:rPr>
      </w:pPr>
    </w:p>
    <w:p>
      <w:pPr>
        <w:spacing w:line="360" w:lineRule="auto"/>
        <w:jc w:val="center"/>
        <w:rPr>
          <w:rFonts w:hint="eastAsia" w:ascii="仿宋" w:hAnsi="仿宋" w:eastAsia="仿宋" w:cs="仿宋"/>
          <w:b/>
          <w:bCs/>
          <w:color w:val="000000"/>
          <w:sz w:val="24"/>
          <w:szCs w:val="24"/>
        </w:rPr>
      </w:pPr>
    </w:p>
    <w:p>
      <w:pPr>
        <w:spacing w:line="360" w:lineRule="auto"/>
        <w:rPr>
          <w:rFonts w:hint="eastAsia" w:ascii="仿宋" w:hAnsi="仿宋" w:eastAsia="仿宋" w:cs="仿宋"/>
          <w:b/>
          <w:bCs/>
          <w:color w:val="000000"/>
          <w:sz w:val="24"/>
          <w:szCs w:val="24"/>
        </w:rPr>
      </w:pPr>
    </w:p>
    <w:p>
      <w:pPr>
        <w:spacing w:line="360" w:lineRule="auto"/>
        <w:rPr>
          <w:rFonts w:hint="eastAsia" w:ascii="仿宋" w:hAnsi="仿宋" w:eastAsia="仿宋" w:cs="仿宋"/>
          <w:b/>
          <w:bCs/>
          <w:color w:val="000000"/>
          <w:sz w:val="24"/>
          <w:szCs w:val="24"/>
        </w:rPr>
      </w:pPr>
    </w:p>
    <w:p>
      <w:pPr>
        <w:spacing w:line="360" w:lineRule="auto"/>
        <w:rPr>
          <w:rFonts w:hint="eastAsia" w:ascii="仿宋" w:hAnsi="仿宋" w:eastAsia="仿宋" w:cs="仿宋"/>
          <w:b/>
          <w:bCs/>
          <w:color w:val="000000"/>
          <w:sz w:val="24"/>
          <w:szCs w:val="24"/>
        </w:rPr>
      </w:pPr>
    </w:p>
    <w:p>
      <w:pPr>
        <w:spacing w:line="360" w:lineRule="auto"/>
        <w:rPr>
          <w:rFonts w:hint="eastAsia" w:ascii="仿宋" w:hAnsi="仿宋" w:eastAsia="仿宋" w:cs="仿宋"/>
          <w:b/>
          <w:bCs/>
          <w:color w:val="000000"/>
          <w:sz w:val="24"/>
          <w:szCs w:val="24"/>
        </w:rPr>
      </w:pPr>
    </w:p>
    <w:p>
      <w:pPr>
        <w:spacing w:line="360" w:lineRule="auto"/>
        <w:rPr>
          <w:rFonts w:hint="eastAsia" w:ascii="仿宋" w:hAnsi="仿宋" w:eastAsia="仿宋" w:cs="仿宋"/>
          <w:b/>
          <w:bCs/>
          <w:color w:val="000000"/>
          <w:sz w:val="24"/>
          <w:szCs w:val="24"/>
        </w:rPr>
      </w:pPr>
    </w:p>
    <w:p>
      <w:pPr>
        <w:spacing w:line="360" w:lineRule="auto"/>
        <w:rPr>
          <w:rFonts w:hint="eastAsia" w:ascii="仿宋" w:hAnsi="仿宋" w:eastAsia="仿宋" w:cs="仿宋"/>
          <w:b/>
          <w:bCs/>
          <w:color w:val="000000"/>
          <w:sz w:val="24"/>
          <w:szCs w:val="24"/>
        </w:rPr>
      </w:pPr>
    </w:p>
    <w:p>
      <w:pPr>
        <w:spacing w:line="360" w:lineRule="auto"/>
        <w:rPr>
          <w:rFonts w:hint="eastAsia" w:ascii="仿宋" w:hAnsi="仿宋" w:eastAsia="仿宋" w:cs="仿宋"/>
          <w:b/>
          <w:bCs/>
          <w:color w:val="000000"/>
          <w:sz w:val="24"/>
          <w:szCs w:val="24"/>
        </w:rPr>
      </w:pPr>
    </w:p>
    <w:p>
      <w:pPr>
        <w:spacing w:line="360" w:lineRule="auto"/>
        <w:rPr>
          <w:rFonts w:hint="eastAsia" w:ascii="仿宋" w:hAnsi="仿宋" w:eastAsia="仿宋" w:cs="仿宋"/>
          <w:b/>
          <w:bCs/>
          <w:color w:val="000000"/>
          <w:sz w:val="24"/>
          <w:szCs w:val="24"/>
        </w:rPr>
      </w:pPr>
    </w:p>
    <w:p>
      <w:pPr>
        <w:spacing w:line="360" w:lineRule="auto"/>
        <w:rPr>
          <w:rFonts w:hint="eastAsia" w:ascii="仿宋" w:hAnsi="仿宋" w:eastAsia="仿宋" w:cs="仿宋"/>
          <w:b/>
          <w:bCs/>
          <w:color w:val="000000"/>
          <w:sz w:val="24"/>
          <w:szCs w:val="24"/>
        </w:rPr>
      </w:pPr>
    </w:p>
    <w:p>
      <w:pPr>
        <w:spacing w:line="360" w:lineRule="auto"/>
        <w:rPr>
          <w:rFonts w:hint="eastAsia" w:ascii="仿宋" w:hAnsi="仿宋" w:eastAsia="仿宋" w:cs="仿宋"/>
          <w:b/>
          <w:bCs/>
          <w:color w:val="000000"/>
          <w:sz w:val="24"/>
          <w:szCs w:val="24"/>
        </w:rPr>
      </w:pPr>
    </w:p>
    <w:p>
      <w:pPr>
        <w:spacing w:line="360" w:lineRule="auto"/>
        <w:rPr>
          <w:rFonts w:hint="eastAsia" w:ascii="仿宋" w:hAnsi="仿宋" w:eastAsia="仿宋" w:cs="仿宋"/>
          <w:b/>
          <w:bCs/>
          <w:color w:val="000000"/>
          <w:sz w:val="24"/>
          <w:szCs w:val="24"/>
        </w:rPr>
      </w:pPr>
    </w:p>
    <w:p>
      <w:pPr>
        <w:spacing w:line="56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4、投诉书范本</w:t>
      </w:r>
    </w:p>
    <w:p>
      <w:pPr>
        <w:spacing w:line="560" w:lineRule="exact"/>
        <w:rPr>
          <w:rFonts w:hint="eastAsia" w:ascii="仿宋" w:hAnsi="仿宋" w:eastAsia="仿宋" w:cs="仿宋"/>
          <w:b/>
          <w:sz w:val="24"/>
          <w:szCs w:val="24"/>
        </w:rPr>
      </w:pPr>
      <w:r>
        <w:rPr>
          <w:rFonts w:hint="eastAsia" w:ascii="仿宋" w:hAnsi="仿宋" w:eastAsia="仿宋" w:cs="仿宋"/>
          <w:b/>
          <w:sz w:val="24"/>
          <w:szCs w:val="24"/>
        </w:rPr>
        <w:t>一、投诉相关主体基本情况</w:t>
      </w:r>
    </w:p>
    <w:p>
      <w:pPr>
        <w:spacing w:line="540" w:lineRule="exact"/>
        <w:rPr>
          <w:rFonts w:hint="eastAsia" w:ascii="仿宋" w:hAnsi="仿宋" w:eastAsia="仿宋" w:cs="仿宋"/>
          <w:sz w:val="24"/>
          <w:szCs w:val="24"/>
          <w:u w:val="dotted"/>
          <w:lang w:val="en-US"/>
        </w:rPr>
      </w:pPr>
      <w:r>
        <w:rPr>
          <w:rFonts w:hint="eastAsia" w:ascii="仿宋" w:hAnsi="仿宋" w:eastAsia="仿宋" w:cs="仿宋"/>
          <w:sz w:val="24"/>
          <w:szCs w:val="24"/>
        </w:rPr>
        <w:t>投诉人：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pacing w:line="540" w:lineRule="exact"/>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pPr>
        <w:tabs>
          <w:tab w:val="left" w:pos="6510"/>
        </w:tabs>
        <w:spacing w:line="540" w:lineRule="exact"/>
        <w:rPr>
          <w:rFonts w:hint="eastAsia" w:ascii="仿宋" w:hAnsi="仿宋" w:eastAsia="仿宋" w:cs="仿宋"/>
          <w:sz w:val="24"/>
          <w:szCs w:val="24"/>
          <w:u w:val="dotted"/>
          <w:lang w:val="en-US"/>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w:t>
      </w:r>
      <w:r>
        <w:rPr>
          <w:rFonts w:hint="eastAsia" w:ascii="仿宋" w:hAnsi="仿宋" w:eastAsia="仿宋" w:cs="仿宋"/>
          <w:sz w:val="24"/>
          <w:szCs w:val="24"/>
          <w:u w:val="none"/>
        </w:rPr>
        <w:t>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u w:val="single"/>
          <w:lang w:val="en-US"/>
        </w:rPr>
      </w:pPr>
      <w:r>
        <w:rPr>
          <w:rFonts w:hint="eastAsia" w:ascii="仿宋" w:hAnsi="仿宋" w:eastAsia="仿宋" w:cs="仿宋"/>
          <w:sz w:val="24"/>
          <w:szCs w:val="24"/>
        </w:rPr>
        <w:t>被投诉人1：</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rPr>
      </w:pPr>
      <w:r>
        <w:rPr>
          <w:rFonts w:hint="eastAsia" w:ascii="仿宋" w:hAnsi="仿宋" w:eastAsia="仿宋" w:cs="仿宋"/>
          <w:sz w:val="24"/>
          <w:szCs w:val="24"/>
        </w:rPr>
        <w:t>被投诉人2</w:t>
      </w:r>
    </w:p>
    <w:p>
      <w:pPr>
        <w:spacing w:line="540" w:lineRule="exact"/>
        <w:rPr>
          <w:rFonts w:hint="eastAsia" w:ascii="仿宋" w:hAnsi="仿宋" w:eastAsia="仿宋" w:cs="仿宋"/>
          <w:sz w:val="24"/>
          <w:szCs w:val="24"/>
          <w:u w:val="dotted"/>
        </w:rPr>
      </w:pPr>
      <w:r>
        <w:rPr>
          <w:rFonts w:hint="eastAsia" w:ascii="仿宋" w:hAnsi="仿宋" w:eastAsia="仿宋" w:cs="仿宋"/>
          <w:sz w:val="24"/>
          <w:szCs w:val="24"/>
        </w:rPr>
        <w:t>……</w:t>
      </w:r>
    </w:p>
    <w:p>
      <w:pPr>
        <w:spacing w:line="540" w:lineRule="exact"/>
        <w:rPr>
          <w:rFonts w:hint="eastAsia" w:ascii="仿宋" w:hAnsi="仿宋" w:eastAsia="仿宋" w:cs="仿宋"/>
          <w:sz w:val="24"/>
          <w:szCs w:val="24"/>
          <w:u w:val="single"/>
          <w:lang w:val="en-US"/>
        </w:rPr>
      </w:pPr>
      <w:r>
        <w:rPr>
          <w:rFonts w:hint="eastAsia" w:ascii="仿宋" w:hAnsi="仿宋" w:eastAsia="仿宋" w:cs="仿宋"/>
          <w:sz w:val="24"/>
          <w:szCs w:val="24"/>
        </w:rPr>
        <w:t>相关供应商：</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b/>
          <w:sz w:val="24"/>
          <w:szCs w:val="24"/>
        </w:rPr>
      </w:pPr>
      <w:r>
        <w:rPr>
          <w:rFonts w:hint="eastAsia" w:ascii="仿宋" w:hAnsi="仿宋" w:eastAsia="仿宋" w:cs="仿宋"/>
          <w:b/>
          <w:sz w:val="24"/>
          <w:szCs w:val="24"/>
        </w:rPr>
        <w:t>二、投诉项目基本情况</w:t>
      </w:r>
    </w:p>
    <w:p>
      <w:pPr>
        <w:spacing w:line="540" w:lineRule="exact"/>
        <w:rPr>
          <w:rFonts w:hint="eastAsia" w:ascii="仿宋" w:hAnsi="仿宋" w:eastAsia="仿宋" w:cs="仿宋"/>
          <w:sz w:val="24"/>
          <w:szCs w:val="24"/>
          <w:u w:val="dotted"/>
          <w:lang w:val="en-US"/>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rPr>
        <w:t>采购项目编号：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包号：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u w:val="dotted"/>
        </w:rPr>
      </w:pPr>
      <w:r>
        <w:rPr>
          <w:rFonts w:hint="eastAsia" w:ascii="仿宋" w:hAnsi="仿宋" w:eastAsia="仿宋" w:cs="仿宋"/>
          <w:sz w:val="24"/>
          <w:szCs w:val="24"/>
        </w:rPr>
        <w:t>招标文件公告:</w:t>
      </w:r>
      <w:r>
        <w:rPr>
          <w:rFonts w:hint="eastAsia" w:ascii="仿宋" w:hAnsi="仿宋" w:eastAsia="仿宋" w:cs="仿宋"/>
          <w:sz w:val="24"/>
          <w:szCs w:val="24"/>
          <w:u w:val="single"/>
        </w:rPr>
        <w:t>是/否</w:t>
      </w:r>
      <w:r>
        <w:rPr>
          <w:rFonts w:hint="eastAsia" w:ascii="仿宋" w:hAnsi="仿宋" w:eastAsia="仿宋" w:cs="仿宋"/>
          <w:sz w:val="24"/>
          <w:szCs w:val="24"/>
        </w:rPr>
        <w:t>公告期限：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rPr>
        <w:t>采购结果公告:</w:t>
      </w:r>
      <w:r>
        <w:rPr>
          <w:rFonts w:hint="eastAsia" w:ascii="仿宋" w:hAnsi="仿宋" w:eastAsia="仿宋" w:cs="仿宋"/>
          <w:sz w:val="24"/>
          <w:szCs w:val="24"/>
          <w:u w:val="single"/>
        </w:rPr>
        <w:t>是/否</w:t>
      </w:r>
      <w:r>
        <w:rPr>
          <w:rFonts w:hint="eastAsia" w:ascii="仿宋" w:hAnsi="仿宋" w:eastAsia="仿宋" w:cs="仿宋"/>
          <w:sz w:val="24"/>
          <w:szCs w:val="24"/>
        </w:rPr>
        <w:t>公告期限：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b/>
          <w:sz w:val="24"/>
          <w:szCs w:val="24"/>
        </w:rPr>
      </w:pPr>
      <w:r>
        <w:rPr>
          <w:rFonts w:hint="eastAsia" w:ascii="仿宋" w:hAnsi="仿宋" w:eastAsia="仿宋" w:cs="仿宋"/>
          <w:b/>
          <w:sz w:val="24"/>
          <w:szCs w:val="24"/>
        </w:rPr>
        <w:t>三、质疑基本情况</w:t>
      </w:r>
    </w:p>
    <w:p>
      <w:pPr>
        <w:spacing w:line="540" w:lineRule="exact"/>
        <w:ind w:firstLine="480" w:firstLineChars="200"/>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ind w:firstLine="360" w:firstLineChars="150"/>
        <w:rPr>
          <w:rFonts w:hint="eastAsia" w:ascii="仿宋" w:hAnsi="仿宋" w:eastAsia="仿宋" w:cs="仿宋"/>
          <w:sz w:val="24"/>
          <w:szCs w:val="24"/>
        </w:rPr>
      </w:pPr>
      <w:r>
        <w:rPr>
          <w:rFonts w:hint="eastAsia" w:ascii="仿宋" w:hAnsi="仿宋" w:eastAsia="仿宋" w:cs="仿宋"/>
          <w:sz w:val="24"/>
          <w:szCs w:val="24"/>
          <w:u w:val="single"/>
        </w:rPr>
        <w:t>采购人/代理机构</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日,就质疑事项作出了答复/没有在法定期限内作出答复。</w:t>
      </w:r>
    </w:p>
    <w:p>
      <w:pPr>
        <w:spacing w:line="540" w:lineRule="exact"/>
        <w:rPr>
          <w:rFonts w:hint="eastAsia" w:ascii="仿宋" w:hAnsi="仿宋" w:eastAsia="仿宋" w:cs="仿宋"/>
          <w:b/>
          <w:sz w:val="24"/>
          <w:szCs w:val="24"/>
        </w:rPr>
      </w:pPr>
      <w:r>
        <w:rPr>
          <w:rFonts w:hint="eastAsia" w:ascii="仿宋" w:hAnsi="仿宋" w:eastAsia="仿宋" w:cs="仿宋"/>
          <w:b/>
          <w:sz w:val="24"/>
          <w:szCs w:val="24"/>
        </w:rPr>
        <w:t>四、投诉事项具体内容</w:t>
      </w:r>
    </w:p>
    <w:p>
      <w:pPr>
        <w:spacing w:line="540" w:lineRule="exact"/>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single"/>
        </w:rPr>
        <w:t xml:space="preserve">                                       </w:t>
      </w:r>
    </w:p>
    <w:p>
      <w:pPr>
        <w:spacing w:line="540" w:lineRule="exact"/>
        <w:rPr>
          <w:rFonts w:hint="eastAsia" w:ascii="仿宋" w:hAnsi="仿宋" w:eastAsia="仿宋" w:cs="仿宋"/>
          <w:sz w:val="24"/>
          <w:szCs w:val="24"/>
          <w:lang w:val="en-US" w:eastAsia="zh-CN"/>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u w:val="single"/>
          <w:lang w:val="en-US" w:eastAsia="zh-CN"/>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540" w:lineRule="exact"/>
        <w:rPr>
          <w:rFonts w:hint="eastAsia" w:ascii="仿宋" w:hAnsi="仿宋" w:eastAsia="仿宋" w:cs="仿宋"/>
          <w:sz w:val="24"/>
          <w:szCs w:val="24"/>
        </w:rPr>
      </w:pPr>
      <w:r>
        <w:rPr>
          <w:rFonts w:hint="eastAsia" w:ascii="仿宋" w:hAnsi="仿宋" w:eastAsia="仿宋" w:cs="仿宋"/>
          <w:sz w:val="24"/>
          <w:szCs w:val="24"/>
        </w:rPr>
        <w:t>投诉事项2</w:t>
      </w:r>
    </w:p>
    <w:p>
      <w:pPr>
        <w:spacing w:line="540" w:lineRule="exact"/>
        <w:rPr>
          <w:rFonts w:hint="eastAsia" w:ascii="仿宋" w:hAnsi="仿宋" w:eastAsia="仿宋" w:cs="仿宋"/>
          <w:sz w:val="24"/>
          <w:szCs w:val="24"/>
          <w:u w:val="dotted"/>
        </w:rPr>
      </w:pPr>
      <w:r>
        <w:rPr>
          <w:rFonts w:hint="eastAsia" w:ascii="仿宋" w:hAnsi="仿宋" w:eastAsia="仿宋" w:cs="仿宋"/>
          <w:sz w:val="24"/>
          <w:szCs w:val="24"/>
        </w:rPr>
        <w:t>……</w:t>
      </w:r>
    </w:p>
    <w:p>
      <w:pPr>
        <w:spacing w:line="540" w:lineRule="exact"/>
        <w:rPr>
          <w:rFonts w:hint="eastAsia" w:ascii="仿宋" w:hAnsi="仿宋" w:eastAsia="仿宋" w:cs="仿宋"/>
          <w:b/>
          <w:sz w:val="24"/>
          <w:szCs w:val="24"/>
        </w:rPr>
      </w:pPr>
      <w:r>
        <w:rPr>
          <w:rFonts w:hint="eastAsia" w:ascii="仿宋" w:hAnsi="仿宋" w:eastAsia="仿宋" w:cs="仿宋"/>
          <w:b/>
          <w:sz w:val="24"/>
          <w:szCs w:val="24"/>
        </w:rPr>
        <w:t>五、与投诉事项相关的投诉请求</w:t>
      </w:r>
    </w:p>
    <w:p>
      <w:pPr>
        <w:spacing w:line="540" w:lineRule="exact"/>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pPr>
        <w:spacing w:line="540" w:lineRule="exact"/>
        <w:rPr>
          <w:rFonts w:hint="eastAsia" w:ascii="仿宋" w:hAnsi="仿宋" w:eastAsia="仿宋" w:cs="仿宋"/>
          <w:sz w:val="24"/>
          <w:szCs w:val="24"/>
          <w:u w:val="single"/>
        </w:rPr>
      </w:pPr>
      <w:r>
        <w:rPr>
          <w:rFonts w:hint="eastAsia" w:ascii="仿宋" w:hAnsi="仿宋" w:eastAsia="仿宋" w:cs="仿宋"/>
          <w:sz w:val="24"/>
          <w:szCs w:val="24"/>
        </w:rPr>
        <w:t xml:space="preserve">                                                                                                    </w:t>
      </w:r>
    </w:p>
    <w:p>
      <w:pPr>
        <w:spacing w:line="540" w:lineRule="exact"/>
        <w:rPr>
          <w:rFonts w:hint="eastAsia" w:ascii="仿宋" w:hAnsi="仿宋" w:eastAsia="仿宋" w:cs="仿宋"/>
          <w:sz w:val="24"/>
          <w:szCs w:val="24"/>
        </w:rPr>
      </w:pPr>
      <w:r>
        <w:rPr>
          <w:rFonts w:hint="eastAsia" w:ascii="仿宋" w:hAnsi="仿宋" w:eastAsia="仿宋" w:cs="仿宋"/>
          <w:sz w:val="24"/>
          <w:szCs w:val="24"/>
        </w:rPr>
        <w:t xml:space="preserve">签字(签章)：                   公章：                      </w:t>
      </w:r>
    </w:p>
    <w:p>
      <w:pPr>
        <w:spacing w:line="540" w:lineRule="exact"/>
        <w:rPr>
          <w:rFonts w:hint="eastAsia" w:ascii="仿宋" w:hAnsi="仿宋" w:eastAsia="仿宋" w:cs="仿宋"/>
          <w:sz w:val="24"/>
          <w:szCs w:val="24"/>
        </w:rPr>
      </w:pPr>
      <w:r>
        <w:rPr>
          <w:rFonts w:hint="eastAsia" w:ascii="仿宋" w:hAnsi="仿宋" w:eastAsia="仿宋" w:cs="仿宋"/>
          <w:sz w:val="24"/>
          <w:szCs w:val="24"/>
        </w:rPr>
        <w:t xml:space="preserve">日期：    </w:t>
      </w:r>
    </w:p>
    <w:p>
      <w:pPr>
        <w:spacing w:line="360" w:lineRule="auto"/>
        <w:jc w:val="center"/>
        <w:rPr>
          <w:rFonts w:hint="eastAsia" w:ascii="仿宋" w:hAnsi="仿宋" w:eastAsia="仿宋" w:cs="仿宋"/>
          <w:b/>
          <w:bCs/>
          <w:color w:val="000000"/>
          <w:sz w:val="24"/>
          <w:szCs w:val="24"/>
        </w:rPr>
      </w:pPr>
    </w:p>
    <w:p>
      <w:pPr>
        <w:spacing w:line="360" w:lineRule="auto"/>
        <w:jc w:val="center"/>
        <w:rPr>
          <w:rFonts w:hint="eastAsia" w:ascii="仿宋" w:hAnsi="仿宋" w:eastAsia="仿宋" w:cs="仿宋"/>
          <w:b/>
          <w:bCs/>
          <w:color w:val="000000"/>
          <w:sz w:val="24"/>
          <w:szCs w:val="24"/>
        </w:rPr>
      </w:pPr>
    </w:p>
    <w:p>
      <w:pPr>
        <w:spacing w:line="360" w:lineRule="auto"/>
        <w:jc w:val="center"/>
        <w:rPr>
          <w:rFonts w:hint="eastAsia" w:ascii="仿宋" w:hAnsi="仿宋" w:eastAsia="仿宋" w:cs="仿宋"/>
          <w:b/>
          <w:bCs/>
          <w:color w:val="000000"/>
          <w:sz w:val="24"/>
          <w:szCs w:val="24"/>
        </w:rPr>
      </w:pPr>
    </w:p>
    <w:p>
      <w:pPr>
        <w:spacing w:line="360" w:lineRule="auto"/>
        <w:jc w:val="center"/>
        <w:rPr>
          <w:rFonts w:hint="eastAsia" w:ascii="仿宋" w:hAnsi="仿宋" w:eastAsia="仿宋" w:cs="仿宋"/>
          <w:b/>
          <w:bCs/>
          <w:color w:val="000000"/>
          <w:sz w:val="24"/>
          <w:szCs w:val="24"/>
        </w:rPr>
      </w:pPr>
    </w:p>
    <w:p>
      <w:pPr>
        <w:spacing w:line="360" w:lineRule="auto"/>
        <w:jc w:val="center"/>
        <w:rPr>
          <w:rFonts w:hint="eastAsia" w:ascii="仿宋" w:hAnsi="仿宋" w:eastAsia="仿宋" w:cs="仿宋"/>
          <w:b/>
          <w:bCs/>
          <w:color w:val="000000"/>
          <w:sz w:val="24"/>
          <w:szCs w:val="24"/>
        </w:rPr>
      </w:pPr>
    </w:p>
    <w:p>
      <w:pPr>
        <w:spacing w:line="360" w:lineRule="auto"/>
        <w:jc w:val="center"/>
        <w:rPr>
          <w:rFonts w:hint="eastAsia" w:ascii="仿宋" w:hAnsi="仿宋" w:eastAsia="仿宋" w:cs="仿宋"/>
          <w:b/>
          <w:bCs/>
          <w:color w:val="000000"/>
          <w:sz w:val="24"/>
          <w:szCs w:val="24"/>
        </w:rPr>
      </w:pPr>
    </w:p>
    <w:p>
      <w:pPr>
        <w:spacing w:line="360" w:lineRule="auto"/>
        <w:jc w:val="center"/>
        <w:rPr>
          <w:rFonts w:hint="eastAsia" w:ascii="仿宋" w:hAnsi="仿宋" w:eastAsia="仿宋" w:cs="仿宋"/>
          <w:b/>
          <w:bCs/>
          <w:color w:val="000000"/>
          <w:sz w:val="24"/>
          <w:szCs w:val="24"/>
        </w:rPr>
      </w:pPr>
    </w:p>
    <w:p>
      <w:pPr>
        <w:spacing w:line="360" w:lineRule="auto"/>
        <w:jc w:val="center"/>
        <w:rPr>
          <w:rFonts w:hint="eastAsia" w:ascii="仿宋" w:hAnsi="仿宋" w:eastAsia="仿宋" w:cs="仿宋"/>
          <w:b/>
          <w:bCs/>
          <w:color w:val="000000"/>
          <w:sz w:val="24"/>
          <w:szCs w:val="24"/>
        </w:rPr>
      </w:pPr>
    </w:p>
    <w:p>
      <w:pPr>
        <w:spacing w:line="360" w:lineRule="auto"/>
        <w:jc w:val="center"/>
        <w:rPr>
          <w:rFonts w:hint="eastAsia" w:ascii="仿宋" w:hAnsi="仿宋" w:eastAsia="仿宋" w:cs="仿宋"/>
          <w:b/>
          <w:bCs/>
          <w:color w:val="000000"/>
          <w:sz w:val="24"/>
          <w:szCs w:val="24"/>
        </w:rPr>
      </w:pPr>
    </w:p>
    <w:p>
      <w:pPr>
        <w:spacing w:line="600" w:lineRule="exact"/>
        <w:rPr>
          <w:rFonts w:hint="eastAsia" w:ascii="仿宋" w:hAnsi="仿宋" w:eastAsia="仿宋" w:cs="仿宋"/>
          <w:b/>
          <w:sz w:val="24"/>
          <w:szCs w:val="24"/>
        </w:rPr>
      </w:pPr>
    </w:p>
    <w:p>
      <w:pPr>
        <w:spacing w:line="600" w:lineRule="exact"/>
        <w:rPr>
          <w:rFonts w:hint="eastAsia" w:ascii="仿宋" w:hAnsi="仿宋" w:eastAsia="仿宋" w:cs="仿宋"/>
          <w:b/>
          <w:sz w:val="24"/>
          <w:szCs w:val="24"/>
        </w:rPr>
      </w:pPr>
    </w:p>
    <w:p>
      <w:pPr>
        <w:spacing w:line="600" w:lineRule="exact"/>
        <w:rPr>
          <w:rFonts w:hint="eastAsia" w:ascii="仿宋" w:hAnsi="仿宋" w:eastAsia="仿宋" w:cs="仿宋"/>
          <w:b/>
          <w:sz w:val="24"/>
          <w:szCs w:val="24"/>
        </w:rPr>
      </w:pPr>
      <w:r>
        <w:rPr>
          <w:rFonts w:hint="eastAsia" w:ascii="仿宋" w:hAnsi="仿宋" w:eastAsia="仿宋" w:cs="仿宋"/>
          <w:b/>
          <w:sz w:val="24"/>
          <w:szCs w:val="24"/>
        </w:rPr>
        <w:t>投诉书制作说明：</w:t>
      </w:r>
    </w:p>
    <w:p>
      <w:pPr>
        <w:widowControl/>
        <w:spacing w:line="60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1.投诉人提起投诉时，应当提交投诉书和必要的证明材料，并按照被投诉人和与投诉事项有关的供应商数量提供投诉书副本。</w:t>
      </w:r>
    </w:p>
    <w:p>
      <w:pPr>
        <w:widowControl/>
        <w:spacing w:line="60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2.投诉人若委托代理人进行投诉的，投诉书应按照要求列明“授权代表”的有关内容，并在附件中提交由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pPr>
        <w:widowControl/>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3.投诉人若对项目的某一分包进行投诉，投诉书应列明具体分包号。</w:t>
      </w:r>
    </w:p>
    <w:p>
      <w:pPr>
        <w:widowControl/>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4.投诉书应简要列明质疑事项，质疑函、质疑答复等作为附件材料提供。</w:t>
      </w:r>
    </w:p>
    <w:p>
      <w:pPr>
        <w:widowControl/>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5.投诉书的投诉事项应具体、明确，并有必要的事实依据和法律依据。</w:t>
      </w:r>
    </w:p>
    <w:p>
      <w:pPr>
        <w:widowControl/>
        <w:spacing w:line="6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6.投诉书的投诉请求应与投诉事项相关。</w:t>
      </w:r>
    </w:p>
    <w:p>
      <w:pPr>
        <w:widowControl/>
        <w:spacing w:line="600" w:lineRule="exact"/>
        <w:ind w:firstLine="480" w:firstLineChars="200"/>
        <w:jc w:val="left"/>
        <w:rPr>
          <w:rFonts w:hint="eastAsia" w:ascii="宋体" w:hAnsi="宋体"/>
          <w:sz w:val="24"/>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p>
      <w:pPr>
        <w:spacing w:line="360" w:lineRule="auto"/>
        <w:jc w:val="center"/>
        <w:rPr>
          <w:rFonts w:hint="eastAsia" w:ascii="仿宋" w:hAnsi="仿宋" w:eastAsia="仿宋" w:cs="仿宋"/>
          <w:b/>
          <w:bCs/>
          <w:color w:val="000000"/>
          <w:szCs w:val="28"/>
        </w:rPr>
      </w:pPr>
    </w:p>
    <w:p>
      <w:pPr>
        <w:spacing w:line="360" w:lineRule="auto"/>
        <w:rPr>
          <w:rFonts w:hint="eastAsia" w:ascii="仿宋" w:hAnsi="仿宋" w:eastAsia="仿宋" w:cs="仿宋"/>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480" w:lineRule="exact"/>
        <w:rPr>
          <w:rFonts w:hint="eastAsia" w:ascii="宋体" w:hAnsi="宋体" w:cs="宋体"/>
          <w:b/>
          <w:bCs/>
        </w:rPr>
      </w:pPr>
    </w:p>
    <w:sectPr>
      <w:footerReference r:id="rId7" w:type="first"/>
      <w:footerReference r:id="rId6" w:type="default"/>
      <w:pgSz w:w="11906" w:h="16838"/>
      <w:pgMar w:top="1417" w:right="1135" w:bottom="1304" w:left="1251" w:header="851" w:footer="992" w:gutter="0"/>
      <w:pgNumType w:fmt="decimal" w:start="1"/>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sz w:val="21"/>
        <w:szCs w:val="21"/>
        <w:u w:val="single"/>
      </w:rPr>
    </w:pPr>
    <w:r>
      <w:rPr>
        <w:sz w:val="21"/>
        <w:szCs w:val="21"/>
      </w:rPr>
      <mc:AlternateContent>
        <mc:Choice Requires="wps">
          <w:drawing>
            <wp:anchor distT="0" distB="0" distL="114300" distR="114300" simplePos="0" relativeHeight="251659264" behindDoc="0" locked="0" layoutInCell="1" allowOverlap="1">
              <wp:simplePos x="0" y="0"/>
              <wp:positionH relativeFrom="margin">
                <wp:posOffset>2874645</wp:posOffset>
              </wp:positionH>
              <wp:positionV relativeFrom="paragraph">
                <wp:posOffset>304800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6.35pt;margin-top:24pt;height:144pt;width:144pt;mso-position-horizontal-relative:margin;mso-wrap-style:none;z-index:251659264;mso-width-relative:page;mso-height-relative:page;" filled="f" stroked="f" coordsize="21600,21600" o:gfxdata="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lJ35NcAAAAKAQAADwAAAAAAAAABACAAAAAiAAAAZHJzL2Rv&#10;d25yZXYueG1sUEsBAhQAFAAAAAgAh07iQARvkKDJAQAAmQMAAA4AAAAAAAAAAQAgAAAAJgEAAGRy&#10;cy9lMm9Eb2MueG1sUEsFBgAAAAAGAAYAWQEAAGEFAAAAAA==&#10;">
              <v:fill on="f" focussize="0,0"/>
              <v:stroke on="f"/>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r>
      <w:rPr>
        <w:rFonts w:hint="eastAsia" w:ascii="宋体" w:hAnsi="宋体"/>
        <w:sz w:val="21"/>
        <w:szCs w:val="21"/>
        <w:u w:val="single"/>
        <w:lang w:eastAsia="zh-CN"/>
      </w:rPr>
      <w:t>浙江宏诚工程咨询管理有限公司</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联系电话：</w:t>
    </w:r>
    <w:r>
      <w:rPr>
        <w:rFonts w:hint="eastAsia" w:ascii="宋体" w:hAnsi="宋体"/>
        <w:sz w:val="21"/>
        <w:szCs w:val="21"/>
        <w:u w:val="single"/>
        <w:lang w:eastAsia="zh-CN"/>
      </w:rPr>
      <w:t>0572-2063603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sz w:val="21"/>
        <w:szCs w:val="21"/>
        <w:u w:val="single"/>
      </w:rPr>
    </w:pPr>
    <w:r>
      <w:rPr>
        <w:sz w:val="21"/>
        <w:szCs w:val="21"/>
      </w:rPr>
      <mc:AlternateContent>
        <mc:Choice Requires="wps">
          <w:drawing>
            <wp:anchor distT="0" distB="0" distL="114300" distR="114300" simplePos="0" relativeHeight="251660288" behindDoc="0" locked="0" layoutInCell="1" allowOverlap="1">
              <wp:simplePos x="0" y="0"/>
              <wp:positionH relativeFrom="margin">
                <wp:posOffset>2874645</wp:posOffset>
              </wp:positionH>
              <wp:positionV relativeFrom="paragraph">
                <wp:posOffset>304800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226.35pt;margin-top:24pt;height:144pt;width:144pt;mso-position-horizontal-relative:margin;mso-wrap-style:none;z-index:251660288;mso-width-relative:page;mso-height-relative:page;" filled="f" stroked="f" coordsize="21600,21600" o:gfxdata="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lJ35NcAAAAKAQAADwAAAAAAAAABACAAAAAiAAAAZHJzL2Rv&#10;d25yZXYueG1sUEsBAhQAFAAAAAgAh07iQNRflCbJAQAAmQMAAA4AAAAAAAAAAQAgAAAAJgEAAGRy&#10;cy9lMm9Eb2MueG1sUEsFBgAAAAAGAAYAWQEAAGEFAAAAAA==&#10;">
              <v:fill on="f" focussize="0,0"/>
              <v:stroke on="f"/>
              <v:imagedata o:title=""/>
              <o:lock v:ext="edit" aspectratio="f"/>
              <v:textbox inset="0mm,0mm,0mm,0mm" style="mso-fit-shape-to-text:t;">
                <w:txbxContent>
                  <w:p>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v:textbox>
            </v:shape>
          </w:pict>
        </mc:Fallback>
      </mc:AlternateContent>
    </w:r>
    <w:r>
      <w:rPr>
        <w:rFonts w:hint="eastAsia" w:ascii="宋体" w:hAnsi="宋体"/>
        <w:sz w:val="21"/>
        <w:szCs w:val="21"/>
        <w:u w:val="single"/>
        <w:lang w:eastAsia="zh-CN"/>
      </w:rPr>
      <w:t>浙江宏诚工程咨询管理有限公司</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联系电话：</w:t>
    </w:r>
    <w:r>
      <w:rPr>
        <w:rFonts w:hint="eastAsia" w:ascii="宋体" w:hAnsi="宋体"/>
        <w:sz w:val="21"/>
        <w:szCs w:val="21"/>
        <w:u w:val="single"/>
        <w:lang w:eastAsia="zh-CN"/>
      </w:rPr>
      <w:t>0572-2063603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sz w:val="21"/>
        <w:szCs w:val="21"/>
        <w:u w:val="single"/>
      </w:rPr>
    </w:pPr>
    <w:r>
      <w:rPr>
        <w:sz w:val="21"/>
        <w:szCs w:val="21"/>
      </w:rPr>
      <mc:AlternateContent>
        <mc:Choice Requires="wps">
          <w:drawing>
            <wp:anchor distT="0" distB="0" distL="114300" distR="114300" simplePos="0" relativeHeight="251661312" behindDoc="0" locked="0" layoutInCell="1" allowOverlap="1">
              <wp:simplePos x="0" y="0"/>
              <wp:positionH relativeFrom="margin">
                <wp:posOffset>2874645</wp:posOffset>
              </wp:positionH>
              <wp:positionV relativeFrom="paragraph">
                <wp:posOffset>304800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226.35pt;margin-top:24pt;height:144pt;width:144pt;mso-position-horizontal-relative:margin;mso-wrap-style:none;z-index:251661312;mso-width-relative:page;mso-height-relative:page;" filled="f" stroked="f" coordsize="21600,21600" o:gfxdata="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lJ35NcAAAAKAQAADwAAAAAAAAABACAAAAAiAAAAZHJzL2Rv&#10;d25yZXYueG1sUEsBAhQAFAAAAAgAh07iQCQ5IxHJAQAAmQMAAA4AAAAAAAAAAQAgAAAAJgEAAGRy&#10;cy9lMm9Eb2MueG1sUEsFBgAAAAAGAAYAWQEAAGEFAAAAAA==&#10;">
              <v:fill on="f" focussize="0,0"/>
              <v:stroke on="f"/>
              <v:imagedata o:title=""/>
              <o:lock v:ext="edit" aspectratio="f"/>
              <v:textbox inset="0mm,0mm,0mm,0mm" style="mso-fit-shape-to-text:t;">
                <w:txbxContent>
                  <w:p>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v:textbox>
            </v:shape>
          </w:pict>
        </mc:Fallback>
      </mc:AlternateContent>
    </w:r>
    <w:r>
      <w:rPr>
        <w:rFonts w:hint="eastAsia" w:ascii="宋体" w:hAnsi="宋体"/>
        <w:sz w:val="21"/>
        <w:szCs w:val="21"/>
        <w:u w:val="single"/>
        <w:lang w:eastAsia="zh-CN"/>
      </w:rPr>
      <w:t>浙江宏诚工程咨询管理有限公司</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联系电话：</w:t>
    </w:r>
    <w:r>
      <w:rPr>
        <w:rFonts w:hint="eastAsia" w:ascii="宋体" w:hAnsi="宋体"/>
        <w:sz w:val="21"/>
        <w:szCs w:val="21"/>
        <w:u w:val="single"/>
        <w:lang w:eastAsia="zh-CN"/>
      </w:rPr>
      <w:t>0572-2063603</w:t>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rPr>
        <w:kern w:val="0"/>
        <w:sz w:val="21"/>
        <w:szCs w:val="21"/>
        <w:u w:val="single"/>
      </w:rPr>
    </w:pPr>
    <w:r>
      <w:rPr>
        <w:rFonts w:hint="eastAsia"/>
        <w:kern w:val="0"/>
        <w:sz w:val="21"/>
        <w:szCs w:val="21"/>
        <w:u w:val="single"/>
        <w:lang w:eastAsia="zh-CN"/>
      </w:rPr>
      <w:t xml:space="preserve"> 南浔城市品牌形象宣传项目</w:t>
    </w:r>
    <w:r>
      <w:rPr>
        <w:rFonts w:hint="eastAsia"/>
        <w:kern w:val="0"/>
        <w:sz w:val="21"/>
        <w:szCs w:val="21"/>
        <w:u w:val="single"/>
      </w:rPr>
      <w:t xml:space="preserve">             </w:t>
    </w:r>
    <w:r>
      <w:rPr>
        <w:rFonts w:hint="eastAsia"/>
        <w:kern w:val="0"/>
        <w:sz w:val="21"/>
        <w:szCs w:val="21"/>
        <w:u w:val="single"/>
        <w:lang w:val="en-US" w:eastAsia="zh-CN"/>
      </w:rPr>
      <w:t xml:space="preserve">          </w:t>
    </w:r>
    <w:r>
      <w:rPr>
        <w:rFonts w:hint="eastAsia"/>
        <w:kern w:val="0"/>
        <w:sz w:val="21"/>
        <w:szCs w:val="21"/>
        <w:u w:val="single"/>
      </w:rPr>
      <w:t xml:space="preserve">           </w:t>
    </w:r>
    <w:r>
      <w:rPr>
        <w:rFonts w:hint="eastAsia"/>
        <w:kern w:val="0"/>
        <w:sz w:val="21"/>
        <w:szCs w:val="21"/>
        <w:u w:val="single"/>
        <w:lang w:val="en-US" w:eastAsia="zh-CN"/>
      </w:rPr>
      <w:t xml:space="preserve">           </w:t>
    </w:r>
    <w:r>
      <w:rPr>
        <w:rFonts w:hint="eastAsia"/>
        <w:kern w:val="0"/>
        <w:sz w:val="21"/>
        <w:szCs w:val="21"/>
        <w:u w:val="single"/>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宋体" w:hAnsi="宋体"/>
        <w:sz w:val="21"/>
        <w:szCs w:val="21"/>
      </w:rPr>
    </w:pPr>
    <w:r>
      <w:rPr>
        <w:rFonts w:hint="eastAsia" w:ascii="宋体" w:hAnsi="宋体"/>
        <w:sz w:val="21"/>
        <w:szCs w:val="21"/>
        <w:lang w:eastAsia="zh-CN"/>
      </w:rPr>
      <w:t xml:space="preserve"> 南浔城市品牌形象宣传项目</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A9529"/>
    <w:multiLevelType w:val="singleLevel"/>
    <w:tmpl w:val="1D9A9529"/>
    <w:lvl w:ilvl="0" w:tentative="0">
      <w:start w:val="1"/>
      <w:numFmt w:val="chineseCounting"/>
      <w:suff w:val="nothing"/>
      <w:lvlText w:val="%1、"/>
      <w:lvlJc w:val="left"/>
      <w:rPr>
        <w:rFonts w:hint="eastAsia"/>
      </w:rPr>
    </w:lvl>
  </w:abstractNum>
  <w:abstractNum w:abstractNumId="1">
    <w:nsid w:val="2552EEB4"/>
    <w:multiLevelType w:val="singleLevel"/>
    <w:tmpl w:val="2552EEB4"/>
    <w:lvl w:ilvl="0" w:tentative="0">
      <w:start w:val="2"/>
      <w:numFmt w:val="chineseCounting"/>
      <w:suff w:val="nothing"/>
      <w:lvlText w:val="（%1）"/>
      <w:lvlJc w:val="left"/>
      <w:pPr>
        <w:ind w:left="360" w:firstLine="0"/>
      </w:pPr>
      <w:rPr>
        <w:rFonts w:hint="eastAsia"/>
      </w:rPr>
    </w:lvl>
  </w:abstractNum>
  <w:abstractNum w:abstractNumId="2">
    <w:nsid w:val="2D6C220C"/>
    <w:multiLevelType w:val="singleLevel"/>
    <w:tmpl w:val="2D6C220C"/>
    <w:lvl w:ilvl="0" w:tentative="0">
      <w:start w:val="2"/>
      <w:numFmt w:val="decimal"/>
      <w:suff w:val="nothing"/>
      <w:lvlText w:val="%1、"/>
      <w:lvlJc w:val="left"/>
    </w:lvl>
  </w:abstractNum>
  <w:abstractNum w:abstractNumId="3">
    <w:nsid w:val="6E72511C"/>
    <w:multiLevelType w:val="multilevel"/>
    <w:tmpl w:val="6E7251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Ia6w/ZRn6+lnuPe4E+TcLXuaVFg=" w:salt="49eIsnObiI1Bm06mwMbC/A=="/>
  <w:defaultTabStop w:val="420"/>
  <w:hyphenationZone w:val="360"/>
  <w:drawingGridHorizontalSpacing w:val="280"/>
  <w:drawingGridVerticalSpacing w:val="190"/>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172A27"/>
    <w:rsid w:val="00003BFE"/>
    <w:rsid w:val="00004B6D"/>
    <w:rsid w:val="000069FB"/>
    <w:rsid w:val="00011380"/>
    <w:rsid w:val="00012E1C"/>
    <w:rsid w:val="00012E79"/>
    <w:rsid w:val="00013E1A"/>
    <w:rsid w:val="000143AF"/>
    <w:rsid w:val="00015931"/>
    <w:rsid w:val="00017214"/>
    <w:rsid w:val="00020A38"/>
    <w:rsid w:val="0002331D"/>
    <w:rsid w:val="00023824"/>
    <w:rsid w:val="0002512A"/>
    <w:rsid w:val="00030ABD"/>
    <w:rsid w:val="00032CAE"/>
    <w:rsid w:val="00032F49"/>
    <w:rsid w:val="00035455"/>
    <w:rsid w:val="000375B3"/>
    <w:rsid w:val="0004523F"/>
    <w:rsid w:val="000456D3"/>
    <w:rsid w:val="00050A01"/>
    <w:rsid w:val="000522DC"/>
    <w:rsid w:val="000541DB"/>
    <w:rsid w:val="00054C55"/>
    <w:rsid w:val="000558FF"/>
    <w:rsid w:val="00057422"/>
    <w:rsid w:val="000621DF"/>
    <w:rsid w:val="0006531D"/>
    <w:rsid w:val="00070352"/>
    <w:rsid w:val="00070A50"/>
    <w:rsid w:val="00073241"/>
    <w:rsid w:val="00074255"/>
    <w:rsid w:val="000776C4"/>
    <w:rsid w:val="0007791B"/>
    <w:rsid w:val="000809E8"/>
    <w:rsid w:val="00082586"/>
    <w:rsid w:val="000829FC"/>
    <w:rsid w:val="00083D43"/>
    <w:rsid w:val="000849C2"/>
    <w:rsid w:val="00084A60"/>
    <w:rsid w:val="00085A37"/>
    <w:rsid w:val="000869BB"/>
    <w:rsid w:val="0009069B"/>
    <w:rsid w:val="00093EFE"/>
    <w:rsid w:val="000A2A94"/>
    <w:rsid w:val="000A3780"/>
    <w:rsid w:val="000B00B5"/>
    <w:rsid w:val="000B158A"/>
    <w:rsid w:val="000B24C2"/>
    <w:rsid w:val="000C01C4"/>
    <w:rsid w:val="000C2BD4"/>
    <w:rsid w:val="000C4471"/>
    <w:rsid w:val="000D2744"/>
    <w:rsid w:val="000D4532"/>
    <w:rsid w:val="000D6FC4"/>
    <w:rsid w:val="000D7973"/>
    <w:rsid w:val="000E0201"/>
    <w:rsid w:val="000E0A01"/>
    <w:rsid w:val="000E5A82"/>
    <w:rsid w:val="000E6844"/>
    <w:rsid w:val="000E726E"/>
    <w:rsid w:val="000F1CEE"/>
    <w:rsid w:val="000F2243"/>
    <w:rsid w:val="000F4849"/>
    <w:rsid w:val="000F5208"/>
    <w:rsid w:val="000F6881"/>
    <w:rsid w:val="00101334"/>
    <w:rsid w:val="001013B0"/>
    <w:rsid w:val="001015CF"/>
    <w:rsid w:val="00102AD7"/>
    <w:rsid w:val="001041BE"/>
    <w:rsid w:val="0010741B"/>
    <w:rsid w:val="001109B6"/>
    <w:rsid w:val="00110BB7"/>
    <w:rsid w:val="001111F5"/>
    <w:rsid w:val="00111C6C"/>
    <w:rsid w:val="00112C82"/>
    <w:rsid w:val="00125CF1"/>
    <w:rsid w:val="00125F95"/>
    <w:rsid w:val="00126A9D"/>
    <w:rsid w:val="00130074"/>
    <w:rsid w:val="00133B25"/>
    <w:rsid w:val="001376A3"/>
    <w:rsid w:val="00140427"/>
    <w:rsid w:val="00142249"/>
    <w:rsid w:val="00144C09"/>
    <w:rsid w:val="001461B5"/>
    <w:rsid w:val="0014696F"/>
    <w:rsid w:val="00147414"/>
    <w:rsid w:val="001516BF"/>
    <w:rsid w:val="00151F18"/>
    <w:rsid w:val="00151F2F"/>
    <w:rsid w:val="00153F31"/>
    <w:rsid w:val="0015454B"/>
    <w:rsid w:val="001545C5"/>
    <w:rsid w:val="00162DAC"/>
    <w:rsid w:val="00165228"/>
    <w:rsid w:val="0016606B"/>
    <w:rsid w:val="00173EE3"/>
    <w:rsid w:val="001744BF"/>
    <w:rsid w:val="001746C4"/>
    <w:rsid w:val="00180758"/>
    <w:rsid w:val="00180E02"/>
    <w:rsid w:val="001819FA"/>
    <w:rsid w:val="00181AE9"/>
    <w:rsid w:val="00182C38"/>
    <w:rsid w:val="00182E7D"/>
    <w:rsid w:val="00185A4D"/>
    <w:rsid w:val="00191FEA"/>
    <w:rsid w:val="00195757"/>
    <w:rsid w:val="00195A93"/>
    <w:rsid w:val="001A2E4B"/>
    <w:rsid w:val="001A45CC"/>
    <w:rsid w:val="001A5E72"/>
    <w:rsid w:val="001A62A4"/>
    <w:rsid w:val="001B0B66"/>
    <w:rsid w:val="001B1D4D"/>
    <w:rsid w:val="001B2638"/>
    <w:rsid w:val="001B2853"/>
    <w:rsid w:val="001B4701"/>
    <w:rsid w:val="001B5094"/>
    <w:rsid w:val="001B50E8"/>
    <w:rsid w:val="001B6900"/>
    <w:rsid w:val="001B74BC"/>
    <w:rsid w:val="001B7A77"/>
    <w:rsid w:val="001C1BC0"/>
    <w:rsid w:val="001C2A8F"/>
    <w:rsid w:val="001C3A23"/>
    <w:rsid w:val="001C59A7"/>
    <w:rsid w:val="001C61A5"/>
    <w:rsid w:val="001C694D"/>
    <w:rsid w:val="001C6CFD"/>
    <w:rsid w:val="001C6EA9"/>
    <w:rsid w:val="001C7175"/>
    <w:rsid w:val="001D65D2"/>
    <w:rsid w:val="001E0657"/>
    <w:rsid w:val="001E092D"/>
    <w:rsid w:val="001E2A61"/>
    <w:rsid w:val="001E4F3F"/>
    <w:rsid w:val="001F0BE6"/>
    <w:rsid w:val="001F3E42"/>
    <w:rsid w:val="001F52FF"/>
    <w:rsid w:val="001F531A"/>
    <w:rsid w:val="002012ED"/>
    <w:rsid w:val="00205F47"/>
    <w:rsid w:val="00206182"/>
    <w:rsid w:val="00207392"/>
    <w:rsid w:val="00210049"/>
    <w:rsid w:val="00210AFC"/>
    <w:rsid w:val="00210DF2"/>
    <w:rsid w:val="00211A28"/>
    <w:rsid w:val="00213509"/>
    <w:rsid w:val="00216E5C"/>
    <w:rsid w:val="002201FF"/>
    <w:rsid w:val="00221796"/>
    <w:rsid w:val="00223A42"/>
    <w:rsid w:val="00226D01"/>
    <w:rsid w:val="002351D0"/>
    <w:rsid w:val="00235671"/>
    <w:rsid w:val="0023787B"/>
    <w:rsid w:val="00237A82"/>
    <w:rsid w:val="00237D02"/>
    <w:rsid w:val="00241E86"/>
    <w:rsid w:val="002463E8"/>
    <w:rsid w:val="00246FF5"/>
    <w:rsid w:val="00247838"/>
    <w:rsid w:val="0025547D"/>
    <w:rsid w:val="00255E69"/>
    <w:rsid w:val="00256261"/>
    <w:rsid w:val="00256719"/>
    <w:rsid w:val="0025685C"/>
    <w:rsid w:val="0026409D"/>
    <w:rsid w:val="00264145"/>
    <w:rsid w:val="00264518"/>
    <w:rsid w:val="00264600"/>
    <w:rsid w:val="002733C9"/>
    <w:rsid w:val="00274C6D"/>
    <w:rsid w:val="00275876"/>
    <w:rsid w:val="00275DE1"/>
    <w:rsid w:val="00277241"/>
    <w:rsid w:val="00282BC8"/>
    <w:rsid w:val="00284D9C"/>
    <w:rsid w:val="002901E2"/>
    <w:rsid w:val="00292400"/>
    <w:rsid w:val="0029405A"/>
    <w:rsid w:val="0029436B"/>
    <w:rsid w:val="00296365"/>
    <w:rsid w:val="002972EA"/>
    <w:rsid w:val="0029731B"/>
    <w:rsid w:val="0029784C"/>
    <w:rsid w:val="002A00C4"/>
    <w:rsid w:val="002A0D25"/>
    <w:rsid w:val="002A59AB"/>
    <w:rsid w:val="002A5BB9"/>
    <w:rsid w:val="002A6092"/>
    <w:rsid w:val="002B1FC8"/>
    <w:rsid w:val="002B319F"/>
    <w:rsid w:val="002B43A0"/>
    <w:rsid w:val="002B4559"/>
    <w:rsid w:val="002B58F5"/>
    <w:rsid w:val="002B6BBF"/>
    <w:rsid w:val="002C1C02"/>
    <w:rsid w:val="002C3B1C"/>
    <w:rsid w:val="002D19A9"/>
    <w:rsid w:val="002D31D6"/>
    <w:rsid w:val="002D5619"/>
    <w:rsid w:val="002D5C6E"/>
    <w:rsid w:val="002E01C1"/>
    <w:rsid w:val="002E1101"/>
    <w:rsid w:val="002E1954"/>
    <w:rsid w:val="002E29BA"/>
    <w:rsid w:val="002E2EBA"/>
    <w:rsid w:val="002E5EA0"/>
    <w:rsid w:val="002E6F02"/>
    <w:rsid w:val="002F0BFB"/>
    <w:rsid w:val="002F33A4"/>
    <w:rsid w:val="002F57FD"/>
    <w:rsid w:val="00300D1D"/>
    <w:rsid w:val="00304827"/>
    <w:rsid w:val="00305C0D"/>
    <w:rsid w:val="003105CB"/>
    <w:rsid w:val="003108AE"/>
    <w:rsid w:val="00316E26"/>
    <w:rsid w:val="0032557D"/>
    <w:rsid w:val="00330699"/>
    <w:rsid w:val="00330914"/>
    <w:rsid w:val="003309D7"/>
    <w:rsid w:val="00334850"/>
    <w:rsid w:val="00337159"/>
    <w:rsid w:val="00344B39"/>
    <w:rsid w:val="00346E93"/>
    <w:rsid w:val="00346F5D"/>
    <w:rsid w:val="00347FCA"/>
    <w:rsid w:val="00353967"/>
    <w:rsid w:val="00354A13"/>
    <w:rsid w:val="00357CEE"/>
    <w:rsid w:val="00360F6B"/>
    <w:rsid w:val="0036275C"/>
    <w:rsid w:val="003631F4"/>
    <w:rsid w:val="00363241"/>
    <w:rsid w:val="003639D1"/>
    <w:rsid w:val="00363A31"/>
    <w:rsid w:val="00364982"/>
    <w:rsid w:val="0036519B"/>
    <w:rsid w:val="0036764D"/>
    <w:rsid w:val="00370F4F"/>
    <w:rsid w:val="003717AE"/>
    <w:rsid w:val="00372869"/>
    <w:rsid w:val="00373FB2"/>
    <w:rsid w:val="00386D83"/>
    <w:rsid w:val="0038777F"/>
    <w:rsid w:val="00390340"/>
    <w:rsid w:val="00391A8B"/>
    <w:rsid w:val="0039438D"/>
    <w:rsid w:val="00395065"/>
    <w:rsid w:val="003A1ED9"/>
    <w:rsid w:val="003A2D71"/>
    <w:rsid w:val="003A48F4"/>
    <w:rsid w:val="003A7DC5"/>
    <w:rsid w:val="003B0F36"/>
    <w:rsid w:val="003B1043"/>
    <w:rsid w:val="003B212E"/>
    <w:rsid w:val="003B27D4"/>
    <w:rsid w:val="003B4CBA"/>
    <w:rsid w:val="003B586B"/>
    <w:rsid w:val="003B5C0B"/>
    <w:rsid w:val="003C05C6"/>
    <w:rsid w:val="003C2C04"/>
    <w:rsid w:val="003C30E1"/>
    <w:rsid w:val="003C34FD"/>
    <w:rsid w:val="003C478C"/>
    <w:rsid w:val="003C4CB9"/>
    <w:rsid w:val="003C4F5C"/>
    <w:rsid w:val="003C4FA0"/>
    <w:rsid w:val="003C6F11"/>
    <w:rsid w:val="003D13A6"/>
    <w:rsid w:val="003D4460"/>
    <w:rsid w:val="003D55C0"/>
    <w:rsid w:val="003E0708"/>
    <w:rsid w:val="003E1492"/>
    <w:rsid w:val="003F02EC"/>
    <w:rsid w:val="003F39D3"/>
    <w:rsid w:val="003F417C"/>
    <w:rsid w:val="003F5780"/>
    <w:rsid w:val="003F5A1F"/>
    <w:rsid w:val="003F62F8"/>
    <w:rsid w:val="003F7CE8"/>
    <w:rsid w:val="003F7F8E"/>
    <w:rsid w:val="00400621"/>
    <w:rsid w:val="00401B86"/>
    <w:rsid w:val="00403A4F"/>
    <w:rsid w:val="00405845"/>
    <w:rsid w:val="00405D1F"/>
    <w:rsid w:val="00407FD1"/>
    <w:rsid w:val="00410012"/>
    <w:rsid w:val="0041192B"/>
    <w:rsid w:val="00416579"/>
    <w:rsid w:val="00421ADA"/>
    <w:rsid w:val="00425E59"/>
    <w:rsid w:val="0043094B"/>
    <w:rsid w:val="00432A9D"/>
    <w:rsid w:val="004332F1"/>
    <w:rsid w:val="00435C85"/>
    <w:rsid w:val="00440485"/>
    <w:rsid w:val="00440760"/>
    <w:rsid w:val="00443B3A"/>
    <w:rsid w:val="00445EC2"/>
    <w:rsid w:val="00446204"/>
    <w:rsid w:val="00450D8F"/>
    <w:rsid w:val="00451BAB"/>
    <w:rsid w:val="004524DF"/>
    <w:rsid w:val="00453FBE"/>
    <w:rsid w:val="004541BD"/>
    <w:rsid w:val="00455EA4"/>
    <w:rsid w:val="004624A8"/>
    <w:rsid w:val="00463DD2"/>
    <w:rsid w:val="00463E62"/>
    <w:rsid w:val="00464964"/>
    <w:rsid w:val="004665A8"/>
    <w:rsid w:val="00467813"/>
    <w:rsid w:val="004735CE"/>
    <w:rsid w:val="00473759"/>
    <w:rsid w:val="004743B3"/>
    <w:rsid w:val="00476AA8"/>
    <w:rsid w:val="004816FB"/>
    <w:rsid w:val="00481E3D"/>
    <w:rsid w:val="00484461"/>
    <w:rsid w:val="0048659D"/>
    <w:rsid w:val="00486D80"/>
    <w:rsid w:val="00490DD5"/>
    <w:rsid w:val="00491384"/>
    <w:rsid w:val="00491A8C"/>
    <w:rsid w:val="004944D1"/>
    <w:rsid w:val="00497C01"/>
    <w:rsid w:val="004A18DE"/>
    <w:rsid w:val="004A2500"/>
    <w:rsid w:val="004B04E4"/>
    <w:rsid w:val="004B0A0A"/>
    <w:rsid w:val="004B2964"/>
    <w:rsid w:val="004B4794"/>
    <w:rsid w:val="004B62F2"/>
    <w:rsid w:val="004B7308"/>
    <w:rsid w:val="004C14F7"/>
    <w:rsid w:val="004C6234"/>
    <w:rsid w:val="004E1C73"/>
    <w:rsid w:val="004E1D19"/>
    <w:rsid w:val="004E28C0"/>
    <w:rsid w:val="004E40B9"/>
    <w:rsid w:val="004E4DEA"/>
    <w:rsid w:val="004E5373"/>
    <w:rsid w:val="004F2D4E"/>
    <w:rsid w:val="004F5DAA"/>
    <w:rsid w:val="00500138"/>
    <w:rsid w:val="00503999"/>
    <w:rsid w:val="00504C24"/>
    <w:rsid w:val="00505019"/>
    <w:rsid w:val="00505774"/>
    <w:rsid w:val="0050697E"/>
    <w:rsid w:val="00510110"/>
    <w:rsid w:val="005113FB"/>
    <w:rsid w:val="005138EE"/>
    <w:rsid w:val="00514356"/>
    <w:rsid w:val="0052016A"/>
    <w:rsid w:val="005254E3"/>
    <w:rsid w:val="0052693F"/>
    <w:rsid w:val="00527911"/>
    <w:rsid w:val="00530841"/>
    <w:rsid w:val="00532142"/>
    <w:rsid w:val="00537B34"/>
    <w:rsid w:val="00540597"/>
    <w:rsid w:val="0054192C"/>
    <w:rsid w:val="0054602B"/>
    <w:rsid w:val="0055168F"/>
    <w:rsid w:val="00554C2D"/>
    <w:rsid w:val="005574CD"/>
    <w:rsid w:val="00563443"/>
    <w:rsid w:val="00566784"/>
    <w:rsid w:val="0057106B"/>
    <w:rsid w:val="005710EA"/>
    <w:rsid w:val="00575177"/>
    <w:rsid w:val="00575368"/>
    <w:rsid w:val="00576948"/>
    <w:rsid w:val="00576AFB"/>
    <w:rsid w:val="00583294"/>
    <w:rsid w:val="00584682"/>
    <w:rsid w:val="0058593F"/>
    <w:rsid w:val="00586925"/>
    <w:rsid w:val="00590F89"/>
    <w:rsid w:val="005928F5"/>
    <w:rsid w:val="00594DEB"/>
    <w:rsid w:val="005979BF"/>
    <w:rsid w:val="005A0F94"/>
    <w:rsid w:val="005A5593"/>
    <w:rsid w:val="005A7636"/>
    <w:rsid w:val="005A7E81"/>
    <w:rsid w:val="005B6D63"/>
    <w:rsid w:val="005B71D6"/>
    <w:rsid w:val="005B7736"/>
    <w:rsid w:val="005B7C52"/>
    <w:rsid w:val="005C033C"/>
    <w:rsid w:val="005C03B2"/>
    <w:rsid w:val="005C0B63"/>
    <w:rsid w:val="005C1D54"/>
    <w:rsid w:val="005C3C93"/>
    <w:rsid w:val="005C4D96"/>
    <w:rsid w:val="005C5D4D"/>
    <w:rsid w:val="005C618D"/>
    <w:rsid w:val="005D0B3E"/>
    <w:rsid w:val="005D19AD"/>
    <w:rsid w:val="005D1B78"/>
    <w:rsid w:val="005D264F"/>
    <w:rsid w:val="005D3159"/>
    <w:rsid w:val="005D3B19"/>
    <w:rsid w:val="005D410A"/>
    <w:rsid w:val="005D48C9"/>
    <w:rsid w:val="005D5EA9"/>
    <w:rsid w:val="005D5EF3"/>
    <w:rsid w:val="005D725F"/>
    <w:rsid w:val="005E41B7"/>
    <w:rsid w:val="005E41C5"/>
    <w:rsid w:val="005E52D7"/>
    <w:rsid w:val="005E63C7"/>
    <w:rsid w:val="005F2797"/>
    <w:rsid w:val="005F34A6"/>
    <w:rsid w:val="005F4E16"/>
    <w:rsid w:val="005F5386"/>
    <w:rsid w:val="00602299"/>
    <w:rsid w:val="00602350"/>
    <w:rsid w:val="00602B1B"/>
    <w:rsid w:val="00602C36"/>
    <w:rsid w:val="00604FCB"/>
    <w:rsid w:val="00605B77"/>
    <w:rsid w:val="006074AA"/>
    <w:rsid w:val="00611A06"/>
    <w:rsid w:val="00612B63"/>
    <w:rsid w:val="00612D93"/>
    <w:rsid w:val="00614812"/>
    <w:rsid w:val="00616618"/>
    <w:rsid w:val="00623D1A"/>
    <w:rsid w:val="006270A1"/>
    <w:rsid w:val="00630519"/>
    <w:rsid w:val="00630841"/>
    <w:rsid w:val="00630CB2"/>
    <w:rsid w:val="006313CA"/>
    <w:rsid w:val="006314BC"/>
    <w:rsid w:val="006328BB"/>
    <w:rsid w:val="00633391"/>
    <w:rsid w:val="006337F6"/>
    <w:rsid w:val="0063548C"/>
    <w:rsid w:val="00636FFF"/>
    <w:rsid w:val="006370B0"/>
    <w:rsid w:val="00637FD3"/>
    <w:rsid w:val="006436F5"/>
    <w:rsid w:val="0064424A"/>
    <w:rsid w:val="0064628C"/>
    <w:rsid w:val="00646B73"/>
    <w:rsid w:val="00650094"/>
    <w:rsid w:val="00650F02"/>
    <w:rsid w:val="00651A7C"/>
    <w:rsid w:val="006553FE"/>
    <w:rsid w:val="00655712"/>
    <w:rsid w:val="00660575"/>
    <w:rsid w:val="00664A60"/>
    <w:rsid w:val="006666BC"/>
    <w:rsid w:val="00667299"/>
    <w:rsid w:val="00670D9E"/>
    <w:rsid w:val="006723B3"/>
    <w:rsid w:val="00674D38"/>
    <w:rsid w:val="006811A0"/>
    <w:rsid w:val="00681F40"/>
    <w:rsid w:val="006863A9"/>
    <w:rsid w:val="00687ABC"/>
    <w:rsid w:val="006900E6"/>
    <w:rsid w:val="006909F6"/>
    <w:rsid w:val="00691FAE"/>
    <w:rsid w:val="006928E8"/>
    <w:rsid w:val="00695333"/>
    <w:rsid w:val="00695410"/>
    <w:rsid w:val="0069543D"/>
    <w:rsid w:val="006A16F0"/>
    <w:rsid w:val="006A2395"/>
    <w:rsid w:val="006A27E8"/>
    <w:rsid w:val="006A2AA9"/>
    <w:rsid w:val="006A6AB3"/>
    <w:rsid w:val="006A7B10"/>
    <w:rsid w:val="006B36D7"/>
    <w:rsid w:val="006B3814"/>
    <w:rsid w:val="006B4916"/>
    <w:rsid w:val="006B5349"/>
    <w:rsid w:val="006B5C67"/>
    <w:rsid w:val="006B740C"/>
    <w:rsid w:val="006C0925"/>
    <w:rsid w:val="006C115E"/>
    <w:rsid w:val="006C55E0"/>
    <w:rsid w:val="006D26CE"/>
    <w:rsid w:val="006D2D64"/>
    <w:rsid w:val="006D6B2C"/>
    <w:rsid w:val="006D7463"/>
    <w:rsid w:val="006E001C"/>
    <w:rsid w:val="006E538E"/>
    <w:rsid w:val="006E630E"/>
    <w:rsid w:val="006F1900"/>
    <w:rsid w:val="006F3A0B"/>
    <w:rsid w:val="006F3C9F"/>
    <w:rsid w:val="006F6A0A"/>
    <w:rsid w:val="006F7A68"/>
    <w:rsid w:val="00700629"/>
    <w:rsid w:val="007007A1"/>
    <w:rsid w:val="007017DC"/>
    <w:rsid w:val="00706E31"/>
    <w:rsid w:val="00707413"/>
    <w:rsid w:val="007075D4"/>
    <w:rsid w:val="00710624"/>
    <w:rsid w:val="00712D9E"/>
    <w:rsid w:val="00713C7B"/>
    <w:rsid w:val="00716097"/>
    <w:rsid w:val="00721EA0"/>
    <w:rsid w:val="0072225C"/>
    <w:rsid w:val="007240ED"/>
    <w:rsid w:val="00724B32"/>
    <w:rsid w:val="00731116"/>
    <w:rsid w:val="0073272A"/>
    <w:rsid w:val="007329A2"/>
    <w:rsid w:val="00732E76"/>
    <w:rsid w:val="00741530"/>
    <w:rsid w:val="0074452E"/>
    <w:rsid w:val="00745DF6"/>
    <w:rsid w:val="0074609E"/>
    <w:rsid w:val="007467F1"/>
    <w:rsid w:val="007469A1"/>
    <w:rsid w:val="00750863"/>
    <w:rsid w:val="0075252C"/>
    <w:rsid w:val="00754391"/>
    <w:rsid w:val="00754B58"/>
    <w:rsid w:val="00764D03"/>
    <w:rsid w:val="00766289"/>
    <w:rsid w:val="00767A20"/>
    <w:rsid w:val="00767BD6"/>
    <w:rsid w:val="0077444B"/>
    <w:rsid w:val="0077487A"/>
    <w:rsid w:val="00775191"/>
    <w:rsid w:val="00776B11"/>
    <w:rsid w:val="00785B20"/>
    <w:rsid w:val="00786EE6"/>
    <w:rsid w:val="00787157"/>
    <w:rsid w:val="00791BA0"/>
    <w:rsid w:val="0079578A"/>
    <w:rsid w:val="00796865"/>
    <w:rsid w:val="007A011E"/>
    <w:rsid w:val="007A0664"/>
    <w:rsid w:val="007A2936"/>
    <w:rsid w:val="007A560F"/>
    <w:rsid w:val="007A76DE"/>
    <w:rsid w:val="007A7978"/>
    <w:rsid w:val="007A7CAB"/>
    <w:rsid w:val="007B0442"/>
    <w:rsid w:val="007B0B85"/>
    <w:rsid w:val="007B2D10"/>
    <w:rsid w:val="007B3318"/>
    <w:rsid w:val="007B503A"/>
    <w:rsid w:val="007C047C"/>
    <w:rsid w:val="007C1ADB"/>
    <w:rsid w:val="007C1AFC"/>
    <w:rsid w:val="007C38F7"/>
    <w:rsid w:val="007C421C"/>
    <w:rsid w:val="007C5F71"/>
    <w:rsid w:val="007C687E"/>
    <w:rsid w:val="007C6FD9"/>
    <w:rsid w:val="007D0247"/>
    <w:rsid w:val="007D0E42"/>
    <w:rsid w:val="007D2315"/>
    <w:rsid w:val="007D2614"/>
    <w:rsid w:val="007D3A5E"/>
    <w:rsid w:val="007D55AE"/>
    <w:rsid w:val="007D6C25"/>
    <w:rsid w:val="007D6FB4"/>
    <w:rsid w:val="007E0113"/>
    <w:rsid w:val="007E0238"/>
    <w:rsid w:val="007E0E0B"/>
    <w:rsid w:val="007E0F03"/>
    <w:rsid w:val="007E2B3A"/>
    <w:rsid w:val="007E4AA4"/>
    <w:rsid w:val="007E5BD4"/>
    <w:rsid w:val="007E77F3"/>
    <w:rsid w:val="007F182A"/>
    <w:rsid w:val="007F2A8C"/>
    <w:rsid w:val="007F43F3"/>
    <w:rsid w:val="007F4D0D"/>
    <w:rsid w:val="007F4F44"/>
    <w:rsid w:val="007F5B19"/>
    <w:rsid w:val="007F603E"/>
    <w:rsid w:val="007F6950"/>
    <w:rsid w:val="0080140E"/>
    <w:rsid w:val="00806028"/>
    <w:rsid w:val="00811532"/>
    <w:rsid w:val="00811552"/>
    <w:rsid w:val="00814BF3"/>
    <w:rsid w:val="00815FFF"/>
    <w:rsid w:val="008176BF"/>
    <w:rsid w:val="008202C5"/>
    <w:rsid w:val="008203C5"/>
    <w:rsid w:val="008203E9"/>
    <w:rsid w:val="00824843"/>
    <w:rsid w:val="00830C7E"/>
    <w:rsid w:val="00831A7C"/>
    <w:rsid w:val="0083289C"/>
    <w:rsid w:val="00833E32"/>
    <w:rsid w:val="00836B36"/>
    <w:rsid w:val="00836F8A"/>
    <w:rsid w:val="0083707C"/>
    <w:rsid w:val="00841520"/>
    <w:rsid w:val="00841E82"/>
    <w:rsid w:val="0084538C"/>
    <w:rsid w:val="00845A85"/>
    <w:rsid w:val="008475D2"/>
    <w:rsid w:val="008501FD"/>
    <w:rsid w:val="0085188A"/>
    <w:rsid w:val="00853FB2"/>
    <w:rsid w:val="00860465"/>
    <w:rsid w:val="0086197F"/>
    <w:rsid w:val="00864902"/>
    <w:rsid w:val="00864F87"/>
    <w:rsid w:val="00866395"/>
    <w:rsid w:val="00866BCD"/>
    <w:rsid w:val="00867021"/>
    <w:rsid w:val="008679EB"/>
    <w:rsid w:val="0087259D"/>
    <w:rsid w:val="00873E1A"/>
    <w:rsid w:val="00874851"/>
    <w:rsid w:val="00874B9C"/>
    <w:rsid w:val="0087579A"/>
    <w:rsid w:val="008764AE"/>
    <w:rsid w:val="00876E72"/>
    <w:rsid w:val="00882206"/>
    <w:rsid w:val="00887866"/>
    <w:rsid w:val="0088788B"/>
    <w:rsid w:val="00890F15"/>
    <w:rsid w:val="00893138"/>
    <w:rsid w:val="008931AF"/>
    <w:rsid w:val="00895A70"/>
    <w:rsid w:val="008A3145"/>
    <w:rsid w:val="008A5069"/>
    <w:rsid w:val="008A62BD"/>
    <w:rsid w:val="008B09B9"/>
    <w:rsid w:val="008B1F83"/>
    <w:rsid w:val="008C05B3"/>
    <w:rsid w:val="008C2213"/>
    <w:rsid w:val="008C3DA7"/>
    <w:rsid w:val="008C494B"/>
    <w:rsid w:val="008C549B"/>
    <w:rsid w:val="008C5C14"/>
    <w:rsid w:val="008D60F6"/>
    <w:rsid w:val="008D649A"/>
    <w:rsid w:val="008D7744"/>
    <w:rsid w:val="008E201B"/>
    <w:rsid w:val="008E260F"/>
    <w:rsid w:val="008E70CE"/>
    <w:rsid w:val="008F0E0A"/>
    <w:rsid w:val="008F262D"/>
    <w:rsid w:val="008F2B7D"/>
    <w:rsid w:val="008F39A7"/>
    <w:rsid w:val="008F45C7"/>
    <w:rsid w:val="008F6817"/>
    <w:rsid w:val="0090465A"/>
    <w:rsid w:val="00911E0E"/>
    <w:rsid w:val="00912464"/>
    <w:rsid w:val="009154AD"/>
    <w:rsid w:val="0092174E"/>
    <w:rsid w:val="00922063"/>
    <w:rsid w:val="009226E7"/>
    <w:rsid w:val="009237DD"/>
    <w:rsid w:val="00923B85"/>
    <w:rsid w:val="0092445D"/>
    <w:rsid w:val="00931189"/>
    <w:rsid w:val="009336A4"/>
    <w:rsid w:val="009366AE"/>
    <w:rsid w:val="00937453"/>
    <w:rsid w:val="00940C7E"/>
    <w:rsid w:val="00942A3A"/>
    <w:rsid w:val="00943FE8"/>
    <w:rsid w:val="009444E6"/>
    <w:rsid w:val="009445DC"/>
    <w:rsid w:val="009446FE"/>
    <w:rsid w:val="00947D04"/>
    <w:rsid w:val="00950C12"/>
    <w:rsid w:val="00950EC7"/>
    <w:rsid w:val="009545CE"/>
    <w:rsid w:val="00956C4F"/>
    <w:rsid w:val="0096213A"/>
    <w:rsid w:val="00962371"/>
    <w:rsid w:val="00962BA9"/>
    <w:rsid w:val="00963CB9"/>
    <w:rsid w:val="00964315"/>
    <w:rsid w:val="00965C0C"/>
    <w:rsid w:val="00967070"/>
    <w:rsid w:val="00967296"/>
    <w:rsid w:val="00970284"/>
    <w:rsid w:val="00970C0E"/>
    <w:rsid w:val="009725F6"/>
    <w:rsid w:val="00972BE9"/>
    <w:rsid w:val="00975ED7"/>
    <w:rsid w:val="009800E6"/>
    <w:rsid w:val="00984679"/>
    <w:rsid w:val="00987FCA"/>
    <w:rsid w:val="00990A81"/>
    <w:rsid w:val="009913AA"/>
    <w:rsid w:val="009954AA"/>
    <w:rsid w:val="009A057B"/>
    <w:rsid w:val="009A3739"/>
    <w:rsid w:val="009B3F05"/>
    <w:rsid w:val="009B4FDE"/>
    <w:rsid w:val="009B7484"/>
    <w:rsid w:val="009C13EA"/>
    <w:rsid w:val="009C3AE3"/>
    <w:rsid w:val="009C7C2A"/>
    <w:rsid w:val="009D0EDD"/>
    <w:rsid w:val="009D1BC8"/>
    <w:rsid w:val="009D2250"/>
    <w:rsid w:val="009D40F3"/>
    <w:rsid w:val="009E1974"/>
    <w:rsid w:val="009E4A91"/>
    <w:rsid w:val="009E507A"/>
    <w:rsid w:val="009F4248"/>
    <w:rsid w:val="00A00ACB"/>
    <w:rsid w:val="00A024CF"/>
    <w:rsid w:val="00A037AE"/>
    <w:rsid w:val="00A03DD0"/>
    <w:rsid w:val="00A056C0"/>
    <w:rsid w:val="00A100A1"/>
    <w:rsid w:val="00A1205B"/>
    <w:rsid w:val="00A20583"/>
    <w:rsid w:val="00A20973"/>
    <w:rsid w:val="00A24438"/>
    <w:rsid w:val="00A24658"/>
    <w:rsid w:val="00A259F1"/>
    <w:rsid w:val="00A3323E"/>
    <w:rsid w:val="00A34074"/>
    <w:rsid w:val="00A36E37"/>
    <w:rsid w:val="00A40741"/>
    <w:rsid w:val="00A422A0"/>
    <w:rsid w:val="00A441E3"/>
    <w:rsid w:val="00A46042"/>
    <w:rsid w:val="00A46311"/>
    <w:rsid w:val="00A468F5"/>
    <w:rsid w:val="00A5177F"/>
    <w:rsid w:val="00A539D7"/>
    <w:rsid w:val="00A545F6"/>
    <w:rsid w:val="00A555AF"/>
    <w:rsid w:val="00A601AB"/>
    <w:rsid w:val="00A613B6"/>
    <w:rsid w:val="00A622A9"/>
    <w:rsid w:val="00A72972"/>
    <w:rsid w:val="00A72E94"/>
    <w:rsid w:val="00A757EA"/>
    <w:rsid w:val="00A76AFF"/>
    <w:rsid w:val="00A775BC"/>
    <w:rsid w:val="00A77673"/>
    <w:rsid w:val="00A84A9B"/>
    <w:rsid w:val="00A8529B"/>
    <w:rsid w:val="00A8789C"/>
    <w:rsid w:val="00A91140"/>
    <w:rsid w:val="00A91955"/>
    <w:rsid w:val="00A92129"/>
    <w:rsid w:val="00A948FA"/>
    <w:rsid w:val="00A957A0"/>
    <w:rsid w:val="00AA08B3"/>
    <w:rsid w:val="00AA1783"/>
    <w:rsid w:val="00AA1EB8"/>
    <w:rsid w:val="00AA2527"/>
    <w:rsid w:val="00AA2839"/>
    <w:rsid w:val="00AA6819"/>
    <w:rsid w:val="00AA6C39"/>
    <w:rsid w:val="00AB4B1F"/>
    <w:rsid w:val="00AB57E9"/>
    <w:rsid w:val="00AC10F2"/>
    <w:rsid w:val="00AC1BC9"/>
    <w:rsid w:val="00AC30E7"/>
    <w:rsid w:val="00AC6BCF"/>
    <w:rsid w:val="00AC71E1"/>
    <w:rsid w:val="00AC7C6C"/>
    <w:rsid w:val="00AD149B"/>
    <w:rsid w:val="00AD19F7"/>
    <w:rsid w:val="00AD6814"/>
    <w:rsid w:val="00AD74D2"/>
    <w:rsid w:val="00AE2FED"/>
    <w:rsid w:val="00AE356C"/>
    <w:rsid w:val="00AE7380"/>
    <w:rsid w:val="00AF2077"/>
    <w:rsid w:val="00AF7DA9"/>
    <w:rsid w:val="00B00BD6"/>
    <w:rsid w:val="00B00F2A"/>
    <w:rsid w:val="00B029AF"/>
    <w:rsid w:val="00B02AC0"/>
    <w:rsid w:val="00B03988"/>
    <w:rsid w:val="00B06E09"/>
    <w:rsid w:val="00B07387"/>
    <w:rsid w:val="00B073CB"/>
    <w:rsid w:val="00B1088E"/>
    <w:rsid w:val="00B11146"/>
    <w:rsid w:val="00B155B4"/>
    <w:rsid w:val="00B164C4"/>
    <w:rsid w:val="00B17416"/>
    <w:rsid w:val="00B2144F"/>
    <w:rsid w:val="00B27C74"/>
    <w:rsid w:val="00B31BC4"/>
    <w:rsid w:val="00B33C92"/>
    <w:rsid w:val="00B44590"/>
    <w:rsid w:val="00B46F60"/>
    <w:rsid w:val="00B46FFB"/>
    <w:rsid w:val="00B513B9"/>
    <w:rsid w:val="00B52FC5"/>
    <w:rsid w:val="00B576FC"/>
    <w:rsid w:val="00B63FFF"/>
    <w:rsid w:val="00B651FB"/>
    <w:rsid w:val="00B67D13"/>
    <w:rsid w:val="00B71A8E"/>
    <w:rsid w:val="00B7233F"/>
    <w:rsid w:val="00B72978"/>
    <w:rsid w:val="00B73081"/>
    <w:rsid w:val="00B73B8C"/>
    <w:rsid w:val="00B758ED"/>
    <w:rsid w:val="00B80DC3"/>
    <w:rsid w:val="00B827D6"/>
    <w:rsid w:val="00B833C4"/>
    <w:rsid w:val="00B8354A"/>
    <w:rsid w:val="00B85BAD"/>
    <w:rsid w:val="00B86469"/>
    <w:rsid w:val="00B90138"/>
    <w:rsid w:val="00B90481"/>
    <w:rsid w:val="00B904C9"/>
    <w:rsid w:val="00B90930"/>
    <w:rsid w:val="00B9173A"/>
    <w:rsid w:val="00B91FD7"/>
    <w:rsid w:val="00B92F7B"/>
    <w:rsid w:val="00B9313E"/>
    <w:rsid w:val="00B956E5"/>
    <w:rsid w:val="00BA320F"/>
    <w:rsid w:val="00BA3634"/>
    <w:rsid w:val="00BA387C"/>
    <w:rsid w:val="00BA3AE7"/>
    <w:rsid w:val="00BA736F"/>
    <w:rsid w:val="00BA7DB1"/>
    <w:rsid w:val="00BB17E6"/>
    <w:rsid w:val="00BB1C33"/>
    <w:rsid w:val="00BB29AB"/>
    <w:rsid w:val="00BC016E"/>
    <w:rsid w:val="00BC5014"/>
    <w:rsid w:val="00BC5BEB"/>
    <w:rsid w:val="00BC6903"/>
    <w:rsid w:val="00BD12D7"/>
    <w:rsid w:val="00BD57D2"/>
    <w:rsid w:val="00BD68A5"/>
    <w:rsid w:val="00BE0DF1"/>
    <w:rsid w:val="00BE1265"/>
    <w:rsid w:val="00BE26C0"/>
    <w:rsid w:val="00BE281D"/>
    <w:rsid w:val="00BE28A2"/>
    <w:rsid w:val="00BF0DC1"/>
    <w:rsid w:val="00BF28F4"/>
    <w:rsid w:val="00BF3593"/>
    <w:rsid w:val="00BF4F50"/>
    <w:rsid w:val="00BF6A5C"/>
    <w:rsid w:val="00C01417"/>
    <w:rsid w:val="00C028E9"/>
    <w:rsid w:val="00C02B80"/>
    <w:rsid w:val="00C037BE"/>
    <w:rsid w:val="00C03C62"/>
    <w:rsid w:val="00C05EF1"/>
    <w:rsid w:val="00C07567"/>
    <w:rsid w:val="00C1472E"/>
    <w:rsid w:val="00C1566F"/>
    <w:rsid w:val="00C15B7B"/>
    <w:rsid w:val="00C16718"/>
    <w:rsid w:val="00C1696D"/>
    <w:rsid w:val="00C169FC"/>
    <w:rsid w:val="00C16A78"/>
    <w:rsid w:val="00C16AE7"/>
    <w:rsid w:val="00C21C40"/>
    <w:rsid w:val="00C24254"/>
    <w:rsid w:val="00C24AB8"/>
    <w:rsid w:val="00C25466"/>
    <w:rsid w:val="00C26ADE"/>
    <w:rsid w:val="00C27E38"/>
    <w:rsid w:val="00C3013A"/>
    <w:rsid w:val="00C36F8E"/>
    <w:rsid w:val="00C375DB"/>
    <w:rsid w:val="00C41798"/>
    <w:rsid w:val="00C44167"/>
    <w:rsid w:val="00C47FEA"/>
    <w:rsid w:val="00C52004"/>
    <w:rsid w:val="00C52295"/>
    <w:rsid w:val="00C53A47"/>
    <w:rsid w:val="00C54139"/>
    <w:rsid w:val="00C5429B"/>
    <w:rsid w:val="00C57AAE"/>
    <w:rsid w:val="00C61D2B"/>
    <w:rsid w:val="00C664F6"/>
    <w:rsid w:val="00C7058C"/>
    <w:rsid w:val="00C70E46"/>
    <w:rsid w:val="00C7246E"/>
    <w:rsid w:val="00C72729"/>
    <w:rsid w:val="00C7447A"/>
    <w:rsid w:val="00C74D03"/>
    <w:rsid w:val="00C75D32"/>
    <w:rsid w:val="00C80725"/>
    <w:rsid w:val="00C819BB"/>
    <w:rsid w:val="00C82282"/>
    <w:rsid w:val="00C83AEF"/>
    <w:rsid w:val="00C85648"/>
    <w:rsid w:val="00C87E57"/>
    <w:rsid w:val="00C92072"/>
    <w:rsid w:val="00C94E23"/>
    <w:rsid w:val="00C95C1D"/>
    <w:rsid w:val="00C9670F"/>
    <w:rsid w:val="00C970F7"/>
    <w:rsid w:val="00C9744F"/>
    <w:rsid w:val="00CA116C"/>
    <w:rsid w:val="00CA250F"/>
    <w:rsid w:val="00CA3975"/>
    <w:rsid w:val="00CA5427"/>
    <w:rsid w:val="00CA6D8A"/>
    <w:rsid w:val="00CB16D0"/>
    <w:rsid w:val="00CB25E8"/>
    <w:rsid w:val="00CB289A"/>
    <w:rsid w:val="00CB2B31"/>
    <w:rsid w:val="00CB46DF"/>
    <w:rsid w:val="00CC3E3A"/>
    <w:rsid w:val="00CC4F91"/>
    <w:rsid w:val="00CC574E"/>
    <w:rsid w:val="00CD37CD"/>
    <w:rsid w:val="00CD46ED"/>
    <w:rsid w:val="00CD4F52"/>
    <w:rsid w:val="00CD57CA"/>
    <w:rsid w:val="00CD61EF"/>
    <w:rsid w:val="00CF165F"/>
    <w:rsid w:val="00CF3828"/>
    <w:rsid w:val="00CF55EE"/>
    <w:rsid w:val="00CF7A8C"/>
    <w:rsid w:val="00D00AE7"/>
    <w:rsid w:val="00D00FBA"/>
    <w:rsid w:val="00D01278"/>
    <w:rsid w:val="00D01432"/>
    <w:rsid w:val="00D01654"/>
    <w:rsid w:val="00D040F3"/>
    <w:rsid w:val="00D0528C"/>
    <w:rsid w:val="00D07AF9"/>
    <w:rsid w:val="00D10EAE"/>
    <w:rsid w:val="00D115C9"/>
    <w:rsid w:val="00D118C6"/>
    <w:rsid w:val="00D126FB"/>
    <w:rsid w:val="00D1591E"/>
    <w:rsid w:val="00D16513"/>
    <w:rsid w:val="00D21EDB"/>
    <w:rsid w:val="00D22C20"/>
    <w:rsid w:val="00D31099"/>
    <w:rsid w:val="00D31C71"/>
    <w:rsid w:val="00D364F4"/>
    <w:rsid w:val="00D36BFD"/>
    <w:rsid w:val="00D373B1"/>
    <w:rsid w:val="00D4319A"/>
    <w:rsid w:val="00D44BD4"/>
    <w:rsid w:val="00D51F2E"/>
    <w:rsid w:val="00D53359"/>
    <w:rsid w:val="00D54AAF"/>
    <w:rsid w:val="00D55ADB"/>
    <w:rsid w:val="00D60976"/>
    <w:rsid w:val="00D61BB9"/>
    <w:rsid w:val="00D642D0"/>
    <w:rsid w:val="00D65A18"/>
    <w:rsid w:val="00D6640F"/>
    <w:rsid w:val="00D6683A"/>
    <w:rsid w:val="00D71188"/>
    <w:rsid w:val="00D732E9"/>
    <w:rsid w:val="00D74547"/>
    <w:rsid w:val="00D757E7"/>
    <w:rsid w:val="00D76C37"/>
    <w:rsid w:val="00D84BFD"/>
    <w:rsid w:val="00D853F0"/>
    <w:rsid w:val="00D85A9E"/>
    <w:rsid w:val="00D86BC9"/>
    <w:rsid w:val="00D90125"/>
    <w:rsid w:val="00D90CCA"/>
    <w:rsid w:val="00D92B82"/>
    <w:rsid w:val="00D94557"/>
    <w:rsid w:val="00D9682D"/>
    <w:rsid w:val="00D974EF"/>
    <w:rsid w:val="00DA15D4"/>
    <w:rsid w:val="00DA44BD"/>
    <w:rsid w:val="00DA5663"/>
    <w:rsid w:val="00DA595C"/>
    <w:rsid w:val="00DA6420"/>
    <w:rsid w:val="00DA6958"/>
    <w:rsid w:val="00DB17BD"/>
    <w:rsid w:val="00DB5190"/>
    <w:rsid w:val="00DB66BA"/>
    <w:rsid w:val="00DC087C"/>
    <w:rsid w:val="00DC2C92"/>
    <w:rsid w:val="00DC41F2"/>
    <w:rsid w:val="00DC687B"/>
    <w:rsid w:val="00DC69CD"/>
    <w:rsid w:val="00DD17BB"/>
    <w:rsid w:val="00DD30A8"/>
    <w:rsid w:val="00DD3913"/>
    <w:rsid w:val="00DD3BE6"/>
    <w:rsid w:val="00DD620F"/>
    <w:rsid w:val="00DD6548"/>
    <w:rsid w:val="00DD6F2A"/>
    <w:rsid w:val="00DD7398"/>
    <w:rsid w:val="00DD7638"/>
    <w:rsid w:val="00DE0AA3"/>
    <w:rsid w:val="00DE1481"/>
    <w:rsid w:val="00DE1B79"/>
    <w:rsid w:val="00DE4379"/>
    <w:rsid w:val="00DE43B2"/>
    <w:rsid w:val="00DE614A"/>
    <w:rsid w:val="00DF3674"/>
    <w:rsid w:val="00DF48DF"/>
    <w:rsid w:val="00DF7013"/>
    <w:rsid w:val="00E1023C"/>
    <w:rsid w:val="00E117B4"/>
    <w:rsid w:val="00E11EDB"/>
    <w:rsid w:val="00E155FD"/>
    <w:rsid w:val="00E161B1"/>
    <w:rsid w:val="00E231D9"/>
    <w:rsid w:val="00E23E27"/>
    <w:rsid w:val="00E240A5"/>
    <w:rsid w:val="00E24A23"/>
    <w:rsid w:val="00E24CC3"/>
    <w:rsid w:val="00E2567D"/>
    <w:rsid w:val="00E25718"/>
    <w:rsid w:val="00E27827"/>
    <w:rsid w:val="00E33444"/>
    <w:rsid w:val="00E34693"/>
    <w:rsid w:val="00E34B3D"/>
    <w:rsid w:val="00E400A4"/>
    <w:rsid w:val="00E42480"/>
    <w:rsid w:val="00E432BA"/>
    <w:rsid w:val="00E44282"/>
    <w:rsid w:val="00E45BC4"/>
    <w:rsid w:val="00E45FDD"/>
    <w:rsid w:val="00E46A8F"/>
    <w:rsid w:val="00E47752"/>
    <w:rsid w:val="00E548CC"/>
    <w:rsid w:val="00E54980"/>
    <w:rsid w:val="00E565A6"/>
    <w:rsid w:val="00E60AE0"/>
    <w:rsid w:val="00E626CC"/>
    <w:rsid w:val="00E65C3A"/>
    <w:rsid w:val="00E6622D"/>
    <w:rsid w:val="00E709EC"/>
    <w:rsid w:val="00E72BBF"/>
    <w:rsid w:val="00E7404F"/>
    <w:rsid w:val="00E76FE9"/>
    <w:rsid w:val="00E80535"/>
    <w:rsid w:val="00E85B45"/>
    <w:rsid w:val="00E90369"/>
    <w:rsid w:val="00E95139"/>
    <w:rsid w:val="00E97C93"/>
    <w:rsid w:val="00EA1A54"/>
    <w:rsid w:val="00EA1ABB"/>
    <w:rsid w:val="00EA36E7"/>
    <w:rsid w:val="00EA5A16"/>
    <w:rsid w:val="00EA5F89"/>
    <w:rsid w:val="00EA66C3"/>
    <w:rsid w:val="00EA681A"/>
    <w:rsid w:val="00EA6940"/>
    <w:rsid w:val="00EA75C5"/>
    <w:rsid w:val="00EB0F26"/>
    <w:rsid w:val="00EB5584"/>
    <w:rsid w:val="00EB6710"/>
    <w:rsid w:val="00EB678C"/>
    <w:rsid w:val="00EB6ADC"/>
    <w:rsid w:val="00EC0A98"/>
    <w:rsid w:val="00EC2979"/>
    <w:rsid w:val="00EC34FF"/>
    <w:rsid w:val="00EC5223"/>
    <w:rsid w:val="00ED257C"/>
    <w:rsid w:val="00ED5A09"/>
    <w:rsid w:val="00ED62CD"/>
    <w:rsid w:val="00ED7C20"/>
    <w:rsid w:val="00EE06FB"/>
    <w:rsid w:val="00EE0803"/>
    <w:rsid w:val="00EE0900"/>
    <w:rsid w:val="00EE11A9"/>
    <w:rsid w:val="00EE2835"/>
    <w:rsid w:val="00EF42AB"/>
    <w:rsid w:val="00EF506F"/>
    <w:rsid w:val="00F01A87"/>
    <w:rsid w:val="00F0383F"/>
    <w:rsid w:val="00F043B6"/>
    <w:rsid w:val="00F0490F"/>
    <w:rsid w:val="00F07638"/>
    <w:rsid w:val="00F11846"/>
    <w:rsid w:val="00F15336"/>
    <w:rsid w:val="00F15B30"/>
    <w:rsid w:val="00F1666C"/>
    <w:rsid w:val="00F16A24"/>
    <w:rsid w:val="00F16A97"/>
    <w:rsid w:val="00F17E64"/>
    <w:rsid w:val="00F250C7"/>
    <w:rsid w:val="00F2526D"/>
    <w:rsid w:val="00F302AC"/>
    <w:rsid w:val="00F31B44"/>
    <w:rsid w:val="00F334A3"/>
    <w:rsid w:val="00F339E1"/>
    <w:rsid w:val="00F33ADF"/>
    <w:rsid w:val="00F33F95"/>
    <w:rsid w:val="00F41377"/>
    <w:rsid w:val="00F42F4C"/>
    <w:rsid w:val="00F430EA"/>
    <w:rsid w:val="00F44527"/>
    <w:rsid w:val="00F46FC0"/>
    <w:rsid w:val="00F50A34"/>
    <w:rsid w:val="00F54E3C"/>
    <w:rsid w:val="00F55633"/>
    <w:rsid w:val="00F563A0"/>
    <w:rsid w:val="00F56DB7"/>
    <w:rsid w:val="00F576D4"/>
    <w:rsid w:val="00F61CCD"/>
    <w:rsid w:val="00F653BB"/>
    <w:rsid w:val="00F6625F"/>
    <w:rsid w:val="00F67D8A"/>
    <w:rsid w:val="00F707EF"/>
    <w:rsid w:val="00F7129C"/>
    <w:rsid w:val="00F7181F"/>
    <w:rsid w:val="00F72A48"/>
    <w:rsid w:val="00F72DE9"/>
    <w:rsid w:val="00F77225"/>
    <w:rsid w:val="00F779D2"/>
    <w:rsid w:val="00F8011F"/>
    <w:rsid w:val="00F86233"/>
    <w:rsid w:val="00F91DAF"/>
    <w:rsid w:val="00F92E64"/>
    <w:rsid w:val="00F9361D"/>
    <w:rsid w:val="00F94C05"/>
    <w:rsid w:val="00F95F49"/>
    <w:rsid w:val="00F96F04"/>
    <w:rsid w:val="00F9791A"/>
    <w:rsid w:val="00FA009A"/>
    <w:rsid w:val="00FA0EEF"/>
    <w:rsid w:val="00FA0FCD"/>
    <w:rsid w:val="00FA1173"/>
    <w:rsid w:val="00FA40C2"/>
    <w:rsid w:val="00FA40D8"/>
    <w:rsid w:val="00FA5F80"/>
    <w:rsid w:val="00FB378B"/>
    <w:rsid w:val="00FB7E8F"/>
    <w:rsid w:val="00FC0EEB"/>
    <w:rsid w:val="00FC2DA1"/>
    <w:rsid w:val="00FC44C2"/>
    <w:rsid w:val="00FC4601"/>
    <w:rsid w:val="00FC5F2C"/>
    <w:rsid w:val="00FC6BB8"/>
    <w:rsid w:val="00FD220D"/>
    <w:rsid w:val="00FD28A2"/>
    <w:rsid w:val="00FD2E74"/>
    <w:rsid w:val="00FD64DB"/>
    <w:rsid w:val="00FD78E4"/>
    <w:rsid w:val="00FE1924"/>
    <w:rsid w:val="00FE3809"/>
    <w:rsid w:val="00FE4F8C"/>
    <w:rsid w:val="00FF0EFC"/>
    <w:rsid w:val="00FF220F"/>
    <w:rsid w:val="010226AB"/>
    <w:rsid w:val="01235A8F"/>
    <w:rsid w:val="01371549"/>
    <w:rsid w:val="014253B1"/>
    <w:rsid w:val="015E6884"/>
    <w:rsid w:val="016320EC"/>
    <w:rsid w:val="0180341D"/>
    <w:rsid w:val="018227F6"/>
    <w:rsid w:val="018773CB"/>
    <w:rsid w:val="01920D66"/>
    <w:rsid w:val="01A47322"/>
    <w:rsid w:val="01A826BA"/>
    <w:rsid w:val="01BF6960"/>
    <w:rsid w:val="01C349EC"/>
    <w:rsid w:val="01C42B8B"/>
    <w:rsid w:val="01D93A26"/>
    <w:rsid w:val="01D9415D"/>
    <w:rsid w:val="01E90F73"/>
    <w:rsid w:val="01ED4309"/>
    <w:rsid w:val="02102D47"/>
    <w:rsid w:val="02272AE5"/>
    <w:rsid w:val="0238738D"/>
    <w:rsid w:val="02402F7B"/>
    <w:rsid w:val="025308EF"/>
    <w:rsid w:val="025D08EA"/>
    <w:rsid w:val="02783592"/>
    <w:rsid w:val="02832A46"/>
    <w:rsid w:val="028E13EB"/>
    <w:rsid w:val="029F53A6"/>
    <w:rsid w:val="02A539FB"/>
    <w:rsid w:val="02E42C6F"/>
    <w:rsid w:val="02F079B0"/>
    <w:rsid w:val="03391B07"/>
    <w:rsid w:val="035829D1"/>
    <w:rsid w:val="036F6B27"/>
    <w:rsid w:val="0388555F"/>
    <w:rsid w:val="03896F99"/>
    <w:rsid w:val="039F6B6F"/>
    <w:rsid w:val="03A70107"/>
    <w:rsid w:val="03B71070"/>
    <w:rsid w:val="03C8699B"/>
    <w:rsid w:val="03DB41BC"/>
    <w:rsid w:val="03DD1CE2"/>
    <w:rsid w:val="03F13330"/>
    <w:rsid w:val="03F569C0"/>
    <w:rsid w:val="03F80C09"/>
    <w:rsid w:val="0400043D"/>
    <w:rsid w:val="040503BA"/>
    <w:rsid w:val="040A1D81"/>
    <w:rsid w:val="04172876"/>
    <w:rsid w:val="042A6949"/>
    <w:rsid w:val="04377912"/>
    <w:rsid w:val="04383EB7"/>
    <w:rsid w:val="044D312F"/>
    <w:rsid w:val="04711432"/>
    <w:rsid w:val="049A6223"/>
    <w:rsid w:val="04BE5C7F"/>
    <w:rsid w:val="04C00696"/>
    <w:rsid w:val="04CC44CC"/>
    <w:rsid w:val="04DC2812"/>
    <w:rsid w:val="04E87214"/>
    <w:rsid w:val="0500037C"/>
    <w:rsid w:val="05084A98"/>
    <w:rsid w:val="050D4849"/>
    <w:rsid w:val="050F6C1B"/>
    <w:rsid w:val="05227D2F"/>
    <w:rsid w:val="05235589"/>
    <w:rsid w:val="052954F8"/>
    <w:rsid w:val="05335DEB"/>
    <w:rsid w:val="053A3959"/>
    <w:rsid w:val="053D4E6C"/>
    <w:rsid w:val="053E2C54"/>
    <w:rsid w:val="054B248E"/>
    <w:rsid w:val="05573D16"/>
    <w:rsid w:val="05594211"/>
    <w:rsid w:val="05595530"/>
    <w:rsid w:val="055D10E1"/>
    <w:rsid w:val="056612F8"/>
    <w:rsid w:val="056A3A4A"/>
    <w:rsid w:val="05751E34"/>
    <w:rsid w:val="0585065E"/>
    <w:rsid w:val="05A47178"/>
    <w:rsid w:val="05BD4143"/>
    <w:rsid w:val="05D830A9"/>
    <w:rsid w:val="05F1153F"/>
    <w:rsid w:val="05FB5E05"/>
    <w:rsid w:val="060A0D89"/>
    <w:rsid w:val="060A6A60"/>
    <w:rsid w:val="061B2F96"/>
    <w:rsid w:val="062005AC"/>
    <w:rsid w:val="06340F5B"/>
    <w:rsid w:val="063B58D1"/>
    <w:rsid w:val="064B22E4"/>
    <w:rsid w:val="064F5B55"/>
    <w:rsid w:val="065B7E1F"/>
    <w:rsid w:val="067F1777"/>
    <w:rsid w:val="0684393E"/>
    <w:rsid w:val="068E7B23"/>
    <w:rsid w:val="06A25465"/>
    <w:rsid w:val="06B73658"/>
    <w:rsid w:val="06BA5E05"/>
    <w:rsid w:val="06BF7DC5"/>
    <w:rsid w:val="06C83411"/>
    <w:rsid w:val="06DD649D"/>
    <w:rsid w:val="070374FD"/>
    <w:rsid w:val="07140F83"/>
    <w:rsid w:val="07302A71"/>
    <w:rsid w:val="07370C2E"/>
    <w:rsid w:val="073A38EF"/>
    <w:rsid w:val="073C7668"/>
    <w:rsid w:val="073E4913"/>
    <w:rsid w:val="074D717F"/>
    <w:rsid w:val="075E75DE"/>
    <w:rsid w:val="077D7C54"/>
    <w:rsid w:val="078E5E3E"/>
    <w:rsid w:val="079D2A59"/>
    <w:rsid w:val="07A36F75"/>
    <w:rsid w:val="07A82360"/>
    <w:rsid w:val="07BE2459"/>
    <w:rsid w:val="07CD02C0"/>
    <w:rsid w:val="07E13D6B"/>
    <w:rsid w:val="07E91D77"/>
    <w:rsid w:val="07F65D63"/>
    <w:rsid w:val="08161C67"/>
    <w:rsid w:val="0817636F"/>
    <w:rsid w:val="082C4FE6"/>
    <w:rsid w:val="083213FE"/>
    <w:rsid w:val="083572E7"/>
    <w:rsid w:val="083D377A"/>
    <w:rsid w:val="08420CAE"/>
    <w:rsid w:val="08486BE5"/>
    <w:rsid w:val="08690A2F"/>
    <w:rsid w:val="086B7DF9"/>
    <w:rsid w:val="088848BC"/>
    <w:rsid w:val="08892439"/>
    <w:rsid w:val="088C3CD7"/>
    <w:rsid w:val="08954EA5"/>
    <w:rsid w:val="089E3A0A"/>
    <w:rsid w:val="08CD5973"/>
    <w:rsid w:val="08F9686B"/>
    <w:rsid w:val="090E40D0"/>
    <w:rsid w:val="09183190"/>
    <w:rsid w:val="094E5430"/>
    <w:rsid w:val="0956467B"/>
    <w:rsid w:val="09664528"/>
    <w:rsid w:val="097E17FE"/>
    <w:rsid w:val="098E7ABC"/>
    <w:rsid w:val="099A0675"/>
    <w:rsid w:val="09A87D73"/>
    <w:rsid w:val="09C63218"/>
    <w:rsid w:val="09CE2566"/>
    <w:rsid w:val="09D05E45"/>
    <w:rsid w:val="09DE706F"/>
    <w:rsid w:val="0A040DE2"/>
    <w:rsid w:val="0A0525B3"/>
    <w:rsid w:val="0A2315FC"/>
    <w:rsid w:val="0A2638F8"/>
    <w:rsid w:val="0A2F101A"/>
    <w:rsid w:val="0A3A2DCC"/>
    <w:rsid w:val="0A485E27"/>
    <w:rsid w:val="0A5115F5"/>
    <w:rsid w:val="0A530F50"/>
    <w:rsid w:val="0A684F77"/>
    <w:rsid w:val="0A7964DD"/>
    <w:rsid w:val="0A7B6589"/>
    <w:rsid w:val="0A953AAD"/>
    <w:rsid w:val="0A96708F"/>
    <w:rsid w:val="0AA7129C"/>
    <w:rsid w:val="0AAF0151"/>
    <w:rsid w:val="0ABD3DC3"/>
    <w:rsid w:val="0AC15148"/>
    <w:rsid w:val="0ACF434F"/>
    <w:rsid w:val="0AD83203"/>
    <w:rsid w:val="0AE54FDA"/>
    <w:rsid w:val="0AE75B3C"/>
    <w:rsid w:val="0AEE6ECB"/>
    <w:rsid w:val="0B0945F2"/>
    <w:rsid w:val="0B122C42"/>
    <w:rsid w:val="0B333633"/>
    <w:rsid w:val="0B342504"/>
    <w:rsid w:val="0B390868"/>
    <w:rsid w:val="0B4C73C2"/>
    <w:rsid w:val="0B554854"/>
    <w:rsid w:val="0B5B4B09"/>
    <w:rsid w:val="0B6B4077"/>
    <w:rsid w:val="0B8B64C8"/>
    <w:rsid w:val="0B924A31"/>
    <w:rsid w:val="0B9352EC"/>
    <w:rsid w:val="0B971310"/>
    <w:rsid w:val="0BA5006B"/>
    <w:rsid w:val="0BA94807"/>
    <w:rsid w:val="0BB12FAB"/>
    <w:rsid w:val="0BC03E1B"/>
    <w:rsid w:val="0BD71032"/>
    <w:rsid w:val="0BD72C3F"/>
    <w:rsid w:val="0BE9296B"/>
    <w:rsid w:val="0C0765F8"/>
    <w:rsid w:val="0C1430E9"/>
    <w:rsid w:val="0C1635E0"/>
    <w:rsid w:val="0C232725"/>
    <w:rsid w:val="0C293343"/>
    <w:rsid w:val="0C2A7A8F"/>
    <w:rsid w:val="0C2B1A59"/>
    <w:rsid w:val="0C4A000E"/>
    <w:rsid w:val="0C4A1EDF"/>
    <w:rsid w:val="0C676C81"/>
    <w:rsid w:val="0C686809"/>
    <w:rsid w:val="0C7358DA"/>
    <w:rsid w:val="0C73630C"/>
    <w:rsid w:val="0C8353F1"/>
    <w:rsid w:val="0C871BAB"/>
    <w:rsid w:val="0C9910B8"/>
    <w:rsid w:val="0C9E4D22"/>
    <w:rsid w:val="0CAF4438"/>
    <w:rsid w:val="0CBB6299"/>
    <w:rsid w:val="0CCB23AD"/>
    <w:rsid w:val="0CD0771A"/>
    <w:rsid w:val="0CD619C5"/>
    <w:rsid w:val="0CF56AEA"/>
    <w:rsid w:val="0CFB321A"/>
    <w:rsid w:val="0D1D0A20"/>
    <w:rsid w:val="0D2210AE"/>
    <w:rsid w:val="0D24718D"/>
    <w:rsid w:val="0D342B39"/>
    <w:rsid w:val="0D366907"/>
    <w:rsid w:val="0D406150"/>
    <w:rsid w:val="0D437CA0"/>
    <w:rsid w:val="0D46299B"/>
    <w:rsid w:val="0D4E290D"/>
    <w:rsid w:val="0D5C636E"/>
    <w:rsid w:val="0D626FEA"/>
    <w:rsid w:val="0D954E04"/>
    <w:rsid w:val="0DA31E3B"/>
    <w:rsid w:val="0DA66E96"/>
    <w:rsid w:val="0DA6783B"/>
    <w:rsid w:val="0DB00467"/>
    <w:rsid w:val="0DB8556E"/>
    <w:rsid w:val="0DBC6E0C"/>
    <w:rsid w:val="0DD13EE5"/>
    <w:rsid w:val="0DDB3B61"/>
    <w:rsid w:val="0DDD314C"/>
    <w:rsid w:val="0DE20946"/>
    <w:rsid w:val="0DF74E89"/>
    <w:rsid w:val="0DF90060"/>
    <w:rsid w:val="0DFD66B2"/>
    <w:rsid w:val="0E075E52"/>
    <w:rsid w:val="0E080F42"/>
    <w:rsid w:val="0E1A6B1E"/>
    <w:rsid w:val="0E1B4C8A"/>
    <w:rsid w:val="0E1E7AC7"/>
    <w:rsid w:val="0E2D7D0A"/>
    <w:rsid w:val="0E362FEB"/>
    <w:rsid w:val="0E3E3CC5"/>
    <w:rsid w:val="0E46387C"/>
    <w:rsid w:val="0E4B63E2"/>
    <w:rsid w:val="0E573C73"/>
    <w:rsid w:val="0E8D2557"/>
    <w:rsid w:val="0EB03941"/>
    <w:rsid w:val="0EB65F51"/>
    <w:rsid w:val="0EC97709"/>
    <w:rsid w:val="0ED90D68"/>
    <w:rsid w:val="0F195214"/>
    <w:rsid w:val="0F220EF1"/>
    <w:rsid w:val="0F2B3810"/>
    <w:rsid w:val="0F2E63EB"/>
    <w:rsid w:val="0F2F48F6"/>
    <w:rsid w:val="0F2F5EE9"/>
    <w:rsid w:val="0F3F5488"/>
    <w:rsid w:val="0F477DFA"/>
    <w:rsid w:val="0F5D461F"/>
    <w:rsid w:val="0F78136C"/>
    <w:rsid w:val="0F7F5B34"/>
    <w:rsid w:val="0F8D4360"/>
    <w:rsid w:val="0FB12316"/>
    <w:rsid w:val="0FB73D2F"/>
    <w:rsid w:val="0FC40192"/>
    <w:rsid w:val="0FE10DAC"/>
    <w:rsid w:val="0FF62B7C"/>
    <w:rsid w:val="0FFC6456"/>
    <w:rsid w:val="1018376C"/>
    <w:rsid w:val="1019093B"/>
    <w:rsid w:val="101A12AB"/>
    <w:rsid w:val="101E0ED6"/>
    <w:rsid w:val="102A30AE"/>
    <w:rsid w:val="10307258"/>
    <w:rsid w:val="10376317"/>
    <w:rsid w:val="103C2486"/>
    <w:rsid w:val="105C7E4C"/>
    <w:rsid w:val="10691492"/>
    <w:rsid w:val="107D3288"/>
    <w:rsid w:val="10A234E4"/>
    <w:rsid w:val="10AB0AE3"/>
    <w:rsid w:val="10B53965"/>
    <w:rsid w:val="10E50428"/>
    <w:rsid w:val="10EC3162"/>
    <w:rsid w:val="11023B4B"/>
    <w:rsid w:val="111C0CFB"/>
    <w:rsid w:val="112844CC"/>
    <w:rsid w:val="11395461"/>
    <w:rsid w:val="113D0F42"/>
    <w:rsid w:val="113F2E93"/>
    <w:rsid w:val="116972AB"/>
    <w:rsid w:val="116B0154"/>
    <w:rsid w:val="11871191"/>
    <w:rsid w:val="11A227BD"/>
    <w:rsid w:val="11C64008"/>
    <w:rsid w:val="11F72B09"/>
    <w:rsid w:val="121A43F4"/>
    <w:rsid w:val="121E27B2"/>
    <w:rsid w:val="12486EC1"/>
    <w:rsid w:val="124D5D37"/>
    <w:rsid w:val="12863E8D"/>
    <w:rsid w:val="12893915"/>
    <w:rsid w:val="12900DAE"/>
    <w:rsid w:val="12A10CC7"/>
    <w:rsid w:val="12A14483"/>
    <w:rsid w:val="12B26176"/>
    <w:rsid w:val="12BD239A"/>
    <w:rsid w:val="12C86253"/>
    <w:rsid w:val="12D718B1"/>
    <w:rsid w:val="12DA4269"/>
    <w:rsid w:val="12F73F3A"/>
    <w:rsid w:val="130852CF"/>
    <w:rsid w:val="13187154"/>
    <w:rsid w:val="13330DFA"/>
    <w:rsid w:val="13347A5A"/>
    <w:rsid w:val="133833D9"/>
    <w:rsid w:val="136A730B"/>
    <w:rsid w:val="137668AA"/>
    <w:rsid w:val="13837685"/>
    <w:rsid w:val="139276BE"/>
    <w:rsid w:val="13C06406"/>
    <w:rsid w:val="13C7650B"/>
    <w:rsid w:val="13C86585"/>
    <w:rsid w:val="13E95860"/>
    <w:rsid w:val="13EC41DD"/>
    <w:rsid w:val="13F724A1"/>
    <w:rsid w:val="13FA243C"/>
    <w:rsid w:val="140019F1"/>
    <w:rsid w:val="1402167D"/>
    <w:rsid w:val="14125AB5"/>
    <w:rsid w:val="14483EB2"/>
    <w:rsid w:val="146D70B2"/>
    <w:rsid w:val="147D4514"/>
    <w:rsid w:val="147D79C6"/>
    <w:rsid w:val="14BB6070"/>
    <w:rsid w:val="14BE5370"/>
    <w:rsid w:val="14C027CE"/>
    <w:rsid w:val="14CD18FF"/>
    <w:rsid w:val="14D94959"/>
    <w:rsid w:val="14DE0052"/>
    <w:rsid w:val="1500475C"/>
    <w:rsid w:val="15510782"/>
    <w:rsid w:val="1555541B"/>
    <w:rsid w:val="155944DB"/>
    <w:rsid w:val="155E12B2"/>
    <w:rsid w:val="157B36C2"/>
    <w:rsid w:val="15976F09"/>
    <w:rsid w:val="15997A33"/>
    <w:rsid w:val="15A22D8C"/>
    <w:rsid w:val="15B12FCF"/>
    <w:rsid w:val="15B32BA9"/>
    <w:rsid w:val="15BA0032"/>
    <w:rsid w:val="15CE5EBC"/>
    <w:rsid w:val="15D71686"/>
    <w:rsid w:val="15E345AA"/>
    <w:rsid w:val="15E62266"/>
    <w:rsid w:val="16013F56"/>
    <w:rsid w:val="16094BB9"/>
    <w:rsid w:val="160D3646"/>
    <w:rsid w:val="1627521F"/>
    <w:rsid w:val="1628303A"/>
    <w:rsid w:val="1629525B"/>
    <w:rsid w:val="163E61C6"/>
    <w:rsid w:val="164371D6"/>
    <w:rsid w:val="165B440F"/>
    <w:rsid w:val="16681A0A"/>
    <w:rsid w:val="167F2B44"/>
    <w:rsid w:val="168F7F80"/>
    <w:rsid w:val="16A20B69"/>
    <w:rsid w:val="16AD0695"/>
    <w:rsid w:val="16B324F2"/>
    <w:rsid w:val="16DC22CD"/>
    <w:rsid w:val="16E15B36"/>
    <w:rsid w:val="17004CE4"/>
    <w:rsid w:val="17071E9D"/>
    <w:rsid w:val="17434342"/>
    <w:rsid w:val="174D08CE"/>
    <w:rsid w:val="17577BA6"/>
    <w:rsid w:val="17583772"/>
    <w:rsid w:val="17681DB3"/>
    <w:rsid w:val="178169D1"/>
    <w:rsid w:val="17B00067"/>
    <w:rsid w:val="17C43E86"/>
    <w:rsid w:val="17F52E21"/>
    <w:rsid w:val="17F81389"/>
    <w:rsid w:val="17F83137"/>
    <w:rsid w:val="18082FBC"/>
    <w:rsid w:val="180A23F8"/>
    <w:rsid w:val="18513D3C"/>
    <w:rsid w:val="185F00D9"/>
    <w:rsid w:val="18602EE7"/>
    <w:rsid w:val="18694BA8"/>
    <w:rsid w:val="187F73B4"/>
    <w:rsid w:val="189401D6"/>
    <w:rsid w:val="18A960ED"/>
    <w:rsid w:val="18AF171D"/>
    <w:rsid w:val="18BA663E"/>
    <w:rsid w:val="18BE612E"/>
    <w:rsid w:val="18C1177B"/>
    <w:rsid w:val="18C63235"/>
    <w:rsid w:val="18DD1F2F"/>
    <w:rsid w:val="18F849E8"/>
    <w:rsid w:val="18F97AF0"/>
    <w:rsid w:val="19142F8F"/>
    <w:rsid w:val="192B4E46"/>
    <w:rsid w:val="19333925"/>
    <w:rsid w:val="194653EA"/>
    <w:rsid w:val="195404FB"/>
    <w:rsid w:val="19546083"/>
    <w:rsid w:val="197733FA"/>
    <w:rsid w:val="197A3555"/>
    <w:rsid w:val="197B4EFA"/>
    <w:rsid w:val="197E766C"/>
    <w:rsid w:val="1981715C"/>
    <w:rsid w:val="19883DC9"/>
    <w:rsid w:val="198F7ACB"/>
    <w:rsid w:val="19B35D34"/>
    <w:rsid w:val="19C52C39"/>
    <w:rsid w:val="19E72C73"/>
    <w:rsid w:val="19EC70B5"/>
    <w:rsid w:val="19FC1B46"/>
    <w:rsid w:val="1A0858A3"/>
    <w:rsid w:val="1A1915FD"/>
    <w:rsid w:val="1A3D3083"/>
    <w:rsid w:val="1A48372A"/>
    <w:rsid w:val="1A590A5C"/>
    <w:rsid w:val="1A5A1E87"/>
    <w:rsid w:val="1A654388"/>
    <w:rsid w:val="1A6A0E10"/>
    <w:rsid w:val="1A70743D"/>
    <w:rsid w:val="1A80286F"/>
    <w:rsid w:val="1A862C7C"/>
    <w:rsid w:val="1AB009EE"/>
    <w:rsid w:val="1AB62382"/>
    <w:rsid w:val="1ABF7F3C"/>
    <w:rsid w:val="1AC64482"/>
    <w:rsid w:val="1AD75285"/>
    <w:rsid w:val="1AE107F7"/>
    <w:rsid w:val="1AE31F67"/>
    <w:rsid w:val="1AF26175"/>
    <w:rsid w:val="1B0E7ED0"/>
    <w:rsid w:val="1B144635"/>
    <w:rsid w:val="1B27080D"/>
    <w:rsid w:val="1B285AE1"/>
    <w:rsid w:val="1B394E9C"/>
    <w:rsid w:val="1B574CF4"/>
    <w:rsid w:val="1B6C24B4"/>
    <w:rsid w:val="1B970EB9"/>
    <w:rsid w:val="1BAC088D"/>
    <w:rsid w:val="1BBD496E"/>
    <w:rsid w:val="1BD12439"/>
    <w:rsid w:val="1BD17F27"/>
    <w:rsid w:val="1BF9122C"/>
    <w:rsid w:val="1C0227D6"/>
    <w:rsid w:val="1C0F2FE6"/>
    <w:rsid w:val="1C1918CE"/>
    <w:rsid w:val="1C192CAF"/>
    <w:rsid w:val="1C1F5136"/>
    <w:rsid w:val="1C2F4C4D"/>
    <w:rsid w:val="1C395ACC"/>
    <w:rsid w:val="1C6829F2"/>
    <w:rsid w:val="1C7865F4"/>
    <w:rsid w:val="1C7C67FA"/>
    <w:rsid w:val="1C962F1E"/>
    <w:rsid w:val="1CA27B15"/>
    <w:rsid w:val="1CC65287"/>
    <w:rsid w:val="1CDB321E"/>
    <w:rsid w:val="1CE63B9F"/>
    <w:rsid w:val="1CFE20A6"/>
    <w:rsid w:val="1D003BCA"/>
    <w:rsid w:val="1D097B94"/>
    <w:rsid w:val="1D102CD1"/>
    <w:rsid w:val="1D1A3B4F"/>
    <w:rsid w:val="1D210A3A"/>
    <w:rsid w:val="1D364A57"/>
    <w:rsid w:val="1D3B682A"/>
    <w:rsid w:val="1D5627A5"/>
    <w:rsid w:val="1D6665E6"/>
    <w:rsid w:val="1D763412"/>
    <w:rsid w:val="1DAA3364"/>
    <w:rsid w:val="1DC75A85"/>
    <w:rsid w:val="1DCA7892"/>
    <w:rsid w:val="1DDD6159"/>
    <w:rsid w:val="1E296D78"/>
    <w:rsid w:val="1E636B51"/>
    <w:rsid w:val="1E7272F5"/>
    <w:rsid w:val="1E7C7F20"/>
    <w:rsid w:val="1EA452CB"/>
    <w:rsid w:val="1EAE454F"/>
    <w:rsid w:val="1EEC5078"/>
    <w:rsid w:val="1EED0A2C"/>
    <w:rsid w:val="1EF039CF"/>
    <w:rsid w:val="1EF90DBD"/>
    <w:rsid w:val="1F2260FA"/>
    <w:rsid w:val="1F244811"/>
    <w:rsid w:val="1F370A3B"/>
    <w:rsid w:val="1F3B78A9"/>
    <w:rsid w:val="1F4849A4"/>
    <w:rsid w:val="1F506AAB"/>
    <w:rsid w:val="1F554CDD"/>
    <w:rsid w:val="1F5772AD"/>
    <w:rsid w:val="1F665738"/>
    <w:rsid w:val="1F9B741E"/>
    <w:rsid w:val="1FB04E84"/>
    <w:rsid w:val="1FB37651"/>
    <w:rsid w:val="1FC57DA2"/>
    <w:rsid w:val="1FC669EF"/>
    <w:rsid w:val="1FD45EAC"/>
    <w:rsid w:val="1FD941DA"/>
    <w:rsid w:val="1FF93EF0"/>
    <w:rsid w:val="200F54C2"/>
    <w:rsid w:val="20195052"/>
    <w:rsid w:val="20266EBD"/>
    <w:rsid w:val="202D1DEC"/>
    <w:rsid w:val="202D3482"/>
    <w:rsid w:val="205253AE"/>
    <w:rsid w:val="207E4D08"/>
    <w:rsid w:val="20925636"/>
    <w:rsid w:val="20A41B69"/>
    <w:rsid w:val="20A913C6"/>
    <w:rsid w:val="20C51505"/>
    <w:rsid w:val="20C944B4"/>
    <w:rsid w:val="20CE26F5"/>
    <w:rsid w:val="20CF6302"/>
    <w:rsid w:val="20DF1032"/>
    <w:rsid w:val="20FF3198"/>
    <w:rsid w:val="210C6462"/>
    <w:rsid w:val="2113513E"/>
    <w:rsid w:val="21406F6C"/>
    <w:rsid w:val="21416FE8"/>
    <w:rsid w:val="21730F43"/>
    <w:rsid w:val="218250DB"/>
    <w:rsid w:val="218E79F3"/>
    <w:rsid w:val="21BE719F"/>
    <w:rsid w:val="21C36564"/>
    <w:rsid w:val="21FE134A"/>
    <w:rsid w:val="2205092A"/>
    <w:rsid w:val="220F2345"/>
    <w:rsid w:val="22126BE0"/>
    <w:rsid w:val="22182D35"/>
    <w:rsid w:val="22350A5E"/>
    <w:rsid w:val="223775C7"/>
    <w:rsid w:val="223B259E"/>
    <w:rsid w:val="223E30CF"/>
    <w:rsid w:val="223E54C6"/>
    <w:rsid w:val="22453681"/>
    <w:rsid w:val="22590C76"/>
    <w:rsid w:val="225D2F68"/>
    <w:rsid w:val="226C334F"/>
    <w:rsid w:val="227A3BCF"/>
    <w:rsid w:val="228B11D9"/>
    <w:rsid w:val="22A068A5"/>
    <w:rsid w:val="22A50175"/>
    <w:rsid w:val="22AF5F51"/>
    <w:rsid w:val="22B81E40"/>
    <w:rsid w:val="230F03F6"/>
    <w:rsid w:val="233C1A5D"/>
    <w:rsid w:val="23422238"/>
    <w:rsid w:val="235E1CF3"/>
    <w:rsid w:val="236E6B5F"/>
    <w:rsid w:val="2394395A"/>
    <w:rsid w:val="239C706C"/>
    <w:rsid w:val="23AC3F8D"/>
    <w:rsid w:val="23C2136E"/>
    <w:rsid w:val="23D6627F"/>
    <w:rsid w:val="23EA427B"/>
    <w:rsid w:val="24040DA6"/>
    <w:rsid w:val="2411322A"/>
    <w:rsid w:val="241218DE"/>
    <w:rsid w:val="242465C5"/>
    <w:rsid w:val="24254D45"/>
    <w:rsid w:val="2434397C"/>
    <w:rsid w:val="245060A9"/>
    <w:rsid w:val="24813E67"/>
    <w:rsid w:val="24C22B02"/>
    <w:rsid w:val="24C5402A"/>
    <w:rsid w:val="24D94B85"/>
    <w:rsid w:val="24F1163A"/>
    <w:rsid w:val="24FD06B0"/>
    <w:rsid w:val="250534B9"/>
    <w:rsid w:val="251C6F34"/>
    <w:rsid w:val="2525586B"/>
    <w:rsid w:val="2529609F"/>
    <w:rsid w:val="25323030"/>
    <w:rsid w:val="25453733"/>
    <w:rsid w:val="25617D5D"/>
    <w:rsid w:val="257900C7"/>
    <w:rsid w:val="25987D07"/>
    <w:rsid w:val="259C2C79"/>
    <w:rsid w:val="25B74631"/>
    <w:rsid w:val="25E35426"/>
    <w:rsid w:val="26066D77"/>
    <w:rsid w:val="260D4CA7"/>
    <w:rsid w:val="2615544E"/>
    <w:rsid w:val="2619061D"/>
    <w:rsid w:val="26213859"/>
    <w:rsid w:val="26321F0A"/>
    <w:rsid w:val="26404627"/>
    <w:rsid w:val="264B68F8"/>
    <w:rsid w:val="265C0BE8"/>
    <w:rsid w:val="26612096"/>
    <w:rsid w:val="267670F7"/>
    <w:rsid w:val="267754A7"/>
    <w:rsid w:val="269B45EA"/>
    <w:rsid w:val="26AF70B6"/>
    <w:rsid w:val="26B94710"/>
    <w:rsid w:val="26DD3524"/>
    <w:rsid w:val="26EE1948"/>
    <w:rsid w:val="26EF5270"/>
    <w:rsid w:val="27083BD7"/>
    <w:rsid w:val="27191307"/>
    <w:rsid w:val="271C7879"/>
    <w:rsid w:val="27262321"/>
    <w:rsid w:val="2748463B"/>
    <w:rsid w:val="275D54F5"/>
    <w:rsid w:val="27905C07"/>
    <w:rsid w:val="279369D8"/>
    <w:rsid w:val="2796049F"/>
    <w:rsid w:val="27983FEE"/>
    <w:rsid w:val="27A26C1B"/>
    <w:rsid w:val="27A6495D"/>
    <w:rsid w:val="27B21F0D"/>
    <w:rsid w:val="27C760DC"/>
    <w:rsid w:val="27C82601"/>
    <w:rsid w:val="27CE17BE"/>
    <w:rsid w:val="27DF5779"/>
    <w:rsid w:val="27FC4C1A"/>
    <w:rsid w:val="28003752"/>
    <w:rsid w:val="28040554"/>
    <w:rsid w:val="28143C84"/>
    <w:rsid w:val="282009B9"/>
    <w:rsid w:val="2821259D"/>
    <w:rsid w:val="28416434"/>
    <w:rsid w:val="28503501"/>
    <w:rsid w:val="286377B1"/>
    <w:rsid w:val="28646C9A"/>
    <w:rsid w:val="28657507"/>
    <w:rsid w:val="286F6B05"/>
    <w:rsid w:val="28872C34"/>
    <w:rsid w:val="28910DED"/>
    <w:rsid w:val="289E270C"/>
    <w:rsid w:val="289E5F87"/>
    <w:rsid w:val="28A569C3"/>
    <w:rsid w:val="28CD1FDA"/>
    <w:rsid w:val="28F46FF8"/>
    <w:rsid w:val="290556B4"/>
    <w:rsid w:val="291A6B8B"/>
    <w:rsid w:val="29230CE5"/>
    <w:rsid w:val="292A6EC8"/>
    <w:rsid w:val="29345219"/>
    <w:rsid w:val="29361D11"/>
    <w:rsid w:val="293737BE"/>
    <w:rsid w:val="295C4428"/>
    <w:rsid w:val="296A5517"/>
    <w:rsid w:val="297C3DE6"/>
    <w:rsid w:val="299334CB"/>
    <w:rsid w:val="299E272F"/>
    <w:rsid w:val="29BF5862"/>
    <w:rsid w:val="29CD7238"/>
    <w:rsid w:val="29D81A29"/>
    <w:rsid w:val="29DF6661"/>
    <w:rsid w:val="29EE6148"/>
    <w:rsid w:val="29F15C38"/>
    <w:rsid w:val="2A021BF3"/>
    <w:rsid w:val="2A0332E2"/>
    <w:rsid w:val="2A150E2C"/>
    <w:rsid w:val="2A270537"/>
    <w:rsid w:val="2A293624"/>
    <w:rsid w:val="2A37232A"/>
    <w:rsid w:val="2A3C4613"/>
    <w:rsid w:val="2A4C75E3"/>
    <w:rsid w:val="2A544A5C"/>
    <w:rsid w:val="2A5A6D70"/>
    <w:rsid w:val="2A837D9B"/>
    <w:rsid w:val="2A8A2C1D"/>
    <w:rsid w:val="2A8F02E9"/>
    <w:rsid w:val="2AAE66EF"/>
    <w:rsid w:val="2ABB3F33"/>
    <w:rsid w:val="2AD84F66"/>
    <w:rsid w:val="2B065713"/>
    <w:rsid w:val="2B1A1976"/>
    <w:rsid w:val="2B1A6A90"/>
    <w:rsid w:val="2B1C4F36"/>
    <w:rsid w:val="2B1D6617"/>
    <w:rsid w:val="2B30350E"/>
    <w:rsid w:val="2B444F14"/>
    <w:rsid w:val="2B8664A5"/>
    <w:rsid w:val="2B9813DA"/>
    <w:rsid w:val="2B98291D"/>
    <w:rsid w:val="2BA517DD"/>
    <w:rsid w:val="2BB242BF"/>
    <w:rsid w:val="2BC1706E"/>
    <w:rsid w:val="2BCC070B"/>
    <w:rsid w:val="2C0036B2"/>
    <w:rsid w:val="2C1B6F9C"/>
    <w:rsid w:val="2C235C3C"/>
    <w:rsid w:val="2C282D97"/>
    <w:rsid w:val="2C2D4342"/>
    <w:rsid w:val="2C4604B0"/>
    <w:rsid w:val="2C611712"/>
    <w:rsid w:val="2C63403B"/>
    <w:rsid w:val="2C7C5C8D"/>
    <w:rsid w:val="2C7F3F7A"/>
    <w:rsid w:val="2CA13945"/>
    <w:rsid w:val="2CB153CE"/>
    <w:rsid w:val="2CB214E2"/>
    <w:rsid w:val="2CBD6667"/>
    <w:rsid w:val="2CC47AB5"/>
    <w:rsid w:val="2CCB2770"/>
    <w:rsid w:val="2CF27CFD"/>
    <w:rsid w:val="2CFD34F1"/>
    <w:rsid w:val="2D133737"/>
    <w:rsid w:val="2D536EDA"/>
    <w:rsid w:val="2D931FC0"/>
    <w:rsid w:val="2D997451"/>
    <w:rsid w:val="2D9E1C33"/>
    <w:rsid w:val="2DAB0183"/>
    <w:rsid w:val="2DBB48EF"/>
    <w:rsid w:val="2DD35D80"/>
    <w:rsid w:val="2E011279"/>
    <w:rsid w:val="2E1C5DEC"/>
    <w:rsid w:val="2E1D3A94"/>
    <w:rsid w:val="2E3B3926"/>
    <w:rsid w:val="2E536600"/>
    <w:rsid w:val="2E5678F6"/>
    <w:rsid w:val="2E5E3B8E"/>
    <w:rsid w:val="2E5E57A3"/>
    <w:rsid w:val="2EA160A1"/>
    <w:rsid w:val="2EAE0DD9"/>
    <w:rsid w:val="2EBA0CEE"/>
    <w:rsid w:val="2ECE6548"/>
    <w:rsid w:val="2EDF4F54"/>
    <w:rsid w:val="2EFA121A"/>
    <w:rsid w:val="2EFB2454"/>
    <w:rsid w:val="2EFC30B5"/>
    <w:rsid w:val="2F0B1FA9"/>
    <w:rsid w:val="2F1660F1"/>
    <w:rsid w:val="2F1E302B"/>
    <w:rsid w:val="2F3035B2"/>
    <w:rsid w:val="2F3A3EF1"/>
    <w:rsid w:val="2F43366A"/>
    <w:rsid w:val="2F6671C0"/>
    <w:rsid w:val="2FBA2AB8"/>
    <w:rsid w:val="2FD93228"/>
    <w:rsid w:val="2FF35785"/>
    <w:rsid w:val="2FFB4D8B"/>
    <w:rsid w:val="2FFB511A"/>
    <w:rsid w:val="30293B2B"/>
    <w:rsid w:val="302F6C0B"/>
    <w:rsid w:val="3045317D"/>
    <w:rsid w:val="30586A11"/>
    <w:rsid w:val="306A6E07"/>
    <w:rsid w:val="30766E97"/>
    <w:rsid w:val="308630DA"/>
    <w:rsid w:val="308F3FFA"/>
    <w:rsid w:val="309A77EC"/>
    <w:rsid w:val="309B5C83"/>
    <w:rsid w:val="309D07E0"/>
    <w:rsid w:val="30A43A04"/>
    <w:rsid w:val="30B93CB9"/>
    <w:rsid w:val="30D20571"/>
    <w:rsid w:val="30EF11F7"/>
    <w:rsid w:val="30FA7AC8"/>
    <w:rsid w:val="310B3EB1"/>
    <w:rsid w:val="31175F84"/>
    <w:rsid w:val="312A197D"/>
    <w:rsid w:val="313905F0"/>
    <w:rsid w:val="313D26CA"/>
    <w:rsid w:val="314009A6"/>
    <w:rsid w:val="31413B0C"/>
    <w:rsid w:val="314C4789"/>
    <w:rsid w:val="314E4A8F"/>
    <w:rsid w:val="316920C6"/>
    <w:rsid w:val="3172765E"/>
    <w:rsid w:val="31941A2B"/>
    <w:rsid w:val="319D21B5"/>
    <w:rsid w:val="31B41A25"/>
    <w:rsid w:val="31B71710"/>
    <w:rsid w:val="31BD7587"/>
    <w:rsid w:val="31D85846"/>
    <w:rsid w:val="31DB3455"/>
    <w:rsid w:val="32023ED7"/>
    <w:rsid w:val="3207424B"/>
    <w:rsid w:val="326A2CD9"/>
    <w:rsid w:val="32704B15"/>
    <w:rsid w:val="32754687"/>
    <w:rsid w:val="327A3E97"/>
    <w:rsid w:val="32812862"/>
    <w:rsid w:val="328C56E7"/>
    <w:rsid w:val="32A4527A"/>
    <w:rsid w:val="32B51EF8"/>
    <w:rsid w:val="32BD2C1E"/>
    <w:rsid w:val="32DB1EBE"/>
    <w:rsid w:val="32DB4C7D"/>
    <w:rsid w:val="32DC7485"/>
    <w:rsid w:val="32DE3AAA"/>
    <w:rsid w:val="32DF0D23"/>
    <w:rsid w:val="32E87B01"/>
    <w:rsid w:val="32FC7B27"/>
    <w:rsid w:val="330F683F"/>
    <w:rsid w:val="33260700"/>
    <w:rsid w:val="334D73C7"/>
    <w:rsid w:val="33832C12"/>
    <w:rsid w:val="33A31D51"/>
    <w:rsid w:val="33AA7583"/>
    <w:rsid w:val="33E02375"/>
    <w:rsid w:val="33ED56C2"/>
    <w:rsid w:val="33EE1DCD"/>
    <w:rsid w:val="33EF41AD"/>
    <w:rsid w:val="33FB393B"/>
    <w:rsid w:val="34007936"/>
    <w:rsid w:val="341B222F"/>
    <w:rsid w:val="342E1F62"/>
    <w:rsid w:val="34333870"/>
    <w:rsid w:val="34371A87"/>
    <w:rsid w:val="34390907"/>
    <w:rsid w:val="34394733"/>
    <w:rsid w:val="343E4759"/>
    <w:rsid w:val="34830B66"/>
    <w:rsid w:val="348F22D5"/>
    <w:rsid w:val="34945433"/>
    <w:rsid w:val="3495769C"/>
    <w:rsid w:val="34AF714C"/>
    <w:rsid w:val="34E44DEA"/>
    <w:rsid w:val="34FE3F66"/>
    <w:rsid w:val="35135DF3"/>
    <w:rsid w:val="352F5185"/>
    <w:rsid w:val="353510CF"/>
    <w:rsid w:val="3548766F"/>
    <w:rsid w:val="35847265"/>
    <w:rsid w:val="35A64E2F"/>
    <w:rsid w:val="35CC1733"/>
    <w:rsid w:val="35CF1523"/>
    <w:rsid w:val="35D02BA5"/>
    <w:rsid w:val="35D43C56"/>
    <w:rsid w:val="35DC4CF8"/>
    <w:rsid w:val="35F415A7"/>
    <w:rsid w:val="35FE64E0"/>
    <w:rsid w:val="361B6B74"/>
    <w:rsid w:val="362D3018"/>
    <w:rsid w:val="36323860"/>
    <w:rsid w:val="365C0DA5"/>
    <w:rsid w:val="365E6403"/>
    <w:rsid w:val="366E655F"/>
    <w:rsid w:val="367D29FC"/>
    <w:rsid w:val="369C7E3F"/>
    <w:rsid w:val="36C40632"/>
    <w:rsid w:val="36C9332A"/>
    <w:rsid w:val="36D016A7"/>
    <w:rsid w:val="37182F15"/>
    <w:rsid w:val="37355187"/>
    <w:rsid w:val="37543CF6"/>
    <w:rsid w:val="37544294"/>
    <w:rsid w:val="375D45B5"/>
    <w:rsid w:val="37645C9B"/>
    <w:rsid w:val="37693E48"/>
    <w:rsid w:val="37702892"/>
    <w:rsid w:val="3776777C"/>
    <w:rsid w:val="378400EB"/>
    <w:rsid w:val="379C1F36"/>
    <w:rsid w:val="379E73FF"/>
    <w:rsid w:val="37C87FD8"/>
    <w:rsid w:val="37FB3477"/>
    <w:rsid w:val="3801652F"/>
    <w:rsid w:val="380630DB"/>
    <w:rsid w:val="38080C82"/>
    <w:rsid w:val="380B6117"/>
    <w:rsid w:val="3814321D"/>
    <w:rsid w:val="381875EC"/>
    <w:rsid w:val="381F7FB4"/>
    <w:rsid w:val="382D42DF"/>
    <w:rsid w:val="382E754A"/>
    <w:rsid w:val="38330566"/>
    <w:rsid w:val="38416810"/>
    <w:rsid w:val="384855BD"/>
    <w:rsid w:val="38541B69"/>
    <w:rsid w:val="386F3993"/>
    <w:rsid w:val="3871309C"/>
    <w:rsid w:val="38A030C0"/>
    <w:rsid w:val="38BD4C71"/>
    <w:rsid w:val="38C83F6B"/>
    <w:rsid w:val="38CB1C33"/>
    <w:rsid w:val="38E06D4A"/>
    <w:rsid w:val="38E418A1"/>
    <w:rsid w:val="38F66B30"/>
    <w:rsid w:val="38F96161"/>
    <w:rsid w:val="38FA17D4"/>
    <w:rsid w:val="39096AFA"/>
    <w:rsid w:val="390E5090"/>
    <w:rsid w:val="39303F4A"/>
    <w:rsid w:val="393B64EF"/>
    <w:rsid w:val="393C19D6"/>
    <w:rsid w:val="393D2C48"/>
    <w:rsid w:val="39491C12"/>
    <w:rsid w:val="394B4892"/>
    <w:rsid w:val="394E1C3C"/>
    <w:rsid w:val="39574060"/>
    <w:rsid w:val="3969692E"/>
    <w:rsid w:val="397A7C85"/>
    <w:rsid w:val="39827C4C"/>
    <w:rsid w:val="3984544D"/>
    <w:rsid w:val="398E6FFF"/>
    <w:rsid w:val="399B14B3"/>
    <w:rsid w:val="39A20900"/>
    <w:rsid w:val="39A57DF8"/>
    <w:rsid w:val="39B46A36"/>
    <w:rsid w:val="39CD2BE1"/>
    <w:rsid w:val="39D8351C"/>
    <w:rsid w:val="39DE7A56"/>
    <w:rsid w:val="39E95350"/>
    <w:rsid w:val="39FFB75D"/>
    <w:rsid w:val="3A004960"/>
    <w:rsid w:val="3A2A4120"/>
    <w:rsid w:val="3A42718D"/>
    <w:rsid w:val="3A4C4E45"/>
    <w:rsid w:val="3A555D6F"/>
    <w:rsid w:val="3A6E78EF"/>
    <w:rsid w:val="3A791C33"/>
    <w:rsid w:val="3A7979A8"/>
    <w:rsid w:val="3A7B1E44"/>
    <w:rsid w:val="3AAA4D50"/>
    <w:rsid w:val="3AC0768C"/>
    <w:rsid w:val="3AC84793"/>
    <w:rsid w:val="3ACF5289"/>
    <w:rsid w:val="3B2345CC"/>
    <w:rsid w:val="3B27770B"/>
    <w:rsid w:val="3B385475"/>
    <w:rsid w:val="3B3F58A2"/>
    <w:rsid w:val="3B650364"/>
    <w:rsid w:val="3B693880"/>
    <w:rsid w:val="3B6E5492"/>
    <w:rsid w:val="3B8061C3"/>
    <w:rsid w:val="3B896353"/>
    <w:rsid w:val="3B8B1A48"/>
    <w:rsid w:val="3BA570F3"/>
    <w:rsid w:val="3BB00E1C"/>
    <w:rsid w:val="3BB173AA"/>
    <w:rsid w:val="3BBA3572"/>
    <w:rsid w:val="3BC14A4B"/>
    <w:rsid w:val="3BC576AE"/>
    <w:rsid w:val="3BCF6ED8"/>
    <w:rsid w:val="3BF03FA1"/>
    <w:rsid w:val="3BF37E36"/>
    <w:rsid w:val="3C085842"/>
    <w:rsid w:val="3C1310DA"/>
    <w:rsid w:val="3C270779"/>
    <w:rsid w:val="3C342537"/>
    <w:rsid w:val="3C666AFD"/>
    <w:rsid w:val="3C6F1D18"/>
    <w:rsid w:val="3CA60B04"/>
    <w:rsid w:val="3CAC3FEE"/>
    <w:rsid w:val="3CCC787D"/>
    <w:rsid w:val="3D3B7F38"/>
    <w:rsid w:val="3D3E15FA"/>
    <w:rsid w:val="3D4460D7"/>
    <w:rsid w:val="3D63577D"/>
    <w:rsid w:val="3D8A32FC"/>
    <w:rsid w:val="3D8B6D94"/>
    <w:rsid w:val="3D8C7270"/>
    <w:rsid w:val="3D98556F"/>
    <w:rsid w:val="3DA43295"/>
    <w:rsid w:val="3DA961A7"/>
    <w:rsid w:val="3DB01C3A"/>
    <w:rsid w:val="3DB6320F"/>
    <w:rsid w:val="3DF06890"/>
    <w:rsid w:val="3E133F77"/>
    <w:rsid w:val="3E30469D"/>
    <w:rsid w:val="3E330175"/>
    <w:rsid w:val="3E516856"/>
    <w:rsid w:val="3E5A7DF8"/>
    <w:rsid w:val="3E772758"/>
    <w:rsid w:val="3E9361E5"/>
    <w:rsid w:val="3E9A3BBC"/>
    <w:rsid w:val="3EA37CEA"/>
    <w:rsid w:val="3EBA30F4"/>
    <w:rsid w:val="3ECC6DD5"/>
    <w:rsid w:val="3EED2ADA"/>
    <w:rsid w:val="3EF013AB"/>
    <w:rsid w:val="3EFE0783"/>
    <w:rsid w:val="3F035BA1"/>
    <w:rsid w:val="3F0833B0"/>
    <w:rsid w:val="3F1839C3"/>
    <w:rsid w:val="3F1B68C1"/>
    <w:rsid w:val="3F1E4982"/>
    <w:rsid w:val="3F242505"/>
    <w:rsid w:val="3F6019F6"/>
    <w:rsid w:val="3F93536F"/>
    <w:rsid w:val="3FA550A3"/>
    <w:rsid w:val="3FB9077C"/>
    <w:rsid w:val="3FD15E98"/>
    <w:rsid w:val="3FDE5C3F"/>
    <w:rsid w:val="3FE21187"/>
    <w:rsid w:val="3FEF631E"/>
    <w:rsid w:val="3FF04570"/>
    <w:rsid w:val="3FF47C1B"/>
    <w:rsid w:val="4020545B"/>
    <w:rsid w:val="4023075C"/>
    <w:rsid w:val="402622B0"/>
    <w:rsid w:val="40275AB8"/>
    <w:rsid w:val="404F4E79"/>
    <w:rsid w:val="40666E08"/>
    <w:rsid w:val="40847C17"/>
    <w:rsid w:val="408C41A1"/>
    <w:rsid w:val="40BE63AC"/>
    <w:rsid w:val="40C34CFA"/>
    <w:rsid w:val="40CF1C23"/>
    <w:rsid w:val="40DC50B4"/>
    <w:rsid w:val="40F63E08"/>
    <w:rsid w:val="41132D31"/>
    <w:rsid w:val="412C6E72"/>
    <w:rsid w:val="413A5571"/>
    <w:rsid w:val="413E57AF"/>
    <w:rsid w:val="413F16FB"/>
    <w:rsid w:val="413F5471"/>
    <w:rsid w:val="414E0BB9"/>
    <w:rsid w:val="41584D0E"/>
    <w:rsid w:val="41586871"/>
    <w:rsid w:val="416C231C"/>
    <w:rsid w:val="416F020A"/>
    <w:rsid w:val="416F04CC"/>
    <w:rsid w:val="417256AB"/>
    <w:rsid w:val="41774DD3"/>
    <w:rsid w:val="419A543E"/>
    <w:rsid w:val="41B76F9A"/>
    <w:rsid w:val="41B8730F"/>
    <w:rsid w:val="41D61543"/>
    <w:rsid w:val="41D8350E"/>
    <w:rsid w:val="42051E29"/>
    <w:rsid w:val="420823F1"/>
    <w:rsid w:val="42193759"/>
    <w:rsid w:val="42213106"/>
    <w:rsid w:val="42352B76"/>
    <w:rsid w:val="42674891"/>
    <w:rsid w:val="42744D27"/>
    <w:rsid w:val="4283791D"/>
    <w:rsid w:val="429347F3"/>
    <w:rsid w:val="42A72EE0"/>
    <w:rsid w:val="42AE5936"/>
    <w:rsid w:val="42E4671C"/>
    <w:rsid w:val="42EB1A26"/>
    <w:rsid w:val="430F0FEC"/>
    <w:rsid w:val="43217136"/>
    <w:rsid w:val="432D1637"/>
    <w:rsid w:val="432F5B3D"/>
    <w:rsid w:val="43470A4E"/>
    <w:rsid w:val="43486471"/>
    <w:rsid w:val="43712840"/>
    <w:rsid w:val="438D20D6"/>
    <w:rsid w:val="43941DBF"/>
    <w:rsid w:val="439B3DA8"/>
    <w:rsid w:val="43A23DD3"/>
    <w:rsid w:val="43C12D17"/>
    <w:rsid w:val="43E443EC"/>
    <w:rsid w:val="43EA21E5"/>
    <w:rsid w:val="43FB2CFA"/>
    <w:rsid w:val="43FD533D"/>
    <w:rsid w:val="44062DE2"/>
    <w:rsid w:val="441A605F"/>
    <w:rsid w:val="44243A8E"/>
    <w:rsid w:val="44362407"/>
    <w:rsid w:val="443C17ED"/>
    <w:rsid w:val="44656301"/>
    <w:rsid w:val="44722074"/>
    <w:rsid w:val="448E25A9"/>
    <w:rsid w:val="4492209A"/>
    <w:rsid w:val="449640B1"/>
    <w:rsid w:val="449D0A3E"/>
    <w:rsid w:val="44BD69EB"/>
    <w:rsid w:val="44CF585C"/>
    <w:rsid w:val="450E7246"/>
    <w:rsid w:val="452D1DC2"/>
    <w:rsid w:val="453136F1"/>
    <w:rsid w:val="453E7B2C"/>
    <w:rsid w:val="45456FB2"/>
    <w:rsid w:val="45476094"/>
    <w:rsid w:val="45555FC8"/>
    <w:rsid w:val="45634A99"/>
    <w:rsid w:val="457C68A6"/>
    <w:rsid w:val="45985797"/>
    <w:rsid w:val="45997458"/>
    <w:rsid w:val="45B74FDD"/>
    <w:rsid w:val="45CB4C94"/>
    <w:rsid w:val="45DC2CCA"/>
    <w:rsid w:val="45E75619"/>
    <w:rsid w:val="45F56F89"/>
    <w:rsid w:val="463B6BA3"/>
    <w:rsid w:val="46405B25"/>
    <w:rsid w:val="46584C1D"/>
    <w:rsid w:val="466C5E78"/>
    <w:rsid w:val="468315E4"/>
    <w:rsid w:val="46A14816"/>
    <w:rsid w:val="46AC731C"/>
    <w:rsid w:val="46C93D6D"/>
    <w:rsid w:val="46CF5514"/>
    <w:rsid w:val="46D43205"/>
    <w:rsid w:val="46DD15C6"/>
    <w:rsid w:val="46E065D6"/>
    <w:rsid w:val="46EC0DEE"/>
    <w:rsid w:val="474F40CB"/>
    <w:rsid w:val="4753616F"/>
    <w:rsid w:val="475D0431"/>
    <w:rsid w:val="475E439E"/>
    <w:rsid w:val="47762339"/>
    <w:rsid w:val="47A345BE"/>
    <w:rsid w:val="47B40579"/>
    <w:rsid w:val="47B87049"/>
    <w:rsid w:val="47BF36BA"/>
    <w:rsid w:val="47C15FAD"/>
    <w:rsid w:val="47D254CA"/>
    <w:rsid w:val="47EF29B6"/>
    <w:rsid w:val="481B6B4F"/>
    <w:rsid w:val="48286871"/>
    <w:rsid w:val="483520C9"/>
    <w:rsid w:val="48455675"/>
    <w:rsid w:val="484872AD"/>
    <w:rsid w:val="484C4476"/>
    <w:rsid w:val="48515DC8"/>
    <w:rsid w:val="485C4F1A"/>
    <w:rsid w:val="48607974"/>
    <w:rsid w:val="4874604A"/>
    <w:rsid w:val="4880045B"/>
    <w:rsid w:val="48831CF9"/>
    <w:rsid w:val="488F7DD4"/>
    <w:rsid w:val="489878D5"/>
    <w:rsid w:val="48A04E25"/>
    <w:rsid w:val="48AB197C"/>
    <w:rsid w:val="48AF488A"/>
    <w:rsid w:val="48F14EB5"/>
    <w:rsid w:val="49025314"/>
    <w:rsid w:val="490F662F"/>
    <w:rsid w:val="491A08B0"/>
    <w:rsid w:val="49211DF1"/>
    <w:rsid w:val="49793828"/>
    <w:rsid w:val="497C281A"/>
    <w:rsid w:val="49B67AC7"/>
    <w:rsid w:val="49D03009"/>
    <w:rsid w:val="49EC3FFA"/>
    <w:rsid w:val="49F91B0F"/>
    <w:rsid w:val="49F95A1C"/>
    <w:rsid w:val="49FB330C"/>
    <w:rsid w:val="4A080708"/>
    <w:rsid w:val="4A084BAC"/>
    <w:rsid w:val="4A0C2315"/>
    <w:rsid w:val="4A285EE7"/>
    <w:rsid w:val="4A91694F"/>
    <w:rsid w:val="4AA434BC"/>
    <w:rsid w:val="4AA523FB"/>
    <w:rsid w:val="4AC22FAD"/>
    <w:rsid w:val="4AC868F5"/>
    <w:rsid w:val="4ADE18C4"/>
    <w:rsid w:val="4AF34F14"/>
    <w:rsid w:val="4B0435C5"/>
    <w:rsid w:val="4B3B21C5"/>
    <w:rsid w:val="4B3C4B0D"/>
    <w:rsid w:val="4B4010A5"/>
    <w:rsid w:val="4B481704"/>
    <w:rsid w:val="4B7D58EE"/>
    <w:rsid w:val="4B817D09"/>
    <w:rsid w:val="4B870FC3"/>
    <w:rsid w:val="4BA15B30"/>
    <w:rsid w:val="4BC36F88"/>
    <w:rsid w:val="4BD81428"/>
    <w:rsid w:val="4BE827B8"/>
    <w:rsid w:val="4BEC0960"/>
    <w:rsid w:val="4C062884"/>
    <w:rsid w:val="4C095A0A"/>
    <w:rsid w:val="4C0A1C61"/>
    <w:rsid w:val="4C261C9E"/>
    <w:rsid w:val="4C280DBF"/>
    <w:rsid w:val="4C60482B"/>
    <w:rsid w:val="4C6914E4"/>
    <w:rsid w:val="4C7334E5"/>
    <w:rsid w:val="4C791B3B"/>
    <w:rsid w:val="4C8C73CE"/>
    <w:rsid w:val="4C96029F"/>
    <w:rsid w:val="4CA24E44"/>
    <w:rsid w:val="4CAE0BEE"/>
    <w:rsid w:val="4CB84BAE"/>
    <w:rsid w:val="4CBF59F6"/>
    <w:rsid w:val="4D0F72CC"/>
    <w:rsid w:val="4D2B3D75"/>
    <w:rsid w:val="4D3D33B9"/>
    <w:rsid w:val="4D5C79C7"/>
    <w:rsid w:val="4D5F546B"/>
    <w:rsid w:val="4D616609"/>
    <w:rsid w:val="4D6D5452"/>
    <w:rsid w:val="4D722434"/>
    <w:rsid w:val="4D806CFC"/>
    <w:rsid w:val="4D814A59"/>
    <w:rsid w:val="4D8E53C8"/>
    <w:rsid w:val="4DA76541"/>
    <w:rsid w:val="4DDB414C"/>
    <w:rsid w:val="4DDD13BF"/>
    <w:rsid w:val="4DE14D26"/>
    <w:rsid w:val="4DE76CEE"/>
    <w:rsid w:val="4DE76E75"/>
    <w:rsid w:val="4DEE1607"/>
    <w:rsid w:val="4E130B7A"/>
    <w:rsid w:val="4E1B6FFC"/>
    <w:rsid w:val="4E4752AB"/>
    <w:rsid w:val="4E566BBF"/>
    <w:rsid w:val="4E61386B"/>
    <w:rsid w:val="4E7411E0"/>
    <w:rsid w:val="4E7A029E"/>
    <w:rsid w:val="4E7F5F8C"/>
    <w:rsid w:val="4E8314AE"/>
    <w:rsid w:val="4E9A2AE2"/>
    <w:rsid w:val="4EA8070C"/>
    <w:rsid w:val="4EE570F3"/>
    <w:rsid w:val="4F3F395F"/>
    <w:rsid w:val="4F484370"/>
    <w:rsid w:val="4F9273F2"/>
    <w:rsid w:val="4F9571FC"/>
    <w:rsid w:val="4FA95E14"/>
    <w:rsid w:val="4FCD0F4A"/>
    <w:rsid w:val="4FE623E8"/>
    <w:rsid w:val="4FE92267"/>
    <w:rsid w:val="4FF3237E"/>
    <w:rsid w:val="500058BA"/>
    <w:rsid w:val="502142D2"/>
    <w:rsid w:val="502D2C76"/>
    <w:rsid w:val="502E7C52"/>
    <w:rsid w:val="50311233"/>
    <w:rsid w:val="50357D7D"/>
    <w:rsid w:val="50914E53"/>
    <w:rsid w:val="50B43398"/>
    <w:rsid w:val="50C335DB"/>
    <w:rsid w:val="50C462D7"/>
    <w:rsid w:val="50DE0415"/>
    <w:rsid w:val="50E72C24"/>
    <w:rsid w:val="50EF617E"/>
    <w:rsid w:val="51084503"/>
    <w:rsid w:val="512027DB"/>
    <w:rsid w:val="512247A5"/>
    <w:rsid w:val="51286416"/>
    <w:rsid w:val="512B0076"/>
    <w:rsid w:val="51385D77"/>
    <w:rsid w:val="51406564"/>
    <w:rsid w:val="51465880"/>
    <w:rsid w:val="5153670D"/>
    <w:rsid w:val="516A1CA8"/>
    <w:rsid w:val="518C60C3"/>
    <w:rsid w:val="51A75724"/>
    <w:rsid w:val="51AC22C1"/>
    <w:rsid w:val="51B327CC"/>
    <w:rsid w:val="51CB149B"/>
    <w:rsid w:val="51D75590"/>
    <w:rsid w:val="51F05F5B"/>
    <w:rsid w:val="52031B86"/>
    <w:rsid w:val="52046352"/>
    <w:rsid w:val="52075749"/>
    <w:rsid w:val="52107A27"/>
    <w:rsid w:val="52123CD6"/>
    <w:rsid w:val="521B5411"/>
    <w:rsid w:val="52330065"/>
    <w:rsid w:val="524626F0"/>
    <w:rsid w:val="5250022C"/>
    <w:rsid w:val="525670F8"/>
    <w:rsid w:val="527252B8"/>
    <w:rsid w:val="52726550"/>
    <w:rsid w:val="52771544"/>
    <w:rsid w:val="52796879"/>
    <w:rsid w:val="52833C57"/>
    <w:rsid w:val="52846D9A"/>
    <w:rsid w:val="528D52C0"/>
    <w:rsid w:val="528E14D0"/>
    <w:rsid w:val="52BD636D"/>
    <w:rsid w:val="52BF7728"/>
    <w:rsid w:val="52CF5AA0"/>
    <w:rsid w:val="52D03D8D"/>
    <w:rsid w:val="52D248AB"/>
    <w:rsid w:val="52E53CDC"/>
    <w:rsid w:val="52EA4E4F"/>
    <w:rsid w:val="52F817FA"/>
    <w:rsid w:val="52FD08FB"/>
    <w:rsid w:val="531B5950"/>
    <w:rsid w:val="532226E9"/>
    <w:rsid w:val="533446AE"/>
    <w:rsid w:val="53532684"/>
    <w:rsid w:val="53672943"/>
    <w:rsid w:val="536F35A6"/>
    <w:rsid w:val="5393413D"/>
    <w:rsid w:val="539F74E4"/>
    <w:rsid w:val="53CC09F8"/>
    <w:rsid w:val="53CC3D56"/>
    <w:rsid w:val="53D8338B"/>
    <w:rsid w:val="53FF3638"/>
    <w:rsid w:val="540B0144"/>
    <w:rsid w:val="540E7099"/>
    <w:rsid w:val="541C6A8C"/>
    <w:rsid w:val="54212AF2"/>
    <w:rsid w:val="542205AE"/>
    <w:rsid w:val="542B1BC3"/>
    <w:rsid w:val="543A7F2D"/>
    <w:rsid w:val="543E0685"/>
    <w:rsid w:val="5442210F"/>
    <w:rsid w:val="544363C0"/>
    <w:rsid w:val="54554E92"/>
    <w:rsid w:val="545804DE"/>
    <w:rsid w:val="545A05BF"/>
    <w:rsid w:val="546B2604"/>
    <w:rsid w:val="546D6CC6"/>
    <w:rsid w:val="54C1287D"/>
    <w:rsid w:val="54C12DD3"/>
    <w:rsid w:val="54CB0CB0"/>
    <w:rsid w:val="54CD2BBA"/>
    <w:rsid w:val="54D658A9"/>
    <w:rsid w:val="54D72821"/>
    <w:rsid w:val="54EC75A4"/>
    <w:rsid w:val="551A3DE8"/>
    <w:rsid w:val="552A3C28"/>
    <w:rsid w:val="55510D16"/>
    <w:rsid w:val="556709D9"/>
    <w:rsid w:val="55707049"/>
    <w:rsid w:val="557347CC"/>
    <w:rsid w:val="55780E38"/>
    <w:rsid w:val="557C4123"/>
    <w:rsid w:val="558920F0"/>
    <w:rsid w:val="559B4D8E"/>
    <w:rsid w:val="559D1FA4"/>
    <w:rsid w:val="559D36AD"/>
    <w:rsid w:val="55BB2AD2"/>
    <w:rsid w:val="55F83894"/>
    <w:rsid w:val="55F912B2"/>
    <w:rsid w:val="560C74E5"/>
    <w:rsid w:val="561C5C67"/>
    <w:rsid w:val="561D51E2"/>
    <w:rsid w:val="562C4F74"/>
    <w:rsid w:val="56314673"/>
    <w:rsid w:val="563711F9"/>
    <w:rsid w:val="5639011F"/>
    <w:rsid w:val="565F5B54"/>
    <w:rsid w:val="566E223B"/>
    <w:rsid w:val="5672415E"/>
    <w:rsid w:val="568A6369"/>
    <w:rsid w:val="569D0066"/>
    <w:rsid w:val="56A14B98"/>
    <w:rsid w:val="56BB65BC"/>
    <w:rsid w:val="56E56FA4"/>
    <w:rsid w:val="571F52E0"/>
    <w:rsid w:val="572A43B4"/>
    <w:rsid w:val="572D7591"/>
    <w:rsid w:val="573920F2"/>
    <w:rsid w:val="573B7044"/>
    <w:rsid w:val="57446CAB"/>
    <w:rsid w:val="574B4080"/>
    <w:rsid w:val="575431DF"/>
    <w:rsid w:val="57746DA3"/>
    <w:rsid w:val="579401DF"/>
    <w:rsid w:val="57D12728"/>
    <w:rsid w:val="57D30194"/>
    <w:rsid w:val="57D41451"/>
    <w:rsid w:val="57DA336C"/>
    <w:rsid w:val="580A431A"/>
    <w:rsid w:val="582F7DA6"/>
    <w:rsid w:val="583059FA"/>
    <w:rsid w:val="583C439E"/>
    <w:rsid w:val="584033C3"/>
    <w:rsid w:val="5846521D"/>
    <w:rsid w:val="588F79AA"/>
    <w:rsid w:val="589C6C90"/>
    <w:rsid w:val="58D741C4"/>
    <w:rsid w:val="58FA6008"/>
    <w:rsid w:val="58FC335C"/>
    <w:rsid w:val="591665E0"/>
    <w:rsid w:val="5946066A"/>
    <w:rsid w:val="594F1EAF"/>
    <w:rsid w:val="595A2602"/>
    <w:rsid w:val="59614FAA"/>
    <w:rsid w:val="596A0A97"/>
    <w:rsid w:val="598A4F02"/>
    <w:rsid w:val="59A74873"/>
    <w:rsid w:val="59B9557B"/>
    <w:rsid w:val="59BD2009"/>
    <w:rsid w:val="59E03014"/>
    <w:rsid w:val="59E44CEE"/>
    <w:rsid w:val="5A032C0C"/>
    <w:rsid w:val="5A095B5A"/>
    <w:rsid w:val="5A14439E"/>
    <w:rsid w:val="5A1D2C99"/>
    <w:rsid w:val="5A380B96"/>
    <w:rsid w:val="5A582FE6"/>
    <w:rsid w:val="5A645B0F"/>
    <w:rsid w:val="5A7122F9"/>
    <w:rsid w:val="5A89319F"/>
    <w:rsid w:val="5A8C63E5"/>
    <w:rsid w:val="5A90452E"/>
    <w:rsid w:val="5A9A6615"/>
    <w:rsid w:val="5AC324F5"/>
    <w:rsid w:val="5AD966D3"/>
    <w:rsid w:val="5ADB1B36"/>
    <w:rsid w:val="5AF56A87"/>
    <w:rsid w:val="5B0C6C0A"/>
    <w:rsid w:val="5B3C12CF"/>
    <w:rsid w:val="5B581573"/>
    <w:rsid w:val="5B5D41FD"/>
    <w:rsid w:val="5B831B37"/>
    <w:rsid w:val="5B842E21"/>
    <w:rsid w:val="5B8C41F0"/>
    <w:rsid w:val="5BC935C1"/>
    <w:rsid w:val="5BEA27A6"/>
    <w:rsid w:val="5BF010DF"/>
    <w:rsid w:val="5C0C1165"/>
    <w:rsid w:val="5C0F3B78"/>
    <w:rsid w:val="5C1271C4"/>
    <w:rsid w:val="5C195467"/>
    <w:rsid w:val="5C2B3549"/>
    <w:rsid w:val="5C3F445D"/>
    <w:rsid w:val="5C52508C"/>
    <w:rsid w:val="5C601428"/>
    <w:rsid w:val="5C65470E"/>
    <w:rsid w:val="5C6A6B86"/>
    <w:rsid w:val="5C8B3217"/>
    <w:rsid w:val="5C9A0B46"/>
    <w:rsid w:val="5CB5122E"/>
    <w:rsid w:val="5CBE6AF2"/>
    <w:rsid w:val="5CC901CB"/>
    <w:rsid w:val="5CDB28B6"/>
    <w:rsid w:val="5CE546DC"/>
    <w:rsid w:val="5CF5392A"/>
    <w:rsid w:val="5CFA7913"/>
    <w:rsid w:val="5CFD1C22"/>
    <w:rsid w:val="5D1E0517"/>
    <w:rsid w:val="5D2C21F2"/>
    <w:rsid w:val="5D467A6D"/>
    <w:rsid w:val="5D5A79D1"/>
    <w:rsid w:val="5D6B3030"/>
    <w:rsid w:val="5D712C0C"/>
    <w:rsid w:val="5D7C16D3"/>
    <w:rsid w:val="5D7F1D13"/>
    <w:rsid w:val="5D9D6A27"/>
    <w:rsid w:val="5DA635A5"/>
    <w:rsid w:val="5DBC2323"/>
    <w:rsid w:val="5DE051C9"/>
    <w:rsid w:val="5DE60909"/>
    <w:rsid w:val="5DE9548C"/>
    <w:rsid w:val="5E040992"/>
    <w:rsid w:val="5E176D14"/>
    <w:rsid w:val="5E240DBD"/>
    <w:rsid w:val="5E2631D3"/>
    <w:rsid w:val="5E344E0C"/>
    <w:rsid w:val="5E37106E"/>
    <w:rsid w:val="5E3A6E10"/>
    <w:rsid w:val="5E3E343D"/>
    <w:rsid w:val="5E42031B"/>
    <w:rsid w:val="5E4B16AB"/>
    <w:rsid w:val="5E4B2EE6"/>
    <w:rsid w:val="5E595616"/>
    <w:rsid w:val="5E7A5C21"/>
    <w:rsid w:val="5E7D74BF"/>
    <w:rsid w:val="5E82101E"/>
    <w:rsid w:val="5E9168C5"/>
    <w:rsid w:val="5EC23124"/>
    <w:rsid w:val="5EC44F68"/>
    <w:rsid w:val="5EDB41E5"/>
    <w:rsid w:val="5EE72B8A"/>
    <w:rsid w:val="5EF157B7"/>
    <w:rsid w:val="5F0E1705"/>
    <w:rsid w:val="5F1F4DDD"/>
    <w:rsid w:val="5F3F5EDB"/>
    <w:rsid w:val="5F4C4FD7"/>
    <w:rsid w:val="5F530EF2"/>
    <w:rsid w:val="5F6E0BB6"/>
    <w:rsid w:val="5F8328B3"/>
    <w:rsid w:val="5F8515AA"/>
    <w:rsid w:val="5F9A00B4"/>
    <w:rsid w:val="5FA833FC"/>
    <w:rsid w:val="5FAD5B82"/>
    <w:rsid w:val="5FB55E41"/>
    <w:rsid w:val="5FE06C24"/>
    <w:rsid w:val="5FE47F86"/>
    <w:rsid w:val="5FEE2068"/>
    <w:rsid w:val="601467F5"/>
    <w:rsid w:val="60186C9F"/>
    <w:rsid w:val="602E2890"/>
    <w:rsid w:val="602E5380"/>
    <w:rsid w:val="60557973"/>
    <w:rsid w:val="605F497A"/>
    <w:rsid w:val="60736582"/>
    <w:rsid w:val="6089283F"/>
    <w:rsid w:val="608D253C"/>
    <w:rsid w:val="60D07D7A"/>
    <w:rsid w:val="60D50496"/>
    <w:rsid w:val="60DC3204"/>
    <w:rsid w:val="60E71ECF"/>
    <w:rsid w:val="60F00E9E"/>
    <w:rsid w:val="60F03F78"/>
    <w:rsid w:val="60F07FBC"/>
    <w:rsid w:val="610E1017"/>
    <w:rsid w:val="61151F7A"/>
    <w:rsid w:val="612F58EB"/>
    <w:rsid w:val="613068F1"/>
    <w:rsid w:val="613255B7"/>
    <w:rsid w:val="614A7EB2"/>
    <w:rsid w:val="615B6788"/>
    <w:rsid w:val="6164197C"/>
    <w:rsid w:val="61961419"/>
    <w:rsid w:val="61B42768"/>
    <w:rsid w:val="61B431F8"/>
    <w:rsid w:val="61D212C5"/>
    <w:rsid w:val="61D76EE6"/>
    <w:rsid w:val="61EA10D5"/>
    <w:rsid w:val="62037CDB"/>
    <w:rsid w:val="62283450"/>
    <w:rsid w:val="622A515D"/>
    <w:rsid w:val="624F3D10"/>
    <w:rsid w:val="62564FAE"/>
    <w:rsid w:val="62795714"/>
    <w:rsid w:val="62836303"/>
    <w:rsid w:val="62944AFA"/>
    <w:rsid w:val="62BA4B5E"/>
    <w:rsid w:val="62C1664D"/>
    <w:rsid w:val="62D53D23"/>
    <w:rsid w:val="62DB42D1"/>
    <w:rsid w:val="62F6339C"/>
    <w:rsid w:val="63034EE3"/>
    <w:rsid w:val="630E4B89"/>
    <w:rsid w:val="63291640"/>
    <w:rsid w:val="634801F3"/>
    <w:rsid w:val="636E7470"/>
    <w:rsid w:val="63711318"/>
    <w:rsid w:val="6374025A"/>
    <w:rsid w:val="637522FB"/>
    <w:rsid w:val="63860BC4"/>
    <w:rsid w:val="639E2FD3"/>
    <w:rsid w:val="63AD726E"/>
    <w:rsid w:val="63BF161D"/>
    <w:rsid w:val="63C124B1"/>
    <w:rsid w:val="63CD37B7"/>
    <w:rsid w:val="63D008C6"/>
    <w:rsid w:val="63E678B4"/>
    <w:rsid w:val="63EE0171"/>
    <w:rsid w:val="63EE3AAE"/>
    <w:rsid w:val="63F30892"/>
    <w:rsid w:val="63FB46FF"/>
    <w:rsid w:val="64104931"/>
    <w:rsid w:val="64175CC0"/>
    <w:rsid w:val="643F0D73"/>
    <w:rsid w:val="64457193"/>
    <w:rsid w:val="644B3467"/>
    <w:rsid w:val="64584998"/>
    <w:rsid w:val="646E771F"/>
    <w:rsid w:val="6482125C"/>
    <w:rsid w:val="6488096B"/>
    <w:rsid w:val="64907267"/>
    <w:rsid w:val="64964E36"/>
    <w:rsid w:val="64A1196C"/>
    <w:rsid w:val="64B25D57"/>
    <w:rsid w:val="64B53398"/>
    <w:rsid w:val="64BB0432"/>
    <w:rsid w:val="64D7341D"/>
    <w:rsid w:val="64DB22BB"/>
    <w:rsid w:val="64DD0CFB"/>
    <w:rsid w:val="64E02555"/>
    <w:rsid w:val="64E57D66"/>
    <w:rsid w:val="64E9765C"/>
    <w:rsid w:val="64EB191A"/>
    <w:rsid w:val="65457FED"/>
    <w:rsid w:val="654E5711"/>
    <w:rsid w:val="655C3AF0"/>
    <w:rsid w:val="657A4758"/>
    <w:rsid w:val="657E3158"/>
    <w:rsid w:val="659F73FB"/>
    <w:rsid w:val="65B17D85"/>
    <w:rsid w:val="65C23DEF"/>
    <w:rsid w:val="65D551E5"/>
    <w:rsid w:val="65E9368C"/>
    <w:rsid w:val="65FD14A0"/>
    <w:rsid w:val="66034D1F"/>
    <w:rsid w:val="660A5ADC"/>
    <w:rsid w:val="660F041A"/>
    <w:rsid w:val="6615321C"/>
    <w:rsid w:val="66447BDA"/>
    <w:rsid w:val="665A1E94"/>
    <w:rsid w:val="669D01C8"/>
    <w:rsid w:val="66A04140"/>
    <w:rsid w:val="66BA0F4B"/>
    <w:rsid w:val="66DA1C44"/>
    <w:rsid w:val="66DF3C4D"/>
    <w:rsid w:val="66E339CE"/>
    <w:rsid w:val="66E42927"/>
    <w:rsid w:val="66F93EED"/>
    <w:rsid w:val="672E57FA"/>
    <w:rsid w:val="67311D37"/>
    <w:rsid w:val="6787078E"/>
    <w:rsid w:val="679D33DD"/>
    <w:rsid w:val="67A27E0E"/>
    <w:rsid w:val="67B101D9"/>
    <w:rsid w:val="67D77C40"/>
    <w:rsid w:val="67E133EC"/>
    <w:rsid w:val="67E4410B"/>
    <w:rsid w:val="67EC1211"/>
    <w:rsid w:val="67FB0036"/>
    <w:rsid w:val="68064342"/>
    <w:rsid w:val="683D3433"/>
    <w:rsid w:val="68460921"/>
    <w:rsid w:val="68573E52"/>
    <w:rsid w:val="68633726"/>
    <w:rsid w:val="68662D72"/>
    <w:rsid w:val="68802085"/>
    <w:rsid w:val="68B86C85"/>
    <w:rsid w:val="68C006D4"/>
    <w:rsid w:val="68DC38DC"/>
    <w:rsid w:val="68E332A6"/>
    <w:rsid w:val="68EB3277"/>
    <w:rsid w:val="68F034F3"/>
    <w:rsid w:val="6905258B"/>
    <w:rsid w:val="69074555"/>
    <w:rsid w:val="69092BF3"/>
    <w:rsid w:val="69120323"/>
    <w:rsid w:val="692107FB"/>
    <w:rsid w:val="69366960"/>
    <w:rsid w:val="693D1AE6"/>
    <w:rsid w:val="694C6B1B"/>
    <w:rsid w:val="694D12E9"/>
    <w:rsid w:val="695637B0"/>
    <w:rsid w:val="696372B1"/>
    <w:rsid w:val="699A0ABE"/>
    <w:rsid w:val="69AE72FE"/>
    <w:rsid w:val="69B30E3E"/>
    <w:rsid w:val="69C456AE"/>
    <w:rsid w:val="69CC647E"/>
    <w:rsid w:val="69E421A0"/>
    <w:rsid w:val="69EF07DD"/>
    <w:rsid w:val="6A072790"/>
    <w:rsid w:val="6A0F1D27"/>
    <w:rsid w:val="6A116D0D"/>
    <w:rsid w:val="6A162576"/>
    <w:rsid w:val="6A184540"/>
    <w:rsid w:val="6A4B221F"/>
    <w:rsid w:val="6A563EFA"/>
    <w:rsid w:val="6A576E16"/>
    <w:rsid w:val="6A6257BB"/>
    <w:rsid w:val="6A641533"/>
    <w:rsid w:val="6A680930"/>
    <w:rsid w:val="6A721EA2"/>
    <w:rsid w:val="6A7F3E60"/>
    <w:rsid w:val="6A8A71EB"/>
    <w:rsid w:val="6ABD227F"/>
    <w:rsid w:val="6AE912F8"/>
    <w:rsid w:val="6AEA615E"/>
    <w:rsid w:val="6AF96187"/>
    <w:rsid w:val="6B2018FE"/>
    <w:rsid w:val="6B29151E"/>
    <w:rsid w:val="6B361429"/>
    <w:rsid w:val="6B4E1B92"/>
    <w:rsid w:val="6B560FEB"/>
    <w:rsid w:val="6B761637"/>
    <w:rsid w:val="6BA442DD"/>
    <w:rsid w:val="6BCE135A"/>
    <w:rsid w:val="6BCF5009"/>
    <w:rsid w:val="6BE554AF"/>
    <w:rsid w:val="6BE566A3"/>
    <w:rsid w:val="6BF04F29"/>
    <w:rsid w:val="6BF3010C"/>
    <w:rsid w:val="6C1C2585"/>
    <w:rsid w:val="6C2B2308"/>
    <w:rsid w:val="6C2C7E41"/>
    <w:rsid w:val="6C415EA9"/>
    <w:rsid w:val="6C6C5005"/>
    <w:rsid w:val="6C7A6CE5"/>
    <w:rsid w:val="6C8F0E68"/>
    <w:rsid w:val="6C911F78"/>
    <w:rsid w:val="6C983943"/>
    <w:rsid w:val="6C984588"/>
    <w:rsid w:val="6CC56897"/>
    <w:rsid w:val="6D036DE1"/>
    <w:rsid w:val="6D113E9B"/>
    <w:rsid w:val="6D1958FB"/>
    <w:rsid w:val="6D2A7227"/>
    <w:rsid w:val="6D301F92"/>
    <w:rsid w:val="6D36669E"/>
    <w:rsid w:val="6D44403A"/>
    <w:rsid w:val="6D6C6DCD"/>
    <w:rsid w:val="6D8617C0"/>
    <w:rsid w:val="6D8D7144"/>
    <w:rsid w:val="6D927541"/>
    <w:rsid w:val="6DA817CC"/>
    <w:rsid w:val="6DBE1D75"/>
    <w:rsid w:val="6DCB7083"/>
    <w:rsid w:val="6E192565"/>
    <w:rsid w:val="6E762060"/>
    <w:rsid w:val="6E961955"/>
    <w:rsid w:val="6EC435BA"/>
    <w:rsid w:val="6EF00A50"/>
    <w:rsid w:val="6F255735"/>
    <w:rsid w:val="6F3B4F58"/>
    <w:rsid w:val="6F44783B"/>
    <w:rsid w:val="6F4638FD"/>
    <w:rsid w:val="6F465C72"/>
    <w:rsid w:val="6F582AB6"/>
    <w:rsid w:val="6F651FD5"/>
    <w:rsid w:val="6F7E2AA9"/>
    <w:rsid w:val="6F8856FE"/>
    <w:rsid w:val="6F912AAF"/>
    <w:rsid w:val="6FA6517A"/>
    <w:rsid w:val="6FD26F3F"/>
    <w:rsid w:val="6FFB0B6A"/>
    <w:rsid w:val="700140F4"/>
    <w:rsid w:val="7003625E"/>
    <w:rsid w:val="7007308C"/>
    <w:rsid w:val="700853C0"/>
    <w:rsid w:val="70086D51"/>
    <w:rsid w:val="70125599"/>
    <w:rsid w:val="702D15F9"/>
    <w:rsid w:val="70350B82"/>
    <w:rsid w:val="70400968"/>
    <w:rsid w:val="704A0142"/>
    <w:rsid w:val="70600A3B"/>
    <w:rsid w:val="709048FF"/>
    <w:rsid w:val="709541F4"/>
    <w:rsid w:val="70D1536E"/>
    <w:rsid w:val="70ED6F34"/>
    <w:rsid w:val="70F57672"/>
    <w:rsid w:val="710231DA"/>
    <w:rsid w:val="710343F8"/>
    <w:rsid w:val="711041C2"/>
    <w:rsid w:val="71134CFA"/>
    <w:rsid w:val="711C5B34"/>
    <w:rsid w:val="714C44B5"/>
    <w:rsid w:val="71566079"/>
    <w:rsid w:val="715C64FF"/>
    <w:rsid w:val="716B1025"/>
    <w:rsid w:val="719007C5"/>
    <w:rsid w:val="71A86D9B"/>
    <w:rsid w:val="71EF3DD8"/>
    <w:rsid w:val="72121874"/>
    <w:rsid w:val="723F454D"/>
    <w:rsid w:val="725839CF"/>
    <w:rsid w:val="726B5B54"/>
    <w:rsid w:val="72814BF0"/>
    <w:rsid w:val="72830A34"/>
    <w:rsid w:val="728E539F"/>
    <w:rsid w:val="72914C50"/>
    <w:rsid w:val="72C70A22"/>
    <w:rsid w:val="730B69EF"/>
    <w:rsid w:val="73155D2B"/>
    <w:rsid w:val="733E640C"/>
    <w:rsid w:val="73842C37"/>
    <w:rsid w:val="739B5CD1"/>
    <w:rsid w:val="73A37155"/>
    <w:rsid w:val="73B95457"/>
    <w:rsid w:val="73DB47E0"/>
    <w:rsid w:val="74077C99"/>
    <w:rsid w:val="74157AE1"/>
    <w:rsid w:val="741E7DF2"/>
    <w:rsid w:val="7429741F"/>
    <w:rsid w:val="74347D71"/>
    <w:rsid w:val="743E13A8"/>
    <w:rsid w:val="744E242C"/>
    <w:rsid w:val="74600FBD"/>
    <w:rsid w:val="746307D2"/>
    <w:rsid w:val="748E596C"/>
    <w:rsid w:val="74942A15"/>
    <w:rsid w:val="74A964C0"/>
    <w:rsid w:val="74B06F71"/>
    <w:rsid w:val="74C42E91"/>
    <w:rsid w:val="74E97204"/>
    <w:rsid w:val="74F31E31"/>
    <w:rsid w:val="7506271B"/>
    <w:rsid w:val="750B4FFA"/>
    <w:rsid w:val="75307875"/>
    <w:rsid w:val="753D5004"/>
    <w:rsid w:val="756700BB"/>
    <w:rsid w:val="758D41CE"/>
    <w:rsid w:val="75B4357D"/>
    <w:rsid w:val="75E61C86"/>
    <w:rsid w:val="75E80B14"/>
    <w:rsid w:val="75ED225D"/>
    <w:rsid w:val="75F61B6B"/>
    <w:rsid w:val="75FC0A85"/>
    <w:rsid w:val="76067942"/>
    <w:rsid w:val="761130C0"/>
    <w:rsid w:val="761776D6"/>
    <w:rsid w:val="76217B8C"/>
    <w:rsid w:val="763C5112"/>
    <w:rsid w:val="763F1768"/>
    <w:rsid w:val="76491FCF"/>
    <w:rsid w:val="764D37C3"/>
    <w:rsid w:val="764E2D6D"/>
    <w:rsid w:val="7657697D"/>
    <w:rsid w:val="76651BD2"/>
    <w:rsid w:val="766528BB"/>
    <w:rsid w:val="767000F6"/>
    <w:rsid w:val="7677439C"/>
    <w:rsid w:val="767D5780"/>
    <w:rsid w:val="76880357"/>
    <w:rsid w:val="76A50F09"/>
    <w:rsid w:val="76C16971"/>
    <w:rsid w:val="76DB5699"/>
    <w:rsid w:val="76E4343A"/>
    <w:rsid w:val="76F35BE2"/>
    <w:rsid w:val="76FB7C1D"/>
    <w:rsid w:val="772E14E8"/>
    <w:rsid w:val="77340595"/>
    <w:rsid w:val="774E7A52"/>
    <w:rsid w:val="77557AD7"/>
    <w:rsid w:val="778873AE"/>
    <w:rsid w:val="778E4093"/>
    <w:rsid w:val="77AB254F"/>
    <w:rsid w:val="77C920D3"/>
    <w:rsid w:val="77D36514"/>
    <w:rsid w:val="77D63117"/>
    <w:rsid w:val="77E93F71"/>
    <w:rsid w:val="77E9460D"/>
    <w:rsid w:val="77F53044"/>
    <w:rsid w:val="77F5661F"/>
    <w:rsid w:val="77FB0371"/>
    <w:rsid w:val="77FD71E4"/>
    <w:rsid w:val="780F682A"/>
    <w:rsid w:val="781346A0"/>
    <w:rsid w:val="78181C59"/>
    <w:rsid w:val="781B2E0B"/>
    <w:rsid w:val="78437B5B"/>
    <w:rsid w:val="784B2F45"/>
    <w:rsid w:val="784F3822"/>
    <w:rsid w:val="78623D8E"/>
    <w:rsid w:val="78881CEF"/>
    <w:rsid w:val="789425CC"/>
    <w:rsid w:val="78997B61"/>
    <w:rsid w:val="78B42F1C"/>
    <w:rsid w:val="78CA579F"/>
    <w:rsid w:val="78D83FB4"/>
    <w:rsid w:val="78D95EB5"/>
    <w:rsid w:val="78DF4BA6"/>
    <w:rsid w:val="79055ADF"/>
    <w:rsid w:val="79175B42"/>
    <w:rsid w:val="79295E21"/>
    <w:rsid w:val="792A1B99"/>
    <w:rsid w:val="79587804"/>
    <w:rsid w:val="796C0558"/>
    <w:rsid w:val="796D4705"/>
    <w:rsid w:val="797F0937"/>
    <w:rsid w:val="798D4602"/>
    <w:rsid w:val="79901F47"/>
    <w:rsid w:val="799B1C6B"/>
    <w:rsid w:val="799F6372"/>
    <w:rsid w:val="79C255B1"/>
    <w:rsid w:val="79C95BAA"/>
    <w:rsid w:val="79E05979"/>
    <w:rsid w:val="7A0A5C53"/>
    <w:rsid w:val="7A386F7D"/>
    <w:rsid w:val="7A524990"/>
    <w:rsid w:val="7A561865"/>
    <w:rsid w:val="7A911ED0"/>
    <w:rsid w:val="7AA21F70"/>
    <w:rsid w:val="7AA52EBB"/>
    <w:rsid w:val="7AC04563"/>
    <w:rsid w:val="7ACD2FFA"/>
    <w:rsid w:val="7AD3376F"/>
    <w:rsid w:val="7ADA003C"/>
    <w:rsid w:val="7AE26329"/>
    <w:rsid w:val="7AFBAF04"/>
    <w:rsid w:val="7AFD291C"/>
    <w:rsid w:val="7B060E8A"/>
    <w:rsid w:val="7B0E3521"/>
    <w:rsid w:val="7B114CBB"/>
    <w:rsid w:val="7B140C19"/>
    <w:rsid w:val="7B4A02D1"/>
    <w:rsid w:val="7B4F7695"/>
    <w:rsid w:val="7B560302"/>
    <w:rsid w:val="7B580C40"/>
    <w:rsid w:val="7B5C1E0E"/>
    <w:rsid w:val="7B6B0973"/>
    <w:rsid w:val="7B7344B4"/>
    <w:rsid w:val="7B803A4B"/>
    <w:rsid w:val="7BB62D72"/>
    <w:rsid w:val="7BC877D6"/>
    <w:rsid w:val="7BD94FF6"/>
    <w:rsid w:val="7BDA1655"/>
    <w:rsid w:val="7BE67FFA"/>
    <w:rsid w:val="7BE9283E"/>
    <w:rsid w:val="7C0541A6"/>
    <w:rsid w:val="7C336FB7"/>
    <w:rsid w:val="7C39281F"/>
    <w:rsid w:val="7C3E5BAD"/>
    <w:rsid w:val="7C724E2D"/>
    <w:rsid w:val="7C765821"/>
    <w:rsid w:val="7C7D36AF"/>
    <w:rsid w:val="7C934240"/>
    <w:rsid w:val="7CA73C2D"/>
    <w:rsid w:val="7CB91D5F"/>
    <w:rsid w:val="7CBA6659"/>
    <w:rsid w:val="7CBB76D8"/>
    <w:rsid w:val="7CBC532A"/>
    <w:rsid w:val="7CBC6FAC"/>
    <w:rsid w:val="7CC52305"/>
    <w:rsid w:val="7CD5634E"/>
    <w:rsid w:val="7CEF230D"/>
    <w:rsid w:val="7CFB5D27"/>
    <w:rsid w:val="7D097150"/>
    <w:rsid w:val="7D0A5F31"/>
    <w:rsid w:val="7D23702C"/>
    <w:rsid w:val="7D3D00ED"/>
    <w:rsid w:val="7D8201F6"/>
    <w:rsid w:val="7D880F71"/>
    <w:rsid w:val="7D8C7C71"/>
    <w:rsid w:val="7D9B5A51"/>
    <w:rsid w:val="7DA448F2"/>
    <w:rsid w:val="7DA6597A"/>
    <w:rsid w:val="7DC46119"/>
    <w:rsid w:val="7DF25039"/>
    <w:rsid w:val="7E0F553C"/>
    <w:rsid w:val="7E1F6BE3"/>
    <w:rsid w:val="7E323551"/>
    <w:rsid w:val="7E594CFB"/>
    <w:rsid w:val="7E6E560C"/>
    <w:rsid w:val="7E943857"/>
    <w:rsid w:val="7ECA7856"/>
    <w:rsid w:val="7EDE6471"/>
    <w:rsid w:val="7F381952"/>
    <w:rsid w:val="7F480FCB"/>
    <w:rsid w:val="7F48595E"/>
    <w:rsid w:val="7F556BEA"/>
    <w:rsid w:val="7F6A7194"/>
    <w:rsid w:val="7F8B048B"/>
    <w:rsid w:val="7FA206DC"/>
    <w:rsid w:val="7FA77AA0"/>
    <w:rsid w:val="7FEE1B73"/>
    <w:rsid w:val="BF9AF1C2"/>
    <w:rsid w:val="FB4678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nhideWhenUsed="0" w:uiPriority="39" w:semiHidden="0" w:name="toc 3"/>
    <w:lsdException w:uiPriority="39" w:name="toc 4"/>
    <w:lsdException w:uiPriority="39" w:name="toc 5"/>
    <w:lsdException w:qFormat="1" w:unhideWhenUsed="0" w:uiPriority="0" w:semiHidden="0" w:name="toc 6"/>
    <w:lsdException w:uiPriority="39" w:name="toc 7"/>
    <w:lsdException w:unhideWhenUsed="0" w:uiPriority="0" w:semiHidden="0"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iPriority="99" w:name="List Bullet 2"/>
    <w:lsdException w:unhideWhenUsed="0" w:uiPriority="0" w:semiHidden="0"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4"/>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5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56"/>
    <w:qFormat/>
    <w:uiPriority w:val="0"/>
    <w:pPr>
      <w:keepNext/>
      <w:keepLines/>
      <w:spacing w:before="260" w:beforeLines="0" w:after="260" w:afterLines="0" w:line="416" w:lineRule="auto"/>
      <w:outlineLvl w:val="2"/>
    </w:pPr>
    <w:rPr>
      <w:b/>
      <w:bCs/>
      <w:sz w:val="32"/>
      <w:szCs w:val="32"/>
    </w:rPr>
  </w:style>
  <w:style w:type="paragraph" w:styleId="2">
    <w:name w:val="heading 4"/>
    <w:basedOn w:val="1"/>
    <w:next w:val="1"/>
    <w:link w:val="53"/>
    <w:qFormat/>
    <w:uiPriority w:val="0"/>
    <w:pPr>
      <w:pBdr>
        <w:bottom w:val="single" w:color="B8CCE4" w:sz="4" w:space="2"/>
      </w:pBdr>
      <w:spacing w:before="200" w:beforeLines="0" w:after="80" w:afterLines="0"/>
      <w:outlineLvl w:val="3"/>
    </w:pPr>
    <w:rPr>
      <w:rFonts w:ascii="Cambria" w:hAnsi="Cambria" w:cs="宋体"/>
      <w:i/>
      <w:iCs/>
      <w:color w:val="4F81BD"/>
      <w:sz w:val="24"/>
    </w:rPr>
  </w:style>
  <w:style w:type="paragraph" w:styleId="6">
    <w:name w:val="heading 5"/>
    <w:basedOn w:val="1"/>
    <w:next w:val="1"/>
    <w:link w:val="57"/>
    <w:qFormat/>
    <w:uiPriority w:val="0"/>
    <w:pPr>
      <w:spacing w:before="200" w:beforeLines="0" w:after="80" w:afterLines="0"/>
      <w:outlineLvl w:val="4"/>
    </w:pPr>
    <w:rPr>
      <w:rFonts w:ascii="Cambria" w:hAnsi="Cambria" w:cs="宋体"/>
      <w:color w:val="4F81BD"/>
      <w:sz w:val="21"/>
    </w:rPr>
  </w:style>
  <w:style w:type="paragraph" w:styleId="7">
    <w:name w:val="heading 6"/>
    <w:basedOn w:val="1"/>
    <w:next w:val="1"/>
    <w:link w:val="58"/>
    <w:qFormat/>
    <w:uiPriority w:val="0"/>
    <w:pPr>
      <w:spacing w:before="280" w:beforeLines="0" w:after="100" w:afterLines="0"/>
      <w:outlineLvl w:val="5"/>
    </w:pPr>
    <w:rPr>
      <w:rFonts w:ascii="Cambria" w:hAnsi="Cambria" w:cs="宋体"/>
      <w:i/>
      <w:iCs/>
      <w:color w:val="4F81BD"/>
      <w:sz w:val="21"/>
    </w:rPr>
  </w:style>
  <w:style w:type="paragraph" w:styleId="8">
    <w:name w:val="heading 7"/>
    <w:basedOn w:val="1"/>
    <w:next w:val="1"/>
    <w:link w:val="59"/>
    <w:qFormat/>
    <w:uiPriority w:val="0"/>
    <w:pPr>
      <w:spacing w:before="320" w:beforeLines="0" w:after="100" w:afterLines="0"/>
      <w:outlineLvl w:val="6"/>
    </w:pPr>
    <w:rPr>
      <w:rFonts w:ascii="Cambria" w:hAnsi="Cambria"/>
      <w:b/>
      <w:bCs/>
      <w:color w:val="9BBB59"/>
      <w:sz w:val="21"/>
    </w:rPr>
  </w:style>
  <w:style w:type="paragraph" w:styleId="9">
    <w:name w:val="heading 8"/>
    <w:basedOn w:val="1"/>
    <w:next w:val="1"/>
    <w:link w:val="60"/>
    <w:qFormat/>
    <w:uiPriority w:val="0"/>
    <w:pPr>
      <w:spacing w:before="320" w:beforeLines="0" w:after="100" w:afterLines="0"/>
      <w:outlineLvl w:val="7"/>
    </w:pPr>
    <w:rPr>
      <w:rFonts w:ascii="Cambria" w:hAnsi="Cambria"/>
      <w:b/>
      <w:bCs/>
      <w:i/>
      <w:iCs/>
      <w:color w:val="9BBB59"/>
      <w:sz w:val="21"/>
    </w:rPr>
  </w:style>
  <w:style w:type="paragraph" w:styleId="10">
    <w:name w:val="heading 9"/>
    <w:basedOn w:val="1"/>
    <w:next w:val="1"/>
    <w:link w:val="61"/>
    <w:qFormat/>
    <w:uiPriority w:val="0"/>
    <w:pPr>
      <w:spacing w:before="320" w:beforeLines="0" w:after="100" w:afterLines="0"/>
      <w:outlineLvl w:val="8"/>
    </w:pPr>
    <w:rPr>
      <w:rFonts w:ascii="Cambria" w:hAnsi="Cambria"/>
      <w:i/>
      <w:iCs/>
      <w:color w:val="9BBB59"/>
      <w:sz w:val="21"/>
    </w:rPr>
  </w:style>
  <w:style w:type="character" w:default="1" w:styleId="47">
    <w:name w:val="Default Paragraph Font"/>
    <w:uiPriority w:val="0"/>
  </w:style>
  <w:style w:type="table" w:default="1" w:styleId="45">
    <w:name w:val="Normal Table"/>
    <w:unhideWhenUsed/>
    <w:uiPriority w:val="99"/>
    <w:tblPr>
      <w:tblCellMar>
        <w:top w:w="0" w:type="dxa"/>
        <w:left w:w="108" w:type="dxa"/>
        <w:bottom w:w="0" w:type="dxa"/>
        <w:right w:w="108" w:type="dxa"/>
      </w:tblCellMar>
    </w:tblPr>
  </w:style>
  <w:style w:type="paragraph" w:styleId="11">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2">
    <w:name w:val="Normal Indent"/>
    <w:basedOn w:val="1"/>
    <w:link w:val="62"/>
    <w:uiPriority w:val="0"/>
    <w:pPr>
      <w:ind w:firstLine="420"/>
    </w:pPr>
    <w:rPr>
      <w:sz w:val="21"/>
      <w:szCs w:val="20"/>
    </w:rPr>
  </w:style>
  <w:style w:type="paragraph" w:styleId="13">
    <w:name w:val="caption"/>
    <w:basedOn w:val="1"/>
    <w:next w:val="1"/>
    <w:link w:val="63"/>
    <w:qFormat/>
    <w:uiPriority w:val="0"/>
    <w:pPr>
      <w:adjustRightInd w:val="0"/>
      <w:snapToGrid w:val="0"/>
      <w:spacing w:line="360" w:lineRule="auto"/>
      <w:ind w:firstLine="200" w:firstLineChars="200"/>
    </w:pPr>
    <w:rPr>
      <w:rFonts w:ascii="Arial" w:hAnsi="Arial" w:eastAsia="黑体"/>
      <w:sz w:val="20"/>
      <w:szCs w:val="20"/>
    </w:rPr>
  </w:style>
  <w:style w:type="paragraph" w:styleId="14">
    <w:name w:val="Document Map"/>
    <w:basedOn w:val="1"/>
    <w:link w:val="64"/>
    <w:uiPriority w:val="0"/>
    <w:pPr>
      <w:shd w:val="clear" w:color="auto" w:fill="000080"/>
    </w:pPr>
    <w:rPr>
      <w:rFonts w:ascii="宋体" w:hAnsi="宋体"/>
      <w:sz w:val="21"/>
    </w:rPr>
  </w:style>
  <w:style w:type="paragraph" w:styleId="15">
    <w:name w:val="toa heading"/>
    <w:basedOn w:val="1"/>
    <w:next w:val="1"/>
    <w:qFormat/>
    <w:uiPriority w:val="0"/>
    <w:pPr>
      <w:spacing w:before="120"/>
    </w:pPr>
    <w:rPr>
      <w:rFonts w:ascii="Arial" w:hAnsi="Arial"/>
      <w:sz w:val="24"/>
      <w:szCs w:val="20"/>
    </w:rPr>
  </w:style>
  <w:style w:type="paragraph" w:styleId="16">
    <w:name w:val="annotation text"/>
    <w:basedOn w:val="1"/>
    <w:link w:val="65"/>
    <w:uiPriority w:val="0"/>
    <w:pPr>
      <w:jc w:val="left"/>
    </w:pPr>
  </w:style>
  <w:style w:type="paragraph" w:styleId="17">
    <w:name w:val="List Bullet 3"/>
    <w:basedOn w:val="1"/>
    <w:uiPriority w:val="0"/>
    <w:pPr>
      <w:tabs>
        <w:tab w:val="left" w:pos="360"/>
        <w:tab w:val="left" w:pos="1200"/>
      </w:tabs>
      <w:ind w:left="360" w:hanging="360"/>
    </w:pPr>
    <w:rPr>
      <w:sz w:val="21"/>
      <w:szCs w:val="20"/>
    </w:rPr>
  </w:style>
  <w:style w:type="paragraph" w:styleId="18">
    <w:name w:val="Body Text"/>
    <w:basedOn w:val="1"/>
    <w:next w:val="19"/>
    <w:link w:val="66"/>
    <w:uiPriority w:val="0"/>
    <w:pPr>
      <w:spacing w:after="120" w:afterLines="0"/>
    </w:pPr>
    <w:rPr>
      <w:rFonts w:ascii="宋体" w:hAnsi="宋体"/>
    </w:rPr>
  </w:style>
  <w:style w:type="paragraph" w:styleId="19">
    <w:name w:val="Body Text First Indent"/>
    <w:basedOn w:val="18"/>
    <w:next w:val="1"/>
    <w:uiPriority w:val="0"/>
    <w:pPr>
      <w:widowControl/>
      <w:spacing w:line="360" w:lineRule="auto"/>
      <w:ind w:firstLine="420" w:firstLineChars="100"/>
      <w:jc w:val="left"/>
    </w:pPr>
    <w:rPr>
      <w:rFonts w:ascii="Calibri" w:hAnsi="Calibri"/>
      <w:sz w:val="24"/>
    </w:rPr>
  </w:style>
  <w:style w:type="paragraph" w:styleId="20">
    <w:name w:val="Body Text Indent"/>
    <w:basedOn w:val="1"/>
    <w:next w:val="1"/>
    <w:link w:val="67"/>
    <w:uiPriority w:val="0"/>
    <w:pPr>
      <w:widowControl/>
      <w:tabs>
        <w:tab w:val="left" w:pos="0"/>
        <w:tab w:val="left" w:pos="993"/>
        <w:tab w:val="left" w:pos="1134"/>
      </w:tabs>
      <w:spacing w:line="500" w:lineRule="exact"/>
      <w:ind w:firstLine="567"/>
    </w:pPr>
    <w:rPr>
      <w:rFonts w:ascii="宋体"/>
      <w:kern w:val="0"/>
      <w:szCs w:val="20"/>
    </w:rPr>
  </w:style>
  <w:style w:type="paragraph" w:styleId="21">
    <w:name w:val="List Number 3"/>
    <w:basedOn w:val="1"/>
    <w:uiPriority w:val="0"/>
    <w:pPr>
      <w:tabs>
        <w:tab w:val="left" w:pos="1200"/>
        <w:tab w:val="left" w:pos="1260"/>
      </w:tabs>
      <w:ind w:hanging="720"/>
    </w:pPr>
    <w:rPr>
      <w:sz w:val="21"/>
    </w:rPr>
  </w:style>
  <w:style w:type="paragraph" w:styleId="22">
    <w:name w:val="List 2"/>
    <w:basedOn w:val="1"/>
    <w:uiPriority w:val="0"/>
    <w:pPr>
      <w:ind w:left="100" w:leftChars="200" w:hanging="200" w:hangingChars="200"/>
    </w:pPr>
  </w:style>
  <w:style w:type="paragraph" w:styleId="23">
    <w:name w:val="Block Text"/>
    <w:basedOn w:val="1"/>
    <w:uiPriority w:val="0"/>
    <w:pPr>
      <w:adjustRightInd w:val="0"/>
      <w:ind w:left="420" w:right="33"/>
      <w:jc w:val="left"/>
      <w:textAlignment w:val="baseline"/>
    </w:pPr>
    <w:rPr>
      <w:kern w:val="0"/>
      <w:sz w:val="24"/>
      <w:szCs w:val="20"/>
    </w:rPr>
  </w:style>
  <w:style w:type="paragraph" w:styleId="24">
    <w:name w:val="toc 3"/>
    <w:basedOn w:val="1"/>
    <w:next w:val="1"/>
    <w:uiPriority w:val="39"/>
    <w:pPr>
      <w:widowControl/>
      <w:ind w:left="400" w:right="255"/>
    </w:pPr>
    <w:rPr>
      <w:kern w:val="0"/>
      <w:sz w:val="24"/>
      <w:szCs w:val="20"/>
    </w:rPr>
  </w:style>
  <w:style w:type="paragraph" w:styleId="25">
    <w:name w:val="Plain Text"/>
    <w:basedOn w:val="1"/>
    <w:link w:val="68"/>
    <w:qFormat/>
    <w:uiPriority w:val="0"/>
    <w:pPr>
      <w:adjustRightInd w:val="0"/>
      <w:snapToGrid w:val="0"/>
    </w:pPr>
    <w:rPr>
      <w:rFonts w:ascii="宋体" w:hAnsi="Courier New" w:cs="Courier New"/>
      <w:sz w:val="21"/>
      <w:szCs w:val="21"/>
    </w:rPr>
  </w:style>
  <w:style w:type="paragraph" w:styleId="26">
    <w:name w:val="toc 8"/>
    <w:basedOn w:val="1"/>
    <w:next w:val="1"/>
    <w:uiPriority w:val="0"/>
    <w:pPr>
      <w:ind w:left="2940" w:leftChars="1400"/>
    </w:pPr>
  </w:style>
  <w:style w:type="paragraph" w:styleId="27">
    <w:name w:val="Date"/>
    <w:basedOn w:val="1"/>
    <w:next w:val="1"/>
    <w:link w:val="69"/>
    <w:uiPriority w:val="0"/>
    <w:pPr>
      <w:ind w:leftChars="2500"/>
    </w:pPr>
    <w:rPr>
      <w:rFonts w:ascii="楷体_GB2312" w:eastAsia="楷体_GB2312"/>
      <w:sz w:val="32"/>
      <w:szCs w:val="20"/>
    </w:rPr>
  </w:style>
  <w:style w:type="paragraph" w:styleId="28">
    <w:name w:val="Body Text Indent 2"/>
    <w:basedOn w:val="1"/>
    <w:link w:val="70"/>
    <w:uiPriority w:val="0"/>
    <w:pPr>
      <w:spacing w:after="120" w:afterLines="0" w:line="480" w:lineRule="auto"/>
      <w:ind w:left="420" w:leftChars="200"/>
    </w:pPr>
  </w:style>
  <w:style w:type="paragraph" w:styleId="29">
    <w:name w:val="Balloon Text"/>
    <w:basedOn w:val="1"/>
    <w:link w:val="71"/>
    <w:uiPriority w:val="0"/>
    <w:rPr>
      <w:sz w:val="18"/>
      <w:szCs w:val="18"/>
    </w:rPr>
  </w:style>
  <w:style w:type="paragraph" w:styleId="30">
    <w:name w:val="footer"/>
    <w:basedOn w:val="1"/>
    <w:link w:val="72"/>
    <w:uiPriority w:val="0"/>
    <w:pPr>
      <w:tabs>
        <w:tab w:val="center" w:pos="4153"/>
        <w:tab w:val="right" w:pos="8306"/>
      </w:tabs>
      <w:snapToGrid w:val="0"/>
      <w:jc w:val="left"/>
    </w:pPr>
    <w:rPr>
      <w:sz w:val="18"/>
      <w:szCs w:val="18"/>
    </w:rPr>
  </w:style>
  <w:style w:type="paragraph" w:styleId="3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32">
    <w:name w:val="header"/>
    <w:basedOn w:val="1"/>
    <w:link w:val="73"/>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uiPriority w:val="39"/>
  </w:style>
  <w:style w:type="paragraph" w:styleId="34">
    <w:name w:val="Subtitle"/>
    <w:basedOn w:val="1"/>
    <w:next w:val="1"/>
    <w:link w:val="74"/>
    <w:qFormat/>
    <w:uiPriority w:val="0"/>
    <w:pPr>
      <w:spacing w:before="200" w:beforeLines="0" w:after="900" w:afterLines="0"/>
      <w:jc w:val="right"/>
    </w:pPr>
    <w:rPr>
      <w:rFonts w:ascii="宋体" w:hAnsi="宋体"/>
      <w:i/>
      <w:iCs/>
      <w:sz w:val="24"/>
    </w:rPr>
  </w:style>
  <w:style w:type="paragraph" w:styleId="35">
    <w:name w:val="List"/>
    <w:basedOn w:val="1"/>
    <w:uiPriority w:val="0"/>
    <w:pPr>
      <w:ind w:left="200" w:hanging="200" w:hangingChars="200"/>
    </w:pPr>
    <w:rPr>
      <w:sz w:val="21"/>
      <w:szCs w:val="20"/>
    </w:rPr>
  </w:style>
  <w:style w:type="paragraph" w:styleId="36">
    <w:name w:val="toc 6"/>
    <w:basedOn w:val="1"/>
    <w:next w:val="1"/>
    <w:qFormat/>
    <w:uiPriority w:val="0"/>
    <w:pPr>
      <w:autoSpaceDE/>
      <w:autoSpaceDN/>
      <w:adjustRightInd/>
      <w:ind w:left="2100" w:leftChars="1000"/>
      <w:jc w:val="both"/>
    </w:pPr>
    <w:rPr>
      <w:kern w:val="2"/>
      <w:sz w:val="21"/>
      <w:szCs w:val="22"/>
    </w:rPr>
  </w:style>
  <w:style w:type="paragraph" w:styleId="37">
    <w:name w:val="Body Text Indent 3"/>
    <w:basedOn w:val="1"/>
    <w:link w:val="75"/>
    <w:uiPriority w:val="0"/>
    <w:pPr>
      <w:spacing w:after="120" w:afterLines="0"/>
      <w:ind w:left="420" w:leftChars="200"/>
    </w:pPr>
    <w:rPr>
      <w:sz w:val="16"/>
      <w:szCs w:val="16"/>
    </w:rPr>
  </w:style>
  <w:style w:type="paragraph" w:styleId="38">
    <w:name w:val="toc 2"/>
    <w:basedOn w:val="1"/>
    <w:next w:val="1"/>
    <w:unhideWhenUsed/>
    <w:uiPriority w:val="39"/>
    <w:pPr>
      <w:tabs>
        <w:tab w:val="right" w:leader="dot" w:pos="9062"/>
      </w:tabs>
      <w:spacing w:line="500" w:lineRule="exact"/>
      <w:ind w:left="560" w:leftChars="200"/>
    </w:pPr>
  </w:style>
  <w:style w:type="paragraph" w:styleId="39">
    <w:name w:val="Body Text 2"/>
    <w:basedOn w:val="1"/>
    <w:link w:val="76"/>
    <w:uiPriority w:val="0"/>
    <w:pPr>
      <w:widowControl/>
      <w:snapToGrid w:val="0"/>
      <w:spacing w:before="50" w:beforeLines="0" w:after="156" w:afterLines="50" w:line="400" w:lineRule="exact"/>
      <w:jc w:val="left"/>
    </w:pPr>
    <w:rPr>
      <w:sz w:val="18"/>
      <w:szCs w:val="18"/>
    </w:rPr>
  </w:style>
  <w:style w:type="paragraph" w:styleId="4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42">
    <w:name w:val="Title"/>
    <w:basedOn w:val="1"/>
    <w:next w:val="1"/>
    <w:link w:val="77"/>
    <w:qFormat/>
    <w:uiPriority w:val="0"/>
    <w:pPr>
      <w:pBdr>
        <w:top w:val="single" w:color="A7BFDE" w:sz="8" w:space="10"/>
        <w:bottom w:val="single" w:color="9BBB59" w:sz="24" w:space="15"/>
      </w:pBdr>
      <w:jc w:val="center"/>
    </w:pPr>
    <w:rPr>
      <w:rFonts w:ascii="宋体" w:hAnsi="Courier New" w:cs="Courier New"/>
      <w:sz w:val="21"/>
      <w:szCs w:val="21"/>
    </w:rPr>
  </w:style>
  <w:style w:type="paragraph" w:styleId="43">
    <w:name w:val="annotation subject"/>
    <w:basedOn w:val="16"/>
    <w:next w:val="16"/>
    <w:link w:val="78"/>
    <w:uiPriority w:val="0"/>
    <w:rPr>
      <w:b/>
      <w:bCs/>
    </w:rPr>
  </w:style>
  <w:style w:type="paragraph" w:styleId="44">
    <w:name w:val="Body Text First Indent 2"/>
    <w:basedOn w:val="20"/>
    <w:next w:val="1"/>
    <w:unhideWhenUsed/>
    <w:qFormat/>
    <w:uiPriority w:val="99"/>
    <w:pPr>
      <w:widowControl/>
      <w:spacing w:after="120" w:line="240" w:lineRule="auto"/>
      <w:ind w:left="420" w:leftChars="200" w:firstLine="420"/>
      <w:jc w:val="left"/>
    </w:pPr>
    <w:rPr>
      <w:rFonts w:ascii="宋体" w:eastAsia="宋体" w:cs="宋体"/>
      <w:kern w:val="0"/>
      <w:sz w:val="24"/>
    </w:rPr>
  </w:style>
  <w:style w:type="table" w:styleId="46">
    <w:name w:val="Table Grid"/>
    <w:basedOn w:val="4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page number"/>
    <w:uiPriority w:val="0"/>
  </w:style>
  <w:style w:type="character" w:styleId="50">
    <w:name w:val="FollowedHyperlink"/>
    <w:uiPriority w:val="0"/>
    <w:rPr>
      <w:color w:val="800080"/>
      <w:u w:val="single"/>
    </w:rPr>
  </w:style>
  <w:style w:type="character" w:styleId="51">
    <w:name w:val="Hyperlink"/>
    <w:uiPriority w:val="99"/>
    <w:rPr>
      <w:color w:val="0000FF"/>
      <w:u w:val="single"/>
    </w:rPr>
  </w:style>
  <w:style w:type="character" w:styleId="52">
    <w:name w:val="annotation reference"/>
    <w:uiPriority w:val="0"/>
    <w:rPr>
      <w:sz w:val="21"/>
      <w:szCs w:val="21"/>
    </w:rPr>
  </w:style>
  <w:style w:type="character" w:customStyle="1" w:styleId="53">
    <w:name w:val="标题 4 字符"/>
    <w:link w:val="2"/>
    <w:uiPriority w:val="0"/>
    <w:rPr>
      <w:rFonts w:ascii="Cambria" w:hAnsi="Cambria" w:eastAsia="宋体" w:cs="宋体"/>
      <w:i/>
      <w:iCs/>
      <w:color w:val="4F81BD"/>
      <w:kern w:val="2"/>
      <w:sz w:val="24"/>
      <w:szCs w:val="24"/>
      <w:lang w:val="en-US" w:eastAsia="zh-CN" w:bidi="ar-SA"/>
    </w:rPr>
  </w:style>
  <w:style w:type="character" w:customStyle="1" w:styleId="54">
    <w:name w:val="标题 1 字符"/>
    <w:link w:val="3"/>
    <w:uiPriority w:val="0"/>
    <w:rPr>
      <w:rFonts w:eastAsia="宋体"/>
      <w:b/>
      <w:bCs/>
      <w:kern w:val="44"/>
      <w:sz w:val="44"/>
      <w:szCs w:val="44"/>
      <w:lang w:val="en-US" w:eastAsia="zh-CN" w:bidi="ar-SA"/>
    </w:rPr>
  </w:style>
  <w:style w:type="character" w:customStyle="1" w:styleId="55">
    <w:name w:val="标题 2 字符"/>
    <w:link w:val="4"/>
    <w:uiPriority w:val="0"/>
    <w:rPr>
      <w:rFonts w:ascii="Arial" w:hAnsi="Arial" w:eastAsia="黑体"/>
      <w:b/>
      <w:bCs/>
      <w:kern w:val="2"/>
      <w:sz w:val="32"/>
      <w:szCs w:val="32"/>
      <w:lang w:val="en-US" w:eastAsia="zh-CN" w:bidi="ar-SA"/>
    </w:rPr>
  </w:style>
  <w:style w:type="character" w:customStyle="1" w:styleId="56">
    <w:name w:val="标题 3 字符"/>
    <w:link w:val="5"/>
    <w:uiPriority w:val="0"/>
    <w:rPr>
      <w:rFonts w:eastAsia="宋体"/>
      <w:b/>
      <w:bCs/>
      <w:kern w:val="2"/>
      <w:sz w:val="32"/>
      <w:szCs w:val="32"/>
      <w:lang w:val="en-US" w:eastAsia="zh-CN" w:bidi="ar-SA"/>
    </w:rPr>
  </w:style>
  <w:style w:type="character" w:customStyle="1" w:styleId="57">
    <w:name w:val="标题 5 字符"/>
    <w:link w:val="6"/>
    <w:uiPriority w:val="0"/>
    <w:rPr>
      <w:rFonts w:ascii="Cambria" w:hAnsi="Cambria" w:eastAsia="宋体" w:cs="宋体"/>
      <w:color w:val="4F81BD"/>
      <w:kern w:val="2"/>
      <w:sz w:val="21"/>
      <w:szCs w:val="24"/>
      <w:lang w:val="en-US" w:eastAsia="zh-CN" w:bidi="ar-SA"/>
    </w:rPr>
  </w:style>
  <w:style w:type="character" w:customStyle="1" w:styleId="58">
    <w:name w:val="标题 6 字符"/>
    <w:link w:val="7"/>
    <w:uiPriority w:val="0"/>
    <w:rPr>
      <w:rFonts w:ascii="Cambria" w:hAnsi="Cambria" w:eastAsia="宋体" w:cs="宋体"/>
      <w:i/>
      <w:iCs/>
      <w:color w:val="4F81BD"/>
      <w:kern w:val="2"/>
      <w:sz w:val="21"/>
      <w:szCs w:val="24"/>
      <w:lang w:val="en-US" w:eastAsia="zh-CN" w:bidi="ar-SA"/>
    </w:rPr>
  </w:style>
  <w:style w:type="character" w:customStyle="1" w:styleId="59">
    <w:name w:val="标题 7 字符"/>
    <w:link w:val="8"/>
    <w:uiPriority w:val="0"/>
    <w:rPr>
      <w:rFonts w:ascii="Cambria" w:hAnsi="Cambria" w:eastAsia="宋体"/>
      <w:b/>
      <w:bCs/>
      <w:color w:val="9BBB59"/>
      <w:kern w:val="2"/>
      <w:sz w:val="21"/>
      <w:szCs w:val="24"/>
      <w:lang w:val="en-US" w:eastAsia="zh-CN" w:bidi="ar-SA"/>
    </w:rPr>
  </w:style>
  <w:style w:type="character" w:customStyle="1" w:styleId="60">
    <w:name w:val="标题 8 字符"/>
    <w:link w:val="9"/>
    <w:uiPriority w:val="0"/>
    <w:rPr>
      <w:rFonts w:ascii="Cambria" w:hAnsi="Cambria" w:eastAsia="宋体"/>
      <w:b/>
      <w:bCs/>
      <w:i/>
      <w:iCs/>
      <w:color w:val="9BBB59"/>
      <w:kern w:val="2"/>
      <w:sz w:val="21"/>
      <w:szCs w:val="24"/>
      <w:lang w:val="en-US" w:eastAsia="zh-CN" w:bidi="ar-SA"/>
    </w:rPr>
  </w:style>
  <w:style w:type="character" w:customStyle="1" w:styleId="61">
    <w:name w:val="标题 9 字符"/>
    <w:link w:val="10"/>
    <w:qFormat/>
    <w:uiPriority w:val="0"/>
    <w:rPr>
      <w:rFonts w:ascii="Cambria" w:hAnsi="Cambria" w:eastAsia="宋体"/>
      <w:i/>
      <w:iCs/>
      <w:color w:val="9BBB59"/>
      <w:kern w:val="2"/>
      <w:sz w:val="21"/>
      <w:szCs w:val="24"/>
      <w:lang w:val="en-US" w:eastAsia="zh-CN" w:bidi="ar-SA"/>
    </w:rPr>
  </w:style>
  <w:style w:type="character" w:customStyle="1" w:styleId="62">
    <w:name w:val="正文缩进 字符"/>
    <w:link w:val="12"/>
    <w:qFormat/>
    <w:uiPriority w:val="0"/>
    <w:rPr>
      <w:rFonts w:eastAsia="宋体"/>
      <w:kern w:val="2"/>
      <w:sz w:val="21"/>
      <w:lang w:val="en-US" w:eastAsia="zh-CN" w:bidi="ar-SA"/>
    </w:rPr>
  </w:style>
  <w:style w:type="character" w:customStyle="1" w:styleId="63">
    <w:name w:val="题注 字符"/>
    <w:link w:val="13"/>
    <w:qFormat/>
    <w:uiPriority w:val="0"/>
    <w:rPr>
      <w:rFonts w:ascii="Arial" w:hAnsi="Arial" w:eastAsia="黑体" w:cs="Arial"/>
      <w:kern w:val="2"/>
    </w:rPr>
  </w:style>
  <w:style w:type="character" w:customStyle="1" w:styleId="64">
    <w:name w:val="文档结构图 字符"/>
    <w:link w:val="14"/>
    <w:qFormat/>
    <w:uiPriority w:val="0"/>
    <w:rPr>
      <w:rFonts w:ascii="宋体" w:hAnsi="宋体" w:eastAsia="宋体"/>
      <w:kern w:val="2"/>
      <w:sz w:val="21"/>
      <w:szCs w:val="24"/>
      <w:lang w:val="en-US" w:eastAsia="zh-CN" w:bidi="ar-SA"/>
    </w:rPr>
  </w:style>
  <w:style w:type="character" w:customStyle="1" w:styleId="65">
    <w:name w:val="批注文字 字符"/>
    <w:link w:val="16"/>
    <w:qFormat/>
    <w:uiPriority w:val="0"/>
    <w:rPr>
      <w:rFonts w:eastAsia="宋体"/>
      <w:kern w:val="2"/>
      <w:sz w:val="28"/>
      <w:szCs w:val="24"/>
      <w:lang w:val="en-US" w:eastAsia="zh-CN" w:bidi="ar-SA"/>
    </w:rPr>
  </w:style>
  <w:style w:type="character" w:customStyle="1" w:styleId="66">
    <w:name w:val="正文文本 字符"/>
    <w:link w:val="18"/>
    <w:qFormat/>
    <w:uiPriority w:val="0"/>
    <w:rPr>
      <w:rFonts w:ascii="宋体" w:hAnsi="宋体"/>
      <w:kern w:val="2"/>
      <w:sz w:val="28"/>
      <w:szCs w:val="24"/>
    </w:rPr>
  </w:style>
  <w:style w:type="character" w:customStyle="1" w:styleId="67">
    <w:name w:val="正文文本缩进 字符"/>
    <w:link w:val="20"/>
    <w:qFormat/>
    <w:uiPriority w:val="0"/>
    <w:rPr>
      <w:rFonts w:ascii="宋体" w:eastAsia="宋体"/>
      <w:sz w:val="28"/>
      <w:lang w:val="en-US" w:eastAsia="zh-CN" w:bidi="ar-SA"/>
    </w:rPr>
  </w:style>
  <w:style w:type="character" w:customStyle="1" w:styleId="68">
    <w:name w:val="纯文本 字符"/>
    <w:link w:val="25"/>
    <w:qFormat/>
    <w:uiPriority w:val="0"/>
    <w:rPr>
      <w:rFonts w:ascii="宋体" w:hAnsi="Courier New" w:eastAsia="宋体" w:cs="Courier New"/>
      <w:kern w:val="2"/>
      <w:sz w:val="21"/>
      <w:szCs w:val="21"/>
      <w:lang w:val="en-US" w:eastAsia="zh-CN" w:bidi="ar-SA"/>
    </w:rPr>
  </w:style>
  <w:style w:type="character" w:customStyle="1" w:styleId="69">
    <w:name w:val="日期 字符"/>
    <w:link w:val="27"/>
    <w:qFormat/>
    <w:uiPriority w:val="0"/>
    <w:rPr>
      <w:rFonts w:ascii="楷体_GB2312" w:eastAsia="楷体_GB2312"/>
      <w:kern w:val="2"/>
      <w:sz w:val="32"/>
      <w:lang w:val="en-US" w:eastAsia="zh-CN" w:bidi="ar-SA"/>
    </w:rPr>
  </w:style>
  <w:style w:type="character" w:customStyle="1" w:styleId="70">
    <w:name w:val="正文文本缩进 2 字符"/>
    <w:link w:val="28"/>
    <w:uiPriority w:val="0"/>
    <w:rPr>
      <w:rFonts w:eastAsia="宋体"/>
      <w:kern w:val="2"/>
      <w:sz w:val="28"/>
      <w:szCs w:val="24"/>
      <w:lang w:val="en-US" w:eastAsia="zh-CN" w:bidi="ar-SA"/>
    </w:rPr>
  </w:style>
  <w:style w:type="character" w:customStyle="1" w:styleId="71">
    <w:name w:val="批注框文本 字符"/>
    <w:link w:val="29"/>
    <w:qFormat/>
    <w:uiPriority w:val="0"/>
    <w:rPr>
      <w:rFonts w:eastAsia="宋体"/>
      <w:kern w:val="2"/>
      <w:sz w:val="18"/>
      <w:szCs w:val="18"/>
      <w:lang w:val="en-US" w:eastAsia="zh-CN" w:bidi="ar-SA"/>
    </w:rPr>
  </w:style>
  <w:style w:type="character" w:customStyle="1" w:styleId="72">
    <w:name w:val="页脚 字符"/>
    <w:link w:val="30"/>
    <w:qFormat/>
    <w:uiPriority w:val="0"/>
    <w:rPr>
      <w:rFonts w:eastAsia="宋体"/>
      <w:kern w:val="2"/>
      <w:sz w:val="18"/>
      <w:szCs w:val="18"/>
      <w:lang w:val="en-US" w:eastAsia="zh-CN" w:bidi="ar-SA"/>
    </w:rPr>
  </w:style>
  <w:style w:type="character" w:customStyle="1" w:styleId="73">
    <w:name w:val="页眉 字符"/>
    <w:link w:val="32"/>
    <w:qFormat/>
    <w:uiPriority w:val="0"/>
    <w:rPr>
      <w:rFonts w:eastAsia="宋体"/>
      <w:kern w:val="2"/>
      <w:sz w:val="18"/>
      <w:szCs w:val="18"/>
      <w:lang w:val="en-US" w:eastAsia="zh-CN" w:bidi="ar-SA"/>
    </w:rPr>
  </w:style>
  <w:style w:type="character" w:customStyle="1" w:styleId="74">
    <w:name w:val="副标题 字符"/>
    <w:link w:val="34"/>
    <w:qFormat/>
    <w:uiPriority w:val="0"/>
    <w:rPr>
      <w:rFonts w:ascii="宋体" w:hAnsi="宋体" w:eastAsia="宋体"/>
      <w:i/>
      <w:iCs/>
      <w:kern w:val="2"/>
      <w:sz w:val="24"/>
      <w:szCs w:val="24"/>
      <w:lang w:val="en-US" w:eastAsia="zh-CN" w:bidi="ar-SA"/>
    </w:rPr>
  </w:style>
  <w:style w:type="character" w:customStyle="1" w:styleId="75">
    <w:name w:val="正文文本缩进 3 字符"/>
    <w:link w:val="37"/>
    <w:uiPriority w:val="0"/>
    <w:rPr>
      <w:rFonts w:eastAsia="宋体"/>
      <w:kern w:val="2"/>
      <w:sz w:val="16"/>
      <w:szCs w:val="16"/>
      <w:lang w:val="en-US" w:eastAsia="zh-CN" w:bidi="ar-SA"/>
    </w:rPr>
  </w:style>
  <w:style w:type="character" w:customStyle="1" w:styleId="76">
    <w:name w:val="正文文本 2 字符"/>
    <w:link w:val="39"/>
    <w:uiPriority w:val="0"/>
    <w:rPr>
      <w:kern w:val="2"/>
      <w:sz w:val="18"/>
      <w:szCs w:val="18"/>
      <w:lang w:bidi="ar-SA"/>
    </w:rPr>
  </w:style>
  <w:style w:type="character" w:customStyle="1" w:styleId="77">
    <w:name w:val="标题 字符"/>
    <w:link w:val="42"/>
    <w:qFormat/>
    <w:uiPriority w:val="0"/>
    <w:rPr>
      <w:rFonts w:ascii="宋体" w:hAnsi="Courier New" w:eastAsia="宋体" w:cs="Courier New"/>
      <w:kern w:val="2"/>
      <w:sz w:val="21"/>
      <w:szCs w:val="21"/>
      <w:lang w:val="en-US" w:eastAsia="zh-CN" w:bidi="ar-SA"/>
    </w:rPr>
  </w:style>
  <w:style w:type="character" w:customStyle="1" w:styleId="78">
    <w:name w:val="批注主题 字符"/>
    <w:link w:val="43"/>
    <w:uiPriority w:val="0"/>
    <w:rPr>
      <w:rFonts w:eastAsia="宋体"/>
      <w:b/>
      <w:bCs/>
      <w:kern w:val="2"/>
      <w:sz w:val="28"/>
      <w:szCs w:val="24"/>
      <w:lang w:val="en-US" w:eastAsia="zh-CN" w:bidi="ar-SA"/>
    </w:rPr>
  </w:style>
  <w:style w:type="paragraph" w:customStyle="1" w:styleId="79">
    <w:name w:val="标准正文"/>
    <w:basedOn w:val="1"/>
    <w:qFormat/>
    <w:uiPriority w:val="0"/>
    <w:pPr>
      <w:spacing w:line="360" w:lineRule="auto"/>
      <w:ind w:firstLine="200" w:firstLineChars="200"/>
    </w:pPr>
    <w:rPr>
      <w:sz w:val="24"/>
      <w:szCs w:val="20"/>
    </w:rPr>
  </w:style>
  <w:style w:type="character" w:customStyle="1" w:styleId="80">
    <w:name w:val="font11"/>
    <w:qFormat/>
    <w:uiPriority w:val="0"/>
    <w:rPr>
      <w:rFonts w:hint="eastAsia" w:ascii="宋体" w:hAnsi="宋体" w:eastAsia="宋体" w:cs="宋体"/>
      <w:color w:val="000000"/>
      <w:sz w:val="24"/>
      <w:szCs w:val="24"/>
      <w:u w:val="none"/>
    </w:rPr>
  </w:style>
  <w:style w:type="character" w:customStyle="1" w:styleId="81">
    <w:name w:val="htd01"/>
    <w:uiPriority w:val="0"/>
  </w:style>
  <w:style w:type="character" w:customStyle="1" w:styleId="82">
    <w:name w:val="特点 Char"/>
    <w:qFormat/>
    <w:uiPriority w:val="0"/>
    <w:rPr>
      <w:rFonts w:eastAsia="宋体"/>
      <w:kern w:val="2"/>
      <w:sz w:val="21"/>
      <w:lang w:val="en-US" w:eastAsia="zh-CN" w:bidi="ar-SA"/>
    </w:rPr>
  </w:style>
  <w:style w:type="character" w:customStyle="1" w:styleId="83">
    <w:name w:val=" Char Char14"/>
    <w:uiPriority w:val="0"/>
    <w:rPr>
      <w:rFonts w:eastAsia="宋体"/>
      <w:kern w:val="2"/>
      <w:sz w:val="18"/>
      <w:szCs w:val="18"/>
      <w:lang w:val="en-US" w:eastAsia="zh-CN" w:bidi="ar-SA"/>
    </w:rPr>
  </w:style>
  <w:style w:type="character" w:customStyle="1" w:styleId="84">
    <w:name w:val="明显引用 字符"/>
    <w:link w:val="85"/>
    <w:qFormat/>
    <w:uiPriority w:val="0"/>
    <w:rPr>
      <w:rFonts w:ascii="Cambria" w:hAnsi="Cambria" w:eastAsia="宋体"/>
      <w:i/>
      <w:iCs/>
      <w:color w:val="FFFFFF"/>
      <w:kern w:val="2"/>
      <w:sz w:val="24"/>
      <w:szCs w:val="24"/>
      <w:lang w:val="en-US" w:eastAsia="zh-CN" w:bidi="ar-SA"/>
    </w:rPr>
  </w:style>
  <w:style w:type="paragraph" w:styleId="85">
    <w:name w:val="Intense Quote"/>
    <w:basedOn w:val="1"/>
    <w:next w:val="1"/>
    <w:link w:val="84"/>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beforeLines="0" w:after="320" w:afterLines="0" w:line="300" w:lineRule="auto"/>
      <w:ind w:left="1440" w:right="1440"/>
    </w:pPr>
    <w:rPr>
      <w:rFonts w:ascii="Cambria" w:hAnsi="Cambria"/>
      <w:i/>
      <w:iCs/>
      <w:color w:val="FFFFFF"/>
      <w:sz w:val="24"/>
    </w:rPr>
  </w:style>
  <w:style w:type="character" w:customStyle="1" w:styleId="86">
    <w:name w:val="ptb181"/>
    <w:uiPriority w:val="0"/>
    <w:rPr>
      <w:rFonts w:hint="default" w:ascii="Verdana" w:hAnsi="Verdana"/>
      <w:b/>
      <w:bCs/>
      <w:color w:val="000000"/>
      <w:sz w:val="26"/>
      <w:szCs w:val="26"/>
    </w:rPr>
  </w:style>
  <w:style w:type="character" w:customStyle="1" w:styleId="87">
    <w:name w:val="ca-4"/>
    <w:qFormat/>
    <w:uiPriority w:val="0"/>
  </w:style>
  <w:style w:type="character" w:customStyle="1" w:styleId="88">
    <w:name w:val="font51"/>
    <w:qFormat/>
    <w:uiPriority w:val="0"/>
    <w:rPr>
      <w:rFonts w:hint="eastAsia" w:ascii="宋体" w:hAnsi="宋体" w:eastAsia="宋体" w:cs="宋体"/>
      <w:color w:val="000000"/>
      <w:sz w:val="20"/>
      <w:szCs w:val="20"/>
      <w:u w:val="none"/>
    </w:rPr>
  </w:style>
  <w:style w:type="character" w:customStyle="1" w:styleId="89">
    <w:name w:val="标题 Char Char"/>
    <w:qFormat/>
    <w:uiPriority w:val="0"/>
    <w:rPr>
      <w:rFonts w:ascii="Cambria" w:hAnsi="Cambria" w:eastAsia="宋体"/>
      <w:b/>
      <w:bCs/>
      <w:sz w:val="32"/>
      <w:szCs w:val="32"/>
      <w:lang w:bidi="ar-SA"/>
    </w:rPr>
  </w:style>
  <w:style w:type="character" w:customStyle="1" w:styleId="90">
    <w:name w:val="e"/>
    <w:uiPriority w:val="0"/>
  </w:style>
  <w:style w:type="character" w:customStyle="1" w:styleId="91">
    <w:name w:val="apple-style-span"/>
    <w:uiPriority w:val="0"/>
  </w:style>
  <w:style w:type="character" w:customStyle="1" w:styleId="92">
    <w:name w:val="无间隔 字符"/>
    <w:link w:val="93"/>
    <w:qFormat/>
    <w:uiPriority w:val="0"/>
    <w:rPr>
      <w:rFonts w:ascii="等线" w:hAnsi="等线" w:eastAsia="等线"/>
      <w:sz w:val="22"/>
      <w:szCs w:val="22"/>
      <w:lang w:val="en-US" w:eastAsia="zh-CN" w:bidi="ar-SA"/>
    </w:rPr>
  </w:style>
  <w:style w:type="paragraph" w:customStyle="1" w:styleId="93">
    <w:name w:val="无间隔1"/>
    <w:link w:val="92"/>
    <w:qFormat/>
    <w:uiPriority w:val="0"/>
    <w:rPr>
      <w:rFonts w:ascii="等线" w:hAnsi="等线" w:eastAsia="等线" w:cs="Times New Roman"/>
      <w:sz w:val="22"/>
      <w:szCs w:val="22"/>
      <w:lang w:val="en-US" w:eastAsia="zh-CN" w:bidi="ar-SA"/>
    </w:rPr>
  </w:style>
  <w:style w:type="character" w:customStyle="1" w:styleId="94">
    <w:name w:val="ca-01"/>
    <w:uiPriority w:val="0"/>
    <w:rPr>
      <w:rFonts w:hint="eastAsia" w:ascii="宋体" w:hAnsi="宋体" w:eastAsia="宋体"/>
      <w:color w:val="000000"/>
      <w:sz w:val="30"/>
      <w:szCs w:val="30"/>
    </w:rPr>
  </w:style>
  <w:style w:type="character" w:customStyle="1" w:styleId="95">
    <w:name w:val="无间隔 字符1"/>
    <w:link w:val="96"/>
    <w:uiPriority w:val="0"/>
    <w:rPr>
      <w:rFonts w:ascii="宋体" w:hAnsi="宋体" w:eastAsia="宋体"/>
      <w:kern w:val="2"/>
      <w:sz w:val="21"/>
      <w:szCs w:val="24"/>
      <w:lang w:val="en-US" w:eastAsia="zh-CN" w:bidi="ar-SA"/>
    </w:rPr>
  </w:style>
  <w:style w:type="paragraph" w:styleId="96">
    <w:name w:val="No Spacing"/>
    <w:basedOn w:val="1"/>
    <w:link w:val="95"/>
    <w:qFormat/>
    <w:uiPriority w:val="0"/>
    <w:rPr>
      <w:rFonts w:ascii="宋体" w:hAnsi="宋体"/>
      <w:sz w:val="21"/>
    </w:rPr>
  </w:style>
  <w:style w:type="character" w:customStyle="1" w:styleId="97">
    <w:name w:val="内文 Char Char"/>
    <w:link w:val="98"/>
    <w:qFormat/>
    <w:uiPriority w:val="0"/>
    <w:rPr>
      <w:rFonts w:ascii="Arial" w:hAnsi="Arial" w:eastAsia="Times New Roman" w:cs="Arial"/>
      <w:kern w:val="2"/>
      <w:sz w:val="21"/>
      <w:szCs w:val="22"/>
      <w:lang w:val="en-US" w:eastAsia="zh-CN" w:bidi="ar-SA"/>
    </w:rPr>
  </w:style>
  <w:style w:type="paragraph" w:customStyle="1" w:styleId="98">
    <w:name w:val="内文"/>
    <w:link w:val="97"/>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99">
    <w:name w:val="sub_title1"/>
    <w:qFormat/>
    <w:uiPriority w:val="0"/>
  </w:style>
  <w:style w:type="character" w:customStyle="1" w:styleId="100">
    <w:name w:val="font61"/>
    <w:qFormat/>
    <w:uiPriority w:val="0"/>
    <w:rPr>
      <w:rFonts w:hint="eastAsia" w:ascii="宋体" w:hAnsi="宋体" w:eastAsia="宋体" w:cs="宋体"/>
      <w:b/>
      <w:color w:val="FF0000"/>
      <w:sz w:val="20"/>
      <w:szCs w:val="20"/>
      <w:u w:val="none"/>
    </w:rPr>
  </w:style>
  <w:style w:type="character" w:customStyle="1" w:styleId="101">
    <w:name w:val=" Char Char13"/>
    <w:uiPriority w:val="0"/>
    <w:rPr>
      <w:rFonts w:eastAsia="宋体"/>
      <w:kern w:val="2"/>
      <w:sz w:val="18"/>
      <w:szCs w:val="18"/>
      <w:lang w:val="en-US" w:eastAsia="zh-CN" w:bidi="ar-SA"/>
    </w:rPr>
  </w:style>
  <w:style w:type="character" w:customStyle="1" w:styleId="102">
    <w:name w:val="ca-2"/>
    <w:qFormat/>
    <w:uiPriority w:val="0"/>
  </w:style>
  <w:style w:type="character" w:customStyle="1" w:styleId="103">
    <w:name w:val="font21"/>
    <w:qFormat/>
    <w:uiPriority w:val="0"/>
    <w:rPr>
      <w:rFonts w:hint="eastAsia" w:ascii="宋体" w:hAnsi="宋体" w:eastAsia="宋体" w:cs="宋体"/>
      <w:color w:val="000000"/>
      <w:sz w:val="18"/>
      <w:szCs w:val="18"/>
      <w:u w:val="none"/>
    </w:rPr>
  </w:style>
  <w:style w:type="character" w:customStyle="1" w:styleId="104">
    <w:name w:val="font41"/>
    <w:uiPriority w:val="0"/>
    <w:rPr>
      <w:rFonts w:hint="eastAsia" w:ascii="宋体" w:hAnsi="宋体" w:eastAsia="宋体" w:cs="宋体"/>
      <w:b/>
      <w:bCs/>
      <w:color w:val="FF0000"/>
      <w:sz w:val="18"/>
      <w:szCs w:val="18"/>
      <w:u w:val="none"/>
    </w:rPr>
  </w:style>
  <w:style w:type="character" w:customStyle="1" w:styleId="105">
    <w:name w:val="ca-11"/>
    <w:qFormat/>
    <w:uiPriority w:val="0"/>
    <w:rPr>
      <w:rFonts w:hint="eastAsia" w:ascii="宋体" w:hAnsi="宋体" w:eastAsia="宋体"/>
      <w:color w:val="000000"/>
      <w:sz w:val="22"/>
      <w:szCs w:val="22"/>
    </w:rPr>
  </w:style>
  <w:style w:type="character" w:customStyle="1" w:styleId="106">
    <w:name w:val="font91"/>
    <w:qFormat/>
    <w:uiPriority w:val="0"/>
    <w:rPr>
      <w:rFonts w:hint="eastAsia" w:ascii="宋体" w:hAnsi="宋体" w:eastAsia="宋体" w:cs="宋体"/>
      <w:color w:val="000000"/>
      <w:sz w:val="18"/>
      <w:szCs w:val="18"/>
      <w:u w:val="none"/>
    </w:rPr>
  </w:style>
  <w:style w:type="character" w:customStyle="1" w:styleId="107">
    <w:name w:val=" Char Char2"/>
    <w:uiPriority w:val="0"/>
    <w:rPr>
      <w:rFonts w:eastAsia="宋体"/>
      <w:sz w:val="24"/>
      <w:lang w:val="en-US" w:eastAsia="zh-CN" w:bidi="ar-SA"/>
    </w:rPr>
  </w:style>
  <w:style w:type="character" w:customStyle="1" w:styleId="108">
    <w:name w:val="font01"/>
    <w:uiPriority w:val="0"/>
    <w:rPr>
      <w:rFonts w:hint="eastAsia" w:ascii="宋体" w:hAnsi="宋体" w:eastAsia="宋体" w:cs="宋体"/>
      <w:color w:val="000000"/>
      <w:sz w:val="20"/>
      <w:szCs w:val="20"/>
      <w:u w:val="none"/>
      <w:vertAlign w:val="superscript"/>
    </w:rPr>
  </w:style>
  <w:style w:type="character" w:customStyle="1" w:styleId="109">
    <w:name w:val="文档正文 Char Char Char Char Char"/>
    <w:link w:val="110"/>
    <w:qFormat/>
    <w:uiPriority w:val="0"/>
    <w:rPr>
      <w:kern w:val="2"/>
      <w:sz w:val="21"/>
      <w:szCs w:val="21"/>
      <w:lang w:val="en-US" w:eastAsia="zh-CN" w:bidi="ar-SA"/>
    </w:rPr>
  </w:style>
  <w:style w:type="paragraph" w:customStyle="1" w:styleId="110">
    <w:name w:val="文档正文 Char Char Char"/>
    <w:link w:val="109"/>
    <w:qFormat/>
    <w:uiPriority w:val="0"/>
    <w:pPr>
      <w:adjustRightInd w:val="0"/>
      <w:snapToGrid w:val="0"/>
      <w:spacing w:line="360" w:lineRule="auto"/>
      <w:ind w:firstLine="200" w:firstLineChars="200"/>
    </w:pPr>
    <w:rPr>
      <w:rFonts w:ascii="Times New Roman" w:hAnsi="Times New Roman" w:eastAsia="宋体" w:cs="Times New Roman"/>
      <w:kern w:val="2"/>
      <w:sz w:val="21"/>
      <w:szCs w:val="21"/>
      <w:lang w:val="en-US" w:eastAsia="zh-CN" w:bidi="ar-SA"/>
    </w:rPr>
  </w:style>
  <w:style w:type="character" w:customStyle="1" w:styleId="111">
    <w:name w:val="列表段落 字符"/>
    <w:link w:val="112"/>
    <w:uiPriority w:val="0"/>
    <w:rPr>
      <w:rFonts w:ascii="Calibri" w:hAnsi="Calibri" w:eastAsia="宋体"/>
      <w:kern w:val="2"/>
      <w:sz w:val="21"/>
      <w:szCs w:val="22"/>
      <w:lang w:val="en-US" w:eastAsia="zh-CN" w:bidi="ar-SA"/>
    </w:rPr>
  </w:style>
  <w:style w:type="paragraph" w:styleId="112">
    <w:name w:val="List Paragraph"/>
    <w:basedOn w:val="1"/>
    <w:link w:val="111"/>
    <w:qFormat/>
    <w:uiPriority w:val="0"/>
    <w:pPr>
      <w:ind w:firstLine="420" w:firstLineChars="200"/>
    </w:pPr>
    <w:rPr>
      <w:rFonts w:ascii="Calibri" w:hAnsi="Calibri"/>
      <w:sz w:val="21"/>
      <w:szCs w:val="22"/>
    </w:rPr>
  </w:style>
  <w:style w:type="character" w:customStyle="1" w:styleId="113">
    <w:name w:val="h2 Char"/>
    <w:qFormat/>
    <w:uiPriority w:val="0"/>
    <w:rPr>
      <w:rFonts w:ascii="Arial" w:hAnsi="Arial" w:eastAsia="黑体"/>
      <w:b/>
      <w:bCs/>
      <w:kern w:val="2"/>
      <w:sz w:val="32"/>
      <w:szCs w:val="32"/>
      <w:lang w:val="en-US" w:eastAsia="zh-CN" w:bidi="ar-SA"/>
    </w:rPr>
  </w:style>
  <w:style w:type="character" w:customStyle="1" w:styleId="114">
    <w:name w:val="段 Char Char"/>
    <w:link w:val="115"/>
    <w:qFormat/>
    <w:uiPriority w:val="0"/>
    <w:rPr>
      <w:rFonts w:ascii="宋体" w:hAnsi="宋体" w:eastAsia="Times New Roman"/>
      <w:kern w:val="2"/>
      <w:sz w:val="21"/>
      <w:szCs w:val="22"/>
      <w:lang w:val="en-US" w:eastAsia="zh-CN" w:bidi="ar-SA"/>
    </w:rPr>
  </w:style>
  <w:style w:type="paragraph" w:customStyle="1" w:styleId="115">
    <w:name w:val="段"/>
    <w:link w:val="114"/>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character" w:customStyle="1" w:styleId="116">
    <w:name w:val="纯文本 Char1"/>
    <w:uiPriority w:val="0"/>
    <w:rPr>
      <w:rFonts w:ascii="宋体" w:hAnsi="Courier New" w:eastAsia="宋体"/>
      <w:kern w:val="2"/>
      <w:sz w:val="21"/>
      <w:lang w:val="en-US" w:eastAsia="zh-CN" w:bidi="ar-SA"/>
    </w:rPr>
  </w:style>
  <w:style w:type="character" w:customStyle="1" w:styleId="117">
    <w:name w:val="font31"/>
    <w:basedOn w:val="47"/>
    <w:uiPriority w:val="0"/>
    <w:rPr>
      <w:rFonts w:hint="eastAsia" w:ascii="宋体" w:hAnsi="宋体" w:eastAsia="宋体" w:cs="宋体"/>
      <w:b/>
      <w:bCs/>
      <w:color w:val="000000"/>
      <w:sz w:val="18"/>
      <w:szCs w:val="18"/>
      <w:u w:val="none"/>
    </w:rPr>
  </w:style>
  <w:style w:type="character" w:customStyle="1" w:styleId="118">
    <w:name w:val="引用 字符"/>
    <w:link w:val="119"/>
    <w:qFormat/>
    <w:uiPriority w:val="0"/>
    <w:rPr>
      <w:rFonts w:ascii="Cambria" w:hAnsi="Cambria" w:eastAsia="宋体"/>
      <w:i/>
      <w:iCs/>
      <w:color w:val="5A5A5A"/>
      <w:kern w:val="2"/>
      <w:sz w:val="21"/>
      <w:szCs w:val="24"/>
      <w:lang w:val="en-US" w:eastAsia="zh-CN" w:bidi="ar-SA"/>
    </w:rPr>
  </w:style>
  <w:style w:type="paragraph" w:styleId="119">
    <w:name w:val="Quote"/>
    <w:basedOn w:val="1"/>
    <w:next w:val="1"/>
    <w:link w:val="118"/>
    <w:qFormat/>
    <w:uiPriority w:val="0"/>
    <w:rPr>
      <w:rFonts w:ascii="Cambria" w:hAnsi="Cambria"/>
      <w:i/>
      <w:iCs/>
      <w:color w:val="5A5A5A"/>
      <w:sz w:val="21"/>
    </w:rPr>
  </w:style>
  <w:style w:type="character" w:customStyle="1" w:styleId="120">
    <w:name w:val="ca-41"/>
    <w:qFormat/>
    <w:uiPriority w:val="0"/>
    <w:rPr>
      <w:b/>
      <w:bCs/>
      <w:color w:val="FF0000"/>
      <w:spacing w:val="-20"/>
      <w:sz w:val="24"/>
      <w:szCs w:val="24"/>
    </w:rPr>
  </w:style>
  <w:style w:type="character" w:customStyle="1" w:styleId="121">
    <w:name w:val="标书正文格式 Char Char"/>
    <w:link w:val="122"/>
    <w:qFormat/>
    <w:uiPriority w:val="0"/>
    <w:rPr>
      <w:rFonts w:eastAsia="楷体_GB2312"/>
      <w:kern w:val="2"/>
      <w:sz w:val="24"/>
      <w:szCs w:val="24"/>
      <w:lang w:val="en-US" w:eastAsia="zh-CN" w:bidi="ar-SA"/>
    </w:rPr>
  </w:style>
  <w:style w:type="paragraph" w:customStyle="1" w:styleId="122">
    <w:name w:val="标书正文格式"/>
    <w:link w:val="121"/>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123">
    <w:name w:val="aa1"/>
    <w:qFormat/>
    <w:uiPriority w:val="0"/>
    <w:rPr>
      <w:sz w:val="18"/>
      <w:szCs w:val="18"/>
    </w:rPr>
  </w:style>
  <w:style w:type="character" w:customStyle="1" w:styleId="124">
    <w:name w:val="正文 首行缩进:  2 字符 Char Char Char"/>
    <w:link w:val="125"/>
    <w:qFormat/>
    <w:uiPriority w:val="0"/>
    <w:rPr>
      <w:rFonts w:ascii="Calibri" w:hAnsi="Calibri" w:cs="宋体"/>
      <w:sz w:val="24"/>
    </w:rPr>
  </w:style>
  <w:style w:type="paragraph" w:customStyle="1" w:styleId="125">
    <w:name w:val="正文 首行缩进:  2 字符 Char"/>
    <w:basedOn w:val="1"/>
    <w:link w:val="124"/>
    <w:qFormat/>
    <w:uiPriority w:val="0"/>
    <w:pPr>
      <w:spacing w:line="360" w:lineRule="auto"/>
      <w:ind w:firstLine="480"/>
    </w:pPr>
    <w:rPr>
      <w:rFonts w:ascii="Calibri" w:hAnsi="Calibri"/>
      <w:kern w:val="0"/>
      <w:sz w:val="24"/>
      <w:szCs w:val="20"/>
    </w:rPr>
  </w:style>
  <w:style w:type="character" w:customStyle="1" w:styleId="126">
    <w:name w:val="ca-21"/>
    <w:qFormat/>
    <w:uiPriority w:val="0"/>
    <w:rPr>
      <w:rFonts w:hint="default" w:ascii="Times New Roman" w:hAnsi="Times New Roman" w:cs="Times New Roman"/>
      <w:color w:val="000000"/>
      <w:sz w:val="22"/>
      <w:szCs w:val="22"/>
    </w:rPr>
  </w:style>
  <w:style w:type="paragraph" w:customStyle="1" w:styleId="127">
    <w:name w:val="List Paragraph1"/>
    <w:basedOn w:val="1"/>
    <w:uiPriority w:val="0"/>
    <w:pPr>
      <w:ind w:firstLine="420" w:firstLineChars="200"/>
    </w:pPr>
    <w:rPr>
      <w:rFonts w:ascii="Calibri" w:hAnsi="Calibri"/>
      <w:sz w:val="21"/>
      <w:szCs w:val="22"/>
    </w:rPr>
  </w:style>
  <w:style w:type="paragraph" w:customStyle="1" w:styleId="128">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9">
    <w:name w:val="reader-word-layer"/>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0">
    <w:name w:val="Table Paragraph"/>
    <w:basedOn w:val="1"/>
    <w:qFormat/>
    <w:uiPriority w:val="0"/>
  </w:style>
  <w:style w:type="paragraph" w:customStyle="1" w:styleId="1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2">
    <w:name w:val=" Char Char Char1"/>
    <w:basedOn w:val="1"/>
    <w:uiPriority w:val="0"/>
    <w:rPr>
      <w:rFonts w:ascii="Tahoma" w:hAnsi="Tahoma"/>
      <w:sz w:val="24"/>
      <w:szCs w:val="20"/>
    </w:rPr>
  </w:style>
  <w:style w:type="paragraph" w:customStyle="1" w:styleId="133">
    <w:name w:val="正文段"/>
    <w:basedOn w:val="1"/>
    <w:qFormat/>
    <w:uiPriority w:val="0"/>
    <w:pPr>
      <w:widowControl/>
      <w:snapToGrid w:val="0"/>
      <w:spacing w:after="156" w:afterLines="50"/>
      <w:ind w:firstLine="200" w:firstLineChars="200"/>
    </w:pPr>
    <w:rPr>
      <w:kern w:val="0"/>
      <w:sz w:val="24"/>
      <w:szCs w:val="20"/>
    </w:rPr>
  </w:style>
  <w:style w:type="paragraph" w:customStyle="1" w:styleId="13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135">
    <w:name w:val="样式 标题 3 + 段前: 7.8 磅"/>
    <w:basedOn w:val="5"/>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6">
    <w:name w:val="font7"/>
    <w:basedOn w:val="1"/>
    <w:qFormat/>
    <w:uiPriority w:val="0"/>
    <w:pPr>
      <w:widowControl/>
      <w:spacing w:before="100" w:beforeLines="0" w:beforeAutospacing="1" w:after="100" w:afterLines="0" w:afterAutospacing="1"/>
      <w:jc w:val="left"/>
    </w:pPr>
    <w:rPr>
      <w:kern w:val="0"/>
      <w:sz w:val="24"/>
    </w:rPr>
  </w:style>
  <w:style w:type="paragraph" w:customStyle="1" w:styleId="137">
    <w:name w:val="正文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9">
    <w:name w:val="text"/>
    <w:basedOn w:val="1"/>
    <w:uiPriority w:val="0"/>
    <w:pPr>
      <w:widowControl/>
      <w:spacing w:before="100" w:beforeLines="0" w:beforeAutospacing="1" w:after="100" w:afterLines="0" w:afterAutospacing="1"/>
      <w:jc w:val="left"/>
    </w:pPr>
    <w:rPr>
      <w:rFonts w:ascii="_x000B__x000C_" w:hAnsi="_x000B__x000C_" w:eastAsia="Arial Unicode MS" w:cs="Arial Unicode MS"/>
      <w:color w:val="000000"/>
      <w:kern w:val="0"/>
      <w:sz w:val="24"/>
    </w:rPr>
  </w:style>
  <w:style w:type="paragraph" w:customStyle="1" w:styleId="140">
    <w:name w:val="_Style 1"/>
    <w:qFormat/>
    <w:uiPriority w:val="99"/>
    <w:rPr>
      <w:rFonts w:ascii="Calibri" w:hAnsi="Calibri" w:eastAsia="宋体" w:cs="Times New Roman"/>
      <w:kern w:val="2"/>
      <w:sz w:val="28"/>
      <w:szCs w:val="22"/>
      <w:lang w:val="en-US" w:eastAsia="zh-CN" w:bidi="ar-SA"/>
    </w:rPr>
  </w:style>
  <w:style w:type="paragraph" w:customStyle="1" w:styleId="141">
    <w:name w:val="font0"/>
    <w:basedOn w:val="1"/>
    <w:qFormat/>
    <w:uiPriority w:val="0"/>
    <w:pPr>
      <w:widowControl/>
      <w:spacing w:before="100" w:beforeLines="0" w:beforeAutospacing="1" w:after="100" w:afterLines="0" w:afterAutospacing="1"/>
      <w:jc w:val="left"/>
    </w:pPr>
    <w:rPr>
      <w:rFonts w:ascii="宋体" w:hAnsi="宋体" w:cs="Arial Unicode MS"/>
      <w:kern w:val="0"/>
      <w:sz w:val="24"/>
    </w:rPr>
  </w:style>
  <w:style w:type="paragraph" w:customStyle="1" w:styleId="142">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3">
    <w:name w:val="默认段落字体 Para Char Char Char Char Char Char Char Char Char1 Char Char Char Char"/>
    <w:basedOn w:val="1"/>
    <w:uiPriority w:val="0"/>
    <w:rPr>
      <w:rFonts w:ascii="Tahoma" w:hAnsi="Tahoma"/>
      <w:sz w:val="24"/>
      <w:szCs w:val="20"/>
    </w:rPr>
  </w:style>
  <w:style w:type="paragraph" w:customStyle="1" w:styleId="144">
    <w:name w:val="表格名称"/>
    <w:basedOn w:val="13"/>
    <w:qFormat/>
    <w:uiPriority w:val="0"/>
    <w:pPr>
      <w:ind w:firstLine="0" w:firstLineChars="0"/>
      <w:jc w:val="center"/>
    </w:pPr>
    <w:rPr>
      <w:rFonts w:ascii="Times New Roman" w:hAnsi="宋体" w:eastAsia="宋体"/>
      <w:b/>
      <w:sz w:val="18"/>
      <w:szCs w:val="18"/>
    </w:rPr>
  </w:style>
  <w:style w:type="paragraph" w:customStyle="1" w:styleId="145">
    <w:name w:val="首行缩进"/>
    <w:basedOn w:val="1"/>
    <w:qFormat/>
    <w:uiPriority w:val="0"/>
    <w:pPr>
      <w:ind w:firstLine="480" w:firstLineChars="200"/>
    </w:pPr>
    <w:rPr>
      <w:rFonts w:ascii="Times New Roman" w:hAnsi="Times New Roman" w:eastAsia="宋体" w:cs="Times New Roman"/>
      <w:lang w:val="zh-CN"/>
    </w:rPr>
  </w:style>
  <w:style w:type="paragraph" w:customStyle="1" w:styleId="146">
    <w:name w:val="Plain Text1"/>
    <w:basedOn w:val="1"/>
    <w:qFormat/>
    <w:uiPriority w:val="0"/>
    <w:pPr>
      <w:widowControl/>
      <w:jc w:val="left"/>
    </w:pPr>
    <w:rPr>
      <w:rFonts w:ascii="宋体" w:hAnsi="Courier New"/>
      <w:szCs w:val="20"/>
    </w:rPr>
  </w:style>
  <w:style w:type="paragraph" w:customStyle="1" w:styleId="147">
    <w:name w:val="p0"/>
    <w:basedOn w:val="1"/>
    <w:qFormat/>
    <w:uiPriority w:val="0"/>
    <w:pPr>
      <w:widowControl/>
    </w:pPr>
    <w:rPr>
      <w:kern w:val="0"/>
      <w:sz w:val="21"/>
      <w:szCs w:val="21"/>
    </w:rPr>
  </w:style>
  <w:style w:type="paragraph" w:customStyle="1" w:styleId="148">
    <w:name w:val="tableheading"/>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9">
    <w:name w:val="样式 表格正文 + 两端对齐"/>
    <w:basedOn w:val="1"/>
    <w:uiPriority w:val="0"/>
    <w:pPr>
      <w:spacing w:line="300" w:lineRule="auto"/>
    </w:pPr>
    <w:rPr>
      <w:sz w:val="24"/>
      <w:szCs w:val="20"/>
    </w:rPr>
  </w:style>
  <w:style w:type="paragraph" w:customStyle="1" w:styleId="150">
    <w:name w:val=" Char Char Char Char"/>
    <w:basedOn w:val="1"/>
    <w:qFormat/>
    <w:uiPriority w:val="0"/>
    <w:rPr>
      <w:sz w:val="21"/>
    </w:rPr>
  </w:style>
  <w:style w:type="paragraph" w:customStyle="1" w:styleId="151">
    <w:name w:val="样式3"/>
    <w:next w:val="1"/>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52">
    <w:name w:val="考试中心正文"/>
    <w:basedOn w:val="1"/>
    <w:qFormat/>
    <w:uiPriority w:val="0"/>
    <w:pPr>
      <w:snapToGrid w:val="0"/>
      <w:spacing w:afterLines="50"/>
      <w:ind w:firstLine="420" w:firstLineChars="200"/>
    </w:pPr>
    <w:rPr>
      <w:rFonts w:ascii="微软雅黑" w:hAnsi="微软雅黑" w:eastAsia="微软雅黑"/>
      <w:szCs w:val="21"/>
    </w:rPr>
  </w:style>
  <w:style w:type="paragraph" w:customStyle="1" w:styleId="153">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154">
    <w:name w:val="BodyText1I2"/>
    <w:basedOn w:val="155"/>
    <w:qFormat/>
    <w:uiPriority w:val="0"/>
    <w:pPr>
      <w:ind w:firstLine="420"/>
    </w:pPr>
    <w:rPr>
      <w:sz w:val="21"/>
    </w:rPr>
  </w:style>
  <w:style w:type="paragraph" w:customStyle="1" w:styleId="155">
    <w:name w:val="BodyTextIndent"/>
    <w:basedOn w:val="1"/>
    <w:next w:val="154"/>
    <w:qFormat/>
    <w:uiPriority w:val="0"/>
    <w:pPr>
      <w:spacing w:line="360" w:lineRule="auto"/>
      <w:ind w:firstLine="490"/>
      <w:jc w:val="left"/>
    </w:pPr>
    <w:rPr>
      <w:rFonts w:ascii="宋体" w:hAnsi="宋体"/>
      <w:sz w:val="24"/>
    </w:rPr>
  </w:style>
  <w:style w:type="paragraph" w:customStyle="1" w:styleId="156">
    <w:name w:val=" Char Char"/>
    <w:basedOn w:val="14"/>
    <w:uiPriority w:val="0"/>
    <w:rPr>
      <w:rFonts w:ascii="Times New Roman" w:hAnsi="Times New Roman"/>
      <w:sz w:val="24"/>
    </w:rPr>
  </w:style>
  <w:style w:type="paragraph" w:customStyle="1" w:styleId="157">
    <w:name w:val="列出段落1"/>
    <w:basedOn w:val="1"/>
    <w:uiPriority w:val="0"/>
    <w:pPr>
      <w:ind w:firstLine="420" w:firstLineChars="200"/>
    </w:pPr>
  </w:style>
  <w:style w:type="paragraph" w:customStyle="1" w:styleId="158">
    <w:name w:val="List Paragraph2"/>
    <w:basedOn w:val="1"/>
    <w:qFormat/>
    <w:uiPriority w:val="0"/>
    <w:pPr>
      <w:ind w:firstLine="420" w:firstLineChars="200"/>
    </w:pPr>
    <w:rPr>
      <w:rFonts w:ascii="Calibri" w:hAnsi="Calibri"/>
      <w:sz w:val="21"/>
      <w:szCs w:val="22"/>
    </w:rPr>
  </w:style>
  <w:style w:type="paragraph" w:customStyle="1" w:styleId="159">
    <w:name w:val="_Style 158"/>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60">
    <w:name w:val="江正"/>
    <w:basedOn w:val="152"/>
    <w:qFormat/>
    <w:uiPriority w:val="0"/>
    <w:pPr>
      <w:adjustRightInd w:val="0"/>
      <w:spacing w:after="120"/>
      <w:ind w:firstLine="480"/>
    </w:pPr>
    <w:rPr>
      <w:rFonts w:ascii="宋体" w:hAnsi="宋体" w:eastAsia="宋体"/>
      <w:color w:val="0C0C0C"/>
      <w:sz w:val="24"/>
      <w:szCs w:val="24"/>
    </w:rPr>
  </w:style>
  <w:style w:type="paragraph" w:customStyle="1" w:styleId="161">
    <w:name w:val=" Char"/>
    <w:basedOn w:val="1"/>
    <w:qFormat/>
    <w:uiPriority w:val="0"/>
    <w:rPr>
      <w:rFonts w:ascii="仿宋_GB2312" w:eastAsia="仿宋_GB2312"/>
      <w:b/>
      <w:sz w:val="32"/>
      <w:szCs w:val="32"/>
    </w:rPr>
  </w:style>
  <w:style w:type="paragraph" w:customStyle="1" w:styleId="162">
    <w:name w:val="标题 2_0_0"/>
    <w:basedOn w:val="137"/>
    <w:next w:val="137"/>
    <w:qFormat/>
    <w:uiPriority w:val="0"/>
    <w:pPr>
      <w:keepNext/>
      <w:keepLines/>
      <w:spacing w:before="260" w:after="260" w:line="415" w:lineRule="auto"/>
      <w:outlineLvl w:val="1"/>
    </w:pPr>
    <w:rPr>
      <w:rFonts w:ascii="Cambria" w:hAnsi="Cambria"/>
      <w:b/>
      <w:bCs/>
      <w:sz w:val="32"/>
      <w:szCs w:val="32"/>
    </w:rPr>
  </w:style>
  <w:style w:type="paragraph" w:customStyle="1" w:styleId="163">
    <w:name w:val="表格文字"/>
    <w:basedOn w:val="1"/>
    <w:qFormat/>
    <w:uiPriority w:val="0"/>
    <w:pPr>
      <w:spacing w:before="25" w:after="25"/>
      <w:jc w:val="left"/>
    </w:pPr>
    <w:rPr>
      <w:bCs/>
      <w:spacing w:val="10"/>
      <w:kern w:val="0"/>
      <w:sz w:val="24"/>
      <w:szCs w:val="20"/>
    </w:rPr>
  </w:style>
  <w:style w:type="paragraph" w:customStyle="1" w:styleId="164">
    <w:name w:val="[Normal]"/>
    <w:qFormat/>
    <w:uiPriority w:val="0"/>
    <w:rPr>
      <w:rFonts w:ascii="宋体" w:hAnsi="宋体" w:eastAsia="宋体" w:cs="Times New Roman"/>
      <w:sz w:val="24"/>
      <w:szCs w:val="22"/>
      <w:lang w:val="zh-CN" w:eastAsia="zh-CN" w:bidi="ar-SA"/>
    </w:rPr>
  </w:style>
  <w:style w:type="paragraph" w:customStyle="1" w:styleId="165">
    <w:name w:val="reader-word-layer reader-word-s2-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77</Pages>
  <Words>39571</Words>
  <Characters>41156</Characters>
  <Lines>309</Lines>
  <Paragraphs>87</Paragraphs>
  <TotalTime>2</TotalTime>
  <ScaleCrop>false</ScaleCrop>
  <LinksUpToDate>false</LinksUpToDate>
  <CharactersWithSpaces>45993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2020-08-24T21:08:00Z</dcterms:created>
  <dc:creator>微软用户</dc:creator>
  <cp:lastModifiedBy>beruk</cp:lastModifiedBy>
  <cp:lastPrinted>2020-03-04T22:51:00Z</cp:lastPrinted>
  <dcterms:modified xsi:type="dcterms:W3CDTF">2023-10-16T03:40:21Z</dcterms:modified>
  <dc:title>湖州新世纪外国语学校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63838C33C6654AF09A99D0A779CE9ABB_13</vt:lpwstr>
  </property>
</Properties>
</file>