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1A2E20">
      <w:pPr>
        <w:spacing w:line="360" w:lineRule="auto"/>
        <w:jc w:val="center"/>
        <w:rPr>
          <w:rFonts w:ascii="宋体" w:hAnsi="宋体" w:cs="宋体"/>
          <w:b/>
          <w:color w:val="auto"/>
          <w:sz w:val="24"/>
        </w:rPr>
      </w:pPr>
    </w:p>
    <w:p w14:paraId="7225872E">
      <w:pPr>
        <w:spacing w:line="360" w:lineRule="auto"/>
        <w:jc w:val="center"/>
        <w:rPr>
          <w:rFonts w:ascii="宋体" w:hAnsi="宋体" w:cs="宋体"/>
          <w:b/>
          <w:color w:val="auto"/>
          <w:sz w:val="24"/>
        </w:rPr>
      </w:pPr>
    </w:p>
    <w:p w14:paraId="780B7B7B">
      <w:pPr>
        <w:adjustRightInd/>
        <w:spacing w:line="360" w:lineRule="auto"/>
        <w:jc w:val="both"/>
        <w:rPr>
          <w:rFonts w:ascii="宋体" w:hAnsi="宋体" w:cs="宋体"/>
          <w:b/>
          <w:color w:val="auto"/>
          <w:sz w:val="48"/>
          <w:szCs w:val="48"/>
        </w:rPr>
      </w:pPr>
    </w:p>
    <w:p w14:paraId="63682EE7">
      <w:pPr>
        <w:adjustRightInd/>
        <w:spacing w:line="360" w:lineRule="auto"/>
        <w:jc w:val="center"/>
        <w:rPr>
          <w:rFonts w:hint="eastAsia" w:ascii="宋体" w:hAnsi="宋体" w:eastAsia="宋体" w:cs="宋体"/>
          <w:color w:val="auto"/>
          <w:sz w:val="48"/>
          <w:szCs w:val="48"/>
          <w:lang w:eastAsia="zh-CN"/>
        </w:rPr>
      </w:pPr>
      <w:r>
        <w:rPr>
          <w:rFonts w:hint="eastAsia" w:ascii="宋体" w:hAnsi="宋体" w:cs="宋体"/>
          <w:color w:val="auto"/>
          <w:sz w:val="48"/>
          <w:szCs w:val="48"/>
          <w:lang w:eastAsia="zh-CN"/>
        </w:rPr>
        <w:t>良渚街道建筑垃圾运输服务采购项目（第二次）</w:t>
      </w:r>
    </w:p>
    <w:p w14:paraId="1362F298">
      <w:pPr>
        <w:adjustRightInd/>
        <w:spacing w:line="360" w:lineRule="auto"/>
        <w:jc w:val="center"/>
        <w:rPr>
          <w:rFonts w:hint="eastAsia" w:ascii="宋体" w:hAnsi="宋体" w:cs="宋体"/>
          <w:color w:val="auto"/>
          <w:sz w:val="48"/>
          <w:szCs w:val="48"/>
        </w:rPr>
      </w:pPr>
    </w:p>
    <w:p w14:paraId="65924414">
      <w:pPr>
        <w:adjustRightInd/>
        <w:spacing w:line="360" w:lineRule="auto"/>
        <w:jc w:val="center"/>
        <w:rPr>
          <w:rFonts w:hint="eastAsia" w:ascii="宋体" w:hAnsi="宋体" w:cs="宋体"/>
          <w:color w:val="auto"/>
          <w:sz w:val="48"/>
          <w:szCs w:val="48"/>
        </w:rPr>
      </w:pPr>
    </w:p>
    <w:p w14:paraId="18B71E2F">
      <w:pPr>
        <w:adjustRightInd/>
        <w:spacing w:line="360" w:lineRule="auto"/>
        <w:jc w:val="center"/>
        <w:rPr>
          <w:rFonts w:ascii="宋体" w:hAnsi="宋体" w:cs="宋体"/>
          <w:color w:val="auto"/>
          <w:sz w:val="48"/>
          <w:szCs w:val="48"/>
        </w:rPr>
      </w:pPr>
      <w:r>
        <w:rPr>
          <w:rFonts w:hint="eastAsia" w:ascii="宋体" w:hAnsi="宋体" w:cs="宋体"/>
          <w:color w:val="auto"/>
          <w:sz w:val="48"/>
          <w:szCs w:val="48"/>
        </w:rPr>
        <w:t xml:space="preserve">招标文件 </w:t>
      </w:r>
    </w:p>
    <w:p w14:paraId="42667F65">
      <w:pPr>
        <w:adjustRightInd/>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（电子招投标）</w:t>
      </w:r>
    </w:p>
    <w:p w14:paraId="50AD9B9A">
      <w:pPr>
        <w:snapToGrid w:val="0"/>
        <w:spacing w:line="360" w:lineRule="auto"/>
        <w:jc w:val="center"/>
        <w:rPr>
          <w:rFonts w:ascii="宋体" w:hAnsi="宋体" w:cs="宋体"/>
          <w:color w:val="auto"/>
          <w:sz w:val="30"/>
          <w:szCs w:val="30"/>
        </w:rPr>
      </w:pPr>
      <w:r>
        <w:rPr>
          <w:rFonts w:hint="eastAsia" w:ascii="宋体" w:hAnsi="宋体" w:cs="宋体"/>
          <w:color w:val="auto"/>
          <w:sz w:val="30"/>
          <w:szCs w:val="30"/>
        </w:rPr>
        <w:t>编号:（</w:t>
      </w:r>
      <w:r>
        <w:rPr>
          <w:rFonts w:hint="eastAsia" w:ascii="宋体" w:hAnsi="宋体" w:cs="宋体"/>
          <w:color w:val="auto"/>
          <w:sz w:val="30"/>
          <w:szCs w:val="30"/>
          <w:lang w:eastAsia="zh-CN"/>
        </w:rPr>
        <w:t>HZZHCG2025-007-1</w:t>
      </w:r>
      <w:r>
        <w:rPr>
          <w:rFonts w:hint="eastAsia" w:ascii="宋体" w:hAnsi="宋体" w:cs="宋体"/>
          <w:color w:val="auto"/>
          <w:sz w:val="30"/>
          <w:szCs w:val="30"/>
        </w:rPr>
        <w:t>）</w:t>
      </w:r>
    </w:p>
    <w:p w14:paraId="6CA3858E">
      <w:pPr>
        <w:adjustRightInd/>
        <w:spacing w:line="360" w:lineRule="auto"/>
        <w:rPr>
          <w:rFonts w:ascii="宋体" w:hAnsi="宋体" w:cs="宋体"/>
          <w:color w:val="auto"/>
          <w:sz w:val="28"/>
          <w:szCs w:val="20"/>
        </w:rPr>
      </w:pPr>
    </w:p>
    <w:p w14:paraId="278F53AA">
      <w:pPr>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w:t>
      </w:r>
    </w:p>
    <w:p w14:paraId="260C38ED">
      <w:pPr>
        <w:spacing w:line="360" w:lineRule="auto"/>
        <w:jc w:val="center"/>
        <w:rPr>
          <w:rFonts w:ascii="宋体" w:hAnsi="宋体" w:cs="宋体"/>
          <w:b/>
          <w:color w:val="auto"/>
          <w:sz w:val="44"/>
          <w:szCs w:val="44"/>
        </w:rPr>
      </w:pPr>
    </w:p>
    <w:p w14:paraId="6F8FEF17">
      <w:pPr>
        <w:spacing w:line="360" w:lineRule="auto"/>
        <w:jc w:val="center"/>
        <w:rPr>
          <w:rFonts w:ascii="宋体" w:hAnsi="宋体" w:cs="宋体"/>
          <w:color w:val="auto"/>
          <w:sz w:val="24"/>
        </w:rPr>
      </w:pPr>
    </w:p>
    <w:p w14:paraId="2775AD49">
      <w:pPr>
        <w:spacing w:line="360" w:lineRule="auto"/>
        <w:jc w:val="center"/>
        <w:rPr>
          <w:rFonts w:ascii="宋体" w:hAnsi="宋体" w:cs="宋体"/>
          <w:color w:val="auto"/>
          <w:sz w:val="24"/>
        </w:rPr>
      </w:pPr>
    </w:p>
    <w:p w14:paraId="5CBAEA30">
      <w:pPr>
        <w:spacing w:line="360" w:lineRule="auto"/>
        <w:rPr>
          <w:rFonts w:ascii="宋体" w:hAnsi="宋体" w:cs="宋体"/>
          <w:color w:val="auto"/>
          <w:sz w:val="32"/>
          <w:szCs w:val="32"/>
        </w:rPr>
      </w:pPr>
    </w:p>
    <w:p w14:paraId="5B27BC0A">
      <w:pPr>
        <w:snapToGrid w:val="0"/>
        <w:spacing w:line="360" w:lineRule="auto"/>
        <w:jc w:val="center"/>
        <w:rPr>
          <w:rFonts w:hint="eastAsia" w:ascii="宋体" w:hAnsi="宋体" w:eastAsia="宋体" w:cs="宋体"/>
          <w:color w:val="auto"/>
          <w:sz w:val="32"/>
          <w:szCs w:val="32"/>
          <w:lang w:eastAsia="zh-CN"/>
        </w:rPr>
      </w:pPr>
      <w:r>
        <w:rPr>
          <w:rFonts w:hint="eastAsia" w:ascii="宋体" w:hAnsi="宋体" w:cs="宋体"/>
          <w:color w:val="auto"/>
          <w:sz w:val="32"/>
          <w:szCs w:val="32"/>
          <w:lang w:eastAsia="zh-CN"/>
        </w:rPr>
        <w:t>杭州市余杭区人民政府良渚街道办事处</w:t>
      </w:r>
    </w:p>
    <w:p w14:paraId="3892C4EF">
      <w:pPr>
        <w:spacing w:line="360" w:lineRule="auto"/>
        <w:jc w:val="center"/>
        <w:rPr>
          <w:rFonts w:hint="eastAsia" w:ascii="宋体" w:hAnsi="宋体" w:eastAsia="宋体" w:cs="宋体"/>
          <w:bCs/>
          <w:color w:val="auto"/>
          <w:sz w:val="32"/>
          <w:szCs w:val="32"/>
          <w:lang w:eastAsia="zh-CN"/>
        </w:rPr>
      </w:pPr>
      <w:r>
        <w:rPr>
          <w:rFonts w:hint="eastAsia" w:ascii="宋体" w:hAnsi="宋体" w:cs="宋体"/>
          <w:bCs/>
          <w:color w:val="auto"/>
          <w:sz w:val="32"/>
          <w:szCs w:val="32"/>
          <w:lang w:eastAsia="zh-CN"/>
        </w:rPr>
        <w:t>杭州正鸿工程咨询有限公司</w:t>
      </w:r>
    </w:p>
    <w:p w14:paraId="7A37DA3D">
      <w:pPr>
        <w:snapToGrid w:val="0"/>
        <w:spacing w:line="360" w:lineRule="auto"/>
        <w:jc w:val="center"/>
        <w:rPr>
          <w:rFonts w:ascii="宋体" w:hAnsi="宋体" w:cs="宋体"/>
          <w:bCs/>
          <w:color w:val="auto"/>
          <w:sz w:val="32"/>
          <w:szCs w:val="32"/>
        </w:rPr>
      </w:pPr>
      <w:r>
        <w:rPr>
          <w:rFonts w:hint="eastAsia" w:ascii="宋体" w:hAnsi="宋体" w:cs="宋体"/>
          <w:bCs/>
          <w:color w:val="auto"/>
          <w:sz w:val="32"/>
          <w:szCs w:val="32"/>
        </w:rPr>
        <w:t>二〇二</w:t>
      </w:r>
      <w:r>
        <w:rPr>
          <w:rFonts w:hint="eastAsia" w:ascii="宋体" w:hAnsi="宋体" w:cs="宋体"/>
          <w:bCs/>
          <w:color w:val="auto"/>
          <w:sz w:val="32"/>
          <w:szCs w:val="32"/>
          <w:lang w:val="en-US" w:eastAsia="zh-CN"/>
        </w:rPr>
        <w:t>五</w:t>
      </w:r>
      <w:r>
        <w:rPr>
          <w:rFonts w:hint="eastAsia" w:ascii="宋体" w:hAnsi="宋体" w:cs="宋体"/>
          <w:bCs/>
          <w:color w:val="auto"/>
          <w:sz w:val="32"/>
          <w:szCs w:val="32"/>
        </w:rPr>
        <w:t>年</w:t>
      </w:r>
      <w:r>
        <w:rPr>
          <w:rFonts w:hint="eastAsia" w:ascii="宋体" w:hAnsi="宋体" w:cs="宋体"/>
          <w:bCs/>
          <w:color w:val="auto"/>
          <w:sz w:val="32"/>
          <w:szCs w:val="32"/>
          <w:lang w:val="en-US" w:eastAsia="zh-CN"/>
        </w:rPr>
        <w:t>五</w:t>
      </w:r>
      <w:r>
        <w:rPr>
          <w:rFonts w:hint="eastAsia" w:ascii="宋体" w:hAnsi="宋体" w:cs="宋体"/>
          <w:bCs/>
          <w:color w:val="auto"/>
          <w:sz w:val="32"/>
          <w:szCs w:val="32"/>
        </w:rPr>
        <w:t>月</w:t>
      </w:r>
    </w:p>
    <w:p w14:paraId="45BA3D3E">
      <w:pPr>
        <w:spacing w:line="360" w:lineRule="auto"/>
        <w:jc w:val="center"/>
        <w:rPr>
          <w:rFonts w:ascii="宋体" w:hAnsi="宋体" w:cs="宋体"/>
          <w:color w:val="auto"/>
          <w:sz w:val="24"/>
        </w:rPr>
      </w:pPr>
      <w:r>
        <w:rPr>
          <w:rFonts w:hint="eastAsia" w:ascii="宋体" w:hAnsi="宋体" w:cs="宋体"/>
          <w:color w:val="auto"/>
          <w:sz w:val="24"/>
        </w:rPr>
        <w:br w:type="page"/>
      </w:r>
      <w:bookmarkStart w:id="0" w:name="_Hlt67893495"/>
      <w:bookmarkEnd w:id="0"/>
    </w:p>
    <w:p w14:paraId="386B6932">
      <w:pPr>
        <w:spacing w:line="360" w:lineRule="auto"/>
        <w:jc w:val="center"/>
        <w:rPr>
          <w:rFonts w:ascii="宋体" w:hAnsi="宋体" w:cs="宋体"/>
          <w:color w:val="auto"/>
          <w:sz w:val="24"/>
        </w:rPr>
      </w:pPr>
    </w:p>
    <w:p w14:paraId="415D0D0E">
      <w:pPr>
        <w:spacing w:line="360" w:lineRule="auto"/>
        <w:jc w:val="center"/>
        <w:rPr>
          <w:rFonts w:ascii="宋体" w:hAnsi="宋体" w:cs="宋体"/>
          <w:b/>
          <w:color w:val="auto"/>
          <w:sz w:val="48"/>
          <w:szCs w:val="48"/>
        </w:rPr>
      </w:pPr>
      <w:r>
        <w:rPr>
          <w:rFonts w:hint="eastAsia" w:ascii="宋体" w:hAnsi="宋体" w:cs="宋体"/>
          <w:b/>
          <w:color w:val="auto"/>
          <w:sz w:val="48"/>
          <w:szCs w:val="48"/>
        </w:rPr>
        <w:t>目  录</w:t>
      </w:r>
    </w:p>
    <w:p w14:paraId="6D6CCBE5">
      <w:pPr>
        <w:spacing w:line="360" w:lineRule="auto"/>
        <w:rPr>
          <w:rFonts w:ascii="宋体" w:hAnsi="宋体" w:cs="宋体"/>
          <w:color w:val="auto"/>
          <w:sz w:val="32"/>
          <w:szCs w:val="32"/>
        </w:rPr>
      </w:pPr>
    </w:p>
    <w:p w14:paraId="3FC2F381">
      <w:pPr>
        <w:spacing w:line="360" w:lineRule="auto"/>
        <w:rPr>
          <w:rFonts w:ascii="宋体" w:hAnsi="宋体" w:cs="宋体"/>
          <w:color w:val="auto"/>
          <w:sz w:val="32"/>
          <w:szCs w:val="32"/>
        </w:rPr>
      </w:pPr>
    </w:p>
    <w:p w14:paraId="73EEE20E">
      <w:pPr>
        <w:spacing w:line="360" w:lineRule="auto"/>
        <w:ind w:firstLine="1280" w:firstLineChars="400"/>
        <w:rPr>
          <w:rFonts w:hint="default" w:ascii="宋体" w:hAnsi="宋体" w:eastAsia="宋体" w:cs="宋体"/>
          <w:color w:val="auto"/>
          <w:sz w:val="32"/>
          <w:szCs w:val="32"/>
          <w:lang w:val="en-US" w:eastAsia="zh-CN"/>
        </w:rPr>
      </w:pPr>
      <w:r>
        <w:rPr>
          <w:rFonts w:hint="eastAsia" w:ascii="宋体" w:hAnsi="宋体" w:cs="宋体"/>
          <w:color w:val="auto"/>
          <w:sz w:val="32"/>
          <w:szCs w:val="32"/>
        </w:rPr>
        <w:t>第一部分      招标公告</w:t>
      </w:r>
      <w:r>
        <w:rPr>
          <w:rFonts w:hint="eastAsia" w:ascii="宋体" w:hAnsi="宋体" w:cs="宋体"/>
          <w:color w:val="auto"/>
          <w:sz w:val="32"/>
          <w:szCs w:val="32"/>
          <w:lang w:val="en-US" w:eastAsia="zh-CN"/>
        </w:rPr>
        <w:t>......................3</w:t>
      </w:r>
    </w:p>
    <w:p w14:paraId="06738336">
      <w:pPr>
        <w:spacing w:line="360" w:lineRule="auto"/>
        <w:ind w:firstLine="1280" w:firstLineChars="400"/>
        <w:rPr>
          <w:rFonts w:hint="default" w:ascii="宋体" w:hAnsi="宋体" w:cs="宋体"/>
          <w:color w:val="auto"/>
          <w:sz w:val="32"/>
          <w:szCs w:val="32"/>
          <w:lang w:val="en-US"/>
        </w:rPr>
      </w:pPr>
      <w:r>
        <w:rPr>
          <w:rFonts w:hint="eastAsia" w:ascii="宋体" w:hAnsi="宋体" w:cs="宋体"/>
          <w:color w:val="auto"/>
          <w:sz w:val="32"/>
          <w:szCs w:val="32"/>
        </w:rPr>
        <w:t>第二部分      投标人须知</w:t>
      </w:r>
      <w:r>
        <w:rPr>
          <w:rFonts w:hint="eastAsia" w:ascii="宋体" w:hAnsi="宋体" w:cs="宋体"/>
          <w:color w:val="auto"/>
          <w:sz w:val="32"/>
          <w:szCs w:val="32"/>
          <w:lang w:val="en-US" w:eastAsia="zh-CN"/>
        </w:rPr>
        <w:t>....................8</w:t>
      </w:r>
    </w:p>
    <w:p w14:paraId="6873B8AD">
      <w:pPr>
        <w:spacing w:line="360" w:lineRule="auto"/>
        <w:ind w:firstLine="1280" w:firstLineChars="400"/>
        <w:rPr>
          <w:rFonts w:hint="default" w:ascii="宋体" w:hAnsi="宋体" w:cs="宋体"/>
          <w:color w:val="auto"/>
          <w:sz w:val="32"/>
          <w:szCs w:val="32"/>
          <w:lang w:val="en-US"/>
        </w:rPr>
      </w:pPr>
      <w:r>
        <w:rPr>
          <w:rFonts w:hint="eastAsia" w:ascii="宋体" w:hAnsi="宋体" w:cs="宋体"/>
          <w:color w:val="auto"/>
          <w:sz w:val="32"/>
          <w:szCs w:val="32"/>
        </w:rPr>
        <w:t>第三部分      采购需求</w:t>
      </w:r>
      <w:r>
        <w:rPr>
          <w:rFonts w:hint="eastAsia" w:ascii="宋体" w:hAnsi="宋体" w:cs="宋体"/>
          <w:color w:val="auto"/>
          <w:sz w:val="32"/>
          <w:szCs w:val="32"/>
          <w:lang w:val="en-US" w:eastAsia="zh-CN"/>
        </w:rPr>
        <w:t>......................29</w:t>
      </w:r>
    </w:p>
    <w:p w14:paraId="656C4B5E">
      <w:pPr>
        <w:spacing w:line="360" w:lineRule="auto"/>
        <w:ind w:firstLine="1280" w:firstLineChars="400"/>
        <w:rPr>
          <w:rFonts w:hint="default" w:ascii="宋体" w:hAnsi="宋体" w:cs="宋体"/>
          <w:color w:val="auto"/>
          <w:sz w:val="32"/>
          <w:szCs w:val="32"/>
          <w:lang w:val="en-US"/>
        </w:rPr>
      </w:pPr>
      <w:r>
        <w:rPr>
          <w:rFonts w:hint="eastAsia" w:ascii="宋体" w:hAnsi="宋体" w:cs="宋体"/>
          <w:color w:val="auto"/>
          <w:sz w:val="32"/>
          <w:szCs w:val="32"/>
        </w:rPr>
        <w:t>第四部分      评标办法</w:t>
      </w:r>
      <w:r>
        <w:rPr>
          <w:rFonts w:hint="eastAsia" w:ascii="宋体" w:hAnsi="宋体" w:cs="宋体"/>
          <w:color w:val="auto"/>
          <w:sz w:val="32"/>
          <w:szCs w:val="32"/>
          <w:lang w:val="en-US" w:eastAsia="zh-CN"/>
        </w:rPr>
        <w:t>......................32</w:t>
      </w:r>
    </w:p>
    <w:p w14:paraId="2C955087">
      <w:pPr>
        <w:spacing w:line="360" w:lineRule="auto"/>
        <w:ind w:firstLine="1280" w:firstLineChars="400"/>
        <w:rPr>
          <w:rFonts w:hint="default" w:ascii="宋体" w:hAnsi="宋体" w:cs="宋体"/>
          <w:color w:val="auto"/>
          <w:sz w:val="32"/>
          <w:szCs w:val="32"/>
          <w:lang w:val="en-US"/>
        </w:rPr>
      </w:pPr>
      <w:r>
        <w:rPr>
          <w:rFonts w:hint="eastAsia" w:ascii="宋体" w:hAnsi="宋体" w:cs="宋体"/>
          <w:color w:val="auto"/>
          <w:sz w:val="32"/>
          <w:szCs w:val="32"/>
        </w:rPr>
        <w:t>第五部分      拟签订的合同文本</w:t>
      </w:r>
      <w:r>
        <w:rPr>
          <w:rFonts w:hint="eastAsia" w:ascii="宋体" w:hAnsi="宋体" w:cs="宋体"/>
          <w:color w:val="auto"/>
          <w:sz w:val="32"/>
          <w:szCs w:val="32"/>
          <w:lang w:val="en-US" w:eastAsia="zh-CN"/>
        </w:rPr>
        <w:t>..............39</w:t>
      </w:r>
    </w:p>
    <w:p w14:paraId="511C2578">
      <w:pPr>
        <w:spacing w:line="360" w:lineRule="auto"/>
        <w:ind w:firstLine="1280" w:firstLineChars="400"/>
        <w:rPr>
          <w:rFonts w:hint="default" w:ascii="宋体" w:hAnsi="宋体" w:cs="宋体"/>
          <w:color w:val="auto"/>
          <w:sz w:val="32"/>
          <w:szCs w:val="32"/>
          <w:lang w:val="en-US"/>
        </w:rPr>
      </w:pPr>
      <w:r>
        <w:rPr>
          <w:rFonts w:hint="eastAsia" w:ascii="宋体" w:hAnsi="宋体" w:cs="宋体"/>
          <w:color w:val="auto"/>
          <w:sz w:val="32"/>
          <w:szCs w:val="32"/>
        </w:rPr>
        <w:t>第六部分      应提交的有关格式范例</w:t>
      </w:r>
      <w:r>
        <w:rPr>
          <w:rFonts w:hint="eastAsia" w:ascii="宋体" w:hAnsi="宋体" w:cs="宋体"/>
          <w:color w:val="auto"/>
          <w:sz w:val="32"/>
          <w:szCs w:val="32"/>
          <w:lang w:val="en-US" w:eastAsia="zh-CN"/>
        </w:rPr>
        <w:t>..........55</w:t>
      </w:r>
    </w:p>
    <w:p w14:paraId="369F75DD">
      <w:pPr>
        <w:spacing w:line="360" w:lineRule="auto"/>
        <w:ind w:firstLine="549" w:firstLineChars="229"/>
        <w:rPr>
          <w:rFonts w:ascii="宋体" w:hAnsi="宋体" w:cs="宋体"/>
          <w:color w:val="auto"/>
          <w:sz w:val="24"/>
        </w:rPr>
      </w:pPr>
      <w:bookmarkStart w:id="1" w:name="_Hlt91233176"/>
      <w:bookmarkEnd w:id="1"/>
      <w:bookmarkStart w:id="2" w:name="_Toc91899869"/>
    </w:p>
    <w:p w14:paraId="7CF672E3">
      <w:pPr>
        <w:spacing w:line="360" w:lineRule="auto"/>
        <w:ind w:firstLine="549" w:firstLineChars="229"/>
        <w:rPr>
          <w:rFonts w:ascii="宋体" w:hAnsi="宋体" w:cs="宋体"/>
          <w:color w:val="auto"/>
          <w:sz w:val="24"/>
        </w:rPr>
      </w:pPr>
    </w:p>
    <w:p w14:paraId="60674FF0">
      <w:pPr>
        <w:spacing w:line="360" w:lineRule="auto"/>
        <w:ind w:firstLine="549" w:firstLineChars="229"/>
        <w:rPr>
          <w:rFonts w:ascii="宋体" w:hAnsi="宋体" w:cs="宋体"/>
          <w:color w:val="auto"/>
          <w:sz w:val="24"/>
        </w:rPr>
      </w:pPr>
    </w:p>
    <w:p w14:paraId="0BDA46A9">
      <w:pPr>
        <w:spacing w:line="360" w:lineRule="auto"/>
        <w:ind w:firstLine="549" w:firstLineChars="229"/>
        <w:rPr>
          <w:rFonts w:ascii="宋体" w:hAnsi="宋体" w:cs="宋体"/>
          <w:color w:val="auto"/>
          <w:sz w:val="24"/>
        </w:rPr>
      </w:pPr>
    </w:p>
    <w:p w14:paraId="213BA451">
      <w:pPr>
        <w:spacing w:line="360" w:lineRule="auto"/>
        <w:ind w:firstLine="549" w:firstLineChars="229"/>
        <w:rPr>
          <w:rFonts w:ascii="宋体" w:hAnsi="宋体" w:cs="宋体"/>
          <w:color w:val="auto"/>
          <w:sz w:val="24"/>
        </w:rPr>
      </w:pPr>
    </w:p>
    <w:p w14:paraId="2B6D5E12">
      <w:pPr>
        <w:spacing w:line="360" w:lineRule="auto"/>
        <w:ind w:firstLine="549" w:firstLineChars="229"/>
        <w:rPr>
          <w:rFonts w:ascii="宋体" w:hAnsi="宋体" w:cs="宋体"/>
          <w:color w:val="auto"/>
          <w:sz w:val="24"/>
        </w:rPr>
      </w:pPr>
    </w:p>
    <w:p w14:paraId="16DA4A4D">
      <w:pPr>
        <w:spacing w:line="360" w:lineRule="auto"/>
        <w:ind w:firstLine="549" w:firstLineChars="229"/>
        <w:rPr>
          <w:rFonts w:ascii="宋体" w:hAnsi="宋体" w:cs="宋体"/>
          <w:color w:val="auto"/>
          <w:sz w:val="24"/>
        </w:rPr>
      </w:pPr>
    </w:p>
    <w:p w14:paraId="56497C1B">
      <w:pPr>
        <w:spacing w:line="360" w:lineRule="auto"/>
        <w:ind w:firstLine="549" w:firstLineChars="229"/>
        <w:rPr>
          <w:rFonts w:ascii="宋体" w:hAnsi="宋体" w:cs="宋体"/>
          <w:color w:val="auto"/>
          <w:sz w:val="24"/>
        </w:rPr>
      </w:pPr>
    </w:p>
    <w:p w14:paraId="0AC76E3C">
      <w:pPr>
        <w:spacing w:line="360" w:lineRule="auto"/>
        <w:ind w:firstLine="549" w:firstLineChars="229"/>
        <w:rPr>
          <w:rFonts w:ascii="宋体" w:hAnsi="宋体" w:cs="宋体"/>
          <w:color w:val="auto"/>
          <w:sz w:val="24"/>
        </w:rPr>
      </w:pPr>
    </w:p>
    <w:p w14:paraId="6B8CD05C">
      <w:pPr>
        <w:spacing w:line="360" w:lineRule="auto"/>
        <w:ind w:firstLine="549" w:firstLineChars="229"/>
        <w:rPr>
          <w:rFonts w:ascii="宋体" w:hAnsi="宋体" w:cs="宋体"/>
          <w:color w:val="auto"/>
          <w:sz w:val="24"/>
        </w:rPr>
      </w:pPr>
    </w:p>
    <w:p w14:paraId="4F1CA978">
      <w:pPr>
        <w:spacing w:line="360" w:lineRule="auto"/>
        <w:ind w:firstLine="549" w:firstLineChars="229"/>
        <w:rPr>
          <w:rFonts w:ascii="宋体" w:hAnsi="宋体" w:cs="宋体"/>
          <w:color w:val="auto"/>
          <w:sz w:val="24"/>
        </w:rPr>
      </w:pPr>
    </w:p>
    <w:p w14:paraId="3C543D28">
      <w:pPr>
        <w:spacing w:line="360" w:lineRule="auto"/>
        <w:ind w:firstLine="549" w:firstLineChars="229"/>
        <w:rPr>
          <w:rFonts w:ascii="宋体" w:hAnsi="宋体" w:cs="宋体"/>
          <w:color w:val="auto"/>
          <w:sz w:val="24"/>
        </w:rPr>
      </w:pPr>
    </w:p>
    <w:p w14:paraId="3A57C255">
      <w:pPr>
        <w:spacing w:line="360" w:lineRule="auto"/>
        <w:ind w:firstLine="549" w:firstLineChars="229"/>
        <w:rPr>
          <w:rFonts w:ascii="宋体" w:hAnsi="宋体" w:cs="宋体"/>
          <w:color w:val="auto"/>
          <w:sz w:val="24"/>
        </w:rPr>
      </w:pPr>
    </w:p>
    <w:p w14:paraId="4C25CFC5">
      <w:pPr>
        <w:spacing w:line="360" w:lineRule="auto"/>
        <w:rPr>
          <w:rFonts w:ascii="宋体" w:hAnsi="宋体" w:cs="宋体"/>
          <w:color w:val="auto"/>
          <w:sz w:val="24"/>
        </w:rPr>
      </w:pPr>
    </w:p>
    <w:p w14:paraId="22A8866C">
      <w:pPr>
        <w:adjustRightInd/>
        <w:spacing w:line="360" w:lineRule="auto"/>
        <w:jc w:val="center"/>
        <w:outlineLvl w:val="0"/>
        <w:rPr>
          <w:rFonts w:ascii="宋体" w:hAnsi="宋体" w:cs="宋体"/>
          <w:b/>
          <w:color w:val="auto"/>
          <w:sz w:val="36"/>
          <w:szCs w:val="20"/>
        </w:rPr>
      </w:pPr>
      <w:bookmarkStart w:id="3" w:name="第一部分"/>
      <w:r>
        <w:rPr>
          <w:rFonts w:hint="eastAsia" w:ascii="宋体" w:hAnsi="宋体" w:cs="宋体"/>
          <w:b/>
          <w:color w:val="auto"/>
          <w:sz w:val="36"/>
          <w:szCs w:val="36"/>
        </w:rPr>
        <w:br w:type="page"/>
      </w:r>
      <w:bookmarkEnd w:id="2"/>
      <w:bookmarkEnd w:id="3"/>
      <w:bookmarkStart w:id="4" w:name="_Hlt74649545"/>
      <w:bookmarkEnd w:id="4"/>
      <w:bookmarkStart w:id="5" w:name="_Hlt74728647"/>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rPr>
        <w:t>第一部分 招标公告</w:t>
      </w:r>
    </w:p>
    <w:p w14:paraId="7C13526F">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14:paraId="527DA31F">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u w:val="single"/>
          <w:lang w:eastAsia="zh-CN"/>
        </w:rPr>
        <w:t>良渚街道建筑垃圾运输服务采购项目（第二次）</w:t>
      </w:r>
      <w:r>
        <w:rPr>
          <w:rFonts w:hint="eastAsia" w:asciiTheme="minorEastAsia" w:hAnsiTheme="minorEastAsia" w:eastAsiaTheme="minorEastAsia"/>
          <w:color w:val="auto"/>
          <w:sz w:val="24"/>
        </w:rPr>
        <w:t>招标项目的潜在投标人应在政采云平台（</w:t>
      </w:r>
      <w:r>
        <w:rPr>
          <w:color w:val="auto"/>
        </w:rPr>
        <w:fldChar w:fldCharType="begin"/>
      </w:r>
      <w:r>
        <w:rPr>
          <w:color w:val="auto"/>
        </w:rPr>
        <w:instrText xml:space="preserve"> HYPERLINK "https://www.zcygov.cn/）获取（下载）招标文件，并于202%20年%20月%20日%20点%20分00秒" </w:instrText>
      </w:r>
      <w:r>
        <w:rPr>
          <w:color w:val="auto"/>
        </w:rPr>
        <w:fldChar w:fldCharType="separate"/>
      </w:r>
      <w:r>
        <w:rPr>
          <w:rStyle w:val="78"/>
          <w:rFonts w:cs="Times New Roman" w:asciiTheme="minorEastAsia" w:hAnsiTheme="minorEastAsia" w:eastAsiaTheme="minorEastAsia"/>
          <w:snapToGrid/>
          <w:color w:val="auto"/>
          <w:kern w:val="2"/>
          <w:sz w:val="24"/>
          <w:szCs w:val="24"/>
        </w:rPr>
        <w:t>https://www.zcygov.cn/）获取（下载）招标文件，并于</w:t>
      </w:r>
      <w:r>
        <w:rPr>
          <w:rStyle w:val="78"/>
          <w:rFonts w:hint="eastAsia" w:cs="Times New Roman" w:asciiTheme="minorEastAsia" w:hAnsiTheme="minorEastAsia" w:eastAsiaTheme="minorEastAsia"/>
          <w:snapToGrid/>
          <w:color w:val="auto"/>
          <w:kern w:val="2"/>
          <w:sz w:val="24"/>
          <w:szCs w:val="24"/>
        </w:rPr>
        <w:t>202</w:t>
      </w:r>
      <w:r>
        <w:rPr>
          <w:rStyle w:val="78"/>
          <w:rFonts w:hint="eastAsia" w:cs="Times New Roman" w:asciiTheme="minorEastAsia" w:hAnsiTheme="minorEastAsia" w:eastAsiaTheme="minorEastAsia"/>
          <w:snapToGrid/>
          <w:color w:val="auto"/>
          <w:kern w:val="2"/>
          <w:sz w:val="24"/>
          <w:szCs w:val="24"/>
          <w:lang w:val="en-US" w:eastAsia="zh-CN"/>
        </w:rPr>
        <w:t>5</w:t>
      </w:r>
      <w:r>
        <w:rPr>
          <w:rStyle w:val="78"/>
          <w:rFonts w:cs="Times New Roman" w:asciiTheme="minorEastAsia" w:hAnsiTheme="minorEastAsia" w:eastAsiaTheme="minorEastAsia"/>
          <w:snapToGrid/>
          <w:color w:val="auto"/>
          <w:kern w:val="2"/>
          <w:sz w:val="24"/>
          <w:szCs w:val="24"/>
        </w:rPr>
        <w:t>年</w:t>
      </w:r>
      <w:r>
        <w:rPr>
          <w:rStyle w:val="78"/>
          <w:rFonts w:hint="eastAsia" w:cs="Times New Roman" w:asciiTheme="minorEastAsia" w:hAnsiTheme="minorEastAsia" w:eastAsiaTheme="minorEastAsia"/>
          <w:snapToGrid/>
          <w:color w:val="auto"/>
          <w:kern w:val="2"/>
          <w:sz w:val="24"/>
          <w:szCs w:val="24"/>
          <w:lang w:val="en-US" w:eastAsia="zh-CN"/>
        </w:rPr>
        <w:t>05月30日14点00分</w:t>
      </w:r>
      <w:r>
        <w:rPr>
          <w:rStyle w:val="78"/>
          <w:rFonts w:hint="eastAsia" w:cs="Times New Roman" w:asciiTheme="minorEastAsia" w:hAnsiTheme="minorEastAsia" w:eastAsiaTheme="minorEastAsia"/>
          <w:bCs/>
          <w:snapToGrid/>
          <w:color w:val="auto"/>
          <w:kern w:val="2"/>
          <w:sz w:val="24"/>
          <w:szCs w:val="24"/>
        </w:rPr>
        <w:t>00秒</w:t>
      </w:r>
      <w:r>
        <w:rPr>
          <w:rStyle w:val="78"/>
          <w:rFonts w:hint="eastAsia" w:cs="Times New Roman" w:asciiTheme="minorEastAsia" w:hAnsiTheme="minorEastAsia" w:eastAsiaTheme="minorEastAsia"/>
          <w:bCs/>
          <w:snapToGrid/>
          <w:color w:val="auto"/>
          <w:kern w:val="2"/>
          <w:sz w:val="24"/>
          <w:szCs w:val="24"/>
        </w:rPr>
        <w:fldChar w:fldCharType="end"/>
      </w:r>
      <w:r>
        <w:rPr>
          <w:rFonts w:hint="eastAsia" w:asciiTheme="minorEastAsia" w:hAnsiTheme="minorEastAsia" w:eastAsiaTheme="minorEastAsia"/>
          <w:bCs/>
          <w:color w:val="auto"/>
          <w:sz w:val="24"/>
        </w:rPr>
        <w:t>（北京时间）前</w:t>
      </w:r>
      <w:r>
        <w:rPr>
          <w:rFonts w:hint="eastAsia" w:asciiTheme="minorEastAsia" w:hAnsiTheme="minorEastAsia" w:eastAsiaTheme="minorEastAsia"/>
          <w:color w:val="auto"/>
          <w:sz w:val="24"/>
        </w:rPr>
        <w:t>递交（上传）投标文件。</w:t>
      </w:r>
    </w:p>
    <w:p w14:paraId="040792BA">
      <w:pPr>
        <w:spacing w:line="360" w:lineRule="auto"/>
        <w:rPr>
          <w:rFonts w:ascii="宋体" w:hAnsi="宋体" w:cs="宋体"/>
          <w:b/>
          <w:color w:val="auto"/>
          <w:sz w:val="24"/>
        </w:rPr>
      </w:pPr>
      <w:r>
        <w:rPr>
          <w:rFonts w:hint="eastAsia" w:ascii="宋体" w:hAnsi="宋体" w:cs="宋体"/>
          <w:b/>
          <w:color w:val="auto"/>
          <w:sz w:val="24"/>
        </w:rPr>
        <w:t xml:space="preserve">一、项目基本情况                                            </w:t>
      </w:r>
    </w:p>
    <w:p w14:paraId="24E105A8">
      <w:pPr>
        <w:spacing w:line="360" w:lineRule="auto"/>
        <w:rPr>
          <w:rFonts w:ascii="宋体" w:hAnsi="宋体" w:cs="宋体"/>
          <w:color w:val="auto"/>
          <w:sz w:val="24"/>
        </w:rPr>
      </w:pPr>
      <w:r>
        <w:rPr>
          <w:rFonts w:hint="eastAsia" w:ascii="宋体" w:hAnsi="宋体" w:cs="宋体"/>
          <w:color w:val="auto"/>
          <w:sz w:val="24"/>
        </w:rPr>
        <w:t xml:space="preserve">    </w:t>
      </w:r>
      <w:r>
        <w:rPr>
          <w:rFonts w:hint="eastAsia" w:ascii="宋体" w:hAnsi="宋体" w:cs="宋体"/>
          <w:b/>
          <w:color w:val="auto"/>
          <w:sz w:val="24"/>
        </w:rPr>
        <w:t>项目编号：</w:t>
      </w:r>
      <w:r>
        <w:rPr>
          <w:rFonts w:hint="eastAsia" w:ascii="宋体" w:hAnsi="宋体" w:cs="宋体"/>
          <w:color w:val="auto"/>
          <w:sz w:val="24"/>
        </w:rPr>
        <w:t>（</w:t>
      </w:r>
      <w:r>
        <w:rPr>
          <w:rFonts w:hint="eastAsia" w:ascii="宋体" w:hAnsi="宋体" w:cs="宋体"/>
          <w:color w:val="auto"/>
          <w:sz w:val="24"/>
          <w:lang w:eastAsia="zh-CN"/>
        </w:rPr>
        <w:t>HZZHCG2025-007-1</w:t>
      </w:r>
      <w:r>
        <w:rPr>
          <w:rFonts w:hint="eastAsia" w:ascii="宋体" w:hAnsi="宋体" w:cs="宋体"/>
          <w:color w:val="auto"/>
          <w:sz w:val="24"/>
        </w:rPr>
        <w:t>）</w:t>
      </w:r>
    </w:p>
    <w:p w14:paraId="04BE6CFC">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w:t>
      </w:r>
      <w:r>
        <w:rPr>
          <w:rFonts w:hint="eastAsia" w:ascii="宋体" w:hAnsi="宋体" w:cs="宋体"/>
          <w:b/>
          <w:color w:val="auto"/>
          <w:sz w:val="24"/>
        </w:rPr>
        <w:t xml:space="preserve"> 项目名称：</w:t>
      </w:r>
      <w:r>
        <w:rPr>
          <w:rFonts w:hint="eastAsia" w:ascii="宋体" w:hAnsi="宋体" w:cs="宋体"/>
          <w:color w:val="auto"/>
          <w:sz w:val="24"/>
          <w:lang w:eastAsia="zh-CN"/>
        </w:rPr>
        <w:t>良渚街道建筑垃圾运输服务采购项目（第二次）</w:t>
      </w:r>
    </w:p>
    <w:p w14:paraId="497359D3">
      <w:pPr>
        <w:spacing w:line="360" w:lineRule="auto"/>
        <w:rPr>
          <w:rFonts w:ascii="宋体" w:hAnsi="宋体" w:cs="宋体"/>
          <w:color w:val="auto"/>
          <w:sz w:val="24"/>
        </w:rPr>
      </w:pPr>
      <w:r>
        <w:rPr>
          <w:rFonts w:hint="eastAsia" w:ascii="宋体" w:hAnsi="宋体" w:cs="宋体"/>
          <w:color w:val="auto"/>
          <w:sz w:val="24"/>
        </w:rPr>
        <w:t xml:space="preserve">   </w:t>
      </w:r>
      <w:r>
        <w:rPr>
          <w:rFonts w:hint="eastAsia" w:ascii="宋体" w:hAnsi="宋体" w:cs="宋体"/>
          <w:b/>
          <w:color w:val="auto"/>
          <w:sz w:val="24"/>
        </w:rPr>
        <w:t xml:space="preserve"> 预算金额（元）：</w:t>
      </w:r>
      <w:r>
        <w:rPr>
          <w:rFonts w:hint="eastAsia" w:ascii="宋体" w:hAnsi="宋体" w:cs="宋体"/>
          <w:bCs/>
          <w:color w:val="auto"/>
          <w:sz w:val="24"/>
          <w:lang w:val="en-US" w:eastAsia="zh-CN"/>
        </w:rPr>
        <w:t>4000000.00</w:t>
      </w:r>
      <w:r>
        <w:rPr>
          <w:rFonts w:hint="eastAsia" w:ascii="宋体" w:hAnsi="宋体" w:cs="宋体"/>
          <w:color w:val="auto"/>
          <w:sz w:val="24"/>
        </w:rPr>
        <w:t xml:space="preserve"> </w:t>
      </w:r>
    </w:p>
    <w:p w14:paraId="4EEBCAE6">
      <w:pPr>
        <w:spacing w:line="360" w:lineRule="auto"/>
        <w:ind w:firstLine="480"/>
        <w:rPr>
          <w:rFonts w:ascii="宋体" w:hAnsi="宋体" w:cs="宋体"/>
          <w:color w:val="auto"/>
          <w:sz w:val="24"/>
        </w:rPr>
      </w:pPr>
      <w:r>
        <w:rPr>
          <w:rFonts w:hint="eastAsia" w:ascii="宋体" w:hAnsi="宋体" w:cs="宋体"/>
          <w:b/>
          <w:color w:val="auto"/>
          <w:sz w:val="24"/>
        </w:rPr>
        <w:t>最高限价（元）：</w:t>
      </w:r>
      <w:r>
        <w:rPr>
          <w:rFonts w:hint="eastAsia" w:ascii="宋体" w:hAnsi="宋体" w:cs="宋体"/>
          <w:bCs/>
          <w:color w:val="auto"/>
          <w:sz w:val="24"/>
          <w:lang w:val="en-US" w:eastAsia="zh-CN"/>
        </w:rPr>
        <w:t>4000000.00</w:t>
      </w:r>
      <w:r>
        <w:rPr>
          <w:rFonts w:hint="eastAsia" w:ascii="宋体" w:hAnsi="宋体" w:cs="宋体"/>
          <w:color w:val="auto"/>
          <w:sz w:val="24"/>
        </w:rPr>
        <w:t xml:space="preserve"> </w:t>
      </w:r>
    </w:p>
    <w:p w14:paraId="32A77931">
      <w:pPr>
        <w:pStyle w:val="16"/>
        <w:spacing w:line="600" w:lineRule="exact"/>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Cs/>
          <w:snapToGrid/>
          <w:color w:val="auto"/>
          <w:kern w:val="2"/>
          <w:sz w:val="24"/>
          <w:szCs w:val="24"/>
          <w:lang w:eastAsia="zh-CN"/>
        </w:rPr>
        <w:t>良渚街道建筑垃圾运输服务采购项目（第二次）</w:t>
      </w:r>
      <w:r>
        <w:rPr>
          <w:rFonts w:hint="eastAsia" w:hAnsi="宋体" w:cs="宋体"/>
          <w:color w:val="auto"/>
          <w:sz w:val="24"/>
          <w:lang w:val="en-US" w:eastAsia="zh-CN"/>
        </w:rPr>
        <w:t>。</w:t>
      </w:r>
      <w:r>
        <w:rPr>
          <w:rFonts w:hint="eastAsia" w:hAnsi="宋体" w:cs="宋体"/>
          <w:color w:val="auto"/>
          <w:kern w:val="2"/>
          <w:sz w:val="24"/>
          <w:szCs w:val="24"/>
        </w:rPr>
        <w:t>具体以招标文件第三部分采购需求为准，供应商可点击本公告下方“浏览采购文件”查看采购需求；</w:t>
      </w:r>
    </w:p>
    <w:p w14:paraId="6DD60A1C">
      <w:pPr>
        <w:pStyle w:val="132"/>
        <w:ind w:firstLine="482"/>
        <w:outlineLvl w:val="2"/>
        <w:rPr>
          <w:rFonts w:ascii="宋体" w:hAnsi="宋体" w:cs="宋体"/>
          <w:color w:val="auto"/>
        </w:rPr>
      </w:pPr>
      <w:r>
        <w:rPr>
          <w:rFonts w:hint="eastAsia" w:ascii="宋体" w:hAnsi="宋体" w:cs="宋体"/>
          <w:b/>
          <w:color w:val="auto"/>
        </w:rPr>
        <w:t xml:space="preserve">合同履约期限： </w:t>
      </w:r>
      <w:r>
        <w:rPr>
          <w:rFonts w:hint="eastAsia" w:ascii="宋体" w:hAnsi="宋体" w:cs="宋体"/>
          <w:b w:val="0"/>
          <w:bCs/>
          <w:color w:val="auto"/>
          <w:lang w:val="en-US" w:eastAsia="zh-CN"/>
        </w:rPr>
        <w:t>2年</w:t>
      </w:r>
      <w:r>
        <w:rPr>
          <w:rFonts w:hint="eastAsia" w:ascii="宋体" w:hAnsi="宋体" w:cs="宋体"/>
          <w:color w:val="auto"/>
          <w:szCs w:val="24"/>
        </w:rPr>
        <w:t>。</w:t>
      </w:r>
    </w:p>
    <w:p w14:paraId="5858519C">
      <w:pPr>
        <w:pStyle w:val="16"/>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hAnsi="宋体" w:cs="宋体"/>
            <w:color w:val="auto"/>
            <w:kern w:val="0"/>
            <w:sz w:val="24"/>
          </w:rPr>
          <w:id w:val="203545383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sym w:font="Wingdings" w:char="F0FE"/>
          </w:r>
        </w:sdtContent>
      </w:sdt>
      <w:r>
        <w:rPr>
          <w:rFonts w:hint="eastAsia" w:hAnsi="宋体" w:cs="宋体"/>
          <w:b/>
          <w:color w:val="auto"/>
          <w:sz w:val="24"/>
        </w:rPr>
        <w:t>是</w:t>
      </w:r>
      <w:r>
        <w:rPr>
          <w:rFonts w:hint="eastAsia" w:hAnsi="宋体" w:cs="宋体"/>
          <w:b/>
          <w:snapToGrid/>
          <w:color w:val="auto"/>
          <w:kern w:val="2"/>
          <w:sz w:val="24"/>
        </w:rPr>
        <w:t>；</w:t>
      </w:r>
      <w:sdt>
        <w:sdtPr>
          <w:rPr>
            <w:rFonts w:hint="eastAsia" w:hAnsi="宋体" w:cs="宋体"/>
            <w:color w:val="auto"/>
            <w:kern w:val="0"/>
            <w:sz w:val="24"/>
          </w:rPr>
          <w:id w:val="-1765526721"/>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06508FA4">
      <w:pPr>
        <w:spacing w:line="360" w:lineRule="auto"/>
        <w:rPr>
          <w:rFonts w:ascii="宋体" w:hAnsi="宋体" w:cs="宋体"/>
          <w:b/>
          <w:color w:val="auto"/>
          <w:sz w:val="24"/>
        </w:rPr>
      </w:pPr>
      <w:r>
        <w:rPr>
          <w:rFonts w:hint="eastAsia" w:ascii="宋体" w:hAnsi="宋体" w:cs="宋体"/>
          <w:b/>
          <w:color w:val="auto"/>
          <w:sz w:val="24"/>
        </w:rPr>
        <w:t>二、</w:t>
      </w:r>
      <w:bookmarkStart w:id="11" w:name="_Hlk101132948"/>
      <w:r>
        <w:rPr>
          <w:rFonts w:hint="eastAsia" w:ascii="宋体" w:hAnsi="宋体" w:cs="宋体"/>
          <w:b/>
          <w:color w:val="auto"/>
          <w:sz w:val="24"/>
        </w:rPr>
        <w:t>申请人的资格要求</w:t>
      </w:r>
      <w:bookmarkEnd w:id="11"/>
      <w:r>
        <w:rPr>
          <w:rFonts w:hint="eastAsia" w:ascii="宋体" w:hAnsi="宋体" w:cs="宋体"/>
          <w:b/>
          <w:color w:val="auto"/>
          <w:sz w:val="24"/>
        </w:rPr>
        <w:t>：</w:t>
      </w:r>
    </w:p>
    <w:p w14:paraId="22CA0DAD">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3CC6A03D">
      <w:pPr>
        <w:spacing w:line="360" w:lineRule="auto"/>
        <w:rPr>
          <w:rFonts w:ascii="宋体" w:hAnsi="宋体" w:cs="宋体"/>
          <w:snapToGrid w:val="0"/>
          <w:color w:val="auto"/>
          <w:kern w:val="28"/>
          <w:sz w:val="24"/>
          <w:szCs w:val="20"/>
        </w:rPr>
      </w:pPr>
      <w:r>
        <w:rPr>
          <w:rFonts w:hint="eastAsia" w:ascii="宋体" w:hAnsi="宋体" w:cs="宋体"/>
          <w:snapToGrid w:val="0"/>
          <w:color w:val="auto"/>
          <w:kern w:val="28"/>
          <w:sz w:val="24"/>
          <w:szCs w:val="20"/>
        </w:rPr>
        <w:t xml:space="preserve">    </w:t>
      </w:r>
      <w:r>
        <w:rPr>
          <w:rFonts w:ascii="宋体" w:hAnsi="宋体" w:cs="宋体"/>
          <w:snapToGrid w:val="0"/>
          <w:color w:val="auto"/>
          <w:kern w:val="28"/>
          <w:sz w:val="24"/>
          <w:szCs w:val="20"/>
        </w:rPr>
        <w:t>2</w:t>
      </w:r>
      <w:r>
        <w:rPr>
          <w:rFonts w:hint="eastAsia" w:ascii="宋体" w:hAnsi="宋体" w:cs="宋体"/>
          <w:snapToGrid w:val="0"/>
          <w:color w:val="auto"/>
          <w:kern w:val="28"/>
          <w:sz w:val="24"/>
          <w:szCs w:val="20"/>
        </w:rPr>
        <w:t>.</w:t>
      </w:r>
      <w:r>
        <w:rPr>
          <w:rFonts w:hint="eastAsia"/>
          <w:color w:val="auto"/>
        </w:rPr>
        <w:t xml:space="preserve"> </w:t>
      </w:r>
      <w:r>
        <w:rPr>
          <w:rFonts w:hint="eastAsia" w:ascii="宋体" w:hAnsi="宋体" w:cs="宋体"/>
          <w:snapToGrid w:val="0"/>
          <w:color w:val="auto"/>
          <w:kern w:val="28"/>
          <w:sz w:val="24"/>
          <w:szCs w:val="20"/>
        </w:rPr>
        <w:t>以联合体形式投标的，提供联合协议(本项目不接受联合体投标或者投标人不以联合体形式投标的，则不需要提供) ；</w:t>
      </w:r>
    </w:p>
    <w:p w14:paraId="72E45BE6">
      <w:pPr>
        <w:spacing w:line="360" w:lineRule="auto"/>
        <w:ind w:firstLine="480" w:firstLineChars="200"/>
        <w:rPr>
          <w:rFonts w:ascii="宋体" w:hAnsi="宋体" w:cs="宋体"/>
          <w:snapToGrid w:val="0"/>
          <w:color w:val="auto"/>
          <w:kern w:val="28"/>
          <w:sz w:val="24"/>
          <w:szCs w:val="20"/>
        </w:rPr>
      </w:pPr>
      <w:r>
        <w:rPr>
          <w:rFonts w:ascii="宋体" w:hAnsi="宋体" w:cs="宋体"/>
          <w:snapToGrid w:val="0"/>
          <w:color w:val="auto"/>
          <w:kern w:val="28"/>
          <w:sz w:val="24"/>
          <w:szCs w:val="20"/>
        </w:rPr>
        <w:t>3</w:t>
      </w:r>
      <w:r>
        <w:rPr>
          <w:rFonts w:hint="eastAsia" w:ascii="宋体" w:hAnsi="宋体" w:cs="宋体"/>
          <w:snapToGrid w:val="0"/>
          <w:color w:val="auto"/>
          <w:kern w:val="28"/>
          <w:sz w:val="24"/>
          <w:szCs w:val="20"/>
        </w:rPr>
        <w:t>.落实政府采购政策需满足的资格要求：</w:t>
      </w:r>
    </w:p>
    <w:p w14:paraId="7E948F27">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2861692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无</w:t>
      </w:r>
      <w:r>
        <w:rPr>
          <w:rFonts w:hint="eastAsia" w:ascii="宋体" w:hAnsi="宋体" w:cs="宋体"/>
          <w:snapToGrid w:val="0"/>
          <w:color w:val="auto"/>
          <w:kern w:val="28"/>
          <w:sz w:val="24"/>
          <w:szCs w:val="20"/>
        </w:rPr>
        <w:t>（注：不得限制大中型企业与小微企业组成联合体参与投标）</w:t>
      </w:r>
      <w:r>
        <w:rPr>
          <w:rFonts w:hint="eastAsia" w:ascii="宋体" w:hAnsi="宋体" w:cs="宋体"/>
          <w:color w:val="auto"/>
          <w:sz w:val="24"/>
        </w:rPr>
        <w:t>；</w:t>
      </w:r>
    </w:p>
    <w:p w14:paraId="15FB6151">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024704304"/>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专</w:t>
      </w:r>
      <w:r>
        <w:rPr>
          <w:rFonts w:hint="eastAsia" w:ascii="宋体" w:hAnsi="宋体" w:cs="宋体"/>
          <w:color w:val="auto"/>
          <w:sz w:val="24"/>
        </w:rPr>
        <w:t>门面向中小企业</w:t>
      </w:r>
    </w:p>
    <w:p w14:paraId="16C86DA7">
      <w:pPr>
        <w:spacing w:line="360" w:lineRule="auto"/>
        <w:ind w:firstLine="897" w:firstLineChars="374"/>
        <w:rPr>
          <w:rFonts w:ascii="宋体" w:hAnsi="宋体" w:cs="宋体"/>
          <w:color w:val="auto"/>
          <w:sz w:val="24"/>
          <w:u w:val="single"/>
        </w:rPr>
      </w:pPr>
      <w:sdt>
        <w:sdtPr>
          <w:rPr>
            <w:rFonts w:hint="eastAsia" w:ascii="宋体" w:hAnsi="宋体" w:cs="宋体"/>
            <w:color w:val="auto"/>
            <w:kern w:val="0"/>
            <w:sz w:val="24"/>
          </w:rPr>
          <w:id w:val="-924730588"/>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lang w:val="en-US" w:eastAsia="zh-CN"/>
        </w:rPr>
        <w:t>服务</w:t>
      </w:r>
      <w:r>
        <w:rPr>
          <w:rFonts w:hint="eastAsia" w:ascii="宋体" w:hAnsi="宋体" w:cs="宋体"/>
          <w:color w:val="auto"/>
          <w:sz w:val="24"/>
        </w:rPr>
        <w:t>全部由符合政策要求的中小企业制造，提供中小企业声明函；</w:t>
      </w:r>
    </w:p>
    <w:p w14:paraId="356D7DCF">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115260493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宋体" w:cs="宋体"/>
              <w:color w:val="auto"/>
              <w:kern w:val="0"/>
              <w:sz w:val="24"/>
              <w:szCs w:val="24"/>
              <w:lang w:val="en-US" w:eastAsia="zh-CN" w:bidi="ar-SA"/>
            </w:rPr>
            <w:t>☐</w:t>
          </w:r>
        </w:sdtContent>
      </w:sdt>
      <w:r>
        <w:rPr>
          <w:rFonts w:hint="eastAsia" w:ascii="宋体" w:hAnsi="宋体" w:cs="宋体"/>
          <w:color w:val="auto"/>
          <w:kern w:val="0"/>
          <w:sz w:val="24"/>
          <w:lang w:val="en-US" w:eastAsia="zh-CN"/>
        </w:rPr>
        <w:t>服务</w:t>
      </w:r>
      <w:r>
        <w:rPr>
          <w:rFonts w:hint="eastAsia" w:ascii="宋体" w:hAnsi="宋体" w:cs="宋体"/>
          <w:color w:val="auto"/>
          <w:sz w:val="24"/>
        </w:rPr>
        <w:t>全部由符合政策要求的小微企业制造，提供中小企业声明函；</w:t>
      </w:r>
    </w:p>
    <w:p w14:paraId="5814FC1A">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8560779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bookmarkStart w:id="12" w:name="_Hlk101132524"/>
        </w:sdtContent>
      </w:sdt>
      <w:r>
        <w:rPr>
          <w:rFonts w:hint="eastAsia" w:ascii="宋体" w:hAnsi="宋体" w:cs="宋体"/>
          <w:color w:val="auto"/>
          <w:sz w:val="24"/>
        </w:rPr>
        <w:t>要求以联合体形式参加，提供联合协议和中小企业声明函，联合协议中中小企业合同金额应当达到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z w:val="24"/>
          <w:lang w:eastAsia="zh-CN"/>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rPr>
        <w:t>；</w:t>
      </w:r>
    </w:p>
    <w:bookmarkEnd w:id="12"/>
    <w:p w14:paraId="75A467CF">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3463064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要求合同分包，提供分包意向协议和中小企业声明函，分包意向协议中中小企业合同金额应当达到达到</w:t>
      </w:r>
      <w:r>
        <w:rPr>
          <w:rFonts w:hint="eastAsia" w:ascii="宋体" w:hAnsi="宋体" w:cs="宋体"/>
          <w:color w:val="auto"/>
          <w:sz w:val="24"/>
          <w:u w:val="single"/>
        </w:rPr>
        <w:t xml:space="preserve">  </w:t>
      </w:r>
      <w:r>
        <w:rPr>
          <w:rFonts w:hint="eastAsia" w:ascii="宋体" w:hAnsi="宋体" w:cs="宋体"/>
          <w:color w:val="auto"/>
          <w:sz w:val="24"/>
        </w:rPr>
        <w:t>% ，其中小微企业合同金额应当达到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 xml:space="preserve">% </w:t>
      </w:r>
      <w:r>
        <w:rPr>
          <w:rFonts w:hint="eastAsia" w:ascii="宋体" w:hAnsi="宋体" w:cs="宋体"/>
          <w:color w:val="auto"/>
          <w:sz w:val="24"/>
          <w:lang w:eastAsia="zh-CN"/>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rPr>
        <w:t>；</w:t>
      </w:r>
    </w:p>
    <w:p w14:paraId="3907021A">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680E9322">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rPr>
          <w:id w:val="147467621"/>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szCs w:val="24"/>
              <w:lang w:val="en-US" w:eastAsia="zh-CN" w:bidi="ar-SA"/>
            </w:rPr>
            <w:t>☐</w:t>
          </w:r>
        </w:sdtContent>
      </w:sdt>
      <w:r>
        <w:rPr>
          <w:rFonts w:hint="eastAsia" w:ascii="宋体" w:hAnsi="宋体" w:cs="宋体"/>
          <w:color w:val="auto"/>
          <w:kern w:val="0"/>
          <w:sz w:val="24"/>
          <w:highlight w:val="none"/>
          <w:lang w:val="en-US" w:eastAsia="zh-CN"/>
        </w:rPr>
        <w:t>无。</w:t>
      </w:r>
    </w:p>
    <w:p w14:paraId="4D04E094">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60711229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具有道路运输经营许可证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《建设部关于纳入国务院决定的十五项行政许可的条件的规定》第四条</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p>
    <w:p w14:paraId="7ECD6675">
      <w:pPr>
        <w:snapToGrid w:val="0"/>
        <w:spacing w:line="360" w:lineRule="auto"/>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0AFEC1E">
      <w:pPr>
        <w:spacing w:line="360" w:lineRule="auto"/>
        <w:rPr>
          <w:rFonts w:ascii="宋体" w:hAnsi="宋体" w:cs="宋体"/>
          <w:b/>
          <w:color w:val="auto"/>
          <w:sz w:val="24"/>
        </w:rPr>
      </w:pPr>
      <w:r>
        <w:rPr>
          <w:rFonts w:hint="eastAsia" w:ascii="宋体" w:hAnsi="宋体" w:cs="宋体"/>
          <w:b/>
          <w:color w:val="auto"/>
          <w:sz w:val="24"/>
        </w:rPr>
        <w:t xml:space="preserve">三、获取招标文件 </w:t>
      </w:r>
    </w:p>
    <w:p w14:paraId="388C3D23">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color w:val="auto"/>
          <w:sz w:val="24"/>
        </w:rPr>
        <w:t>/至</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05月30日</w:t>
      </w:r>
      <w:r>
        <w:rPr>
          <w:rFonts w:hint="eastAsia" w:ascii="宋体" w:hAnsi="宋体" w:cs="宋体"/>
          <w:color w:val="auto"/>
          <w:sz w:val="24"/>
        </w:rPr>
        <w:t>，每天上午00:00至12:00 ，下午12:00至23:59（北京时间，线上获取法定节假日均可，线下获取文件法定节假日除外）</w:t>
      </w:r>
    </w:p>
    <w:p w14:paraId="3F23455C">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619AD96B">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3DA212ED">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767D59AD">
      <w:pPr>
        <w:spacing w:line="360" w:lineRule="auto"/>
        <w:rPr>
          <w:rFonts w:ascii="宋体" w:hAnsi="宋体" w:cs="宋体"/>
          <w:b/>
          <w:color w:val="auto"/>
          <w:sz w:val="24"/>
        </w:rPr>
      </w:pPr>
      <w:r>
        <w:rPr>
          <w:rFonts w:hint="eastAsia" w:ascii="宋体" w:hAnsi="宋体" w:cs="宋体"/>
          <w:b/>
          <w:color w:val="auto"/>
          <w:sz w:val="24"/>
        </w:rPr>
        <w:t>四、提交投标文件截止时间、开标时间和地点</w:t>
      </w:r>
    </w:p>
    <w:p w14:paraId="21751284">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rPr>
        <w:t xml:space="preserve"> 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05月30日14点00分</w:t>
      </w:r>
      <w:r>
        <w:rPr>
          <w:rFonts w:hint="eastAsia" w:ascii="宋体" w:hAnsi="宋体" w:cs="宋体"/>
          <w:color w:val="auto"/>
          <w:sz w:val="24"/>
          <w:u w:val="single"/>
        </w:rPr>
        <w:t>00秒</w:t>
      </w:r>
      <w:r>
        <w:rPr>
          <w:rFonts w:hint="eastAsia" w:ascii="宋体" w:hAnsi="宋体" w:cs="宋体"/>
          <w:color w:val="auto"/>
          <w:sz w:val="24"/>
        </w:rPr>
        <w:t>（北京时间）</w:t>
      </w:r>
    </w:p>
    <w:p w14:paraId="41B1A13A">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bookmarkStart w:id="458" w:name="_GoBack"/>
      <w:bookmarkEnd w:id="458"/>
    </w:p>
    <w:p w14:paraId="3A2E03C5">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rPr>
        <w:t>20</w:t>
      </w:r>
      <w:r>
        <w:rPr>
          <w:rFonts w:hint="eastAsia" w:ascii="宋体" w:hAnsi="宋体" w:cs="宋体"/>
          <w:color w:val="auto"/>
          <w:sz w:val="24"/>
          <w:u w:val="single"/>
          <w:lang w:val="en-US" w:eastAsia="zh-CN"/>
        </w:rPr>
        <w:t>25</w:t>
      </w:r>
      <w:r>
        <w:rPr>
          <w:rFonts w:hint="eastAsia" w:ascii="宋体" w:hAnsi="宋体" w:cs="宋体"/>
          <w:color w:val="auto"/>
          <w:sz w:val="24"/>
          <w:u w:val="single"/>
        </w:rPr>
        <w:t>年</w:t>
      </w:r>
      <w:r>
        <w:rPr>
          <w:rFonts w:hint="eastAsia" w:ascii="宋体" w:hAnsi="宋体" w:cs="宋体"/>
          <w:color w:val="auto"/>
          <w:sz w:val="24"/>
          <w:u w:val="single"/>
          <w:lang w:val="en-US" w:eastAsia="zh-CN"/>
        </w:rPr>
        <w:t>05月30日14点00分</w:t>
      </w:r>
      <w:r>
        <w:rPr>
          <w:rFonts w:hint="eastAsia" w:ascii="宋体" w:hAnsi="宋体" w:cs="宋体"/>
          <w:color w:val="auto"/>
          <w:sz w:val="24"/>
          <w:u w:val="single"/>
        </w:rPr>
        <w:t>00秒</w:t>
      </w:r>
    </w:p>
    <w:p w14:paraId="611640C2">
      <w:pPr>
        <w:spacing w:line="360" w:lineRule="auto"/>
        <w:ind w:firstLine="482" w:firstLineChars="200"/>
        <w:rPr>
          <w:rFonts w:ascii="宋体" w:hAnsi="宋体" w:cs="宋体"/>
          <w:color w:val="auto"/>
          <w:sz w:val="24"/>
        </w:rPr>
      </w:pPr>
      <w:r>
        <w:rPr>
          <w:rFonts w:hint="eastAsia" w:ascii="宋体" w:hAnsi="宋体" w:cs="宋体"/>
          <w:b/>
          <w:color w:val="auto"/>
          <w:sz w:val="24"/>
        </w:rPr>
        <w:t>开标地点（网址）：</w:t>
      </w:r>
      <w:r>
        <w:rPr>
          <w:rFonts w:hint="eastAsia" w:ascii="宋体" w:hAnsi="宋体" w:cs="宋体"/>
          <w:color w:val="auto"/>
          <w:sz w:val="24"/>
        </w:rPr>
        <w:t>政采云平台（https://www.zcygov.cn/）</w:t>
      </w:r>
    </w:p>
    <w:p w14:paraId="07CFD3AA">
      <w:pPr>
        <w:spacing w:line="360" w:lineRule="auto"/>
        <w:rPr>
          <w:rFonts w:ascii="宋体" w:hAnsi="宋体" w:cs="宋体"/>
          <w:color w:val="auto"/>
          <w:sz w:val="24"/>
        </w:rPr>
      </w:pPr>
      <w:r>
        <w:rPr>
          <w:rFonts w:hint="eastAsia" w:ascii="宋体" w:hAnsi="宋体" w:cs="宋体"/>
          <w:b/>
          <w:color w:val="auto"/>
          <w:sz w:val="24"/>
        </w:rPr>
        <w:t xml:space="preserve">五、公告期限 </w:t>
      </w:r>
    </w:p>
    <w:p w14:paraId="51381DC1">
      <w:pPr>
        <w:spacing w:line="360" w:lineRule="auto"/>
        <w:ind w:firstLine="480" w:firstLineChars="200"/>
        <w:rPr>
          <w:rFonts w:ascii="宋体" w:hAnsi="宋体" w:cs="宋体"/>
          <w:color w:val="auto"/>
          <w:sz w:val="24"/>
        </w:rPr>
      </w:pPr>
      <w:r>
        <w:rPr>
          <w:rFonts w:hint="eastAsia" w:ascii="宋体" w:hAnsi="宋体" w:cs="宋体"/>
          <w:color w:val="auto"/>
          <w:sz w:val="24"/>
        </w:rPr>
        <w:t>自本公告发布之日起5个工作日。</w:t>
      </w:r>
    </w:p>
    <w:p w14:paraId="3F1FDB0D">
      <w:pPr>
        <w:spacing w:line="360" w:lineRule="auto"/>
        <w:rPr>
          <w:rFonts w:ascii="宋体" w:hAnsi="宋体" w:cs="宋体"/>
          <w:b/>
          <w:color w:val="auto"/>
          <w:sz w:val="24"/>
        </w:rPr>
      </w:pPr>
      <w:r>
        <w:rPr>
          <w:rFonts w:hint="eastAsia" w:ascii="宋体" w:hAnsi="宋体" w:cs="宋体"/>
          <w:b/>
          <w:color w:val="auto"/>
          <w:sz w:val="24"/>
        </w:rPr>
        <w:t>六、其他补充事宜</w:t>
      </w:r>
    </w:p>
    <w:p w14:paraId="6A141BC4">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1. </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rPr>
        <w:t>。</w:t>
      </w:r>
    </w:p>
    <w:p w14:paraId="675C9120">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2754ABF">
      <w:pPr>
        <w:spacing w:line="360" w:lineRule="auto"/>
        <w:ind w:firstLine="480" w:firstLineChars="200"/>
        <w:rPr>
          <w:rFonts w:ascii="宋体" w:hAnsi="宋体" w:cs="宋体"/>
          <w:color w:val="auto"/>
          <w:sz w:val="24"/>
        </w:rPr>
      </w:pPr>
      <w:r>
        <w:rPr>
          <w:rFonts w:hint="eastAsia" w:ascii="宋体" w:hAnsi="宋体" w:cs="宋体"/>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194CCE7">
      <w:pPr>
        <w:spacing w:line="360" w:lineRule="auto"/>
        <w:ind w:firstLine="480" w:firstLineChars="200"/>
        <w:rPr>
          <w:rFonts w:ascii="宋体" w:hAnsi="宋体" w:cs="宋体"/>
          <w:color w:val="auto"/>
          <w:sz w:val="24"/>
        </w:rPr>
      </w:pPr>
      <w:r>
        <w:rPr>
          <w:rFonts w:hint="eastAsia" w:ascii="宋体" w:hAnsi="宋体" w:cs="宋体"/>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lang w:eastAsia="zh-CN"/>
        </w:rPr>
        <w:t>采购代理机构</w:t>
      </w:r>
      <w:r>
        <w:rPr>
          <w:rFonts w:hint="eastAsia" w:ascii="宋体" w:hAnsi="宋体" w:cs="宋体"/>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33DD8A3">
      <w:pPr>
        <w:spacing w:line="360" w:lineRule="auto"/>
        <w:rPr>
          <w:rFonts w:ascii="宋体" w:hAnsi="宋体" w:cs="宋体"/>
          <w:b/>
          <w:color w:val="auto"/>
          <w:sz w:val="24"/>
        </w:rPr>
      </w:pPr>
      <w:r>
        <w:rPr>
          <w:rFonts w:hint="eastAsia" w:ascii="宋体" w:hAnsi="宋体" w:cs="宋体"/>
          <w:b/>
          <w:color w:val="auto"/>
          <w:sz w:val="24"/>
        </w:rPr>
        <w:t>七、对本次采购提出询问、质疑、投诉，请按以下方式联系</w:t>
      </w:r>
    </w:p>
    <w:p w14:paraId="291A5012">
      <w:pPr>
        <w:spacing w:line="600" w:lineRule="exact"/>
        <w:ind w:firstLine="480" w:firstLineChars="200"/>
        <w:rPr>
          <w:rFonts w:ascii="宋体" w:hAnsi="宋体" w:cs="宋体"/>
          <w:color w:val="auto"/>
          <w:sz w:val="24"/>
        </w:rPr>
      </w:pPr>
      <w:r>
        <w:rPr>
          <w:rFonts w:hint="eastAsia" w:ascii="宋体" w:hAnsi="宋体" w:cs="宋体"/>
          <w:color w:val="auto"/>
          <w:sz w:val="24"/>
        </w:rPr>
        <w:t xml:space="preserve"> 1.采购人信息</w:t>
      </w:r>
    </w:p>
    <w:p w14:paraId="35346BF8">
      <w:pPr>
        <w:spacing w:line="600" w:lineRule="exact"/>
        <w:ind w:firstLine="480"/>
        <w:rPr>
          <w:rFonts w:hint="eastAsia" w:ascii="宋体" w:hAnsi="宋体" w:eastAsia="宋体" w:cs="宋体"/>
          <w:color w:val="auto"/>
          <w:sz w:val="24"/>
          <w:lang w:eastAsia="zh-CN"/>
        </w:rPr>
      </w:pPr>
      <w:r>
        <w:rPr>
          <w:rFonts w:hint="eastAsia" w:ascii="宋体" w:hAnsi="宋体" w:cs="宋体"/>
          <w:color w:val="auto"/>
          <w:sz w:val="24"/>
        </w:rPr>
        <w:t>名    称：</w:t>
      </w:r>
      <w:r>
        <w:rPr>
          <w:rFonts w:hint="eastAsia"/>
          <w:color w:val="auto"/>
          <w:sz w:val="24"/>
          <w:lang w:eastAsia="zh-CN"/>
        </w:rPr>
        <w:t>杭州市余杭区人民政府良渚街道办事处</w:t>
      </w:r>
    </w:p>
    <w:p w14:paraId="07706283">
      <w:pPr>
        <w:spacing w:line="600" w:lineRule="exact"/>
        <w:ind w:firstLine="480"/>
        <w:rPr>
          <w:rFonts w:hint="default" w:ascii="宋体" w:hAnsi="宋体" w:eastAsia="宋体" w:cs="宋体"/>
          <w:color w:val="auto"/>
          <w:sz w:val="24"/>
          <w:lang w:val="en-US" w:eastAsia="zh-CN"/>
        </w:rPr>
      </w:pPr>
      <w:r>
        <w:rPr>
          <w:rFonts w:hint="eastAsia" w:ascii="宋体" w:hAnsi="宋体" w:cs="宋体"/>
          <w:color w:val="auto"/>
          <w:sz w:val="24"/>
        </w:rPr>
        <w:t>地    址：杭州市余杭区良渚街道良渚路166号</w:t>
      </w:r>
    </w:p>
    <w:p w14:paraId="55C4153F">
      <w:pPr>
        <w:spacing w:line="600" w:lineRule="exact"/>
        <w:ind w:firstLine="480"/>
        <w:rPr>
          <w:rFonts w:ascii="宋体" w:hAnsi="宋体" w:cs="宋体"/>
          <w:color w:val="auto"/>
          <w:sz w:val="24"/>
        </w:rPr>
      </w:pPr>
      <w:r>
        <w:rPr>
          <w:rFonts w:hint="eastAsia" w:ascii="宋体" w:hAnsi="宋体" w:cs="宋体"/>
          <w:color w:val="auto"/>
          <w:sz w:val="24"/>
        </w:rPr>
        <w:t>项目联系人（询问）：刘</w:t>
      </w:r>
      <w:r>
        <w:rPr>
          <w:rFonts w:hint="eastAsia" w:ascii="宋体" w:hAnsi="宋体" w:cs="宋体"/>
          <w:color w:val="auto"/>
          <w:sz w:val="24"/>
          <w:lang w:val="en-US" w:eastAsia="zh-CN"/>
        </w:rPr>
        <w:t>工</w:t>
      </w:r>
      <w:r>
        <w:rPr>
          <w:rFonts w:hint="eastAsia" w:ascii="宋体" w:hAnsi="宋体" w:cs="宋体"/>
          <w:color w:val="auto"/>
          <w:sz w:val="24"/>
        </w:rPr>
        <w:t xml:space="preserve"> </w:t>
      </w:r>
    </w:p>
    <w:p w14:paraId="46259D11">
      <w:pPr>
        <w:spacing w:line="600" w:lineRule="exact"/>
        <w:ind w:firstLine="480"/>
        <w:rPr>
          <w:rFonts w:hint="default" w:ascii="宋体" w:hAnsi="宋体" w:eastAsia="宋体" w:cs="宋体"/>
          <w:color w:val="auto"/>
          <w:sz w:val="24"/>
          <w:lang w:val="en-US" w:eastAsia="zh-CN"/>
        </w:rPr>
      </w:pPr>
      <w:r>
        <w:rPr>
          <w:rFonts w:hint="eastAsia" w:ascii="宋体" w:hAnsi="宋体" w:cs="宋体"/>
          <w:color w:val="auto"/>
          <w:sz w:val="24"/>
        </w:rPr>
        <w:t>项目联系方式（询问）：0571-88781557</w:t>
      </w:r>
    </w:p>
    <w:p w14:paraId="60AB1F82">
      <w:pPr>
        <w:spacing w:line="600" w:lineRule="exact"/>
        <w:ind w:firstLine="480"/>
        <w:rPr>
          <w:rFonts w:ascii="宋体" w:hAnsi="宋体" w:cs="宋体"/>
          <w:color w:val="auto"/>
          <w:sz w:val="24"/>
          <w:highlight w:val="none"/>
        </w:rPr>
      </w:pPr>
      <w:r>
        <w:rPr>
          <w:rFonts w:hint="eastAsia" w:ascii="宋体" w:hAnsi="宋体" w:cs="宋体"/>
          <w:color w:val="auto"/>
          <w:sz w:val="24"/>
          <w:highlight w:val="none"/>
        </w:rPr>
        <w:t xml:space="preserve">质疑联系人：郑工 </w:t>
      </w:r>
    </w:p>
    <w:p w14:paraId="4E229EB8">
      <w:pPr>
        <w:spacing w:line="600" w:lineRule="exact"/>
        <w:ind w:firstLine="480"/>
        <w:rPr>
          <w:rFonts w:ascii="宋体" w:hAnsi="宋体" w:cs="宋体"/>
          <w:color w:val="auto"/>
          <w:sz w:val="24"/>
          <w:highlight w:val="none"/>
        </w:rPr>
      </w:pPr>
      <w:r>
        <w:rPr>
          <w:rFonts w:hint="eastAsia" w:ascii="宋体" w:hAnsi="宋体" w:cs="宋体"/>
          <w:color w:val="auto"/>
          <w:sz w:val="24"/>
          <w:highlight w:val="none"/>
        </w:rPr>
        <w:t>质疑联系方式：0571-88771392</w:t>
      </w:r>
    </w:p>
    <w:p w14:paraId="31D2AE5E">
      <w:pPr>
        <w:spacing w:line="600" w:lineRule="exact"/>
        <w:ind w:firstLine="480" w:firstLineChars="200"/>
        <w:rPr>
          <w:rFonts w:ascii="宋体" w:hAnsi="宋体" w:cs="宋体"/>
          <w:color w:val="auto"/>
          <w:sz w:val="24"/>
        </w:rPr>
      </w:pPr>
      <w:r>
        <w:rPr>
          <w:rFonts w:hint="eastAsia" w:ascii="宋体" w:hAnsi="宋体" w:cs="宋体"/>
          <w:color w:val="auto"/>
          <w:sz w:val="24"/>
        </w:rPr>
        <w:t xml:space="preserve">2.采购代理机构信息            </w:t>
      </w:r>
    </w:p>
    <w:p w14:paraId="1093F6F3">
      <w:pPr>
        <w:spacing w:line="600" w:lineRule="exact"/>
        <w:ind w:firstLine="480"/>
        <w:rPr>
          <w:rFonts w:hint="eastAsia" w:ascii="宋体" w:hAnsi="宋体" w:eastAsia="宋体" w:cs="宋体"/>
          <w:color w:val="auto"/>
          <w:sz w:val="24"/>
          <w:lang w:eastAsia="zh-CN"/>
        </w:rPr>
      </w:pPr>
      <w:r>
        <w:rPr>
          <w:rFonts w:hint="eastAsia" w:ascii="宋体" w:hAnsi="宋体" w:cs="宋体"/>
          <w:color w:val="auto"/>
          <w:sz w:val="24"/>
        </w:rPr>
        <w:t>名    称：</w:t>
      </w:r>
      <w:r>
        <w:rPr>
          <w:rFonts w:hint="eastAsia" w:ascii="宋体" w:hAnsi="宋体" w:cs="宋体"/>
          <w:color w:val="auto"/>
          <w:sz w:val="24"/>
          <w:lang w:eastAsia="zh-CN"/>
        </w:rPr>
        <w:t>杭州正鸿工程咨询有限公司</w:t>
      </w:r>
    </w:p>
    <w:p w14:paraId="41AA3E7B">
      <w:pPr>
        <w:spacing w:line="600" w:lineRule="exact"/>
        <w:ind w:firstLine="480"/>
        <w:rPr>
          <w:rFonts w:hint="eastAsia" w:ascii="宋体" w:hAnsi="宋体" w:eastAsia="宋体" w:cs="宋体"/>
          <w:color w:val="auto"/>
          <w:sz w:val="24"/>
          <w:lang w:eastAsia="zh-CN"/>
        </w:rPr>
      </w:pPr>
      <w:r>
        <w:rPr>
          <w:rFonts w:hint="eastAsia" w:ascii="宋体" w:hAnsi="宋体" w:cs="宋体"/>
          <w:color w:val="auto"/>
          <w:sz w:val="24"/>
        </w:rPr>
        <w:t>地    址：</w:t>
      </w:r>
      <w:r>
        <w:rPr>
          <w:rFonts w:hint="eastAsia" w:ascii="宋体" w:hAnsi="宋体" w:cs="宋体"/>
          <w:color w:val="000000" w:themeColor="text1"/>
          <w:sz w:val="24"/>
          <w14:textFill>
            <w14:solidFill>
              <w14:schemeClr w14:val="tx1"/>
            </w14:solidFill>
          </w14:textFill>
        </w:rPr>
        <w:t>杭州市余杭区文一西路1217号IT公园3幢13楼1314室</w:t>
      </w:r>
    </w:p>
    <w:p w14:paraId="570E6D79">
      <w:pPr>
        <w:spacing w:line="600" w:lineRule="exact"/>
        <w:ind w:firstLine="480" w:firstLineChars="200"/>
        <w:rPr>
          <w:rFonts w:ascii="宋体" w:hAnsi="宋体" w:cs="宋体"/>
          <w:color w:val="auto"/>
          <w:sz w:val="24"/>
        </w:rPr>
      </w:pPr>
      <w:r>
        <w:rPr>
          <w:rFonts w:hint="eastAsia" w:ascii="宋体" w:hAnsi="宋体" w:cs="宋体"/>
          <w:color w:val="auto"/>
          <w:sz w:val="24"/>
        </w:rPr>
        <w:t>传    真：</w:t>
      </w:r>
      <w:r>
        <w:rPr>
          <w:rFonts w:hint="eastAsia" w:ascii="宋体" w:hAnsi="宋体" w:cs="宋体"/>
          <w:color w:val="auto"/>
          <w:sz w:val="24"/>
          <w:lang w:val="en-US" w:eastAsia="zh-CN"/>
        </w:rPr>
        <w:t>/</w:t>
      </w:r>
      <w:r>
        <w:rPr>
          <w:rFonts w:hint="eastAsia" w:ascii="宋体" w:hAnsi="宋体" w:cs="宋体"/>
          <w:color w:val="auto"/>
          <w:sz w:val="24"/>
        </w:rPr>
        <w:t xml:space="preserve">             </w:t>
      </w:r>
    </w:p>
    <w:p w14:paraId="682810BA">
      <w:pPr>
        <w:spacing w:line="600" w:lineRule="exact"/>
        <w:ind w:firstLine="480" w:firstLineChars="200"/>
        <w:rPr>
          <w:rFonts w:ascii="宋体" w:hAnsi="宋体" w:cs="宋体"/>
          <w:color w:val="auto"/>
          <w:sz w:val="24"/>
        </w:rPr>
      </w:pPr>
      <w:r>
        <w:rPr>
          <w:rFonts w:hint="eastAsia" w:ascii="宋体" w:hAnsi="宋体" w:cs="宋体"/>
          <w:color w:val="auto"/>
          <w:sz w:val="24"/>
        </w:rPr>
        <w:t>项目联系人（询问）：</w:t>
      </w:r>
      <w:r>
        <w:rPr>
          <w:rFonts w:hint="eastAsia" w:ascii="宋体" w:hAnsi="宋体" w:cs="宋体"/>
          <w:color w:val="auto"/>
          <w:sz w:val="24"/>
          <w:lang w:val="en-US" w:eastAsia="zh-CN"/>
        </w:rPr>
        <w:t>贺胜杰</w:t>
      </w:r>
      <w:r>
        <w:rPr>
          <w:rFonts w:hint="eastAsia" w:ascii="宋体" w:hAnsi="宋体" w:cs="宋体"/>
          <w:color w:val="auto"/>
          <w:sz w:val="24"/>
        </w:rPr>
        <w:t xml:space="preserve">       </w:t>
      </w:r>
    </w:p>
    <w:p w14:paraId="7502C83E">
      <w:pPr>
        <w:spacing w:line="600" w:lineRule="exact"/>
        <w:ind w:firstLine="480" w:firstLineChars="200"/>
        <w:rPr>
          <w:rFonts w:hint="default" w:ascii="宋体" w:hAnsi="宋体" w:eastAsia="宋体" w:cs="宋体"/>
          <w:color w:val="auto"/>
          <w:sz w:val="24"/>
          <w:lang w:val="en-US" w:eastAsia="zh-CN"/>
        </w:rPr>
      </w:pPr>
      <w:r>
        <w:rPr>
          <w:rFonts w:hint="eastAsia" w:ascii="宋体" w:hAnsi="宋体" w:cs="宋体"/>
          <w:color w:val="auto"/>
          <w:sz w:val="24"/>
        </w:rPr>
        <w:t>项目联系方式（询问）：</w:t>
      </w:r>
      <w:r>
        <w:rPr>
          <w:rFonts w:hint="eastAsia" w:ascii="宋体" w:hAnsi="宋体" w:cs="宋体"/>
          <w:color w:val="auto"/>
          <w:sz w:val="24"/>
          <w:lang w:val="en-US" w:eastAsia="zh-CN"/>
        </w:rPr>
        <w:t>13738009078</w:t>
      </w:r>
    </w:p>
    <w:p w14:paraId="36607CDE">
      <w:pPr>
        <w:spacing w:line="600" w:lineRule="exact"/>
        <w:ind w:firstLine="480" w:firstLineChars="200"/>
        <w:rPr>
          <w:rFonts w:ascii="宋体" w:hAnsi="宋体" w:cs="宋体"/>
          <w:color w:val="auto"/>
          <w:sz w:val="24"/>
        </w:rPr>
      </w:pPr>
      <w:r>
        <w:rPr>
          <w:rFonts w:hint="eastAsia" w:ascii="宋体" w:hAnsi="宋体" w:cs="宋体"/>
          <w:color w:val="auto"/>
          <w:sz w:val="24"/>
        </w:rPr>
        <w:t>质疑联系人：</w:t>
      </w:r>
      <w:r>
        <w:rPr>
          <w:rFonts w:hint="eastAsia" w:ascii="宋体" w:hAnsi="宋体" w:cs="宋体"/>
          <w:color w:val="auto"/>
          <w:sz w:val="24"/>
          <w:lang w:val="en-US" w:eastAsia="zh-CN"/>
        </w:rPr>
        <w:t>王工</w:t>
      </w:r>
      <w:r>
        <w:rPr>
          <w:rFonts w:hint="eastAsia" w:ascii="宋体" w:hAnsi="宋体" w:cs="宋体"/>
          <w:color w:val="auto"/>
          <w:sz w:val="24"/>
        </w:rPr>
        <w:t xml:space="preserve">          </w:t>
      </w:r>
    </w:p>
    <w:p w14:paraId="3F1F0E6A">
      <w:pPr>
        <w:spacing w:line="600" w:lineRule="exact"/>
        <w:ind w:firstLine="480" w:firstLineChars="200"/>
        <w:rPr>
          <w:rFonts w:ascii="宋体" w:hAnsi="宋体" w:cs="宋体"/>
          <w:color w:val="auto"/>
          <w:sz w:val="24"/>
        </w:rPr>
      </w:pPr>
      <w:r>
        <w:rPr>
          <w:rFonts w:hint="eastAsia" w:ascii="宋体" w:hAnsi="宋体" w:cs="宋体"/>
          <w:color w:val="auto"/>
          <w:sz w:val="24"/>
        </w:rPr>
        <w:t>质疑联系方式：</w:t>
      </w:r>
      <w:r>
        <w:rPr>
          <w:rFonts w:hint="eastAsia" w:ascii="宋体" w:hAnsi="宋体" w:cs="宋体"/>
          <w:color w:val="auto"/>
          <w:sz w:val="24"/>
          <w:lang w:val="en-US" w:eastAsia="zh-CN"/>
        </w:rPr>
        <w:t>13805738712</w:t>
      </w:r>
    </w:p>
    <w:p w14:paraId="121E81F7">
      <w:pPr>
        <w:spacing w:line="360" w:lineRule="auto"/>
        <w:rPr>
          <w:rFonts w:ascii="宋体" w:hAnsi="宋体" w:cs="宋体"/>
          <w:color w:val="auto"/>
          <w:sz w:val="24"/>
        </w:rPr>
      </w:pPr>
    </w:p>
    <w:p w14:paraId="452FE91A">
      <w:pPr>
        <w:spacing w:line="360" w:lineRule="auto"/>
        <w:rPr>
          <w:rFonts w:ascii="宋体" w:hAnsi="宋体" w:cs="宋体"/>
          <w:color w:val="auto"/>
          <w:sz w:val="24"/>
        </w:rPr>
      </w:pPr>
      <w:r>
        <w:rPr>
          <w:rFonts w:hint="eastAsia" w:ascii="宋体" w:hAnsi="宋体" w:cs="宋体"/>
          <w:color w:val="auto"/>
          <w:sz w:val="24"/>
        </w:rPr>
        <w:t xml:space="preserve">    3.</w:t>
      </w:r>
      <w:r>
        <w:rPr>
          <w:rFonts w:hint="eastAsia"/>
          <w:color w:val="auto"/>
        </w:rPr>
        <w:t xml:space="preserve"> </w:t>
      </w:r>
      <w:r>
        <w:rPr>
          <w:rFonts w:hint="eastAsia" w:ascii="宋体" w:hAnsi="宋体" w:cs="宋体"/>
          <w:color w:val="auto"/>
          <w:sz w:val="24"/>
        </w:rPr>
        <w:t xml:space="preserve">同级政府采购监督管理部门            </w:t>
      </w:r>
    </w:p>
    <w:p w14:paraId="21F57CBD">
      <w:pPr>
        <w:spacing w:line="360" w:lineRule="auto"/>
        <w:rPr>
          <w:rFonts w:ascii="宋体" w:hAnsi="宋体" w:cs="宋体"/>
          <w:color w:val="auto"/>
          <w:sz w:val="24"/>
        </w:rPr>
      </w:pPr>
      <w:r>
        <w:rPr>
          <w:rFonts w:hint="eastAsia" w:ascii="宋体" w:hAnsi="宋体" w:cs="宋体"/>
          <w:color w:val="auto"/>
          <w:sz w:val="24"/>
        </w:rPr>
        <w:t xml:space="preserve">    名    称：杭州市财政局政府采购监管处 /浙江省政府采购行政裁决服务中心（杭州）</w:t>
      </w:r>
    </w:p>
    <w:p w14:paraId="25C8B20E">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w:t>
      </w:r>
      <w:r>
        <w:rPr>
          <w:rFonts w:hint="eastAsia" w:ascii="宋体" w:hAnsi="宋体" w:cs="宋体"/>
          <w:color w:val="auto"/>
          <w:sz w:val="24"/>
        </w:rPr>
        <w:t xml:space="preserve">    传    真： /</w:t>
      </w:r>
    </w:p>
    <w:p w14:paraId="71B9B5A2">
      <w:pPr>
        <w:spacing w:line="360" w:lineRule="auto"/>
        <w:rPr>
          <w:rFonts w:ascii="宋体" w:hAnsi="宋体" w:cs="宋体"/>
          <w:color w:val="auto"/>
          <w:sz w:val="24"/>
        </w:rPr>
      </w:pPr>
      <w:r>
        <w:rPr>
          <w:rFonts w:hint="eastAsia" w:ascii="宋体" w:hAnsi="宋体" w:cs="宋体"/>
          <w:color w:val="auto"/>
          <w:sz w:val="24"/>
        </w:rPr>
        <w:t xml:space="preserve">    联系人 ：朱女士、王女士</w:t>
      </w:r>
    </w:p>
    <w:p w14:paraId="77D4B901">
      <w:pPr>
        <w:spacing w:line="360" w:lineRule="auto"/>
        <w:ind w:firstLine="480"/>
        <w:rPr>
          <w:rFonts w:hint="eastAsia" w:ascii="宋体" w:hAnsi="宋体" w:cs="宋体"/>
          <w:color w:val="auto"/>
          <w:sz w:val="24"/>
          <w:lang w:val="en-US" w:eastAsia="zh-CN"/>
        </w:rPr>
      </w:pPr>
      <w:r>
        <w:rPr>
          <w:rFonts w:hint="eastAsia" w:ascii="宋体" w:hAnsi="宋体" w:cs="宋体"/>
          <w:color w:val="auto"/>
          <w:sz w:val="24"/>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lang w:val="en-US" w:eastAsia="zh-CN"/>
        </w:rPr>
        <w:t>政策咨询电话：X先生，0571-8958XXXX 政府采购监管部门工作人员</w:t>
      </w:r>
    </w:p>
    <w:p w14:paraId="78C8B672">
      <w:pPr>
        <w:spacing w:line="360" w:lineRule="auto"/>
        <w:ind w:firstLine="480"/>
        <w:rPr>
          <w:rFonts w:ascii="宋体" w:hAnsi="宋体" w:cs="宋体"/>
          <w:color w:val="auto"/>
          <w:sz w:val="24"/>
        </w:rPr>
      </w:pPr>
      <w:r>
        <w:rPr>
          <w:rFonts w:hint="eastAsia" w:ascii="宋体" w:hAnsi="宋体" w:cs="宋体"/>
          <w:color w:val="auto"/>
          <w:sz w:val="24"/>
        </w:rPr>
        <w:t xml:space="preserve">    </w:t>
      </w:r>
    </w:p>
    <w:p w14:paraId="536D2AAC">
      <w:pPr>
        <w:spacing w:line="360" w:lineRule="auto"/>
        <w:ind w:firstLine="480" w:firstLineChars="200"/>
        <w:rPr>
          <w:rFonts w:ascii="宋体" w:hAnsi="宋体" w:cs="宋体"/>
          <w:color w:val="auto"/>
          <w:sz w:val="24"/>
        </w:rPr>
      </w:pPr>
      <w:r>
        <w:rPr>
          <w:rFonts w:hint="eastAsia" w:ascii="宋体" w:hAnsi="宋体" w:cs="宋体"/>
          <w:color w:val="auto"/>
          <w:sz w:val="24"/>
        </w:rPr>
        <w:t>若对项目采购电子交易系统操作有疑问，可登录政采云（https://www.zcygov.cn/），点击右侧咨询小采，获取采小蜜智能服务管家帮助，或拨打政采云服务热线</w:t>
      </w:r>
      <w:r>
        <w:rPr>
          <w:rFonts w:hint="eastAsia" w:ascii="宋体" w:hAnsi="宋体" w:cs="宋体"/>
          <w:color w:val="auto"/>
          <w:sz w:val="24"/>
          <w:highlight w:val="none"/>
        </w:rPr>
        <w:t>95763</w:t>
      </w:r>
      <w:r>
        <w:rPr>
          <w:rFonts w:hint="eastAsia" w:ascii="宋体" w:hAnsi="宋体" w:cs="宋体"/>
          <w:color w:val="auto"/>
          <w:sz w:val="24"/>
        </w:rPr>
        <w:t>获取热线服务帮助。</w:t>
      </w:r>
    </w:p>
    <w:p w14:paraId="71AA8223">
      <w:pPr>
        <w:spacing w:line="360" w:lineRule="auto"/>
        <w:ind w:firstLine="480" w:firstLineChars="200"/>
        <w:rPr>
          <w:rFonts w:ascii="宋体" w:hAnsi="宋体" w:cs="宋体"/>
          <w:color w:val="auto"/>
          <w:sz w:val="24"/>
        </w:rPr>
      </w:pPr>
      <w:r>
        <w:rPr>
          <w:rFonts w:hint="eastAsia" w:ascii="宋体" w:hAnsi="宋体" w:cs="宋体"/>
          <w:color w:val="auto"/>
          <w:sz w:val="24"/>
        </w:rPr>
        <w:t>CA问题联系电话（人工）：汇信CA 400-888-4636；天谷CA 400-087-8198。</w:t>
      </w:r>
    </w:p>
    <w:p w14:paraId="2BEAA8E4">
      <w:pPr>
        <w:pStyle w:val="33"/>
        <w:spacing w:line="360" w:lineRule="auto"/>
        <w:rPr>
          <w:rFonts w:hAnsi="宋体" w:cs="宋体"/>
          <w:b/>
          <w:color w:val="auto"/>
          <w:sz w:val="36"/>
          <w:szCs w:val="20"/>
        </w:rPr>
      </w:pPr>
      <w:r>
        <w:rPr>
          <w:rFonts w:hint="eastAsia" w:hAnsi="宋体" w:cs="宋体"/>
          <w:color w:val="auto"/>
          <w:sz w:val="24"/>
        </w:rPr>
        <w:t xml:space="preserve">                        </w:t>
      </w:r>
      <w:r>
        <w:rPr>
          <w:rFonts w:hAnsi="宋体" w:cs="宋体"/>
          <w:b/>
          <w:color w:val="auto"/>
          <w:sz w:val="36"/>
          <w:szCs w:val="20"/>
        </w:rPr>
        <w:t xml:space="preserve"> </w:t>
      </w:r>
    </w:p>
    <w:p w14:paraId="10310966">
      <w:pPr>
        <w:pStyle w:val="4"/>
        <w:rPr>
          <w:rFonts w:ascii="宋体"/>
          <w:snapToGrid w:val="0"/>
          <w:color w:val="auto"/>
        </w:rPr>
      </w:pPr>
      <w:r>
        <w:rPr>
          <w:color w:val="auto"/>
        </w:rPr>
        <w:br w:type="page"/>
      </w:r>
    </w:p>
    <w:p w14:paraId="792EDF46">
      <w:pPr>
        <w:adjustRightInd/>
        <w:spacing w:line="360" w:lineRule="auto"/>
        <w:jc w:val="center"/>
        <w:outlineLvl w:val="0"/>
        <w:rPr>
          <w:rFonts w:ascii="宋体" w:hAnsi="宋体" w:cs="宋体"/>
          <w:b/>
          <w:color w:val="auto"/>
          <w:sz w:val="36"/>
          <w:szCs w:val="20"/>
        </w:rPr>
      </w:pPr>
      <w:r>
        <w:rPr>
          <w:rFonts w:hint="eastAsia" w:ascii="宋体" w:hAnsi="宋体" w:cs="宋体"/>
          <w:b/>
          <w:color w:val="auto"/>
          <w:sz w:val="36"/>
          <w:szCs w:val="20"/>
        </w:rPr>
        <w:t>第二部分</w:t>
      </w:r>
      <w:bookmarkEnd w:id="8"/>
      <w:r>
        <w:rPr>
          <w:rFonts w:hint="eastAsia" w:ascii="宋体" w:hAnsi="宋体" w:cs="宋体"/>
          <w:b/>
          <w:color w:val="auto"/>
          <w:sz w:val="36"/>
          <w:szCs w:val="20"/>
        </w:rPr>
        <w:t xml:space="preserve"> 投标人须知</w:t>
      </w:r>
      <w:bookmarkEnd w:id="9"/>
    </w:p>
    <w:p w14:paraId="673B2B58">
      <w:pPr>
        <w:adjustRightInd/>
        <w:spacing w:line="360" w:lineRule="auto"/>
        <w:ind w:firstLine="3845" w:firstLineChars="1197"/>
        <w:outlineLvl w:val="0"/>
        <w:rPr>
          <w:rFonts w:ascii="宋体" w:hAnsi="宋体" w:cs="宋体"/>
          <w:b/>
          <w:color w:val="auto"/>
          <w:sz w:val="32"/>
          <w:szCs w:val="20"/>
        </w:rPr>
      </w:pPr>
      <w:r>
        <w:rPr>
          <w:rFonts w:hint="eastAsia" w:ascii="宋体" w:hAnsi="宋体" w:cs="宋体"/>
          <w:b/>
          <w:color w:val="auto"/>
          <w:sz w:val="32"/>
          <w:szCs w:val="20"/>
        </w:rPr>
        <w:t>前附表</w:t>
      </w:r>
    </w:p>
    <w:tbl>
      <w:tblPr>
        <w:tblStyle w:val="64"/>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64C00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2414BED9">
            <w:pPr>
              <w:snapToGrid w:val="0"/>
              <w:spacing w:line="360" w:lineRule="auto"/>
              <w:jc w:val="center"/>
              <w:rPr>
                <w:rFonts w:ascii="宋体" w:hAnsi="宋体" w:cs="宋体"/>
                <w:b/>
                <w:color w:val="auto"/>
                <w:sz w:val="24"/>
              </w:rPr>
            </w:pPr>
            <w:r>
              <w:rPr>
                <w:rFonts w:hint="eastAsia" w:ascii="宋体" w:hAnsi="宋体" w:cs="宋体"/>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35701D2">
            <w:pPr>
              <w:snapToGrid w:val="0"/>
              <w:spacing w:line="360" w:lineRule="auto"/>
              <w:jc w:val="center"/>
              <w:rPr>
                <w:rFonts w:ascii="宋体" w:hAnsi="宋体" w:cs="宋体"/>
                <w:b/>
                <w:color w:val="auto"/>
                <w:sz w:val="24"/>
              </w:rPr>
            </w:pPr>
            <w:r>
              <w:rPr>
                <w:rFonts w:hint="eastAsia" w:ascii="宋体" w:hAnsi="宋体" w:cs="宋体"/>
                <w:b/>
                <w:color w:val="auto"/>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4B16DEB">
            <w:pPr>
              <w:snapToGrid w:val="0"/>
              <w:spacing w:line="360" w:lineRule="auto"/>
              <w:jc w:val="center"/>
              <w:rPr>
                <w:rFonts w:ascii="宋体" w:hAnsi="宋体" w:cs="宋体"/>
                <w:b/>
                <w:color w:val="auto"/>
                <w:sz w:val="24"/>
              </w:rPr>
            </w:pPr>
            <w:r>
              <w:rPr>
                <w:rFonts w:hint="eastAsia" w:ascii="宋体" w:hAnsi="宋体" w:cs="宋体"/>
                <w:b/>
                <w:color w:val="auto"/>
                <w:sz w:val="24"/>
              </w:rPr>
              <w:t>本项目的特别规定</w:t>
            </w:r>
          </w:p>
        </w:tc>
      </w:tr>
      <w:tr w14:paraId="040B26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14:paraId="75BFFFD5">
            <w:pPr>
              <w:snapToGrid w:val="0"/>
              <w:spacing w:line="360" w:lineRule="auto"/>
              <w:jc w:val="center"/>
              <w:rPr>
                <w:rFonts w:ascii="宋体" w:hAnsi="宋体" w:cs="宋体"/>
                <w:color w:val="auto"/>
                <w:sz w:val="24"/>
              </w:rPr>
            </w:pPr>
          </w:p>
          <w:p w14:paraId="0F64B0B2">
            <w:pPr>
              <w:snapToGrid w:val="0"/>
              <w:spacing w:line="360" w:lineRule="auto"/>
              <w:jc w:val="center"/>
              <w:rPr>
                <w:rFonts w:ascii="宋体" w:hAnsi="宋体" w:cs="宋体"/>
                <w:color w:val="auto"/>
                <w:sz w:val="24"/>
              </w:rPr>
            </w:pPr>
            <w:r>
              <w:rPr>
                <w:rFonts w:hint="eastAsia" w:ascii="宋体" w:hAnsi="宋体" w:cs="宋体"/>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FFC1B69">
            <w:pPr>
              <w:snapToGrid w:val="0"/>
              <w:spacing w:line="360" w:lineRule="auto"/>
              <w:jc w:val="center"/>
              <w:rPr>
                <w:rFonts w:ascii="宋体" w:hAnsi="宋体" w:cs="宋体"/>
                <w:b/>
                <w:color w:val="auto"/>
                <w:sz w:val="24"/>
              </w:rPr>
            </w:pPr>
            <w:r>
              <w:rPr>
                <w:rFonts w:hint="eastAsia" w:ascii="宋体" w:hAnsi="宋体" w:cs="宋体"/>
                <w:b/>
                <w:color w:val="auto"/>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61F9F698">
            <w:pPr>
              <w:spacing w:line="360" w:lineRule="auto"/>
              <w:rPr>
                <w:rFonts w:ascii="宋体" w:hAnsi="宋体" w:cs="宋体"/>
                <w:color w:val="auto"/>
                <w:sz w:val="24"/>
              </w:rPr>
            </w:pPr>
            <w:r>
              <w:rPr>
                <w:rFonts w:hint="eastAsia" w:ascii="宋体" w:hAnsi="宋体" w:cs="宋体"/>
                <w:color w:val="auto"/>
                <w:sz w:val="24"/>
                <w:lang w:val="en-US" w:eastAsia="zh-CN"/>
              </w:rPr>
              <w:t>服务</w:t>
            </w:r>
            <w:r>
              <w:rPr>
                <w:rFonts w:hint="eastAsia" w:ascii="宋体" w:hAnsi="宋体" w:cs="宋体"/>
                <w:color w:val="auto"/>
                <w:sz w:val="24"/>
              </w:rPr>
              <w:t>类。</w:t>
            </w:r>
          </w:p>
          <w:p w14:paraId="6BC5F96C">
            <w:pPr>
              <w:spacing w:line="360" w:lineRule="auto"/>
              <w:rPr>
                <w:rFonts w:ascii="宋体" w:hAnsi="宋体" w:cs="宋体"/>
                <w:color w:val="auto"/>
                <w:sz w:val="24"/>
              </w:rPr>
            </w:pPr>
          </w:p>
        </w:tc>
      </w:tr>
      <w:tr w14:paraId="6425FC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CC8B714">
            <w:pPr>
              <w:snapToGrid w:val="0"/>
              <w:spacing w:line="360" w:lineRule="auto"/>
              <w:jc w:val="center"/>
              <w:rPr>
                <w:rFonts w:ascii="宋体" w:hAnsi="宋体" w:cs="宋体"/>
                <w:color w:val="auto"/>
                <w:sz w:val="24"/>
              </w:rPr>
            </w:pPr>
          </w:p>
          <w:p w14:paraId="293E68DE">
            <w:pPr>
              <w:snapToGrid w:val="0"/>
              <w:spacing w:line="360" w:lineRule="auto"/>
              <w:jc w:val="center"/>
              <w:rPr>
                <w:rFonts w:ascii="宋体" w:hAnsi="宋体" w:cs="宋体"/>
                <w:color w:val="auto"/>
                <w:sz w:val="24"/>
              </w:rPr>
            </w:pPr>
            <w:r>
              <w:rPr>
                <w:rFonts w:hint="eastAsia" w:ascii="宋体" w:hAnsi="宋体" w:cs="宋体"/>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0B80750">
            <w:pPr>
              <w:snapToGrid w:val="0"/>
              <w:spacing w:line="360" w:lineRule="auto"/>
              <w:jc w:val="center"/>
              <w:rPr>
                <w:rFonts w:ascii="宋体" w:hAnsi="宋体" w:cs="宋体"/>
                <w:b/>
                <w:color w:val="auto"/>
                <w:sz w:val="24"/>
              </w:rPr>
            </w:pPr>
            <w:r>
              <w:rPr>
                <w:rFonts w:hint="eastAsia" w:ascii="宋体" w:hAnsi="宋体" w:cs="宋体"/>
                <w:b/>
                <w:color w:val="auto"/>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710C7ED0">
            <w:pPr>
              <w:snapToGrid w:val="0"/>
              <w:spacing w:line="360" w:lineRule="auto"/>
              <w:rPr>
                <w:rFonts w:ascii="宋体" w:hAnsi="宋体" w:cs="宋体"/>
                <w:color w:val="auto"/>
                <w:kern w:val="0"/>
                <w:sz w:val="24"/>
              </w:rPr>
            </w:pPr>
            <w:r>
              <w:rPr>
                <w:rFonts w:hint="eastAsia" w:ascii="宋体" w:hAnsi="宋体" w:cs="宋体"/>
                <w:color w:val="auto"/>
                <w:kern w:val="0"/>
                <w:sz w:val="24"/>
              </w:rPr>
              <w:t>（1）</w:t>
            </w:r>
            <w:r>
              <w:rPr>
                <w:rFonts w:hint="eastAsia" w:ascii="宋体" w:hAnsi="宋体" w:cs="宋体"/>
                <w:color w:val="auto"/>
                <w:sz w:val="24"/>
              </w:rPr>
              <w:t>标的：</w:t>
            </w:r>
            <w:r>
              <w:rPr>
                <w:rFonts w:hint="eastAsia" w:ascii="宋体" w:hAnsi="宋体" w:cs="宋体"/>
                <w:color w:val="auto"/>
                <w:sz w:val="24"/>
                <w:u w:val="single"/>
                <w:lang w:eastAsia="zh-CN"/>
              </w:rPr>
              <w:t>良渚街道建筑垃圾运输服务采购项目（第二次）</w:t>
            </w:r>
            <w:r>
              <w:rPr>
                <w:rFonts w:hint="eastAsia" w:ascii="宋体" w:hAnsi="宋体" w:cs="宋体"/>
                <w:color w:val="auto"/>
                <w:sz w:val="24"/>
              </w:rPr>
              <w:t>，属于</w:t>
            </w:r>
            <w:bookmarkStart w:id="13" w:name="OLE_LINK6"/>
            <w:r>
              <w:rPr>
                <w:rFonts w:hint="eastAsia" w:ascii="宋体" w:hAnsi="宋体" w:cs="宋体"/>
                <w:color w:val="000000" w:themeColor="text1"/>
                <w:kern w:val="0"/>
                <w:sz w:val="24"/>
                <w:u w:val="single"/>
                <w:lang w:val="en-US" w:eastAsia="zh-CN"/>
                <w14:textFill>
                  <w14:solidFill>
                    <w14:schemeClr w14:val="tx1"/>
                  </w14:solidFill>
                </w14:textFill>
              </w:rPr>
              <w:t>其他未列明行</w:t>
            </w:r>
            <w:r>
              <w:rPr>
                <w:rFonts w:hint="eastAsia" w:ascii="宋体" w:hAnsi="宋体" w:cs="宋体"/>
                <w:color w:val="000000" w:themeColor="text1"/>
                <w:kern w:val="0"/>
                <w:sz w:val="24"/>
                <w:u w:val="single"/>
                <w14:textFill>
                  <w14:solidFill>
                    <w14:schemeClr w14:val="tx1"/>
                  </w14:solidFill>
                </w14:textFill>
              </w:rPr>
              <w:t>业</w:t>
            </w:r>
            <w:bookmarkEnd w:id="13"/>
            <w:r>
              <w:rPr>
                <w:rFonts w:hint="eastAsia" w:ascii="宋体" w:hAnsi="宋体" w:cs="宋体"/>
                <w:color w:val="auto"/>
                <w:sz w:val="24"/>
              </w:rPr>
              <w:t>；</w:t>
            </w:r>
          </w:p>
          <w:p w14:paraId="3D063C04">
            <w:pPr>
              <w:pStyle w:val="966"/>
              <w:adjustRightInd w:val="0"/>
              <w:spacing w:line="360" w:lineRule="auto"/>
              <w:ind w:firstLine="480" w:firstLineChars="200"/>
              <w:jc w:val="both"/>
              <w:rPr>
                <w:rFonts w:hint="eastAsia" w:ascii="宋体" w:hAnsi="宋体" w:eastAsia="宋体" w:cs="宋体"/>
                <w:color w:val="auto"/>
                <w:spacing w:val="6"/>
                <w:szCs w:val="21"/>
              </w:rPr>
            </w:pPr>
            <w:r>
              <w:rPr>
                <w:rFonts w:hint="eastAsia" w:ascii="宋体" w:hAnsi="宋体" w:eastAsia="宋体" w:cs="宋体"/>
                <w:color w:val="auto"/>
                <w:kern w:val="0"/>
                <w:sz w:val="24"/>
                <w:highlight w:val="none"/>
                <w:lang w:val="en-US" w:eastAsia="zh-CN"/>
              </w:rPr>
              <w:t>根据</w:t>
            </w:r>
            <w:r>
              <w:rPr>
                <w:rFonts w:hint="eastAsia" w:ascii="宋体" w:hAnsi="宋体" w:eastAsia="宋体" w:cs="宋体"/>
                <w:color w:val="auto"/>
                <w:kern w:val="0"/>
                <w:sz w:val="24"/>
                <w:highlight w:val="none"/>
              </w:rPr>
              <w:t>《关于印发中小企业划型标准规定的通知》（</w:t>
            </w:r>
            <w:bookmarkStart w:id="14" w:name="OLE_LINK5"/>
            <w:r>
              <w:rPr>
                <w:rFonts w:hint="eastAsia" w:ascii="宋体" w:hAnsi="宋体" w:eastAsia="宋体" w:cs="宋体"/>
                <w:color w:val="auto"/>
                <w:kern w:val="0"/>
                <w:sz w:val="24"/>
                <w:highlight w:val="none"/>
              </w:rPr>
              <w:t>工信部联企业〔2011〕300）第</w:t>
            </w:r>
            <w:r>
              <w:rPr>
                <w:rFonts w:hint="eastAsia" w:ascii="宋体" w:hAnsi="宋体" w:eastAsia="宋体" w:cs="宋体"/>
                <w:color w:val="auto"/>
                <w:kern w:val="0"/>
                <w:sz w:val="24"/>
                <w:highlight w:val="none"/>
                <w:lang w:val="en-US" w:eastAsia="zh-CN"/>
              </w:rPr>
              <w:t>四条第</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十六</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项</w:t>
            </w:r>
            <w:bookmarkEnd w:id="14"/>
            <w:r>
              <w:rPr>
                <w:rFonts w:hint="eastAsia" w:ascii="宋体" w:hAnsi="宋体" w:eastAsia="宋体" w:cs="宋体"/>
                <w:color w:val="auto"/>
                <w:kern w:val="0"/>
                <w:sz w:val="24"/>
                <w:highlight w:val="none"/>
                <w:lang w:val="en-US" w:eastAsia="zh-CN"/>
              </w:rPr>
              <w:t>规定</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其他未列明行</w:t>
            </w:r>
            <w:r>
              <w:rPr>
                <w:rFonts w:hint="eastAsia" w:ascii="宋体" w:hAnsi="宋体" w:eastAsia="宋体" w:cs="宋体"/>
                <w:color w:val="auto"/>
                <w:kern w:val="0"/>
                <w:sz w:val="24"/>
                <w:highlight w:val="none"/>
              </w:rPr>
              <w:t>业</w:t>
            </w:r>
            <w:r>
              <w:rPr>
                <w:rFonts w:hint="eastAsia" w:ascii="宋体" w:hAnsi="宋体" w:eastAsia="宋体" w:cs="宋体"/>
                <w:color w:val="auto"/>
                <w:spacing w:val="0"/>
                <w:kern w:val="0"/>
                <w:sz w:val="24"/>
                <w:szCs w:val="20"/>
                <w:highlight w:val="none"/>
              </w:rPr>
              <w:t>。从业人员300人以下的为中小微型企业。其中，从业人员100人及以上的为中型企业；从业人员10人及以上的为小型企业；从业人员10人以下的为微型企业。</w:t>
            </w:r>
          </w:p>
          <w:p w14:paraId="5BC89957">
            <w:pPr>
              <w:pStyle w:val="4"/>
              <w:ind w:left="0" w:leftChars="0" w:firstLine="0" w:firstLineChars="0"/>
              <w:rPr>
                <w:rFonts w:ascii="宋体" w:hAnsi="宋体" w:eastAsia="宋体" w:cs="宋体"/>
                <w:color w:val="auto"/>
                <w:lang w:val="en-US"/>
              </w:rPr>
            </w:pPr>
          </w:p>
        </w:tc>
      </w:tr>
      <w:tr w14:paraId="1DE718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ADA9707">
            <w:pPr>
              <w:snapToGrid w:val="0"/>
              <w:spacing w:line="360" w:lineRule="auto"/>
              <w:jc w:val="center"/>
              <w:rPr>
                <w:rFonts w:ascii="宋体" w:hAnsi="宋体" w:cs="宋体"/>
                <w:color w:val="auto"/>
                <w:sz w:val="24"/>
              </w:rPr>
            </w:pPr>
          </w:p>
          <w:p w14:paraId="7C773DC3">
            <w:pPr>
              <w:snapToGrid w:val="0"/>
              <w:spacing w:line="360" w:lineRule="auto"/>
              <w:jc w:val="center"/>
              <w:rPr>
                <w:rFonts w:ascii="宋体" w:hAnsi="宋体" w:cs="宋体"/>
                <w:color w:val="auto"/>
                <w:sz w:val="24"/>
              </w:rPr>
            </w:pPr>
          </w:p>
          <w:p w14:paraId="1B0C44DB">
            <w:pPr>
              <w:snapToGrid w:val="0"/>
              <w:spacing w:line="360" w:lineRule="auto"/>
              <w:jc w:val="center"/>
              <w:rPr>
                <w:rFonts w:ascii="宋体" w:hAnsi="宋体" w:cs="宋体"/>
                <w:color w:val="auto"/>
                <w:sz w:val="24"/>
              </w:rPr>
            </w:pPr>
            <w:r>
              <w:rPr>
                <w:rFonts w:hint="eastAsia" w:ascii="宋体" w:hAnsi="宋体" w:cs="宋体"/>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A52B3E0">
            <w:pPr>
              <w:snapToGrid w:val="0"/>
              <w:spacing w:line="360" w:lineRule="auto"/>
              <w:jc w:val="center"/>
              <w:rPr>
                <w:rFonts w:ascii="宋体" w:hAnsi="宋体" w:cs="宋体"/>
                <w:b/>
                <w:color w:val="auto"/>
                <w:sz w:val="24"/>
              </w:rPr>
            </w:pPr>
            <w:r>
              <w:rPr>
                <w:rFonts w:hint="eastAsia" w:ascii="宋体" w:hAnsi="宋体" w:cs="宋体"/>
                <w:b/>
                <w:color w:val="auto"/>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95E5A3D">
            <w:pPr>
              <w:spacing w:line="360" w:lineRule="auto"/>
              <w:rPr>
                <w:rFonts w:ascii="宋体" w:hAnsi="宋体" w:cs="宋体"/>
                <w:color w:val="auto"/>
                <w:kern w:val="0"/>
                <w:sz w:val="24"/>
              </w:rPr>
            </w:pPr>
            <w:sdt>
              <w:sdtPr>
                <w:rPr>
                  <w:rFonts w:hint="eastAsia" w:ascii="宋体" w:hAnsi="宋体" w:cs="宋体"/>
                  <w:color w:val="auto"/>
                  <w:kern w:val="0"/>
                  <w:sz w:val="24"/>
                </w:rPr>
                <w:id w:val="-182842570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sym w:font="Wingdings" w:char="F0FE"/>
                </w:r>
              </w:sdtContent>
            </w:sdt>
            <w:r>
              <w:rPr>
                <w:rFonts w:hint="eastAsia" w:ascii="宋体" w:hAnsi="宋体" w:cs="宋体"/>
                <w:color w:val="auto"/>
                <w:kern w:val="0"/>
                <w:sz w:val="24"/>
              </w:rPr>
              <w:t>本项目不允许采购进口产品。</w:t>
            </w:r>
          </w:p>
          <w:p w14:paraId="6B736C05">
            <w:pPr>
              <w:spacing w:line="360" w:lineRule="auto"/>
              <w:rPr>
                <w:rFonts w:ascii="宋体" w:hAnsi="宋体" w:cs="宋体"/>
                <w:color w:val="auto"/>
              </w:rPr>
            </w:pPr>
            <w:sdt>
              <w:sdtPr>
                <w:rPr>
                  <w:rFonts w:hint="eastAsia" w:ascii="宋体" w:hAnsi="宋体" w:cs="宋体"/>
                  <w:color w:val="auto"/>
                  <w:kern w:val="0"/>
                  <w:sz w:val="24"/>
                </w:rPr>
                <w:id w:val="-5285282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可以就</w:t>
            </w:r>
            <w:r>
              <w:rPr>
                <w:rFonts w:hint="eastAsia" w:ascii="宋体" w:hAnsi="宋体" w:cs="宋体"/>
                <w:color w:val="auto"/>
                <w:sz w:val="24"/>
                <w:u w:val="single"/>
              </w:rPr>
              <w:t xml:space="preserve">    </w:t>
            </w:r>
            <w:r>
              <w:rPr>
                <w:rFonts w:hint="eastAsia" w:ascii="宋体" w:hAnsi="宋体" w:cs="宋体"/>
                <w:color w:val="auto"/>
                <w:kern w:val="0"/>
                <w:sz w:val="24"/>
              </w:rPr>
              <w:t>采购进口产品。</w:t>
            </w:r>
          </w:p>
        </w:tc>
      </w:tr>
      <w:tr w14:paraId="187ED8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B6F914C">
            <w:pPr>
              <w:snapToGrid w:val="0"/>
              <w:spacing w:line="360" w:lineRule="auto"/>
              <w:jc w:val="center"/>
              <w:rPr>
                <w:rFonts w:ascii="宋体" w:hAnsi="宋体" w:cs="宋体"/>
                <w:color w:val="auto"/>
                <w:sz w:val="24"/>
              </w:rPr>
            </w:pPr>
            <w:r>
              <w:rPr>
                <w:rFonts w:hint="eastAsia" w:ascii="宋体" w:hAnsi="宋体" w:cs="宋体"/>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2C73B89">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8911265">
            <w:pPr>
              <w:spacing w:line="360" w:lineRule="auto"/>
              <w:rPr>
                <w:rFonts w:hint="eastAsia" w:ascii="宋体" w:hAnsi="宋体" w:eastAsia="宋体" w:cs="宋体"/>
                <w:color w:val="auto"/>
                <w:sz w:val="24"/>
                <w:lang w:eastAsia="zh-CN"/>
              </w:rPr>
            </w:pPr>
            <w:sdt>
              <w:sdtPr>
                <w:rPr>
                  <w:rFonts w:hint="eastAsia" w:ascii="宋体" w:hAnsi="宋体" w:cs="宋体"/>
                  <w:color w:val="auto"/>
                  <w:kern w:val="0"/>
                  <w:sz w:val="24"/>
                </w:rPr>
                <w:id w:val="-147728692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ascii="MS Gothic" w:hAnsi="MS Gothic" w:eastAsia="宋体" w:cs="宋体"/>
                    <w:color w:val="auto"/>
                    <w:kern w:val="0"/>
                    <w:sz w:val="24"/>
                    <w:szCs w:val="24"/>
                    <w:lang w:val="en-US" w:eastAsia="zh-CN" w:bidi="ar-SA"/>
                  </w:rPr>
                  <w:t>☐</w:t>
                </w:r>
              </w:sdtContent>
            </w:sdt>
            <w:r>
              <w:rPr>
                <w:rFonts w:hint="eastAsia" w:ascii="宋体" w:hAnsi="宋体" w:cs="宋体"/>
                <w:color w:val="auto"/>
                <w:kern w:val="0"/>
                <w:sz w:val="24"/>
              </w:rPr>
              <w:t xml:space="preserve"> A</w:t>
            </w:r>
            <w:r>
              <w:rPr>
                <w:rFonts w:hint="eastAsia" w:ascii="宋体" w:hAnsi="宋体" w:cs="宋体"/>
                <w:color w:val="auto"/>
                <w:sz w:val="24"/>
              </w:rPr>
              <w:t>同意将非主体、非关键性的工作分包</w:t>
            </w:r>
            <w:r>
              <w:rPr>
                <w:rFonts w:hint="eastAsia" w:ascii="宋体" w:hAnsi="宋体" w:cs="宋体"/>
                <w:color w:val="auto"/>
                <w:sz w:val="24"/>
                <w:lang w:eastAsia="zh-CN"/>
              </w:rPr>
              <w:t>。</w:t>
            </w:r>
          </w:p>
          <w:p w14:paraId="0098395F">
            <w:pPr>
              <w:spacing w:line="360" w:lineRule="auto"/>
              <w:rPr>
                <w:rFonts w:ascii="宋体" w:hAnsi="宋体" w:cs="宋体"/>
                <w:color w:val="auto"/>
                <w:sz w:val="24"/>
              </w:rPr>
            </w:pPr>
            <w:sdt>
              <w:sdtPr>
                <w:rPr>
                  <w:rFonts w:hint="eastAsia" w:ascii="宋体" w:hAnsi="宋体" w:cs="宋体"/>
                  <w:color w:val="auto"/>
                  <w:kern w:val="0"/>
                  <w:sz w:val="24"/>
                </w:rPr>
                <w:id w:val="-127633135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 xml:space="preserve"> B</w:t>
            </w:r>
            <w:r>
              <w:rPr>
                <w:rFonts w:hint="eastAsia" w:ascii="宋体" w:hAnsi="宋体" w:cs="宋体"/>
                <w:color w:val="auto"/>
                <w:sz w:val="24"/>
              </w:rPr>
              <w:t>不同意分包。</w:t>
            </w:r>
          </w:p>
          <w:p w14:paraId="29865715">
            <w:pPr>
              <w:spacing w:line="360" w:lineRule="auto"/>
              <w:rPr>
                <w:rFonts w:ascii="宋体" w:hAnsi="宋体" w:cs="宋体"/>
                <w:color w:val="auto"/>
                <w:sz w:val="24"/>
              </w:rPr>
            </w:pPr>
            <w:r>
              <w:rPr>
                <w:rFonts w:hint="eastAsia" w:ascii="宋体" w:hAnsi="宋体" w:cs="宋体"/>
                <w:color w:val="auto"/>
                <w:sz w:val="24"/>
              </w:rPr>
              <w:t>注：不得限制大中型企业向小微企业合理分包。</w:t>
            </w:r>
          </w:p>
        </w:tc>
      </w:tr>
      <w:tr w14:paraId="6F60BA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344EC249">
            <w:pPr>
              <w:snapToGrid w:val="0"/>
              <w:spacing w:line="360" w:lineRule="auto"/>
              <w:jc w:val="center"/>
              <w:rPr>
                <w:rFonts w:ascii="宋体" w:hAnsi="宋体" w:cs="宋体"/>
                <w:color w:val="auto"/>
                <w:sz w:val="24"/>
              </w:rPr>
            </w:pPr>
          </w:p>
          <w:p w14:paraId="7ED3B38F">
            <w:pPr>
              <w:snapToGrid w:val="0"/>
              <w:spacing w:line="360" w:lineRule="auto"/>
              <w:jc w:val="center"/>
              <w:rPr>
                <w:rFonts w:ascii="宋体" w:hAnsi="宋体" w:cs="宋体"/>
                <w:color w:val="auto"/>
                <w:sz w:val="24"/>
              </w:rPr>
            </w:pPr>
          </w:p>
          <w:p w14:paraId="411354AC">
            <w:pPr>
              <w:snapToGrid w:val="0"/>
              <w:spacing w:line="360" w:lineRule="auto"/>
              <w:jc w:val="center"/>
              <w:rPr>
                <w:rFonts w:ascii="宋体" w:hAnsi="宋体" w:cs="宋体"/>
                <w:color w:val="auto"/>
                <w:sz w:val="24"/>
              </w:rPr>
            </w:pPr>
            <w:r>
              <w:rPr>
                <w:rFonts w:hint="eastAsia" w:ascii="宋体" w:hAnsi="宋体" w:cs="宋体"/>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A8154F0">
            <w:pPr>
              <w:snapToGrid w:val="0"/>
              <w:spacing w:line="360" w:lineRule="auto"/>
              <w:jc w:val="center"/>
              <w:rPr>
                <w:rFonts w:ascii="宋体" w:hAnsi="宋体" w:cs="宋体"/>
                <w:b/>
                <w:color w:val="auto"/>
                <w:sz w:val="24"/>
              </w:rPr>
            </w:pPr>
            <w:r>
              <w:rPr>
                <w:rFonts w:hint="eastAsia" w:ascii="宋体" w:hAnsi="宋体" w:cs="宋体"/>
                <w:b/>
                <w:color w:val="auto"/>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5B597D9B">
            <w:pPr>
              <w:spacing w:line="360" w:lineRule="auto"/>
              <w:rPr>
                <w:rFonts w:hint="eastAsia" w:ascii="华文楷体" w:hAnsi="华文楷体" w:eastAsia="华文楷体" w:cs="华文楷体"/>
                <w:color w:val="auto"/>
                <w:kern w:val="0"/>
                <w:sz w:val="22"/>
                <w:szCs w:val="21"/>
              </w:rPr>
            </w:pPr>
            <w:r>
              <w:rPr>
                <w:rFonts w:hint="eastAsia" w:ascii="Wingdings" w:hAnsi="Wingdings" w:eastAsia="宋体" w:cs="Times New Roman"/>
                <w:color w:val="auto"/>
                <w:kern w:val="2"/>
                <w:sz w:val="21"/>
                <w:szCs w:val="24"/>
                <w:lang w:val="en-US" w:eastAsia="zh-CN" w:bidi="ar-SA"/>
              </w:rPr>
              <w:t>þ</w:t>
            </w:r>
            <w:r>
              <w:rPr>
                <w:rFonts w:hint="eastAsia" w:ascii="华文楷体" w:hAnsi="华文楷体" w:eastAsia="华文楷体" w:cs="华文楷体"/>
                <w:color w:val="auto"/>
                <w:kern w:val="0"/>
                <w:sz w:val="22"/>
                <w:szCs w:val="21"/>
              </w:rPr>
              <w:t>A不组织。</w:t>
            </w:r>
          </w:p>
          <w:p w14:paraId="73310702">
            <w:pPr>
              <w:spacing w:line="360" w:lineRule="auto"/>
              <w:rPr>
                <w:rFonts w:hint="eastAsia"/>
                <w:color w:val="auto"/>
              </w:rPr>
            </w:pPr>
            <w:r>
              <w:rPr>
                <w:rFonts w:hint="eastAsia" w:ascii="华文楷体" w:hAnsi="华文楷体" w:eastAsia="华文楷体" w:cs="华文楷体"/>
                <w:color w:val="auto"/>
                <w:kern w:val="0"/>
                <w:sz w:val="22"/>
                <w:szCs w:val="21"/>
              </w:rPr>
              <w:t>☐B组织，时间：      ,地点：      ，联系人：      ，联系方式：      。</w:t>
            </w:r>
          </w:p>
          <w:p w14:paraId="41EC5394">
            <w:pPr>
              <w:spacing w:line="360" w:lineRule="auto"/>
              <w:rPr>
                <w:color w:val="auto"/>
              </w:rPr>
            </w:pPr>
            <w:sdt>
              <w:sdtPr>
                <w:rPr>
                  <w:rFonts w:hint="eastAsia"/>
                  <w:color w:val="auto"/>
                </w:rPr>
                <w:id w:val="147479346"/>
                <w14:checkbox>
                  <w14:checked w14:val="0"/>
                  <w14:checkedState w14:val="00FE" w14:font="Wingdings"/>
                  <w14:uncheckedState w14:val="2610" w14:font="MS Gothic"/>
                </w14:checkbox>
              </w:sdtPr>
              <w:sdtEndPr>
                <w:rPr>
                  <w:rFonts w:hint="eastAsia"/>
                  <w:color w:val="auto"/>
                </w:rPr>
              </w:sdtEndPr>
              <w:sdtContent>
                <w:r>
                  <w:rPr>
                    <w:rFonts w:hint="eastAsia" w:ascii="MS Gothic" w:hAnsi="MS Gothic" w:eastAsia="宋体" w:cs="Times New Roman"/>
                    <w:color w:val="auto"/>
                    <w:kern w:val="2"/>
                    <w:sz w:val="21"/>
                    <w:szCs w:val="24"/>
                    <w:lang w:val="en-US" w:eastAsia="zh-CN" w:bidi="ar-SA"/>
                  </w:rPr>
                  <w:t>☐</w:t>
                </w:r>
              </w:sdtContent>
            </w:sdt>
            <w:r>
              <w:rPr>
                <w:rFonts w:hint="eastAsia"/>
                <w:color w:val="auto"/>
              </w:rPr>
              <w:t>C不统一组织，供应商在获取采购文件后，自行至项目现场考察。</w:t>
            </w:r>
          </w:p>
          <w:p w14:paraId="60ED4885">
            <w:pPr>
              <w:pStyle w:val="2"/>
              <w:rPr>
                <w:color w:val="auto"/>
              </w:rPr>
            </w:pPr>
          </w:p>
        </w:tc>
      </w:tr>
      <w:tr w14:paraId="3D5ABE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172" w:hRule="atLeast"/>
          <w:tblHeader/>
        </w:trPr>
        <w:tc>
          <w:tcPr>
            <w:tcW w:w="629" w:type="dxa"/>
            <w:tcBorders>
              <w:top w:val="single" w:color="auto" w:sz="4" w:space="0"/>
              <w:left w:val="single" w:color="auto" w:sz="4" w:space="0"/>
              <w:bottom w:val="single" w:color="auto" w:sz="4" w:space="0"/>
              <w:right w:val="single" w:color="auto" w:sz="4" w:space="0"/>
            </w:tcBorders>
          </w:tcPr>
          <w:p w14:paraId="26A14AA1">
            <w:pPr>
              <w:snapToGrid w:val="0"/>
              <w:spacing w:line="360" w:lineRule="auto"/>
              <w:jc w:val="center"/>
              <w:rPr>
                <w:rFonts w:ascii="宋体" w:hAnsi="宋体" w:cs="宋体"/>
                <w:color w:val="auto"/>
                <w:sz w:val="24"/>
              </w:rPr>
            </w:pPr>
          </w:p>
          <w:p w14:paraId="1B03B99F">
            <w:pPr>
              <w:snapToGrid w:val="0"/>
              <w:spacing w:line="360" w:lineRule="auto"/>
              <w:jc w:val="center"/>
              <w:rPr>
                <w:rFonts w:ascii="宋体" w:hAnsi="宋体" w:cs="宋体"/>
                <w:color w:val="auto"/>
                <w:sz w:val="24"/>
              </w:rPr>
            </w:pPr>
          </w:p>
          <w:p w14:paraId="79C01C86">
            <w:pPr>
              <w:snapToGrid w:val="0"/>
              <w:spacing w:line="360" w:lineRule="auto"/>
              <w:jc w:val="center"/>
              <w:rPr>
                <w:rFonts w:ascii="宋体" w:hAnsi="宋体" w:cs="宋体"/>
                <w:color w:val="auto"/>
                <w:sz w:val="24"/>
              </w:rPr>
            </w:pPr>
          </w:p>
          <w:p w14:paraId="3EE3515F">
            <w:pPr>
              <w:snapToGrid w:val="0"/>
              <w:spacing w:line="360" w:lineRule="auto"/>
              <w:jc w:val="center"/>
              <w:rPr>
                <w:rFonts w:ascii="宋体" w:hAnsi="宋体" w:cs="宋体"/>
                <w:color w:val="auto"/>
                <w:sz w:val="24"/>
              </w:rPr>
            </w:pPr>
          </w:p>
          <w:p w14:paraId="4E0254B7">
            <w:pPr>
              <w:snapToGrid w:val="0"/>
              <w:spacing w:line="360" w:lineRule="auto"/>
              <w:jc w:val="center"/>
              <w:rPr>
                <w:rFonts w:ascii="宋体" w:hAnsi="宋体" w:cs="宋体"/>
                <w:color w:val="auto"/>
                <w:sz w:val="24"/>
              </w:rPr>
            </w:pPr>
          </w:p>
          <w:p w14:paraId="389F7827">
            <w:pPr>
              <w:snapToGrid w:val="0"/>
              <w:spacing w:line="360" w:lineRule="auto"/>
              <w:jc w:val="center"/>
              <w:rPr>
                <w:rFonts w:ascii="宋体" w:hAnsi="宋体" w:cs="宋体"/>
                <w:color w:val="auto"/>
                <w:sz w:val="24"/>
              </w:rPr>
            </w:pPr>
          </w:p>
          <w:p w14:paraId="1F902B4E">
            <w:pPr>
              <w:snapToGrid w:val="0"/>
              <w:spacing w:line="360" w:lineRule="auto"/>
              <w:jc w:val="center"/>
              <w:rPr>
                <w:rFonts w:ascii="宋体" w:hAnsi="宋体" w:cs="宋体"/>
                <w:color w:val="auto"/>
                <w:sz w:val="24"/>
              </w:rPr>
            </w:pPr>
          </w:p>
          <w:p w14:paraId="2FA1772D">
            <w:pPr>
              <w:snapToGrid w:val="0"/>
              <w:spacing w:line="360" w:lineRule="auto"/>
              <w:jc w:val="center"/>
              <w:rPr>
                <w:rFonts w:ascii="宋体" w:hAnsi="宋体" w:cs="宋体"/>
                <w:color w:val="auto"/>
                <w:sz w:val="24"/>
              </w:rPr>
            </w:pPr>
          </w:p>
          <w:p w14:paraId="6EEA8C73">
            <w:pPr>
              <w:snapToGrid w:val="0"/>
              <w:spacing w:line="360" w:lineRule="auto"/>
              <w:jc w:val="center"/>
              <w:rPr>
                <w:rFonts w:ascii="宋体" w:hAnsi="宋体" w:cs="宋体"/>
                <w:color w:val="auto"/>
                <w:sz w:val="24"/>
              </w:rPr>
            </w:pPr>
          </w:p>
          <w:p w14:paraId="1C31F08B">
            <w:pPr>
              <w:snapToGrid w:val="0"/>
              <w:spacing w:line="360" w:lineRule="auto"/>
              <w:jc w:val="center"/>
              <w:rPr>
                <w:rFonts w:ascii="宋体" w:hAnsi="宋体" w:cs="宋体"/>
                <w:color w:val="auto"/>
                <w:sz w:val="24"/>
              </w:rPr>
            </w:pPr>
            <w:r>
              <w:rPr>
                <w:rFonts w:hint="eastAsia" w:ascii="宋体" w:hAnsi="宋体" w:cs="宋体"/>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CCB1836">
            <w:pPr>
              <w:snapToGrid w:val="0"/>
              <w:spacing w:line="360" w:lineRule="auto"/>
              <w:jc w:val="center"/>
              <w:rPr>
                <w:rFonts w:ascii="宋体" w:hAnsi="宋体" w:cs="宋体"/>
                <w:b/>
                <w:color w:val="auto"/>
                <w:sz w:val="24"/>
              </w:rPr>
            </w:pPr>
            <w:r>
              <w:rPr>
                <w:rFonts w:hint="eastAsia" w:ascii="宋体" w:hAnsi="宋体" w:cs="宋体"/>
                <w:b/>
                <w:color w:val="auto"/>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304FBE92">
            <w:pPr>
              <w:spacing w:line="360" w:lineRule="auto"/>
              <w:rPr>
                <w:rFonts w:ascii="宋体" w:hAnsi="宋体" w:cs="宋体"/>
                <w:color w:val="auto"/>
                <w:sz w:val="24"/>
              </w:rPr>
            </w:pPr>
            <w:sdt>
              <w:sdtPr>
                <w:rPr>
                  <w:rFonts w:hint="eastAsia" w:ascii="宋体" w:hAnsi="宋体" w:cs="宋体"/>
                  <w:color w:val="auto"/>
                  <w:kern w:val="0"/>
                  <w:sz w:val="24"/>
                </w:rPr>
                <w:id w:val="-163994648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A</w:t>
            </w:r>
            <w:r>
              <w:rPr>
                <w:rFonts w:hint="eastAsia" w:ascii="宋体" w:hAnsi="宋体" w:cs="宋体"/>
                <w:color w:val="auto"/>
                <w:sz w:val="24"/>
              </w:rPr>
              <w:t>不要求提供。</w:t>
            </w:r>
          </w:p>
          <w:p w14:paraId="34F367AF">
            <w:pPr>
              <w:spacing w:line="360" w:lineRule="auto"/>
              <w:rPr>
                <w:rFonts w:ascii="宋体" w:hAnsi="宋体" w:cs="宋体"/>
                <w:color w:val="auto"/>
                <w:kern w:val="0"/>
                <w:sz w:val="24"/>
              </w:rPr>
            </w:pPr>
            <w:sdt>
              <w:sdtPr>
                <w:rPr>
                  <w:rFonts w:hint="eastAsia" w:ascii="宋体" w:hAnsi="宋体" w:cs="宋体"/>
                  <w:color w:val="auto"/>
                  <w:kern w:val="0"/>
                  <w:sz w:val="24"/>
                </w:rPr>
                <w:id w:val="1026831988"/>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szCs w:val="24"/>
                    <w:lang w:val="en-US" w:eastAsia="zh-CN" w:bidi="ar-SA"/>
                  </w:rPr>
                  <w:t>☐</w:t>
                </w:r>
              </w:sdtContent>
            </w:sdt>
            <w:r>
              <w:rPr>
                <w:rFonts w:hint="eastAsia" w:ascii="宋体" w:hAnsi="宋体" w:cs="宋体"/>
                <w:color w:val="auto"/>
                <w:kern w:val="0"/>
                <w:sz w:val="24"/>
              </w:rPr>
              <w:t>B要求提供，</w:t>
            </w:r>
          </w:p>
          <w:p w14:paraId="0CDC1DE1">
            <w:pPr>
              <w:spacing w:line="360" w:lineRule="auto"/>
              <w:rPr>
                <w:rFonts w:ascii="宋体" w:hAnsi="宋体" w:cs="宋体"/>
                <w:color w:val="auto"/>
                <w:kern w:val="0"/>
                <w:sz w:val="24"/>
              </w:rPr>
            </w:pPr>
            <w:r>
              <w:rPr>
                <w:rFonts w:hint="eastAsia" w:ascii="宋体" w:hAnsi="宋体" w:cs="宋体"/>
                <w:color w:val="auto"/>
                <w:kern w:val="0"/>
                <w:sz w:val="24"/>
              </w:rPr>
              <w:t>（1）</w:t>
            </w:r>
            <w:r>
              <w:rPr>
                <w:rFonts w:hint="eastAsia" w:ascii="宋体" w:hAnsi="宋体" w:cs="宋体"/>
                <w:snapToGrid w:val="0"/>
                <w:color w:val="auto"/>
                <w:kern w:val="28"/>
                <w:sz w:val="24"/>
              </w:rPr>
              <w:t>样品：</w:t>
            </w:r>
            <w:r>
              <w:rPr>
                <w:rFonts w:hint="eastAsia" w:ascii="宋体" w:hAnsi="宋体" w:cs="宋体"/>
                <w:color w:val="auto"/>
                <w:sz w:val="24"/>
                <w:u w:val="single"/>
              </w:rPr>
              <w:t xml:space="preserve">    </w:t>
            </w:r>
            <w:r>
              <w:rPr>
                <w:rFonts w:hint="eastAsia" w:ascii="宋体" w:hAnsi="宋体" w:cs="宋体"/>
                <w:color w:val="auto"/>
                <w:kern w:val="0"/>
                <w:sz w:val="24"/>
              </w:rPr>
              <w:t>；</w:t>
            </w:r>
          </w:p>
          <w:p w14:paraId="2B062EF0">
            <w:pPr>
              <w:spacing w:line="360" w:lineRule="auto"/>
              <w:rPr>
                <w:rFonts w:ascii="宋体" w:hAnsi="宋体" w:cs="宋体"/>
                <w:color w:val="auto"/>
                <w:kern w:val="0"/>
                <w:sz w:val="24"/>
              </w:rPr>
            </w:pPr>
            <w:r>
              <w:rPr>
                <w:rFonts w:hint="eastAsia" w:ascii="宋体" w:hAnsi="宋体" w:cs="宋体"/>
                <w:color w:val="auto"/>
                <w:kern w:val="0"/>
                <w:sz w:val="24"/>
              </w:rPr>
              <w:t>（2）</w:t>
            </w:r>
            <w:r>
              <w:rPr>
                <w:rFonts w:hint="eastAsia" w:ascii="宋体" w:hAnsi="宋体" w:cs="宋体"/>
                <w:snapToGrid w:val="0"/>
                <w:color w:val="auto"/>
                <w:kern w:val="28"/>
                <w:sz w:val="24"/>
              </w:rPr>
              <w:t>样品制作的标准和要求：</w:t>
            </w:r>
            <w:r>
              <w:rPr>
                <w:rFonts w:hint="eastAsia" w:ascii="宋体" w:hAnsi="宋体" w:cs="宋体"/>
                <w:color w:val="auto"/>
                <w:sz w:val="24"/>
                <w:u w:val="single"/>
              </w:rPr>
              <w:t xml:space="preserve">    </w:t>
            </w:r>
            <w:r>
              <w:rPr>
                <w:rFonts w:hint="eastAsia" w:ascii="宋体" w:hAnsi="宋体" w:cs="宋体"/>
                <w:color w:val="auto"/>
                <w:kern w:val="0"/>
                <w:sz w:val="24"/>
              </w:rPr>
              <w:t>；</w:t>
            </w:r>
          </w:p>
          <w:p w14:paraId="489743B4">
            <w:pPr>
              <w:spacing w:line="360" w:lineRule="auto"/>
              <w:rPr>
                <w:rFonts w:ascii="宋体" w:hAnsi="宋体" w:cs="宋体"/>
                <w:color w:val="auto"/>
                <w:kern w:val="0"/>
                <w:sz w:val="24"/>
              </w:rPr>
            </w:pPr>
            <w:r>
              <w:rPr>
                <w:rFonts w:hint="eastAsia" w:ascii="宋体" w:hAnsi="宋体" w:cs="宋体"/>
                <w:color w:val="auto"/>
                <w:kern w:val="0"/>
                <w:sz w:val="24"/>
              </w:rPr>
              <w:t>（3）样品的评审方法以及评审标准</w:t>
            </w:r>
            <w:r>
              <w:rPr>
                <w:rFonts w:hint="eastAsia" w:ascii="宋体" w:hAnsi="宋体" w:cs="宋体"/>
                <w:snapToGrid w:val="0"/>
                <w:color w:val="auto"/>
                <w:kern w:val="28"/>
                <w:sz w:val="24"/>
              </w:rPr>
              <w:t>：详见</w:t>
            </w:r>
            <w:r>
              <w:rPr>
                <w:rFonts w:hint="eastAsia" w:ascii="宋体" w:hAnsi="宋体" w:cs="宋体"/>
                <w:color w:val="auto"/>
                <w:sz w:val="24"/>
                <w:u w:val="single"/>
              </w:rPr>
              <w:t>评标办法</w:t>
            </w:r>
            <w:r>
              <w:rPr>
                <w:rFonts w:hint="eastAsia" w:ascii="宋体" w:hAnsi="宋体" w:cs="宋体"/>
                <w:color w:val="auto"/>
                <w:kern w:val="0"/>
                <w:sz w:val="24"/>
              </w:rPr>
              <w:t>；</w:t>
            </w:r>
          </w:p>
          <w:p w14:paraId="73EE9CF5">
            <w:pPr>
              <w:spacing w:line="360" w:lineRule="auto"/>
              <w:rPr>
                <w:rFonts w:ascii="宋体" w:hAnsi="宋体" w:cs="宋体"/>
                <w:color w:val="auto"/>
                <w:kern w:val="0"/>
                <w:sz w:val="24"/>
              </w:rPr>
            </w:pPr>
            <w:r>
              <w:rPr>
                <w:rFonts w:hint="eastAsia" w:ascii="宋体" w:hAnsi="宋体" w:cs="宋体"/>
                <w:color w:val="auto"/>
                <w:kern w:val="0"/>
                <w:sz w:val="24"/>
              </w:rPr>
              <w:t>（4）是否需要随样品提交检测报告：</w:t>
            </w:r>
            <w:sdt>
              <w:sdtPr>
                <w:rPr>
                  <w:rFonts w:hint="eastAsia" w:ascii="宋体" w:hAnsi="宋体" w:cs="宋体"/>
                  <w:color w:val="auto"/>
                  <w:kern w:val="0"/>
                  <w:sz w:val="24"/>
                </w:rPr>
                <w:id w:val="147454991"/>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kern w:val="0"/>
                <w:sz w:val="24"/>
              </w:rPr>
              <w:t>否；</w:t>
            </w:r>
            <w:sdt>
              <w:sdtPr>
                <w:rPr>
                  <w:rFonts w:hint="eastAsia" w:ascii="宋体" w:hAnsi="宋体" w:cs="宋体"/>
                  <w:color w:val="auto"/>
                  <w:kern w:val="0"/>
                  <w:sz w:val="24"/>
                </w:rPr>
                <w:id w:val="14748109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是，检测机构的要求</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kern w:val="0"/>
                <w:sz w:val="24"/>
              </w:rPr>
              <w:t>；检测内容</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kern w:val="0"/>
                <w:sz w:val="24"/>
              </w:rPr>
              <w:t>。</w:t>
            </w:r>
          </w:p>
          <w:p w14:paraId="07C104A4">
            <w:pPr>
              <w:spacing w:line="360" w:lineRule="auto"/>
              <w:rPr>
                <w:rFonts w:ascii="宋体" w:hAnsi="宋体" w:cs="宋体"/>
                <w:color w:val="auto"/>
                <w:sz w:val="24"/>
              </w:rPr>
            </w:pPr>
            <w:r>
              <w:rPr>
                <w:rFonts w:hint="eastAsia" w:ascii="宋体" w:hAnsi="宋体" w:cs="宋体"/>
                <w:color w:val="auto"/>
                <w:sz w:val="24"/>
              </w:rPr>
              <w:t>（5）提供样品的时间：</w:t>
            </w:r>
            <w:r>
              <w:rPr>
                <w:rFonts w:hint="eastAsia" w:ascii="宋体" w:hAnsi="宋体" w:cs="宋体"/>
                <w:color w:val="auto"/>
                <w:sz w:val="24"/>
                <w:u w:val="single"/>
              </w:rPr>
              <w:t xml:space="preserve">    </w:t>
            </w:r>
            <w:r>
              <w:rPr>
                <w:rFonts w:hint="eastAsia" w:ascii="宋体" w:hAnsi="宋体" w:cs="宋体"/>
                <w:color w:val="auto"/>
                <w:kern w:val="0"/>
                <w:sz w:val="24"/>
              </w:rPr>
              <w:t>；地点：</w:t>
            </w:r>
            <w:r>
              <w:rPr>
                <w:rFonts w:hint="eastAsia" w:ascii="宋体" w:hAnsi="宋体" w:cs="宋体"/>
                <w:color w:val="auto"/>
                <w:sz w:val="24"/>
                <w:u w:val="single"/>
              </w:rPr>
              <w:t xml:space="preserve">    </w:t>
            </w:r>
            <w:r>
              <w:rPr>
                <w:rFonts w:hint="eastAsia" w:ascii="宋体" w:hAnsi="宋体" w:cs="宋体"/>
                <w:color w:val="auto"/>
                <w:kern w:val="0"/>
                <w:sz w:val="24"/>
              </w:rPr>
              <w:t>；联系人</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28"/>
                <w:sz w:val="24"/>
              </w:rPr>
              <w:t>联系电话：</w:t>
            </w:r>
            <w:r>
              <w:rPr>
                <w:rFonts w:hint="eastAsia" w:ascii="宋体" w:hAnsi="宋体" w:cs="宋体"/>
                <w:color w:val="auto"/>
                <w:sz w:val="24"/>
                <w:u w:val="single"/>
              </w:rPr>
              <w:t xml:space="preserve">    </w:t>
            </w:r>
            <w:r>
              <w:rPr>
                <w:rFonts w:hint="eastAsia" w:ascii="宋体" w:hAnsi="宋体" w:cs="宋体"/>
                <w:color w:val="auto"/>
                <w:sz w:val="24"/>
              </w:rPr>
              <w:t>。请投标人在上述时间内提供样品并按规定位置安装完毕。超过截止时间的，采购人或采购代理机构将不予接收，并将清场并封闭样品现场。</w:t>
            </w:r>
          </w:p>
          <w:p w14:paraId="5757DC65">
            <w:pPr>
              <w:spacing w:line="360" w:lineRule="auto"/>
              <w:rPr>
                <w:rFonts w:ascii="宋体" w:hAnsi="宋体" w:cs="宋体"/>
                <w:color w:val="auto"/>
                <w:sz w:val="24"/>
              </w:rPr>
            </w:pPr>
            <w:r>
              <w:rPr>
                <w:rFonts w:hint="eastAsia" w:ascii="宋体" w:hAnsi="宋体" w:cs="宋体"/>
                <w:color w:val="auto"/>
                <w:sz w:val="24"/>
              </w:rPr>
              <w:t xml:space="preserve"> (6)采购活动结束后，对于未中标人提供的样品，采购人、</w:t>
            </w:r>
            <w:r>
              <w:rPr>
                <w:rFonts w:hint="eastAsia" w:ascii="宋体" w:hAnsi="宋体" w:cs="宋体"/>
                <w:color w:val="auto"/>
                <w:sz w:val="24"/>
                <w:lang w:eastAsia="zh-CN"/>
              </w:rPr>
              <w:t>采购代理机构</w:t>
            </w:r>
            <w:r>
              <w:rPr>
                <w:rFonts w:hint="eastAsia" w:ascii="宋体" w:hAnsi="宋体" w:cs="宋体"/>
                <w:color w:val="auto"/>
                <w:sz w:val="24"/>
              </w:rPr>
              <w:t>将通知未中标人在规定的时间内取回，逾期未取回的，采购人、</w:t>
            </w:r>
            <w:r>
              <w:rPr>
                <w:rFonts w:hint="eastAsia" w:ascii="宋体" w:hAnsi="宋体" w:cs="宋体"/>
                <w:color w:val="auto"/>
                <w:sz w:val="24"/>
                <w:lang w:eastAsia="zh-CN"/>
              </w:rPr>
              <w:t>采购代理机构</w:t>
            </w:r>
            <w:r>
              <w:rPr>
                <w:rFonts w:hint="eastAsia" w:ascii="宋体" w:hAnsi="宋体" w:cs="宋体"/>
                <w:color w:val="auto"/>
                <w:sz w:val="24"/>
              </w:rPr>
              <w:t>不负保管义务；对于中标人提供的样品，采购人将进行保管、封存，并作为履约验收的参考。</w:t>
            </w:r>
          </w:p>
          <w:p w14:paraId="472A489E">
            <w:pPr>
              <w:pStyle w:val="3"/>
              <w:rPr>
                <w:color w:val="auto"/>
              </w:rPr>
            </w:pPr>
            <w:r>
              <w:rPr>
                <w:rFonts w:hint="eastAsia" w:ascii="宋体" w:hAnsi="宋体" w:cs="宋体"/>
                <w:color w:val="auto"/>
                <w:sz w:val="24"/>
              </w:rPr>
              <w:t>（7）制作、运输、安装和保管样品所发生的一切费用由投标人自理。</w:t>
            </w:r>
          </w:p>
        </w:tc>
      </w:tr>
      <w:tr w14:paraId="49EC6C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6F4CBDA">
            <w:pPr>
              <w:snapToGrid w:val="0"/>
              <w:spacing w:line="360" w:lineRule="auto"/>
              <w:jc w:val="center"/>
              <w:rPr>
                <w:rFonts w:ascii="宋体" w:hAnsi="宋体" w:cs="宋体"/>
                <w:color w:val="auto"/>
                <w:sz w:val="24"/>
              </w:rPr>
            </w:pPr>
          </w:p>
          <w:p w14:paraId="56D396EF">
            <w:pPr>
              <w:snapToGrid w:val="0"/>
              <w:spacing w:line="360" w:lineRule="auto"/>
              <w:jc w:val="center"/>
              <w:rPr>
                <w:rFonts w:ascii="宋体" w:hAnsi="宋体" w:cs="宋体"/>
                <w:color w:val="auto"/>
                <w:sz w:val="24"/>
              </w:rPr>
            </w:pPr>
          </w:p>
          <w:p w14:paraId="25D3B64F">
            <w:pPr>
              <w:snapToGrid w:val="0"/>
              <w:spacing w:line="360" w:lineRule="auto"/>
              <w:jc w:val="center"/>
              <w:rPr>
                <w:rFonts w:ascii="宋体" w:hAnsi="宋体" w:cs="宋体"/>
                <w:color w:val="auto"/>
                <w:sz w:val="24"/>
              </w:rPr>
            </w:pPr>
          </w:p>
          <w:p w14:paraId="6F31A15B">
            <w:pPr>
              <w:snapToGrid w:val="0"/>
              <w:spacing w:line="360" w:lineRule="auto"/>
              <w:jc w:val="center"/>
              <w:rPr>
                <w:rFonts w:ascii="宋体" w:hAnsi="宋体" w:cs="宋体"/>
                <w:color w:val="auto"/>
                <w:sz w:val="24"/>
              </w:rPr>
            </w:pPr>
          </w:p>
          <w:p w14:paraId="6F9F6D70">
            <w:pPr>
              <w:snapToGrid w:val="0"/>
              <w:spacing w:line="360" w:lineRule="auto"/>
              <w:jc w:val="center"/>
              <w:rPr>
                <w:rFonts w:ascii="宋体" w:hAnsi="宋体" w:cs="宋体"/>
                <w:color w:val="auto"/>
                <w:sz w:val="24"/>
              </w:rPr>
            </w:pPr>
          </w:p>
          <w:p w14:paraId="75F09078">
            <w:pPr>
              <w:snapToGrid w:val="0"/>
              <w:spacing w:line="360" w:lineRule="auto"/>
              <w:jc w:val="center"/>
              <w:rPr>
                <w:rFonts w:ascii="宋体" w:hAnsi="宋体" w:cs="宋体"/>
                <w:color w:val="auto"/>
                <w:sz w:val="24"/>
              </w:rPr>
            </w:pPr>
          </w:p>
          <w:p w14:paraId="39A13F50">
            <w:pPr>
              <w:snapToGrid w:val="0"/>
              <w:spacing w:line="360" w:lineRule="auto"/>
              <w:jc w:val="center"/>
              <w:rPr>
                <w:rFonts w:ascii="宋体" w:hAnsi="宋体" w:cs="宋体"/>
                <w:color w:val="auto"/>
                <w:sz w:val="24"/>
              </w:rPr>
            </w:pPr>
          </w:p>
          <w:p w14:paraId="088CE68F">
            <w:pPr>
              <w:snapToGrid w:val="0"/>
              <w:spacing w:line="360" w:lineRule="auto"/>
              <w:jc w:val="center"/>
              <w:rPr>
                <w:rFonts w:ascii="宋体" w:hAnsi="宋体" w:cs="宋体"/>
                <w:color w:val="auto"/>
                <w:sz w:val="24"/>
              </w:rPr>
            </w:pPr>
          </w:p>
          <w:p w14:paraId="0497C7E3">
            <w:pPr>
              <w:snapToGrid w:val="0"/>
              <w:spacing w:line="360" w:lineRule="auto"/>
              <w:jc w:val="center"/>
              <w:rPr>
                <w:rFonts w:ascii="宋体" w:hAnsi="宋体" w:cs="宋体"/>
                <w:color w:val="auto"/>
                <w:sz w:val="24"/>
              </w:rPr>
            </w:pPr>
            <w:r>
              <w:rPr>
                <w:rFonts w:hint="eastAsia" w:ascii="宋体" w:hAnsi="宋体" w:cs="宋体"/>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5BE560D">
            <w:pPr>
              <w:snapToGrid w:val="0"/>
              <w:spacing w:line="360" w:lineRule="auto"/>
              <w:jc w:val="center"/>
              <w:rPr>
                <w:rFonts w:ascii="宋体" w:hAnsi="宋体" w:cs="宋体"/>
                <w:bCs/>
                <w:color w:val="auto"/>
                <w:sz w:val="24"/>
              </w:rPr>
            </w:pPr>
            <w:r>
              <w:rPr>
                <w:rFonts w:hint="eastAsia" w:ascii="宋体" w:hAnsi="宋体" w:cs="宋体"/>
                <w:b/>
                <w:color w:val="auto"/>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E871911">
            <w:pPr>
              <w:spacing w:line="360" w:lineRule="auto"/>
              <w:rPr>
                <w:rFonts w:ascii="宋体" w:hAnsi="宋体" w:cs="宋体"/>
                <w:color w:val="auto"/>
                <w:sz w:val="24"/>
              </w:rPr>
            </w:pPr>
            <w:sdt>
              <w:sdtPr>
                <w:rPr>
                  <w:rFonts w:hint="eastAsia" w:ascii="宋体" w:hAnsi="宋体" w:cs="宋体"/>
                  <w:color w:val="auto"/>
                  <w:kern w:val="0"/>
                  <w:sz w:val="24"/>
                </w:rPr>
                <w:id w:val="-1859348549"/>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A</w:t>
            </w:r>
            <w:r>
              <w:rPr>
                <w:rFonts w:hint="eastAsia" w:ascii="宋体" w:hAnsi="宋体" w:cs="宋体"/>
                <w:color w:val="auto"/>
                <w:sz w:val="24"/>
              </w:rPr>
              <w:t>不组织。</w:t>
            </w:r>
          </w:p>
          <w:p w14:paraId="02FA873C">
            <w:pPr>
              <w:spacing w:line="360" w:lineRule="auto"/>
              <w:rPr>
                <w:rFonts w:ascii="宋体" w:hAnsi="宋体" w:cs="宋体"/>
                <w:color w:val="auto"/>
                <w:kern w:val="0"/>
                <w:sz w:val="24"/>
              </w:rPr>
            </w:pPr>
            <w:sdt>
              <w:sdtPr>
                <w:rPr>
                  <w:rFonts w:hint="eastAsia" w:ascii="宋体" w:hAnsi="宋体" w:cs="宋体"/>
                  <w:color w:val="auto"/>
                  <w:kern w:val="0"/>
                  <w:sz w:val="24"/>
                </w:rPr>
                <w:id w:val="1174071719"/>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B组织。</w:t>
            </w:r>
          </w:p>
          <w:p w14:paraId="7D9AD1A1">
            <w:pPr>
              <w:snapToGrid w:val="0"/>
              <w:spacing w:line="360" w:lineRule="auto"/>
              <w:rPr>
                <w:rFonts w:ascii="宋体" w:hAnsi="宋体" w:cs="宋体"/>
                <w:color w:val="auto"/>
                <w:kern w:val="0"/>
                <w:sz w:val="24"/>
              </w:rPr>
            </w:pPr>
            <w:r>
              <w:rPr>
                <w:rFonts w:hint="eastAsia" w:ascii="宋体" w:hAnsi="宋体" w:cs="宋体"/>
                <w:color w:val="auto"/>
                <w:kern w:val="0"/>
                <w:sz w:val="24"/>
              </w:rPr>
              <w:t>（1）在评标时安排每个投标人进行方案讲解演示。每个投标人时间不超过</w:t>
            </w:r>
            <w:r>
              <w:rPr>
                <w:rFonts w:hint="eastAsia" w:ascii="宋体" w:hAnsi="宋体" w:cs="宋体"/>
                <w:color w:val="auto"/>
                <w:kern w:val="0"/>
                <w:sz w:val="24"/>
                <w:u w:val="single"/>
              </w:rPr>
              <w:t>20</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ascii="宋体" w:hAnsi="宋体" w:cs="宋体"/>
                <w:color w:val="auto"/>
                <w:kern w:val="0"/>
                <w:sz w:val="24"/>
              </w:rPr>
              <w:t>分钟，讲解次序以投标文件解密时间先后次序为准，讲解演示人员不超过</w:t>
            </w:r>
            <w:r>
              <w:rPr>
                <w:rFonts w:hint="eastAsia" w:ascii="宋体" w:hAnsi="宋体" w:cs="宋体"/>
                <w:color w:val="auto"/>
                <w:kern w:val="0"/>
                <w:sz w:val="24"/>
                <w:u w:val="single"/>
              </w:rPr>
              <w:t>3</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ascii="宋体" w:hAnsi="宋体" w:cs="宋体"/>
                <w:color w:val="auto"/>
                <w:kern w:val="0"/>
                <w:sz w:val="24"/>
              </w:rPr>
              <w:t>人。讲解演示结束后按要求解答评标委员会提问。</w:t>
            </w:r>
          </w:p>
          <w:p w14:paraId="1993CBDC">
            <w:pPr>
              <w:snapToGrid w:val="0"/>
              <w:spacing w:line="360" w:lineRule="auto"/>
              <w:rPr>
                <w:rFonts w:ascii="宋体" w:hAnsi="宋体" w:cs="宋体"/>
                <w:color w:val="auto"/>
                <w:kern w:val="0"/>
                <w:sz w:val="24"/>
              </w:rPr>
            </w:pPr>
            <w:r>
              <w:rPr>
                <w:rFonts w:hint="eastAsia" w:ascii="宋体" w:hAnsi="宋体" w:cs="宋体"/>
                <w:color w:val="auto"/>
                <w:kern w:val="0"/>
                <w:sz w:val="24"/>
              </w:rPr>
              <w:t>（2）方案讲解演示可选择以下其中一种方式：</w:t>
            </w:r>
          </w:p>
          <w:p w14:paraId="0D2CFD93">
            <w:pPr>
              <w:snapToGrid w:val="0"/>
              <w:spacing w:line="360" w:lineRule="auto"/>
              <w:rPr>
                <w:rFonts w:ascii="宋体" w:hAnsi="宋体" w:cs="宋体"/>
                <w:color w:val="auto"/>
                <w:kern w:val="0"/>
                <w:sz w:val="24"/>
              </w:rPr>
            </w:pPr>
            <w:r>
              <w:rPr>
                <w:rFonts w:hint="eastAsia" w:ascii="宋体" w:hAnsi="宋体" w:cs="宋体"/>
                <w:color w:val="auto"/>
                <w:kern w:val="0"/>
                <w:sz w:val="24"/>
              </w:rPr>
              <w:t>方式一：政采云平台在线讲解演示。政采云平台在线讲解需投标人根据政采云平台操作要求做好准备工作，提前完善软硬件配置环境。</w:t>
            </w:r>
          </w:p>
          <w:p w14:paraId="095BED4F">
            <w:pPr>
              <w:snapToGrid w:val="0"/>
              <w:spacing w:line="360" w:lineRule="auto"/>
              <w:rPr>
                <w:rFonts w:ascii="宋体" w:hAnsi="宋体" w:cs="宋体"/>
                <w:color w:val="auto"/>
                <w:kern w:val="0"/>
                <w:sz w:val="24"/>
              </w:rPr>
            </w:pPr>
            <w:r>
              <w:rPr>
                <w:rFonts w:hint="eastAsia" w:ascii="宋体" w:hAnsi="宋体" w:cs="宋体"/>
                <w:color w:val="auto"/>
                <w:kern w:val="0"/>
                <w:sz w:val="24"/>
              </w:rPr>
              <w:t>方式二：交易中心现场讲解演示。现场讲解地点为</w:t>
            </w:r>
            <w:r>
              <w:rPr>
                <w:rFonts w:hint="eastAsia" w:ascii="宋体" w:hAnsi="宋体" w:cs="宋体"/>
                <w:color w:val="auto"/>
                <w:sz w:val="24"/>
                <w:u w:val="single"/>
              </w:rPr>
              <w:t xml:space="preserve">       </w:t>
            </w:r>
            <w:r>
              <w:rPr>
                <w:rFonts w:hint="eastAsia" w:ascii="宋体" w:hAnsi="宋体" w:cs="宋体"/>
                <w:color w:val="auto"/>
                <w:kern w:val="0"/>
                <w:sz w:val="24"/>
              </w:rPr>
              <w:t>，讲解演示所用电脑等设备由投标人自备。现场讲解演示人员进场时提供讲解人员名单（加盖公章或授权代表签名）及身份证明，否则不得讲解演示。</w:t>
            </w:r>
          </w:p>
          <w:p w14:paraId="1610C961">
            <w:pPr>
              <w:snapToGrid w:val="0"/>
              <w:spacing w:line="360" w:lineRule="auto"/>
              <w:rPr>
                <w:rFonts w:ascii="宋体" w:hAnsi="宋体" w:cs="宋体"/>
                <w:b/>
                <w:color w:val="auto"/>
                <w:kern w:val="0"/>
                <w:sz w:val="24"/>
                <w:lang w:val="zh-CN"/>
              </w:rPr>
            </w:pPr>
            <w:r>
              <w:rPr>
                <w:rFonts w:hint="eastAsia" w:ascii="宋体" w:hAnsi="宋体" w:cs="宋体"/>
                <w:color w:val="auto"/>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46B187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51B399F2">
            <w:pPr>
              <w:snapToGrid w:val="0"/>
              <w:spacing w:line="360" w:lineRule="auto"/>
              <w:jc w:val="center"/>
              <w:rPr>
                <w:rFonts w:ascii="宋体" w:hAnsi="宋体" w:cs="宋体"/>
                <w:color w:val="auto"/>
                <w:sz w:val="24"/>
              </w:rPr>
            </w:pPr>
          </w:p>
          <w:p w14:paraId="08147987">
            <w:pPr>
              <w:snapToGrid w:val="0"/>
              <w:spacing w:line="360" w:lineRule="auto"/>
              <w:jc w:val="center"/>
              <w:rPr>
                <w:rFonts w:ascii="宋体" w:hAnsi="宋体" w:cs="宋体"/>
                <w:color w:val="auto"/>
                <w:sz w:val="24"/>
              </w:rPr>
            </w:pPr>
          </w:p>
          <w:p w14:paraId="05291FC6">
            <w:pPr>
              <w:snapToGrid w:val="0"/>
              <w:spacing w:line="360" w:lineRule="auto"/>
              <w:jc w:val="center"/>
              <w:rPr>
                <w:rFonts w:ascii="宋体" w:hAnsi="宋体" w:cs="宋体"/>
                <w:color w:val="auto"/>
                <w:sz w:val="24"/>
              </w:rPr>
            </w:pPr>
            <w:r>
              <w:rPr>
                <w:rFonts w:hint="eastAsia" w:ascii="宋体" w:hAnsi="宋体" w:cs="宋体"/>
                <w:color w:val="auto"/>
                <w:sz w:val="24"/>
              </w:rPr>
              <w:t>8</w:t>
            </w:r>
          </w:p>
        </w:tc>
        <w:tc>
          <w:tcPr>
            <w:tcW w:w="1843" w:type="dxa"/>
            <w:vMerge w:val="restart"/>
            <w:tcBorders>
              <w:top w:val="single" w:color="000000" w:sz="8" w:space="0"/>
              <w:left w:val="single" w:color="auto" w:sz="4" w:space="0"/>
              <w:right w:val="single" w:color="000000" w:sz="8" w:space="0"/>
            </w:tcBorders>
            <w:vAlign w:val="center"/>
          </w:tcPr>
          <w:p w14:paraId="7D978D05">
            <w:pPr>
              <w:snapToGrid w:val="0"/>
              <w:spacing w:line="360" w:lineRule="auto"/>
              <w:jc w:val="center"/>
              <w:rPr>
                <w:rFonts w:ascii="宋体" w:hAnsi="宋体" w:cs="宋体"/>
                <w:b/>
                <w:color w:val="auto"/>
                <w:sz w:val="24"/>
              </w:rPr>
            </w:pPr>
            <w:r>
              <w:rPr>
                <w:rFonts w:hint="eastAsia" w:ascii="宋体" w:hAnsi="宋体" w:cs="宋体"/>
                <w:b/>
                <w:color w:val="auto"/>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2608A5A6">
            <w:pPr>
              <w:spacing w:line="360" w:lineRule="auto"/>
              <w:rPr>
                <w:rFonts w:ascii="宋体" w:hAnsi="宋体" w:cs="宋体"/>
                <w:color w:val="auto"/>
                <w:sz w:val="24"/>
              </w:rPr>
            </w:pPr>
            <w:r>
              <w:rPr>
                <w:rFonts w:hint="eastAsia" w:ascii="宋体" w:hAnsi="宋体" w:cs="宋体"/>
                <w:color w:val="auto"/>
                <w:sz w:val="24"/>
              </w:rPr>
              <w:t>（1）资格证明文件：见招标文件第二部分11.1。</w:t>
            </w:r>
          </w:p>
          <w:p w14:paraId="1F2B6478">
            <w:pPr>
              <w:spacing w:line="360" w:lineRule="auto"/>
              <w:rPr>
                <w:rFonts w:ascii="宋体" w:hAnsi="宋体" w:cs="宋体"/>
                <w:snapToGrid w:val="0"/>
                <w:color w:val="auto"/>
                <w:kern w:val="0"/>
                <w:szCs w:val="21"/>
              </w:rPr>
            </w:pPr>
            <w:r>
              <w:rPr>
                <w:rFonts w:hint="eastAsia" w:ascii="宋体" w:hAnsi="宋体" w:cs="宋体"/>
                <w:color w:val="auto"/>
                <w:kern w:val="0"/>
                <w:sz w:val="24"/>
                <w:lang w:val="zh-CN"/>
              </w:rPr>
              <w:t>投标人未提供有效的资格证明文件的，视为投标人不具备招标文件中规定的资格要求，投标无效。</w:t>
            </w:r>
          </w:p>
        </w:tc>
      </w:tr>
      <w:tr w14:paraId="5EC620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3FE05183">
            <w:pPr>
              <w:snapToGrid w:val="0"/>
              <w:spacing w:line="360" w:lineRule="auto"/>
              <w:jc w:val="center"/>
              <w:rPr>
                <w:rFonts w:ascii="宋体" w:hAnsi="宋体" w:cs="宋体"/>
                <w:color w:val="auto"/>
                <w:sz w:val="24"/>
              </w:rPr>
            </w:pPr>
          </w:p>
        </w:tc>
        <w:tc>
          <w:tcPr>
            <w:tcW w:w="1843" w:type="dxa"/>
            <w:vMerge w:val="continue"/>
            <w:tcBorders>
              <w:left w:val="single" w:color="auto" w:sz="4" w:space="0"/>
              <w:bottom w:val="single" w:color="000000" w:sz="8" w:space="0"/>
              <w:right w:val="single" w:color="000000" w:sz="8" w:space="0"/>
            </w:tcBorders>
            <w:vAlign w:val="center"/>
          </w:tcPr>
          <w:p w14:paraId="704A04DD">
            <w:pPr>
              <w:snapToGrid w:val="0"/>
              <w:spacing w:line="360" w:lineRule="auto"/>
              <w:jc w:val="center"/>
              <w:rPr>
                <w:rFonts w:ascii="宋体" w:hAnsi="宋体" w:cs="宋体"/>
                <w:b/>
                <w:color w:val="auto"/>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23D3A0C">
            <w:pPr>
              <w:spacing w:line="360" w:lineRule="auto"/>
              <w:rPr>
                <w:rFonts w:ascii="宋体" w:hAnsi="宋体" w:cs="宋体"/>
                <w:color w:val="auto"/>
                <w:sz w:val="24"/>
              </w:rPr>
            </w:pPr>
            <w:r>
              <w:rPr>
                <w:rFonts w:hint="eastAsia" w:ascii="宋体" w:hAnsi="宋体" w:cs="宋体"/>
                <w:color w:val="auto"/>
                <w:sz w:val="24"/>
              </w:rPr>
              <w:t>（2）资信证明文件：根据招标文件第四部分评标标准提供。</w:t>
            </w:r>
          </w:p>
        </w:tc>
      </w:tr>
      <w:tr w14:paraId="4BA086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2A1291F0">
            <w:pPr>
              <w:snapToGrid w:val="0"/>
              <w:spacing w:line="360" w:lineRule="auto"/>
              <w:jc w:val="center"/>
              <w:rPr>
                <w:rFonts w:ascii="宋体" w:hAnsi="宋体" w:cs="宋体"/>
                <w:color w:val="auto"/>
                <w:sz w:val="24"/>
              </w:rPr>
            </w:pPr>
          </w:p>
          <w:p w14:paraId="3CA10A1A">
            <w:pPr>
              <w:snapToGrid w:val="0"/>
              <w:spacing w:line="360" w:lineRule="auto"/>
              <w:jc w:val="center"/>
              <w:rPr>
                <w:rFonts w:ascii="宋体" w:hAnsi="宋体" w:cs="宋体"/>
                <w:color w:val="auto"/>
                <w:sz w:val="24"/>
              </w:rPr>
            </w:pPr>
          </w:p>
          <w:p w14:paraId="091E73B1">
            <w:pPr>
              <w:snapToGrid w:val="0"/>
              <w:spacing w:line="360" w:lineRule="auto"/>
              <w:jc w:val="center"/>
              <w:rPr>
                <w:rFonts w:ascii="宋体" w:hAnsi="宋体" w:cs="宋体"/>
                <w:color w:val="auto"/>
                <w:sz w:val="24"/>
              </w:rPr>
            </w:pPr>
            <w:r>
              <w:rPr>
                <w:rFonts w:hint="eastAsia" w:ascii="宋体" w:hAnsi="宋体" w:cs="宋体"/>
                <w:color w:val="auto"/>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6D29D4C">
            <w:pPr>
              <w:snapToGrid w:val="0"/>
              <w:spacing w:line="360" w:lineRule="auto"/>
              <w:jc w:val="center"/>
              <w:rPr>
                <w:rFonts w:ascii="宋体" w:hAnsi="宋体" w:cs="宋体"/>
                <w:b/>
                <w:color w:val="auto"/>
                <w:sz w:val="24"/>
              </w:rPr>
            </w:pPr>
            <w:r>
              <w:rPr>
                <w:rFonts w:hint="eastAsia" w:ascii="宋体" w:hAnsi="宋体" w:cs="宋体"/>
                <w:b/>
                <w:color w:val="auto"/>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3FDB992">
            <w:pPr>
              <w:snapToGrid w:val="0"/>
              <w:spacing w:line="360" w:lineRule="auto"/>
              <w:jc w:val="left"/>
              <w:rPr>
                <w:rFonts w:hint="eastAsia" w:ascii="宋体" w:hAnsi="宋体" w:cs="宋体"/>
                <w:color w:val="auto"/>
                <w:kern w:val="0"/>
                <w:sz w:val="24"/>
                <w:lang w:val="zh-CN"/>
              </w:rPr>
            </w:pPr>
            <w:r>
              <w:rPr>
                <w:rFonts w:hint="eastAsia" w:ascii="宋体" w:hAnsi="宋体" w:cs="宋体"/>
                <w:color w:val="auto"/>
                <w:kern w:val="0"/>
                <w:sz w:val="24"/>
                <w:lang w:val="zh-CN"/>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3B322584">
            <w:pPr>
              <w:pStyle w:val="2"/>
              <w:rPr>
                <w:rFonts w:hint="eastAsia" w:ascii="宋体" w:hAnsi="宋体" w:cs="宋体"/>
                <w:color w:val="auto"/>
                <w:kern w:val="0"/>
                <w:sz w:val="24"/>
                <w:lang w:eastAsia="zh-CN"/>
              </w:rPr>
            </w:pPr>
            <w:sdt>
              <w:sdtPr>
                <w:rPr>
                  <w:rFonts w:hint="eastAsia" w:ascii="宋体" w:hAnsi="宋体" w:cs="宋体"/>
                  <w:color w:val="auto"/>
                  <w:kern w:val="0"/>
                  <w:sz w:val="24"/>
                </w:rPr>
                <w:id w:val="147461840"/>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kern w:val="0"/>
                <w:sz w:val="24"/>
                <w:lang w:eastAsia="zh-CN"/>
              </w:rPr>
              <w:t>强制采购。产品：</w:t>
            </w:r>
            <w:r>
              <w:rPr>
                <w:rFonts w:hint="eastAsia" w:ascii="宋体" w:hAnsi="宋体" w:cs="宋体"/>
                <w:color w:val="auto"/>
                <w:kern w:val="0"/>
                <w:sz w:val="24"/>
                <w:lang w:val="en-US" w:eastAsia="zh-CN"/>
              </w:rPr>
              <w:t xml:space="preserve">    </w:t>
            </w:r>
          </w:p>
          <w:p w14:paraId="20B27A15">
            <w:pPr>
              <w:pStyle w:val="2"/>
              <w:rPr>
                <w:rFonts w:hint="eastAsia" w:ascii="宋体" w:hAnsi="宋体" w:cs="宋体"/>
                <w:color w:val="auto"/>
                <w:kern w:val="0"/>
                <w:sz w:val="24"/>
                <w:lang w:val="en-US" w:eastAsia="zh-CN"/>
              </w:rPr>
            </w:pPr>
            <w:r>
              <w:rPr>
                <w:rFonts w:hint="eastAsia" w:ascii="宋体" w:hAnsi="宋体" w:cs="宋体"/>
                <w:color w:val="auto"/>
                <w:kern w:val="0"/>
                <w:sz w:val="24"/>
                <w:lang w:eastAsia="zh-CN"/>
              </w:rPr>
              <w:t>□优先采购节能产品。产品：</w:t>
            </w:r>
            <w:r>
              <w:rPr>
                <w:rFonts w:hint="eastAsia" w:ascii="宋体" w:hAnsi="宋体" w:cs="宋体"/>
                <w:color w:val="auto"/>
                <w:kern w:val="0"/>
                <w:sz w:val="24"/>
                <w:lang w:val="en-US" w:eastAsia="zh-CN"/>
              </w:rPr>
              <w:t xml:space="preserve">   </w:t>
            </w:r>
          </w:p>
          <w:p w14:paraId="1256B613">
            <w:pPr>
              <w:pStyle w:val="2"/>
              <w:rPr>
                <w:rFonts w:hint="eastAsia" w:ascii="宋体" w:hAnsi="宋体" w:cs="宋体"/>
                <w:color w:val="auto"/>
                <w:kern w:val="0"/>
                <w:sz w:val="24"/>
                <w:lang w:eastAsia="zh-CN"/>
              </w:rPr>
            </w:pPr>
            <w:r>
              <w:rPr>
                <w:rFonts w:hint="eastAsia" w:ascii="宋体" w:hAnsi="宋体" w:cs="宋体"/>
                <w:color w:val="auto"/>
                <w:kern w:val="0"/>
                <w:sz w:val="24"/>
                <w:lang w:eastAsia="zh-CN"/>
              </w:rPr>
              <w:t>□优先采购环保产品。产品：</w:t>
            </w:r>
            <w:r>
              <w:rPr>
                <w:rFonts w:hint="eastAsia" w:ascii="宋体" w:hAnsi="宋体" w:cs="宋体"/>
                <w:color w:val="auto"/>
                <w:kern w:val="0"/>
                <w:sz w:val="24"/>
                <w:lang w:val="en-US" w:eastAsia="zh-CN"/>
              </w:rPr>
              <w:t xml:space="preserve">    </w:t>
            </w:r>
          </w:p>
          <w:p w14:paraId="178913AF">
            <w:pPr>
              <w:pStyle w:val="2"/>
              <w:rPr>
                <w:rFonts w:hint="eastAsia" w:ascii="宋体" w:hAnsi="宋体" w:cs="宋体"/>
                <w:color w:val="auto"/>
                <w:kern w:val="0"/>
                <w:sz w:val="24"/>
                <w:lang w:val="en-US" w:eastAsia="zh-CN"/>
              </w:rPr>
            </w:pPr>
            <w:r>
              <w:rPr>
                <w:rFonts w:hint="eastAsia" w:ascii="宋体" w:hAnsi="宋体" w:cs="宋体"/>
                <w:color w:val="auto"/>
                <w:kern w:val="0"/>
                <w:sz w:val="24"/>
                <w:lang w:eastAsia="zh-CN"/>
              </w:rPr>
              <w:t>☑无</w:t>
            </w:r>
          </w:p>
          <w:p w14:paraId="43C12539">
            <w:pPr>
              <w:pStyle w:val="2"/>
              <w:rPr>
                <w:rFonts w:hint="eastAsia" w:ascii="宋体" w:hAnsi="宋体" w:cs="宋体"/>
                <w:color w:val="auto"/>
                <w:kern w:val="0"/>
                <w:sz w:val="24"/>
                <w:lang w:eastAsia="zh-CN"/>
              </w:rPr>
            </w:pPr>
          </w:p>
        </w:tc>
      </w:tr>
      <w:tr w14:paraId="6E4196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703DA4DB">
            <w:pPr>
              <w:snapToGrid w:val="0"/>
              <w:spacing w:line="360" w:lineRule="auto"/>
              <w:jc w:val="center"/>
              <w:rPr>
                <w:rFonts w:ascii="宋体" w:hAnsi="宋体" w:cs="宋体"/>
                <w:color w:val="auto"/>
                <w:sz w:val="24"/>
              </w:rPr>
            </w:pPr>
          </w:p>
          <w:p w14:paraId="415542B2">
            <w:pPr>
              <w:snapToGrid w:val="0"/>
              <w:spacing w:line="360" w:lineRule="auto"/>
              <w:jc w:val="center"/>
              <w:rPr>
                <w:rFonts w:ascii="宋体" w:hAnsi="宋体" w:cs="宋体"/>
                <w:color w:val="auto"/>
                <w:sz w:val="24"/>
              </w:rPr>
            </w:pPr>
          </w:p>
          <w:p w14:paraId="6C6BEA55">
            <w:pPr>
              <w:snapToGrid w:val="0"/>
              <w:spacing w:line="360" w:lineRule="auto"/>
              <w:jc w:val="center"/>
              <w:rPr>
                <w:rFonts w:ascii="宋体" w:hAnsi="宋体" w:cs="宋体"/>
                <w:color w:val="auto"/>
                <w:sz w:val="24"/>
              </w:rPr>
            </w:pPr>
          </w:p>
          <w:p w14:paraId="165C45E5">
            <w:pPr>
              <w:snapToGrid w:val="0"/>
              <w:spacing w:line="360" w:lineRule="auto"/>
              <w:jc w:val="center"/>
              <w:rPr>
                <w:rFonts w:ascii="宋体" w:hAnsi="宋体" w:cs="宋体"/>
                <w:color w:val="auto"/>
                <w:sz w:val="24"/>
              </w:rPr>
            </w:pPr>
          </w:p>
          <w:p w14:paraId="24245B4A">
            <w:pPr>
              <w:snapToGrid w:val="0"/>
              <w:spacing w:line="360" w:lineRule="auto"/>
              <w:jc w:val="center"/>
              <w:rPr>
                <w:rFonts w:ascii="宋体" w:hAnsi="宋体" w:cs="宋体"/>
                <w:color w:val="auto"/>
                <w:sz w:val="24"/>
              </w:rPr>
            </w:pPr>
          </w:p>
          <w:p w14:paraId="09E497CD">
            <w:pPr>
              <w:snapToGrid w:val="0"/>
              <w:spacing w:line="360" w:lineRule="auto"/>
              <w:jc w:val="center"/>
              <w:rPr>
                <w:rFonts w:ascii="宋体" w:hAnsi="宋体" w:cs="宋体"/>
                <w:color w:val="auto"/>
                <w:sz w:val="24"/>
              </w:rPr>
            </w:pPr>
            <w:r>
              <w:rPr>
                <w:rFonts w:hint="eastAsia" w:ascii="宋体" w:hAnsi="宋体" w:cs="宋体"/>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1C40432">
            <w:pPr>
              <w:snapToGrid w:val="0"/>
              <w:spacing w:line="360" w:lineRule="auto"/>
              <w:jc w:val="center"/>
              <w:rPr>
                <w:rFonts w:ascii="宋体" w:hAnsi="宋体" w:cs="宋体"/>
                <w:b/>
                <w:color w:val="auto"/>
                <w:sz w:val="24"/>
              </w:rPr>
            </w:pPr>
            <w:r>
              <w:rPr>
                <w:rFonts w:hint="eastAsia" w:ascii="宋体" w:hAnsi="宋体" w:cs="宋体"/>
                <w:b/>
                <w:color w:val="auto"/>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41D93464">
            <w:pPr>
              <w:snapToGrid w:val="0"/>
              <w:spacing w:line="360" w:lineRule="auto"/>
              <w:ind w:firstLine="240" w:firstLineChars="100"/>
              <w:jc w:val="left"/>
              <w:rPr>
                <w:rFonts w:hint="eastAsia" w:ascii="宋体" w:hAnsi="宋体" w:cs="宋体"/>
                <w:color w:val="auto"/>
                <w:kern w:val="0"/>
                <w:sz w:val="24"/>
                <w:lang w:val="zh-CN" w:eastAsia="zh-CN"/>
              </w:rPr>
            </w:pPr>
            <w:r>
              <w:rPr>
                <w:rFonts w:hint="eastAsia" w:ascii="宋体" w:hAnsi="宋体" w:cs="宋体"/>
                <w:color w:val="auto"/>
                <w:kern w:val="0"/>
                <w:sz w:val="24"/>
                <w:lang w:val="zh-CN" w:eastAsia="zh-CN"/>
              </w:rPr>
              <w:t>本项目预算公开，总预算价为：</w:t>
            </w:r>
            <w:r>
              <w:rPr>
                <w:rFonts w:hint="eastAsia" w:ascii="宋体" w:hAnsi="宋体" w:cs="宋体"/>
                <w:color w:val="auto"/>
                <w:kern w:val="0"/>
                <w:sz w:val="24"/>
                <w:lang w:val="en-US" w:eastAsia="zh-CN"/>
              </w:rPr>
              <w:t>4</w:t>
            </w:r>
            <w:r>
              <w:rPr>
                <w:rFonts w:hint="eastAsia" w:ascii="宋体" w:hAnsi="宋体" w:cs="宋体"/>
                <w:color w:val="auto"/>
                <w:kern w:val="0"/>
                <w:sz w:val="24"/>
                <w:lang w:val="zh-CN" w:eastAsia="zh-CN"/>
              </w:rPr>
              <w:t>00万元</w:t>
            </w:r>
            <w:r>
              <w:rPr>
                <w:rFonts w:hint="eastAsia" w:ascii="宋体" w:hAnsi="宋体" w:cs="宋体"/>
                <w:color w:val="auto"/>
                <w:kern w:val="0"/>
                <w:sz w:val="24"/>
                <w:lang w:val="en-US" w:eastAsia="zh-CN"/>
              </w:rPr>
              <w:t>/2年</w:t>
            </w:r>
            <w:r>
              <w:rPr>
                <w:rFonts w:hint="eastAsia" w:ascii="宋体" w:hAnsi="宋体" w:cs="宋体"/>
                <w:color w:val="auto"/>
                <w:kern w:val="0"/>
                <w:sz w:val="24"/>
                <w:lang w:val="zh-CN" w:eastAsia="zh-CN"/>
              </w:rPr>
              <w:t>。</w:t>
            </w:r>
          </w:p>
          <w:p w14:paraId="501C2143">
            <w:pPr>
              <w:snapToGrid w:val="0"/>
              <w:spacing w:line="360" w:lineRule="auto"/>
              <w:jc w:val="left"/>
              <w:rPr>
                <w:rFonts w:hint="eastAsia" w:ascii="宋体" w:hAnsi="宋体" w:cs="宋体"/>
                <w:color w:val="auto"/>
                <w:kern w:val="0"/>
                <w:sz w:val="24"/>
                <w:lang w:val="zh-CN" w:eastAsia="zh-CN"/>
              </w:rPr>
            </w:pPr>
            <w:r>
              <w:rPr>
                <w:rFonts w:hint="eastAsia" w:ascii="宋体" w:hAnsi="宋体" w:cs="宋体"/>
                <w:b/>
                <w:bCs/>
                <w:color w:val="auto"/>
                <w:kern w:val="0"/>
                <w:sz w:val="24"/>
                <w:lang w:val="zh-CN" w:eastAsia="zh-CN"/>
              </w:rPr>
              <w:t>本项目投标报价最高限价：车队价格为3公里内（含），运输价格为338元（每超过1公里，增加10元）；机械设备（挖机）费50元一车；每块钢板租赁费10元/天；卫生费用、清扫费用及各项费用共计300元/天。</w:t>
            </w:r>
          </w:p>
          <w:p w14:paraId="172B0A70">
            <w:pPr>
              <w:snapToGrid w:val="0"/>
              <w:spacing w:line="360" w:lineRule="auto"/>
              <w:ind w:firstLine="240" w:firstLineChars="100"/>
              <w:jc w:val="left"/>
              <w:rPr>
                <w:rFonts w:ascii="宋体" w:hAnsi="宋体" w:cs="宋体"/>
                <w:b/>
                <w:color w:val="auto"/>
                <w:kern w:val="0"/>
                <w:sz w:val="24"/>
                <w:lang w:val="zh-CN"/>
              </w:rPr>
            </w:pPr>
            <w:r>
              <w:rPr>
                <w:rFonts w:hint="eastAsia" w:ascii="宋体" w:hAnsi="宋体" w:cs="宋体"/>
                <w:color w:val="auto"/>
                <w:kern w:val="0"/>
                <w:sz w:val="24"/>
                <w:lang w:val="zh-CN"/>
              </w:rPr>
              <w:t>有关本项目实施所需的所有费用（含税费）均计入报价。</w:t>
            </w:r>
            <w:r>
              <w:rPr>
                <w:rFonts w:hint="eastAsia" w:ascii="宋体" w:hAnsi="宋体" w:cs="宋体"/>
                <w:b/>
                <w:bCs/>
                <w:color w:val="auto"/>
                <w:kern w:val="0"/>
                <w:sz w:val="24"/>
                <w:lang w:val="zh-CN"/>
              </w:rPr>
              <w:t>投标文件</w:t>
            </w:r>
            <w:r>
              <w:rPr>
                <w:rFonts w:hint="eastAsia" w:ascii="宋体" w:hAnsi="宋体" w:cs="宋体"/>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lang w:val="zh-CN"/>
              </w:rPr>
              <w:t>投标文件中价格全部采用人民币报价。招标文件未列明，而投标人认为必需的费用也需列入报价。</w:t>
            </w:r>
            <w:r>
              <w:rPr>
                <w:rFonts w:hint="eastAsia" w:ascii="宋体" w:hAnsi="宋体" w:cs="宋体"/>
                <w:b/>
                <w:color w:val="auto"/>
                <w:kern w:val="0"/>
                <w:sz w:val="24"/>
                <w:lang w:val="zh-CN"/>
              </w:rPr>
              <w:t>提醒：验收时检测费用由采购人承担，不包含在投标总价中。</w:t>
            </w:r>
          </w:p>
          <w:p w14:paraId="3ED96601">
            <w:pPr>
              <w:snapToGrid w:val="0"/>
              <w:spacing w:line="360" w:lineRule="auto"/>
              <w:jc w:val="left"/>
              <w:rPr>
                <w:rFonts w:ascii="宋体" w:hAnsi="宋体" w:cs="宋体"/>
                <w:b/>
                <w:color w:val="auto"/>
                <w:kern w:val="0"/>
                <w:sz w:val="24"/>
                <w:lang w:val="zh-CN"/>
              </w:rPr>
            </w:pPr>
            <w:r>
              <w:rPr>
                <w:rFonts w:hint="eastAsia" w:ascii="宋体" w:hAnsi="宋体" w:cs="宋体"/>
                <w:b/>
                <w:color w:val="auto"/>
                <w:kern w:val="0"/>
                <w:sz w:val="24"/>
                <w:lang w:val="zh-CN"/>
              </w:rPr>
              <w:t>投标报价出现下列情形的，投标无效：</w:t>
            </w:r>
          </w:p>
          <w:p w14:paraId="0507B70F">
            <w:pPr>
              <w:snapToGrid w:val="0"/>
              <w:spacing w:line="360" w:lineRule="auto"/>
              <w:ind w:firstLine="241" w:firstLineChars="100"/>
              <w:jc w:val="left"/>
              <w:rPr>
                <w:rFonts w:ascii="宋体" w:hAnsi="宋体" w:cs="宋体"/>
                <w:b/>
                <w:color w:val="auto"/>
                <w:kern w:val="0"/>
                <w:sz w:val="24"/>
                <w:lang w:val="zh-CN"/>
              </w:rPr>
            </w:pPr>
            <w:r>
              <w:rPr>
                <w:rFonts w:hint="eastAsia" w:ascii="宋体" w:hAnsi="宋体" w:cs="宋体"/>
                <w:b/>
                <w:color w:val="auto"/>
                <w:kern w:val="0"/>
                <w:sz w:val="24"/>
                <w:lang w:val="zh-CN"/>
              </w:rPr>
              <w:t>投标文件出现不是唯一的、有选择性投标报价的；</w:t>
            </w:r>
          </w:p>
          <w:p w14:paraId="73FD57AC">
            <w:pPr>
              <w:snapToGrid w:val="0"/>
              <w:spacing w:line="360" w:lineRule="auto"/>
              <w:ind w:firstLine="241" w:firstLineChars="100"/>
              <w:jc w:val="left"/>
              <w:rPr>
                <w:rFonts w:ascii="宋体" w:hAnsi="宋体" w:cs="宋体"/>
                <w:color w:val="auto"/>
                <w:kern w:val="0"/>
                <w:sz w:val="24"/>
                <w:lang w:val="zh-CN"/>
              </w:rPr>
            </w:pPr>
            <w:r>
              <w:rPr>
                <w:rFonts w:hint="eastAsia" w:ascii="宋体" w:hAnsi="宋体" w:cs="宋体"/>
                <w:b/>
                <w:color w:val="auto"/>
                <w:kern w:val="0"/>
                <w:sz w:val="24"/>
                <w:lang w:val="zh-CN"/>
              </w:rPr>
              <w:t>投标报价超过招标文件中规定的预算金额或者最高限价的;</w:t>
            </w:r>
          </w:p>
          <w:p w14:paraId="65B70A96">
            <w:pPr>
              <w:spacing w:line="360" w:lineRule="auto"/>
              <w:ind w:firstLine="241" w:firstLineChars="100"/>
              <w:rPr>
                <w:rFonts w:ascii="宋体" w:hAnsi="宋体" w:cs="宋体"/>
                <w:b/>
                <w:color w:val="auto"/>
                <w:sz w:val="24"/>
              </w:rPr>
            </w:pPr>
            <w:r>
              <w:rPr>
                <w:rFonts w:hint="eastAsia" w:ascii="宋体" w:hAnsi="宋体" w:cs="宋体"/>
                <w:b/>
                <w:color w:val="auto"/>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rPr>
              <w:t>;</w:t>
            </w:r>
          </w:p>
          <w:p w14:paraId="065BF544">
            <w:pPr>
              <w:spacing w:line="360" w:lineRule="auto"/>
              <w:ind w:firstLine="241" w:firstLineChars="100"/>
              <w:rPr>
                <w:rFonts w:ascii="宋体" w:hAnsi="宋体" w:cs="宋体"/>
                <w:color w:val="auto"/>
                <w:sz w:val="24"/>
              </w:rPr>
            </w:pPr>
            <w:r>
              <w:rPr>
                <w:rFonts w:hint="eastAsia" w:ascii="宋体" w:hAnsi="宋体" w:cs="宋体"/>
                <w:b/>
                <w:color w:val="auto"/>
                <w:kern w:val="0"/>
                <w:sz w:val="24"/>
              </w:rPr>
              <w:t>投标人对根据修正原则修正后的报价不确认的</w:t>
            </w:r>
            <w:r>
              <w:rPr>
                <w:rFonts w:hint="eastAsia" w:ascii="宋体" w:hAnsi="宋体" w:cs="宋体"/>
                <w:b/>
                <w:color w:val="auto"/>
                <w:sz w:val="24"/>
              </w:rPr>
              <w:t>。</w:t>
            </w:r>
          </w:p>
        </w:tc>
      </w:tr>
      <w:tr w14:paraId="232CCA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14:paraId="0AFB98F0">
            <w:pPr>
              <w:snapToGrid w:val="0"/>
              <w:spacing w:line="360" w:lineRule="auto"/>
              <w:jc w:val="center"/>
              <w:rPr>
                <w:rFonts w:ascii="宋体" w:hAnsi="宋体" w:cs="宋体"/>
                <w:color w:val="auto"/>
                <w:sz w:val="24"/>
              </w:rPr>
            </w:pPr>
          </w:p>
          <w:p w14:paraId="43106C7C">
            <w:pPr>
              <w:snapToGrid w:val="0"/>
              <w:spacing w:line="360" w:lineRule="auto"/>
              <w:jc w:val="center"/>
              <w:rPr>
                <w:rFonts w:ascii="宋体" w:hAnsi="宋体" w:cs="宋体"/>
                <w:color w:val="auto"/>
                <w:sz w:val="24"/>
              </w:rPr>
            </w:pPr>
            <w:r>
              <w:rPr>
                <w:rFonts w:hint="eastAsia" w:ascii="宋体" w:hAnsi="宋体" w:cs="宋体"/>
                <w:color w:val="auto"/>
                <w:sz w:val="24"/>
              </w:rPr>
              <w:t>11</w:t>
            </w:r>
          </w:p>
        </w:tc>
        <w:tc>
          <w:tcPr>
            <w:tcW w:w="1843" w:type="dxa"/>
            <w:tcBorders>
              <w:top w:val="single" w:color="000000" w:sz="8" w:space="0"/>
              <w:left w:val="single" w:color="000000" w:sz="2" w:space="0"/>
              <w:right w:val="single" w:color="000000" w:sz="8" w:space="0"/>
            </w:tcBorders>
            <w:vAlign w:val="center"/>
          </w:tcPr>
          <w:p w14:paraId="25D81220">
            <w:pPr>
              <w:snapToGrid w:val="0"/>
              <w:spacing w:line="360" w:lineRule="auto"/>
              <w:jc w:val="center"/>
              <w:rPr>
                <w:rFonts w:ascii="宋体" w:hAnsi="宋体" w:cs="宋体"/>
                <w:b/>
                <w:color w:val="auto"/>
                <w:sz w:val="24"/>
              </w:rPr>
            </w:pPr>
            <w:r>
              <w:rPr>
                <w:rFonts w:hint="eastAsia" w:ascii="宋体" w:hAnsi="宋体" w:cs="宋体"/>
                <w:b/>
                <w:color w:val="auto"/>
                <w:sz w:val="24"/>
              </w:rPr>
              <w:t>中小企业信用融资</w:t>
            </w:r>
          </w:p>
        </w:tc>
        <w:tc>
          <w:tcPr>
            <w:tcW w:w="6095" w:type="dxa"/>
            <w:tcBorders>
              <w:top w:val="single" w:color="000000" w:sz="8" w:space="0"/>
              <w:left w:val="single" w:color="000000" w:sz="2" w:space="0"/>
              <w:right w:val="single" w:color="000000" w:sz="8" w:space="0"/>
            </w:tcBorders>
            <w:vAlign w:val="center"/>
          </w:tcPr>
          <w:p w14:paraId="204254BA">
            <w:pPr>
              <w:spacing w:line="360" w:lineRule="auto"/>
              <w:ind w:firstLine="480" w:firstLineChars="200"/>
              <w:rPr>
                <w:rFonts w:ascii="宋体" w:hAnsi="宋体" w:cs="宋体"/>
                <w:color w:val="auto"/>
                <w:sz w:val="24"/>
              </w:rPr>
            </w:pPr>
            <w:r>
              <w:rPr>
                <w:rFonts w:hint="eastAsia" w:ascii="宋体" w:hAnsi="宋体" w:cs="宋体"/>
                <w:snapToGrid w:val="0"/>
                <w:color w:val="auto"/>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9107D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6A0BDAA">
            <w:pPr>
              <w:snapToGrid w:val="0"/>
              <w:spacing w:line="360" w:lineRule="auto"/>
              <w:jc w:val="center"/>
              <w:rPr>
                <w:rFonts w:ascii="宋体" w:hAnsi="宋体" w:cs="宋体"/>
                <w:color w:val="auto"/>
                <w:sz w:val="24"/>
              </w:rPr>
            </w:pPr>
            <w:r>
              <w:rPr>
                <w:rFonts w:hint="eastAsia" w:ascii="宋体" w:hAnsi="宋体" w:cs="宋体"/>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B79DB64">
            <w:pPr>
              <w:snapToGrid w:val="0"/>
              <w:spacing w:line="360" w:lineRule="auto"/>
              <w:jc w:val="center"/>
              <w:rPr>
                <w:rFonts w:ascii="宋体" w:hAnsi="宋体" w:cs="宋体"/>
                <w:b/>
                <w:color w:val="auto"/>
                <w:sz w:val="24"/>
              </w:rPr>
            </w:pPr>
            <w:r>
              <w:rPr>
                <w:rFonts w:hint="eastAsia" w:ascii="宋体" w:hAnsi="宋体" w:cs="宋体"/>
                <w:b/>
                <w:color w:val="auto"/>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50465DA6">
            <w:pPr>
              <w:pStyle w:val="33"/>
              <w:spacing w:line="360" w:lineRule="auto"/>
              <w:rPr>
                <w:rFonts w:hAnsi="宋体" w:cs="宋体"/>
                <w:color w:val="auto"/>
                <w:kern w:val="28"/>
                <w:sz w:val="24"/>
              </w:rPr>
            </w:pPr>
            <w:r>
              <w:rPr>
                <w:rFonts w:hint="eastAsia" w:hAnsi="宋体" w:cs="宋体"/>
                <w:color w:val="auto"/>
                <w:kern w:val="28"/>
                <w:sz w:val="24"/>
                <w:szCs w:val="24"/>
              </w:rPr>
              <w:t>备份投标文件送达地点：</w:t>
            </w:r>
            <w:r>
              <w:rPr>
                <w:rFonts w:hint="eastAsia" w:hAnsi="宋体" w:cs="宋体"/>
                <w:color w:val="auto"/>
                <w:sz w:val="24"/>
                <w:lang w:eastAsia="zh-CN"/>
              </w:rPr>
              <w:t>杭州市临平区星桥街道远展街1号联融大厦22幢505室</w:t>
            </w:r>
            <w:r>
              <w:rPr>
                <w:rFonts w:hint="eastAsia" w:ascii="宋体" w:hAnsi="宋体" w:cs="宋体"/>
                <w:color w:val="auto"/>
                <w:sz w:val="24"/>
              </w:rPr>
              <w:t>；备份投标文件签收人员联系电话：</w:t>
            </w:r>
            <w:r>
              <w:rPr>
                <w:rFonts w:hint="eastAsia" w:hAnsi="宋体" w:cs="宋体"/>
                <w:color w:val="auto"/>
                <w:sz w:val="24"/>
                <w:lang w:val="en-US" w:eastAsia="zh-CN"/>
              </w:rPr>
              <w:t>贺胜杰13738009078</w:t>
            </w:r>
            <w:r>
              <w:rPr>
                <w:rFonts w:hint="eastAsia" w:ascii="宋体" w:hAnsi="宋体" w:cs="宋体"/>
                <w:color w:val="auto"/>
                <w:sz w:val="24"/>
              </w:rPr>
              <w:t>。</w:t>
            </w:r>
            <w:r>
              <w:rPr>
                <w:rFonts w:hint="eastAsia" w:hAnsi="宋体" w:cs="宋体"/>
                <w:b/>
                <w:color w:val="auto"/>
                <w:sz w:val="24"/>
                <w:szCs w:val="24"/>
              </w:rPr>
              <w:t>采购人、</w:t>
            </w:r>
            <w:r>
              <w:rPr>
                <w:rFonts w:hint="eastAsia" w:hAnsi="宋体" w:cs="宋体"/>
                <w:b/>
                <w:color w:val="auto"/>
                <w:sz w:val="24"/>
                <w:szCs w:val="24"/>
                <w:lang w:eastAsia="zh-CN"/>
              </w:rPr>
              <w:t>采购代理机构</w:t>
            </w:r>
            <w:r>
              <w:rPr>
                <w:rFonts w:hint="eastAsia" w:hAnsi="宋体" w:cs="宋体"/>
                <w:b/>
                <w:color w:val="auto"/>
                <w:sz w:val="24"/>
                <w:szCs w:val="24"/>
              </w:rPr>
              <w:t>不强制或变相强制投标人提交备份投标文件。</w:t>
            </w:r>
          </w:p>
        </w:tc>
      </w:tr>
      <w:tr w14:paraId="43DEEF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569F8BA4">
            <w:pPr>
              <w:snapToGrid w:val="0"/>
              <w:spacing w:line="360" w:lineRule="auto"/>
              <w:jc w:val="center"/>
              <w:rPr>
                <w:rFonts w:ascii="宋体" w:hAnsi="宋体" w:cs="宋体"/>
                <w:color w:val="auto"/>
                <w:sz w:val="24"/>
              </w:rPr>
            </w:pPr>
            <w:r>
              <w:rPr>
                <w:rFonts w:hint="eastAsia" w:ascii="宋体" w:hAnsi="宋体" w:cs="宋体"/>
                <w:color w:val="auto"/>
                <w:sz w:val="24"/>
              </w:rPr>
              <w:t>13</w:t>
            </w:r>
          </w:p>
        </w:tc>
        <w:tc>
          <w:tcPr>
            <w:tcW w:w="1843" w:type="dxa"/>
            <w:vMerge w:val="restart"/>
            <w:tcBorders>
              <w:top w:val="single" w:color="000000" w:sz="8" w:space="0"/>
              <w:left w:val="single" w:color="000000" w:sz="2" w:space="0"/>
              <w:right w:val="single" w:color="000000" w:sz="8" w:space="0"/>
            </w:tcBorders>
            <w:vAlign w:val="center"/>
          </w:tcPr>
          <w:p w14:paraId="01BD82C1">
            <w:pPr>
              <w:snapToGrid w:val="0"/>
              <w:spacing w:line="360" w:lineRule="auto"/>
              <w:jc w:val="center"/>
              <w:rPr>
                <w:rFonts w:ascii="宋体" w:hAnsi="宋体" w:cs="宋体"/>
                <w:b/>
                <w:color w:val="auto"/>
                <w:sz w:val="24"/>
              </w:rPr>
            </w:pPr>
            <w:r>
              <w:rPr>
                <w:rFonts w:hint="eastAsia" w:cs="仿宋_GB2312" w:asciiTheme="minorEastAsia" w:hAnsiTheme="minorEastAsia" w:eastAsiaTheme="minorEastAsia"/>
                <w:b/>
                <w:color w:val="auto"/>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3C74A1A8">
            <w:pPr>
              <w:spacing w:line="360" w:lineRule="auto"/>
              <w:rPr>
                <w:rFonts w:ascii="宋体" w:hAnsi="宋体" w:cs="宋体"/>
                <w:snapToGrid w:val="0"/>
                <w:color w:val="auto"/>
                <w:kern w:val="28"/>
                <w:sz w:val="24"/>
              </w:rPr>
            </w:pPr>
            <w:r>
              <w:rPr>
                <w:rFonts w:hint="eastAsia" w:ascii="宋体" w:hAnsi="宋体" w:cs="宋体"/>
                <w:snapToGrid w:val="0"/>
                <w:color w:val="auto"/>
                <w:kern w:val="28"/>
                <w:sz w:val="24"/>
              </w:rPr>
              <w:t>联合体投标的，联合体各方分别提供与联合体协议中规定的分工内容相应的业绩证明材料，业绩数量以提供材料较少的一方为准。</w:t>
            </w:r>
          </w:p>
        </w:tc>
      </w:tr>
      <w:tr w14:paraId="02E50B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2CEA515D">
            <w:pPr>
              <w:snapToGrid w:val="0"/>
              <w:spacing w:line="360" w:lineRule="auto"/>
              <w:jc w:val="center"/>
              <w:rPr>
                <w:rFonts w:ascii="宋体" w:hAnsi="宋体" w:cs="宋体"/>
                <w:color w:val="auto"/>
                <w:sz w:val="24"/>
              </w:rPr>
            </w:pPr>
          </w:p>
        </w:tc>
        <w:tc>
          <w:tcPr>
            <w:tcW w:w="1843" w:type="dxa"/>
            <w:vMerge w:val="continue"/>
            <w:tcBorders>
              <w:left w:val="single" w:color="000000" w:sz="2" w:space="0"/>
              <w:right w:val="single" w:color="000000" w:sz="8" w:space="0"/>
            </w:tcBorders>
            <w:vAlign w:val="center"/>
          </w:tcPr>
          <w:p w14:paraId="44689894">
            <w:pPr>
              <w:snapToGrid w:val="0"/>
              <w:spacing w:line="360" w:lineRule="auto"/>
              <w:jc w:val="center"/>
              <w:rPr>
                <w:rFonts w:ascii="宋体" w:hAnsi="宋体" w:cs="宋体"/>
                <w:b/>
                <w:color w:val="auto"/>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67368583">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369766551"/>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ascii="宋体" w:hAnsi="宋体" w:cs="宋体"/>
                <w:snapToGrid w:val="0"/>
                <w:color w:val="auto"/>
                <w:kern w:val="28"/>
                <w:sz w:val="24"/>
              </w:rPr>
              <w:t>联合体投标的，联合体各方均需按招标文件第四部分评标标准要求提供资信证明文件，否则视为不符合相关要求。</w:t>
            </w:r>
          </w:p>
          <w:p w14:paraId="550DA4FC">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cs="Arial" w:asciiTheme="minorEastAsia" w:hAnsiTheme="minorEastAsia" w:eastAsiaTheme="minorEastAsia"/>
                    <w:color w:val="auto"/>
                    <w:kern w:val="0"/>
                    <w:sz w:val="24"/>
                  </w:rPr>
                  <w:sym w:font="Wingdings" w:char="F0FE"/>
                </w:r>
              </w:sdtContent>
            </w:sdt>
            <w:r>
              <w:rPr>
                <w:rFonts w:hint="eastAsia" w:ascii="宋体" w:hAnsi="宋体" w:cs="宋体"/>
                <w:snapToGrid w:val="0"/>
                <w:color w:val="auto"/>
                <w:kern w:val="28"/>
                <w:sz w:val="24"/>
              </w:rPr>
              <w:t>联合体投标的，联合体中有一方或者联合体成员根据分工按招标文件第四部分评标标准要求提供资信证明文件的，视为符合了相关要求。</w:t>
            </w:r>
          </w:p>
        </w:tc>
      </w:tr>
      <w:tr w14:paraId="05C834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vAlign w:val="center"/>
          </w:tcPr>
          <w:p w14:paraId="1EBCFC2C">
            <w:pPr>
              <w:snapToGrid w:val="0"/>
              <w:spacing w:line="360" w:lineRule="auto"/>
              <w:jc w:val="center"/>
              <w:rPr>
                <w:rFonts w:ascii="宋体" w:hAnsi="宋体" w:cs="宋体"/>
                <w:color w:val="auto"/>
                <w:sz w:val="24"/>
              </w:rPr>
            </w:pPr>
          </w:p>
        </w:tc>
        <w:tc>
          <w:tcPr>
            <w:tcW w:w="1843" w:type="dxa"/>
            <w:vMerge w:val="continue"/>
            <w:tcBorders>
              <w:left w:val="single" w:color="000000" w:sz="2" w:space="0"/>
              <w:bottom w:val="single" w:color="auto" w:sz="4" w:space="0"/>
              <w:right w:val="single" w:color="000000" w:sz="8" w:space="0"/>
            </w:tcBorders>
            <w:vAlign w:val="center"/>
          </w:tcPr>
          <w:p w14:paraId="43255DE4">
            <w:pPr>
              <w:snapToGrid w:val="0"/>
              <w:spacing w:line="360" w:lineRule="auto"/>
              <w:jc w:val="center"/>
              <w:rPr>
                <w:rFonts w:hint="eastAsia" w:ascii="宋体" w:hAnsi="宋体" w:eastAsia="宋体" w:cs="宋体"/>
                <w:b/>
                <w:color w:val="auto"/>
                <w:sz w:val="24"/>
                <w:lang w:eastAsia="zh-CN"/>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04B97F40">
            <w:pPr>
              <w:spacing w:line="360" w:lineRule="auto"/>
              <w:rPr>
                <w:rFonts w:hint="eastAsia" w:cs="Arial" w:asciiTheme="minorEastAsia" w:hAnsiTheme="minorEastAsia" w:eastAsiaTheme="minorEastAsia"/>
                <w:color w:val="auto"/>
                <w:kern w:val="0"/>
                <w:sz w:val="24"/>
              </w:rPr>
            </w:pP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 w:eastAsia="zh-CN"/>
              </w:rPr>
              <w:t>。</w:t>
            </w:r>
          </w:p>
        </w:tc>
      </w:tr>
      <w:tr w14:paraId="766DB6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FB49C71">
            <w:pPr>
              <w:snapToGrid w:val="0"/>
              <w:spacing w:line="360" w:lineRule="auto"/>
              <w:jc w:val="center"/>
              <w:rPr>
                <w:rFonts w:ascii="宋体" w:hAnsi="宋体" w:cs="宋体"/>
                <w:color w:val="auto"/>
                <w:sz w:val="24"/>
              </w:rPr>
            </w:pPr>
            <w:bookmarkStart w:id="15" w:name="_Toc164416483"/>
            <w:bookmarkStart w:id="16" w:name="第三部分"/>
            <w:r>
              <w:rPr>
                <w:rFonts w:hint="eastAsia" w:ascii="仿宋_GB2312" w:hAnsi="仿宋" w:eastAsia="仿宋_GB2312" w:cs="仿宋_GB2312"/>
                <w:color w:val="auto"/>
                <w:sz w:val="24"/>
                <w:highlight w:val="none"/>
                <w:lang w:val="en-US" w:eastAsia="zh-CN"/>
              </w:rPr>
              <w:t>14</w:t>
            </w:r>
          </w:p>
        </w:tc>
        <w:tc>
          <w:tcPr>
            <w:tcW w:w="1843" w:type="dxa"/>
            <w:tcBorders>
              <w:top w:val="single" w:color="auto" w:sz="4" w:space="0"/>
              <w:left w:val="single" w:color="auto" w:sz="4" w:space="0"/>
              <w:bottom w:val="single" w:color="auto" w:sz="4" w:space="0"/>
              <w:right w:val="single" w:color="auto" w:sz="4" w:space="0"/>
            </w:tcBorders>
            <w:vAlign w:val="center"/>
          </w:tcPr>
          <w:p w14:paraId="35AC7E87">
            <w:pPr>
              <w:snapToGrid w:val="0"/>
              <w:spacing w:line="360" w:lineRule="auto"/>
              <w:jc w:val="center"/>
              <w:rPr>
                <w:rFonts w:hint="eastAsia" w:ascii="宋体" w:hAnsi="宋体" w:eastAsia="宋体" w:cs="宋体"/>
                <w:b/>
                <w:color w:val="auto"/>
                <w:sz w:val="24"/>
                <w:lang w:eastAsia="zh-CN"/>
              </w:rPr>
            </w:pPr>
            <w:r>
              <w:rPr>
                <w:rFonts w:hint="eastAsia" w:ascii="宋体" w:hAnsi="宋体" w:eastAsia="宋体" w:cs="仿宋_GB2312"/>
                <w:b/>
                <w:color w:val="auto"/>
                <w:sz w:val="24"/>
                <w:highlight w:val="none"/>
              </w:rPr>
              <w:t>招标服务费</w:t>
            </w:r>
          </w:p>
        </w:tc>
        <w:tc>
          <w:tcPr>
            <w:tcW w:w="6095" w:type="dxa"/>
            <w:tcBorders>
              <w:top w:val="single" w:color="auto" w:sz="4" w:space="0"/>
              <w:left w:val="single" w:color="auto" w:sz="4" w:space="0"/>
              <w:bottom w:val="single" w:color="auto" w:sz="4" w:space="0"/>
              <w:right w:val="single" w:color="auto" w:sz="4" w:space="0"/>
            </w:tcBorders>
            <w:vAlign w:val="center"/>
          </w:tcPr>
          <w:p w14:paraId="6B8F4190">
            <w:pPr>
              <w:spacing w:line="360" w:lineRule="auto"/>
              <w:rPr>
                <w:rFonts w:hint="eastAsia" w:ascii="宋体" w:hAnsi="宋体" w:eastAsia="宋体" w:cs="宋体"/>
                <w:snapToGrid w:val="0"/>
                <w:color w:val="auto"/>
                <w:kern w:val="28"/>
                <w:sz w:val="24"/>
                <w:lang w:eastAsia="zh-CN"/>
              </w:rPr>
            </w:pPr>
            <w:r>
              <w:rPr>
                <w:rFonts w:hint="eastAsia" w:ascii="宋体" w:hAnsi="宋体" w:eastAsia="宋体" w:cs="宋体"/>
                <w:snapToGrid w:val="0"/>
                <w:color w:val="auto"/>
                <w:kern w:val="28"/>
                <w:sz w:val="24"/>
                <w:lang w:eastAsia="zh-CN"/>
              </w:rPr>
              <w:t>本次代理服务费由</w:t>
            </w:r>
            <w:r>
              <w:rPr>
                <w:rFonts w:hint="eastAsia" w:ascii="宋体" w:hAnsi="宋体" w:eastAsia="宋体" w:cs="宋体"/>
                <w:snapToGrid w:val="0"/>
                <w:color w:val="auto"/>
                <w:kern w:val="28"/>
                <w:sz w:val="24"/>
                <w:lang w:val="en-US" w:eastAsia="zh-CN"/>
              </w:rPr>
              <w:t>各标项</w:t>
            </w:r>
            <w:r>
              <w:rPr>
                <w:rFonts w:hint="eastAsia" w:ascii="宋体" w:hAnsi="宋体" w:eastAsia="宋体" w:cs="宋体"/>
                <w:snapToGrid w:val="0"/>
                <w:color w:val="auto"/>
                <w:kern w:val="28"/>
                <w:sz w:val="24"/>
                <w:lang w:eastAsia="zh-CN"/>
              </w:rPr>
              <w:t>中标单位支付，代理费用付款</w:t>
            </w:r>
            <w:bookmarkStart w:id="17" w:name="OLE_LINK12"/>
            <w:r>
              <w:rPr>
                <w:rFonts w:hint="eastAsia" w:ascii="宋体" w:hAnsi="宋体" w:eastAsia="宋体" w:cs="宋体"/>
                <w:snapToGrid w:val="0"/>
                <w:color w:val="auto"/>
                <w:kern w:val="28"/>
                <w:sz w:val="24"/>
                <w:lang w:eastAsia="zh-CN"/>
              </w:rPr>
              <w:t>按《招标代理服务收费管理暂行办法》的通知（</w:t>
            </w:r>
            <w:r>
              <w:rPr>
                <w:rFonts w:hint="eastAsia" w:ascii="宋体" w:hAnsi="宋体" w:cs="宋体"/>
                <w:snapToGrid w:val="0"/>
                <w:color w:val="auto"/>
                <w:kern w:val="28"/>
                <w:sz w:val="24"/>
                <w:lang w:eastAsia="zh-CN"/>
              </w:rPr>
              <w:t>余财政</w:t>
            </w:r>
            <w:r>
              <w:rPr>
                <w:rFonts w:hint="eastAsia" w:ascii="宋体" w:hAnsi="宋体" w:eastAsia="宋体" w:cs="宋体"/>
                <w:snapToGrid w:val="0"/>
                <w:color w:val="auto"/>
                <w:kern w:val="28"/>
                <w:sz w:val="24"/>
                <w:lang w:eastAsia="zh-CN"/>
              </w:rPr>
              <w:t>[</w:t>
            </w:r>
            <w:r>
              <w:rPr>
                <w:rFonts w:hint="eastAsia" w:ascii="宋体" w:hAnsi="宋体" w:cs="宋体"/>
                <w:snapToGrid w:val="0"/>
                <w:color w:val="auto"/>
                <w:kern w:val="28"/>
                <w:sz w:val="24"/>
                <w:lang w:val="en-US" w:eastAsia="zh-CN"/>
              </w:rPr>
              <w:t>2018</w:t>
            </w:r>
            <w:r>
              <w:rPr>
                <w:rFonts w:hint="eastAsia" w:ascii="宋体" w:hAnsi="宋体" w:eastAsia="宋体" w:cs="宋体"/>
                <w:snapToGrid w:val="0"/>
                <w:color w:val="auto"/>
                <w:kern w:val="28"/>
                <w:sz w:val="24"/>
                <w:lang w:eastAsia="zh-CN"/>
              </w:rPr>
              <w:t>]</w:t>
            </w:r>
            <w:r>
              <w:rPr>
                <w:rFonts w:hint="eastAsia" w:ascii="宋体" w:hAnsi="宋体" w:cs="宋体"/>
                <w:snapToGrid w:val="0"/>
                <w:color w:val="auto"/>
                <w:kern w:val="28"/>
                <w:sz w:val="24"/>
                <w:lang w:val="en-US" w:eastAsia="zh-CN"/>
              </w:rPr>
              <w:t>24</w:t>
            </w:r>
            <w:r>
              <w:rPr>
                <w:rFonts w:hint="eastAsia" w:ascii="宋体" w:hAnsi="宋体" w:eastAsia="宋体" w:cs="宋体"/>
                <w:snapToGrid w:val="0"/>
                <w:color w:val="auto"/>
                <w:kern w:val="28"/>
                <w:sz w:val="24"/>
                <w:lang w:eastAsia="zh-CN"/>
              </w:rPr>
              <w:t>号）文件</w:t>
            </w:r>
            <w:bookmarkEnd w:id="17"/>
            <w:r>
              <w:rPr>
                <w:rFonts w:hint="eastAsia" w:ascii="宋体" w:hAnsi="宋体" w:eastAsia="宋体" w:cs="宋体"/>
                <w:snapToGrid w:val="0"/>
                <w:color w:val="auto"/>
                <w:kern w:val="28"/>
                <w:sz w:val="24"/>
                <w:lang w:eastAsia="zh-CN"/>
              </w:rPr>
              <w:t>直接支付给分散采购招标代理单位，投标人在报价时应综合考虑该笔费用。</w:t>
            </w:r>
          </w:p>
          <w:p w14:paraId="4B7786F5">
            <w:pPr>
              <w:spacing w:line="360" w:lineRule="auto"/>
              <w:rPr>
                <w:rFonts w:hint="eastAsia" w:ascii="宋体" w:hAnsi="宋体" w:cs="宋体"/>
                <w:color w:val="auto"/>
                <w:kern w:val="0"/>
                <w:sz w:val="24"/>
                <w:highlight w:val="none"/>
                <w:lang w:val="en" w:eastAsia="zh-CN"/>
              </w:rPr>
            </w:pPr>
            <w:r>
              <w:rPr>
                <w:rFonts w:hint="eastAsia" w:ascii="宋体" w:hAnsi="宋体" w:eastAsia="宋体" w:cs="宋体"/>
                <w:snapToGrid w:val="0"/>
                <w:color w:val="auto"/>
                <w:kern w:val="28"/>
                <w:sz w:val="24"/>
                <w:highlight w:val="none"/>
              </w:rPr>
              <w:t>中标服务费的交纳方式：以转帐或支票的形式支付，开户名：</w:t>
            </w:r>
            <w:r>
              <w:rPr>
                <w:rFonts w:hint="eastAsia" w:ascii="宋体" w:hAnsi="宋体" w:eastAsia="宋体" w:cs="宋体"/>
                <w:snapToGrid w:val="0"/>
                <w:color w:val="auto"/>
                <w:kern w:val="28"/>
                <w:sz w:val="24"/>
                <w:highlight w:val="none"/>
                <w:lang w:eastAsia="zh-CN"/>
              </w:rPr>
              <w:t>杭州正鸿工程咨询有限公司</w:t>
            </w:r>
            <w:r>
              <w:rPr>
                <w:rFonts w:hint="eastAsia" w:ascii="宋体" w:hAnsi="宋体" w:eastAsia="宋体" w:cs="宋体"/>
                <w:snapToGrid w:val="0"/>
                <w:color w:val="auto"/>
                <w:kern w:val="28"/>
                <w:sz w:val="24"/>
                <w:highlight w:val="none"/>
              </w:rPr>
              <w:t>；开户行名称：</w:t>
            </w:r>
            <w:r>
              <w:rPr>
                <w:rFonts w:hint="eastAsia" w:ascii="宋体" w:hAnsi="宋体" w:eastAsia="宋体" w:cs="宋体"/>
                <w:snapToGrid w:val="0"/>
                <w:color w:val="auto"/>
                <w:kern w:val="28"/>
                <w:sz w:val="24"/>
                <w:highlight w:val="none"/>
                <w:lang w:val="en-US" w:eastAsia="zh-CN"/>
              </w:rPr>
              <w:t>杭州联合农村商业银行股份有限公司康桥支行</w:t>
            </w:r>
            <w:r>
              <w:rPr>
                <w:rFonts w:hint="eastAsia" w:ascii="宋体" w:hAnsi="宋体" w:eastAsia="宋体" w:cs="宋体"/>
                <w:snapToGrid w:val="0"/>
                <w:color w:val="auto"/>
                <w:kern w:val="28"/>
                <w:sz w:val="24"/>
                <w:highlight w:val="none"/>
              </w:rPr>
              <w:t xml:space="preserve"> 帐号：</w:t>
            </w:r>
            <w:r>
              <w:rPr>
                <w:rFonts w:hint="eastAsia" w:ascii="宋体" w:hAnsi="宋体" w:eastAsia="宋体" w:cs="宋体"/>
                <w:snapToGrid w:val="0"/>
                <w:color w:val="auto"/>
                <w:kern w:val="28"/>
                <w:sz w:val="24"/>
                <w:highlight w:val="none"/>
                <w:lang w:val="en-US" w:eastAsia="zh-CN"/>
              </w:rPr>
              <w:t>201000279863923</w:t>
            </w:r>
            <w:r>
              <w:rPr>
                <w:rFonts w:hint="eastAsia" w:ascii="宋体" w:hAnsi="宋体" w:eastAsia="宋体" w:cs="宋体"/>
                <w:snapToGrid w:val="0"/>
                <w:color w:val="auto"/>
                <w:kern w:val="28"/>
                <w:sz w:val="24"/>
                <w:highlight w:val="none"/>
              </w:rPr>
              <w:t>中标单位需在领取中标通知书时缴纳中标服务费，缴纳时注明招标编号。</w:t>
            </w:r>
          </w:p>
        </w:tc>
      </w:tr>
      <w:tr w14:paraId="43DDF9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AFC39CA">
            <w:pPr>
              <w:snapToGrid w:val="0"/>
              <w:spacing w:line="360" w:lineRule="auto"/>
              <w:jc w:val="center"/>
              <w:rPr>
                <w:rFonts w:ascii="宋体" w:hAnsi="宋体" w:cs="宋体"/>
                <w:color w:val="auto"/>
                <w:sz w:val="24"/>
              </w:rPr>
            </w:pPr>
            <w:r>
              <w:rPr>
                <w:rFonts w:hint="eastAsia" w:ascii="仿宋_GB2312" w:hAnsi="仿宋" w:eastAsia="仿宋_GB2312" w:cs="仿宋_GB2312"/>
                <w:color w:val="auto"/>
                <w:sz w:val="24"/>
                <w:highlight w:val="none"/>
                <w:lang w:val="en-US" w:eastAsia="zh-CN"/>
              </w:rPr>
              <w:t>15</w:t>
            </w:r>
          </w:p>
        </w:tc>
        <w:tc>
          <w:tcPr>
            <w:tcW w:w="1843" w:type="dxa"/>
            <w:tcBorders>
              <w:top w:val="single" w:color="auto" w:sz="4" w:space="0"/>
              <w:left w:val="single" w:color="auto" w:sz="4" w:space="0"/>
              <w:bottom w:val="single" w:color="auto" w:sz="4" w:space="0"/>
              <w:right w:val="single" w:color="auto" w:sz="4" w:space="0"/>
            </w:tcBorders>
            <w:vAlign w:val="center"/>
          </w:tcPr>
          <w:p w14:paraId="0B285839">
            <w:pPr>
              <w:snapToGrid w:val="0"/>
              <w:spacing w:line="360" w:lineRule="auto"/>
              <w:jc w:val="center"/>
              <w:rPr>
                <w:rFonts w:hint="eastAsia" w:ascii="宋体" w:hAnsi="宋体" w:eastAsia="宋体" w:cs="宋体"/>
                <w:b/>
                <w:color w:val="auto"/>
                <w:sz w:val="24"/>
                <w:lang w:eastAsia="zh-CN"/>
              </w:rPr>
            </w:pPr>
            <w:r>
              <w:rPr>
                <w:rFonts w:hint="eastAsia" w:ascii="宋体" w:hAnsi="宋体" w:eastAsia="宋体" w:cs="仿宋_GB2312"/>
                <w:b/>
                <w:color w:val="auto"/>
                <w:sz w:val="24"/>
                <w:highlight w:val="none"/>
                <w:lang w:val="en-US" w:eastAsia="zh-CN"/>
              </w:rPr>
              <w:t>纸质投标文件</w:t>
            </w:r>
          </w:p>
        </w:tc>
        <w:tc>
          <w:tcPr>
            <w:tcW w:w="6095" w:type="dxa"/>
            <w:tcBorders>
              <w:top w:val="single" w:color="auto" w:sz="4" w:space="0"/>
              <w:left w:val="single" w:color="auto" w:sz="4" w:space="0"/>
              <w:bottom w:val="single" w:color="auto" w:sz="4" w:space="0"/>
              <w:right w:val="single" w:color="auto" w:sz="4" w:space="0"/>
            </w:tcBorders>
            <w:vAlign w:val="center"/>
          </w:tcPr>
          <w:p w14:paraId="38CB8C83">
            <w:pPr>
              <w:spacing w:line="360" w:lineRule="auto"/>
              <w:rPr>
                <w:rFonts w:hint="eastAsia" w:ascii="宋体" w:hAnsi="宋体" w:cs="宋体"/>
                <w:color w:val="auto"/>
                <w:kern w:val="0"/>
                <w:sz w:val="24"/>
                <w:highlight w:val="none"/>
                <w:lang w:val="en" w:eastAsia="zh-CN"/>
              </w:rPr>
            </w:pPr>
            <w:r>
              <w:rPr>
                <w:rFonts w:hint="eastAsia" w:ascii="宋体" w:hAnsi="宋体" w:eastAsia="宋体" w:cs="宋体"/>
                <w:snapToGrid w:val="0"/>
                <w:color w:val="auto"/>
                <w:kern w:val="28"/>
                <w:sz w:val="24"/>
                <w:highlight w:val="none"/>
                <w:lang w:val="en-US" w:eastAsia="zh-CN"/>
              </w:rPr>
              <w:t xml:space="preserve">中标单位需在领取中标通知书时，提供本项目纸质投标文件（资格文件”、“报价文件”和“商务技术文件”） </w:t>
            </w:r>
            <w:r>
              <w:rPr>
                <w:rFonts w:hint="eastAsia" w:ascii="宋体" w:hAnsi="宋体" w:cs="宋体"/>
                <w:snapToGrid w:val="0"/>
                <w:color w:val="auto"/>
                <w:kern w:val="28"/>
                <w:sz w:val="24"/>
                <w:highlight w:val="none"/>
                <w:lang w:val="en-US" w:eastAsia="zh-CN"/>
              </w:rPr>
              <w:t>三</w:t>
            </w:r>
            <w:r>
              <w:rPr>
                <w:rFonts w:hint="eastAsia" w:ascii="宋体" w:hAnsi="宋体" w:eastAsia="宋体" w:cs="宋体"/>
                <w:snapToGrid w:val="0"/>
                <w:color w:val="auto"/>
                <w:kern w:val="28"/>
                <w:sz w:val="24"/>
                <w:highlight w:val="none"/>
                <w:lang w:val="en-US" w:eastAsia="zh-CN"/>
              </w:rPr>
              <w:t>份（正本一份，副本</w:t>
            </w:r>
            <w:r>
              <w:rPr>
                <w:rFonts w:hint="eastAsia" w:ascii="宋体" w:hAnsi="宋体" w:cs="宋体"/>
                <w:snapToGrid w:val="0"/>
                <w:color w:val="auto"/>
                <w:kern w:val="28"/>
                <w:sz w:val="24"/>
                <w:highlight w:val="none"/>
                <w:lang w:val="en-US" w:eastAsia="zh-CN"/>
              </w:rPr>
              <w:t>二</w:t>
            </w:r>
            <w:r>
              <w:rPr>
                <w:rFonts w:hint="eastAsia" w:ascii="宋体" w:hAnsi="宋体" w:eastAsia="宋体" w:cs="宋体"/>
                <w:snapToGrid w:val="0"/>
                <w:color w:val="auto"/>
                <w:kern w:val="28"/>
                <w:sz w:val="24"/>
                <w:highlight w:val="none"/>
                <w:lang w:val="en-US" w:eastAsia="zh-CN"/>
              </w:rPr>
              <w:t>份）并提供电子投标文件与纸质投标文件内容一致承诺书三份（详见采购文件格式）。</w:t>
            </w:r>
          </w:p>
        </w:tc>
      </w:tr>
      <w:bookmarkEnd w:id="10"/>
    </w:tbl>
    <w:p w14:paraId="2201502C">
      <w:pPr>
        <w:adjustRightInd/>
        <w:spacing w:line="360" w:lineRule="auto"/>
        <w:ind w:firstLine="3845" w:firstLineChars="1197"/>
        <w:outlineLvl w:val="0"/>
        <w:rPr>
          <w:rFonts w:ascii="宋体" w:hAnsi="宋体" w:cs="宋体"/>
          <w:b/>
          <w:color w:val="auto"/>
          <w:sz w:val="32"/>
          <w:szCs w:val="20"/>
        </w:rPr>
      </w:pPr>
      <w:r>
        <w:rPr>
          <w:rFonts w:hint="eastAsia" w:ascii="宋体" w:hAnsi="宋体" w:cs="宋体"/>
          <w:b/>
          <w:color w:val="auto"/>
          <w:sz w:val="32"/>
          <w:szCs w:val="20"/>
        </w:rPr>
        <w:t>一、总则</w:t>
      </w:r>
    </w:p>
    <w:p w14:paraId="6C92E8F1">
      <w:pPr>
        <w:snapToGrid w:val="0"/>
        <w:spacing w:line="360" w:lineRule="auto"/>
        <w:ind w:firstLine="361" w:firstLineChars="150"/>
        <w:jc w:val="left"/>
        <w:outlineLvl w:val="1"/>
        <w:rPr>
          <w:rFonts w:ascii="宋体" w:hAnsi="宋体" w:cs="宋体"/>
          <w:b/>
          <w:color w:val="auto"/>
          <w:sz w:val="24"/>
        </w:rPr>
      </w:pPr>
      <w:r>
        <w:rPr>
          <w:rFonts w:hint="eastAsia" w:ascii="宋体" w:hAnsi="宋体" w:cs="宋体"/>
          <w:b/>
          <w:color w:val="auto"/>
          <w:sz w:val="24"/>
        </w:rPr>
        <w:t>1. 适用范围</w:t>
      </w:r>
    </w:p>
    <w:p w14:paraId="094C3B6A">
      <w:pPr>
        <w:snapToGrid w:val="0"/>
        <w:spacing w:line="360" w:lineRule="auto"/>
        <w:ind w:firstLine="480" w:firstLineChars="200"/>
        <w:jc w:val="left"/>
        <w:rPr>
          <w:rFonts w:ascii="宋体" w:hAnsi="宋体" w:cs="宋体"/>
          <w:color w:val="auto"/>
          <w:sz w:val="24"/>
        </w:rPr>
      </w:pPr>
      <w:r>
        <w:rPr>
          <w:rFonts w:hint="eastAsia" w:ascii="宋体" w:hAnsi="宋体" w:cs="宋体"/>
          <w:color w:val="auto"/>
          <w:sz w:val="24"/>
        </w:rPr>
        <w:t>本招标文件适用于该项目的招标、投标、开标、资格审查及信用信息查询、评标、定标、合同、验收等行为（法律、法规另有规定的，从其规定）。</w:t>
      </w:r>
    </w:p>
    <w:p w14:paraId="7724945A">
      <w:pPr>
        <w:adjustRightInd/>
        <w:spacing w:line="360" w:lineRule="auto"/>
        <w:outlineLvl w:val="0"/>
        <w:rPr>
          <w:rFonts w:ascii="宋体" w:hAnsi="宋体" w:cs="宋体"/>
          <w:b/>
          <w:color w:val="auto"/>
          <w:sz w:val="24"/>
        </w:rPr>
      </w:pPr>
      <w:r>
        <w:rPr>
          <w:rFonts w:hint="eastAsia" w:ascii="宋体" w:hAnsi="宋体" w:cs="宋体"/>
          <w:b/>
          <w:color w:val="auto"/>
          <w:sz w:val="24"/>
        </w:rPr>
        <w:t xml:space="preserve">   2.定义</w:t>
      </w:r>
    </w:p>
    <w:p w14:paraId="24FC267B">
      <w:pPr>
        <w:spacing w:line="360" w:lineRule="auto"/>
        <w:ind w:firstLine="480" w:firstLineChars="200"/>
        <w:rPr>
          <w:rFonts w:ascii="宋体" w:hAnsi="宋体" w:cs="宋体"/>
          <w:color w:val="auto"/>
          <w:sz w:val="24"/>
        </w:rPr>
      </w:pPr>
      <w:r>
        <w:rPr>
          <w:rFonts w:hint="eastAsia" w:ascii="宋体" w:hAnsi="宋体" w:cs="宋体"/>
          <w:color w:val="auto"/>
          <w:sz w:val="24"/>
        </w:rPr>
        <w:t>2.1 “采购人”系指招标公告中载明的本项目的采购人。</w:t>
      </w:r>
    </w:p>
    <w:p w14:paraId="59034A90">
      <w:pPr>
        <w:spacing w:line="360" w:lineRule="auto"/>
        <w:ind w:firstLine="480" w:firstLineChars="200"/>
        <w:rPr>
          <w:rFonts w:ascii="宋体" w:hAnsi="宋体" w:cs="宋体"/>
          <w:color w:val="auto"/>
          <w:sz w:val="24"/>
        </w:rPr>
      </w:pPr>
      <w:r>
        <w:rPr>
          <w:rFonts w:hint="eastAsia" w:ascii="宋体" w:hAnsi="宋体" w:cs="宋体"/>
          <w:color w:val="auto"/>
          <w:sz w:val="24"/>
        </w:rPr>
        <w:t>2.2 “</w:t>
      </w:r>
      <w:r>
        <w:rPr>
          <w:rFonts w:hint="eastAsia" w:ascii="宋体" w:hAnsi="宋体" w:cs="宋体"/>
          <w:color w:val="auto"/>
          <w:sz w:val="24"/>
          <w:lang w:eastAsia="zh-CN"/>
        </w:rPr>
        <w:t>采购代理机构</w:t>
      </w:r>
      <w:r>
        <w:rPr>
          <w:rFonts w:hint="eastAsia" w:ascii="宋体" w:hAnsi="宋体" w:cs="宋体"/>
          <w:color w:val="auto"/>
          <w:sz w:val="24"/>
        </w:rPr>
        <w:t>”系指招标公告中载明的本项目的</w:t>
      </w:r>
      <w:r>
        <w:rPr>
          <w:rFonts w:hint="eastAsia" w:ascii="宋体" w:hAnsi="宋体" w:cs="宋体"/>
          <w:color w:val="auto"/>
          <w:sz w:val="24"/>
          <w:lang w:eastAsia="zh-CN"/>
        </w:rPr>
        <w:t>采购代理机构</w:t>
      </w:r>
      <w:r>
        <w:rPr>
          <w:rFonts w:hint="eastAsia" w:ascii="宋体" w:hAnsi="宋体" w:cs="宋体"/>
          <w:color w:val="auto"/>
          <w:sz w:val="24"/>
        </w:rPr>
        <w:t>。</w:t>
      </w:r>
    </w:p>
    <w:p w14:paraId="0C200006">
      <w:pPr>
        <w:spacing w:line="360" w:lineRule="auto"/>
        <w:ind w:firstLine="480" w:firstLineChars="200"/>
        <w:rPr>
          <w:rFonts w:ascii="宋体" w:hAnsi="宋体" w:cs="宋体"/>
          <w:color w:val="auto"/>
          <w:sz w:val="24"/>
        </w:rPr>
      </w:pPr>
      <w:r>
        <w:rPr>
          <w:rFonts w:hint="eastAsia" w:ascii="宋体" w:hAnsi="宋体" w:cs="宋体"/>
          <w:color w:val="auto"/>
          <w:sz w:val="24"/>
        </w:rPr>
        <w:t>2.3 “投标人”系指是指响应招标、参加投标竞争的法人、其他组织或者自然人。</w:t>
      </w:r>
    </w:p>
    <w:p w14:paraId="47E85BD6">
      <w:pPr>
        <w:spacing w:line="360" w:lineRule="auto"/>
        <w:ind w:firstLine="480" w:firstLineChars="200"/>
        <w:rPr>
          <w:rFonts w:ascii="宋体" w:hAnsi="宋体" w:cs="宋体"/>
          <w:color w:val="auto"/>
          <w:sz w:val="24"/>
        </w:rPr>
      </w:pPr>
      <w:r>
        <w:rPr>
          <w:rFonts w:hint="eastAsia" w:ascii="宋体" w:hAnsi="宋体" w:cs="宋体"/>
          <w:color w:val="auto"/>
          <w:sz w:val="24"/>
        </w:rPr>
        <w:t>2.4 “负责人”系指法人企业的法定负责人，或其他组织为法律、行政法规规定代表单位行使职权的主要负责人，或自然人本人。</w:t>
      </w:r>
    </w:p>
    <w:p w14:paraId="33932328">
      <w:pPr>
        <w:spacing w:line="360" w:lineRule="auto"/>
        <w:ind w:firstLine="480" w:firstLineChars="200"/>
        <w:rPr>
          <w:rFonts w:ascii="宋体" w:hAnsi="宋体" w:cs="宋体"/>
          <w:color w:val="auto"/>
          <w:sz w:val="24"/>
        </w:rPr>
      </w:pPr>
      <w:r>
        <w:rPr>
          <w:rFonts w:hint="eastAsia" w:ascii="宋体" w:hAnsi="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47F767F">
      <w:pPr>
        <w:spacing w:line="360" w:lineRule="auto"/>
        <w:ind w:firstLine="480" w:firstLineChars="200"/>
        <w:rPr>
          <w:rFonts w:ascii="宋体" w:hAnsi="宋体" w:cs="宋体"/>
          <w:color w:val="auto"/>
          <w:sz w:val="24"/>
        </w:rPr>
      </w:pPr>
      <w:r>
        <w:rPr>
          <w:rFonts w:hint="eastAsia" w:ascii="宋体" w:hAnsi="宋体" w:cs="宋体"/>
          <w:color w:val="auto"/>
          <w:sz w:val="24"/>
        </w:rPr>
        <w:t>2.6“电子交易平台”</w:t>
      </w:r>
      <w:r>
        <w:rPr>
          <w:rFonts w:hint="eastAsia" w:ascii="宋体" w:hAnsi="宋体" w:cs="宋体"/>
          <w:color w:val="auto"/>
          <w:sz w:val="24"/>
          <w:lang w:val="en-US" w:eastAsia="zh-CN"/>
        </w:rPr>
        <w:t>系</w:t>
      </w:r>
      <w:r>
        <w:rPr>
          <w:rFonts w:hint="eastAsia" w:ascii="宋体" w:hAnsi="宋体" w:cs="宋体"/>
          <w:color w:val="auto"/>
          <w:sz w:val="24"/>
        </w:rPr>
        <w:t>指本项目政府采购活动所依托的政府采购云平台（https://www.zcygov.cn/）。</w:t>
      </w:r>
    </w:p>
    <w:p w14:paraId="59D3BDEC">
      <w:pPr>
        <w:spacing w:line="360" w:lineRule="auto"/>
        <w:ind w:firstLine="480" w:firstLineChars="200"/>
        <w:rPr>
          <w:rFonts w:ascii="宋体" w:hAnsi="宋体" w:cs="宋体"/>
          <w:color w:val="auto"/>
          <w:sz w:val="24"/>
        </w:rPr>
      </w:pPr>
      <w:r>
        <w:rPr>
          <w:rFonts w:hint="eastAsia" w:ascii="宋体" w:hAnsi="宋体" w:cs="宋体"/>
          <w:color w:val="auto"/>
          <w:sz w:val="24"/>
        </w:rPr>
        <w:t>2.7 “▲” 系指实质性要求条款，“</w:t>
      </w:r>
      <w:sdt>
        <w:sdtPr>
          <w:rPr>
            <w:rFonts w:hint="eastAsia" w:ascii="宋体" w:hAnsi="宋体" w:cs="宋体"/>
            <w:color w:val="auto"/>
            <w:kern w:val="0"/>
            <w:sz w:val="24"/>
          </w:rPr>
          <w:id w:val="51297023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sz w:val="24"/>
        </w:rPr>
        <w:t>” 系指适用本项目的要求，“</w:t>
      </w:r>
      <w:sdt>
        <w:sdtPr>
          <w:rPr>
            <w:rFonts w:hint="eastAsia" w:ascii="宋体" w:hAnsi="宋体" w:cs="宋体"/>
            <w:color w:val="auto"/>
            <w:kern w:val="0"/>
            <w:sz w:val="24"/>
          </w:rPr>
          <w:id w:val="40488885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 系指不适用本项目的要求。</w:t>
      </w:r>
    </w:p>
    <w:p w14:paraId="170172CE">
      <w:pPr>
        <w:spacing w:line="360" w:lineRule="auto"/>
        <w:ind w:firstLine="241" w:firstLineChars="100"/>
        <w:rPr>
          <w:rFonts w:ascii="宋体" w:hAnsi="宋体" w:cs="宋体"/>
          <w:b/>
          <w:color w:val="auto"/>
          <w:sz w:val="24"/>
        </w:rPr>
      </w:pPr>
      <w:r>
        <w:rPr>
          <w:rFonts w:hint="eastAsia" w:ascii="宋体" w:hAnsi="宋体" w:cs="宋体"/>
          <w:b/>
          <w:color w:val="auto"/>
          <w:sz w:val="24"/>
        </w:rPr>
        <w:t>3.</w:t>
      </w:r>
      <w:r>
        <w:rPr>
          <w:rFonts w:hint="eastAsia" w:ascii="宋体" w:hAnsi="宋体" w:cs="宋体"/>
          <w:color w:val="auto"/>
        </w:rPr>
        <w:t xml:space="preserve"> </w:t>
      </w:r>
      <w:r>
        <w:rPr>
          <w:rFonts w:hint="eastAsia" w:ascii="宋体" w:hAnsi="宋体" w:cs="宋体"/>
          <w:b/>
          <w:color w:val="auto"/>
          <w:sz w:val="24"/>
        </w:rPr>
        <w:t>采购项目需要落实的政府采购政策</w:t>
      </w:r>
    </w:p>
    <w:p w14:paraId="7A1E9976">
      <w:pPr>
        <w:spacing w:line="360" w:lineRule="auto"/>
        <w:ind w:firstLine="240" w:firstLineChars="100"/>
        <w:rPr>
          <w:rFonts w:ascii="宋体" w:hAnsi="宋体" w:cs="宋体"/>
          <w:color w:val="auto"/>
          <w:sz w:val="24"/>
        </w:rPr>
      </w:pPr>
      <w:r>
        <w:rPr>
          <w:rFonts w:hint="eastAsia" w:ascii="宋体" w:hAnsi="宋体"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lang w:eastAsia="zh-CN"/>
        </w:rPr>
        <w:t>采购代理机构</w:t>
      </w:r>
      <w:r>
        <w:rPr>
          <w:rFonts w:hint="eastAsia" w:ascii="宋体" w:hAnsi="宋体" w:cs="宋体"/>
          <w:color w:val="auto"/>
          <w:sz w:val="24"/>
        </w:rPr>
        <w:t>不会对其加以限制，仍将按照公平竞争原则实施采购）；</w:t>
      </w:r>
      <w:r>
        <w:rPr>
          <w:rFonts w:hint="eastAsia" w:ascii="宋体" w:hAnsi="宋体" w:cs="宋体"/>
          <w:color w:val="auto"/>
          <w:kern w:val="0"/>
          <w:sz w:val="24"/>
        </w:rPr>
        <w:t>优先采购向我国企业转让技术、与我国企业签订消化吸收再创新方案的供应商的进口产品</w:t>
      </w:r>
      <w:r>
        <w:rPr>
          <w:rFonts w:hint="eastAsia" w:ascii="宋体" w:hAnsi="宋体" w:cs="宋体"/>
          <w:color w:val="auto"/>
          <w:sz w:val="24"/>
        </w:rPr>
        <w:t>。</w:t>
      </w:r>
    </w:p>
    <w:p w14:paraId="3CC16A13">
      <w:pPr>
        <w:spacing w:line="360" w:lineRule="auto"/>
        <w:ind w:firstLine="240" w:firstLineChars="100"/>
        <w:rPr>
          <w:rFonts w:ascii="宋体" w:hAnsi="宋体" w:cs="宋体"/>
          <w:color w:val="auto"/>
          <w:sz w:val="24"/>
        </w:rPr>
      </w:pPr>
      <w:r>
        <w:rPr>
          <w:rFonts w:hint="eastAsia" w:ascii="宋体" w:hAnsi="宋体" w:cs="宋体"/>
          <w:color w:val="auto"/>
          <w:sz w:val="24"/>
        </w:rPr>
        <w:t>3.2 支持绿色发展</w:t>
      </w:r>
    </w:p>
    <w:p w14:paraId="2B15B07F">
      <w:pPr>
        <w:spacing w:line="360" w:lineRule="auto"/>
        <w:ind w:firstLine="480" w:firstLineChars="200"/>
        <w:rPr>
          <w:rFonts w:ascii="宋体" w:hAnsi="宋体" w:cs="宋体"/>
          <w:b/>
          <w:color w:val="auto"/>
          <w:sz w:val="24"/>
        </w:rPr>
      </w:pPr>
      <w:r>
        <w:rPr>
          <w:rFonts w:hint="eastAsia" w:ascii="宋体" w:hAnsi="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14:paraId="66CF76D1">
      <w:pPr>
        <w:spacing w:line="360" w:lineRule="auto"/>
        <w:ind w:firstLine="480" w:firstLineChars="200"/>
        <w:rPr>
          <w:rFonts w:ascii="宋体" w:hAnsi="宋体" w:cs="宋体"/>
          <w:color w:val="auto"/>
          <w:sz w:val="24"/>
        </w:rPr>
      </w:pPr>
      <w:r>
        <w:rPr>
          <w:rFonts w:hint="eastAsia" w:ascii="宋体" w:hAnsi="宋体" w:cs="宋体"/>
          <w:color w:val="auto"/>
          <w:sz w:val="24"/>
        </w:rPr>
        <w:t>3.2.2 纳入政府采购管理的修缮、装修类项目采购建材的，鼓励采购单位将绿色建材性能、指标等作为实质性条件纳入采购文件和合同，具体性能指标要求参考相关绿色建材政府采购需求标准。</w:t>
      </w:r>
    </w:p>
    <w:p w14:paraId="71FCB65B">
      <w:pPr>
        <w:spacing w:line="360" w:lineRule="auto"/>
        <w:ind w:firstLine="480" w:firstLineChars="200"/>
        <w:rPr>
          <w:rFonts w:ascii="宋体" w:hAnsi="宋体" w:cs="宋体"/>
          <w:color w:val="auto"/>
          <w:sz w:val="24"/>
        </w:rPr>
      </w:pPr>
      <w:r>
        <w:rPr>
          <w:rFonts w:hint="eastAsia" w:ascii="宋体" w:hAnsi="宋体"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8" w:name="_Hlk107568539"/>
      <w:r>
        <w:rPr>
          <w:rFonts w:hint="eastAsia" w:ascii="宋体" w:hAnsi="宋体" w:cs="宋体"/>
          <w:color w:val="auto"/>
          <w:sz w:val="24"/>
        </w:rPr>
        <w:t>鼓励采购单位优先采购秸秆环保板材等资源综合利用产品。鼓励采购单位优先采购绿色物流配送服务、提供新能源交通工具的租赁服务。</w:t>
      </w:r>
    </w:p>
    <w:p w14:paraId="5E6EF832">
      <w:pPr>
        <w:spacing w:line="360" w:lineRule="auto"/>
        <w:ind w:firstLine="480" w:firstLineChars="200"/>
        <w:rPr>
          <w:rFonts w:ascii="宋体" w:hAnsi="宋体" w:cs="宋体"/>
          <w:color w:val="auto"/>
          <w:sz w:val="24"/>
        </w:rPr>
      </w:pPr>
      <w:r>
        <w:rPr>
          <w:rFonts w:hint="eastAsia" w:ascii="宋体" w:hAnsi="宋体" w:cs="宋体"/>
          <w:color w:val="auto"/>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8"/>
    </w:p>
    <w:p w14:paraId="01AD191D">
      <w:pPr>
        <w:spacing w:line="360" w:lineRule="auto"/>
        <w:ind w:firstLine="240" w:firstLineChars="100"/>
        <w:rPr>
          <w:rFonts w:ascii="宋体" w:hAnsi="宋体" w:cs="宋体"/>
          <w:color w:val="auto"/>
          <w:sz w:val="24"/>
        </w:rPr>
      </w:pPr>
      <w:r>
        <w:rPr>
          <w:rFonts w:hint="eastAsia" w:ascii="宋体" w:hAnsi="宋体" w:cs="宋体"/>
          <w:color w:val="auto"/>
          <w:sz w:val="24"/>
        </w:rPr>
        <w:t>3.3支持中小企业发展</w:t>
      </w:r>
    </w:p>
    <w:p w14:paraId="6BD91560">
      <w:pPr>
        <w:spacing w:line="360" w:lineRule="auto"/>
        <w:ind w:firstLine="480" w:firstLineChars="200"/>
        <w:rPr>
          <w:rFonts w:ascii="宋体" w:hAnsi="宋体" w:cs="宋体"/>
          <w:color w:val="auto"/>
          <w:sz w:val="24"/>
        </w:rPr>
      </w:pPr>
      <w:r>
        <w:rPr>
          <w:rFonts w:hint="eastAsia" w:ascii="宋体" w:hAnsi="宋体"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DBC94B5">
      <w:pPr>
        <w:spacing w:line="360" w:lineRule="auto"/>
        <w:ind w:firstLine="480" w:firstLineChars="200"/>
        <w:rPr>
          <w:rFonts w:ascii="宋体" w:hAnsi="宋体" w:cs="宋体"/>
          <w:color w:val="auto"/>
          <w:sz w:val="24"/>
        </w:rPr>
      </w:pPr>
      <w:r>
        <w:rPr>
          <w:rFonts w:hint="eastAsia" w:ascii="宋体" w:hAnsi="宋体" w:cs="宋体"/>
          <w:color w:val="auto"/>
          <w:sz w:val="24"/>
        </w:rPr>
        <w:t>符合中小企业划分标准的个体工商户，在政府采购活动中视同中小企业。</w:t>
      </w:r>
    </w:p>
    <w:p w14:paraId="51A3C441">
      <w:pPr>
        <w:widowControl/>
        <w:spacing w:line="360" w:lineRule="auto"/>
        <w:ind w:firstLine="480" w:firstLineChars="200"/>
        <w:jc w:val="left"/>
        <w:rPr>
          <w:rFonts w:ascii="宋体" w:hAnsi="宋体" w:cs="宋体"/>
          <w:color w:val="auto"/>
          <w:kern w:val="0"/>
          <w:sz w:val="24"/>
        </w:rPr>
      </w:pPr>
      <w:r>
        <w:rPr>
          <w:rFonts w:ascii="宋体" w:hAnsi="宋体" w:cs="宋体"/>
          <w:bCs/>
          <w:color w:val="auto"/>
          <w:sz w:val="24"/>
        </w:rPr>
        <w:t>3.3.2</w:t>
      </w:r>
      <w:r>
        <w:rPr>
          <w:rFonts w:hint="eastAsia" w:ascii="宋体" w:hAnsi="宋体" w:cs="宋体"/>
          <w:color w:val="auto"/>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24227ABA">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以联合体形式参加政府采购活动，联合体各方均为中小企业的，联合体视同中小企业。其中，联合体各方均为小微企业的，联合体视同小微企业。</w:t>
      </w:r>
    </w:p>
    <w:p w14:paraId="34C9047C">
      <w:pPr>
        <w:spacing w:line="360" w:lineRule="auto"/>
        <w:ind w:firstLine="480" w:firstLineChars="200"/>
        <w:rPr>
          <w:rFonts w:ascii="宋体" w:hAnsi="宋体" w:cs="宋体"/>
          <w:color w:val="auto"/>
          <w:sz w:val="24"/>
        </w:rPr>
      </w:pPr>
      <w:r>
        <w:rPr>
          <w:rFonts w:hint="eastAsia" w:ascii="宋体" w:hAnsi="宋体" w:cs="宋体"/>
          <w:color w:val="auto"/>
          <w:sz w:val="24"/>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rPr>
        <w:t>20</w:t>
      </w:r>
      <w:r>
        <w:rPr>
          <w:rFonts w:hint="eastAsia" w:ascii="宋体" w:hAnsi="宋体" w:cs="宋体"/>
          <w:color w:val="auto"/>
          <w:sz w:val="24"/>
        </w:rPr>
        <w:t>%的扣除，用扣除后的价格参与评审。接受大中型企业与小微企业组成联合体或者允许大中型企业向一家或者多家小微企业分包的政府采购货物项目，对于</w:t>
      </w:r>
      <w:bookmarkStart w:id="19" w:name="_Hlk101132181"/>
      <w:r>
        <w:rPr>
          <w:rFonts w:hint="eastAsia" w:ascii="宋体" w:hAnsi="宋体" w:cs="宋体"/>
          <w:color w:val="auto"/>
          <w:sz w:val="24"/>
        </w:rPr>
        <w:t>联合协议或者分包意向协议约定小微企业的合同份额占到合同总金额30%以上的</w:t>
      </w:r>
      <w:bookmarkEnd w:id="19"/>
      <w:r>
        <w:rPr>
          <w:rFonts w:hint="eastAsia" w:ascii="宋体" w:hAnsi="宋体" w:cs="宋体"/>
          <w:color w:val="auto"/>
          <w:sz w:val="24"/>
        </w:rPr>
        <w:t>，对联合体或者大中型企业的报价给予4%-</w:t>
      </w:r>
      <w:r>
        <w:rPr>
          <w:rFonts w:ascii="宋体" w:hAnsi="宋体" w:cs="宋体"/>
          <w:color w:val="auto"/>
          <w:sz w:val="24"/>
        </w:rPr>
        <w:t>6</w:t>
      </w:r>
      <w:r>
        <w:rPr>
          <w:rFonts w:hint="eastAsia" w:ascii="宋体" w:hAnsi="宋体" w:cs="宋体"/>
          <w:color w:val="auto"/>
          <w:sz w:val="24"/>
        </w:rPr>
        <w:t>%的扣除，用扣除后的价格参加评审。组成联合体或者接受分包的小微企业与联合体内其他企业、分包企业之间存在直接控股、管理关系的，不享受价格扣除优惠政策。</w:t>
      </w:r>
    </w:p>
    <w:p w14:paraId="77995956">
      <w:pPr>
        <w:spacing w:line="360" w:lineRule="auto"/>
        <w:ind w:firstLine="480" w:firstLineChars="200"/>
        <w:rPr>
          <w:rFonts w:ascii="宋体" w:hAnsi="宋体" w:cs="宋体"/>
          <w:color w:val="auto"/>
          <w:sz w:val="24"/>
        </w:rPr>
      </w:pPr>
      <w:r>
        <w:rPr>
          <w:rFonts w:hint="eastAsia" w:ascii="宋体" w:hAnsi="宋体" w:cs="宋体"/>
          <w:color w:val="auto"/>
          <w:sz w:val="24"/>
        </w:rPr>
        <w:t>3.3.4符合《关于促进残疾人就业政府采购政策的通知》（财库〔2017〕141号）规定的条件并提供《残疾人福利性单位声明函》（附件1）的残疾人福利性单位视同小型、微型企业；</w:t>
      </w:r>
    </w:p>
    <w:p w14:paraId="1427ACEC">
      <w:pPr>
        <w:spacing w:line="360" w:lineRule="auto"/>
        <w:ind w:firstLine="480" w:firstLineChars="200"/>
        <w:rPr>
          <w:rFonts w:ascii="宋体" w:hAnsi="宋体" w:cs="宋体"/>
          <w:color w:val="auto"/>
          <w:sz w:val="24"/>
        </w:rPr>
      </w:pPr>
      <w:r>
        <w:rPr>
          <w:rFonts w:hint="eastAsia" w:ascii="宋体" w:hAnsi="宋体"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F7CC085">
      <w:pPr>
        <w:spacing w:line="360" w:lineRule="auto"/>
        <w:ind w:firstLine="480" w:firstLineChars="200"/>
        <w:rPr>
          <w:rFonts w:ascii="宋体" w:hAnsi="宋体" w:cs="宋体"/>
          <w:color w:val="auto"/>
          <w:sz w:val="24"/>
        </w:rPr>
      </w:pPr>
      <w:r>
        <w:rPr>
          <w:rFonts w:hint="eastAsia" w:ascii="宋体" w:hAnsi="宋体" w:cs="宋体"/>
          <w:color w:val="auto"/>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B05A9DA">
      <w:pPr>
        <w:spacing w:line="360" w:lineRule="auto"/>
        <w:ind w:firstLine="480" w:firstLineChars="200"/>
        <w:rPr>
          <w:rFonts w:ascii="宋体" w:hAnsi="宋体" w:cs="宋体"/>
          <w:color w:val="auto"/>
          <w:sz w:val="24"/>
        </w:rPr>
      </w:pPr>
      <w:r>
        <w:rPr>
          <w:rFonts w:hint="eastAsia" w:ascii="宋体" w:hAnsi="宋体" w:cs="宋体"/>
          <w:color w:val="auto"/>
          <w:sz w:val="24"/>
        </w:rPr>
        <w:t>3.3.7中小企业享受扶持政策获得政府采购合同的，小微企业不得将合同分包给大中型企业，中型企业不得将合同分包给大型企业。</w:t>
      </w:r>
    </w:p>
    <w:p w14:paraId="3C190F49">
      <w:pPr>
        <w:spacing w:line="360" w:lineRule="auto"/>
        <w:ind w:firstLine="240" w:firstLineChars="100"/>
        <w:rPr>
          <w:rFonts w:ascii="宋体" w:hAnsi="宋体" w:cs="宋体"/>
          <w:color w:val="auto"/>
          <w:sz w:val="24"/>
        </w:rPr>
      </w:pPr>
      <w:r>
        <w:rPr>
          <w:rFonts w:hint="eastAsia" w:ascii="宋体" w:hAnsi="宋体" w:cs="宋体"/>
          <w:color w:val="auto"/>
          <w:sz w:val="24"/>
        </w:rPr>
        <w:t>3.4</w:t>
      </w:r>
      <w:r>
        <w:rPr>
          <w:rFonts w:hint="eastAsia" w:ascii="宋体" w:hAnsi="宋体" w:cs="宋体"/>
          <w:bCs/>
          <w:color w:val="auto"/>
          <w:sz w:val="24"/>
        </w:rPr>
        <w:t>支持创新发展</w:t>
      </w:r>
    </w:p>
    <w:p w14:paraId="05B4CAFB">
      <w:pPr>
        <w:spacing w:line="360" w:lineRule="auto"/>
        <w:ind w:firstLine="480" w:firstLineChars="200"/>
        <w:rPr>
          <w:rFonts w:ascii="宋体" w:hAnsi="宋体" w:cs="宋体"/>
          <w:color w:val="auto"/>
          <w:sz w:val="24"/>
        </w:rPr>
      </w:pPr>
      <w:r>
        <w:rPr>
          <w:rFonts w:hint="eastAsia" w:ascii="宋体" w:hAnsi="宋体" w:cs="宋体"/>
          <w:color w:val="auto"/>
          <w:sz w:val="24"/>
        </w:rPr>
        <w:t>3.4.1 采购人优先采购被认定为首台套产品和“制造精品”的自主创新产品。</w:t>
      </w:r>
    </w:p>
    <w:p w14:paraId="6BEC225D">
      <w:pPr>
        <w:spacing w:line="360" w:lineRule="auto"/>
        <w:ind w:firstLine="480" w:firstLineChars="200"/>
        <w:rPr>
          <w:rFonts w:hint="eastAsia" w:ascii="宋体" w:hAnsi="宋体" w:cs="宋体"/>
          <w:color w:val="auto"/>
          <w:sz w:val="24"/>
        </w:rPr>
      </w:pPr>
      <w:r>
        <w:rPr>
          <w:rFonts w:hint="eastAsia" w:ascii="宋体" w:hAnsi="宋体" w:cs="宋体"/>
          <w:color w:val="auto"/>
          <w:sz w:val="24"/>
        </w:rPr>
        <w:t>3.4.2首台套产品被纳入《首台套产品推广应用指导目录》之日起</w:t>
      </w:r>
      <w:r>
        <w:rPr>
          <w:rFonts w:ascii="宋体" w:hAnsi="宋体" w:cs="宋体"/>
          <w:color w:val="auto"/>
          <w:sz w:val="24"/>
        </w:rPr>
        <w:t>3</w:t>
      </w:r>
      <w:r>
        <w:rPr>
          <w:rFonts w:hint="eastAsia" w:ascii="宋体" w:hAnsi="宋体" w:cs="宋体"/>
          <w:color w:val="auto"/>
          <w:sz w:val="24"/>
        </w:rPr>
        <w:t>年内，以及产品核心技术高于国内领先水平，并具有明晰自主知识产权的“制造精品”产品，自认定之日起2年内视同已具备相应销售业绩，参加政府采购活动时业绩分值为满分。</w:t>
      </w:r>
    </w:p>
    <w:p w14:paraId="314B4475">
      <w:pPr>
        <w:pStyle w:val="4"/>
        <w:adjustRightInd w:val="0"/>
        <w:ind w:left="0" w:firstLine="480" w:firstLineChars="200"/>
        <w:rPr>
          <w:color w:val="auto"/>
        </w:rPr>
      </w:pPr>
      <w:r>
        <w:rPr>
          <w:rFonts w:hint="eastAsia" w:ascii="宋体" w:hAnsi="宋体" w:eastAsia="宋体" w:cs="仿宋"/>
          <w:b w:val="0"/>
          <w:bCs w:val="0"/>
          <w:color w:val="auto"/>
          <w:sz w:val="24"/>
          <w:szCs w:val="24"/>
          <w:lang w:val="en-US"/>
        </w:rPr>
        <w:t xml:space="preserve">3.4.3 </w:t>
      </w:r>
      <w:r>
        <w:rPr>
          <w:rFonts w:hint="eastAsia" w:ascii="宋体" w:hAnsi="宋体" w:eastAsia="宋体" w:cs="仿宋"/>
          <w:b w:val="0"/>
          <w:bCs w:val="0"/>
          <w:color w:val="auto"/>
          <w:sz w:val="24"/>
          <w:szCs w:val="24"/>
          <w:lang w:val="en-US" w:eastAsia="zh-CN"/>
        </w:rPr>
        <w:t>采购人应当贯彻落实知识产权保护相关法律法规，</w:t>
      </w:r>
      <w:r>
        <w:rPr>
          <w:rFonts w:hint="eastAsia" w:ascii="宋体" w:hAnsi="宋体" w:eastAsia="宋体" w:cs="仿宋"/>
          <w:b w:val="0"/>
          <w:bCs w:val="0"/>
          <w:color w:val="auto"/>
          <w:sz w:val="24"/>
          <w:szCs w:val="24"/>
          <w:lang w:val="en-US"/>
        </w:rPr>
        <w:t>应当采购使用正版软件。</w:t>
      </w:r>
    </w:p>
    <w:p w14:paraId="48EC0968">
      <w:pPr>
        <w:spacing w:line="360" w:lineRule="auto"/>
        <w:ind w:firstLine="480" w:firstLineChars="200"/>
        <w:rPr>
          <w:rFonts w:ascii="宋体" w:hAnsi="宋体" w:cs="宋体"/>
          <w:color w:val="auto"/>
          <w:sz w:val="24"/>
        </w:rPr>
      </w:pPr>
      <w:r>
        <w:rPr>
          <w:rFonts w:hint="eastAsia" w:ascii="宋体" w:hAnsi="宋体" w:cs="宋体"/>
          <w:color w:val="auto"/>
          <w:sz w:val="24"/>
        </w:rPr>
        <w:t>3.5平等对待内外资企业和符合条件的破产重整企业</w:t>
      </w:r>
    </w:p>
    <w:p w14:paraId="1155D600">
      <w:pPr>
        <w:spacing w:line="360" w:lineRule="auto"/>
        <w:ind w:firstLine="480" w:firstLineChars="200"/>
        <w:rPr>
          <w:b/>
          <w:color w:val="auto"/>
        </w:rPr>
      </w:pPr>
      <w:r>
        <w:rPr>
          <w:rFonts w:hint="eastAsia" w:ascii="宋体" w:hAnsi="宋体" w:cs="宋体"/>
          <w:color w:val="auto"/>
          <w:sz w:val="24"/>
        </w:rPr>
        <w:t>平等对待内外资企业和符合条件的破产重整企业，切实保障企业公平竞争，平等维护企业的合法利益。</w:t>
      </w:r>
      <w:r>
        <w:rPr>
          <w:rFonts w:hint="eastAsia" w:ascii="宋体" w:hAnsi="宋体" w:cs="宋体"/>
          <w:color w:val="auto"/>
          <w:sz w:val="24"/>
        </w:rPr>
        <w:cr/>
      </w:r>
      <w:r>
        <w:rPr>
          <w:rFonts w:hint="eastAsia"/>
          <w:b/>
          <w:color w:val="auto"/>
        </w:rPr>
        <w:t>4. 询问、质疑、投诉</w:t>
      </w:r>
      <w:r>
        <w:rPr>
          <w:rFonts w:hint="eastAsia" w:ascii="宋体" w:hAnsi="宋体" w:cs="仿宋"/>
          <w:color w:val="auto"/>
          <w:sz w:val="24"/>
        </w:rPr>
        <w:t>、补偿救济</w:t>
      </w:r>
    </w:p>
    <w:p w14:paraId="2539D540">
      <w:pPr>
        <w:pStyle w:val="890"/>
        <w:shd w:val="clear" w:color="auto" w:fill="FFFFFF"/>
        <w:snapToGrid w:val="0"/>
        <w:spacing w:after="240" w:afterAutospacing="0" w:line="360" w:lineRule="auto"/>
        <w:ind w:firstLine="400"/>
        <w:contextualSpacing/>
        <w:rPr>
          <w:color w:val="auto"/>
          <w:lang w:val="zh-CN"/>
        </w:rPr>
      </w:pPr>
      <w:r>
        <w:rPr>
          <w:rFonts w:hint="eastAsia"/>
          <w:color w:val="auto"/>
          <w:lang w:val="zh-CN"/>
        </w:rPr>
        <w:t>4.1在线询问、质疑、投诉</w:t>
      </w:r>
    </w:p>
    <w:p w14:paraId="576AD76D">
      <w:pPr>
        <w:pStyle w:val="890"/>
        <w:shd w:val="clear" w:color="auto" w:fill="FFFFFF"/>
        <w:snapToGrid w:val="0"/>
        <w:spacing w:after="240" w:afterAutospacing="0" w:line="360" w:lineRule="auto"/>
        <w:ind w:firstLine="400"/>
        <w:contextualSpacing/>
        <w:rPr>
          <w:color w:val="auto"/>
          <w:lang w:val="zh-CN"/>
        </w:rPr>
      </w:pPr>
      <w:r>
        <w:rPr>
          <w:rFonts w:hint="eastAsia"/>
          <w:color w:val="auto"/>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C1823D4">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4.2供应商询问</w:t>
      </w:r>
    </w:p>
    <w:p w14:paraId="6C19DADF">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98A2849">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4.3供应商质疑</w:t>
      </w:r>
    </w:p>
    <w:p w14:paraId="3D3DFC05">
      <w:pPr>
        <w:pStyle w:val="33"/>
        <w:spacing w:line="360" w:lineRule="auto"/>
        <w:ind w:firstLine="480" w:firstLineChars="200"/>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.1提出质疑的供应商应当是参与所质疑项目采购活动的供应商。潜在供应商已依法获取其可质疑的招标文件的，可以对该文件提出质疑。</w:t>
      </w:r>
    </w:p>
    <w:p w14:paraId="46F4558A">
      <w:pPr>
        <w:pStyle w:val="33"/>
        <w:spacing w:line="360" w:lineRule="auto"/>
        <w:ind w:firstLine="480" w:firstLineChars="200"/>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lang w:eastAsia="zh-CN"/>
        </w:rPr>
        <w:t>采购代理机构</w:t>
      </w:r>
      <w:r>
        <w:rPr>
          <w:rFonts w:hint="eastAsia" w:hAnsi="宋体" w:cs="宋体"/>
          <w:color w:val="auto"/>
          <w:sz w:val="24"/>
        </w:rPr>
        <w:t>提出质疑，否则，采购人或者</w:t>
      </w:r>
      <w:r>
        <w:rPr>
          <w:rFonts w:hint="eastAsia" w:hAnsi="宋体" w:cs="宋体"/>
          <w:color w:val="auto"/>
          <w:sz w:val="24"/>
          <w:lang w:eastAsia="zh-CN"/>
        </w:rPr>
        <w:t>采购代理机构</w:t>
      </w:r>
      <w:r>
        <w:rPr>
          <w:rFonts w:hint="eastAsia" w:hAnsi="宋体" w:cs="宋体"/>
          <w:color w:val="auto"/>
          <w:sz w:val="24"/>
        </w:rPr>
        <w:t>不予受理：</w:t>
      </w:r>
    </w:p>
    <w:p w14:paraId="75436E94">
      <w:pPr>
        <w:pStyle w:val="16"/>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048C318D">
      <w:pPr>
        <w:pStyle w:val="33"/>
        <w:spacing w:line="360" w:lineRule="auto"/>
        <w:ind w:left="479" w:leftChars="228"/>
        <w:rPr>
          <w:rFonts w:hAnsi="宋体" w:cs="宋体"/>
          <w:color w:val="auto"/>
          <w:sz w:val="24"/>
        </w:rPr>
      </w:pPr>
      <w:r>
        <w:rPr>
          <w:rFonts w:hint="eastAsia" w:hAnsi="宋体" w:cs="宋体"/>
          <w:color w:val="auto"/>
          <w:sz w:val="24"/>
        </w:rPr>
        <w:t>4.3.2.2对采购过程提出质疑的，质疑期限为各采购程序环节结束之日起计算。4.3.2.3对采购结果提出质疑的，质疑期限自采购结果公告期限届满之日起计算。</w:t>
      </w:r>
    </w:p>
    <w:p w14:paraId="30786F85">
      <w:pPr>
        <w:pStyle w:val="33"/>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4.3.3</w:t>
      </w:r>
      <w:r>
        <w:rPr>
          <w:rFonts w:hint="eastAsia" w:hAnsi="宋体" w:cs="宋体"/>
          <w:color w:val="auto"/>
          <w:sz w:val="24"/>
        </w:rPr>
        <w:t>供应商提出质疑应当提交质疑函和必要的证明材料。质疑函应当包括下列内容：</w:t>
      </w:r>
    </w:p>
    <w:p w14:paraId="2967AC29">
      <w:pPr>
        <w:pStyle w:val="33"/>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4.3.3.1供应商的姓名或者名称、地址、邮编、联系人及联系电话；</w:t>
      </w:r>
    </w:p>
    <w:p w14:paraId="7038ABE8">
      <w:pPr>
        <w:pStyle w:val="33"/>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4.3.3.2质疑项目的名称、编号；</w:t>
      </w:r>
    </w:p>
    <w:p w14:paraId="2F8F5003">
      <w:pPr>
        <w:pStyle w:val="33"/>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4.3.3.3具体、明确的质疑事项和与质疑事项相关的请求；</w:t>
      </w:r>
    </w:p>
    <w:p w14:paraId="02B05308">
      <w:pPr>
        <w:pStyle w:val="33"/>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4.3.3.4事实依据；</w:t>
      </w:r>
    </w:p>
    <w:p w14:paraId="7773760F">
      <w:pPr>
        <w:pStyle w:val="33"/>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4.3.3.5必要的法律依据；</w:t>
      </w:r>
    </w:p>
    <w:p w14:paraId="14283FFC">
      <w:pPr>
        <w:pStyle w:val="33"/>
        <w:spacing w:line="360" w:lineRule="auto"/>
        <w:ind w:firstLine="960" w:firstLineChars="400"/>
        <w:rPr>
          <w:rFonts w:hAnsi="宋体" w:cs="宋体"/>
          <w:color w:val="auto"/>
          <w:kern w:val="0"/>
          <w:sz w:val="24"/>
          <w:lang w:val="zh-CN"/>
        </w:rPr>
      </w:pPr>
      <w:r>
        <w:rPr>
          <w:rFonts w:hint="eastAsia" w:hAnsi="宋体" w:cs="宋体"/>
          <w:color w:val="auto"/>
          <w:kern w:val="0"/>
          <w:sz w:val="24"/>
          <w:lang w:val="zh-CN"/>
        </w:rPr>
        <w:t>4.3.3.6提出质疑的日期。</w:t>
      </w:r>
    </w:p>
    <w:p w14:paraId="5D9B614C">
      <w:pPr>
        <w:pStyle w:val="890"/>
        <w:shd w:val="clear" w:color="auto" w:fill="FFFFFF"/>
        <w:snapToGrid w:val="0"/>
        <w:spacing w:after="240" w:afterAutospacing="0" w:line="360" w:lineRule="auto"/>
        <w:ind w:firstLine="400"/>
        <w:contextualSpacing/>
        <w:rPr>
          <w:color w:val="auto"/>
        </w:rPr>
      </w:pPr>
      <w:r>
        <w:rPr>
          <w:rFonts w:hint="eastAsia"/>
          <w:color w:val="auto"/>
        </w:rPr>
        <w:t>供应商提交的质疑函需一式三份。供应商为自然人的，应当由本人签字；供应商为法人或者其他组织的，应当由法定代表人、主要负责人，或者其授权代表签字或者盖章，并加盖公章。</w:t>
      </w:r>
    </w:p>
    <w:p w14:paraId="0F2CB99C">
      <w:pPr>
        <w:pStyle w:val="890"/>
        <w:shd w:val="clear" w:color="auto" w:fill="FFFFFF"/>
        <w:snapToGrid w:val="0"/>
        <w:spacing w:after="240" w:afterAutospacing="0" w:line="360" w:lineRule="auto"/>
        <w:ind w:firstLine="400"/>
        <w:contextualSpacing/>
        <w:rPr>
          <w:color w:val="auto"/>
        </w:rPr>
      </w:pPr>
      <w:r>
        <w:rPr>
          <w:rFonts w:hint="eastAsia"/>
          <w:color w:val="auto"/>
        </w:rPr>
        <w:t>质疑函范本及制作说明详见附件2。</w:t>
      </w:r>
    </w:p>
    <w:p w14:paraId="126C1348">
      <w:pPr>
        <w:pStyle w:val="890"/>
        <w:shd w:val="clear" w:color="auto" w:fill="FFFFFF"/>
        <w:snapToGrid w:val="0"/>
        <w:spacing w:after="240" w:afterAutospacing="0" w:line="360" w:lineRule="auto"/>
        <w:ind w:firstLine="400"/>
        <w:contextualSpacing/>
        <w:rPr>
          <w:color w:val="auto"/>
        </w:rPr>
      </w:pPr>
      <w:r>
        <w:rPr>
          <w:rFonts w:hint="eastAsia"/>
          <w:color w:val="auto"/>
        </w:rPr>
        <w:t>4.3.4对同一采购程序环节的质疑，供应商须在法定质疑期内一次性提出。</w:t>
      </w:r>
    </w:p>
    <w:p w14:paraId="25ACE9B6">
      <w:pPr>
        <w:pStyle w:val="890"/>
        <w:shd w:val="clear" w:color="auto" w:fill="FFFFFF"/>
        <w:snapToGrid w:val="0"/>
        <w:spacing w:after="240" w:afterAutospacing="0" w:line="360" w:lineRule="auto"/>
        <w:ind w:firstLine="400"/>
        <w:contextualSpacing/>
        <w:rPr>
          <w:color w:val="auto"/>
        </w:rPr>
      </w:pPr>
      <w:r>
        <w:rPr>
          <w:rFonts w:hint="eastAsia"/>
          <w:color w:val="auto"/>
          <w:lang w:val="zh-CN"/>
        </w:rPr>
        <w:t>4.3</w:t>
      </w:r>
      <w:r>
        <w:rPr>
          <w:rFonts w:hint="eastAsia"/>
          <w:color w:val="auto"/>
        </w:rPr>
        <w:t>.5采购人或者</w:t>
      </w:r>
      <w:r>
        <w:rPr>
          <w:rFonts w:hint="eastAsia"/>
          <w:color w:val="auto"/>
          <w:lang w:eastAsia="zh-CN"/>
        </w:rPr>
        <w:t>采购代理机构</w:t>
      </w:r>
      <w:r>
        <w:rPr>
          <w:rFonts w:hint="eastAsia"/>
          <w:color w:val="auto"/>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lang w:eastAsia="zh-CN"/>
        </w:rPr>
        <w:t>采购代理机构</w:t>
      </w:r>
      <w:r>
        <w:rPr>
          <w:rFonts w:hint="eastAsia"/>
          <w:color w:val="auto"/>
        </w:rPr>
        <w:t>在质疑回复后5个工作日内，在浙江政府采购网的“其他公告”栏目公开质疑答复，答复内容应当完整。质疑函作为附件上传。</w:t>
      </w:r>
    </w:p>
    <w:p w14:paraId="31226A2F">
      <w:pPr>
        <w:pStyle w:val="890"/>
        <w:shd w:val="clear" w:color="auto" w:fill="FFFFFF"/>
        <w:snapToGrid w:val="0"/>
        <w:spacing w:after="240" w:afterAutospacing="0" w:line="360" w:lineRule="auto"/>
        <w:ind w:firstLine="400"/>
        <w:contextualSpacing/>
        <w:rPr>
          <w:color w:val="auto"/>
        </w:rPr>
      </w:pPr>
      <w:r>
        <w:rPr>
          <w:rFonts w:hint="eastAsia"/>
          <w:color w:val="auto"/>
          <w:lang w:val="zh-CN"/>
        </w:rPr>
        <w:t>4.3</w:t>
      </w:r>
      <w:r>
        <w:rPr>
          <w:rFonts w:hint="eastAsia"/>
          <w:color w:val="auto"/>
        </w:rPr>
        <w:t>.6询问或者质疑事项可能影响采购结果的，采购人应当暂停签订合同，已经签订合同的，应当中止履行合同。</w:t>
      </w:r>
    </w:p>
    <w:p w14:paraId="2C4BEE12">
      <w:pPr>
        <w:pStyle w:val="890"/>
        <w:shd w:val="clear" w:color="auto" w:fill="FFFFFF"/>
        <w:snapToGrid w:val="0"/>
        <w:spacing w:after="240" w:afterAutospacing="0" w:line="360" w:lineRule="auto"/>
        <w:ind w:firstLine="480" w:firstLineChars="200"/>
        <w:contextualSpacing/>
        <w:rPr>
          <w:color w:val="auto"/>
          <w:lang w:val="zh-CN"/>
        </w:rPr>
      </w:pPr>
      <w:r>
        <w:rPr>
          <w:rFonts w:hint="eastAsia"/>
          <w:color w:val="auto"/>
          <w:lang w:val="zh-CN"/>
        </w:rPr>
        <w:t>4.4供应商投诉</w:t>
      </w:r>
    </w:p>
    <w:p w14:paraId="0D3122C5">
      <w:pPr>
        <w:pStyle w:val="890"/>
        <w:shd w:val="clear" w:color="auto" w:fill="FFFFFF"/>
        <w:snapToGrid w:val="0"/>
        <w:spacing w:after="240" w:afterAutospacing="0" w:line="360" w:lineRule="auto"/>
        <w:ind w:firstLine="400"/>
        <w:contextualSpacing/>
        <w:rPr>
          <w:color w:val="auto"/>
        </w:rPr>
      </w:pPr>
      <w:r>
        <w:rPr>
          <w:rFonts w:hint="eastAsia"/>
          <w:color w:val="auto"/>
        </w:rPr>
        <w:t>4.4.1质疑供应商对采购人、</w:t>
      </w:r>
      <w:r>
        <w:rPr>
          <w:rFonts w:hint="eastAsia"/>
          <w:color w:val="auto"/>
          <w:lang w:eastAsia="zh-CN"/>
        </w:rPr>
        <w:t>采购代理机构</w:t>
      </w:r>
      <w:r>
        <w:rPr>
          <w:rFonts w:hint="eastAsia"/>
          <w:color w:val="auto"/>
        </w:rPr>
        <w:t>的答复不满意或者采购人、</w:t>
      </w:r>
      <w:r>
        <w:rPr>
          <w:rFonts w:hint="eastAsia"/>
          <w:color w:val="auto"/>
          <w:lang w:eastAsia="zh-CN"/>
        </w:rPr>
        <w:t>采购代理机构</w:t>
      </w:r>
      <w:r>
        <w:rPr>
          <w:rFonts w:hint="eastAsia"/>
          <w:color w:val="auto"/>
        </w:rPr>
        <w:t>未在规定的时间内作出答复的，可以在答复期满后十五个工作日内向同级政府采购监督管理部门提出投诉。</w:t>
      </w:r>
    </w:p>
    <w:p w14:paraId="2E70F701">
      <w:pPr>
        <w:pStyle w:val="890"/>
        <w:shd w:val="clear" w:color="auto" w:fill="FFFFFF"/>
        <w:snapToGrid w:val="0"/>
        <w:spacing w:after="240" w:afterAutospacing="0" w:line="360" w:lineRule="auto"/>
        <w:ind w:firstLine="400"/>
        <w:contextualSpacing/>
        <w:rPr>
          <w:color w:val="auto"/>
        </w:rPr>
      </w:pPr>
      <w:r>
        <w:rPr>
          <w:rFonts w:hint="eastAsia"/>
          <w:color w:val="auto"/>
        </w:rPr>
        <w:t>4.4.</w:t>
      </w:r>
      <w:r>
        <w:rPr>
          <w:rFonts w:hint="eastAsia"/>
          <w:color w:val="auto"/>
          <w:lang w:val="zh-CN"/>
        </w:rPr>
        <w:t>2</w:t>
      </w:r>
      <w:r>
        <w:rPr>
          <w:rFonts w:hint="eastAsia"/>
          <w:color w:val="auto"/>
        </w:rPr>
        <w:t>供应商投诉的事项不得超出已质疑事项的范围，基于质疑答复内容提出的投诉事项除外。</w:t>
      </w:r>
    </w:p>
    <w:p w14:paraId="17C0BC66">
      <w:pPr>
        <w:pStyle w:val="890"/>
        <w:shd w:val="clear" w:color="auto" w:fill="FFFFFF"/>
        <w:snapToGrid w:val="0"/>
        <w:spacing w:after="240" w:afterAutospacing="0" w:line="360" w:lineRule="auto"/>
        <w:ind w:firstLine="400"/>
        <w:contextualSpacing/>
        <w:rPr>
          <w:color w:val="auto"/>
        </w:rPr>
      </w:pPr>
      <w:r>
        <w:rPr>
          <w:rFonts w:hint="eastAsia"/>
          <w:color w:val="auto"/>
        </w:rPr>
        <w:t>4.4.3供应商投诉应当有明确的请求和必要的证明材料。</w:t>
      </w:r>
    </w:p>
    <w:p w14:paraId="374A1521">
      <w:pPr>
        <w:pStyle w:val="890"/>
        <w:shd w:val="clear" w:color="auto" w:fill="FFFFFF"/>
        <w:snapToGrid w:val="0"/>
        <w:spacing w:after="240" w:afterAutospacing="0" w:line="360" w:lineRule="auto"/>
        <w:ind w:firstLine="400"/>
        <w:contextualSpacing/>
        <w:rPr>
          <w:color w:val="auto"/>
        </w:rPr>
      </w:pPr>
      <w:r>
        <w:rPr>
          <w:rFonts w:hint="eastAsia"/>
          <w:color w:val="auto"/>
        </w:rPr>
        <w:t>4.4.4 以联合体形式参加政府采购活动的，其投诉应当由组成联合体的所有供应商共同提出。</w:t>
      </w:r>
    </w:p>
    <w:p w14:paraId="0F26E1F2">
      <w:pPr>
        <w:pStyle w:val="890"/>
        <w:shd w:val="clear" w:color="auto" w:fill="FFFFFF"/>
        <w:snapToGrid w:val="0"/>
        <w:spacing w:after="240" w:afterAutospacing="0" w:line="360" w:lineRule="auto"/>
        <w:ind w:firstLine="480" w:firstLineChars="200"/>
        <w:contextualSpacing/>
        <w:rPr>
          <w:rFonts w:hint="eastAsia"/>
          <w:color w:val="auto"/>
        </w:rPr>
      </w:pPr>
      <w:r>
        <w:rPr>
          <w:rFonts w:hint="eastAsia"/>
          <w:color w:val="auto"/>
        </w:rPr>
        <w:t>4.4.5根据政府采购行政裁决省市区三级联动试点工作安排，杭州市本级</w:t>
      </w:r>
      <w:r>
        <w:rPr>
          <w:rFonts w:hint="eastAsia"/>
          <w:color w:val="auto"/>
          <w:lang w:eastAsia="zh-CN"/>
        </w:rPr>
        <w:t>及各区、县（市）</w:t>
      </w:r>
      <w:r>
        <w:rPr>
          <w:rFonts w:hint="eastAsia"/>
          <w:color w:val="auto"/>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443F50B4">
      <w:pPr>
        <w:adjustRightInd w:val="0"/>
        <w:snapToGrid w:val="0"/>
        <w:spacing w:line="360" w:lineRule="auto"/>
        <w:ind w:firstLine="480" w:firstLineChars="200"/>
        <w:rPr>
          <w:rFonts w:hint="eastAsia" w:ascii="宋体" w:hAnsi="宋体" w:cs="仿宋"/>
          <w:color w:val="auto"/>
          <w:sz w:val="24"/>
        </w:rPr>
      </w:pPr>
      <w:r>
        <w:rPr>
          <w:rFonts w:hint="eastAsia" w:ascii="宋体" w:hAnsi="宋体" w:cs="仿宋"/>
          <w:color w:val="auto"/>
          <w:sz w:val="24"/>
        </w:rPr>
        <w:t>4.5 补偿救济</w:t>
      </w:r>
    </w:p>
    <w:p w14:paraId="273375C0">
      <w:pPr>
        <w:shd w:val="clear" w:color="auto" w:fill="FFFFFF"/>
        <w:adjustRightInd w:val="0"/>
        <w:snapToGrid w:val="0"/>
        <w:spacing w:after="240" w:afterAutospacing="0" w:line="360" w:lineRule="auto"/>
        <w:ind w:firstLine="480" w:firstLineChars="200"/>
        <w:contextualSpacing/>
        <w:rPr>
          <w:rFonts w:hint="eastAsia"/>
          <w:color w:val="auto"/>
        </w:rPr>
      </w:pPr>
      <w:r>
        <w:rPr>
          <w:rFonts w:hint="eastAsia" w:ascii="宋体" w:hAnsi="宋体" w:cs="仿宋"/>
          <w:color w:val="auto"/>
          <w:sz w:val="24"/>
        </w:rPr>
        <w:t>采购人（行政机关）因政策变化、规划调整而不履行政府采购合同的，供应商可依据《杭州市涉企补偿救济实施办法（试行）》向采购人（行政机关）提起补偿申请。</w:t>
      </w:r>
    </w:p>
    <w:p w14:paraId="23B713A1">
      <w:pPr>
        <w:pStyle w:val="890"/>
        <w:shd w:val="clear" w:color="auto" w:fill="FFFFFF"/>
        <w:snapToGrid w:val="0"/>
        <w:spacing w:after="240" w:afterAutospacing="0" w:line="360" w:lineRule="auto"/>
        <w:ind w:firstLine="400"/>
        <w:contextualSpacing/>
        <w:rPr>
          <w:color w:val="auto"/>
        </w:rPr>
      </w:pPr>
      <w:r>
        <w:rPr>
          <w:rFonts w:hint="eastAsia"/>
          <w:color w:val="auto"/>
        </w:rPr>
        <w:t>投诉书范本及制作说明详见附件3。</w:t>
      </w:r>
    </w:p>
    <w:p w14:paraId="07D4C867">
      <w:pPr>
        <w:pStyle w:val="132"/>
        <w:snapToGrid w:val="0"/>
        <w:spacing w:before="0"/>
        <w:ind w:firstLine="360"/>
        <w:rPr>
          <w:rFonts w:ascii="宋体" w:hAnsi="宋体" w:cs="宋体"/>
          <w:color w:val="auto"/>
          <w:sz w:val="18"/>
          <w:szCs w:val="18"/>
        </w:rPr>
      </w:pPr>
    </w:p>
    <w:p w14:paraId="3B3A5680">
      <w:pPr>
        <w:adjustRightInd/>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 xml:space="preserve">      二、招标文件的构成、澄清、修改</w:t>
      </w:r>
    </w:p>
    <w:p w14:paraId="3D4B4C93">
      <w:pPr>
        <w:pStyle w:val="33"/>
        <w:spacing w:line="360" w:lineRule="auto"/>
        <w:rPr>
          <w:rFonts w:hAnsi="宋体" w:cs="宋体"/>
          <w:b/>
          <w:color w:val="auto"/>
          <w:sz w:val="24"/>
          <w:szCs w:val="24"/>
        </w:rPr>
      </w:pPr>
      <w:r>
        <w:rPr>
          <w:rFonts w:hint="eastAsia" w:hAnsi="宋体" w:cs="宋体"/>
          <w:b/>
          <w:color w:val="auto"/>
          <w:sz w:val="24"/>
          <w:szCs w:val="24"/>
        </w:rPr>
        <w:t>5．招标文件的构成</w:t>
      </w:r>
    </w:p>
    <w:p w14:paraId="400570D3">
      <w:pPr>
        <w:pStyle w:val="33"/>
        <w:spacing w:line="360" w:lineRule="auto"/>
        <w:ind w:firstLine="480" w:firstLineChars="200"/>
        <w:rPr>
          <w:rFonts w:hAnsi="宋体" w:cs="宋体"/>
          <w:color w:val="auto"/>
          <w:sz w:val="24"/>
          <w:szCs w:val="24"/>
        </w:rPr>
      </w:pPr>
      <w:r>
        <w:rPr>
          <w:rFonts w:hint="eastAsia" w:hAnsi="宋体" w:cs="宋体"/>
          <w:color w:val="auto"/>
          <w:sz w:val="24"/>
          <w:szCs w:val="24"/>
        </w:rPr>
        <w:t>5.1 招标文件包括下列文件及附件：</w:t>
      </w:r>
    </w:p>
    <w:p w14:paraId="582FE2D4">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5.1.1招标公告；</w:t>
      </w:r>
    </w:p>
    <w:p w14:paraId="43DF6242">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5.1.2投标人须知；</w:t>
      </w:r>
    </w:p>
    <w:p w14:paraId="1B6494CB">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5.1.3采购需求；</w:t>
      </w:r>
    </w:p>
    <w:p w14:paraId="50A40C7C">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5.1.4评标办法；</w:t>
      </w:r>
    </w:p>
    <w:p w14:paraId="4D0DCE82">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5.1.5拟签订的合同文本；</w:t>
      </w:r>
    </w:p>
    <w:p w14:paraId="2264B1E8">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rPr>
        <w:t>5.1.6</w:t>
      </w:r>
      <w:r>
        <w:rPr>
          <w:rFonts w:hint="eastAsia" w:hAnsi="宋体" w:cs="宋体"/>
          <w:color w:val="auto"/>
          <w:sz w:val="24"/>
          <w:szCs w:val="24"/>
        </w:rPr>
        <w:t>应提交的有关格式范例。</w:t>
      </w:r>
    </w:p>
    <w:p w14:paraId="2AF6C968">
      <w:pPr>
        <w:spacing w:line="360" w:lineRule="auto"/>
        <w:ind w:firstLine="480" w:firstLineChars="200"/>
        <w:rPr>
          <w:rFonts w:ascii="宋体" w:hAnsi="宋体" w:cs="宋体"/>
          <w:color w:val="auto"/>
          <w:sz w:val="24"/>
        </w:rPr>
      </w:pPr>
      <w:r>
        <w:rPr>
          <w:rFonts w:hint="eastAsia" w:ascii="宋体" w:hAnsi="宋体" w:cs="宋体"/>
          <w:color w:val="auto"/>
          <w:sz w:val="24"/>
        </w:rPr>
        <w:t>5.2与本项目有关的</w:t>
      </w:r>
      <w:r>
        <w:rPr>
          <w:rFonts w:hint="eastAsia" w:ascii="宋体" w:hAnsi="宋体" w:cs="宋体"/>
          <w:bCs/>
          <w:color w:val="auto"/>
          <w:sz w:val="24"/>
        </w:rPr>
        <w:t>澄清或者修改的内容为招标文件的组成部分</w:t>
      </w:r>
      <w:r>
        <w:rPr>
          <w:rFonts w:hint="eastAsia" w:ascii="宋体" w:hAnsi="宋体" w:cs="宋体"/>
          <w:color w:val="auto"/>
          <w:sz w:val="24"/>
        </w:rPr>
        <w:t>。</w:t>
      </w:r>
    </w:p>
    <w:p w14:paraId="7BB0AB8F">
      <w:pPr>
        <w:pStyle w:val="33"/>
        <w:spacing w:line="360" w:lineRule="auto"/>
        <w:rPr>
          <w:rFonts w:hAnsi="宋体" w:cs="宋体"/>
          <w:b/>
          <w:color w:val="auto"/>
          <w:sz w:val="24"/>
          <w:szCs w:val="24"/>
        </w:rPr>
      </w:pPr>
      <w:r>
        <w:rPr>
          <w:rFonts w:hint="eastAsia" w:hAnsi="宋体" w:cs="宋体"/>
          <w:b/>
          <w:color w:val="auto"/>
          <w:sz w:val="24"/>
          <w:szCs w:val="24"/>
        </w:rPr>
        <w:t>6. 招标文件的澄清、修改</w:t>
      </w:r>
    </w:p>
    <w:p w14:paraId="4B03D123">
      <w:pPr>
        <w:pStyle w:val="132"/>
        <w:snapToGrid w:val="0"/>
        <w:spacing w:before="0"/>
        <w:ind w:firstLine="480"/>
        <w:rPr>
          <w:rFonts w:ascii="宋体" w:hAnsi="宋体" w:cs="宋体"/>
          <w:color w:val="auto"/>
        </w:rPr>
      </w:pPr>
      <w:r>
        <w:rPr>
          <w:rFonts w:hint="eastAsia" w:ascii="宋体" w:hAnsi="宋体" w:cs="宋体"/>
          <w:color w:val="auto"/>
        </w:rPr>
        <w:t>6.1已获取招标文件的潜在投标人，若有问题需要澄清，应于投标截止时间前，以书面形式向</w:t>
      </w:r>
      <w:r>
        <w:rPr>
          <w:rFonts w:hint="eastAsia" w:ascii="宋体" w:hAnsi="宋体" w:cs="宋体"/>
          <w:color w:val="auto"/>
          <w:lang w:eastAsia="zh-CN"/>
        </w:rPr>
        <w:t>采购代理机构</w:t>
      </w:r>
      <w:r>
        <w:rPr>
          <w:rFonts w:hint="eastAsia" w:ascii="宋体" w:hAnsi="宋体" w:cs="宋体"/>
          <w:color w:val="auto"/>
        </w:rPr>
        <w:t>提出。</w:t>
      </w:r>
    </w:p>
    <w:p w14:paraId="12E802F8">
      <w:pPr>
        <w:pStyle w:val="132"/>
        <w:snapToGrid w:val="0"/>
        <w:spacing w:before="0"/>
        <w:ind w:firstLine="480"/>
        <w:rPr>
          <w:rFonts w:ascii="宋体" w:hAnsi="宋体" w:cs="宋体"/>
          <w:color w:val="auto"/>
        </w:rPr>
      </w:pPr>
      <w:r>
        <w:rPr>
          <w:rFonts w:hint="eastAsia" w:ascii="宋体" w:hAnsi="宋体" w:cs="宋体"/>
          <w:color w:val="auto"/>
        </w:rPr>
        <w:t xml:space="preserve">6.2 </w:t>
      </w:r>
      <w:r>
        <w:rPr>
          <w:rFonts w:hint="eastAsia" w:ascii="宋体" w:hAnsi="宋体" w:cs="宋体"/>
          <w:color w:val="auto"/>
          <w:lang w:eastAsia="zh-CN"/>
        </w:rPr>
        <w:t>采购代理机构</w:t>
      </w:r>
      <w:r>
        <w:rPr>
          <w:rFonts w:hint="eastAsia" w:ascii="宋体" w:hAnsi="宋体" w:cs="宋体"/>
          <w:color w:val="auto"/>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80AC4E8">
      <w:pPr>
        <w:pStyle w:val="24"/>
        <w:rPr>
          <w:rFonts w:hAnsi="宋体" w:cs="宋体"/>
          <w:color w:val="auto"/>
          <w:sz w:val="18"/>
          <w:szCs w:val="18"/>
          <w:lang w:val="en-US"/>
        </w:rPr>
      </w:pPr>
      <w:r>
        <w:rPr>
          <w:rFonts w:hint="eastAsia" w:hAnsi="宋体" w:cs="宋体"/>
          <w:color w:val="auto"/>
          <w:szCs w:val="24"/>
          <w:lang w:val="en-US"/>
        </w:rPr>
        <w:t xml:space="preserve">    </w:t>
      </w:r>
    </w:p>
    <w:p w14:paraId="15F35CF4">
      <w:pPr>
        <w:adjustRightInd/>
        <w:spacing w:line="360" w:lineRule="auto"/>
        <w:jc w:val="center"/>
        <w:outlineLvl w:val="0"/>
        <w:rPr>
          <w:rFonts w:ascii="宋体" w:hAnsi="宋体" w:cs="宋体"/>
          <w:b/>
          <w:color w:val="auto"/>
          <w:sz w:val="30"/>
          <w:szCs w:val="20"/>
        </w:rPr>
      </w:pPr>
      <w:r>
        <w:rPr>
          <w:rFonts w:hint="eastAsia" w:ascii="宋体" w:hAnsi="宋体" w:cs="宋体"/>
          <w:b/>
          <w:color w:val="auto"/>
          <w:sz w:val="30"/>
          <w:szCs w:val="20"/>
        </w:rPr>
        <w:t>三、投标</w:t>
      </w:r>
    </w:p>
    <w:p w14:paraId="4CE7D7C4">
      <w:pPr>
        <w:pStyle w:val="33"/>
        <w:spacing w:line="360" w:lineRule="auto"/>
        <w:rPr>
          <w:rFonts w:hAnsi="宋体" w:cs="宋体"/>
          <w:b/>
          <w:color w:val="auto"/>
          <w:sz w:val="24"/>
          <w:szCs w:val="24"/>
        </w:rPr>
      </w:pPr>
      <w:r>
        <w:rPr>
          <w:rFonts w:hint="eastAsia" w:hAnsi="宋体" w:cs="宋体"/>
          <w:b/>
          <w:color w:val="auto"/>
          <w:sz w:val="24"/>
          <w:szCs w:val="24"/>
        </w:rPr>
        <w:t>7. 招标文件的获取</w:t>
      </w:r>
    </w:p>
    <w:p w14:paraId="0AB43A80">
      <w:pPr>
        <w:spacing w:line="360" w:lineRule="auto"/>
        <w:ind w:firstLine="480" w:firstLineChars="200"/>
        <w:rPr>
          <w:rFonts w:ascii="宋体" w:hAnsi="宋体" w:cs="宋体"/>
          <w:snapToGrid w:val="0"/>
          <w:color w:val="auto"/>
          <w:kern w:val="28"/>
          <w:sz w:val="24"/>
        </w:rPr>
      </w:pPr>
      <w:r>
        <w:rPr>
          <w:rFonts w:hint="eastAsia" w:ascii="宋体" w:hAnsi="宋体" w:cs="宋体"/>
          <w:snapToGrid w:val="0"/>
          <w:color w:val="auto"/>
          <w:kern w:val="28"/>
          <w:sz w:val="24"/>
        </w:rPr>
        <w:t>详见招标公告中获取招标文件的时间期限、地点、方式及招标文件售价。</w:t>
      </w:r>
    </w:p>
    <w:p w14:paraId="13510871">
      <w:pPr>
        <w:pStyle w:val="33"/>
        <w:spacing w:line="360" w:lineRule="auto"/>
        <w:rPr>
          <w:rFonts w:hAnsi="宋体" w:cs="宋体"/>
          <w:b/>
          <w:color w:val="auto"/>
          <w:sz w:val="24"/>
          <w:szCs w:val="24"/>
        </w:rPr>
      </w:pPr>
      <w:r>
        <w:rPr>
          <w:rFonts w:hint="eastAsia" w:hAnsi="宋体" w:cs="宋体"/>
          <w:b/>
          <w:color w:val="auto"/>
          <w:sz w:val="24"/>
          <w:szCs w:val="24"/>
        </w:rPr>
        <w:t>8.开标前答疑会或现场考察</w:t>
      </w:r>
    </w:p>
    <w:p w14:paraId="562A9CFD">
      <w:pPr>
        <w:pStyle w:val="33"/>
        <w:spacing w:line="360" w:lineRule="auto"/>
        <w:ind w:firstLine="480" w:firstLineChars="200"/>
        <w:rPr>
          <w:rFonts w:hAnsi="宋体" w:cs="宋体"/>
          <w:color w:val="auto"/>
          <w:sz w:val="24"/>
          <w:szCs w:val="24"/>
        </w:rPr>
      </w:pPr>
      <w:r>
        <w:rPr>
          <w:rFonts w:hint="eastAsia" w:hAnsi="宋体" w:cs="宋体"/>
          <w:color w:val="auto"/>
          <w:sz w:val="24"/>
          <w:szCs w:val="24"/>
        </w:rPr>
        <w:t>采购人组织潜在投标人现场考察或者召开开标前答疑会的，潜在投标人按第二部分投标人须知前附表的规定参加现场考察或者开标前答疑会。</w:t>
      </w:r>
    </w:p>
    <w:p w14:paraId="6BDE411F">
      <w:pPr>
        <w:pStyle w:val="33"/>
        <w:spacing w:line="360" w:lineRule="auto"/>
        <w:rPr>
          <w:rFonts w:hAnsi="宋体" w:cs="宋体"/>
          <w:b/>
          <w:color w:val="auto"/>
          <w:szCs w:val="24"/>
        </w:rPr>
      </w:pPr>
      <w:r>
        <w:rPr>
          <w:rFonts w:hint="eastAsia" w:hAnsi="宋体" w:cs="宋体"/>
          <w:b/>
          <w:color w:val="auto"/>
          <w:kern w:val="28"/>
          <w:sz w:val="24"/>
          <w:szCs w:val="24"/>
        </w:rPr>
        <w:t>9.投标保证金</w:t>
      </w:r>
    </w:p>
    <w:p w14:paraId="703A97B8">
      <w:pPr>
        <w:pStyle w:val="1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61927BE0">
      <w:pPr>
        <w:pStyle w:val="33"/>
        <w:spacing w:line="360" w:lineRule="auto"/>
        <w:rPr>
          <w:rFonts w:hAnsi="宋体" w:cs="宋体"/>
          <w:b/>
          <w:color w:val="auto"/>
          <w:sz w:val="24"/>
          <w:szCs w:val="24"/>
        </w:rPr>
      </w:pPr>
      <w:r>
        <w:rPr>
          <w:rFonts w:hint="eastAsia" w:hAnsi="宋体" w:cs="宋体"/>
          <w:b/>
          <w:color w:val="auto"/>
          <w:sz w:val="24"/>
          <w:szCs w:val="24"/>
        </w:rPr>
        <w:t>10. 投标文件的语言</w:t>
      </w:r>
    </w:p>
    <w:p w14:paraId="7963E570">
      <w:pPr>
        <w:autoSpaceDE w:val="0"/>
        <w:autoSpaceDN w:val="0"/>
        <w:spacing w:line="360" w:lineRule="auto"/>
        <w:ind w:firstLine="480" w:firstLineChars="200"/>
        <w:rPr>
          <w:rFonts w:ascii="宋体" w:hAnsi="宋体" w:cs="宋体"/>
          <w:color w:val="auto"/>
          <w:sz w:val="24"/>
          <w:lang w:val="zh-CN"/>
        </w:rPr>
      </w:pPr>
      <w:r>
        <w:rPr>
          <w:rFonts w:hint="eastAsia" w:ascii="宋体" w:hAnsi="宋体" w:cs="宋体"/>
          <w:color w:val="auto"/>
          <w:sz w:val="24"/>
        </w:rPr>
        <w:t>投标文件及投标人与采购有关的来往通知、函件和文件均应使用中文。</w:t>
      </w:r>
    </w:p>
    <w:p w14:paraId="501B436A">
      <w:pPr>
        <w:pStyle w:val="33"/>
        <w:spacing w:line="360" w:lineRule="auto"/>
        <w:rPr>
          <w:rFonts w:hAnsi="宋体" w:cs="宋体"/>
          <w:b/>
          <w:color w:val="auto"/>
          <w:sz w:val="24"/>
          <w:szCs w:val="24"/>
        </w:rPr>
      </w:pPr>
      <w:r>
        <w:rPr>
          <w:rFonts w:hint="eastAsia" w:hAnsi="宋体" w:cs="宋体"/>
          <w:b/>
          <w:color w:val="auto"/>
          <w:sz w:val="24"/>
          <w:szCs w:val="24"/>
        </w:rPr>
        <w:t>11. 投标文件的组成</w:t>
      </w:r>
    </w:p>
    <w:p w14:paraId="76DFFFB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11.1</w:t>
      </w:r>
      <w:r>
        <w:rPr>
          <w:rFonts w:hint="eastAsia" w:ascii="宋体" w:hAnsi="宋体" w:cs="宋体"/>
          <w:b/>
          <w:color w:val="auto"/>
          <w:sz w:val="24"/>
        </w:rPr>
        <w:t>资格文件</w:t>
      </w:r>
      <w:r>
        <w:rPr>
          <w:rFonts w:hint="eastAsia" w:ascii="宋体" w:hAnsi="宋体" w:cs="宋体"/>
          <w:color w:val="auto"/>
          <w:sz w:val="24"/>
        </w:rPr>
        <w:t>：</w:t>
      </w:r>
    </w:p>
    <w:p w14:paraId="504136D7">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11.1.1符合参加政府采购活动应当具备的一般条件的承诺函；</w:t>
      </w:r>
    </w:p>
    <w:p w14:paraId="3BDA9FC2">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w:t>
      </w:r>
      <w:r>
        <w:rPr>
          <w:rFonts w:ascii="宋体" w:hAnsi="宋体" w:cs="宋体"/>
          <w:color w:val="auto"/>
          <w:sz w:val="24"/>
        </w:rPr>
        <w:t>1.1.2</w:t>
      </w:r>
      <w:bookmarkStart w:id="20" w:name="_Hlk101259339"/>
      <w:r>
        <w:rPr>
          <w:rFonts w:hint="eastAsia" w:ascii="宋体" w:hAnsi="宋体" w:cs="宋体"/>
          <w:snapToGrid w:val="0"/>
          <w:color w:val="auto"/>
          <w:kern w:val="28"/>
          <w:sz w:val="24"/>
          <w:szCs w:val="20"/>
        </w:rPr>
        <w:t>联合协议</w:t>
      </w:r>
      <w:bookmarkEnd w:id="20"/>
      <w:r>
        <w:rPr>
          <w:rFonts w:hint="eastAsia" w:ascii="宋体" w:hAnsi="宋体" w:cs="宋体"/>
          <w:snapToGrid w:val="0"/>
          <w:color w:val="auto"/>
          <w:kern w:val="28"/>
          <w:sz w:val="24"/>
          <w:szCs w:val="20"/>
        </w:rPr>
        <w:t>（如果有)；</w:t>
      </w:r>
    </w:p>
    <w:p w14:paraId="4027FBC0">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14A5F024">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62613FE8">
      <w:pPr>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51D0EC12">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14:paraId="7AA9AB25">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14:paraId="40DE0C2F">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5F35ACCE">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4</w:t>
      </w:r>
      <w:r>
        <w:rPr>
          <w:rFonts w:hint="eastAsia" w:ascii="宋体" w:hAnsi="宋体" w:cs="宋体"/>
          <w:color w:val="auto"/>
          <w:sz w:val="24"/>
        </w:rPr>
        <w:t>符合性审查资料；</w:t>
      </w:r>
    </w:p>
    <w:p w14:paraId="5D82B673">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5</w:t>
      </w:r>
      <w:r>
        <w:rPr>
          <w:rFonts w:hint="eastAsia" w:ascii="宋体" w:hAnsi="宋体" w:cs="宋体"/>
          <w:color w:val="auto"/>
          <w:sz w:val="24"/>
        </w:rPr>
        <w:t>评标标准相应的商务技术资料；</w:t>
      </w:r>
    </w:p>
    <w:p w14:paraId="095D1D6A">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6</w:t>
      </w:r>
      <w:r>
        <w:rPr>
          <w:rFonts w:hint="eastAsia" w:ascii="宋体" w:hAnsi="宋体" w:cs="宋体"/>
          <w:color w:val="auto"/>
          <w:sz w:val="24"/>
        </w:rPr>
        <w:t>投标标的清单；</w:t>
      </w:r>
    </w:p>
    <w:p w14:paraId="0123C47D">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7</w:t>
      </w:r>
      <w:r>
        <w:rPr>
          <w:rFonts w:hint="eastAsia" w:ascii="宋体" w:hAnsi="宋体" w:cs="宋体"/>
          <w:color w:val="auto"/>
          <w:sz w:val="24"/>
        </w:rPr>
        <w:t>商务技术偏离表；</w:t>
      </w:r>
    </w:p>
    <w:p w14:paraId="70EC3E60">
      <w:pPr>
        <w:snapToGrid w:val="0"/>
        <w:spacing w:line="360" w:lineRule="auto"/>
        <w:ind w:firstLine="960" w:firstLineChars="4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08747068">
      <w:pPr>
        <w:snapToGrid w:val="0"/>
        <w:spacing w:line="360" w:lineRule="auto"/>
        <w:ind w:firstLine="480" w:firstLineChars="200"/>
        <w:rPr>
          <w:rFonts w:ascii="宋体" w:hAnsi="宋体" w:cs="宋体"/>
          <w:color w:val="auto"/>
          <w:sz w:val="24"/>
          <w:u w:val="single"/>
          <w:lang w:val="zh-CN"/>
        </w:rPr>
      </w:pPr>
      <w:r>
        <w:rPr>
          <w:rFonts w:hint="eastAsia" w:ascii="宋体" w:hAnsi="宋体" w:cs="宋体"/>
          <w:color w:val="auto"/>
          <w:kern w:val="0"/>
          <w:sz w:val="24"/>
          <w:lang w:val="zh-CN"/>
        </w:rPr>
        <w:t>11.</w:t>
      </w:r>
      <w:r>
        <w:rPr>
          <w:rFonts w:hint="eastAsia" w:ascii="宋体" w:hAnsi="宋体" w:cs="宋体"/>
          <w:color w:val="auto"/>
          <w:kern w:val="0"/>
          <w:sz w:val="24"/>
        </w:rPr>
        <w:t>3</w:t>
      </w:r>
      <w:r>
        <w:rPr>
          <w:rFonts w:hint="eastAsia" w:ascii="宋体" w:hAnsi="宋体" w:cs="宋体"/>
          <w:b/>
          <w:color w:val="auto"/>
          <w:sz w:val="24"/>
        </w:rPr>
        <w:t>报价文件：</w:t>
      </w:r>
      <w:r>
        <w:rPr>
          <w:rFonts w:hint="eastAsia" w:ascii="宋体" w:hAnsi="宋体" w:cs="宋体"/>
          <w:color w:val="auto"/>
          <w:sz w:val="24"/>
        </w:rPr>
        <w:t xml:space="preserve"> </w:t>
      </w:r>
    </w:p>
    <w:p w14:paraId="51417942">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cs="宋体"/>
          <w:color w:val="auto"/>
          <w:sz w:val="24"/>
        </w:rPr>
      </w:pPr>
      <w:r>
        <w:rPr>
          <w:rFonts w:hint="eastAsia" w:ascii="宋体" w:hAnsi="宋体" w:cs="宋体"/>
          <w:color w:val="auto"/>
          <w:sz w:val="24"/>
        </w:rPr>
        <w:t>11.3.1开标一览表（报价表）；</w:t>
      </w:r>
    </w:p>
    <w:p w14:paraId="756F8398">
      <w:pPr>
        <w:pStyle w:val="81"/>
        <w:adjustRightInd w:val="0"/>
        <w:spacing w:line="360" w:lineRule="auto"/>
        <w:ind w:firstLine="960" w:firstLineChars="400"/>
        <w:rPr>
          <w:color w:val="auto"/>
        </w:rPr>
      </w:pPr>
      <w:r>
        <w:rPr>
          <w:rFonts w:hint="eastAsia" w:ascii="宋体" w:hAnsi="宋体" w:eastAsia="宋体" w:cs="宋体"/>
          <w:b w:val="0"/>
          <w:bCs w:val="0"/>
          <w:color w:val="auto"/>
          <w:sz w:val="24"/>
          <w:szCs w:val="24"/>
          <w:lang w:val="en-US"/>
        </w:rPr>
        <w:t>11.3.</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lang w:val="en-US"/>
        </w:rPr>
        <w:t xml:space="preserve"> 报价情况说明</w:t>
      </w:r>
      <w:r>
        <w:rPr>
          <w:rFonts w:hint="eastAsia" w:ascii="宋体" w:hAnsi="宋体" w:eastAsia="宋体" w:cs="宋体"/>
          <w:b w:val="0"/>
          <w:bCs w:val="0"/>
          <w:color w:val="auto"/>
          <w:sz w:val="24"/>
          <w:szCs w:val="24"/>
          <w:lang w:val="en-US" w:eastAsia="zh-CN"/>
        </w:rPr>
        <w:t>；</w:t>
      </w:r>
    </w:p>
    <w:p w14:paraId="5177B1CE">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ascii="宋体" w:hAnsi="宋体" w:cs="宋体"/>
          <w:color w:val="auto"/>
          <w:sz w:val="24"/>
        </w:rPr>
      </w:pPr>
      <w:r>
        <w:rPr>
          <w:rFonts w:hint="eastAsia" w:ascii="宋体" w:hAnsi="宋体" w:cs="宋体"/>
          <w:color w:val="auto"/>
          <w:sz w:val="24"/>
        </w:rPr>
        <w:t>11.3.</w:t>
      </w:r>
      <w:r>
        <w:rPr>
          <w:rFonts w:hint="eastAsia" w:ascii="宋体" w:hAnsi="宋体" w:cs="宋体"/>
          <w:color w:val="auto"/>
          <w:sz w:val="24"/>
          <w:lang w:val="en-US" w:eastAsia="zh-CN"/>
        </w:rPr>
        <w:t>3</w:t>
      </w:r>
      <w:r>
        <w:rPr>
          <w:rFonts w:hint="eastAsia" w:ascii="宋体" w:hAnsi="宋体" w:cs="宋体"/>
          <w:color w:val="auto"/>
          <w:sz w:val="24"/>
        </w:rPr>
        <w:t>中小企业声明函。</w:t>
      </w:r>
      <w:r>
        <w:rPr>
          <w:rFonts w:hint="eastAsia" w:ascii="宋体" w:hAnsi="宋体" w:cs="宋体"/>
          <w:color w:val="auto"/>
          <w:sz w:val="24"/>
          <w:lang w:eastAsia="zh-CN"/>
        </w:rPr>
        <w:t>（如果有）</w:t>
      </w:r>
    </w:p>
    <w:p w14:paraId="423660F6">
      <w:pPr>
        <w:spacing w:line="360" w:lineRule="auto"/>
        <w:ind w:firstLine="723" w:firstLineChars="300"/>
        <w:rPr>
          <w:rFonts w:ascii="宋体" w:hAnsi="宋体" w:cs="宋体"/>
          <w:b/>
          <w:color w:val="auto"/>
          <w:sz w:val="24"/>
        </w:rPr>
      </w:pPr>
      <w:r>
        <w:rPr>
          <w:rFonts w:hint="eastAsia" w:ascii="宋体" w:hAnsi="宋体" w:cs="宋体"/>
          <w:b/>
          <w:color w:val="auto"/>
          <w:sz w:val="24"/>
        </w:rPr>
        <w:t>投标文件含有采购人不能接受的附加条件的，投标无效；</w:t>
      </w:r>
    </w:p>
    <w:p w14:paraId="43D3D9FC">
      <w:pPr>
        <w:spacing w:line="360" w:lineRule="auto"/>
        <w:ind w:firstLine="723" w:firstLineChars="300"/>
        <w:rPr>
          <w:rFonts w:hint="eastAsia" w:ascii="宋体" w:hAnsi="宋体" w:cs="宋体"/>
          <w:b/>
          <w:color w:val="auto"/>
          <w:sz w:val="24"/>
        </w:rPr>
      </w:pPr>
      <w:r>
        <w:rPr>
          <w:rFonts w:hint="eastAsia" w:ascii="宋体" w:hAnsi="宋体" w:cs="宋体"/>
          <w:b/>
          <w:color w:val="auto"/>
          <w:sz w:val="24"/>
        </w:rPr>
        <w:t>投标人提供虚假材料投标的，投标无效。</w:t>
      </w:r>
    </w:p>
    <w:p w14:paraId="3E5506DC">
      <w:pPr>
        <w:spacing w:line="360" w:lineRule="auto"/>
        <w:ind w:firstLine="720" w:firstLineChars="300"/>
        <w:rPr>
          <w:rFonts w:hint="eastAsia"/>
          <w:color w:val="auto"/>
          <w:sz w:val="24"/>
          <w:szCs w:val="24"/>
          <w:shd w:val="clear" w:color="auto" w:fill="FFFFFF"/>
          <w:lang w:val="en-US" w:eastAsia="zh-CN"/>
        </w:rPr>
      </w:pPr>
      <w:r>
        <w:rPr>
          <w:rFonts w:hint="eastAsia"/>
          <w:color w:val="auto"/>
          <w:sz w:val="24"/>
          <w:szCs w:val="24"/>
          <w:shd w:val="clear" w:color="auto" w:fill="FFFFFF"/>
          <w:lang w:val="en-US" w:eastAsia="zh-CN"/>
        </w:rPr>
        <w:t>投标人应对投标文件中材料的真实性、合法性负责。</w:t>
      </w:r>
    </w:p>
    <w:p w14:paraId="5A5AED71">
      <w:pPr>
        <w:pStyle w:val="81"/>
        <w:rPr>
          <w:color w:val="auto"/>
        </w:rPr>
      </w:pPr>
    </w:p>
    <w:p w14:paraId="5EC77A2C">
      <w:pPr>
        <w:pStyle w:val="132"/>
        <w:snapToGrid w:val="0"/>
        <w:spacing w:before="0"/>
        <w:ind w:firstLine="0" w:firstLineChars="0"/>
        <w:outlineLvl w:val="0"/>
        <w:rPr>
          <w:rFonts w:ascii="宋体" w:hAnsi="宋体" w:cs="宋体"/>
          <w:b/>
          <w:color w:val="auto"/>
          <w:szCs w:val="24"/>
        </w:rPr>
      </w:pPr>
      <w:r>
        <w:rPr>
          <w:rFonts w:hint="eastAsia" w:ascii="宋体" w:hAnsi="宋体" w:cs="宋体"/>
          <w:b/>
          <w:color w:val="auto"/>
          <w:szCs w:val="24"/>
        </w:rPr>
        <w:t>12</w:t>
      </w:r>
      <w:r>
        <w:rPr>
          <w:rFonts w:hint="eastAsia" w:ascii="宋体" w:hAnsi="宋体" w:cs="宋体"/>
          <w:b/>
          <w:color w:val="auto"/>
          <w:kern w:val="0"/>
          <w:szCs w:val="24"/>
          <w:lang w:val="zh-CN"/>
        </w:rPr>
        <w:t xml:space="preserve">. </w:t>
      </w:r>
      <w:r>
        <w:rPr>
          <w:rFonts w:hint="eastAsia" w:ascii="宋体" w:hAnsi="宋体" w:cs="宋体"/>
          <w:b/>
          <w:color w:val="auto"/>
          <w:szCs w:val="24"/>
        </w:rPr>
        <w:t>投标文件的编制</w:t>
      </w:r>
    </w:p>
    <w:p w14:paraId="1E0001C3">
      <w:pPr>
        <w:spacing w:line="360" w:lineRule="auto"/>
        <w:ind w:firstLine="480" w:firstLineChars="200"/>
        <w:rPr>
          <w:rFonts w:ascii="宋体" w:hAnsi="宋体" w:cs="宋体"/>
          <w:b/>
          <w:color w:val="auto"/>
          <w:sz w:val="24"/>
        </w:rPr>
      </w:pPr>
      <w:r>
        <w:rPr>
          <w:rFonts w:hint="eastAsia" w:ascii="宋体" w:hAnsi="宋体" w:cs="宋体"/>
          <w:color w:val="auto"/>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739317A">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E4795CD">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12.3使用“政采云电子交易客户端”需要提前申领CA数字证书，申领流程请自行前往“浙江政府采购网-下载专区-电子交易客户端-CA驱动和申领流程”进行查阅。</w:t>
      </w:r>
    </w:p>
    <w:p w14:paraId="5A01B43B">
      <w:pPr>
        <w:snapToGrid w:val="0"/>
        <w:spacing w:line="360" w:lineRule="auto"/>
        <w:rPr>
          <w:rFonts w:ascii="宋体" w:hAnsi="宋体" w:cs="宋体"/>
          <w:b/>
          <w:color w:val="auto"/>
          <w:sz w:val="24"/>
        </w:rPr>
      </w:pPr>
      <w:r>
        <w:rPr>
          <w:rFonts w:hint="eastAsia" w:ascii="宋体" w:hAnsi="宋体" w:cs="宋体"/>
          <w:b/>
          <w:color w:val="auto"/>
          <w:sz w:val="24"/>
        </w:rPr>
        <w:t>13.投标文件的签署、盖章</w:t>
      </w:r>
    </w:p>
    <w:p w14:paraId="2FF791CC">
      <w:pPr>
        <w:pStyle w:val="132"/>
        <w:snapToGrid w:val="0"/>
        <w:spacing w:before="0"/>
        <w:ind w:firstLine="480"/>
        <w:rPr>
          <w:rFonts w:ascii="宋体" w:hAnsi="宋体" w:cs="宋体"/>
          <w:b/>
          <w:color w:val="auto"/>
        </w:rPr>
      </w:pPr>
      <w:r>
        <w:rPr>
          <w:rFonts w:hint="eastAsia" w:ascii="宋体" w:hAnsi="宋体" w:cs="宋体"/>
          <w:color w:val="auto"/>
          <w:szCs w:val="24"/>
        </w:rPr>
        <w:t>13.1投标文件按照招标文件第六部分格式要</w:t>
      </w:r>
      <w:r>
        <w:rPr>
          <w:rFonts w:hint="eastAsia" w:ascii="宋体" w:hAnsi="宋体" w:cs="宋体"/>
          <w:color w:val="auto"/>
        </w:rPr>
        <w:t>求进行签署、盖章。</w:t>
      </w:r>
      <w:r>
        <w:rPr>
          <w:rFonts w:hint="eastAsia" w:ascii="宋体" w:hAnsi="宋体" w:cs="宋体"/>
          <w:b/>
          <w:color w:val="auto"/>
        </w:rPr>
        <w:t>▲投标人的投标文件未按照招标文件要求签署、盖章的，其投标无效</w:t>
      </w:r>
      <w:r>
        <w:rPr>
          <w:rFonts w:hint="eastAsia" w:ascii="宋体" w:hAnsi="宋体" w:cs="宋体"/>
          <w:color w:val="auto"/>
          <w:szCs w:val="24"/>
        </w:rPr>
        <w:t>。</w:t>
      </w:r>
    </w:p>
    <w:p w14:paraId="1B37F55C">
      <w:pPr>
        <w:pStyle w:val="132"/>
        <w:snapToGrid w:val="0"/>
        <w:spacing w:before="0"/>
        <w:ind w:firstLine="480"/>
        <w:rPr>
          <w:rFonts w:ascii="宋体" w:hAnsi="宋体" w:cs="宋体"/>
          <w:color w:val="auto"/>
        </w:rPr>
      </w:pPr>
      <w:r>
        <w:rPr>
          <w:rFonts w:hint="eastAsia" w:ascii="宋体" w:hAnsi="宋体" w:cs="宋体"/>
          <w:color w:val="auto"/>
        </w:rPr>
        <w:t>13.2为确保网上操作合法、有效和安全，投标人应当在投标截止时间前完成在“政府采购云平台”的身份认证，确保在电子投标过程中能够对相关数据电文进行加密和使用电子签名。</w:t>
      </w:r>
    </w:p>
    <w:p w14:paraId="732B144E">
      <w:pPr>
        <w:pStyle w:val="132"/>
        <w:snapToGrid w:val="0"/>
        <w:spacing w:before="0"/>
        <w:ind w:firstLine="480"/>
        <w:rPr>
          <w:rFonts w:ascii="宋体" w:hAnsi="宋体" w:cs="宋体"/>
          <w:color w:val="auto"/>
          <w:szCs w:val="24"/>
        </w:rPr>
      </w:pPr>
      <w:r>
        <w:rPr>
          <w:rFonts w:hint="eastAsia" w:ascii="宋体" w:hAnsi="宋体" w:cs="宋体"/>
          <w:color w:val="auto"/>
        </w:rPr>
        <w:t>13.3招标文件对投标文件签署、盖章的要求适用于电子签名。</w:t>
      </w:r>
    </w:p>
    <w:p w14:paraId="7C870188">
      <w:pPr>
        <w:pStyle w:val="132"/>
        <w:spacing w:before="0"/>
        <w:ind w:firstLine="0" w:firstLineChars="0"/>
        <w:rPr>
          <w:rFonts w:ascii="宋体" w:hAnsi="宋体" w:cs="宋体"/>
          <w:b/>
          <w:color w:val="auto"/>
          <w:szCs w:val="24"/>
        </w:rPr>
      </w:pPr>
      <w:r>
        <w:rPr>
          <w:rFonts w:hint="eastAsia" w:ascii="宋体" w:hAnsi="宋体" w:cs="宋体"/>
          <w:b/>
          <w:color w:val="auto"/>
          <w:szCs w:val="24"/>
        </w:rPr>
        <w:t>14. 投标文件的提交、补充、修改、撤回</w:t>
      </w:r>
    </w:p>
    <w:p w14:paraId="09651F67">
      <w:pPr>
        <w:pStyle w:val="132"/>
        <w:ind w:firstLine="480"/>
        <w:rPr>
          <w:rFonts w:ascii="宋体" w:hAnsi="宋体" w:cs="宋体"/>
          <w:color w:val="auto"/>
          <w:szCs w:val="24"/>
        </w:rPr>
      </w:pPr>
      <w:r>
        <w:rPr>
          <w:rFonts w:hint="eastAsia" w:ascii="宋体" w:hAnsi="宋体" w:cs="宋体"/>
          <w:color w:val="auto"/>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1A1CF43">
      <w:pPr>
        <w:pStyle w:val="132"/>
        <w:spacing w:before="0"/>
        <w:ind w:firstLine="480"/>
        <w:rPr>
          <w:rFonts w:ascii="宋体" w:hAnsi="宋体" w:cs="宋体"/>
          <w:color w:val="auto"/>
          <w:szCs w:val="24"/>
        </w:rPr>
      </w:pPr>
      <w:r>
        <w:rPr>
          <w:rFonts w:hint="eastAsia" w:ascii="宋体" w:hAnsi="宋体" w:cs="宋体"/>
          <w:color w:val="auto"/>
          <w:szCs w:val="24"/>
        </w:rPr>
        <w:t>14.2电子交易平台收到投标文件，将妥善保存并即时向供应商发出确认回执通知。在投标截止时间前，除供应商补充、修改或者撤回投标文件外，任何单位和个人不得解密或提取投标文件。</w:t>
      </w:r>
    </w:p>
    <w:p w14:paraId="431D3106">
      <w:pPr>
        <w:pStyle w:val="132"/>
        <w:spacing w:before="0"/>
        <w:ind w:firstLine="480"/>
        <w:rPr>
          <w:rFonts w:ascii="宋体" w:hAnsi="宋体" w:cs="宋体"/>
          <w:color w:val="auto"/>
          <w:szCs w:val="24"/>
        </w:rPr>
      </w:pPr>
      <w:r>
        <w:rPr>
          <w:rFonts w:hint="eastAsia" w:ascii="宋体" w:hAnsi="宋体" w:cs="宋体"/>
          <w:color w:val="auto"/>
          <w:szCs w:val="24"/>
        </w:rPr>
        <w:t>14.3采购人、</w:t>
      </w:r>
      <w:r>
        <w:rPr>
          <w:rFonts w:hint="eastAsia" w:ascii="宋体" w:hAnsi="宋体" w:cs="宋体"/>
          <w:color w:val="auto"/>
          <w:szCs w:val="24"/>
          <w:lang w:eastAsia="zh-CN"/>
        </w:rPr>
        <w:t>采购代理机构</w:t>
      </w:r>
      <w:r>
        <w:rPr>
          <w:rFonts w:hint="eastAsia" w:ascii="宋体" w:hAnsi="宋体" w:cs="宋体"/>
          <w:color w:val="auto"/>
          <w:szCs w:val="24"/>
        </w:rPr>
        <w:t>可以视情况延长投标文件提交的截止时间。在上述情况下，</w:t>
      </w:r>
      <w:r>
        <w:rPr>
          <w:rFonts w:hint="eastAsia" w:ascii="宋体" w:hAnsi="宋体" w:cs="宋体"/>
          <w:color w:val="auto"/>
          <w:szCs w:val="24"/>
          <w:lang w:eastAsia="zh-CN"/>
        </w:rPr>
        <w:t>采购代理机构</w:t>
      </w:r>
      <w:r>
        <w:rPr>
          <w:rFonts w:hint="eastAsia" w:ascii="宋体" w:hAnsi="宋体" w:cs="宋体"/>
          <w:color w:val="auto"/>
          <w:szCs w:val="24"/>
        </w:rPr>
        <w:t>与投标人以前在投标截止期方面的全部权利、责任和义务，将适用于延长至新的投标截止期。</w:t>
      </w:r>
    </w:p>
    <w:p w14:paraId="1F2A4D61">
      <w:pPr>
        <w:pStyle w:val="33"/>
        <w:spacing w:line="360" w:lineRule="auto"/>
        <w:rPr>
          <w:rFonts w:hAnsi="宋体" w:cs="宋体"/>
          <w:b/>
          <w:color w:val="auto"/>
          <w:sz w:val="24"/>
          <w:szCs w:val="24"/>
        </w:rPr>
      </w:pPr>
      <w:r>
        <w:rPr>
          <w:rFonts w:hint="eastAsia" w:hAnsi="宋体" w:cs="宋体"/>
          <w:b/>
          <w:color w:val="auto"/>
          <w:sz w:val="24"/>
          <w:szCs w:val="24"/>
        </w:rPr>
        <w:t>15.备份投标文件</w:t>
      </w:r>
    </w:p>
    <w:p w14:paraId="0F7D84B2">
      <w:pPr>
        <w:pStyle w:val="33"/>
        <w:spacing w:line="360" w:lineRule="auto"/>
        <w:ind w:firstLine="360" w:firstLineChars="150"/>
        <w:rPr>
          <w:rFonts w:hAnsi="宋体" w:cs="宋体"/>
          <w:b/>
          <w:color w:val="auto"/>
          <w:sz w:val="24"/>
          <w:szCs w:val="24"/>
        </w:rPr>
      </w:pPr>
      <w:r>
        <w:rPr>
          <w:rFonts w:hint="eastAsia" w:hAnsi="宋体" w:cs="宋体"/>
          <w:color w:val="auto"/>
          <w:sz w:val="24"/>
          <w:szCs w:val="24"/>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rPr>
        <w:t>但采购人、</w:t>
      </w:r>
      <w:r>
        <w:rPr>
          <w:rFonts w:hint="eastAsia" w:hAnsi="宋体" w:cs="宋体"/>
          <w:b/>
          <w:color w:val="auto"/>
          <w:sz w:val="24"/>
          <w:szCs w:val="24"/>
          <w:lang w:eastAsia="zh-CN"/>
        </w:rPr>
        <w:t>采购代理机构</w:t>
      </w:r>
      <w:r>
        <w:rPr>
          <w:rFonts w:hint="eastAsia" w:hAnsi="宋体" w:cs="宋体"/>
          <w:b/>
          <w:color w:val="auto"/>
          <w:sz w:val="24"/>
          <w:szCs w:val="24"/>
        </w:rPr>
        <w:t>不强制或变相强制投标人提交备份投标文件。</w:t>
      </w:r>
    </w:p>
    <w:p w14:paraId="11D460C9">
      <w:pPr>
        <w:pStyle w:val="33"/>
        <w:spacing w:line="360" w:lineRule="auto"/>
        <w:ind w:firstLine="480" w:firstLineChars="200"/>
        <w:rPr>
          <w:rFonts w:hAnsi="宋体" w:cs="宋体"/>
          <w:b/>
          <w:color w:val="auto"/>
          <w:sz w:val="24"/>
          <w:szCs w:val="24"/>
        </w:rPr>
      </w:pPr>
      <w:r>
        <w:rPr>
          <w:rFonts w:hint="eastAsia" w:hAnsi="宋体" w:cs="宋体"/>
          <w:color w:val="auto"/>
          <w:sz w:val="24"/>
          <w:szCs w:val="24"/>
        </w:rPr>
        <w:t>15.2备份投标文件须在“政采云投标客户端”制作生成，并储存在</w:t>
      </w:r>
      <w:r>
        <w:rPr>
          <w:rFonts w:hint="eastAsia" w:hAnsi="宋体" w:cs="宋体"/>
          <w:color w:val="auto"/>
          <w:sz w:val="24"/>
        </w:rPr>
        <w:t>DVD光盘</w:t>
      </w:r>
      <w:r>
        <w:rPr>
          <w:rFonts w:hint="eastAsia" w:hAnsi="宋体" w:cs="宋体"/>
          <w:color w:val="auto"/>
          <w:sz w:val="24"/>
          <w:lang w:val="en-US" w:eastAsia="zh-CN"/>
        </w:rPr>
        <w:t>等存储介质</w:t>
      </w:r>
      <w:r>
        <w:rPr>
          <w:rFonts w:hint="eastAsia" w:hAnsi="宋体" w:cs="宋体"/>
          <w:color w:val="auto"/>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rPr>
        <w:t>不符合上述制作、</w:t>
      </w:r>
      <w:r>
        <w:rPr>
          <w:rFonts w:hint="eastAsia" w:hAnsi="宋体" w:cs="宋体"/>
          <w:b/>
          <w:color w:val="auto"/>
          <w:sz w:val="24"/>
          <w:szCs w:val="24"/>
        </w:rPr>
        <w:t>存储、密封规定的备份投标文件将被视为无效或者被拒绝接收。</w:t>
      </w:r>
    </w:p>
    <w:p w14:paraId="67D9D433">
      <w:pPr>
        <w:pStyle w:val="33"/>
        <w:spacing w:line="360" w:lineRule="auto"/>
        <w:ind w:firstLine="480" w:firstLineChars="200"/>
        <w:rPr>
          <w:rFonts w:hAnsi="宋体" w:cs="宋体"/>
          <w:color w:val="auto"/>
          <w:sz w:val="24"/>
          <w:szCs w:val="24"/>
        </w:rPr>
      </w:pPr>
      <w:r>
        <w:rPr>
          <w:rFonts w:hint="eastAsia" w:hAnsi="宋体" w:cs="宋体"/>
          <w:color w:val="auto"/>
          <w:sz w:val="24"/>
          <w:szCs w:val="24"/>
        </w:rPr>
        <w:t>15.3直接提交备份投标文件的，投标人应于投标截止时间前在招标公告中载明的开标地点将备份投标文件提交给</w:t>
      </w:r>
      <w:r>
        <w:rPr>
          <w:rFonts w:hint="eastAsia" w:hAnsi="宋体" w:cs="宋体"/>
          <w:color w:val="auto"/>
          <w:sz w:val="24"/>
          <w:szCs w:val="24"/>
          <w:lang w:eastAsia="zh-CN"/>
        </w:rPr>
        <w:t>采购代理机构</w:t>
      </w:r>
      <w:r>
        <w:rPr>
          <w:rFonts w:hint="eastAsia" w:hAnsi="宋体" w:cs="宋体"/>
          <w:color w:val="auto"/>
          <w:sz w:val="24"/>
          <w:szCs w:val="24"/>
        </w:rPr>
        <w:t>，</w:t>
      </w:r>
      <w:r>
        <w:rPr>
          <w:rFonts w:hint="eastAsia" w:hAnsi="宋体" w:cs="宋体"/>
          <w:color w:val="auto"/>
          <w:sz w:val="24"/>
          <w:szCs w:val="24"/>
          <w:lang w:eastAsia="zh-CN"/>
        </w:rPr>
        <w:t>采购代理机构</w:t>
      </w:r>
      <w:r>
        <w:rPr>
          <w:rFonts w:hint="eastAsia" w:hAnsi="宋体" w:cs="宋体"/>
          <w:color w:val="auto"/>
          <w:sz w:val="24"/>
          <w:szCs w:val="24"/>
        </w:rPr>
        <w:t>将拒绝接受逾期送达的备份投标文件。</w:t>
      </w:r>
    </w:p>
    <w:p w14:paraId="06EE1E31">
      <w:pPr>
        <w:pStyle w:val="33"/>
        <w:spacing w:line="360" w:lineRule="auto"/>
        <w:ind w:firstLine="480" w:firstLineChars="200"/>
        <w:rPr>
          <w:rFonts w:hAnsi="宋体" w:cs="宋体"/>
          <w:color w:val="auto"/>
          <w:sz w:val="24"/>
          <w:szCs w:val="24"/>
        </w:rPr>
      </w:pPr>
      <w:r>
        <w:rPr>
          <w:rFonts w:hint="eastAsia" w:hAnsi="宋体" w:cs="宋体"/>
          <w:color w:val="auto"/>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rPr>
        <w:t>招标文件第二部分投标人须知前附表规定的备份投标文件送达地点；</w:t>
      </w:r>
      <w:r>
        <w:rPr>
          <w:rFonts w:hint="eastAsia" w:hAnsi="宋体" w:cs="宋体"/>
          <w:color w:val="auto"/>
          <w:sz w:val="24"/>
          <w:szCs w:val="24"/>
        </w:rPr>
        <w:t>送达时间以签收人签收时间为准。</w:t>
      </w:r>
      <w:r>
        <w:rPr>
          <w:rFonts w:hint="eastAsia" w:hAnsi="宋体" w:cs="宋体"/>
          <w:color w:val="auto"/>
          <w:sz w:val="24"/>
          <w:szCs w:val="24"/>
          <w:lang w:eastAsia="zh-CN"/>
        </w:rPr>
        <w:t>采购代理机构</w:t>
      </w:r>
      <w:r>
        <w:rPr>
          <w:rFonts w:hint="eastAsia" w:hAnsi="宋体" w:cs="宋体"/>
          <w:color w:val="auto"/>
          <w:sz w:val="24"/>
          <w:szCs w:val="24"/>
        </w:rPr>
        <w:t>将拒绝接受逾期送达的备份投标文件。邮寄过程中，电子备份投标文件发生泄露、遗失、损坏或延期送达等情况的，由投标人自行负责。</w:t>
      </w:r>
    </w:p>
    <w:p w14:paraId="25F98C2D">
      <w:pPr>
        <w:pStyle w:val="33"/>
        <w:spacing w:line="360" w:lineRule="auto"/>
        <w:ind w:firstLine="479" w:firstLineChars="199"/>
        <w:rPr>
          <w:rFonts w:hAnsi="宋体" w:cs="宋体"/>
          <w:b/>
          <w:color w:val="auto"/>
          <w:sz w:val="24"/>
          <w:szCs w:val="24"/>
        </w:rPr>
      </w:pPr>
      <w:r>
        <w:rPr>
          <w:rFonts w:hint="eastAsia" w:hAnsi="宋体" w:cs="宋体"/>
          <w:b/>
          <w:color w:val="auto"/>
          <w:sz w:val="24"/>
          <w:szCs w:val="24"/>
        </w:rPr>
        <w:t>15.5投标人仅提交备份投标文件，未在电子交易平台传输递交投标文件的，投标无效。</w:t>
      </w:r>
    </w:p>
    <w:p w14:paraId="7393AE95">
      <w:pPr>
        <w:pStyle w:val="132"/>
        <w:spacing w:before="0"/>
        <w:ind w:firstLine="0" w:firstLineChars="0"/>
        <w:rPr>
          <w:rFonts w:ascii="宋体" w:hAnsi="宋体" w:cs="宋体"/>
          <w:b/>
          <w:color w:val="auto"/>
          <w:szCs w:val="24"/>
        </w:rPr>
      </w:pPr>
      <w:r>
        <w:rPr>
          <w:rFonts w:hint="eastAsia" w:ascii="宋体" w:hAnsi="宋体" w:cs="宋体"/>
          <w:b/>
          <w:color w:val="auto"/>
          <w:szCs w:val="24"/>
        </w:rPr>
        <w:t>16.投标文件的无效处理</w:t>
      </w:r>
    </w:p>
    <w:p w14:paraId="625412DB">
      <w:pPr>
        <w:pStyle w:val="25"/>
        <w:spacing w:line="360" w:lineRule="auto"/>
        <w:ind w:firstLine="360" w:firstLineChars="150"/>
        <w:rPr>
          <w:rFonts w:cs="宋体"/>
          <w:color w:val="auto"/>
          <w:szCs w:val="21"/>
        </w:rPr>
      </w:pPr>
      <w:r>
        <w:rPr>
          <w:rFonts w:hint="eastAsia" w:cs="宋体"/>
          <w:color w:val="auto"/>
          <w:szCs w:val="21"/>
        </w:rPr>
        <w:t>有招标文件第四部分</w:t>
      </w:r>
      <w:r>
        <w:rPr>
          <w:rFonts w:cs="宋体"/>
          <w:color w:val="auto"/>
        </w:rPr>
        <w:t>4.2规定</w:t>
      </w:r>
      <w:r>
        <w:rPr>
          <w:rFonts w:hint="eastAsia" w:cs="宋体"/>
          <w:color w:val="auto"/>
          <w:szCs w:val="21"/>
        </w:rPr>
        <w:t>的情形之一的，投标无效：</w:t>
      </w:r>
    </w:p>
    <w:p w14:paraId="3834C5B5">
      <w:pPr>
        <w:pStyle w:val="132"/>
        <w:spacing w:before="0"/>
        <w:ind w:firstLine="0" w:firstLineChars="0"/>
        <w:rPr>
          <w:rFonts w:ascii="宋体" w:hAnsi="宋体" w:cs="宋体"/>
          <w:b/>
          <w:color w:val="auto"/>
          <w:szCs w:val="24"/>
        </w:rPr>
      </w:pPr>
      <w:r>
        <w:rPr>
          <w:rFonts w:hint="eastAsia" w:ascii="宋体" w:hAnsi="宋体" w:cs="宋体"/>
          <w:b/>
          <w:color w:val="auto"/>
          <w:szCs w:val="24"/>
        </w:rPr>
        <w:t>17.投标有效期</w:t>
      </w:r>
    </w:p>
    <w:p w14:paraId="5186291C">
      <w:pPr>
        <w:spacing w:line="360" w:lineRule="auto"/>
        <w:ind w:firstLine="480" w:firstLineChars="200"/>
        <w:rPr>
          <w:rFonts w:ascii="宋体" w:hAnsi="宋体" w:cs="宋体"/>
          <w:b/>
          <w:color w:val="auto"/>
          <w:sz w:val="24"/>
          <w:szCs w:val="21"/>
        </w:rPr>
      </w:pPr>
      <w:r>
        <w:rPr>
          <w:rFonts w:hint="eastAsia" w:ascii="宋体" w:hAnsi="宋体" w:cs="宋体"/>
          <w:color w:val="auto"/>
          <w:sz w:val="24"/>
          <w:szCs w:val="20"/>
        </w:rPr>
        <w:t>17.1投标有效期为从提交投标文件的截止之日起90天。▲</w:t>
      </w:r>
      <w:r>
        <w:rPr>
          <w:rFonts w:hint="eastAsia" w:ascii="宋体" w:hAnsi="宋体" w:cs="宋体"/>
          <w:b/>
          <w:color w:val="auto"/>
          <w:sz w:val="24"/>
          <w:szCs w:val="20"/>
        </w:rPr>
        <w:t>投标人的投标文件中承</w:t>
      </w:r>
      <w:r>
        <w:rPr>
          <w:rFonts w:hint="eastAsia" w:ascii="宋体" w:hAnsi="宋体" w:cs="宋体"/>
          <w:b/>
          <w:color w:val="auto"/>
          <w:sz w:val="24"/>
          <w:szCs w:val="21"/>
        </w:rPr>
        <w:t>诺的投标有效期少于招标文件中载明的投标有效期的，投标无效。</w:t>
      </w:r>
    </w:p>
    <w:p w14:paraId="3824168D">
      <w:pPr>
        <w:pStyle w:val="132"/>
        <w:spacing w:before="0"/>
        <w:ind w:firstLine="480"/>
        <w:rPr>
          <w:rFonts w:ascii="宋体" w:hAnsi="宋体" w:cs="宋体"/>
          <w:color w:val="auto"/>
        </w:rPr>
      </w:pPr>
      <w:r>
        <w:rPr>
          <w:rFonts w:hint="eastAsia" w:ascii="宋体" w:hAnsi="宋体" w:cs="宋体"/>
          <w:color w:val="auto"/>
        </w:rPr>
        <w:t>17.2投标文件合格投递后，自投标截止日期起，在投标有效期内有效。</w:t>
      </w:r>
    </w:p>
    <w:p w14:paraId="74C53D31">
      <w:pPr>
        <w:pStyle w:val="132"/>
        <w:spacing w:before="0"/>
        <w:ind w:firstLine="480"/>
        <w:rPr>
          <w:rFonts w:ascii="宋体" w:hAnsi="宋体" w:cs="宋体"/>
          <w:color w:val="auto"/>
        </w:rPr>
      </w:pPr>
      <w:r>
        <w:rPr>
          <w:rFonts w:hint="eastAsia" w:ascii="宋体" w:hAnsi="宋体" w:cs="宋体"/>
          <w:color w:val="auto"/>
        </w:rPr>
        <w:t>17.3在原定投标有效期满之前，如果出现特殊情况，</w:t>
      </w:r>
      <w:r>
        <w:rPr>
          <w:rFonts w:hint="eastAsia" w:ascii="宋体" w:hAnsi="宋体" w:cs="宋体"/>
          <w:color w:val="auto"/>
          <w:lang w:eastAsia="zh-CN"/>
        </w:rPr>
        <w:t>采购代理机构</w:t>
      </w:r>
      <w:r>
        <w:rPr>
          <w:rFonts w:hint="eastAsia" w:ascii="宋体" w:hAnsi="宋体" w:cs="宋体"/>
          <w:color w:val="auto"/>
        </w:rPr>
        <w:t>可以以书面形式通知投标人延长投标有效期。投标人同意延长的，不得要求或被允许修改其投标文件，投标人拒绝延长的，其投标无效。</w:t>
      </w:r>
    </w:p>
    <w:p w14:paraId="04B2DF35">
      <w:pPr>
        <w:pStyle w:val="132"/>
        <w:spacing w:before="0"/>
        <w:ind w:firstLine="643"/>
        <w:rPr>
          <w:rFonts w:ascii="宋体" w:hAnsi="宋体" w:cs="宋体"/>
          <w:b/>
          <w:color w:val="auto"/>
          <w:sz w:val="32"/>
        </w:rPr>
      </w:pPr>
    </w:p>
    <w:p w14:paraId="1F7B62AD">
      <w:pPr>
        <w:pStyle w:val="132"/>
        <w:spacing w:before="0"/>
        <w:ind w:firstLine="1928" w:firstLineChars="600"/>
        <w:rPr>
          <w:rFonts w:ascii="宋体" w:hAnsi="宋体" w:cs="宋体"/>
          <w:b/>
          <w:color w:val="auto"/>
          <w:sz w:val="32"/>
        </w:rPr>
      </w:pPr>
      <w:r>
        <w:rPr>
          <w:rFonts w:hint="eastAsia" w:ascii="宋体" w:hAnsi="宋体" w:cs="宋体"/>
          <w:b/>
          <w:color w:val="auto"/>
          <w:sz w:val="32"/>
        </w:rPr>
        <w:t>四、开标、资格审查与信用信息查询</w:t>
      </w:r>
    </w:p>
    <w:p w14:paraId="3113A4B6">
      <w:pPr>
        <w:pStyle w:val="558"/>
        <w:spacing w:before="0" w:line="360" w:lineRule="auto"/>
        <w:ind w:left="0" w:firstLine="241" w:firstLineChars="100"/>
        <w:contextualSpacing/>
        <w:rPr>
          <w:rFonts w:ascii="宋体" w:hAnsi="宋体" w:cs="宋体"/>
          <w:color w:val="auto"/>
          <w:sz w:val="24"/>
        </w:rPr>
      </w:pPr>
      <w:r>
        <w:rPr>
          <w:rFonts w:hint="eastAsia" w:ascii="宋体" w:hAnsi="宋体" w:cs="宋体"/>
          <w:b/>
          <w:color w:val="auto"/>
          <w:sz w:val="24"/>
          <w:szCs w:val="24"/>
        </w:rPr>
        <w:t>18.开标</w:t>
      </w:r>
      <w:r>
        <w:rPr>
          <w:rFonts w:hint="eastAsia" w:ascii="宋体" w:hAnsi="宋体" w:cs="宋体"/>
          <w:color w:val="auto"/>
          <w:sz w:val="24"/>
        </w:rPr>
        <w:t xml:space="preserve"> </w:t>
      </w:r>
    </w:p>
    <w:p w14:paraId="6A855294">
      <w:pPr>
        <w:pStyle w:val="558"/>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18.1</w:t>
      </w:r>
      <w:r>
        <w:rPr>
          <w:rFonts w:hint="eastAsia" w:ascii="宋体" w:hAnsi="宋体" w:cs="宋体"/>
          <w:color w:val="auto"/>
          <w:sz w:val="24"/>
          <w:lang w:eastAsia="zh-CN"/>
        </w:rPr>
        <w:t>采购代理机构</w:t>
      </w:r>
      <w:r>
        <w:rPr>
          <w:rFonts w:hint="eastAsia" w:ascii="宋体" w:hAnsi="宋体" w:cs="宋体"/>
          <w:color w:val="auto"/>
          <w:sz w:val="24"/>
        </w:rPr>
        <w:t>按照招标文件规定的时间通过电子交易平台组织开标，所有投标人均应当准时在线参加。投标人不足3家的，不得开标。</w:t>
      </w:r>
    </w:p>
    <w:p w14:paraId="35719C11">
      <w:pPr>
        <w:pStyle w:val="558"/>
        <w:spacing w:before="0" w:line="360" w:lineRule="auto"/>
        <w:ind w:left="0" w:firstLine="240" w:firstLineChars="100"/>
        <w:contextualSpacing/>
        <w:rPr>
          <w:rFonts w:ascii="宋体" w:hAnsi="宋体" w:cs="宋体"/>
          <w:color w:val="auto"/>
          <w:sz w:val="24"/>
        </w:rPr>
      </w:pPr>
      <w:r>
        <w:rPr>
          <w:rFonts w:hint="eastAsia" w:ascii="宋体" w:hAnsi="宋体" w:cs="宋体"/>
          <w:color w:val="auto"/>
          <w:sz w:val="24"/>
        </w:rPr>
        <w:t>　18.2开标时，电子交易平台按开标时间自动提取所有投标文件。</w:t>
      </w:r>
      <w:r>
        <w:rPr>
          <w:rFonts w:hint="eastAsia" w:ascii="宋体" w:hAnsi="宋体" w:cs="宋体"/>
          <w:color w:val="auto"/>
          <w:sz w:val="24"/>
          <w:lang w:eastAsia="zh-CN"/>
        </w:rPr>
        <w:t>采购代理机构</w:t>
      </w:r>
      <w:r>
        <w:rPr>
          <w:rFonts w:hint="eastAsia" w:ascii="宋体" w:hAnsi="宋体" w:cs="宋体"/>
          <w:color w:val="auto"/>
          <w:sz w:val="24"/>
        </w:rPr>
        <w:t>依托电子交易平台发起开始解密指令，投标人按照平台提示和招标文件的规定在半小时内完成在线解密。</w:t>
      </w:r>
    </w:p>
    <w:p w14:paraId="3B92E8E5">
      <w:pPr>
        <w:pStyle w:val="558"/>
        <w:spacing w:before="0" w:line="360" w:lineRule="auto"/>
        <w:ind w:left="0" w:firstLine="240" w:firstLineChars="100"/>
        <w:contextualSpacing/>
        <w:rPr>
          <w:rFonts w:ascii="宋体" w:hAnsi="宋体" w:cs="宋体"/>
          <w:b/>
          <w:color w:val="auto"/>
          <w:sz w:val="24"/>
        </w:rPr>
      </w:pPr>
      <w:r>
        <w:rPr>
          <w:rFonts w:hint="eastAsia" w:ascii="宋体" w:hAnsi="宋体" w:cs="宋体"/>
          <w:color w:val="auto"/>
          <w:sz w:val="24"/>
        </w:rPr>
        <w:t>　18.3</w:t>
      </w:r>
      <w:r>
        <w:rPr>
          <w:rFonts w:hint="eastAsia" w:ascii="宋体" w:hAnsi="宋体" w:cs="宋体"/>
          <w:b/>
          <w:color w:val="auto"/>
          <w:sz w:val="24"/>
        </w:rPr>
        <w:t>投标文件未按时解密，投标人提供了备份投标文件的，以备份投标文件作为依据，否则视为投标文件撤回。投标文件已按时解密的，备份投标文件自动失效。</w:t>
      </w:r>
    </w:p>
    <w:p w14:paraId="017A6D5B">
      <w:pPr>
        <w:widowControl/>
        <w:spacing w:before="100" w:beforeAutospacing="1" w:after="240" w:line="360" w:lineRule="auto"/>
        <w:jc w:val="left"/>
        <w:rPr>
          <w:rFonts w:ascii="宋体" w:hAnsi="宋体" w:cs="宋体"/>
          <w:b/>
          <w:color w:val="auto"/>
          <w:sz w:val="24"/>
          <w:szCs w:val="20"/>
        </w:rPr>
      </w:pPr>
      <w:r>
        <w:rPr>
          <w:rFonts w:hint="eastAsia" w:ascii="宋体" w:hAnsi="宋体" w:cs="宋体"/>
          <w:b/>
          <w:color w:val="auto"/>
          <w:sz w:val="24"/>
          <w:szCs w:val="20"/>
        </w:rPr>
        <w:t>　19、资格审查</w:t>
      </w:r>
    </w:p>
    <w:p w14:paraId="28129960">
      <w:pPr>
        <w:snapToGrid w:val="0"/>
        <w:spacing w:line="360" w:lineRule="auto"/>
        <w:ind w:firstLine="480" w:firstLineChars="200"/>
        <w:rPr>
          <w:rFonts w:ascii="宋体" w:hAnsi="宋体" w:cs="宋体"/>
          <w:color w:val="auto"/>
          <w:sz w:val="24"/>
        </w:rPr>
      </w:pPr>
      <w:r>
        <w:rPr>
          <w:rFonts w:hint="eastAsia" w:ascii="宋体" w:hAnsi="宋体" w:cs="宋体"/>
          <w:color w:val="auto"/>
          <w:kern w:val="0"/>
          <w:sz w:val="24"/>
        </w:rPr>
        <w:t>19.</w:t>
      </w:r>
      <w:r>
        <w:rPr>
          <w:rFonts w:hint="eastAsia" w:ascii="宋体" w:hAnsi="宋体" w:cs="宋体"/>
          <w:color w:val="auto"/>
          <w:kern w:val="0"/>
          <w:sz w:val="24"/>
          <w:lang w:val="en-US" w:eastAsia="zh-CN"/>
        </w:rPr>
        <w:t>1</w:t>
      </w:r>
      <w:r>
        <w:rPr>
          <w:rFonts w:hint="eastAsia" w:ascii="宋体" w:hAnsi="宋体" w:cs="宋体"/>
          <w:color w:val="auto"/>
          <w:sz w:val="24"/>
        </w:rPr>
        <w:t>采购人或</w:t>
      </w:r>
      <w:r>
        <w:rPr>
          <w:rFonts w:hint="eastAsia" w:ascii="宋体" w:hAnsi="宋体" w:cs="宋体"/>
          <w:color w:val="auto"/>
          <w:sz w:val="24"/>
          <w:lang w:eastAsia="zh-CN"/>
        </w:rPr>
        <w:t>采购代理机构</w:t>
      </w:r>
      <w:r>
        <w:rPr>
          <w:rFonts w:hint="eastAsia" w:ascii="宋体" w:hAnsi="宋体" w:cs="宋体"/>
          <w:color w:val="auto"/>
          <w:sz w:val="24"/>
        </w:rPr>
        <w:t>依据法律法规和招标文件的规定，对投标人的资格进行审查。</w:t>
      </w:r>
    </w:p>
    <w:p w14:paraId="51664BAB">
      <w:pPr>
        <w:pStyle w:val="132"/>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kern w:val="0"/>
          <w:szCs w:val="24"/>
          <w:lang w:val="en-US" w:eastAsia="zh-CN"/>
        </w:rPr>
        <w:t>2</w:t>
      </w:r>
      <w:r>
        <w:rPr>
          <w:rFonts w:hint="eastAsia" w:ascii="宋体" w:hAnsi="宋体" w:cs="宋体"/>
          <w:color w:val="auto"/>
          <w:kern w:val="0"/>
          <w:szCs w:val="24"/>
        </w:rPr>
        <w:t>投标人未按照招标文件要求提供与</w:t>
      </w:r>
      <w:r>
        <w:rPr>
          <w:rFonts w:hint="eastAsia" w:ascii="宋体" w:hAnsi="宋体" w:cs="宋体"/>
          <w:color w:val="auto"/>
        </w:rPr>
        <w:t>资格条件相应的</w:t>
      </w:r>
      <w:r>
        <w:rPr>
          <w:rFonts w:hint="eastAsia" w:ascii="宋体" w:hAnsi="宋体" w:cs="宋体"/>
          <w:color w:val="auto"/>
          <w:kern w:val="0"/>
          <w:szCs w:val="24"/>
        </w:rPr>
        <w:t>有效资格证明材料的，视为</w:t>
      </w:r>
      <w:r>
        <w:rPr>
          <w:rFonts w:hint="eastAsia" w:ascii="宋体" w:hAnsi="宋体" w:cs="宋体"/>
          <w:color w:val="auto"/>
        </w:rPr>
        <w:t>投标人不具备招标文件中规定的资格要求，其投标无效。</w:t>
      </w:r>
    </w:p>
    <w:p w14:paraId="70B14F8D">
      <w:pPr>
        <w:pStyle w:val="132"/>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lang w:val="en-US" w:eastAsia="zh-CN"/>
        </w:rPr>
        <w:t>3</w:t>
      </w:r>
      <w:r>
        <w:rPr>
          <w:rFonts w:hint="eastAsia" w:ascii="宋体" w:hAnsi="宋体" w:cs="宋体"/>
          <w:color w:val="auto"/>
        </w:rPr>
        <w:t>对未通过资格审查的投标人，采购人或</w:t>
      </w:r>
      <w:r>
        <w:rPr>
          <w:rFonts w:hint="eastAsia" w:ascii="宋体" w:hAnsi="宋体" w:cs="宋体"/>
          <w:color w:val="auto"/>
          <w:lang w:eastAsia="zh-CN"/>
        </w:rPr>
        <w:t>采购代理机构</w:t>
      </w:r>
      <w:r>
        <w:rPr>
          <w:rFonts w:hint="eastAsia" w:ascii="宋体" w:hAnsi="宋体" w:cs="宋体"/>
          <w:color w:val="auto"/>
        </w:rPr>
        <w:t>告知其未通过的原因。</w:t>
      </w:r>
    </w:p>
    <w:p w14:paraId="079E8B93">
      <w:pPr>
        <w:pStyle w:val="132"/>
        <w:adjustRightInd w:val="0"/>
        <w:snapToGrid w:val="0"/>
        <w:spacing w:before="0"/>
        <w:ind w:firstLine="480"/>
        <w:rPr>
          <w:rFonts w:hint="eastAsia" w:ascii="宋体" w:hAnsi="宋体" w:cs="宋体"/>
          <w:color w:val="auto"/>
        </w:rPr>
      </w:pPr>
      <w:r>
        <w:rPr>
          <w:rFonts w:hint="eastAsia" w:ascii="宋体" w:hAnsi="宋体" w:cs="宋体"/>
          <w:color w:val="auto"/>
          <w:kern w:val="0"/>
          <w:szCs w:val="24"/>
        </w:rPr>
        <w:t>19.</w:t>
      </w:r>
      <w:r>
        <w:rPr>
          <w:rFonts w:hint="eastAsia" w:ascii="宋体" w:hAnsi="宋体" w:cs="宋体"/>
          <w:color w:val="auto"/>
          <w:lang w:val="en-US" w:eastAsia="zh-CN"/>
        </w:rPr>
        <w:t>4</w:t>
      </w:r>
      <w:r>
        <w:rPr>
          <w:rFonts w:hint="eastAsia" w:ascii="宋体" w:hAnsi="宋体" w:cs="宋体"/>
          <w:color w:val="auto"/>
        </w:rPr>
        <w:t>合格投标人不足3家的，不再评标。</w:t>
      </w:r>
    </w:p>
    <w:p w14:paraId="52A1F29F">
      <w:pPr>
        <w:pStyle w:val="132"/>
        <w:spacing w:before="0"/>
        <w:ind w:firstLine="0" w:firstLineChars="0"/>
        <w:rPr>
          <w:rFonts w:ascii="宋体" w:hAnsi="宋体" w:cs="宋体"/>
          <w:b/>
          <w:color w:val="auto"/>
          <w:szCs w:val="24"/>
        </w:rPr>
      </w:pPr>
      <w:r>
        <w:rPr>
          <w:rFonts w:hint="eastAsia" w:ascii="宋体" w:hAnsi="宋体" w:cs="宋体"/>
          <w:b/>
          <w:color w:val="auto"/>
          <w:szCs w:val="24"/>
        </w:rPr>
        <w:t>20、信用信息查询</w:t>
      </w:r>
    </w:p>
    <w:p w14:paraId="2A950AD0">
      <w:pPr>
        <w:pStyle w:val="132"/>
        <w:spacing w:before="0"/>
        <w:ind w:firstLine="495" w:firstLineChars="0"/>
        <w:rPr>
          <w:rFonts w:ascii="宋体" w:hAnsi="宋体" w:cs="宋体"/>
          <w:color w:val="auto"/>
          <w:kern w:val="0"/>
          <w:szCs w:val="24"/>
        </w:rPr>
      </w:pPr>
      <w:r>
        <w:rPr>
          <w:rFonts w:hint="eastAsia" w:ascii="宋体" w:hAnsi="宋体" w:cs="宋体"/>
          <w:color w:val="auto"/>
          <w:kern w:val="0"/>
          <w:szCs w:val="24"/>
        </w:rPr>
        <w:t>20.1信用信息查询渠道及截止时间：</w:t>
      </w:r>
      <w:r>
        <w:rPr>
          <w:rFonts w:hint="eastAsia" w:ascii="宋体" w:hAnsi="宋体" w:cs="宋体"/>
          <w:color w:val="auto"/>
          <w:kern w:val="0"/>
          <w:szCs w:val="24"/>
          <w:lang w:eastAsia="zh-CN"/>
        </w:rPr>
        <w:t>采购代理机构</w:t>
      </w:r>
      <w:r>
        <w:rPr>
          <w:rFonts w:hint="eastAsia" w:ascii="宋体" w:hAnsi="宋体" w:cs="宋体"/>
          <w:color w:val="auto"/>
          <w:kern w:val="0"/>
          <w:szCs w:val="24"/>
        </w:rPr>
        <w:t>将在资格审查时通过“信用中国”网站(www.creditchina.gov.cn)、中国政府采购网(www.ccgp.gov.cn)渠道查询投标人的信用记录。</w:t>
      </w:r>
    </w:p>
    <w:p w14:paraId="73C486C4">
      <w:pPr>
        <w:pStyle w:val="132"/>
        <w:spacing w:before="0"/>
        <w:ind w:firstLine="495" w:firstLineChars="0"/>
        <w:rPr>
          <w:rFonts w:ascii="宋体" w:hAnsi="宋体" w:cs="宋体"/>
          <w:color w:val="auto"/>
          <w:kern w:val="0"/>
          <w:szCs w:val="24"/>
        </w:rPr>
      </w:pPr>
      <w:r>
        <w:rPr>
          <w:rFonts w:hint="eastAsia" w:ascii="宋体" w:hAnsi="宋体" w:cs="宋体"/>
          <w:color w:val="auto"/>
          <w:kern w:val="0"/>
          <w:szCs w:val="24"/>
        </w:rPr>
        <w:t>20.2信用信息查询记录和证据留存的具体方式：现场查询的投标人的信用记录、查询结果经确认后将与采购文件一起存档。</w:t>
      </w:r>
    </w:p>
    <w:p w14:paraId="4E1AA15A">
      <w:pPr>
        <w:pStyle w:val="132"/>
        <w:spacing w:before="0"/>
        <w:ind w:firstLine="495" w:firstLineChars="0"/>
        <w:rPr>
          <w:rFonts w:ascii="宋体" w:hAnsi="宋体" w:cs="宋体"/>
          <w:color w:val="auto"/>
          <w:kern w:val="0"/>
          <w:szCs w:val="24"/>
        </w:rPr>
      </w:pPr>
      <w:r>
        <w:rPr>
          <w:rFonts w:hint="eastAsia" w:ascii="宋体" w:hAnsi="宋体" w:cs="宋体"/>
          <w:color w:val="auto"/>
          <w:kern w:val="0"/>
          <w:szCs w:val="24"/>
        </w:rPr>
        <w:t>20.3信用信息的使用规则：经查询列入失信被执行人名单、重大税收违法案件当事人名单、政府采购严重违法失信行为记录名单的投标人将被拒绝参与政府采购活动。</w:t>
      </w:r>
    </w:p>
    <w:p w14:paraId="6D2FD4A1">
      <w:pPr>
        <w:pStyle w:val="132"/>
        <w:spacing w:before="0"/>
        <w:ind w:firstLine="480"/>
        <w:rPr>
          <w:rFonts w:ascii="宋体" w:hAnsi="宋体" w:cs="宋体"/>
          <w:color w:val="auto"/>
        </w:rPr>
      </w:pPr>
      <w:r>
        <w:rPr>
          <w:rFonts w:hint="eastAsia" w:ascii="宋体" w:hAnsi="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rPr>
        <w:t>。</w:t>
      </w:r>
    </w:p>
    <w:p w14:paraId="5EDF5067">
      <w:pPr>
        <w:pStyle w:val="132"/>
        <w:spacing w:before="0"/>
        <w:ind w:firstLine="0" w:firstLineChars="0"/>
        <w:rPr>
          <w:rFonts w:ascii="宋体" w:hAnsi="宋体" w:cs="宋体"/>
          <w:color w:val="auto"/>
          <w:kern w:val="0"/>
          <w:szCs w:val="24"/>
        </w:rPr>
      </w:pPr>
    </w:p>
    <w:p w14:paraId="7F52294B">
      <w:pPr>
        <w:snapToGrid w:val="0"/>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五、评标</w:t>
      </w:r>
    </w:p>
    <w:p w14:paraId="612D171E">
      <w:pPr>
        <w:spacing w:line="360" w:lineRule="auto"/>
        <w:rPr>
          <w:rFonts w:ascii="宋体" w:hAnsi="宋体" w:cs="宋体"/>
          <w:b/>
          <w:color w:val="auto"/>
          <w:sz w:val="24"/>
        </w:rPr>
      </w:pPr>
      <w:bookmarkStart w:id="21" w:name="_Toc91899903"/>
      <w:r>
        <w:rPr>
          <w:rFonts w:hint="eastAsia" w:ascii="宋体" w:hAnsi="宋体" w:cs="宋体"/>
          <w:b/>
          <w:color w:val="auto"/>
          <w:sz w:val="24"/>
        </w:rPr>
        <w:t>21.</w:t>
      </w:r>
      <w:r>
        <w:rPr>
          <w:rFonts w:hint="eastAsia" w:ascii="宋体" w:hAnsi="宋体" w:cs="宋体"/>
          <w:color w:val="auto"/>
        </w:rPr>
        <w:t xml:space="preserve"> </w:t>
      </w:r>
      <w:r>
        <w:rPr>
          <w:rFonts w:hint="eastAsia" w:ascii="宋体" w:hAnsi="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rPr>
        <w:t>详见招标文件第四部分评标办法。</w:t>
      </w:r>
    </w:p>
    <w:p w14:paraId="25E4C9B4">
      <w:pPr>
        <w:spacing w:line="360" w:lineRule="auto"/>
        <w:rPr>
          <w:rFonts w:ascii="宋体" w:hAnsi="宋体" w:cs="宋体"/>
          <w:b/>
          <w:color w:val="auto"/>
          <w:sz w:val="24"/>
        </w:rPr>
      </w:pPr>
    </w:p>
    <w:p w14:paraId="774F66B1">
      <w:pPr>
        <w:snapToGrid w:val="0"/>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六、定 标</w:t>
      </w:r>
    </w:p>
    <w:p w14:paraId="5C01D7D2">
      <w:pPr>
        <w:pStyle w:val="25"/>
        <w:spacing w:line="360" w:lineRule="auto"/>
        <w:ind w:left="479" w:hanging="479" w:hangingChars="199"/>
        <w:rPr>
          <w:rFonts w:cs="宋体"/>
          <w:b/>
          <w:color w:val="auto"/>
        </w:rPr>
      </w:pPr>
      <w:r>
        <w:rPr>
          <w:rFonts w:hint="eastAsia" w:cs="宋体"/>
          <w:b/>
          <w:color w:val="auto"/>
        </w:rPr>
        <w:t>22. 确定中标供应商</w:t>
      </w:r>
    </w:p>
    <w:p w14:paraId="57D96EDC">
      <w:pPr>
        <w:pStyle w:val="132"/>
        <w:snapToGrid w:val="0"/>
        <w:spacing w:before="0"/>
        <w:ind w:firstLine="480"/>
        <w:rPr>
          <w:rFonts w:ascii="宋体" w:hAnsi="宋体" w:cs="宋体"/>
          <w:b/>
          <w:color w:val="auto"/>
          <w:szCs w:val="24"/>
        </w:rPr>
      </w:pPr>
      <w:r>
        <w:rPr>
          <w:rFonts w:hint="eastAsia" w:ascii="宋体" w:hAnsi="宋体" w:cs="宋体"/>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确定中标或者成交供应商。中标、成交通知书和中标、成交结果公告应当在规定时间内同时发出。</w:t>
      </w:r>
    </w:p>
    <w:p w14:paraId="011FCDF5">
      <w:pPr>
        <w:pStyle w:val="132"/>
        <w:snapToGrid w:val="0"/>
        <w:spacing w:before="0"/>
        <w:ind w:firstLine="0" w:firstLineChars="0"/>
        <w:rPr>
          <w:rFonts w:ascii="宋体" w:hAnsi="宋体" w:cs="宋体"/>
          <w:b/>
          <w:color w:val="auto"/>
          <w:szCs w:val="24"/>
        </w:rPr>
      </w:pPr>
      <w:r>
        <w:rPr>
          <w:rFonts w:hint="eastAsia" w:ascii="宋体" w:hAnsi="宋体" w:cs="宋体"/>
          <w:b/>
          <w:color w:val="auto"/>
          <w:szCs w:val="24"/>
        </w:rPr>
        <w:t>23. 中标通知与中标结果公告</w:t>
      </w:r>
    </w:p>
    <w:p w14:paraId="3E0B9B06">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23.1自中标人确定之日起2个工作日内，</w:t>
      </w:r>
      <w:r>
        <w:rPr>
          <w:rFonts w:hint="eastAsia" w:ascii="宋体" w:hAnsi="宋体" w:cs="宋体"/>
          <w:color w:val="auto"/>
          <w:sz w:val="24"/>
          <w:lang w:eastAsia="zh-CN"/>
        </w:rPr>
        <w:t>采购代理机构</w:t>
      </w:r>
      <w:r>
        <w:rPr>
          <w:rFonts w:hint="eastAsia" w:ascii="宋体" w:hAnsi="宋体" w:cs="宋体"/>
          <w:color w:val="auto"/>
          <w:sz w:val="24"/>
        </w:rPr>
        <w:t>通过电子交易平台向中标人发出中标通知书，同时编制发布采购结果公告。</w:t>
      </w:r>
      <w:r>
        <w:rPr>
          <w:rFonts w:hint="eastAsia" w:ascii="宋体" w:hAnsi="宋体" w:cs="宋体"/>
          <w:color w:val="auto"/>
          <w:sz w:val="24"/>
          <w:lang w:eastAsia="zh-CN"/>
        </w:rPr>
        <w:t>采购代理机构</w:t>
      </w:r>
      <w:r>
        <w:rPr>
          <w:rFonts w:hint="eastAsia" w:ascii="宋体" w:hAnsi="宋体" w:cs="宋体"/>
          <w:color w:val="auto"/>
          <w:sz w:val="24"/>
        </w:rPr>
        <w:t>也可以以纸质形式进行中标通知。</w:t>
      </w:r>
    </w:p>
    <w:p w14:paraId="01E182A7">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23.2中标结果公告内容包括采购人及其委托的</w:t>
      </w:r>
      <w:r>
        <w:rPr>
          <w:rFonts w:hint="eastAsia" w:ascii="宋体" w:hAnsi="宋体" w:cs="宋体"/>
          <w:color w:val="auto"/>
          <w:sz w:val="24"/>
          <w:lang w:eastAsia="zh-CN"/>
        </w:rPr>
        <w:t>采购代理机构</w:t>
      </w:r>
      <w:r>
        <w:rPr>
          <w:rFonts w:hint="eastAsia" w:ascii="宋体" w:hAnsi="宋体" w:cs="宋体"/>
          <w:color w:val="auto"/>
          <w:sz w:val="24"/>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2FD9A138">
      <w:pPr>
        <w:widowControl/>
        <w:shd w:val="clear" w:color="auto" w:fill="FFFFFF"/>
        <w:spacing w:line="360" w:lineRule="auto"/>
        <w:ind w:firstLine="480"/>
        <w:jc w:val="left"/>
        <w:rPr>
          <w:rFonts w:hint="eastAsia" w:ascii="宋体" w:hAnsi="宋体" w:cs="宋体"/>
          <w:color w:val="auto"/>
          <w:sz w:val="24"/>
        </w:rPr>
      </w:pPr>
      <w:r>
        <w:rPr>
          <w:rFonts w:hint="eastAsia" w:ascii="宋体" w:hAnsi="宋体" w:cs="宋体"/>
          <w:color w:val="auto"/>
          <w:sz w:val="24"/>
        </w:rPr>
        <w:t>23.3公告期限为1个工作日。</w:t>
      </w:r>
    </w:p>
    <w:p w14:paraId="5CE7E3CD">
      <w:pPr>
        <w:pStyle w:val="132"/>
        <w:adjustRightInd w:val="0"/>
        <w:snapToGrid w:val="0"/>
        <w:spacing w:before="0"/>
        <w:ind w:firstLine="482" w:firstLineChars="200"/>
        <w:rPr>
          <w:rStyle w:val="80"/>
          <w:color w:val="auto"/>
        </w:rPr>
      </w:pPr>
      <w:r>
        <w:rPr>
          <w:rFonts w:hint="eastAsia" w:ascii="宋体" w:hAnsi="宋体" w:cs="宋体"/>
          <w:b/>
          <w:color w:val="auto"/>
          <w:szCs w:val="24"/>
        </w:rPr>
        <w:t>2</w:t>
      </w:r>
      <w:r>
        <w:rPr>
          <w:rFonts w:hint="eastAsia" w:ascii="宋体" w:hAnsi="宋体" w:cs="宋体"/>
          <w:b/>
          <w:color w:val="auto"/>
          <w:szCs w:val="24"/>
          <w:lang w:eastAsia="zh-CN"/>
        </w:rPr>
        <w:t>3</w:t>
      </w:r>
      <w:r>
        <w:rPr>
          <w:rFonts w:hint="eastAsia" w:ascii="宋体" w:hAnsi="宋体" w:cs="宋体"/>
          <w:b/>
          <w:color w:val="auto"/>
          <w:szCs w:val="24"/>
          <w:lang w:val="en-US" w:eastAsia="zh-CN"/>
        </w:rPr>
        <w:t xml:space="preserve">.4 </w:t>
      </w:r>
      <w:r>
        <w:rPr>
          <w:rFonts w:hint="eastAsia" w:ascii="宋体" w:hAnsi="宋体" w:cs="宋体"/>
          <w:b w:val="0"/>
          <w:bCs/>
          <w:color w:val="auto"/>
          <w:szCs w:val="24"/>
        </w:rPr>
        <w:t>由于</w:t>
      </w:r>
      <w:r>
        <w:rPr>
          <w:rFonts w:hint="eastAsia" w:ascii="宋体" w:hAnsi="宋体" w:cs="宋体"/>
          <w:bCs/>
          <w:color w:val="auto"/>
          <w:szCs w:val="24"/>
        </w:rPr>
        <w:t>中标、成交供应商原因导致重新采购的，应当承担支付代理费和专家评审费等费用在内的赔偿责任。</w:t>
      </w:r>
    </w:p>
    <w:p w14:paraId="4FB065E7">
      <w:pPr>
        <w:pStyle w:val="81"/>
        <w:rPr>
          <w:color w:val="auto"/>
        </w:rPr>
      </w:pPr>
    </w:p>
    <w:p w14:paraId="3329B2D5">
      <w:pPr>
        <w:snapToGrid w:val="0"/>
        <w:spacing w:line="360" w:lineRule="auto"/>
        <w:ind w:left="120" w:leftChars="57" w:firstLine="482" w:firstLineChars="150"/>
        <w:jc w:val="center"/>
        <w:rPr>
          <w:rFonts w:ascii="宋体" w:hAnsi="宋体" w:cs="宋体"/>
          <w:b/>
          <w:color w:val="auto"/>
          <w:sz w:val="32"/>
        </w:rPr>
      </w:pPr>
    </w:p>
    <w:p w14:paraId="508EB079">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七、合同授予</w:t>
      </w:r>
    </w:p>
    <w:p w14:paraId="234062C4">
      <w:pPr>
        <w:pStyle w:val="25"/>
        <w:spacing w:line="360" w:lineRule="auto"/>
        <w:ind w:left="479" w:hanging="479" w:hangingChars="199"/>
        <w:rPr>
          <w:rFonts w:cs="宋体"/>
          <w:b/>
          <w:color w:val="auto"/>
        </w:rPr>
      </w:pPr>
      <w:r>
        <w:rPr>
          <w:rFonts w:hint="eastAsia" w:cs="宋体"/>
          <w:b/>
          <w:color w:val="auto"/>
        </w:rPr>
        <w:t xml:space="preserve">24. </w:t>
      </w:r>
      <w:r>
        <w:rPr>
          <w:rFonts w:hint="eastAsia" w:cs="宋体"/>
          <w:color w:val="auto"/>
        </w:rPr>
        <w:t>合同主要条款详见第五部分拟签订的合同文本。</w:t>
      </w:r>
    </w:p>
    <w:p w14:paraId="73CC7AFF">
      <w:pPr>
        <w:pStyle w:val="25"/>
        <w:spacing w:line="360" w:lineRule="auto"/>
        <w:ind w:left="479" w:hanging="479" w:hangingChars="199"/>
        <w:rPr>
          <w:rFonts w:cs="宋体"/>
          <w:b/>
          <w:color w:val="auto"/>
        </w:rPr>
      </w:pPr>
      <w:r>
        <w:rPr>
          <w:rFonts w:hint="eastAsia" w:cs="宋体"/>
          <w:b/>
          <w:color w:val="auto"/>
        </w:rPr>
        <w:t>25. 合同的签订</w:t>
      </w:r>
    </w:p>
    <w:p w14:paraId="7BD3045B">
      <w:pPr>
        <w:widowControl/>
        <w:shd w:val="clear" w:color="auto" w:fill="FFFFFF"/>
        <w:spacing w:line="360" w:lineRule="auto"/>
        <w:ind w:firstLine="480"/>
        <w:jc w:val="left"/>
        <w:rPr>
          <w:rFonts w:ascii="宋体" w:hAnsi="宋体" w:cs="宋体"/>
          <w:color w:val="auto"/>
          <w:kern w:val="0"/>
          <w:sz w:val="24"/>
        </w:rPr>
      </w:pPr>
      <w:r>
        <w:rPr>
          <w:rFonts w:hint="eastAsia" w:ascii="宋体" w:hAnsi="宋体" w:cs="宋体"/>
          <w:color w:val="auto"/>
          <w:sz w:val="24"/>
        </w:rPr>
        <w:t>25.1</w:t>
      </w:r>
      <w:r>
        <w:rPr>
          <w:rFonts w:hint="eastAsia" w:ascii="宋体" w:hAnsi="宋体" w:cs="宋体"/>
          <w:color w:val="auto"/>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A40BF0A">
      <w:pPr>
        <w:pStyle w:val="132"/>
        <w:snapToGrid w:val="0"/>
        <w:spacing w:before="0"/>
        <w:ind w:firstLine="480"/>
        <w:rPr>
          <w:rFonts w:ascii="宋体" w:hAnsi="宋体" w:cs="宋体"/>
          <w:color w:val="auto"/>
          <w:kern w:val="0"/>
        </w:rPr>
      </w:pPr>
      <w:r>
        <w:rPr>
          <w:rFonts w:hint="eastAsia" w:ascii="宋体" w:hAnsi="宋体" w:cs="宋体"/>
          <w:color w:val="auto"/>
          <w:kern w:val="0"/>
          <w:lang w:val="zh-CN"/>
        </w:rPr>
        <w:t>25.2中标人按规定的日期、时间、地点，由法定代表人或其授权代表与采购人代表签订合同。如中标人为联合体的，由联合体成员各方法定代表人或其授权代表与采购人代表签订合同。</w:t>
      </w:r>
    </w:p>
    <w:p w14:paraId="2D36B9F8">
      <w:pPr>
        <w:pStyle w:val="132"/>
        <w:snapToGrid w:val="0"/>
        <w:spacing w:before="0"/>
        <w:ind w:firstLine="480"/>
        <w:rPr>
          <w:rFonts w:ascii="宋体" w:hAnsi="宋体" w:cs="宋体"/>
          <w:color w:val="auto"/>
        </w:rPr>
      </w:pPr>
      <w:r>
        <w:rPr>
          <w:rFonts w:hint="eastAsia" w:ascii="宋体" w:hAnsi="宋体" w:cs="宋体"/>
          <w:color w:val="auto"/>
        </w:rPr>
        <w:t>25.3如签订合同并生效后，供应商无故拒绝或延期，除按照合同条款处理外，列入不良行为记录一次，并给予通报。</w:t>
      </w:r>
    </w:p>
    <w:p w14:paraId="239D4B4A">
      <w:pPr>
        <w:pStyle w:val="132"/>
        <w:snapToGrid w:val="0"/>
        <w:spacing w:before="0"/>
        <w:ind w:firstLine="480"/>
        <w:rPr>
          <w:rFonts w:ascii="宋体" w:hAnsi="宋体" w:cs="宋体"/>
          <w:color w:val="auto"/>
        </w:rPr>
      </w:pPr>
      <w:r>
        <w:rPr>
          <w:rFonts w:hint="eastAsia" w:ascii="宋体" w:hAnsi="宋体" w:cs="宋体"/>
          <w:color w:val="auto"/>
        </w:rPr>
        <w:t>25.4中标供应商拒绝与采购人签订合同的，采购人可以按照评审报告推荐的中标或者成交候选人名单排序，确定下一候选人为中标供应商，也可以重新开展政府采购活动。</w:t>
      </w:r>
    </w:p>
    <w:p w14:paraId="08295ED1">
      <w:pPr>
        <w:pStyle w:val="132"/>
        <w:snapToGrid w:val="0"/>
        <w:spacing w:before="0" w:after="120"/>
        <w:ind w:firstLine="480"/>
        <w:rPr>
          <w:rFonts w:ascii="宋体" w:hAnsi="宋体" w:cs="宋体"/>
          <w:color w:val="auto"/>
        </w:rPr>
      </w:pPr>
      <w:r>
        <w:rPr>
          <w:rFonts w:hint="eastAsia" w:ascii="宋体" w:hAnsi="宋体" w:cs="宋体"/>
          <w:color w:val="auto"/>
        </w:rPr>
        <w:t>25.5采购合同由采购人与中标供应商根据招标文件、投标文件等内容通过政府采购电子交易平台在线签订，自动备案。</w:t>
      </w:r>
    </w:p>
    <w:p w14:paraId="06A825C1">
      <w:pPr>
        <w:pStyle w:val="25"/>
        <w:spacing w:line="360" w:lineRule="auto"/>
        <w:ind w:left="479" w:hanging="479" w:hangingChars="199"/>
        <w:rPr>
          <w:rFonts w:cs="宋体"/>
          <w:b/>
          <w:color w:val="auto"/>
        </w:rPr>
      </w:pPr>
      <w:r>
        <w:rPr>
          <w:rFonts w:hint="eastAsia" w:cs="宋体"/>
          <w:b/>
          <w:color w:val="auto"/>
        </w:rPr>
        <w:t>26. 履约保证金</w:t>
      </w:r>
    </w:p>
    <w:p w14:paraId="2FF50CBF">
      <w:pPr>
        <w:tabs>
          <w:tab w:val="left" w:pos="0"/>
        </w:tabs>
        <w:spacing w:line="360" w:lineRule="auto"/>
        <w:ind w:firstLine="482"/>
        <w:rPr>
          <w:rFonts w:ascii="宋体" w:hAnsi="宋体" w:cs="宋体"/>
          <w:color w:val="auto"/>
          <w:sz w:val="24"/>
        </w:rPr>
      </w:pPr>
      <w:r>
        <w:rPr>
          <w:rFonts w:hint="eastAsia" w:ascii="宋体" w:hAnsi="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rPr>
        <w:t>。履约保证金的数额不得超过政府采购合同金额的</w:t>
      </w:r>
      <w:r>
        <w:rPr>
          <w:rFonts w:ascii="宋体" w:hAnsi="宋体" w:cs="宋体"/>
          <w:color w:val="auto"/>
          <w:sz w:val="24"/>
        </w:rPr>
        <w:t>1</w:t>
      </w:r>
      <w:r>
        <w:rPr>
          <w:rFonts w:hint="eastAsia" w:ascii="宋体" w:hAnsi="宋体" w:cs="宋体"/>
          <w:color w:val="auto"/>
          <w:sz w:val="24"/>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kern w:val="2"/>
          <w:sz w:val="24"/>
        </w:rPr>
        <w:t>。</w:t>
      </w:r>
      <w:r>
        <w:rPr>
          <w:rFonts w:hint="eastAsia" w:ascii="宋体" w:hAnsi="宋体" w:cs="宋体"/>
          <w:color w:val="auto"/>
          <w:sz w:val="24"/>
        </w:rPr>
        <w:t>鼓励和支持供应商以银行、保险公司出具的保函形式提供履约保证金。采购人不得拒收履约保函，项目验收结束后应及时退还，</w:t>
      </w:r>
      <w:r>
        <w:rPr>
          <w:rFonts w:ascii="宋体" w:hAnsi="宋体" w:cs="宋体"/>
          <w:color w:val="auto"/>
          <w:sz w:val="24"/>
        </w:rPr>
        <w:t>延迟退还的，应当按照合同约定和法律规定承担相应的赔偿责任</w:t>
      </w:r>
      <w:r>
        <w:rPr>
          <w:rFonts w:hint="eastAsia" w:ascii="宋体" w:hAnsi="宋体" w:cs="宋体"/>
          <w:color w:val="auto"/>
          <w:sz w:val="24"/>
        </w:rPr>
        <w:t>。</w:t>
      </w:r>
    </w:p>
    <w:p w14:paraId="34297661">
      <w:pPr>
        <w:pStyle w:val="4"/>
        <w:ind w:left="0" w:firstLine="480" w:firstLineChars="200"/>
        <w:rPr>
          <w:rFonts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lang w:val="en-US" w:eastAsia="zh-CN"/>
        </w:rPr>
        <w:t>95763</w:t>
      </w:r>
      <w:r>
        <w:rPr>
          <w:rFonts w:hint="eastAsia" w:ascii="宋体" w:hAnsi="宋体" w:eastAsia="宋体" w:cs="宋体"/>
          <w:b w:val="0"/>
          <w:bCs w:val="0"/>
          <w:snapToGrid w:val="0"/>
          <w:color w:val="auto"/>
          <w:kern w:val="28"/>
          <w:sz w:val="24"/>
        </w:rPr>
        <w:t>。</w:t>
      </w:r>
    </w:p>
    <w:p w14:paraId="074E31B9">
      <w:pPr>
        <w:pStyle w:val="4"/>
        <w:rPr>
          <w:color w:val="auto"/>
          <w:highlight w:val="none"/>
        </w:rPr>
      </w:pPr>
      <w:r>
        <w:rPr>
          <w:rFonts w:ascii="宋体" w:hAnsi="宋体" w:eastAsia="宋体" w:cs="Times New Roman"/>
          <w:b/>
          <w:bCs/>
          <w:color w:val="auto"/>
          <w:kern w:val="2"/>
          <w:sz w:val="24"/>
          <w:szCs w:val="32"/>
          <w:highlight w:val="none"/>
          <w:lang w:val="en-US"/>
        </w:rPr>
        <w:t>27.预付款</w:t>
      </w:r>
    </w:p>
    <w:p w14:paraId="19EC2355">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736E6342">
      <w:pPr>
        <w:rPr>
          <w:color w:val="auto"/>
        </w:rPr>
      </w:pPr>
    </w:p>
    <w:p w14:paraId="4CE5DC09">
      <w:pPr>
        <w:snapToGrid w:val="0"/>
        <w:spacing w:line="360" w:lineRule="auto"/>
        <w:ind w:firstLine="3357" w:firstLineChars="1045"/>
        <w:rPr>
          <w:rFonts w:ascii="宋体" w:hAnsi="宋体" w:cs="宋体"/>
          <w:b/>
          <w:color w:val="auto"/>
          <w:sz w:val="32"/>
        </w:rPr>
      </w:pPr>
    </w:p>
    <w:p w14:paraId="492FF14A">
      <w:pPr>
        <w:snapToGrid w:val="0"/>
        <w:spacing w:line="360" w:lineRule="auto"/>
        <w:ind w:firstLine="3357" w:firstLineChars="1045"/>
        <w:rPr>
          <w:rFonts w:ascii="宋体" w:hAnsi="宋体" w:cs="宋体"/>
          <w:b/>
          <w:color w:val="auto"/>
          <w:sz w:val="24"/>
        </w:rPr>
      </w:pPr>
      <w:r>
        <w:rPr>
          <w:rFonts w:hint="eastAsia" w:ascii="宋体" w:hAnsi="宋体" w:cs="宋体"/>
          <w:b/>
          <w:color w:val="auto"/>
          <w:sz w:val="32"/>
        </w:rPr>
        <w:t>八、电子交易活动的中止</w:t>
      </w:r>
    </w:p>
    <w:p w14:paraId="0F406A26">
      <w:pPr>
        <w:pStyle w:val="132"/>
        <w:snapToGrid w:val="0"/>
        <w:spacing w:before="0"/>
        <w:ind w:firstLine="0" w:firstLineChars="0"/>
        <w:rPr>
          <w:rFonts w:ascii="宋体" w:hAnsi="宋体" w:cs="宋体"/>
          <w:color w:val="auto"/>
        </w:rPr>
      </w:pPr>
      <w:r>
        <w:rPr>
          <w:rFonts w:ascii="宋体" w:hAnsi="宋体" w:cs="宋体"/>
          <w:b/>
          <w:bCs/>
          <w:color w:val="auto"/>
          <w:kern w:val="2"/>
          <w:sz w:val="24"/>
          <w:szCs w:val="20"/>
        </w:rPr>
        <w:t>2</w:t>
      </w:r>
      <w:r>
        <w:rPr>
          <w:rFonts w:ascii="宋体" w:hAnsi="宋体" w:cs="宋体"/>
          <w:b/>
          <w:bCs/>
          <w:color w:val="auto"/>
          <w:kern w:val="2"/>
          <w:sz w:val="24"/>
          <w:szCs w:val="24"/>
        </w:rPr>
        <w:t>8</w:t>
      </w:r>
      <w:r>
        <w:rPr>
          <w:rFonts w:hint="eastAsia" w:ascii="宋体" w:hAnsi="宋体" w:cs="宋体"/>
          <w:b/>
          <w:color w:val="auto"/>
          <w:szCs w:val="24"/>
        </w:rPr>
        <w:t>. 电子交易活动的中止。</w:t>
      </w:r>
      <w:r>
        <w:rPr>
          <w:rFonts w:hint="eastAsia" w:ascii="宋体" w:hAnsi="宋体" w:cs="宋体"/>
          <w:color w:val="auto"/>
        </w:rPr>
        <w:t>采购过程中出现以下情形，导致电子交易平台无法正常运行，或者无法保证电子交易的公平、公正和安全时，</w:t>
      </w:r>
      <w:r>
        <w:rPr>
          <w:rFonts w:hint="eastAsia" w:ascii="宋体" w:hAnsi="宋体" w:cs="宋体"/>
          <w:color w:val="auto"/>
          <w:lang w:eastAsia="zh-CN"/>
        </w:rPr>
        <w:t>采购代理机构</w:t>
      </w:r>
      <w:r>
        <w:rPr>
          <w:rFonts w:hint="eastAsia" w:ascii="宋体" w:hAnsi="宋体" w:cs="宋体"/>
          <w:color w:val="auto"/>
        </w:rPr>
        <w:t>可中止电子交易活动：</w:t>
      </w:r>
    </w:p>
    <w:p w14:paraId="473A0AAF">
      <w:pPr>
        <w:pStyle w:val="132"/>
        <w:snapToGrid w:val="0"/>
        <w:spacing w:before="0"/>
        <w:ind w:firstLine="480"/>
        <w:rPr>
          <w:rFonts w:ascii="宋体" w:hAnsi="宋体" w:cs="宋体"/>
          <w:color w:val="auto"/>
        </w:rPr>
      </w:pPr>
      <w:r>
        <w:rPr>
          <w:rFonts w:hint="eastAsia" w:ascii="宋体" w:hAnsi="宋体" w:cs="宋体"/>
          <w:color w:val="auto"/>
        </w:rPr>
        <w:t xml:space="preserve">28.1电子交易平台发生故障而无法登录访问的； </w:t>
      </w:r>
    </w:p>
    <w:p w14:paraId="36A15FF6">
      <w:pPr>
        <w:pStyle w:val="132"/>
        <w:snapToGrid w:val="0"/>
        <w:spacing w:before="0"/>
        <w:ind w:firstLine="480"/>
        <w:rPr>
          <w:rFonts w:ascii="宋体" w:hAnsi="宋体" w:cs="宋体"/>
          <w:color w:val="auto"/>
        </w:rPr>
      </w:pPr>
      <w:r>
        <w:rPr>
          <w:rFonts w:hint="eastAsia" w:ascii="宋体" w:hAnsi="宋体" w:cs="宋体"/>
          <w:color w:val="auto"/>
        </w:rPr>
        <w:t>28.2电子交易平台应用或数据库出现错误，不能进行正常操作的；</w:t>
      </w:r>
    </w:p>
    <w:p w14:paraId="03E52AD5">
      <w:pPr>
        <w:pStyle w:val="132"/>
        <w:snapToGrid w:val="0"/>
        <w:spacing w:before="0"/>
        <w:ind w:firstLine="480"/>
        <w:rPr>
          <w:rFonts w:ascii="宋体" w:hAnsi="宋体" w:cs="宋体"/>
          <w:color w:val="auto"/>
        </w:rPr>
      </w:pPr>
      <w:r>
        <w:rPr>
          <w:rFonts w:hint="eastAsia" w:ascii="宋体" w:hAnsi="宋体" w:cs="宋体"/>
          <w:color w:val="auto"/>
        </w:rPr>
        <w:t>28.3电子交易平台发现严重安全漏洞，有潜在泄密危险的；</w:t>
      </w:r>
    </w:p>
    <w:p w14:paraId="32ED6F2F">
      <w:pPr>
        <w:pStyle w:val="132"/>
        <w:snapToGrid w:val="0"/>
        <w:spacing w:before="0"/>
        <w:ind w:firstLine="480"/>
        <w:rPr>
          <w:rFonts w:ascii="宋体" w:hAnsi="宋体" w:cs="宋体"/>
          <w:color w:val="auto"/>
        </w:rPr>
      </w:pPr>
      <w:r>
        <w:rPr>
          <w:rFonts w:hint="eastAsia" w:ascii="宋体" w:hAnsi="宋体" w:cs="宋体"/>
          <w:color w:val="auto"/>
        </w:rPr>
        <w:t xml:space="preserve">28.4病毒发作导致不能进行正常操作的； </w:t>
      </w:r>
    </w:p>
    <w:p w14:paraId="3A4BB971">
      <w:pPr>
        <w:pStyle w:val="132"/>
        <w:snapToGrid w:val="0"/>
        <w:spacing w:before="0"/>
        <w:ind w:firstLine="480"/>
        <w:rPr>
          <w:rFonts w:ascii="宋体" w:hAnsi="宋体" w:cs="宋体"/>
          <w:color w:val="auto"/>
        </w:rPr>
      </w:pPr>
      <w:r>
        <w:rPr>
          <w:rFonts w:hint="eastAsia" w:ascii="宋体" w:hAnsi="宋体" w:cs="宋体"/>
          <w:color w:val="auto"/>
        </w:rPr>
        <w:t>28.5其他无法保证电子交易的公平、公正和安全的情况。</w:t>
      </w:r>
    </w:p>
    <w:p w14:paraId="22718C6E">
      <w:pPr>
        <w:pStyle w:val="132"/>
        <w:snapToGrid w:val="0"/>
        <w:spacing w:before="0"/>
        <w:ind w:firstLine="0" w:firstLineChars="0"/>
        <w:rPr>
          <w:rFonts w:ascii="宋体" w:hAnsi="宋体" w:cs="宋体"/>
          <w:color w:val="auto"/>
        </w:rPr>
      </w:pPr>
      <w:r>
        <w:rPr>
          <w:rFonts w:hint="eastAsia" w:ascii="宋体" w:hAnsi="宋体" w:cs="宋体"/>
          <w:color w:val="auto"/>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2A646791">
      <w:pPr>
        <w:tabs>
          <w:tab w:val="left" w:pos="0"/>
        </w:tabs>
        <w:spacing w:line="360" w:lineRule="auto"/>
        <w:ind w:firstLine="480"/>
        <w:rPr>
          <w:rFonts w:ascii="宋体" w:hAnsi="宋体" w:cs="宋体"/>
          <w:color w:val="auto"/>
          <w:sz w:val="24"/>
        </w:rPr>
      </w:pPr>
    </w:p>
    <w:p w14:paraId="7EC84FC4">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九、验收</w:t>
      </w:r>
    </w:p>
    <w:p w14:paraId="4F65E64E">
      <w:pPr>
        <w:pStyle w:val="25"/>
        <w:spacing w:line="360" w:lineRule="auto"/>
        <w:ind w:firstLine="0" w:firstLineChars="0"/>
        <w:rPr>
          <w:rFonts w:cs="宋体"/>
          <w:b/>
          <w:color w:val="auto"/>
        </w:rPr>
      </w:pPr>
      <w:r>
        <w:rPr>
          <w:rFonts w:hint="eastAsia" w:cs="宋体"/>
          <w:b/>
          <w:color w:val="auto"/>
        </w:rPr>
        <w:t>30.验收</w:t>
      </w:r>
    </w:p>
    <w:p w14:paraId="3912A28A">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09B1708">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30.2采购人可以邀请参加本项目的其他投标人或者第三方机构参与验收。参与验收的投标人或者第三方机构的意见作为验收书的参考资料一并存档。</w:t>
      </w:r>
    </w:p>
    <w:p w14:paraId="3DB4899E">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6421C6A">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21"/>
      <w:bookmarkStart w:id="22" w:name="_Hlt68057669"/>
      <w:bookmarkEnd w:id="22"/>
      <w:bookmarkStart w:id="23" w:name="_Hlt75236290"/>
      <w:bookmarkEnd w:id="23"/>
      <w:bookmarkStart w:id="24" w:name="_Hlt75236101"/>
      <w:bookmarkEnd w:id="24"/>
      <w:bookmarkStart w:id="25" w:name="_Hlt74729768"/>
      <w:bookmarkEnd w:id="25"/>
      <w:bookmarkStart w:id="26" w:name="_Hlt68073093"/>
      <w:bookmarkEnd w:id="26"/>
      <w:bookmarkStart w:id="27" w:name="_Hlt74707468"/>
      <w:bookmarkEnd w:id="27"/>
      <w:bookmarkStart w:id="28" w:name="_Hlt74730295"/>
      <w:bookmarkEnd w:id="28"/>
      <w:bookmarkStart w:id="29" w:name="_Hlt68072990"/>
      <w:bookmarkEnd w:id="29"/>
      <w:bookmarkStart w:id="30" w:name="_Hlt74714665"/>
      <w:bookmarkEnd w:id="30"/>
      <w:bookmarkStart w:id="31" w:name="_Hlt68403820"/>
      <w:bookmarkEnd w:id="31"/>
      <w:bookmarkStart w:id="32" w:name="_Hlt75236011"/>
      <w:bookmarkEnd w:id="32"/>
      <w:bookmarkStart w:id="33" w:name="_Hlt68072998"/>
      <w:bookmarkEnd w:id="33"/>
    </w:p>
    <w:p w14:paraId="4D3FBA9D">
      <w:pPr>
        <w:pStyle w:val="4"/>
        <w:adjustRightInd w:val="0"/>
        <w:snapToGrid w:val="0"/>
        <w:ind w:left="0" w:firstLine="480" w:firstLineChars="200"/>
        <w:rPr>
          <w:rFonts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14:paraId="0AB87E0D">
      <w:pPr>
        <w:pStyle w:val="81"/>
        <w:rPr>
          <w:color w:val="auto"/>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NumType w:fmt="decimal"/>
          <w:cols w:space="720" w:num="1"/>
          <w:titlePg/>
          <w:docGrid w:linePitch="312" w:charSpace="0"/>
        </w:sectPr>
      </w:pPr>
    </w:p>
    <w:bookmarkEnd w:id="15"/>
    <w:bookmarkEnd w:id="16"/>
    <w:p w14:paraId="5F16E826">
      <w:pPr>
        <w:spacing w:line="360" w:lineRule="auto"/>
        <w:jc w:val="center"/>
        <w:outlineLvl w:val="0"/>
        <w:rPr>
          <w:rFonts w:ascii="宋体" w:hAnsi="宋体" w:cs="宋体"/>
          <w:b/>
          <w:color w:val="auto"/>
          <w:sz w:val="36"/>
          <w:szCs w:val="36"/>
        </w:rPr>
      </w:pPr>
      <w:bookmarkStart w:id="34" w:name="第四部分"/>
      <w:r>
        <w:rPr>
          <w:rFonts w:hint="eastAsia" w:ascii="宋体" w:hAnsi="宋体" w:cs="宋体"/>
          <w:b/>
          <w:color w:val="auto"/>
          <w:sz w:val="36"/>
          <w:szCs w:val="36"/>
        </w:rPr>
        <w:t>第三部分   采购需求</w:t>
      </w:r>
    </w:p>
    <w:p w14:paraId="4EB27D6A">
      <w:pPr>
        <w:spacing w:line="360" w:lineRule="auto"/>
        <w:ind w:firstLine="181" w:firstLineChars="50"/>
        <w:rPr>
          <w:rFonts w:ascii="宋体" w:hAnsi="宋体" w:cs="宋体"/>
          <w:b/>
          <w:color w:val="auto"/>
          <w:sz w:val="36"/>
          <w:szCs w:val="36"/>
        </w:rPr>
      </w:pPr>
    </w:p>
    <w:p w14:paraId="492D9FBA">
      <w:pPr>
        <w:widowControl/>
        <w:spacing w:line="360" w:lineRule="auto"/>
        <w:ind w:firstLine="420"/>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一、采购内容及技术要求：</w:t>
      </w:r>
    </w:p>
    <w:p w14:paraId="0D5FE29C">
      <w:pPr>
        <w:widowControl/>
        <w:spacing w:line="360" w:lineRule="auto"/>
        <w:ind w:firstLine="420"/>
        <w:outlineLvl w:val="1"/>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（一）采购内容</w:t>
      </w:r>
    </w:p>
    <w:p w14:paraId="3149A02D">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本项目采购内容为余杭区</w:t>
      </w:r>
      <w:r>
        <w:rPr>
          <w:rFonts w:hint="eastAsia" w:asciiTheme="minorEastAsia" w:hAnsiTheme="minorEastAsia" w:eastAsiaTheme="minorEastAsia" w:cstheme="minorEastAsia"/>
          <w:sz w:val="24"/>
          <w:szCs w:val="24"/>
          <w:highlight w:val="none"/>
          <w:lang w:val="en-US" w:eastAsia="zh-CN"/>
        </w:rPr>
        <w:t>良渚街道</w:t>
      </w:r>
      <w:r>
        <w:rPr>
          <w:rFonts w:hint="eastAsia" w:asciiTheme="minorEastAsia" w:hAnsiTheme="minorEastAsia" w:eastAsiaTheme="minorEastAsia" w:cstheme="minorEastAsia"/>
          <w:sz w:val="24"/>
          <w:szCs w:val="24"/>
          <w:highlight w:val="none"/>
        </w:rPr>
        <w:t>范围内</w:t>
      </w:r>
      <w:r>
        <w:rPr>
          <w:rFonts w:hint="eastAsia" w:asciiTheme="minorEastAsia" w:hAnsiTheme="minorEastAsia" w:eastAsiaTheme="minorEastAsia" w:cstheme="minorEastAsia"/>
          <w:sz w:val="24"/>
          <w:szCs w:val="24"/>
          <w:highlight w:val="none"/>
          <w:lang w:val="en-US" w:eastAsia="zh-CN"/>
        </w:rPr>
        <w:t>工程建设项目</w:t>
      </w:r>
      <w:r>
        <w:rPr>
          <w:rFonts w:hint="eastAsia" w:asciiTheme="minorEastAsia" w:hAnsiTheme="minorEastAsia" w:eastAsiaTheme="minorEastAsia" w:cstheme="minorEastAsia"/>
          <w:sz w:val="24"/>
          <w:szCs w:val="24"/>
          <w:highlight w:val="none"/>
        </w:rPr>
        <w:t>工程渣土运输至</w:t>
      </w:r>
      <w:r>
        <w:rPr>
          <w:rFonts w:hint="eastAsia" w:asciiTheme="minorEastAsia" w:hAnsiTheme="minorEastAsia" w:eastAsiaTheme="minorEastAsia" w:cstheme="minorEastAsia"/>
          <w:sz w:val="24"/>
          <w:szCs w:val="24"/>
          <w:highlight w:val="none"/>
          <w:lang w:val="en-US" w:eastAsia="zh-CN"/>
        </w:rPr>
        <w:t>招标人指定地点</w:t>
      </w:r>
      <w:r>
        <w:rPr>
          <w:rFonts w:hint="eastAsia" w:asciiTheme="minorEastAsia" w:hAnsiTheme="minorEastAsia" w:eastAsiaTheme="minorEastAsia" w:cstheme="minorEastAsia"/>
          <w:sz w:val="24"/>
          <w:szCs w:val="24"/>
          <w:highlight w:val="none"/>
        </w:rPr>
        <w:t>，并按要求将工程渣土倾倒至项目指定地点，工程渣土接收区域为</w:t>
      </w:r>
      <w:r>
        <w:rPr>
          <w:rFonts w:hint="eastAsia" w:asciiTheme="minorEastAsia" w:hAnsiTheme="minorEastAsia" w:eastAsiaTheme="minorEastAsia" w:cstheme="minorEastAsia"/>
          <w:sz w:val="24"/>
          <w:szCs w:val="24"/>
          <w:highlight w:val="none"/>
          <w:lang w:val="en-US" w:eastAsia="zh-CN"/>
        </w:rPr>
        <w:t>良渚街道</w:t>
      </w:r>
      <w:r>
        <w:rPr>
          <w:rFonts w:hint="eastAsia" w:asciiTheme="minorEastAsia" w:hAnsiTheme="minorEastAsia" w:eastAsiaTheme="minorEastAsia" w:cstheme="minorEastAsia"/>
          <w:sz w:val="24"/>
          <w:szCs w:val="24"/>
          <w:highlight w:val="none"/>
        </w:rPr>
        <w:t>范围，具体</w:t>
      </w:r>
      <w:r>
        <w:rPr>
          <w:rFonts w:hint="eastAsia" w:asciiTheme="minorEastAsia" w:hAnsiTheme="minorEastAsia" w:eastAsiaTheme="minorEastAsia" w:cstheme="minorEastAsia"/>
          <w:sz w:val="24"/>
          <w:szCs w:val="24"/>
          <w:highlight w:val="none"/>
          <w:lang w:val="en-US" w:eastAsia="zh-CN"/>
        </w:rPr>
        <w:t>倾倒点</w:t>
      </w:r>
      <w:r>
        <w:rPr>
          <w:rFonts w:hint="eastAsia" w:asciiTheme="minorEastAsia" w:hAnsiTheme="minorEastAsia" w:eastAsiaTheme="minorEastAsia" w:cstheme="minorEastAsia"/>
          <w:sz w:val="24"/>
          <w:szCs w:val="24"/>
          <w:highlight w:val="none"/>
        </w:rPr>
        <w:t>根据招标人实际运营过程中出具的项目委派单明确的地点为准</w:t>
      </w:r>
      <w:r>
        <w:rPr>
          <w:rFonts w:hint="eastAsia" w:asciiTheme="minorEastAsia" w:hAnsiTheme="minorEastAsia" w:eastAsiaTheme="minorEastAsia" w:cstheme="minorEastAsia"/>
          <w:sz w:val="24"/>
          <w:szCs w:val="24"/>
          <w:highlight w:val="none"/>
          <w:lang w:val="en-US" w:eastAsia="zh-CN"/>
        </w:rPr>
        <w:t>，</w:t>
      </w:r>
      <w:r>
        <w:rPr>
          <w:rFonts w:hint="eastAsia" w:asciiTheme="minorEastAsia" w:hAnsiTheme="minorEastAsia" w:eastAsiaTheme="minorEastAsia" w:cstheme="minorEastAsia"/>
          <w:sz w:val="24"/>
          <w:szCs w:val="24"/>
          <w:highlight w:val="none"/>
        </w:rPr>
        <w:t>具体</w:t>
      </w:r>
      <w:r>
        <w:rPr>
          <w:rFonts w:hint="eastAsia" w:asciiTheme="minorEastAsia" w:hAnsiTheme="minorEastAsia" w:eastAsiaTheme="minorEastAsia" w:cstheme="minorEastAsia"/>
          <w:sz w:val="24"/>
          <w:szCs w:val="24"/>
          <w:highlight w:val="none"/>
          <w:lang w:val="en-US" w:eastAsia="zh-CN"/>
        </w:rPr>
        <w:t>情况</w:t>
      </w:r>
      <w:r>
        <w:rPr>
          <w:rFonts w:hint="eastAsia" w:asciiTheme="minorEastAsia" w:hAnsiTheme="minorEastAsia" w:eastAsiaTheme="minorEastAsia" w:cstheme="minorEastAsia"/>
          <w:sz w:val="24"/>
          <w:szCs w:val="24"/>
          <w:highlight w:val="none"/>
        </w:rPr>
        <w:t>由投标人自行踏勘，充分考虑运距等情况，相关费用均包含在报价中。</w:t>
      </w:r>
    </w:p>
    <w:p w14:paraId="5DCBDB0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项目运距计算方式为满足装载量要求</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lang w:val="en-US" w:eastAsia="zh-CN"/>
        </w:rPr>
        <w:t>满载，但不得超载超限</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rPr>
        <w:t>后从渣土接收处工程项目地磅（或大门）出口至</w:t>
      </w:r>
      <w:r>
        <w:rPr>
          <w:rFonts w:hint="eastAsia" w:asciiTheme="minorEastAsia" w:hAnsiTheme="minorEastAsia" w:eastAsiaTheme="minorEastAsia" w:cstheme="minorEastAsia"/>
          <w:sz w:val="24"/>
          <w:szCs w:val="24"/>
          <w:highlight w:val="none"/>
          <w:lang w:val="en-US" w:eastAsia="zh-CN"/>
        </w:rPr>
        <w:t>招标人指定地点地磅（或大门）处</w:t>
      </w:r>
      <w:r>
        <w:rPr>
          <w:rFonts w:hint="eastAsia" w:asciiTheme="minorEastAsia" w:hAnsiTheme="minorEastAsia" w:eastAsiaTheme="minorEastAsia" w:cstheme="minorEastAsia"/>
          <w:sz w:val="24"/>
          <w:szCs w:val="24"/>
          <w:highlight w:val="none"/>
        </w:rPr>
        <w:t>，项目场地内行车距离不作为计算依据，空车回程不做结算，</w:t>
      </w:r>
      <w:r>
        <w:rPr>
          <w:rFonts w:hint="eastAsia" w:asciiTheme="minorEastAsia" w:hAnsiTheme="minorEastAsia" w:eastAsiaTheme="minorEastAsia" w:cstheme="minorEastAsia"/>
          <w:sz w:val="24"/>
          <w:szCs w:val="24"/>
          <w:highlight w:val="none"/>
          <w:lang w:val="en-US" w:eastAsia="zh-CN"/>
        </w:rPr>
        <w:t>以招标人根据行业主管部门明确的运输路线测量的实际运距</w:t>
      </w:r>
      <w:r>
        <w:rPr>
          <w:rFonts w:hint="eastAsia" w:asciiTheme="minorEastAsia" w:hAnsiTheme="minorEastAsia" w:eastAsiaTheme="minorEastAsia" w:cstheme="minorEastAsia"/>
          <w:sz w:val="24"/>
          <w:szCs w:val="24"/>
          <w:highlight w:val="none"/>
        </w:rPr>
        <w:t>作为最终统计结算依据。</w:t>
      </w:r>
    </w:p>
    <w:p w14:paraId="297368E3">
      <w:pPr>
        <w:widowControl/>
        <w:spacing w:line="360" w:lineRule="auto"/>
        <w:ind w:firstLine="482" w:firstLineChars="200"/>
        <w:outlineLvl w:val="1"/>
        <w:rPr>
          <w:rFonts w:hint="eastAsia"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（二）技术要求</w:t>
      </w:r>
    </w:p>
    <w:p w14:paraId="0CB4C4AB">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1.企业自有</w:t>
      </w:r>
      <w:r>
        <w:rPr>
          <w:rFonts w:hint="eastAsia" w:asciiTheme="minorEastAsia" w:hAnsiTheme="minorEastAsia" w:eastAsiaTheme="minorEastAsia" w:cstheme="minorEastAsia"/>
          <w:color w:val="auto"/>
          <w:sz w:val="24"/>
          <w:szCs w:val="24"/>
          <w:highlight w:val="none"/>
          <w:lang w:eastAsia="zh-CN"/>
        </w:rPr>
        <w:t>或承诺</w:t>
      </w:r>
      <w:r>
        <w:rPr>
          <w:rFonts w:hint="eastAsia" w:asciiTheme="minorEastAsia" w:hAnsiTheme="minorEastAsia" w:eastAsiaTheme="minorEastAsia" w:cstheme="minorEastAsia"/>
          <w:color w:val="auto"/>
          <w:sz w:val="24"/>
          <w:szCs w:val="24"/>
          <w:highlight w:val="none"/>
          <w:lang w:val="en-US" w:eastAsia="zh-CN"/>
        </w:rPr>
        <w:t>中标后</w:t>
      </w:r>
      <w:r>
        <w:rPr>
          <w:rFonts w:hint="eastAsia" w:asciiTheme="minorEastAsia" w:hAnsiTheme="minorEastAsia" w:eastAsiaTheme="minorEastAsia" w:cstheme="minorEastAsia"/>
          <w:color w:val="auto"/>
          <w:sz w:val="24"/>
          <w:szCs w:val="24"/>
          <w:highlight w:val="none"/>
          <w:lang w:eastAsia="zh-CN"/>
        </w:rPr>
        <w:t>购买</w:t>
      </w:r>
      <w:r>
        <w:rPr>
          <w:rFonts w:hint="eastAsia" w:asciiTheme="minorEastAsia" w:hAnsiTheme="minorEastAsia" w:eastAsiaTheme="minorEastAsia" w:cstheme="minorEastAsia"/>
          <w:color w:val="auto"/>
          <w:sz w:val="24"/>
          <w:szCs w:val="24"/>
          <w:highlight w:val="none"/>
        </w:rPr>
        <w:t>渣土运输车辆、设备及从业人员应具备下列条件：</w:t>
      </w:r>
    </w:p>
    <w:p w14:paraId="51EF90F0">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（1）装载车辆</w:t>
      </w:r>
      <w:r>
        <w:rPr>
          <w:rFonts w:hint="eastAsia" w:asciiTheme="minorEastAsia" w:hAnsiTheme="minorEastAsia" w:eastAsiaTheme="minorEastAsia" w:cstheme="minorEastAsia"/>
          <w:color w:val="auto"/>
          <w:sz w:val="24"/>
          <w:szCs w:val="24"/>
          <w:highlight w:val="none"/>
          <w:lang w:val="en-US" w:eastAsia="zh-CN"/>
        </w:rPr>
        <w:t>及设备</w:t>
      </w:r>
      <w:r>
        <w:rPr>
          <w:rFonts w:hint="eastAsia" w:asciiTheme="minorEastAsia" w:hAnsiTheme="minorEastAsia" w:eastAsiaTheme="minorEastAsia" w:cstheme="minorEastAsia"/>
          <w:color w:val="auto"/>
          <w:sz w:val="24"/>
          <w:szCs w:val="24"/>
          <w:highlight w:val="none"/>
        </w:rPr>
        <w:t>：</w:t>
      </w:r>
    </w:p>
    <w:p w14:paraId="30B7C79A">
      <w:pPr>
        <w:pStyle w:val="236"/>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①</w:t>
      </w:r>
      <w:r>
        <w:rPr>
          <w:rFonts w:hint="eastAsia" w:asciiTheme="minorEastAsia" w:hAnsiTheme="minorEastAsia" w:eastAsiaTheme="minorEastAsia" w:cstheme="minorEastAsia"/>
          <w:color w:val="auto"/>
          <w:sz w:val="24"/>
          <w:szCs w:val="24"/>
          <w:highlight w:val="none"/>
          <w:lang w:val="en-US" w:eastAsia="zh-CN"/>
        </w:rPr>
        <w:t>本项目所提供挖机型号为320或330配备要求需按项目实际情况配备。</w:t>
      </w:r>
    </w:p>
    <w:p w14:paraId="22942AED">
      <w:pPr>
        <w:pStyle w:val="236"/>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②</w:t>
      </w:r>
      <w:r>
        <w:rPr>
          <w:rFonts w:hint="eastAsia" w:asciiTheme="minorEastAsia" w:hAnsiTheme="minorEastAsia" w:eastAsiaTheme="minorEastAsia" w:cstheme="minorEastAsia"/>
          <w:color w:val="auto"/>
          <w:sz w:val="24"/>
          <w:szCs w:val="24"/>
          <w:highlight w:val="none"/>
          <w:lang w:val="en-US" w:eastAsia="zh-CN"/>
        </w:rPr>
        <w:t>本项目所需钢板根据项目情况配备。</w:t>
      </w:r>
    </w:p>
    <w:p w14:paraId="14E8B5D0">
      <w:pPr>
        <w:spacing w:line="360" w:lineRule="auto"/>
        <w:ind w:left="239" w:leftChars="114" w:firstLine="240" w:firstLineChars="1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③本项目所提供车辆必须为</w:t>
      </w:r>
      <w:r>
        <w:rPr>
          <w:rFonts w:hint="eastAsia" w:asciiTheme="minorEastAsia" w:hAnsiTheme="minorEastAsia" w:eastAsiaTheme="minorEastAsia" w:cstheme="minorEastAsia"/>
          <w:color w:val="auto"/>
          <w:sz w:val="24"/>
          <w:szCs w:val="24"/>
          <w:highlight w:val="none"/>
          <w:lang w:val="en-US" w:eastAsia="zh-CN"/>
        </w:rPr>
        <w:t>8×4重卡自卸车</w:t>
      </w:r>
      <w:r>
        <w:rPr>
          <w:rFonts w:hint="eastAsia" w:asciiTheme="minorEastAsia" w:hAnsiTheme="minorEastAsia" w:eastAsiaTheme="minorEastAsia" w:cstheme="minorEastAsia"/>
          <w:color w:val="auto"/>
          <w:sz w:val="24"/>
          <w:szCs w:val="24"/>
          <w:highlight w:val="none"/>
        </w:rPr>
        <w:t>车辆</w:t>
      </w:r>
      <w:r>
        <w:rPr>
          <w:rFonts w:hint="eastAsia" w:asciiTheme="minorEastAsia" w:hAnsiTheme="minorEastAsia" w:eastAsiaTheme="minorEastAsia" w:cstheme="minorEastAsia"/>
          <w:color w:val="auto"/>
          <w:sz w:val="24"/>
          <w:szCs w:val="24"/>
          <w:highlight w:val="none"/>
          <w:lang w:val="en-US" w:eastAsia="zh-CN"/>
        </w:rPr>
        <w:t>，且数量不少于20辆。</w:t>
      </w:r>
    </w:p>
    <w:p w14:paraId="3D8A0628">
      <w:pPr>
        <w:spacing w:line="360" w:lineRule="auto"/>
        <w:ind w:left="239" w:leftChars="114" w:firstLine="240" w:firstLineChars="1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④</w:t>
      </w:r>
      <w:r>
        <w:rPr>
          <w:rFonts w:hint="eastAsia" w:asciiTheme="minorEastAsia" w:hAnsiTheme="minorEastAsia" w:eastAsiaTheme="minorEastAsia" w:cstheme="minorEastAsia"/>
          <w:color w:val="auto"/>
          <w:sz w:val="24"/>
          <w:szCs w:val="24"/>
          <w:highlight w:val="none"/>
          <w:lang w:val="en-US" w:eastAsia="zh-CN"/>
        </w:rPr>
        <w:t>企业</w:t>
      </w:r>
      <w:r>
        <w:rPr>
          <w:rFonts w:hint="eastAsia" w:asciiTheme="minorEastAsia" w:hAnsiTheme="minorEastAsia" w:eastAsiaTheme="minorEastAsia" w:cstheme="minorEastAsia"/>
          <w:color w:val="auto"/>
          <w:sz w:val="24"/>
          <w:szCs w:val="24"/>
          <w:highlight w:val="none"/>
        </w:rPr>
        <w:t>所属渣土运输车辆及配套车辆依法取得相关证照</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提供服务车辆均为浙A牌照</w:t>
      </w:r>
      <w:r>
        <w:rPr>
          <w:rFonts w:hint="eastAsia" w:asciiTheme="minorEastAsia" w:hAnsiTheme="minorEastAsia" w:eastAsiaTheme="minorEastAsia" w:cstheme="minorEastAsia"/>
          <w:color w:val="auto"/>
          <w:sz w:val="24"/>
          <w:szCs w:val="24"/>
          <w:highlight w:val="none"/>
          <w:lang w:val="en-US" w:eastAsia="zh-CN"/>
        </w:rPr>
        <w:t>车辆</w:t>
      </w:r>
      <w:r>
        <w:rPr>
          <w:rFonts w:hint="eastAsia" w:asciiTheme="minorEastAsia" w:hAnsiTheme="minorEastAsia" w:eastAsiaTheme="minorEastAsia" w:cstheme="minorEastAsia"/>
          <w:color w:val="auto"/>
          <w:sz w:val="24"/>
          <w:szCs w:val="24"/>
          <w:highlight w:val="none"/>
          <w:lang w:eastAsia="zh-CN"/>
        </w:rPr>
        <w:t>。</w:t>
      </w:r>
    </w:p>
    <w:p w14:paraId="1A3FBE32">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⑤运输车辆</w:t>
      </w:r>
      <w:r>
        <w:rPr>
          <w:rFonts w:hint="eastAsia" w:asciiTheme="minorEastAsia" w:hAnsiTheme="minorEastAsia" w:eastAsiaTheme="minorEastAsia" w:cstheme="minorEastAsia"/>
          <w:color w:val="auto"/>
          <w:sz w:val="24"/>
          <w:szCs w:val="24"/>
          <w:highlight w:val="none"/>
          <w:lang w:val="en-US" w:eastAsia="zh-CN"/>
        </w:rPr>
        <w:t>车厢净尺寸不得超过6米，其余</w:t>
      </w:r>
      <w:r>
        <w:rPr>
          <w:rFonts w:hint="eastAsia" w:asciiTheme="minorEastAsia" w:hAnsiTheme="minorEastAsia" w:eastAsiaTheme="minorEastAsia" w:cstheme="minorEastAsia"/>
          <w:color w:val="auto"/>
          <w:sz w:val="24"/>
          <w:szCs w:val="24"/>
          <w:highlight w:val="none"/>
        </w:rPr>
        <w:t>应符合国家强制标准，即车辆外廓尺寸、轴荷和最大允许总质量应符合《汽车、挂车及汽车列车外廓尺寸、轴荷及质量限值》(GB1589)，车辆尺寸应符合《车辆生产企业及产品公告》参数，以及机动车运行安全技术条件（GB7258）</w:t>
      </w:r>
      <w:r>
        <w:rPr>
          <w:rFonts w:hint="eastAsia" w:asciiTheme="minorEastAsia" w:hAnsiTheme="minorEastAsia" w:eastAsiaTheme="minorEastAsia" w:cstheme="minorEastAsia"/>
          <w:color w:val="auto"/>
          <w:sz w:val="24"/>
          <w:szCs w:val="24"/>
          <w:highlight w:val="none"/>
          <w:lang w:eastAsia="zh-CN"/>
        </w:rPr>
        <w:t>等其他</w:t>
      </w:r>
      <w:r>
        <w:rPr>
          <w:rFonts w:hint="eastAsia" w:asciiTheme="minorEastAsia" w:hAnsiTheme="minorEastAsia" w:eastAsiaTheme="minorEastAsia" w:cstheme="minorEastAsia"/>
          <w:color w:val="auto"/>
          <w:sz w:val="24"/>
          <w:szCs w:val="24"/>
          <w:highlight w:val="none"/>
        </w:rPr>
        <w:t>要求。定位系统安装按《工程运输车辆安全管理技术规范》(T/ZJVIA 002-2021</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和技术标准要求设置，并安装其他数智化管控设备，参照《工程运输车辆安全管理技术规范》(T/ZJVIA 002-2021</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执行。</w:t>
      </w:r>
    </w:p>
    <w:p w14:paraId="01AB9C54">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⑥车辆符合渣土运输车辆的密闭标准，车辆须外观完好，无重大事故记录，保险、年检记录正常，具备自动卸载，防滴、防遗撒、防渗漏等条件。具有统一车身标识，配备卫星定位系统、GPS、行车记录仪、车内监控等设备，交通违法行为三个月内及时消除。</w:t>
      </w:r>
    </w:p>
    <w:p w14:paraId="7EA70F5F">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⑦本项目要求提供的装载车辆空载重量不得超过20吨（含），后续投产的车辆需持有车辆行驶证、年检合格证明及车辆第三者责任保险不低于</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00万元的保险证明扫描件，并满足余杭区工程渣土运输行业主管部门要求，并根据属地（余杭区）要求完成工程渣土转运所需证件办理。</w:t>
      </w:r>
    </w:p>
    <w:p w14:paraId="7CF4AE8B">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⑧运输企业须落实《关于印发杭州市建筑垃圾处置全程闭环数智化监管技术标准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试行</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的通知》（杭渣专办</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2022</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2号）文件以及政府主管部门包括城管、交警、交通等部门的要求和招标人要求。</w:t>
      </w:r>
    </w:p>
    <w:p w14:paraId="11C69CE2">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）驾驶人员：</w:t>
      </w:r>
    </w:p>
    <w:p w14:paraId="7F8F4C23">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①装载车辆驾驶员满足配备的运输人员数量不得少于</w:t>
      </w:r>
      <w:r>
        <w:rPr>
          <w:rFonts w:hint="eastAsia" w:asciiTheme="minorEastAsia" w:hAnsiTheme="minorEastAsia" w:eastAsiaTheme="minorEastAsia" w:cstheme="minorEastAsia"/>
          <w:color w:val="auto"/>
          <w:sz w:val="24"/>
          <w:szCs w:val="24"/>
          <w:highlight w:val="none"/>
          <w:lang w:val="en-US" w:eastAsia="zh-CN"/>
        </w:rPr>
        <w:t>投标文件中承诺</w:t>
      </w:r>
      <w:r>
        <w:rPr>
          <w:rFonts w:hint="eastAsia" w:asciiTheme="minorEastAsia" w:hAnsiTheme="minorEastAsia" w:eastAsiaTheme="minorEastAsia" w:cstheme="minorEastAsia"/>
          <w:color w:val="auto"/>
          <w:sz w:val="24"/>
          <w:szCs w:val="24"/>
          <w:highlight w:val="none"/>
        </w:rPr>
        <w:t>运输车辆的数量要求。须持有B2或A2或A1驾驶证</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中标后需提供驾驶人员在投标人单位的社保证明、劳务合同等</w:t>
      </w:r>
      <w:r>
        <w:rPr>
          <w:rFonts w:hint="eastAsia" w:asciiTheme="minorEastAsia" w:hAnsiTheme="minorEastAsia" w:eastAsiaTheme="minorEastAsia" w:cstheme="minorEastAsia"/>
          <w:color w:val="auto"/>
          <w:sz w:val="24"/>
          <w:szCs w:val="24"/>
          <w:highlight w:val="none"/>
        </w:rPr>
        <w:t>；</w:t>
      </w:r>
    </w:p>
    <w:p w14:paraId="0C716510">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②因工作业务的特殊性，</w:t>
      </w:r>
      <w:r>
        <w:rPr>
          <w:rFonts w:hint="eastAsia" w:asciiTheme="minorEastAsia" w:hAnsiTheme="minorEastAsia" w:eastAsiaTheme="minorEastAsia" w:cstheme="minorEastAsia"/>
          <w:color w:val="auto"/>
          <w:sz w:val="24"/>
          <w:szCs w:val="24"/>
          <w:highlight w:val="none"/>
          <w:lang w:val="en-US" w:eastAsia="zh-CN"/>
        </w:rPr>
        <w:t>投标人</w:t>
      </w:r>
      <w:r>
        <w:rPr>
          <w:rFonts w:hint="eastAsia" w:asciiTheme="minorEastAsia" w:hAnsiTheme="minorEastAsia" w:eastAsiaTheme="minorEastAsia" w:cstheme="minorEastAsia"/>
          <w:color w:val="auto"/>
          <w:sz w:val="24"/>
          <w:szCs w:val="24"/>
          <w:highlight w:val="none"/>
        </w:rPr>
        <w:t>在选择</w:t>
      </w:r>
      <w:r>
        <w:rPr>
          <w:rFonts w:hint="eastAsia" w:asciiTheme="minorEastAsia" w:hAnsiTheme="minorEastAsia" w:eastAsiaTheme="minorEastAsia" w:cstheme="minorEastAsia"/>
          <w:color w:val="auto"/>
          <w:sz w:val="24"/>
          <w:szCs w:val="24"/>
          <w:highlight w:val="none"/>
          <w:lang w:val="en-US" w:eastAsia="zh-CN"/>
        </w:rPr>
        <w:t>驾驶人员</w:t>
      </w:r>
      <w:r>
        <w:rPr>
          <w:rFonts w:hint="eastAsia" w:asciiTheme="minorEastAsia" w:hAnsiTheme="minorEastAsia" w:eastAsiaTheme="minorEastAsia" w:cstheme="minorEastAsia"/>
          <w:color w:val="auto"/>
          <w:sz w:val="24"/>
          <w:szCs w:val="24"/>
          <w:highlight w:val="none"/>
        </w:rPr>
        <w:t>时应对其身体健康，并且选择纪律性强，保密意识强，能够认真且服从安排的人员；</w:t>
      </w:r>
    </w:p>
    <w:p w14:paraId="486C467B">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③车辆驾驶人员必须取得相应的驾驶资质</w:t>
      </w:r>
      <w:r>
        <w:rPr>
          <w:rFonts w:hint="eastAsia" w:asciiTheme="minorEastAsia" w:hAnsiTheme="minorEastAsia" w:eastAsiaTheme="minorEastAsia" w:cstheme="minorEastAsia"/>
          <w:color w:val="auto"/>
          <w:sz w:val="24"/>
          <w:szCs w:val="24"/>
          <w:highlight w:val="none"/>
          <w:lang w:val="en-US" w:eastAsia="zh-CN"/>
        </w:rPr>
        <w:t>及满足行业主管部门要求</w:t>
      </w:r>
      <w:r>
        <w:rPr>
          <w:rFonts w:hint="eastAsia" w:asciiTheme="minorEastAsia" w:hAnsiTheme="minorEastAsia" w:eastAsiaTheme="minorEastAsia" w:cstheme="minorEastAsia"/>
          <w:color w:val="auto"/>
          <w:sz w:val="24"/>
          <w:szCs w:val="24"/>
          <w:highlight w:val="none"/>
        </w:rPr>
        <w:t>，无交通肇事逃逸、无犯罪前科记录、三年内无酒驾记录；</w:t>
      </w:r>
    </w:p>
    <w:p w14:paraId="49ED92C6">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（3）其他要求：项目满足法律法规规定的其他条件。</w:t>
      </w:r>
    </w:p>
    <w:p w14:paraId="25A6B237">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2.运输相关要求：</w:t>
      </w:r>
    </w:p>
    <w:p w14:paraId="09F3423F">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（1）余杭区实行渣土运输限时、限路运输。具体运输时间和线路由行业主管部门确定。车辆总重（自重加载重）</w:t>
      </w:r>
      <w:r>
        <w:rPr>
          <w:rFonts w:hint="eastAsia" w:asciiTheme="minorEastAsia" w:hAnsiTheme="minorEastAsia" w:eastAsiaTheme="minorEastAsia" w:cstheme="minorEastAsia"/>
          <w:color w:val="auto"/>
          <w:sz w:val="24"/>
          <w:szCs w:val="24"/>
          <w:highlight w:val="none"/>
          <w:lang w:val="en-US" w:eastAsia="zh-CN"/>
        </w:rPr>
        <w:t>满足行业主管部门要求</w:t>
      </w:r>
      <w:r>
        <w:rPr>
          <w:rFonts w:hint="eastAsia" w:asciiTheme="minorEastAsia" w:hAnsiTheme="minorEastAsia" w:eastAsiaTheme="minorEastAsia" w:cstheme="minorEastAsia"/>
          <w:color w:val="auto"/>
          <w:sz w:val="24"/>
          <w:szCs w:val="24"/>
          <w:highlight w:val="none"/>
        </w:rPr>
        <w:t>，若后续行业主管部门要求调整则投标人无条件配合。</w:t>
      </w:r>
    </w:p>
    <w:p w14:paraId="4A8FBDFB">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（2）遇特殊或应急情况，需要调整运输时间和线路的，运输单位应服从相关部门管理</w:t>
      </w:r>
      <w:r>
        <w:rPr>
          <w:rFonts w:hint="eastAsia" w:asciiTheme="minorEastAsia" w:hAnsiTheme="minorEastAsia" w:eastAsiaTheme="minorEastAsia" w:cstheme="minorEastAsia"/>
          <w:color w:val="auto"/>
          <w:sz w:val="24"/>
          <w:szCs w:val="24"/>
          <w:highlight w:val="none"/>
          <w:lang w:val="en-US" w:eastAsia="zh-CN"/>
        </w:rPr>
        <w:t>并及时上报招标人；若涉及临时调整路线的情况，项目运距不予调整。</w:t>
      </w:r>
    </w:p>
    <w:p w14:paraId="0A7F139C">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（3）车辆驶离工地及项目前必须完成清洗工作，严禁车轮附带污泥驶离工地，污染道路。</w:t>
      </w:r>
    </w:p>
    <w:p w14:paraId="07A79B84">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color w:val="auto"/>
          <w:sz w:val="24"/>
          <w:szCs w:val="24"/>
          <w:highlight w:val="none"/>
        </w:rPr>
        <w:t>（4）运输建设工程渣土的车辆严禁私自改装、超限超载，必须</w:t>
      </w:r>
      <w:r>
        <w:rPr>
          <w:rFonts w:hint="eastAsia" w:asciiTheme="minorEastAsia" w:hAnsiTheme="minorEastAsia" w:eastAsiaTheme="minorEastAsia" w:cstheme="minorEastAsia"/>
          <w:sz w:val="24"/>
          <w:szCs w:val="24"/>
          <w:highlight w:val="none"/>
        </w:rPr>
        <w:t>随车携带工程渣土核准文件原件或复印件，按审批路线、时间行驶，严禁不按规定路线行驶，运输途中不准偷倒、乱倒工程渣土，不得沿路抛撒、滴漏污染环境。投标人使用未经备案审批的车辆实施运输处置，不予结算运输处置费用；存在不按规定路线行驶等异常行为无法予以证明的，不予结算处置费用。</w:t>
      </w:r>
    </w:p>
    <w:p w14:paraId="573646EE">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（5）禁止涂改、倒卖、出租、出借或者以其他形式非法转让建设工程渣土处置核准文件。</w:t>
      </w:r>
    </w:p>
    <w:p w14:paraId="307850E3">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（6）不得将建设工程渣土混入生活垃圾，不得将危险废物混入建设工程渣土。</w:t>
      </w:r>
    </w:p>
    <w:p w14:paraId="41B49BB6">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本项目采用计划生产责任制，由招标人制定每日生产工作计划，前一天17点前通知投标人，投标人根据生产工作计划开展工作，确保达到招标人要求。投标人需服从招标人渣土转运任务指标要求，及时调配相关工作人员和转运车辆确保转运任</w:t>
      </w:r>
      <w:r>
        <w:rPr>
          <w:rFonts w:hint="eastAsia" w:asciiTheme="minorEastAsia" w:hAnsiTheme="minorEastAsia" w:eastAsiaTheme="minorEastAsia" w:cstheme="minorEastAsia"/>
          <w:b w:val="0"/>
          <w:bCs w:val="0"/>
          <w:sz w:val="24"/>
        </w:rPr>
        <w:t>务完</w:t>
      </w:r>
      <w:r>
        <w:rPr>
          <w:rFonts w:hint="eastAsia" w:asciiTheme="minorEastAsia" w:hAnsiTheme="minorEastAsia" w:eastAsiaTheme="minorEastAsia" w:cstheme="minorEastAsia"/>
          <w:sz w:val="24"/>
          <w:szCs w:val="24"/>
          <w:highlight w:val="none"/>
        </w:rPr>
        <w:t>成，如遇政府紧急任务要求提高运输量，投标人需无条件配合，</w:t>
      </w:r>
      <w:r>
        <w:rPr>
          <w:rFonts w:hint="eastAsia" w:asciiTheme="minorEastAsia" w:hAnsiTheme="minorEastAsia" w:eastAsiaTheme="minorEastAsia" w:cstheme="minorEastAsia"/>
          <w:sz w:val="24"/>
          <w:szCs w:val="24"/>
          <w:highlight w:val="none"/>
          <w:lang w:val="en-US" w:eastAsia="zh-CN"/>
        </w:rPr>
        <w:t>本项目</w:t>
      </w:r>
      <w:r>
        <w:rPr>
          <w:rFonts w:hint="eastAsia" w:asciiTheme="minorEastAsia" w:hAnsiTheme="minorEastAsia" w:eastAsiaTheme="minorEastAsia" w:cstheme="minorEastAsia"/>
          <w:sz w:val="24"/>
          <w:szCs w:val="24"/>
          <w:highlight w:val="none"/>
        </w:rPr>
        <w:t>节假日不休，上述产生的所有费用由投标人自行承担（包含在投标报价内）。</w:t>
      </w:r>
    </w:p>
    <w:p w14:paraId="669220C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（8）本项目涉及</w:t>
      </w:r>
      <w:r>
        <w:rPr>
          <w:rFonts w:hint="eastAsia" w:asciiTheme="minorEastAsia" w:hAnsiTheme="minorEastAsia" w:eastAsiaTheme="minorEastAsia" w:cstheme="minorEastAsia"/>
          <w:sz w:val="24"/>
          <w:szCs w:val="24"/>
          <w:highlight w:val="none"/>
          <w:lang w:val="en-US" w:eastAsia="zh-CN"/>
        </w:rPr>
        <w:t>新能源车辆</w:t>
      </w:r>
      <w:r>
        <w:rPr>
          <w:rFonts w:hint="eastAsia" w:asciiTheme="minorEastAsia" w:hAnsiTheme="minorEastAsia" w:eastAsiaTheme="minorEastAsia" w:cstheme="minorEastAsia"/>
          <w:sz w:val="24"/>
          <w:szCs w:val="24"/>
          <w:highlight w:val="none"/>
        </w:rPr>
        <w:t>供能补给、停放场地及其产生的管理人员由投标人自行解决，上述产生的相关费用由投标人自行承担（包含在投标报价内）。</w:t>
      </w:r>
    </w:p>
    <w:p w14:paraId="369013D9">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（9）投标人在运输过程中应遵守相关部门的规定，</w:t>
      </w:r>
      <w:r>
        <w:rPr>
          <w:rFonts w:hint="eastAsia" w:asciiTheme="minorEastAsia" w:hAnsiTheme="minorEastAsia" w:eastAsiaTheme="minorEastAsia" w:cstheme="minorEastAsia"/>
          <w:sz w:val="24"/>
          <w:szCs w:val="24"/>
          <w:highlight w:val="none"/>
          <w:lang w:eastAsia="zh-CN"/>
        </w:rPr>
        <w:t>车厢</w:t>
      </w:r>
      <w:r>
        <w:rPr>
          <w:rFonts w:hint="eastAsia" w:asciiTheme="minorEastAsia" w:hAnsiTheme="minorEastAsia" w:eastAsiaTheme="minorEastAsia" w:cstheme="minorEastAsia"/>
          <w:sz w:val="24"/>
          <w:szCs w:val="24"/>
          <w:highlight w:val="none"/>
        </w:rPr>
        <w:t>须有防护罩或防护网，如发生滴、撒、漏等情况必须及时清理，相关费用自理；在运输和装卸过程中发生的一切安全事故或违规、违章事宜均由投标人自理，与招标人无涉；上述产生的相关费用由投标人自行承担（包含在投标报价内）。</w:t>
      </w:r>
    </w:p>
    <w:p w14:paraId="69CA623E">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（10）本项目服务范围为余杭区</w:t>
      </w:r>
      <w:r>
        <w:rPr>
          <w:rFonts w:hint="eastAsia" w:asciiTheme="minorEastAsia" w:hAnsiTheme="minorEastAsia" w:eastAsiaTheme="minorEastAsia" w:cstheme="minorEastAsia"/>
          <w:color w:val="auto"/>
          <w:sz w:val="24"/>
          <w:szCs w:val="24"/>
          <w:highlight w:val="none"/>
          <w:lang w:val="en-US" w:eastAsia="zh-CN"/>
        </w:rPr>
        <w:t>良渚街道</w:t>
      </w:r>
      <w:r>
        <w:rPr>
          <w:rFonts w:hint="eastAsia" w:asciiTheme="minorEastAsia" w:hAnsiTheme="minorEastAsia" w:eastAsiaTheme="minorEastAsia" w:cstheme="minorEastAsia"/>
          <w:color w:val="auto"/>
          <w:sz w:val="24"/>
          <w:szCs w:val="24"/>
          <w:highlight w:val="none"/>
        </w:rPr>
        <w:t>范围内工程建设项目，具体项目运输事宜由招标人及行业主管部门在每日生产计划中明确，投标人无条件配合，产生的所有费用由投标人自行承担（包含在投标报价内）。</w:t>
      </w:r>
    </w:p>
    <w:p w14:paraId="62B0D000">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val="0"/>
          <w:bCs w:val="0"/>
          <w:color w:val="auto"/>
          <w:sz w:val="24"/>
        </w:rPr>
        <w:t>（</w:t>
      </w:r>
      <w:r>
        <w:rPr>
          <w:rFonts w:hint="eastAsia" w:asciiTheme="minorEastAsia" w:hAnsiTheme="minorEastAsia" w:eastAsiaTheme="minorEastAsia" w:cstheme="minorEastAsia"/>
          <w:color w:val="auto"/>
          <w:sz w:val="24"/>
          <w:szCs w:val="24"/>
          <w:highlight w:val="none"/>
        </w:rPr>
        <w:t>11）每次装运结束后，应做好地面、路面的保洁工作。</w:t>
      </w:r>
    </w:p>
    <w:p w14:paraId="62EF375C">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（12）制定科学合理的安全保障措施。</w:t>
      </w:r>
    </w:p>
    <w:p w14:paraId="084D9C3A">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制定对突发事件（包括发生台风、暴雨等灾害性天气及其他突发事件）时的应急预案及相应的措施。投标人在运输途中，如遇交通事故、车辆故障、堵车等事项时，应及时向招标人反馈，并及时启动应急预案，确保及时运输。</w:t>
      </w:r>
    </w:p>
    <w:p w14:paraId="6A6DC8C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（14）设置科学合理的管理服务组织机构。</w:t>
      </w:r>
    </w:p>
    <w:p w14:paraId="7391DFEC">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（15）特殊时间需暂停装运的，暂停期间须做好工程渣土覆盖工作，并做好必要的防尘措施。因运输道路的临时管制措施，运输单位应采取相应的措施保证工程渣土及时运输。产生的一切费用均包含在报价内。</w:t>
      </w:r>
    </w:p>
    <w:p w14:paraId="2172527B">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16）投标人在渣土装卸及运输过程中，应严格遵守工程、处置单位的相关规章制度及国家道路运输、环保、劳动等方面的法律法规，投标人违反以上规章制度、法律法规所受到的处罚、罚款、法律责任，相关责任及费用全部由投标人承担。</w:t>
      </w:r>
    </w:p>
    <w:p w14:paraId="7DEDC0A2">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17）投标人在工程渣土装卸及运输过程中，应采取行之有效的安全措施和环保措施，避免环境事件和安全事故发生，并具有相应的应急处置预案。如果由于投标人的原因而发生环境突发事件或安全突发事件时，由投标人承担全部责任。</w:t>
      </w:r>
    </w:p>
    <w:p w14:paraId="75336E11">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（18）投标人必须严格执行《中华人民共和国固体废物污染环境防治法</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rPr>
        <w:t>浙江省固体废物污染环境防治条例</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rPr>
        <w:t>城市建筑垃圾管理规定</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sz w:val="24"/>
          <w:szCs w:val="24"/>
          <w:highlight w:val="none"/>
        </w:rPr>
        <w:t>杭州市城市市容和环境卫生管理条例》等余杭区关于工程车辆管理文件要求，并必须在用于本项目的所有运输车辆上安装卫星定位系统等信息化设备，硬件配置、数据上传的要求必须符合</w:t>
      </w:r>
      <w:r>
        <w:rPr>
          <w:rFonts w:hint="eastAsia" w:asciiTheme="minorEastAsia" w:hAnsiTheme="minorEastAsia" w:eastAsiaTheme="minorEastAsia" w:cstheme="minorEastAsia"/>
          <w:sz w:val="24"/>
          <w:szCs w:val="24"/>
          <w:highlight w:val="none"/>
          <w:lang w:val="en-US" w:eastAsia="zh-CN"/>
        </w:rPr>
        <w:t>行业主管部门及招标人</w:t>
      </w:r>
      <w:r>
        <w:rPr>
          <w:rFonts w:hint="eastAsia" w:asciiTheme="minorEastAsia" w:hAnsiTheme="minorEastAsia" w:eastAsiaTheme="minorEastAsia" w:cstheme="minorEastAsia"/>
          <w:sz w:val="24"/>
          <w:szCs w:val="24"/>
          <w:highlight w:val="none"/>
        </w:rPr>
        <w:t>的要求。</w:t>
      </w:r>
    </w:p>
    <w:p w14:paraId="484CE94A">
      <w:p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19）投标人必须在接到中标通知书后的7日内，完成不少于5辆运输车辆投运（完成投运手续办理），其余车辆在接到中标通知书后以每15日投运10辆运输车辆（不含之前5辆车辆）为标准用于项目。（完成投标人在《装载车辆配置承诺书》中所载明车辆数量的投运手续办理）。如若未按要求完成，则有权解除中标通知书（或合同）并追究投标人违约责任。</w:t>
      </w:r>
    </w:p>
    <w:p w14:paraId="1BBC27A3">
      <w:pPr>
        <w:spacing w:line="360" w:lineRule="auto"/>
        <w:ind w:firstLine="480" w:firstLineChars="200"/>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3.其他要求：</w:t>
      </w:r>
    </w:p>
    <w:p w14:paraId="3B0F837E">
      <w:pPr>
        <w:spacing w:line="360" w:lineRule="auto"/>
        <w:ind w:firstLine="480" w:firstLineChars="200"/>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（1）在合同履行期限内，若本项目中工程渣土处置方式发生重大变化，招标人有权提前终止本项目，不属于违约范畴。</w:t>
      </w:r>
    </w:p>
    <w:p w14:paraId="401F3B77">
      <w:pPr>
        <w:spacing w:line="360" w:lineRule="auto"/>
        <w:ind w:firstLine="480" w:firstLineChars="200"/>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（2）本项目预算金额仅供参考不作为结算依据，最终以实际发生额按实结算；</w:t>
      </w:r>
    </w:p>
    <w:p w14:paraId="0BAEAAA2">
      <w:pPr>
        <w:spacing w:line="360" w:lineRule="auto"/>
        <w:ind w:firstLine="480" w:firstLineChars="200"/>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（3）本项目不组织踏勘，由投标人自行踏勘项目及其周边情况，充分考虑相关因素，确保项目正常有序实施。</w:t>
      </w:r>
    </w:p>
    <w:p w14:paraId="1AD981C6">
      <w:pPr>
        <w:spacing w:line="360" w:lineRule="auto"/>
        <w:ind w:firstLine="480" w:firstLineChars="200"/>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（4）因投标人管理不当等非招标人原因导致招标人受到政府相关部门通报处罚的，相关责任及处罚费用由投标人承担，因此给招标人造成其他实际损失的，招标人有权向投标人主张。</w:t>
      </w:r>
    </w:p>
    <w:p w14:paraId="615D7479">
      <w:pPr>
        <w:spacing w:line="360" w:lineRule="auto"/>
        <w:ind w:firstLine="480" w:firstLineChars="200"/>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（5）由于投标人未履行合同约定或未遵守现行的有关固体废物运输的相关规定所引起的一切经济责任、法律责任，均由投标人承担。</w:t>
      </w:r>
    </w:p>
    <w:p w14:paraId="461BE2AD">
      <w:pPr>
        <w:spacing w:line="360" w:lineRule="auto"/>
        <w:ind w:firstLine="480" w:firstLineChars="200"/>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（6）以上提出的是最低限度要求，并未对所有技术细节作出规定，投标人应提供符合本技术要求和国家标准、行业标准或国际标准的优质服务。</w:t>
      </w:r>
    </w:p>
    <w:p w14:paraId="7773997E">
      <w:pPr>
        <w:spacing w:line="360" w:lineRule="auto"/>
        <w:ind w:firstLine="480" w:firstLineChars="200"/>
        <w:outlineLvl w:val="4"/>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二、履约保证金、工程款支付方式：</w:t>
      </w:r>
    </w:p>
    <w:p w14:paraId="4FB4FBAA">
      <w:pPr>
        <w:spacing w:line="360" w:lineRule="auto"/>
        <w:ind w:firstLine="480" w:firstLineChars="200"/>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1、履约保证金在合同签订前7日内，服务单位须向招标人缴纳</w:t>
      </w:r>
      <w:r>
        <w:rPr>
          <w:rFonts w:hint="eastAsia" w:asciiTheme="minorEastAsia" w:hAnsiTheme="minorEastAsia" w:eastAsiaTheme="minorEastAsia" w:cstheme="minorEastAsia"/>
          <w:sz w:val="24"/>
          <w:szCs w:val="24"/>
          <w:highlight w:val="none"/>
          <w:lang w:val="en-US" w:eastAsia="zh-CN"/>
        </w:rPr>
        <w:t>1%</w:t>
      </w:r>
      <w:r>
        <w:rPr>
          <w:rFonts w:hint="eastAsia" w:asciiTheme="minorEastAsia" w:hAnsiTheme="minorEastAsia" w:eastAsiaTheme="minorEastAsia" w:cstheme="minorEastAsia"/>
          <w:sz w:val="24"/>
          <w:szCs w:val="24"/>
          <w:highlight w:val="none"/>
        </w:rPr>
        <w:t>履约保证金。履约保证金须用支票、转账形式交纳，待合同期结束一个月后无息退还</w:t>
      </w:r>
      <w:r>
        <w:rPr>
          <w:rFonts w:hint="eastAsia" w:asciiTheme="minorEastAsia" w:hAnsiTheme="minorEastAsia" w:eastAsiaTheme="minorEastAsia" w:cstheme="minorEastAsia"/>
          <w:sz w:val="24"/>
          <w:szCs w:val="24"/>
          <w:highlight w:val="none"/>
          <w:lang w:val="en-US" w:eastAsia="zh-CN"/>
        </w:rPr>
        <w:t>剩余</w:t>
      </w:r>
      <w:r>
        <w:rPr>
          <w:rFonts w:hint="eastAsia" w:asciiTheme="minorEastAsia" w:hAnsiTheme="minorEastAsia" w:eastAsiaTheme="minorEastAsia" w:cstheme="minorEastAsia"/>
          <w:sz w:val="24"/>
          <w:szCs w:val="24"/>
          <w:highlight w:val="none"/>
        </w:rPr>
        <w:t>履约保证金。</w:t>
      </w:r>
    </w:p>
    <w:p w14:paraId="742081E6">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val="en-US" w:eastAsia="zh-CN"/>
        </w:rPr>
        <w:t>服务</w:t>
      </w:r>
      <w:r>
        <w:rPr>
          <w:rFonts w:hint="eastAsia" w:asciiTheme="minorEastAsia" w:hAnsiTheme="minorEastAsia" w:eastAsiaTheme="minorEastAsia" w:cstheme="minorEastAsia"/>
          <w:color w:val="auto"/>
          <w:sz w:val="24"/>
          <w:szCs w:val="24"/>
          <w:highlight w:val="none"/>
        </w:rPr>
        <w:t>款支付。合同签订后，招标人按每月</w:t>
      </w:r>
      <w:r>
        <w:rPr>
          <w:rFonts w:hint="eastAsia" w:asciiTheme="minorEastAsia" w:hAnsiTheme="minorEastAsia" w:eastAsiaTheme="minorEastAsia" w:cstheme="minorEastAsia"/>
          <w:color w:val="auto"/>
          <w:sz w:val="24"/>
          <w:szCs w:val="24"/>
          <w:highlight w:val="none"/>
          <w:lang w:val="en-US" w:eastAsia="zh-CN"/>
        </w:rPr>
        <w:t>15日、30日</w:t>
      </w:r>
      <w:r>
        <w:rPr>
          <w:rFonts w:hint="eastAsia" w:asciiTheme="minorEastAsia" w:hAnsiTheme="minorEastAsia" w:eastAsiaTheme="minorEastAsia" w:cstheme="minorEastAsia"/>
          <w:color w:val="auto"/>
          <w:sz w:val="24"/>
          <w:szCs w:val="24"/>
          <w:highlight w:val="none"/>
        </w:rPr>
        <w:t>根据双方确认运输总量的</w:t>
      </w:r>
      <w:r>
        <w:rPr>
          <w:rFonts w:hint="eastAsia" w:asciiTheme="minorEastAsia" w:hAnsiTheme="minorEastAsia" w:eastAsiaTheme="minorEastAsia" w:cstheme="minorEastAsia"/>
          <w:color w:val="auto"/>
          <w:sz w:val="24"/>
          <w:szCs w:val="24"/>
          <w:highlight w:val="none"/>
          <w:lang w:val="en-US" w:eastAsia="zh-CN"/>
        </w:rPr>
        <w:t>80</w:t>
      </w:r>
      <w:r>
        <w:rPr>
          <w:rFonts w:hint="eastAsia" w:asciiTheme="minorEastAsia" w:hAnsiTheme="minorEastAsia" w:eastAsiaTheme="minorEastAsia" w:cstheme="minorEastAsia"/>
          <w:color w:val="auto"/>
          <w:sz w:val="24"/>
          <w:szCs w:val="24"/>
          <w:highlight w:val="none"/>
        </w:rPr>
        <w:t>%支付服务款</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剩余20%服务费在合同期结束后一并支付</w:t>
      </w:r>
      <w:r>
        <w:rPr>
          <w:rFonts w:hint="eastAsia" w:asciiTheme="minorEastAsia" w:hAnsiTheme="minorEastAsia" w:eastAsiaTheme="minorEastAsia" w:cstheme="minorEastAsia"/>
          <w:color w:val="auto"/>
          <w:sz w:val="24"/>
          <w:szCs w:val="24"/>
          <w:highlight w:val="none"/>
        </w:rPr>
        <w:t>，招标人在</w:t>
      </w:r>
      <w:r>
        <w:rPr>
          <w:rFonts w:hint="eastAsia" w:asciiTheme="minorEastAsia" w:hAnsiTheme="minorEastAsia" w:eastAsiaTheme="minorEastAsia" w:cstheme="minorEastAsia"/>
          <w:color w:val="auto"/>
          <w:sz w:val="24"/>
          <w:szCs w:val="24"/>
          <w:highlight w:val="none"/>
          <w:lang w:val="en-US" w:eastAsia="zh-CN"/>
        </w:rPr>
        <w:t>中标</w:t>
      </w:r>
      <w:r>
        <w:rPr>
          <w:rFonts w:hint="eastAsia" w:asciiTheme="minorEastAsia" w:hAnsiTheme="minorEastAsia" w:eastAsiaTheme="minorEastAsia" w:cstheme="minorEastAsia"/>
          <w:color w:val="auto"/>
          <w:sz w:val="24"/>
          <w:szCs w:val="24"/>
          <w:highlight w:val="none"/>
        </w:rPr>
        <w:t>单位提供增值税专用发票后15个工作日内付清。</w:t>
      </w:r>
    </w:p>
    <w:p w14:paraId="644D7BCD">
      <w:pPr>
        <w:spacing w:line="360" w:lineRule="auto"/>
        <w:ind w:firstLine="480" w:firstLineChars="200"/>
        <w:outlineLvl w:val="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三、结算方式：</w:t>
      </w:r>
    </w:p>
    <w:p w14:paraId="21FF7CD7">
      <w:p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最终结算费用标准：</w:t>
      </w:r>
      <w:r>
        <w:rPr>
          <w:rFonts w:hint="eastAsia" w:asciiTheme="minorEastAsia" w:hAnsiTheme="minorEastAsia" w:eastAsiaTheme="minorEastAsia" w:cstheme="minorEastAsia"/>
          <w:color w:val="auto"/>
          <w:sz w:val="24"/>
          <w:szCs w:val="24"/>
          <w:highlight w:val="none"/>
          <w:lang w:eastAsia="zh-CN"/>
        </w:rPr>
        <w:t>以中标人投标报价计取，</w:t>
      </w:r>
      <w:r>
        <w:rPr>
          <w:rFonts w:hint="eastAsia" w:asciiTheme="minorEastAsia" w:hAnsiTheme="minorEastAsia" w:eastAsiaTheme="minorEastAsia" w:cstheme="minorEastAsia"/>
          <w:color w:val="auto"/>
          <w:sz w:val="24"/>
          <w:szCs w:val="24"/>
          <w:highlight w:val="none"/>
          <w:lang w:val="en-US" w:eastAsia="zh-CN"/>
        </w:rPr>
        <w:t>按实结算</w:t>
      </w:r>
      <w:r>
        <w:rPr>
          <w:rFonts w:hint="eastAsia" w:asciiTheme="minorEastAsia" w:hAnsiTheme="minorEastAsia" w:eastAsiaTheme="minorEastAsia" w:cstheme="minorEastAsia"/>
          <w:color w:val="auto"/>
          <w:sz w:val="24"/>
          <w:szCs w:val="24"/>
          <w:highlight w:val="none"/>
          <w:lang w:eastAsia="zh-CN"/>
        </w:rPr>
        <w:t>。服务次数、运距均以服务期间经招标人确认且在指定系统中所载明数据为准。最终结算费用为服务累计基本出车费与运距费合计金额。</w:t>
      </w:r>
    </w:p>
    <w:p w14:paraId="51201ED1">
      <w:pPr>
        <w:widowControl/>
        <w:spacing w:line="360" w:lineRule="auto"/>
        <w:ind w:firstLine="480" w:firstLineChars="200"/>
        <w:rPr>
          <w:rFonts w:hint="eastAsia" w:asciiTheme="minorEastAsia" w:hAnsiTheme="minorEastAsia" w:eastAsiaTheme="minorEastAsia" w:cstheme="minorEastAsia"/>
          <w:sz w:val="24"/>
          <w:szCs w:val="24"/>
          <w:highlight w:val="none"/>
          <w:lang w:eastAsia="zh-CN"/>
        </w:rPr>
      </w:pPr>
      <w:r>
        <w:rPr>
          <w:rFonts w:hint="eastAsia" w:asciiTheme="minorEastAsia" w:hAnsiTheme="minorEastAsia" w:eastAsiaTheme="minorEastAsia" w:cstheme="minorEastAsia"/>
          <w:color w:val="auto"/>
          <w:sz w:val="24"/>
          <w:szCs w:val="24"/>
          <w:highlight w:val="none"/>
        </w:rPr>
        <w:t>四、服务期限：本项目服务期</w:t>
      </w:r>
      <w:r>
        <w:rPr>
          <w:rFonts w:hint="eastAsia" w:asciiTheme="minorEastAsia" w:hAnsiTheme="minorEastAsia" w:eastAsiaTheme="minorEastAsia" w:cstheme="minorEastAsia"/>
          <w:color w:val="auto"/>
          <w:sz w:val="24"/>
          <w:szCs w:val="24"/>
          <w:highlight w:val="none"/>
          <w:lang w:val="en-US" w:eastAsia="zh-CN"/>
        </w:rPr>
        <w:t>2年</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以中标通知书签发之日起计算）或运输服务费金额达到400万元，以先达到者为准</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b/>
          <w:bCs/>
          <w:color w:val="auto"/>
          <w:sz w:val="24"/>
          <w:szCs w:val="24"/>
          <w:highlight w:val="none"/>
          <w:lang w:eastAsia="zh-CN"/>
        </w:rPr>
        <w:t>合同履行过程中，因</w:t>
      </w:r>
      <w:r>
        <w:rPr>
          <w:rFonts w:hint="eastAsia" w:asciiTheme="minorEastAsia" w:hAnsiTheme="minorEastAsia" w:eastAsiaTheme="minorEastAsia" w:cstheme="minorEastAsia"/>
          <w:b/>
          <w:bCs/>
          <w:sz w:val="24"/>
          <w:szCs w:val="24"/>
          <w:highlight w:val="none"/>
          <w:lang w:eastAsia="zh-CN"/>
        </w:rPr>
        <w:t>有关行业主管部门原因无法继续履行合同的，招标人有权无责终止合同。</w:t>
      </w:r>
    </w:p>
    <w:p w14:paraId="75D66702">
      <w:pPr>
        <w:widowControl/>
        <w:spacing w:line="360" w:lineRule="auto"/>
        <w:ind w:firstLine="480" w:firstLineChars="200"/>
        <w:outlineLvl w:val="4"/>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五、转运车辆配备：</w:t>
      </w:r>
    </w:p>
    <w:p w14:paraId="7187AA28">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lang w:val="en-US" w:eastAsia="zh-CN"/>
        </w:rPr>
        <w:t>若中标</w:t>
      </w:r>
      <w:r>
        <w:rPr>
          <w:rFonts w:hint="eastAsia" w:asciiTheme="minorEastAsia" w:hAnsiTheme="minorEastAsia" w:eastAsiaTheme="minorEastAsia" w:cstheme="minorEastAsia"/>
          <w:sz w:val="24"/>
          <w:szCs w:val="24"/>
          <w:highlight w:val="none"/>
        </w:rPr>
        <w:t>单位转运车辆运输能力和规模不能满足现场转运要求，</w:t>
      </w:r>
      <w:r>
        <w:rPr>
          <w:rFonts w:hint="eastAsia" w:asciiTheme="minorEastAsia" w:hAnsiTheme="minorEastAsia" w:eastAsiaTheme="minorEastAsia" w:cstheme="minorEastAsia"/>
          <w:sz w:val="24"/>
          <w:szCs w:val="24"/>
          <w:highlight w:val="none"/>
          <w:lang w:val="en-US" w:eastAsia="zh-CN"/>
        </w:rPr>
        <w:t>中标单位也</w:t>
      </w:r>
      <w:r>
        <w:rPr>
          <w:rFonts w:hint="eastAsia" w:asciiTheme="minorEastAsia" w:hAnsiTheme="minorEastAsia" w:eastAsiaTheme="minorEastAsia" w:cstheme="minorEastAsia"/>
          <w:sz w:val="24"/>
          <w:szCs w:val="24"/>
          <w:highlight w:val="none"/>
        </w:rPr>
        <w:t>不得</w:t>
      </w:r>
      <w:r>
        <w:rPr>
          <w:rFonts w:hint="eastAsia" w:asciiTheme="minorEastAsia" w:hAnsiTheme="minorEastAsia" w:eastAsiaTheme="minorEastAsia" w:cstheme="minorEastAsia"/>
          <w:sz w:val="24"/>
          <w:szCs w:val="24"/>
          <w:highlight w:val="none"/>
          <w:lang w:val="en-US" w:eastAsia="zh-CN"/>
        </w:rPr>
        <w:t>分包、转包或</w:t>
      </w:r>
      <w:r>
        <w:rPr>
          <w:rFonts w:hint="eastAsia" w:asciiTheme="minorEastAsia" w:hAnsiTheme="minorEastAsia" w:eastAsiaTheme="minorEastAsia" w:cstheme="minorEastAsia"/>
          <w:sz w:val="24"/>
          <w:szCs w:val="24"/>
          <w:highlight w:val="none"/>
        </w:rPr>
        <w:t>委托个人或企业完成渣土转运工作，须由</w:t>
      </w:r>
      <w:r>
        <w:rPr>
          <w:rFonts w:hint="eastAsia" w:asciiTheme="minorEastAsia" w:hAnsiTheme="minorEastAsia" w:eastAsiaTheme="minorEastAsia" w:cstheme="minorEastAsia"/>
          <w:sz w:val="24"/>
          <w:szCs w:val="24"/>
          <w:highlight w:val="none"/>
          <w:lang w:val="en-US" w:eastAsia="zh-CN"/>
        </w:rPr>
        <w:t>中标单位</w:t>
      </w:r>
      <w:r>
        <w:rPr>
          <w:rFonts w:hint="eastAsia" w:asciiTheme="minorEastAsia" w:hAnsiTheme="minorEastAsia" w:eastAsiaTheme="minorEastAsia" w:cstheme="minorEastAsia"/>
          <w:sz w:val="24"/>
          <w:szCs w:val="24"/>
          <w:highlight w:val="none"/>
        </w:rPr>
        <w:t>自行扩充运输车辆，</w:t>
      </w:r>
      <w:r>
        <w:rPr>
          <w:rFonts w:hint="eastAsia" w:asciiTheme="minorEastAsia" w:hAnsiTheme="minorEastAsia" w:eastAsiaTheme="minorEastAsia" w:cstheme="minorEastAsia"/>
          <w:sz w:val="24"/>
          <w:szCs w:val="24"/>
          <w:highlight w:val="none"/>
          <w:lang w:val="en-US" w:eastAsia="zh-CN"/>
        </w:rPr>
        <w:t>以</w:t>
      </w:r>
      <w:r>
        <w:rPr>
          <w:rFonts w:hint="eastAsia" w:asciiTheme="minorEastAsia" w:hAnsiTheme="minorEastAsia" w:eastAsiaTheme="minorEastAsia" w:cstheme="minorEastAsia"/>
          <w:sz w:val="24"/>
          <w:szCs w:val="24"/>
          <w:highlight w:val="none"/>
        </w:rPr>
        <w:t>满足招标人工作要求。</w:t>
      </w:r>
      <w:r>
        <w:rPr>
          <w:rFonts w:hint="eastAsia" w:asciiTheme="minorEastAsia" w:hAnsiTheme="minorEastAsia" w:eastAsiaTheme="minorEastAsia" w:cstheme="minorEastAsia"/>
          <w:sz w:val="24"/>
          <w:szCs w:val="24"/>
          <w:highlight w:val="none"/>
          <w:lang w:eastAsia="zh-CN"/>
        </w:rPr>
        <w:t>经招标人催告之日起</w:t>
      </w:r>
      <w:r>
        <w:rPr>
          <w:rFonts w:hint="eastAsia" w:asciiTheme="minorEastAsia" w:hAnsiTheme="minorEastAsia" w:eastAsiaTheme="minorEastAsia" w:cstheme="minorEastAsia"/>
          <w:sz w:val="24"/>
          <w:szCs w:val="24"/>
          <w:highlight w:val="none"/>
          <w:lang w:val="en-US" w:eastAsia="zh-CN"/>
        </w:rPr>
        <w:t>30天后，仍不能满足要求的，招标人有权</w:t>
      </w:r>
      <w:r>
        <w:rPr>
          <w:rFonts w:hint="eastAsia" w:asciiTheme="minorEastAsia" w:hAnsiTheme="minorEastAsia" w:eastAsiaTheme="minorEastAsia" w:cstheme="minorEastAsia"/>
          <w:sz w:val="24"/>
          <w:szCs w:val="24"/>
          <w:highlight w:val="none"/>
        </w:rPr>
        <w:t>解除合同。</w:t>
      </w:r>
    </w:p>
    <w:p w14:paraId="15D98396">
      <w:pPr>
        <w:spacing w:line="360" w:lineRule="auto"/>
        <w:ind w:firstLine="480" w:firstLineChars="200"/>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六、考虑到项目进场情况，中标单位须在领取中标通知书后，按招标文件要求及投标文件中承诺的机械设备、车辆、人员如期配备到位，否则招标人有权取消其中标资格或解除合同。</w:t>
      </w:r>
    </w:p>
    <w:p w14:paraId="36084CDA">
      <w:pPr>
        <w:spacing w:line="360" w:lineRule="auto"/>
        <w:rPr>
          <w:rFonts w:ascii="宋体" w:hAnsi="宋体" w:cs="宋体"/>
          <w:color w:val="auto"/>
          <w:sz w:val="24"/>
        </w:rPr>
      </w:pPr>
      <w:r>
        <w:rPr>
          <w:rFonts w:hint="eastAsia" w:asciiTheme="minorEastAsia" w:hAnsiTheme="minorEastAsia" w:eastAsiaTheme="minorEastAsia" w:cstheme="minorEastAsia"/>
          <w:sz w:val="24"/>
          <w:szCs w:val="24"/>
          <w:highlight w:val="none"/>
          <w:lang w:val="en-US" w:eastAsia="zh-CN"/>
        </w:rPr>
        <w:t>七、考核服务办法：由招标人根据运营实际情况及相关法律法规要求编制，投标人无条件配合。</w:t>
      </w:r>
    </w:p>
    <w:p w14:paraId="49E1CA20">
      <w:pPr>
        <w:widowControl/>
        <w:ind w:firstLine="720" w:firstLineChars="300"/>
        <w:jc w:val="left"/>
        <w:rPr>
          <w:rFonts w:ascii="宋体" w:hAnsi="宋体" w:cs="宋体"/>
          <w:bCs/>
          <w:color w:val="auto"/>
          <w:sz w:val="24"/>
        </w:rPr>
      </w:pPr>
    </w:p>
    <w:p w14:paraId="13A2FBEC">
      <w:pPr>
        <w:rPr>
          <w:rFonts w:ascii="宋体" w:hAnsi="宋体" w:cs="宋体"/>
          <w:snapToGrid w:val="0"/>
          <w:color w:val="auto"/>
          <w:kern w:val="0"/>
          <w:sz w:val="24"/>
        </w:rPr>
      </w:pPr>
    </w:p>
    <w:p w14:paraId="5162EE8A">
      <w:pPr>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 xml:space="preserve">第四部分   </w:t>
      </w:r>
      <w:bookmarkStart w:id="35" w:name="_Toc184312137"/>
      <w:bookmarkEnd w:id="35"/>
      <w:bookmarkStart w:id="36" w:name="_Toc184314422"/>
      <w:bookmarkEnd w:id="36"/>
      <w:bookmarkStart w:id="37" w:name="_Toc184313263"/>
      <w:bookmarkEnd w:id="37"/>
      <w:bookmarkStart w:id="38" w:name="_Toc184314436"/>
      <w:bookmarkEnd w:id="38"/>
      <w:bookmarkStart w:id="39" w:name="_Toc184312076"/>
      <w:bookmarkEnd w:id="39"/>
      <w:bookmarkStart w:id="40" w:name="_Toc184312082"/>
      <w:bookmarkEnd w:id="40"/>
      <w:bookmarkStart w:id="41" w:name="_Toc184314429"/>
      <w:bookmarkEnd w:id="41"/>
      <w:bookmarkStart w:id="42" w:name="_Toc184312136"/>
      <w:bookmarkEnd w:id="42"/>
      <w:bookmarkStart w:id="43" w:name="_Toc184308040"/>
      <w:bookmarkEnd w:id="43"/>
      <w:bookmarkStart w:id="44" w:name="_Toc184314449"/>
      <w:bookmarkEnd w:id="44"/>
      <w:bookmarkStart w:id="45" w:name="_Toc184313242"/>
      <w:bookmarkEnd w:id="45"/>
      <w:bookmarkStart w:id="46" w:name="_Toc184312105"/>
      <w:bookmarkEnd w:id="46"/>
      <w:bookmarkStart w:id="47" w:name="_Toc184308096"/>
      <w:bookmarkEnd w:id="47"/>
      <w:bookmarkStart w:id="48" w:name="_Toc184314481"/>
      <w:bookmarkEnd w:id="48"/>
      <w:bookmarkStart w:id="49" w:name="_Toc184312096"/>
      <w:bookmarkEnd w:id="49"/>
      <w:bookmarkStart w:id="50" w:name="_Toc184313259"/>
      <w:bookmarkEnd w:id="50"/>
      <w:bookmarkStart w:id="51" w:name="_Toc184313269"/>
      <w:bookmarkEnd w:id="51"/>
      <w:bookmarkStart w:id="52" w:name="_Toc184308084"/>
      <w:bookmarkEnd w:id="52"/>
      <w:bookmarkStart w:id="53" w:name="_Toc184314465"/>
      <w:bookmarkEnd w:id="53"/>
      <w:bookmarkStart w:id="54" w:name="_Toc184314425"/>
      <w:bookmarkEnd w:id="54"/>
      <w:bookmarkStart w:id="55" w:name="_Toc184312080"/>
      <w:bookmarkEnd w:id="55"/>
      <w:bookmarkStart w:id="56" w:name="_Toc184314439"/>
      <w:bookmarkEnd w:id="56"/>
      <w:bookmarkStart w:id="57" w:name="_Toc184314430"/>
      <w:bookmarkEnd w:id="57"/>
      <w:bookmarkStart w:id="58" w:name="_Toc184312094"/>
      <w:bookmarkEnd w:id="58"/>
      <w:bookmarkStart w:id="59" w:name="_Toc184308041"/>
      <w:bookmarkEnd w:id="59"/>
      <w:bookmarkStart w:id="60" w:name="_Toc184310274"/>
      <w:bookmarkEnd w:id="60"/>
      <w:bookmarkStart w:id="61" w:name="_Toc184313281"/>
      <w:bookmarkEnd w:id="61"/>
      <w:bookmarkStart w:id="62" w:name="_Toc184312092"/>
      <w:bookmarkEnd w:id="62"/>
      <w:bookmarkStart w:id="63" w:name="_Toc184310305"/>
      <w:bookmarkEnd w:id="63"/>
      <w:bookmarkStart w:id="64" w:name="_Toc184314440"/>
      <w:bookmarkEnd w:id="64"/>
      <w:bookmarkStart w:id="65" w:name="_Toc184308103"/>
      <w:bookmarkEnd w:id="65"/>
      <w:bookmarkStart w:id="66" w:name="_Toc184313275"/>
      <w:bookmarkEnd w:id="66"/>
      <w:bookmarkStart w:id="67" w:name="_Toc184314431"/>
      <w:bookmarkEnd w:id="67"/>
      <w:bookmarkStart w:id="68" w:name="_Toc184313258"/>
      <w:bookmarkEnd w:id="68"/>
      <w:bookmarkStart w:id="69" w:name="_Toc184312103"/>
      <w:bookmarkEnd w:id="69"/>
      <w:bookmarkStart w:id="70" w:name="_Toc184312131"/>
      <w:bookmarkEnd w:id="70"/>
      <w:bookmarkStart w:id="71" w:name="_Toc184313296"/>
      <w:bookmarkEnd w:id="71"/>
      <w:bookmarkStart w:id="72" w:name="_Toc184308099"/>
      <w:bookmarkEnd w:id="72"/>
      <w:bookmarkStart w:id="73" w:name="_Toc184310304"/>
      <w:bookmarkEnd w:id="73"/>
      <w:bookmarkStart w:id="74" w:name="_Toc184314411"/>
      <w:bookmarkEnd w:id="74"/>
      <w:bookmarkStart w:id="75" w:name="_Toc184312119"/>
      <w:bookmarkEnd w:id="75"/>
      <w:bookmarkStart w:id="76" w:name="_Toc184308047"/>
      <w:bookmarkEnd w:id="76"/>
      <w:bookmarkStart w:id="77" w:name="_Toc184314472"/>
      <w:bookmarkEnd w:id="77"/>
      <w:bookmarkStart w:id="78" w:name="_Toc184308095"/>
      <w:bookmarkEnd w:id="78"/>
      <w:bookmarkStart w:id="79" w:name="_Toc184312097"/>
      <w:bookmarkEnd w:id="79"/>
      <w:bookmarkStart w:id="80" w:name="_Toc184312113"/>
      <w:bookmarkEnd w:id="80"/>
      <w:bookmarkStart w:id="81" w:name="_Toc184312122"/>
      <w:bookmarkEnd w:id="81"/>
      <w:bookmarkStart w:id="82" w:name="_Toc184308076"/>
      <w:bookmarkEnd w:id="82"/>
      <w:bookmarkStart w:id="83" w:name="_Toc184314461"/>
      <w:bookmarkEnd w:id="83"/>
      <w:bookmarkStart w:id="84" w:name="_Toc184308050"/>
      <w:bookmarkEnd w:id="84"/>
      <w:bookmarkStart w:id="85" w:name="_Toc184310343"/>
      <w:bookmarkEnd w:id="85"/>
      <w:bookmarkStart w:id="86" w:name="_Toc184313248"/>
      <w:bookmarkEnd w:id="86"/>
      <w:bookmarkStart w:id="87" w:name="_Toc184308083"/>
      <w:bookmarkEnd w:id="87"/>
      <w:bookmarkStart w:id="88" w:name="_Toc184312074"/>
      <w:bookmarkEnd w:id="88"/>
      <w:bookmarkStart w:id="89" w:name="_Toc184314415"/>
      <w:bookmarkEnd w:id="89"/>
      <w:bookmarkStart w:id="90" w:name="_Toc184310273"/>
      <w:bookmarkEnd w:id="90"/>
      <w:bookmarkStart w:id="91" w:name="_Toc184308052"/>
      <w:bookmarkEnd w:id="91"/>
      <w:bookmarkStart w:id="92" w:name="_Toc184312084"/>
      <w:bookmarkEnd w:id="92"/>
      <w:bookmarkStart w:id="93" w:name="_Toc184310286"/>
      <w:bookmarkEnd w:id="93"/>
      <w:bookmarkStart w:id="94" w:name="_Toc184314420"/>
      <w:bookmarkEnd w:id="94"/>
      <w:bookmarkStart w:id="95" w:name="_Toc184314482"/>
      <w:bookmarkEnd w:id="95"/>
      <w:bookmarkStart w:id="96" w:name="_Toc184313260"/>
      <w:bookmarkEnd w:id="96"/>
      <w:bookmarkStart w:id="97" w:name="_Toc184312127"/>
      <w:bookmarkEnd w:id="97"/>
      <w:bookmarkStart w:id="98" w:name="_Toc184314451"/>
      <w:bookmarkEnd w:id="98"/>
      <w:bookmarkStart w:id="99" w:name="_Toc184313305"/>
      <w:bookmarkEnd w:id="99"/>
      <w:bookmarkStart w:id="100" w:name="_Toc184308074"/>
      <w:bookmarkEnd w:id="100"/>
      <w:bookmarkStart w:id="101" w:name="_Toc184313270"/>
      <w:bookmarkEnd w:id="101"/>
      <w:bookmarkStart w:id="102" w:name="_Toc184313302"/>
      <w:bookmarkEnd w:id="102"/>
      <w:bookmarkStart w:id="103" w:name="_Toc184314424"/>
      <w:bookmarkEnd w:id="103"/>
      <w:bookmarkStart w:id="104" w:name="_Toc184308090"/>
      <w:bookmarkEnd w:id="104"/>
      <w:bookmarkStart w:id="105" w:name="_Toc184310325"/>
      <w:bookmarkEnd w:id="105"/>
      <w:bookmarkStart w:id="106" w:name="_Toc184314475"/>
      <w:bookmarkEnd w:id="106"/>
      <w:bookmarkStart w:id="107" w:name="_Toc184308087"/>
      <w:bookmarkEnd w:id="107"/>
      <w:bookmarkStart w:id="108" w:name="_Toc184310277"/>
      <w:bookmarkEnd w:id="108"/>
      <w:bookmarkStart w:id="109" w:name="_Toc184310284"/>
      <w:bookmarkEnd w:id="109"/>
      <w:bookmarkStart w:id="110" w:name="_Toc184312116"/>
      <w:bookmarkEnd w:id="110"/>
      <w:bookmarkStart w:id="111" w:name="_Toc184312128"/>
      <w:bookmarkEnd w:id="111"/>
      <w:bookmarkStart w:id="112" w:name="_Toc184314454"/>
      <w:bookmarkEnd w:id="112"/>
      <w:bookmarkStart w:id="113" w:name="_Toc184313290"/>
      <w:bookmarkEnd w:id="113"/>
      <w:bookmarkStart w:id="114" w:name="_Toc184314478"/>
      <w:bookmarkEnd w:id="114"/>
      <w:bookmarkStart w:id="115" w:name="_Toc184310320"/>
      <w:bookmarkEnd w:id="115"/>
      <w:bookmarkStart w:id="116" w:name="_Toc184314426"/>
      <w:bookmarkEnd w:id="116"/>
      <w:bookmarkStart w:id="117" w:name="_Toc184314473"/>
      <w:bookmarkEnd w:id="117"/>
      <w:bookmarkStart w:id="118" w:name="_Toc184313264"/>
      <w:bookmarkEnd w:id="118"/>
      <w:bookmarkStart w:id="119" w:name="_Toc184310276"/>
      <w:bookmarkEnd w:id="119"/>
      <w:bookmarkStart w:id="120" w:name="_Toc184313283"/>
      <w:bookmarkEnd w:id="120"/>
      <w:bookmarkStart w:id="121" w:name="_Toc184313291"/>
      <w:bookmarkEnd w:id="121"/>
      <w:bookmarkStart w:id="122" w:name="_Toc184310315"/>
      <w:bookmarkEnd w:id="122"/>
      <w:bookmarkStart w:id="123" w:name="_Toc184314412"/>
      <w:bookmarkEnd w:id="123"/>
      <w:bookmarkStart w:id="124" w:name="_Toc184314433"/>
      <w:bookmarkEnd w:id="124"/>
      <w:bookmarkStart w:id="125" w:name="_Toc184308080"/>
      <w:bookmarkEnd w:id="125"/>
      <w:bookmarkStart w:id="126" w:name="_Toc184312100"/>
      <w:bookmarkEnd w:id="126"/>
      <w:bookmarkStart w:id="127" w:name="_Toc184313307"/>
      <w:bookmarkEnd w:id="127"/>
      <w:bookmarkStart w:id="128" w:name="_Toc184312095"/>
      <w:bookmarkEnd w:id="128"/>
      <w:bookmarkStart w:id="129" w:name="_Toc184314446"/>
      <w:bookmarkEnd w:id="129"/>
      <w:bookmarkStart w:id="130" w:name="_Toc184312124"/>
      <w:bookmarkEnd w:id="130"/>
      <w:bookmarkStart w:id="131" w:name="_Toc184310279"/>
      <w:bookmarkEnd w:id="131"/>
      <w:bookmarkStart w:id="132" w:name="_Toc184313279"/>
      <w:bookmarkEnd w:id="132"/>
      <w:bookmarkStart w:id="133" w:name="_Toc184308045"/>
      <w:bookmarkEnd w:id="133"/>
      <w:bookmarkStart w:id="134" w:name="_Toc184310302"/>
      <w:bookmarkEnd w:id="134"/>
      <w:bookmarkStart w:id="135" w:name="_Toc184312101"/>
      <w:bookmarkEnd w:id="135"/>
      <w:bookmarkStart w:id="136" w:name="_Toc184310299"/>
      <w:bookmarkEnd w:id="136"/>
      <w:bookmarkStart w:id="137" w:name="_Toc184312086"/>
      <w:bookmarkEnd w:id="137"/>
      <w:bookmarkStart w:id="138" w:name="_Toc184308105"/>
      <w:bookmarkEnd w:id="138"/>
      <w:bookmarkStart w:id="139" w:name="_Toc184308067"/>
      <w:bookmarkEnd w:id="139"/>
      <w:bookmarkStart w:id="140" w:name="_Toc184312110"/>
      <w:bookmarkEnd w:id="140"/>
      <w:bookmarkStart w:id="141" w:name="_Toc184313244"/>
      <w:bookmarkEnd w:id="141"/>
      <w:bookmarkStart w:id="142" w:name="_Toc184313238"/>
      <w:bookmarkEnd w:id="142"/>
      <w:bookmarkStart w:id="143" w:name="_Toc184313273"/>
      <w:bookmarkEnd w:id="143"/>
      <w:bookmarkStart w:id="144" w:name="_Toc184312099"/>
      <w:bookmarkEnd w:id="144"/>
      <w:bookmarkStart w:id="145" w:name="_Toc184314452"/>
      <w:bookmarkEnd w:id="145"/>
      <w:bookmarkStart w:id="146" w:name="_Toc184314445"/>
      <w:bookmarkEnd w:id="146"/>
      <w:bookmarkStart w:id="147" w:name="_Toc184310314"/>
      <w:bookmarkEnd w:id="147"/>
      <w:bookmarkStart w:id="148" w:name="_Toc184312091"/>
      <w:bookmarkEnd w:id="148"/>
      <w:bookmarkStart w:id="149" w:name="_Toc184308091"/>
      <w:bookmarkEnd w:id="149"/>
      <w:bookmarkStart w:id="150" w:name="_Toc184308081"/>
      <w:bookmarkEnd w:id="150"/>
      <w:bookmarkStart w:id="151" w:name="_Toc184310340"/>
      <w:bookmarkEnd w:id="151"/>
      <w:bookmarkStart w:id="152" w:name="_Toc184310282"/>
      <w:bookmarkEnd w:id="152"/>
      <w:bookmarkStart w:id="153" w:name="_Toc184313294"/>
      <w:bookmarkEnd w:id="153"/>
      <w:bookmarkStart w:id="154" w:name="_Toc184308066"/>
      <w:bookmarkEnd w:id="154"/>
      <w:bookmarkStart w:id="155" w:name="_Toc184314414"/>
      <w:bookmarkEnd w:id="155"/>
      <w:bookmarkStart w:id="156" w:name="_Toc184308063"/>
      <w:bookmarkEnd w:id="156"/>
      <w:bookmarkStart w:id="157" w:name="_Toc184308044"/>
      <w:bookmarkEnd w:id="157"/>
      <w:bookmarkStart w:id="158" w:name="_Toc184313306"/>
      <w:bookmarkEnd w:id="158"/>
      <w:bookmarkStart w:id="159" w:name="_Toc184313255"/>
      <w:bookmarkEnd w:id="159"/>
      <w:bookmarkStart w:id="160" w:name="_Toc184310317"/>
      <w:bookmarkEnd w:id="160"/>
      <w:bookmarkStart w:id="161" w:name="_Toc184313298"/>
      <w:bookmarkEnd w:id="161"/>
      <w:bookmarkStart w:id="162" w:name="_Toc184310344"/>
      <w:bookmarkEnd w:id="162"/>
      <w:bookmarkStart w:id="163" w:name="_Toc184308078"/>
      <w:bookmarkEnd w:id="163"/>
      <w:bookmarkStart w:id="164" w:name="_Toc184310308"/>
      <w:bookmarkEnd w:id="164"/>
      <w:bookmarkStart w:id="165" w:name="_Toc184313272"/>
      <w:bookmarkEnd w:id="165"/>
      <w:bookmarkStart w:id="166" w:name="_Toc184308057"/>
      <w:bookmarkEnd w:id="166"/>
      <w:bookmarkStart w:id="167" w:name="_Toc184313300"/>
      <w:bookmarkEnd w:id="167"/>
      <w:bookmarkStart w:id="168" w:name="_Toc184312073"/>
      <w:bookmarkEnd w:id="168"/>
      <w:bookmarkStart w:id="169" w:name="_Toc184312075"/>
      <w:bookmarkEnd w:id="169"/>
      <w:bookmarkStart w:id="170" w:name="_Toc184310319"/>
      <w:bookmarkEnd w:id="170"/>
      <w:bookmarkStart w:id="171" w:name="_Toc184308094"/>
      <w:bookmarkEnd w:id="171"/>
      <w:bookmarkStart w:id="172" w:name="_Toc184308038"/>
      <w:bookmarkEnd w:id="172"/>
      <w:bookmarkStart w:id="173" w:name="_Toc184310300"/>
      <w:bookmarkEnd w:id="173"/>
      <w:bookmarkStart w:id="174" w:name="_Toc184312125"/>
      <w:bookmarkEnd w:id="174"/>
      <w:bookmarkStart w:id="175" w:name="_Toc184310330"/>
      <w:bookmarkEnd w:id="175"/>
      <w:bookmarkStart w:id="176" w:name="_Toc184314460"/>
      <w:bookmarkEnd w:id="176"/>
      <w:bookmarkStart w:id="177" w:name="_Toc184310310"/>
      <w:bookmarkEnd w:id="177"/>
      <w:bookmarkStart w:id="178" w:name="_Toc184313282"/>
      <w:bookmarkEnd w:id="178"/>
      <w:bookmarkStart w:id="179" w:name="_Toc184308049"/>
      <w:bookmarkEnd w:id="179"/>
      <w:bookmarkStart w:id="180" w:name="_Toc184313246"/>
      <w:bookmarkEnd w:id="180"/>
      <w:bookmarkStart w:id="181" w:name="_Toc184313287"/>
      <w:bookmarkEnd w:id="181"/>
      <w:bookmarkStart w:id="182" w:name="_Toc184310281"/>
      <w:bookmarkEnd w:id="182"/>
      <w:bookmarkStart w:id="183" w:name="_Toc184310341"/>
      <w:bookmarkEnd w:id="183"/>
      <w:bookmarkStart w:id="184" w:name="_Toc184312123"/>
      <w:bookmarkEnd w:id="184"/>
      <w:bookmarkStart w:id="185" w:name="_Toc184308108"/>
      <w:bookmarkEnd w:id="185"/>
      <w:bookmarkStart w:id="186" w:name="_Toc184310283"/>
      <w:bookmarkEnd w:id="186"/>
      <w:bookmarkStart w:id="187" w:name="_Toc184313297"/>
      <w:bookmarkEnd w:id="187"/>
      <w:bookmarkStart w:id="188" w:name="_Toc184313262"/>
      <w:bookmarkEnd w:id="188"/>
      <w:bookmarkStart w:id="189" w:name="_Toc184314455"/>
      <w:bookmarkEnd w:id="189"/>
      <w:bookmarkStart w:id="190" w:name="_Toc184314462"/>
      <w:bookmarkEnd w:id="190"/>
      <w:bookmarkStart w:id="191" w:name="_Toc184313241"/>
      <w:bookmarkEnd w:id="191"/>
      <w:bookmarkStart w:id="192" w:name="_Toc184313271"/>
      <w:bookmarkEnd w:id="192"/>
      <w:bookmarkStart w:id="193" w:name="_Toc184308072"/>
      <w:bookmarkEnd w:id="193"/>
      <w:bookmarkStart w:id="194" w:name="_Toc184310293"/>
      <w:bookmarkEnd w:id="194"/>
      <w:bookmarkStart w:id="195" w:name="_Toc184314416"/>
      <w:bookmarkEnd w:id="195"/>
      <w:bookmarkStart w:id="196" w:name="_Toc184314471"/>
      <w:bookmarkEnd w:id="196"/>
      <w:bookmarkStart w:id="197" w:name="_Toc184310328"/>
      <w:bookmarkEnd w:id="197"/>
      <w:bookmarkStart w:id="198" w:name="_Toc184312077"/>
      <w:bookmarkEnd w:id="198"/>
      <w:bookmarkStart w:id="199" w:name="_Toc184312126"/>
      <w:bookmarkEnd w:id="199"/>
      <w:bookmarkStart w:id="200" w:name="_Toc184313243"/>
      <w:bookmarkEnd w:id="200"/>
      <w:bookmarkStart w:id="201" w:name="_Toc184313249"/>
      <w:bookmarkEnd w:id="201"/>
      <w:bookmarkStart w:id="202" w:name="_Toc184310297"/>
      <w:bookmarkEnd w:id="202"/>
      <w:bookmarkStart w:id="203" w:name="_Toc184308073"/>
      <w:bookmarkEnd w:id="203"/>
      <w:bookmarkStart w:id="204" w:name="_Toc184308058"/>
      <w:bookmarkEnd w:id="204"/>
      <w:bookmarkStart w:id="205" w:name="_Toc184314469"/>
      <w:bookmarkEnd w:id="205"/>
      <w:bookmarkStart w:id="206" w:name="_Toc184313278"/>
      <w:bookmarkEnd w:id="206"/>
      <w:bookmarkStart w:id="207" w:name="_Toc184308062"/>
      <w:bookmarkEnd w:id="207"/>
      <w:bookmarkStart w:id="208" w:name="_Toc184312102"/>
      <w:bookmarkEnd w:id="208"/>
      <w:bookmarkStart w:id="209" w:name="_Toc184308093"/>
      <w:bookmarkEnd w:id="209"/>
      <w:bookmarkStart w:id="210" w:name="_Toc184308061"/>
      <w:bookmarkEnd w:id="210"/>
      <w:bookmarkStart w:id="211" w:name="_Toc184312135"/>
      <w:bookmarkEnd w:id="211"/>
      <w:bookmarkStart w:id="212" w:name="_Toc184310313"/>
      <w:bookmarkEnd w:id="212"/>
      <w:bookmarkStart w:id="213" w:name="_Toc184312098"/>
      <w:bookmarkEnd w:id="213"/>
      <w:bookmarkStart w:id="214" w:name="_Toc184314437"/>
      <w:bookmarkEnd w:id="214"/>
      <w:bookmarkStart w:id="215" w:name="_Toc184314438"/>
      <w:bookmarkEnd w:id="215"/>
      <w:bookmarkStart w:id="216" w:name="_Toc184310339"/>
      <w:bookmarkEnd w:id="216"/>
      <w:bookmarkStart w:id="217" w:name="_Toc184312106"/>
      <w:bookmarkEnd w:id="217"/>
      <w:bookmarkStart w:id="218" w:name="_Toc184312130"/>
      <w:bookmarkEnd w:id="218"/>
      <w:bookmarkStart w:id="219" w:name="_Toc184310338"/>
      <w:bookmarkEnd w:id="219"/>
      <w:bookmarkStart w:id="220" w:name="_Toc184312093"/>
      <w:bookmarkEnd w:id="220"/>
      <w:bookmarkStart w:id="221" w:name="_Toc184313250"/>
      <w:bookmarkEnd w:id="221"/>
      <w:bookmarkStart w:id="222" w:name="_Toc184314432"/>
      <w:bookmarkEnd w:id="222"/>
      <w:bookmarkStart w:id="223" w:name="_Toc184313276"/>
      <w:bookmarkEnd w:id="223"/>
      <w:bookmarkStart w:id="224" w:name="_Toc184310296"/>
      <w:bookmarkEnd w:id="224"/>
      <w:bookmarkStart w:id="225" w:name="_Toc184308056"/>
      <w:bookmarkEnd w:id="225"/>
      <w:bookmarkStart w:id="226" w:name="_Toc184314474"/>
      <w:bookmarkEnd w:id="226"/>
      <w:bookmarkStart w:id="227" w:name="_Toc184312138"/>
      <w:bookmarkEnd w:id="227"/>
      <w:bookmarkStart w:id="228" w:name="_Toc184313267"/>
      <w:bookmarkEnd w:id="228"/>
      <w:bookmarkStart w:id="229" w:name="_Toc184312088"/>
      <w:bookmarkEnd w:id="229"/>
      <w:bookmarkStart w:id="230" w:name="_Toc184314423"/>
      <w:bookmarkEnd w:id="230"/>
      <w:bookmarkStart w:id="231" w:name="_Toc184314480"/>
      <w:bookmarkEnd w:id="231"/>
      <w:bookmarkStart w:id="232" w:name="_Toc184312071"/>
      <w:bookmarkEnd w:id="232"/>
      <w:bookmarkStart w:id="233" w:name="_Toc184312078"/>
      <w:bookmarkEnd w:id="233"/>
      <w:bookmarkStart w:id="234" w:name="_Toc184312104"/>
      <w:bookmarkEnd w:id="234"/>
      <w:bookmarkStart w:id="235" w:name="_Toc184312079"/>
      <w:bookmarkEnd w:id="235"/>
      <w:bookmarkStart w:id="236" w:name="_Toc184308101"/>
      <w:bookmarkEnd w:id="236"/>
      <w:bookmarkStart w:id="237" w:name="_Toc184313253"/>
      <w:bookmarkEnd w:id="237"/>
      <w:bookmarkStart w:id="238" w:name="_Toc184310272"/>
      <w:bookmarkEnd w:id="238"/>
      <w:bookmarkStart w:id="239" w:name="_Toc184313293"/>
      <w:bookmarkEnd w:id="239"/>
      <w:bookmarkStart w:id="240" w:name="_Toc184314444"/>
      <w:bookmarkEnd w:id="240"/>
      <w:bookmarkStart w:id="241" w:name="_Toc184308039"/>
      <w:bookmarkEnd w:id="241"/>
      <w:bookmarkStart w:id="242" w:name="_Toc184308048"/>
      <w:bookmarkEnd w:id="242"/>
      <w:bookmarkStart w:id="243" w:name="_Toc184314419"/>
      <w:bookmarkEnd w:id="243"/>
      <w:bookmarkStart w:id="244" w:name="_Toc184310321"/>
      <w:bookmarkEnd w:id="244"/>
      <w:bookmarkStart w:id="245" w:name="_Toc184313310"/>
      <w:bookmarkEnd w:id="245"/>
      <w:bookmarkStart w:id="246" w:name="_Toc184312117"/>
      <w:bookmarkEnd w:id="246"/>
      <w:bookmarkStart w:id="247" w:name="_Toc184313303"/>
      <w:bookmarkEnd w:id="247"/>
      <w:bookmarkStart w:id="248" w:name="_Toc184312114"/>
      <w:bookmarkEnd w:id="248"/>
      <w:bookmarkStart w:id="249" w:name="_Toc184308070"/>
      <w:bookmarkEnd w:id="249"/>
      <w:bookmarkStart w:id="250" w:name="_Toc184310337"/>
      <w:bookmarkEnd w:id="250"/>
      <w:bookmarkStart w:id="251" w:name="_Toc184310326"/>
      <w:bookmarkEnd w:id="251"/>
      <w:bookmarkStart w:id="252" w:name="_Toc184312083"/>
      <w:bookmarkEnd w:id="252"/>
      <w:bookmarkStart w:id="253" w:name="_Toc184310291"/>
      <w:bookmarkEnd w:id="253"/>
      <w:bookmarkStart w:id="254" w:name="_Toc184312087"/>
      <w:bookmarkEnd w:id="254"/>
      <w:bookmarkStart w:id="255" w:name="_Toc184312070"/>
      <w:bookmarkEnd w:id="255"/>
      <w:bookmarkStart w:id="256" w:name="_Toc184313256"/>
      <w:bookmarkEnd w:id="256"/>
      <w:bookmarkStart w:id="257" w:name="_Toc184314467"/>
      <w:bookmarkEnd w:id="257"/>
      <w:bookmarkStart w:id="258" w:name="_Toc184308053"/>
      <w:bookmarkEnd w:id="258"/>
      <w:bookmarkStart w:id="259" w:name="_Toc184310280"/>
      <w:bookmarkEnd w:id="259"/>
      <w:bookmarkStart w:id="260" w:name="_Toc184310301"/>
      <w:bookmarkEnd w:id="260"/>
      <w:bookmarkStart w:id="261" w:name="_Toc184308071"/>
      <w:bookmarkEnd w:id="261"/>
      <w:bookmarkStart w:id="262" w:name="_Toc184314443"/>
      <w:bookmarkEnd w:id="262"/>
      <w:bookmarkStart w:id="263" w:name="_Toc184308089"/>
      <w:bookmarkEnd w:id="263"/>
      <w:bookmarkStart w:id="264" w:name="_Toc184308107"/>
      <w:bookmarkEnd w:id="264"/>
      <w:bookmarkStart w:id="265" w:name="_Toc184313245"/>
      <w:bookmarkEnd w:id="265"/>
      <w:bookmarkStart w:id="266" w:name="_Toc184314463"/>
      <w:bookmarkEnd w:id="266"/>
      <w:bookmarkStart w:id="267" w:name="_Toc184312108"/>
      <w:bookmarkEnd w:id="267"/>
      <w:bookmarkStart w:id="268" w:name="_Toc184313239"/>
      <w:bookmarkEnd w:id="268"/>
      <w:bookmarkStart w:id="269" w:name="_Toc184310322"/>
      <w:bookmarkEnd w:id="269"/>
      <w:bookmarkStart w:id="270" w:name="_Toc184314464"/>
      <w:bookmarkEnd w:id="270"/>
      <w:bookmarkStart w:id="271" w:name="_Toc184312085"/>
      <w:bookmarkEnd w:id="271"/>
      <w:bookmarkStart w:id="272" w:name="_Toc184308051"/>
      <w:bookmarkEnd w:id="272"/>
      <w:bookmarkStart w:id="273" w:name="_Toc184312112"/>
      <w:bookmarkEnd w:id="273"/>
      <w:bookmarkStart w:id="274" w:name="_Toc184312134"/>
      <w:bookmarkEnd w:id="274"/>
      <w:bookmarkStart w:id="275" w:name="_Toc184312120"/>
      <w:bookmarkEnd w:id="275"/>
      <w:bookmarkStart w:id="276" w:name="_Toc184313257"/>
      <w:bookmarkEnd w:id="276"/>
      <w:bookmarkStart w:id="277" w:name="_Toc184314427"/>
      <w:bookmarkEnd w:id="277"/>
      <w:bookmarkStart w:id="278" w:name="_Toc184310278"/>
      <w:bookmarkEnd w:id="278"/>
      <w:bookmarkStart w:id="279" w:name="_Toc184310303"/>
      <w:bookmarkEnd w:id="279"/>
      <w:bookmarkStart w:id="280" w:name="_Toc184308104"/>
      <w:bookmarkEnd w:id="280"/>
      <w:bookmarkStart w:id="281" w:name="_Toc184313280"/>
      <w:bookmarkEnd w:id="281"/>
      <w:bookmarkStart w:id="282" w:name="_Toc184313285"/>
      <w:bookmarkEnd w:id="282"/>
      <w:bookmarkStart w:id="283" w:name="_Toc184308043"/>
      <w:bookmarkEnd w:id="283"/>
      <w:bookmarkStart w:id="284" w:name="_Toc184313251"/>
      <w:bookmarkEnd w:id="284"/>
      <w:bookmarkStart w:id="285" w:name="_Toc184314477"/>
      <w:bookmarkEnd w:id="285"/>
      <w:bookmarkStart w:id="286" w:name="_Toc184310288"/>
      <w:bookmarkEnd w:id="286"/>
      <w:bookmarkStart w:id="287" w:name="_Toc184313261"/>
      <w:bookmarkEnd w:id="287"/>
      <w:bookmarkStart w:id="288" w:name="_Toc184312107"/>
      <w:bookmarkEnd w:id="288"/>
      <w:bookmarkStart w:id="289" w:name="_Toc184308097"/>
      <w:bookmarkEnd w:id="289"/>
      <w:bookmarkStart w:id="290" w:name="_Toc184308088"/>
      <w:bookmarkEnd w:id="290"/>
      <w:bookmarkStart w:id="291" w:name="_Toc184314453"/>
      <w:bookmarkEnd w:id="291"/>
      <w:bookmarkStart w:id="292" w:name="_Toc184308069"/>
      <w:bookmarkEnd w:id="292"/>
      <w:bookmarkStart w:id="293" w:name="_Toc184312090"/>
      <w:bookmarkEnd w:id="293"/>
      <w:bookmarkStart w:id="294" w:name="_Toc184314413"/>
      <w:bookmarkEnd w:id="294"/>
      <w:bookmarkStart w:id="295" w:name="_Toc184314410"/>
      <w:bookmarkEnd w:id="295"/>
      <w:bookmarkStart w:id="296" w:name="_Toc184308036"/>
      <w:bookmarkEnd w:id="296"/>
      <w:bookmarkStart w:id="297" w:name="_Toc184308085"/>
      <w:bookmarkEnd w:id="297"/>
      <w:bookmarkStart w:id="298" w:name="_Toc184314476"/>
      <w:bookmarkEnd w:id="298"/>
      <w:bookmarkStart w:id="299" w:name="_Toc184310285"/>
      <w:bookmarkEnd w:id="299"/>
      <w:bookmarkStart w:id="300" w:name="_Toc184308055"/>
      <w:bookmarkEnd w:id="300"/>
      <w:bookmarkStart w:id="301" w:name="_Toc184310287"/>
      <w:bookmarkEnd w:id="301"/>
      <w:bookmarkStart w:id="302" w:name="_Toc184310335"/>
      <w:bookmarkEnd w:id="302"/>
      <w:bookmarkStart w:id="303" w:name="_Toc184314456"/>
      <w:bookmarkEnd w:id="303"/>
      <w:bookmarkStart w:id="304" w:name="_Toc184314459"/>
      <w:bookmarkEnd w:id="304"/>
      <w:bookmarkStart w:id="305" w:name="_Toc184312068"/>
      <w:bookmarkEnd w:id="305"/>
      <w:bookmarkStart w:id="306" w:name="_Toc184308092"/>
      <w:bookmarkEnd w:id="306"/>
      <w:bookmarkStart w:id="307" w:name="_Toc184314479"/>
      <w:bookmarkEnd w:id="307"/>
      <w:bookmarkStart w:id="308" w:name="_Toc184308046"/>
      <w:bookmarkEnd w:id="308"/>
      <w:bookmarkStart w:id="309" w:name="_Toc184312072"/>
      <w:bookmarkEnd w:id="309"/>
      <w:bookmarkStart w:id="310" w:name="_Toc184310332"/>
      <w:bookmarkEnd w:id="310"/>
      <w:bookmarkStart w:id="311" w:name="_Toc184310289"/>
      <w:bookmarkEnd w:id="311"/>
      <w:bookmarkStart w:id="312" w:name="_Toc184312133"/>
      <w:bookmarkEnd w:id="312"/>
      <w:bookmarkStart w:id="313" w:name="_Toc184308060"/>
      <w:bookmarkEnd w:id="313"/>
      <w:bookmarkStart w:id="314" w:name="_Toc184313284"/>
      <w:bookmarkEnd w:id="314"/>
      <w:bookmarkStart w:id="315" w:name="_Toc184313254"/>
      <w:bookmarkEnd w:id="315"/>
      <w:bookmarkStart w:id="316" w:name="_Toc184314421"/>
      <w:bookmarkEnd w:id="316"/>
      <w:bookmarkStart w:id="317" w:name="_Toc184312069"/>
      <w:bookmarkEnd w:id="317"/>
      <w:bookmarkStart w:id="318" w:name="_Toc184310275"/>
      <w:bookmarkEnd w:id="318"/>
      <w:bookmarkStart w:id="319" w:name="_Toc184310298"/>
      <w:bookmarkEnd w:id="319"/>
      <w:bookmarkStart w:id="320" w:name="_Toc184313299"/>
      <w:bookmarkEnd w:id="320"/>
      <w:bookmarkStart w:id="321" w:name="_Toc184314458"/>
      <w:bookmarkEnd w:id="321"/>
      <w:bookmarkStart w:id="322" w:name="_Toc184312118"/>
      <w:bookmarkEnd w:id="322"/>
      <w:bookmarkStart w:id="323" w:name="_Toc184310311"/>
      <w:bookmarkEnd w:id="323"/>
      <w:bookmarkStart w:id="324" w:name="_Toc184313292"/>
      <w:bookmarkEnd w:id="324"/>
      <w:bookmarkStart w:id="325" w:name="_Toc184314441"/>
      <w:bookmarkEnd w:id="325"/>
      <w:bookmarkStart w:id="326" w:name="_Toc184313288"/>
      <w:bookmarkEnd w:id="326"/>
      <w:bookmarkStart w:id="327" w:name="_Toc184308077"/>
      <w:bookmarkEnd w:id="327"/>
      <w:bookmarkStart w:id="328" w:name="_Toc184313286"/>
      <w:bookmarkEnd w:id="328"/>
      <w:bookmarkStart w:id="329" w:name="_Toc184310307"/>
      <w:bookmarkEnd w:id="329"/>
      <w:bookmarkStart w:id="330" w:name="_Toc184314428"/>
      <w:bookmarkEnd w:id="330"/>
      <w:bookmarkStart w:id="331" w:name="_Toc184308102"/>
      <w:bookmarkEnd w:id="331"/>
      <w:bookmarkStart w:id="332" w:name="_Toc184313265"/>
      <w:bookmarkEnd w:id="332"/>
      <w:bookmarkStart w:id="333" w:name="_Toc184310324"/>
      <w:bookmarkEnd w:id="333"/>
      <w:bookmarkStart w:id="334" w:name="_Toc184313274"/>
      <w:bookmarkEnd w:id="334"/>
      <w:bookmarkStart w:id="335" w:name="_Toc184310331"/>
      <w:bookmarkEnd w:id="335"/>
      <w:bookmarkStart w:id="336" w:name="_Toc184313277"/>
      <w:bookmarkEnd w:id="336"/>
      <w:bookmarkStart w:id="337" w:name="_Toc184308059"/>
      <w:bookmarkEnd w:id="337"/>
      <w:bookmarkStart w:id="338" w:name="_Toc184313289"/>
      <w:bookmarkEnd w:id="338"/>
      <w:bookmarkStart w:id="339" w:name="_Toc184310333"/>
      <w:bookmarkEnd w:id="339"/>
      <w:bookmarkStart w:id="340" w:name="_Toc184314417"/>
      <w:bookmarkEnd w:id="340"/>
      <w:bookmarkStart w:id="341" w:name="_Toc184314470"/>
      <w:bookmarkEnd w:id="341"/>
      <w:bookmarkStart w:id="342" w:name="_Toc184308075"/>
      <w:bookmarkEnd w:id="342"/>
      <w:bookmarkStart w:id="343" w:name="_Toc184313268"/>
      <w:bookmarkEnd w:id="343"/>
      <w:bookmarkStart w:id="344" w:name="_Toc184312089"/>
      <w:bookmarkEnd w:id="344"/>
      <w:bookmarkStart w:id="345" w:name="_Toc184314468"/>
      <w:bookmarkEnd w:id="345"/>
      <w:bookmarkStart w:id="346" w:name="_Toc184312132"/>
      <w:bookmarkEnd w:id="346"/>
      <w:bookmarkStart w:id="347" w:name="_Toc184312121"/>
      <w:bookmarkEnd w:id="347"/>
      <w:bookmarkStart w:id="348" w:name="_Toc184313247"/>
      <w:bookmarkEnd w:id="348"/>
      <w:bookmarkStart w:id="349" w:name="_Toc184312109"/>
      <w:bookmarkEnd w:id="349"/>
      <w:bookmarkStart w:id="350" w:name="_Toc184312081"/>
      <w:bookmarkEnd w:id="350"/>
      <w:bookmarkStart w:id="351" w:name="_Toc184308106"/>
      <w:bookmarkEnd w:id="351"/>
      <w:bookmarkStart w:id="352" w:name="_Toc184313309"/>
      <w:bookmarkEnd w:id="352"/>
      <w:bookmarkStart w:id="353" w:name="_Toc184313308"/>
      <w:bookmarkEnd w:id="353"/>
      <w:bookmarkStart w:id="354" w:name="_Toc184310316"/>
      <w:bookmarkEnd w:id="354"/>
      <w:bookmarkStart w:id="355" w:name="_Toc184310290"/>
      <w:bookmarkEnd w:id="355"/>
      <w:bookmarkStart w:id="356" w:name="_Toc184313304"/>
      <w:bookmarkEnd w:id="356"/>
      <w:bookmarkStart w:id="357" w:name="_Toc184308042"/>
      <w:bookmarkEnd w:id="357"/>
      <w:bookmarkStart w:id="358" w:name="_Toc184310336"/>
      <w:bookmarkEnd w:id="358"/>
      <w:bookmarkStart w:id="359" w:name="_Toc184310306"/>
      <w:bookmarkEnd w:id="359"/>
      <w:bookmarkStart w:id="360" w:name="_Toc184314457"/>
      <w:bookmarkEnd w:id="360"/>
      <w:bookmarkStart w:id="361" w:name="_Toc184308064"/>
      <w:bookmarkEnd w:id="361"/>
      <w:bookmarkStart w:id="362" w:name="_Toc184312111"/>
      <w:bookmarkEnd w:id="362"/>
      <w:bookmarkStart w:id="363" w:name="_Toc184308054"/>
      <w:bookmarkEnd w:id="363"/>
      <w:bookmarkStart w:id="364" w:name="_Toc184310312"/>
      <w:bookmarkEnd w:id="364"/>
      <w:bookmarkStart w:id="365" w:name="_Toc184308100"/>
      <w:bookmarkEnd w:id="365"/>
      <w:bookmarkStart w:id="366" w:name="_Toc184313240"/>
      <w:bookmarkEnd w:id="366"/>
      <w:bookmarkStart w:id="367" w:name="_Toc184312139"/>
      <w:bookmarkEnd w:id="367"/>
      <w:bookmarkStart w:id="368" w:name="_Toc184312115"/>
      <w:bookmarkEnd w:id="368"/>
      <w:bookmarkStart w:id="369" w:name="_Toc184310342"/>
      <w:bookmarkEnd w:id="369"/>
      <w:bookmarkStart w:id="370" w:name="_Toc184310318"/>
      <w:bookmarkEnd w:id="370"/>
      <w:bookmarkStart w:id="371" w:name="_Toc184314435"/>
      <w:bookmarkEnd w:id="371"/>
      <w:bookmarkStart w:id="372" w:name="_Toc184314448"/>
      <w:bookmarkEnd w:id="372"/>
      <w:bookmarkStart w:id="373" w:name="_Toc184314450"/>
      <w:bookmarkEnd w:id="373"/>
      <w:bookmarkStart w:id="374" w:name="_Toc184310309"/>
      <w:bookmarkEnd w:id="374"/>
      <w:bookmarkStart w:id="375" w:name="_Toc184312067"/>
      <w:bookmarkEnd w:id="375"/>
      <w:bookmarkStart w:id="376" w:name="_Toc184313301"/>
      <w:bookmarkEnd w:id="376"/>
      <w:bookmarkStart w:id="377" w:name="_Toc184314418"/>
      <w:bookmarkEnd w:id="377"/>
      <w:bookmarkStart w:id="378" w:name="_Toc184314434"/>
      <w:bookmarkEnd w:id="378"/>
      <w:bookmarkStart w:id="379" w:name="_Toc184310323"/>
      <w:bookmarkEnd w:id="379"/>
      <w:bookmarkStart w:id="380" w:name="_Toc184310292"/>
      <w:bookmarkEnd w:id="380"/>
      <w:bookmarkStart w:id="381" w:name="_Toc184314442"/>
      <w:bookmarkEnd w:id="381"/>
      <w:bookmarkStart w:id="382" w:name="_Toc184313252"/>
      <w:bookmarkEnd w:id="382"/>
      <w:bookmarkStart w:id="383" w:name="_Toc184310334"/>
      <w:bookmarkEnd w:id="383"/>
      <w:bookmarkStart w:id="384" w:name="_Toc184313266"/>
      <w:bookmarkEnd w:id="384"/>
      <w:bookmarkStart w:id="385" w:name="_Toc184312129"/>
      <w:bookmarkEnd w:id="385"/>
      <w:bookmarkStart w:id="386" w:name="_Toc184310295"/>
      <w:bookmarkEnd w:id="386"/>
      <w:bookmarkStart w:id="387" w:name="_Toc184308098"/>
      <w:bookmarkEnd w:id="387"/>
      <w:bookmarkStart w:id="388" w:name="_Toc184310294"/>
      <w:bookmarkEnd w:id="388"/>
      <w:bookmarkStart w:id="389" w:name="_Toc184308079"/>
      <w:bookmarkEnd w:id="389"/>
      <w:bookmarkStart w:id="390" w:name="_Toc184314466"/>
      <w:bookmarkEnd w:id="390"/>
      <w:bookmarkStart w:id="391" w:name="_Toc184310327"/>
      <w:bookmarkEnd w:id="391"/>
      <w:bookmarkStart w:id="392" w:name="_Toc184314447"/>
      <w:bookmarkEnd w:id="392"/>
      <w:bookmarkStart w:id="393" w:name="_Toc184308068"/>
      <w:bookmarkEnd w:id="393"/>
      <w:bookmarkStart w:id="394" w:name="_Toc184308082"/>
      <w:bookmarkEnd w:id="394"/>
      <w:bookmarkStart w:id="395" w:name="_Toc184308037"/>
      <w:bookmarkEnd w:id="395"/>
      <w:bookmarkStart w:id="396" w:name="_Toc184308086"/>
      <w:bookmarkEnd w:id="396"/>
      <w:bookmarkStart w:id="397" w:name="_Toc184308065"/>
      <w:bookmarkEnd w:id="397"/>
      <w:bookmarkStart w:id="398" w:name="_Toc184310329"/>
      <w:bookmarkEnd w:id="398"/>
      <w:bookmarkStart w:id="399" w:name="_Toc184313295"/>
      <w:bookmarkEnd w:id="399"/>
      <w:r>
        <w:rPr>
          <w:rFonts w:hint="eastAsia" w:ascii="宋体" w:hAnsi="宋体" w:cs="宋体"/>
          <w:b/>
          <w:color w:val="auto"/>
          <w:sz w:val="36"/>
          <w:szCs w:val="36"/>
        </w:rPr>
        <w:t>评标办法</w:t>
      </w:r>
    </w:p>
    <w:p w14:paraId="0BC962B4">
      <w:pPr>
        <w:snapToGrid w:val="0"/>
        <w:spacing w:line="360" w:lineRule="auto"/>
        <w:jc w:val="center"/>
        <w:rPr>
          <w:rFonts w:ascii="宋体" w:hAnsi="宋体" w:cs="宋体"/>
          <w:b/>
          <w:color w:val="auto"/>
          <w:sz w:val="32"/>
          <w:szCs w:val="20"/>
        </w:rPr>
      </w:pPr>
      <w:r>
        <w:rPr>
          <w:rFonts w:hint="eastAsia" w:ascii="宋体" w:hAnsi="宋体" w:cs="宋体"/>
          <w:b/>
          <w:color w:val="auto"/>
          <w:sz w:val="32"/>
          <w:szCs w:val="20"/>
        </w:rPr>
        <w:t>评标办法前附表</w:t>
      </w:r>
    </w:p>
    <w:tbl>
      <w:tblPr>
        <w:tblStyle w:val="65"/>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3"/>
        <w:gridCol w:w="5042"/>
        <w:gridCol w:w="750"/>
        <w:gridCol w:w="1027"/>
        <w:gridCol w:w="1505"/>
      </w:tblGrid>
      <w:tr w14:paraId="4C04D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noWrap w:val="0"/>
            <w:vAlign w:val="center"/>
          </w:tcPr>
          <w:p w14:paraId="249DC42B">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bookmarkStart w:id="400" w:name="OLE_LINK3"/>
            <w:r>
              <w:rPr>
                <w:rFonts w:hint="eastAsia" w:asciiTheme="minorEastAsia" w:hAnsiTheme="minorEastAsia" w:eastAsiaTheme="minorEastAsia" w:cstheme="minorEastAsia"/>
                <w:color w:val="auto"/>
                <w:sz w:val="24"/>
                <w:szCs w:val="24"/>
                <w:highlight w:val="none"/>
              </w:rPr>
              <w:t>序号</w:t>
            </w:r>
          </w:p>
        </w:tc>
        <w:tc>
          <w:tcPr>
            <w:tcW w:w="5042" w:type="dxa"/>
            <w:noWrap w:val="0"/>
            <w:vAlign w:val="center"/>
          </w:tcPr>
          <w:p w14:paraId="6675D085">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评标标准</w:t>
            </w:r>
          </w:p>
        </w:tc>
        <w:tc>
          <w:tcPr>
            <w:tcW w:w="750" w:type="dxa"/>
            <w:noWrap w:val="0"/>
            <w:vAlign w:val="center"/>
          </w:tcPr>
          <w:p w14:paraId="67EBD407">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权重</w:t>
            </w:r>
          </w:p>
        </w:tc>
        <w:tc>
          <w:tcPr>
            <w:tcW w:w="1027" w:type="dxa"/>
            <w:noWrap w:val="0"/>
            <w:vAlign w:val="center"/>
          </w:tcPr>
          <w:p w14:paraId="403DDA3D">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主观分/客观分属性</w:t>
            </w:r>
          </w:p>
        </w:tc>
        <w:tc>
          <w:tcPr>
            <w:tcW w:w="1505" w:type="dxa"/>
            <w:noWrap w:val="0"/>
            <w:vAlign w:val="top"/>
          </w:tcPr>
          <w:p w14:paraId="5D82C763">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投标文件中评标标准相应的商务技术资料目录*</w:t>
            </w:r>
          </w:p>
        </w:tc>
      </w:tr>
      <w:tr w14:paraId="37780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73" w:type="dxa"/>
            <w:noWrap w:val="0"/>
            <w:vAlign w:val="center"/>
          </w:tcPr>
          <w:p w14:paraId="321EB739">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5042" w:type="dxa"/>
            <w:noWrap w:val="0"/>
            <w:vAlign w:val="top"/>
          </w:tcPr>
          <w:p w14:paraId="5C5E1FAD">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val="en-US" w:eastAsia="zh-CN"/>
              </w:rPr>
              <w:t>投标单位管理组织架构，内容齐全、完整，操作性强，科学性、合理性进行评分：</w:t>
            </w:r>
            <w:r>
              <w:rPr>
                <w:rFonts w:hint="eastAsia" w:asciiTheme="minorEastAsia" w:hAnsiTheme="minorEastAsia" w:eastAsiaTheme="minorEastAsia" w:cstheme="minorEastAsia"/>
                <w:b w:val="0"/>
                <w:bCs w:val="0"/>
                <w:color w:val="auto"/>
                <w:sz w:val="24"/>
                <w:szCs w:val="24"/>
                <w:highlight w:val="none"/>
                <w:lang w:val="zh-CN" w:eastAsia="zh-CN"/>
              </w:rPr>
              <w:t>符合的得</w:t>
            </w:r>
            <w:r>
              <w:rPr>
                <w:rFonts w:hint="eastAsia" w:asciiTheme="minorEastAsia" w:hAnsiTheme="minorEastAsia" w:eastAsiaTheme="minorEastAsia" w:cstheme="minorEastAsia"/>
                <w:b w:val="0"/>
                <w:bCs w:val="0"/>
                <w:color w:val="auto"/>
                <w:sz w:val="24"/>
                <w:szCs w:val="24"/>
                <w:highlight w:val="none"/>
                <w:lang w:val="en-US" w:eastAsia="zh-CN"/>
              </w:rPr>
              <w:t>5</w:t>
            </w:r>
            <w:r>
              <w:rPr>
                <w:rFonts w:hint="eastAsia" w:asciiTheme="minorEastAsia" w:hAnsiTheme="minorEastAsia" w:eastAsiaTheme="minorEastAsia" w:cstheme="minorEastAsia"/>
                <w:b w:val="0"/>
                <w:bCs w:val="0"/>
                <w:color w:val="auto"/>
                <w:sz w:val="24"/>
                <w:szCs w:val="24"/>
                <w:highlight w:val="none"/>
                <w:lang w:val="zh-CN" w:eastAsia="zh-CN"/>
              </w:rPr>
              <w:t>分，部分符合的得</w:t>
            </w:r>
            <w:r>
              <w:rPr>
                <w:rFonts w:hint="eastAsia" w:asciiTheme="minorEastAsia" w:hAnsiTheme="minorEastAsia" w:eastAsiaTheme="minorEastAsia" w:cstheme="minorEastAsia"/>
                <w:b w:val="0"/>
                <w:bCs w:val="0"/>
                <w:color w:val="auto"/>
                <w:sz w:val="24"/>
                <w:szCs w:val="24"/>
                <w:highlight w:val="none"/>
                <w:lang w:val="en-US" w:eastAsia="zh-CN"/>
              </w:rPr>
              <w:t>3</w:t>
            </w:r>
            <w:r>
              <w:rPr>
                <w:rFonts w:hint="eastAsia" w:asciiTheme="minorEastAsia" w:hAnsiTheme="minorEastAsia" w:eastAsiaTheme="minorEastAsia" w:cstheme="minorEastAsia"/>
                <w:b w:val="0"/>
                <w:bCs w:val="0"/>
                <w:color w:val="auto"/>
                <w:sz w:val="24"/>
                <w:szCs w:val="24"/>
                <w:highlight w:val="none"/>
                <w:lang w:val="zh-CN" w:eastAsia="zh-CN"/>
              </w:rPr>
              <w:t>分，</w:t>
            </w:r>
            <w:r>
              <w:rPr>
                <w:rFonts w:hint="eastAsia" w:asciiTheme="minorEastAsia" w:hAnsiTheme="minorEastAsia" w:eastAsiaTheme="minorEastAsia" w:cstheme="minorEastAsia"/>
                <w:b w:val="0"/>
                <w:bCs w:val="0"/>
                <w:color w:val="auto"/>
                <w:sz w:val="24"/>
                <w:szCs w:val="24"/>
                <w:highlight w:val="none"/>
                <w:lang w:val="en-US" w:eastAsia="zh-CN"/>
              </w:rPr>
              <w:t>一般</w:t>
            </w:r>
            <w:r>
              <w:rPr>
                <w:rFonts w:hint="eastAsia" w:asciiTheme="minorEastAsia" w:hAnsiTheme="minorEastAsia" w:eastAsiaTheme="minorEastAsia" w:cstheme="minorEastAsia"/>
                <w:b w:val="0"/>
                <w:bCs w:val="0"/>
                <w:color w:val="auto"/>
                <w:sz w:val="24"/>
                <w:szCs w:val="24"/>
                <w:highlight w:val="none"/>
                <w:lang w:val="zh-CN" w:eastAsia="zh-CN"/>
              </w:rPr>
              <w:t>符合的得</w:t>
            </w:r>
            <w:r>
              <w:rPr>
                <w:rFonts w:hint="eastAsia" w:asciiTheme="minorEastAsia" w:hAnsiTheme="minorEastAsia" w:eastAsiaTheme="minorEastAsia" w:cstheme="minorEastAsia"/>
                <w:b w:val="0"/>
                <w:bCs w:val="0"/>
                <w:color w:val="auto"/>
                <w:sz w:val="24"/>
                <w:szCs w:val="24"/>
                <w:highlight w:val="none"/>
                <w:lang w:val="en-US" w:eastAsia="zh-CN"/>
              </w:rPr>
              <w:t>1</w:t>
            </w:r>
            <w:r>
              <w:rPr>
                <w:rFonts w:hint="eastAsia" w:asciiTheme="minorEastAsia" w:hAnsiTheme="minorEastAsia" w:eastAsiaTheme="minorEastAsia" w:cstheme="minorEastAsia"/>
                <w:b w:val="0"/>
                <w:bCs w:val="0"/>
                <w:color w:val="auto"/>
                <w:sz w:val="24"/>
                <w:szCs w:val="24"/>
                <w:highlight w:val="none"/>
                <w:lang w:val="zh-CN" w:eastAsia="zh-CN"/>
              </w:rPr>
              <w:t>分，</w:t>
            </w:r>
            <w:r>
              <w:rPr>
                <w:rFonts w:hint="eastAsia" w:asciiTheme="minorEastAsia" w:hAnsiTheme="minorEastAsia" w:eastAsiaTheme="minorEastAsia" w:cstheme="minorEastAsia"/>
                <w:b w:val="0"/>
                <w:bCs w:val="0"/>
                <w:color w:val="auto"/>
                <w:sz w:val="24"/>
                <w:szCs w:val="24"/>
                <w:highlight w:val="none"/>
                <w:lang w:val="en-US" w:eastAsia="zh-CN"/>
              </w:rPr>
              <w:t>不符合或未提供</w:t>
            </w:r>
            <w:r>
              <w:rPr>
                <w:rFonts w:hint="eastAsia" w:asciiTheme="minorEastAsia" w:hAnsiTheme="minorEastAsia" w:eastAsiaTheme="minorEastAsia" w:cstheme="minorEastAsia"/>
                <w:b w:val="0"/>
                <w:bCs w:val="0"/>
                <w:color w:val="auto"/>
                <w:sz w:val="24"/>
                <w:szCs w:val="24"/>
                <w:highlight w:val="none"/>
                <w:lang w:val="zh-CN" w:eastAsia="zh-CN"/>
              </w:rPr>
              <w:t>不得分。</w:t>
            </w:r>
          </w:p>
        </w:tc>
        <w:tc>
          <w:tcPr>
            <w:tcW w:w="750" w:type="dxa"/>
            <w:noWrap w:val="0"/>
            <w:vAlign w:val="center"/>
          </w:tcPr>
          <w:p w14:paraId="4EA0A5A7">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1027" w:type="dxa"/>
            <w:noWrap w:val="0"/>
            <w:vAlign w:val="center"/>
          </w:tcPr>
          <w:p w14:paraId="38F0DF12">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主观分</w:t>
            </w:r>
          </w:p>
        </w:tc>
        <w:tc>
          <w:tcPr>
            <w:tcW w:w="1505" w:type="dxa"/>
            <w:noWrap w:val="0"/>
            <w:vAlign w:val="center"/>
          </w:tcPr>
          <w:p w14:paraId="5C106533">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p>
        </w:tc>
      </w:tr>
      <w:tr w14:paraId="3F458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4" w:hRule="atLeast"/>
        </w:trPr>
        <w:tc>
          <w:tcPr>
            <w:tcW w:w="573" w:type="dxa"/>
            <w:noWrap w:val="0"/>
            <w:vAlign w:val="center"/>
          </w:tcPr>
          <w:p w14:paraId="7156C8CD">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p>
        </w:tc>
        <w:tc>
          <w:tcPr>
            <w:tcW w:w="5042" w:type="dxa"/>
            <w:noWrap w:val="0"/>
            <w:vAlign w:val="top"/>
          </w:tcPr>
          <w:p w14:paraId="6FB5DEE3">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b w:val="0"/>
                <w:bCs w:val="0"/>
                <w:color w:val="auto"/>
                <w:sz w:val="24"/>
                <w:szCs w:val="24"/>
                <w:highlight w:val="none"/>
                <w:lang w:val="zh-CN" w:eastAsia="zh-CN"/>
              </w:rPr>
            </w:pPr>
            <w:r>
              <w:rPr>
                <w:rFonts w:hint="eastAsia" w:asciiTheme="minorEastAsia" w:hAnsiTheme="minorEastAsia" w:eastAsiaTheme="minorEastAsia" w:cstheme="minorEastAsia"/>
                <w:b w:val="0"/>
                <w:bCs w:val="0"/>
                <w:color w:val="auto"/>
                <w:sz w:val="24"/>
                <w:szCs w:val="24"/>
                <w:highlight w:val="none"/>
                <w:lang w:val="zh-CN" w:eastAsia="zh-CN"/>
              </w:rPr>
              <w:t>针对本项目重点、难点及相应解决措施：</w:t>
            </w:r>
          </w:p>
          <w:p w14:paraId="421D5CB3">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val="zh-CN" w:eastAsia="zh-CN"/>
              </w:rPr>
              <w:t>根据投标人对项目现状、存在的问题和</w:t>
            </w:r>
            <w:r>
              <w:rPr>
                <w:rFonts w:hint="eastAsia" w:asciiTheme="minorEastAsia" w:hAnsiTheme="minorEastAsia" w:eastAsiaTheme="minorEastAsia" w:cstheme="minorEastAsia"/>
                <w:b w:val="0"/>
                <w:bCs w:val="0"/>
                <w:color w:val="auto"/>
                <w:sz w:val="24"/>
                <w:szCs w:val="24"/>
                <w:highlight w:val="none"/>
                <w:lang w:val="en-US" w:eastAsia="zh-CN"/>
              </w:rPr>
              <w:t>渣土运输</w:t>
            </w:r>
            <w:r>
              <w:rPr>
                <w:rFonts w:hint="eastAsia" w:asciiTheme="minorEastAsia" w:hAnsiTheme="minorEastAsia" w:eastAsiaTheme="minorEastAsia" w:cstheme="minorEastAsia"/>
                <w:b w:val="0"/>
                <w:bCs w:val="0"/>
                <w:color w:val="auto"/>
                <w:sz w:val="24"/>
                <w:szCs w:val="24"/>
                <w:highlight w:val="none"/>
                <w:lang w:val="zh-CN" w:eastAsia="zh-CN"/>
              </w:rPr>
              <w:t>服务的难点、要点等问题进行调查剖析，并针对性的提出克服难点和要点技术措施方案具有科学性和有效性得5分；部分内容有欠缺但基本科学有效的得3分；内容差的得1分；完全不符或未提供的不得分。</w:t>
            </w:r>
          </w:p>
        </w:tc>
        <w:tc>
          <w:tcPr>
            <w:tcW w:w="750" w:type="dxa"/>
            <w:noWrap w:val="0"/>
            <w:vAlign w:val="center"/>
          </w:tcPr>
          <w:p w14:paraId="70592C77">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1027" w:type="dxa"/>
            <w:noWrap w:val="0"/>
            <w:vAlign w:val="center"/>
          </w:tcPr>
          <w:p w14:paraId="0B3179A2">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主观分</w:t>
            </w:r>
          </w:p>
        </w:tc>
        <w:tc>
          <w:tcPr>
            <w:tcW w:w="1505" w:type="dxa"/>
            <w:noWrap w:val="0"/>
            <w:vAlign w:val="center"/>
          </w:tcPr>
          <w:p w14:paraId="2A421FBB">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p>
        </w:tc>
      </w:tr>
      <w:tr w14:paraId="5F778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0" w:hRule="atLeast"/>
        </w:trPr>
        <w:tc>
          <w:tcPr>
            <w:tcW w:w="573" w:type="dxa"/>
            <w:noWrap w:val="0"/>
            <w:vAlign w:val="center"/>
          </w:tcPr>
          <w:p w14:paraId="00820300">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3</w:t>
            </w:r>
          </w:p>
        </w:tc>
        <w:tc>
          <w:tcPr>
            <w:tcW w:w="5042" w:type="dxa"/>
            <w:noWrap w:val="0"/>
            <w:vAlign w:val="top"/>
          </w:tcPr>
          <w:p w14:paraId="5BA92C9F">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b w:val="0"/>
                <w:bCs w:val="0"/>
                <w:color w:val="auto"/>
                <w:sz w:val="24"/>
                <w:szCs w:val="24"/>
                <w:highlight w:val="none"/>
                <w:lang w:val="zh-CN" w:eastAsia="zh-CN"/>
              </w:rPr>
            </w:pPr>
            <w:r>
              <w:rPr>
                <w:rFonts w:hint="eastAsia" w:asciiTheme="minorEastAsia" w:hAnsiTheme="minorEastAsia" w:eastAsiaTheme="minorEastAsia" w:cstheme="minorEastAsia"/>
                <w:b w:val="0"/>
                <w:bCs w:val="0"/>
                <w:color w:val="auto"/>
                <w:sz w:val="24"/>
                <w:szCs w:val="24"/>
                <w:highlight w:val="none"/>
                <w:lang w:val="en-US" w:eastAsia="zh-CN"/>
              </w:rPr>
              <w:t>渣土</w:t>
            </w:r>
            <w:r>
              <w:rPr>
                <w:rFonts w:hint="eastAsia" w:asciiTheme="minorEastAsia" w:hAnsiTheme="minorEastAsia" w:eastAsiaTheme="minorEastAsia" w:cstheme="minorEastAsia"/>
                <w:b w:val="0"/>
                <w:bCs w:val="0"/>
                <w:color w:val="auto"/>
                <w:sz w:val="24"/>
                <w:szCs w:val="24"/>
                <w:highlight w:val="none"/>
                <w:lang w:val="zh-CN" w:eastAsia="zh-CN"/>
              </w:rPr>
              <w:t>装运时间安排、装运线路等，内容齐全、完整，操作性强，科学性、合理性进行评分；符合的得</w:t>
            </w:r>
            <w:r>
              <w:rPr>
                <w:rFonts w:hint="eastAsia" w:asciiTheme="minorEastAsia" w:hAnsiTheme="minorEastAsia" w:eastAsiaTheme="minorEastAsia" w:cstheme="minorEastAsia"/>
                <w:b w:val="0"/>
                <w:bCs w:val="0"/>
                <w:color w:val="auto"/>
                <w:sz w:val="24"/>
                <w:szCs w:val="24"/>
                <w:highlight w:val="none"/>
                <w:lang w:val="en-US" w:eastAsia="zh-CN"/>
              </w:rPr>
              <w:t>5</w:t>
            </w:r>
            <w:r>
              <w:rPr>
                <w:rFonts w:hint="eastAsia" w:asciiTheme="minorEastAsia" w:hAnsiTheme="minorEastAsia" w:eastAsiaTheme="minorEastAsia" w:cstheme="minorEastAsia"/>
                <w:b w:val="0"/>
                <w:bCs w:val="0"/>
                <w:color w:val="auto"/>
                <w:sz w:val="24"/>
                <w:szCs w:val="24"/>
                <w:highlight w:val="none"/>
                <w:lang w:val="zh-CN" w:eastAsia="zh-CN"/>
              </w:rPr>
              <w:t>分，部分符合的得</w:t>
            </w:r>
            <w:r>
              <w:rPr>
                <w:rFonts w:hint="eastAsia" w:asciiTheme="minorEastAsia" w:hAnsiTheme="minorEastAsia" w:eastAsiaTheme="minorEastAsia" w:cstheme="minorEastAsia"/>
                <w:b w:val="0"/>
                <w:bCs w:val="0"/>
                <w:color w:val="auto"/>
                <w:sz w:val="24"/>
                <w:szCs w:val="24"/>
                <w:highlight w:val="none"/>
                <w:lang w:val="en-US" w:eastAsia="zh-CN"/>
              </w:rPr>
              <w:t>3</w:t>
            </w:r>
            <w:r>
              <w:rPr>
                <w:rFonts w:hint="eastAsia" w:asciiTheme="minorEastAsia" w:hAnsiTheme="minorEastAsia" w:eastAsiaTheme="minorEastAsia" w:cstheme="minorEastAsia"/>
                <w:b w:val="0"/>
                <w:bCs w:val="0"/>
                <w:color w:val="auto"/>
                <w:sz w:val="24"/>
                <w:szCs w:val="24"/>
                <w:highlight w:val="none"/>
                <w:lang w:val="zh-CN" w:eastAsia="zh-CN"/>
              </w:rPr>
              <w:t>分，</w:t>
            </w:r>
            <w:r>
              <w:rPr>
                <w:rFonts w:hint="eastAsia" w:asciiTheme="minorEastAsia" w:hAnsiTheme="minorEastAsia" w:eastAsiaTheme="minorEastAsia" w:cstheme="minorEastAsia"/>
                <w:b w:val="0"/>
                <w:bCs w:val="0"/>
                <w:color w:val="auto"/>
                <w:sz w:val="24"/>
                <w:szCs w:val="24"/>
                <w:highlight w:val="none"/>
                <w:lang w:val="en-US" w:eastAsia="zh-CN"/>
              </w:rPr>
              <w:t>一般</w:t>
            </w:r>
            <w:r>
              <w:rPr>
                <w:rFonts w:hint="eastAsia" w:asciiTheme="minorEastAsia" w:hAnsiTheme="minorEastAsia" w:eastAsiaTheme="minorEastAsia" w:cstheme="minorEastAsia"/>
                <w:b w:val="0"/>
                <w:bCs w:val="0"/>
                <w:color w:val="auto"/>
                <w:sz w:val="24"/>
                <w:szCs w:val="24"/>
                <w:highlight w:val="none"/>
                <w:lang w:val="zh-CN" w:eastAsia="zh-CN"/>
              </w:rPr>
              <w:t>符合的得</w:t>
            </w:r>
            <w:r>
              <w:rPr>
                <w:rFonts w:hint="eastAsia" w:asciiTheme="minorEastAsia" w:hAnsiTheme="minorEastAsia" w:eastAsiaTheme="minorEastAsia" w:cstheme="minorEastAsia"/>
                <w:b w:val="0"/>
                <w:bCs w:val="0"/>
                <w:color w:val="auto"/>
                <w:sz w:val="24"/>
                <w:szCs w:val="24"/>
                <w:highlight w:val="none"/>
                <w:lang w:val="en-US" w:eastAsia="zh-CN"/>
              </w:rPr>
              <w:t>1</w:t>
            </w:r>
            <w:r>
              <w:rPr>
                <w:rFonts w:hint="eastAsia" w:asciiTheme="minorEastAsia" w:hAnsiTheme="minorEastAsia" w:eastAsiaTheme="minorEastAsia" w:cstheme="minorEastAsia"/>
                <w:b w:val="0"/>
                <w:bCs w:val="0"/>
                <w:color w:val="auto"/>
                <w:sz w:val="24"/>
                <w:szCs w:val="24"/>
                <w:highlight w:val="none"/>
                <w:lang w:val="zh-CN" w:eastAsia="zh-CN"/>
              </w:rPr>
              <w:t>分，</w:t>
            </w:r>
            <w:r>
              <w:rPr>
                <w:rFonts w:hint="eastAsia" w:asciiTheme="minorEastAsia" w:hAnsiTheme="minorEastAsia" w:eastAsiaTheme="minorEastAsia" w:cstheme="minorEastAsia"/>
                <w:b w:val="0"/>
                <w:bCs w:val="0"/>
                <w:color w:val="auto"/>
                <w:sz w:val="24"/>
                <w:szCs w:val="24"/>
                <w:highlight w:val="none"/>
                <w:lang w:val="en-US" w:eastAsia="zh-CN"/>
              </w:rPr>
              <w:t>不符合或未提供</w:t>
            </w:r>
            <w:r>
              <w:rPr>
                <w:rFonts w:hint="eastAsia" w:asciiTheme="minorEastAsia" w:hAnsiTheme="minorEastAsia" w:eastAsiaTheme="minorEastAsia" w:cstheme="minorEastAsia"/>
                <w:b w:val="0"/>
                <w:bCs w:val="0"/>
                <w:color w:val="auto"/>
                <w:sz w:val="24"/>
                <w:szCs w:val="24"/>
                <w:highlight w:val="none"/>
                <w:lang w:val="zh-CN" w:eastAsia="zh-CN"/>
              </w:rPr>
              <w:t>不得分。</w:t>
            </w:r>
          </w:p>
        </w:tc>
        <w:tc>
          <w:tcPr>
            <w:tcW w:w="750" w:type="dxa"/>
            <w:noWrap w:val="0"/>
            <w:vAlign w:val="center"/>
          </w:tcPr>
          <w:p w14:paraId="0342C049">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1027" w:type="dxa"/>
            <w:noWrap w:val="0"/>
            <w:vAlign w:val="center"/>
          </w:tcPr>
          <w:p w14:paraId="7292C076">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主观分</w:t>
            </w:r>
          </w:p>
        </w:tc>
        <w:tc>
          <w:tcPr>
            <w:tcW w:w="1505" w:type="dxa"/>
            <w:noWrap w:val="0"/>
            <w:vAlign w:val="center"/>
          </w:tcPr>
          <w:p w14:paraId="5C2BE4F7">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p>
        </w:tc>
      </w:tr>
      <w:tr w14:paraId="6E5DA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noWrap w:val="0"/>
            <w:vAlign w:val="center"/>
          </w:tcPr>
          <w:p w14:paraId="537E6BA1">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w:t>
            </w:r>
          </w:p>
        </w:tc>
        <w:tc>
          <w:tcPr>
            <w:tcW w:w="5042" w:type="dxa"/>
            <w:noWrap w:val="0"/>
            <w:vAlign w:val="top"/>
          </w:tcPr>
          <w:p w14:paraId="472ACC15">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val="en-US" w:eastAsia="zh-CN"/>
              </w:rPr>
              <w:t>拟投入驾驶员数量对应承诺运输车辆的数量，须持有B2或A2或A1驾驶证，且驾龄不少于2年，并承诺驾驶员</w:t>
            </w:r>
            <w:r>
              <w:rPr>
                <w:rFonts w:hint="eastAsia" w:asciiTheme="minorEastAsia" w:hAnsiTheme="minorEastAsia" w:eastAsiaTheme="minorEastAsia" w:cstheme="minorEastAsia"/>
                <w:color w:val="auto"/>
                <w:sz w:val="24"/>
                <w:szCs w:val="24"/>
                <w:highlight w:val="none"/>
              </w:rPr>
              <w:t>无交通肇事逃逸、无犯罪前科记录、三年内无酒驾记录</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提供得5分，不提供不得分。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承诺函自拟，另需提供驾驶证复印件并加盖公章</w:t>
            </w:r>
            <w:r>
              <w:rPr>
                <w:rFonts w:hint="eastAsia" w:asciiTheme="minorEastAsia" w:hAnsiTheme="minorEastAsia" w:eastAsiaTheme="minorEastAsia" w:cstheme="minorEastAsia"/>
                <w:color w:val="auto"/>
                <w:sz w:val="24"/>
                <w:szCs w:val="24"/>
                <w:highlight w:val="none"/>
                <w:lang w:eastAsia="zh-CN"/>
              </w:rPr>
              <w:t>）</w:t>
            </w:r>
          </w:p>
        </w:tc>
        <w:tc>
          <w:tcPr>
            <w:tcW w:w="750" w:type="dxa"/>
            <w:noWrap w:val="0"/>
            <w:vAlign w:val="center"/>
          </w:tcPr>
          <w:p w14:paraId="2965F462">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1027" w:type="dxa"/>
            <w:noWrap w:val="0"/>
            <w:vAlign w:val="center"/>
          </w:tcPr>
          <w:p w14:paraId="05B737C1">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客</w:t>
            </w:r>
            <w:r>
              <w:rPr>
                <w:rFonts w:hint="eastAsia" w:asciiTheme="minorEastAsia" w:hAnsiTheme="minorEastAsia" w:eastAsiaTheme="minorEastAsia" w:cstheme="minorEastAsia"/>
                <w:bCs/>
                <w:color w:val="auto"/>
                <w:sz w:val="24"/>
                <w:szCs w:val="24"/>
                <w:highlight w:val="none"/>
              </w:rPr>
              <w:t>观分</w:t>
            </w:r>
          </w:p>
        </w:tc>
        <w:tc>
          <w:tcPr>
            <w:tcW w:w="1505" w:type="dxa"/>
            <w:noWrap w:val="0"/>
            <w:vAlign w:val="center"/>
          </w:tcPr>
          <w:p w14:paraId="73A57E6E">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p>
        </w:tc>
      </w:tr>
      <w:tr w14:paraId="2469B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noWrap w:val="0"/>
            <w:vAlign w:val="center"/>
          </w:tcPr>
          <w:p w14:paraId="63A57692">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5042" w:type="dxa"/>
            <w:noWrap w:val="0"/>
            <w:vAlign w:val="top"/>
          </w:tcPr>
          <w:p w14:paraId="32BD1ABD">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投标人承诺中标后提供服务车辆均为浙A牌照得6分，未提供不得分；</w:t>
            </w:r>
          </w:p>
          <w:p w14:paraId="14C64A2C">
            <w:pPr>
              <w:pStyle w:val="16"/>
              <w:ind w:left="0" w:leftChars="0" w:firstLine="0" w:firstLineChars="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注;提供承诺函扫描件并加盖公章，承诺书格式自拟；</w:t>
            </w:r>
          </w:p>
        </w:tc>
        <w:tc>
          <w:tcPr>
            <w:tcW w:w="750" w:type="dxa"/>
            <w:noWrap w:val="0"/>
            <w:vAlign w:val="center"/>
          </w:tcPr>
          <w:p w14:paraId="6E99ACD0">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w:t>
            </w:r>
          </w:p>
        </w:tc>
        <w:tc>
          <w:tcPr>
            <w:tcW w:w="1027" w:type="dxa"/>
            <w:noWrap w:val="0"/>
            <w:vAlign w:val="center"/>
          </w:tcPr>
          <w:p w14:paraId="0D249C44">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客</w:t>
            </w:r>
            <w:r>
              <w:rPr>
                <w:rFonts w:hint="eastAsia" w:asciiTheme="minorEastAsia" w:hAnsiTheme="minorEastAsia" w:eastAsiaTheme="minorEastAsia" w:cstheme="minorEastAsia"/>
                <w:bCs/>
                <w:color w:val="auto"/>
                <w:sz w:val="24"/>
                <w:szCs w:val="24"/>
                <w:highlight w:val="none"/>
              </w:rPr>
              <w:t>观分</w:t>
            </w:r>
          </w:p>
        </w:tc>
        <w:tc>
          <w:tcPr>
            <w:tcW w:w="1505" w:type="dxa"/>
            <w:noWrap w:val="0"/>
            <w:vAlign w:val="center"/>
          </w:tcPr>
          <w:p w14:paraId="5F2ADCBC">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p>
        </w:tc>
      </w:tr>
      <w:tr w14:paraId="244B5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noWrap w:val="0"/>
            <w:vAlign w:val="center"/>
          </w:tcPr>
          <w:p w14:paraId="42458580">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w:t>
            </w:r>
          </w:p>
        </w:tc>
        <w:tc>
          <w:tcPr>
            <w:tcW w:w="5042" w:type="dxa"/>
            <w:noWrap w:val="0"/>
            <w:vAlign w:val="top"/>
          </w:tcPr>
          <w:p w14:paraId="6BE2AA73">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zh-CN" w:eastAsia="zh-CN"/>
              </w:rPr>
              <w:t>收运台账管理，内容齐全、完整，操作性强，科学性、合理性进行评分；符合的得</w:t>
            </w:r>
            <w:r>
              <w:rPr>
                <w:rFonts w:hint="eastAsia" w:asciiTheme="minorEastAsia" w:hAnsiTheme="minorEastAsia" w:eastAsiaTheme="minorEastAsia" w:cstheme="minorEastAsia"/>
                <w:b w:val="0"/>
                <w:bCs w:val="0"/>
                <w:color w:val="auto"/>
                <w:sz w:val="24"/>
                <w:szCs w:val="24"/>
                <w:highlight w:val="none"/>
                <w:lang w:val="en-US" w:eastAsia="zh-CN"/>
              </w:rPr>
              <w:t>5</w:t>
            </w:r>
            <w:r>
              <w:rPr>
                <w:rFonts w:hint="eastAsia" w:asciiTheme="minorEastAsia" w:hAnsiTheme="minorEastAsia" w:eastAsiaTheme="minorEastAsia" w:cstheme="minorEastAsia"/>
                <w:b w:val="0"/>
                <w:bCs w:val="0"/>
                <w:color w:val="auto"/>
                <w:sz w:val="24"/>
                <w:szCs w:val="24"/>
                <w:highlight w:val="none"/>
                <w:lang w:val="zh-CN" w:eastAsia="zh-CN"/>
              </w:rPr>
              <w:t>分，部分符合的得</w:t>
            </w:r>
            <w:r>
              <w:rPr>
                <w:rFonts w:hint="eastAsia" w:asciiTheme="minorEastAsia" w:hAnsiTheme="minorEastAsia" w:eastAsiaTheme="minorEastAsia" w:cstheme="minorEastAsia"/>
                <w:b w:val="0"/>
                <w:bCs w:val="0"/>
                <w:color w:val="auto"/>
                <w:sz w:val="24"/>
                <w:szCs w:val="24"/>
                <w:highlight w:val="none"/>
                <w:lang w:val="en-US" w:eastAsia="zh-CN"/>
              </w:rPr>
              <w:t>3</w:t>
            </w:r>
            <w:r>
              <w:rPr>
                <w:rFonts w:hint="eastAsia" w:asciiTheme="minorEastAsia" w:hAnsiTheme="minorEastAsia" w:eastAsiaTheme="minorEastAsia" w:cstheme="minorEastAsia"/>
                <w:b w:val="0"/>
                <w:bCs w:val="0"/>
                <w:color w:val="auto"/>
                <w:sz w:val="24"/>
                <w:szCs w:val="24"/>
                <w:highlight w:val="none"/>
                <w:lang w:val="zh-CN" w:eastAsia="zh-CN"/>
              </w:rPr>
              <w:t>分，</w:t>
            </w:r>
            <w:r>
              <w:rPr>
                <w:rFonts w:hint="eastAsia" w:asciiTheme="minorEastAsia" w:hAnsiTheme="minorEastAsia" w:eastAsiaTheme="minorEastAsia" w:cstheme="minorEastAsia"/>
                <w:b w:val="0"/>
                <w:bCs w:val="0"/>
                <w:color w:val="auto"/>
                <w:sz w:val="24"/>
                <w:szCs w:val="24"/>
                <w:highlight w:val="none"/>
                <w:lang w:val="en-US" w:eastAsia="zh-CN"/>
              </w:rPr>
              <w:t>一般</w:t>
            </w:r>
            <w:r>
              <w:rPr>
                <w:rFonts w:hint="eastAsia" w:asciiTheme="minorEastAsia" w:hAnsiTheme="minorEastAsia" w:eastAsiaTheme="minorEastAsia" w:cstheme="minorEastAsia"/>
                <w:b w:val="0"/>
                <w:bCs w:val="0"/>
                <w:color w:val="auto"/>
                <w:sz w:val="24"/>
                <w:szCs w:val="24"/>
                <w:highlight w:val="none"/>
                <w:lang w:val="zh-CN" w:eastAsia="zh-CN"/>
              </w:rPr>
              <w:t>符合的得</w:t>
            </w:r>
            <w:r>
              <w:rPr>
                <w:rFonts w:hint="eastAsia" w:asciiTheme="minorEastAsia" w:hAnsiTheme="minorEastAsia" w:eastAsiaTheme="minorEastAsia" w:cstheme="minorEastAsia"/>
                <w:b w:val="0"/>
                <w:bCs w:val="0"/>
                <w:color w:val="auto"/>
                <w:sz w:val="24"/>
                <w:szCs w:val="24"/>
                <w:highlight w:val="none"/>
                <w:lang w:val="en-US" w:eastAsia="zh-CN"/>
              </w:rPr>
              <w:t>1</w:t>
            </w:r>
            <w:r>
              <w:rPr>
                <w:rFonts w:hint="eastAsia" w:asciiTheme="minorEastAsia" w:hAnsiTheme="minorEastAsia" w:eastAsiaTheme="minorEastAsia" w:cstheme="minorEastAsia"/>
                <w:b w:val="0"/>
                <w:bCs w:val="0"/>
                <w:color w:val="auto"/>
                <w:sz w:val="24"/>
                <w:szCs w:val="24"/>
                <w:highlight w:val="none"/>
                <w:lang w:val="zh-CN" w:eastAsia="zh-CN"/>
              </w:rPr>
              <w:t>分，</w:t>
            </w:r>
            <w:r>
              <w:rPr>
                <w:rFonts w:hint="eastAsia" w:asciiTheme="minorEastAsia" w:hAnsiTheme="minorEastAsia" w:eastAsiaTheme="minorEastAsia" w:cstheme="minorEastAsia"/>
                <w:b w:val="0"/>
                <w:bCs w:val="0"/>
                <w:color w:val="auto"/>
                <w:sz w:val="24"/>
                <w:szCs w:val="24"/>
                <w:highlight w:val="none"/>
                <w:lang w:val="en-US" w:eastAsia="zh-CN"/>
              </w:rPr>
              <w:t>不符合或未提供</w:t>
            </w:r>
            <w:r>
              <w:rPr>
                <w:rFonts w:hint="eastAsia" w:asciiTheme="minorEastAsia" w:hAnsiTheme="minorEastAsia" w:eastAsiaTheme="minorEastAsia" w:cstheme="minorEastAsia"/>
                <w:b w:val="0"/>
                <w:bCs w:val="0"/>
                <w:color w:val="auto"/>
                <w:sz w:val="24"/>
                <w:szCs w:val="24"/>
                <w:highlight w:val="none"/>
                <w:lang w:val="zh-CN" w:eastAsia="zh-CN"/>
              </w:rPr>
              <w:t>不得分。</w:t>
            </w:r>
          </w:p>
        </w:tc>
        <w:tc>
          <w:tcPr>
            <w:tcW w:w="750" w:type="dxa"/>
            <w:noWrap w:val="0"/>
            <w:vAlign w:val="center"/>
          </w:tcPr>
          <w:p w14:paraId="1B94CE8B">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1027" w:type="dxa"/>
            <w:noWrap w:val="0"/>
            <w:vAlign w:val="center"/>
          </w:tcPr>
          <w:p w14:paraId="7A7DC2BC">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主观分</w:t>
            </w:r>
          </w:p>
        </w:tc>
        <w:tc>
          <w:tcPr>
            <w:tcW w:w="1505" w:type="dxa"/>
            <w:noWrap w:val="0"/>
            <w:vAlign w:val="center"/>
          </w:tcPr>
          <w:p w14:paraId="27EE69EC">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p>
        </w:tc>
      </w:tr>
      <w:tr w14:paraId="30A09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noWrap w:val="0"/>
            <w:vAlign w:val="center"/>
          </w:tcPr>
          <w:p w14:paraId="7F3671BC">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w:t>
            </w:r>
          </w:p>
        </w:tc>
        <w:tc>
          <w:tcPr>
            <w:tcW w:w="5042" w:type="dxa"/>
            <w:noWrap w:val="0"/>
            <w:vAlign w:val="top"/>
          </w:tcPr>
          <w:p w14:paraId="0A117916">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zh-CN" w:eastAsia="zh-CN"/>
              </w:rPr>
              <w:t>对突发事故、自然灾害的处理及配合重大活动的应急预案，内容齐全、完整，操作性强，科学性、合理性进行评分；符合的得</w:t>
            </w:r>
            <w:r>
              <w:rPr>
                <w:rFonts w:hint="eastAsia" w:asciiTheme="minorEastAsia" w:hAnsiTheme="minorEastAsia" w:eastAsiaTheme="minorEastAsia" w:cstheme="minorEastAsia"/>
                <w:b w:val="0"/>
                <w:bCs w:val="0"/>
                <w:color w:val="auto"/>
                <w:sz w:val="24"/>
                <w:szCs w:val="24"/>
                <w:highlight w:val="none"/>
                <w:lang w:val="en-US" w:eastAsia="zh-CN"/>
              </w:rPr>
              <w:t>5</w:t>
            </w:r>
            <w:r>
              <w:rPr>
                <w:rFonts w:hint="eastAsia" w:asciiTheme="minorEastAsia" w:hAnsiTheme="minorEastAsia" w:eastAsiaTheme="minorEastAsia" w:cstheme="minorEastAsia"/>
                <w:b w:val="0"/>
                <w:bCs w:val="0"/>
                <w:color w:val="auto"/>
                <w:sz w:val="24"/>
                <w:szCs w:val="24"/>
                <w:highlight w:val="none"/>
                <w:lang w:val="zh-CN" w:eastAsia="zh-CN"/>
              </w:rPr>
              <w:t>分，部分符合的得</w:t>
            </w:r>
            <w:r>
              <w:rPr>
                <w:rFonts w:hint="eastAsia" w:asciiTheme="minorEastAsia" w:hAnsiTheme="minorEastAsia" w:eastAsiaTheme="minorEastAsia" w:cstheme="minorEastAsia"/>
                <w:b w:val="0"/>
                <w:bCs w:val="0"/>
                <w:color w:val="auto"/>
                <w:sz w:val="24"/>
                <w:szCs w:val="24"/>
                <w:highlight w:val="none"/>
                <w:lang w:val="en-US" w:eastAsia="zh-CN"/>
              </w:rPr>
              <w:t>3</w:t>
            </w:r>
            <w:r>
              <w:rPr>
                <w:rFonts w:hint="eastAsia" w:asciiTheme="minorEastAsia" w:hAnsiTheme="minorEastAsia" w:eastAsiaTheme="minorEastAsia" w:cstheme="minorEastAsia"/>
                <w:b w:val="0"/>
                <w:bCs w:val="0"/>
                <w:color w:val="auto"/>
                <w:sz w:val="24"/>
                <w:szCs w:val="24"/>
                <w:highlight w:val="none"/>
                <w:lang w:val="zh-CN" w:eastAsia="zh-CN"/>
              </w:rPr>
              <w:t>分，</w:t>
            </w:r>
            <w:r>
              <w:rPr>
                <w:rFonts w:hint="eastAsia" w:asciiTheme="minorEastAsia" w:hAnsiTheme="minorEastAsia" w:eastAsiaTheme="minorEastAsia" w:cstheme="minorEastAsia"/>
                <w:b w:val="0"/>
                <w:bCs w:val="0"/>
                <w:color w:val="auto"/>
                <w:sz w:val="24"/>
                <w:szCs w:val="24"/>
                <w:highlight w:val="none"/>
                <w:lang w:val="en-US" w:eastAsia="zh-CN"/>
              </w:rPr>
              <w:t>一般</w:t>
            </w:r>
            <w:r>
              <w:rPr>
                <w:rFonts w:hint="eastAsia" w:asciiTheme="minorEastAsia" w:hAnsiTheme="minorEastAsia" w:eastAsiaTheme="minorEastAsia" w:cstheme="minorEastAsia"/>
                <w:b w:val="0"/>
                <w:bCs w:val="0"/>
                <w:color w:val="auto"/>
                <w:sz w:val="24"/>
                <w:szCs w:val="24"/>
                <w:highlight w:val="none"/>
                <w:lang w:val="zh-CN" w:eastAsia="zh-CN"/>
              </w:rPr>
              <w:t>符合的得</w:t>
            </w:r>
            <w:r>
              <w:rPr>
                <w:rFonts w:hint="eastAsia" w:asciiTheme="minorEastAsia" w:hAnsiTheme="minorEastAsia" w:eastAsiaTheme="minorEastAsia" w:cstheme="minorEastAsia"/>
                <w:b w:val="0"/>
                <w:bCs w:val="0"/>
                <w:color w:val="auto"/>
                <w:sz w:val="24"/>
                <w:szCs w:val="24"/>
                <w:highlight w:val="none"/>
                <w:lang w:val="en-US" w:eastAsia="zh-CN"/>
              </w:rPr>
              <w:t>1</w:t>
            </w:r>
            <w:r>
              <w:rPr>
                <w:rFonts w:hint="eastAsia" w:asciiTheme="minorEastAsia" w:hAnsiTheme="minorEastAsia" w:eastAsiaTheme="minorEastAsia" w:cstheme="minorEastAsia"/>
                <w:b w:val="0"/>
                <w:bCs w:val="0"/>
                <w:color w:val="auto"/>
                <w:sz w:val="24"/>
                <w:szCs w:val="24"/>
                <w:highlight w:val="none"/>
                <w:lang w:val="zh-CN" w:eastAsia="zh-CN"/>
              </w:rPr>
              <w:t>分，</w:t>
            </w:r>
            <w:r>
              <w:rPr>
                <w:rFonts w:hint="eastAsia" w:asciiTheme="minorEastAsia" w:hAnsiTheme="minorEastAsia" w:eastAsiaTheme="minorEastAsia" w:cstheme="minorEastAsia"/>
                <w:b w:val="0"/>
                <w:bCs w:val="0"/>
                <w:color w:val="auto"/>
                <w:sz w:val="24"/>
                <w:szCs w:val="24"/>
                <w:highlight w:val="none"/>
                <w:lang w:val="en-US" w:eastAsia="zh-CN"/>
              </w:rPr>
              <w:t>不符合或未提供</w:t>
            </w:r>
            <w:r>
              <w:rPr>
                <w:rFonts w:hint="eastAsia" w:asciiTheme="minorEastAsia" w:hAnsiTheme="minorEastAsia" w:eastAsiaTheme="minorEastAsia" w:cstheme="minorEastAsia"/>
                <w:b w:val="0"/>
                <w:bCs w:val="0"/>
                <w:color w:val="auto"/>
                <w:sz w:val="24"/>
                <w:szCs w:val="24"/>
                <w:highlight w:val="none"/>
                <w:lang w:val="zh-CN" w:eastAsia="zh-CN"/>
              </w:rPr>
              <w:t>不得分。</w:t>
            </w:r>
          </w:p>
        </w:tc>
        <w:tc>
          <w:tcPr>
            <w:tcW w:w="750" w:type="dxa"/>
            <w:noWrap w:val="0"/>
            <w:vAlign w:val="center"/>
          </w:tcPr>
          <w:p w14:paraId="620EDAEB">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1027" w:type="dxa"/>
            <w:noWrap w:val="0"/>
            <w:vAlign w:val="center"/>
          </w:tcPr>
          <w:p w14:paraId="5FCF7C64">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主观分</w:t>
            </w:r>
          </w:p>
        </w:tc>
        <w:tc>
          <w:tcPr>
            <w:tcW w:w="1505" w:type="dxa"/>
            <w:noWrap w:val="0"/>
            <w:vAlign w:val="center"/>
          </w:tcPr>
          <w:p w14:paraId="4F9B3B65">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p>
        </w:tc>
      </w:tr>
      <w:tr w14:paraId="533F7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noWrap w:val="0"/>
            <w:vAlign w:val="center"/>
          </w:tcPr>
          <w:p w14:paraId="4C0A436C">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w:t>
            </w:r>
          </w:p>
        </w:tc>
        <w:tc>
          <w:tcPr>
            <w:tcW w:w="5042" w:type="dxa"/>
            <w:noWrap w:val="0"/>
            <w:vAlign w:val="top"/>
          </w:tcPr>
          <w:p w14:paraId="37785044">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zh-CN" w:eastAsia="zh-CN"/>
              </w:rPr>
              <w:t>投标单位服务方案，包括车辆停放、人员食宿、调度等，内容齐全、完整，操作性强，科学性、合理性进行评分；符合的得</w:t>
            </w:r>
            <w:r>
              <w:rPr>
                <w:rFonts w:hint="eastAsia" w:asciiTheme="minorEastAsia" w:hAnsiTheme="minorEastAsia" w:eastAsiaTheme="minorEastAsia" w:cstheme="minorEastAsia"/>
                <w:b w:val="0"/>
                <w:bCs w:val="0"/>
                <w:color w:val="auto"/>
                <w:sz w:val="24"/>
                <w:szCs w:val="24"/>
                <w:highlight w:val="none"/>
                <w:lang w:val="en-US" w:eastAsia="zh-CN"/>
              </w:rPr>
              <w:t>5</w:t>
            </w:r>
            <w:r>
              <w:rPr>
                <w:rFonts w:hint="eastAsia" w:asciiTheme="minorEastAsia" w:hAnsiTheme="minorEastAsia" w:eastAsiaTheme="minorEastAsia" w:cstheme="minorEastAsia"/>
                <w:b w:val="0"/>
                <w:bCs w:val="0"/>
                <w:color w:val="auto"/>
                <w:sz w:val="24"/>
                <w:szCs w:val="24"/>
                <w:highlight w:val="none"/>
                <w:lang w:val="zh-CN" w:eastAsia="zh-CN"/>
              </w:rPr>
              <w:t>分，部分符合的得</w:t>
            </w:r>
            <w:r>
              <w:rPr>
                <w:rFonts w:hint="eastAsia" w:asciiTheme="minorEastAsia" w:hAnsiTheme="minorEastAsia" w:eastAsiaTheme="minorEastAsia" w:cstheme="minorEastAsia"/>
                <w:b w:val="0"/>
                <w:bCs w:val="0"/>
                <w:color w:val="auto"/>
                <w:sz w:val="24"/>
                <w:szCs w:val="24"/>
                <w:highlight w:val="none"/>
                <w:lang w:val="en-US" w:eastAsia="zh-CN"/>
              </w:rPr>
              <w:t>3</w:t>
            </w:r>
            <w:r>
              <w:rPr>
                <w:rFonts w:hint="eastAsia" w:asciiTheme="minorEastAsia" w:hAnsiTheme="minorEastAsia" w:eastAsiaTheme="minorEastAsia" w:cstheme="minorEastAsia"/>
                <w:b w:val="0"/>
                <w:bCs w:val="0"/>
                <w:color w:val="auto"/>
                <w:sz w:val="24"/>
                <w:szCs w:val="24"/>
                <w:highlight w:val="none"/>
                <w:lang w:val="zh-CN" w:eastAsia="zh-CN"/>
              </w:rPr>
              <w:t>分，</w:t>
            </w:r>
            <w:r>
              <w:rPr>
                <w:rFonts w:hint="eastAsia" w:asciiTheme="minorEastAsia" w:hAnsiTheme="minorEastAsia" w:eastAsiaTheme="minorEastAsia" w:cstheme="minorEastAsia"/>
                <w:b w:val="0"/>
                <w:bCs w:val="0"/>
                <w:color w:val="auto"/>
                <w:sz w:val="24"/>
                <w:szCs w:val="24"/>
                <w:highlight w:val="none"/>
                <w:lang w:val="en-US" w:eastAsia="zh-CN"/>
              </w:rPr>
              <w:t>一般</w:t>
            </w:r>
            <w:r>
              <w:rPr>
                <w:rFonts w:hint="eastAsia" w:asciiTheme="minorEastAsia" w:hAnsiTheme="minorEastAsia" w:eastAsiaTheme="minorEastAsia" w:cstheme="minorEastAsia"/>
                <w:b w:val="0"/>
                <w:bCs w:val="0"/>
                <w:color w:val="auto"/>
                <w:sz w:val="24"/>
                <w:szCs w:val="24"/>
                <w:highlight w:val="none"/>
                <w:lang w:val="zh-CN" w:eastAsia="zh-CN"/>
              </w:rPr>
              <w:t>符合的得</w:t>
            </w:r>
            <w:r>
              <w:rPr>
                <w:rFonts w:hint="eastAsia" w:asciiTheme="minorEastAsia" w:hAnsiTheme="minorEastAsia" w:eastAsiaTheme="minorEastAsia" w:cstheme="minorEastAsia"/>
                <w:b w:val="0"/>
                <w:bCs w:val="0"/>
                <w:color w:val="auto"/>
                <w:sz w:val="24"/>
                <w:szCs w:val="24"/>
                <w:highlight w:val="none"/>
                <w:lang w:val="en-US" w:eastAsia="zh-CN"/>
              </w:rPr>
              <w:t>1</w:t>
            </w:r>
            <w:r>
              <w:rPr>
                <w:rFonts w:hint="eastAsia" w:asciiTheme="minorEastAsia" w:hAnsiTheme="minorEastAsia" w:eastAsiaTheme="minorEastAsia" w:cstheme="minorEastAsia"/>
                <w:b w:val="0"/>
                <w:bCs w:val="0"/>
                <w:color w:val="auto"/>
                <w:sz w:val="24"/>
                <w:szCs w:val="24"/>
                <w:highlight w:val="none"/>
                <w:lang w:val="zh-CN" w:eastAsia="zh-CN"/>
              </w:rPr>
              <w:t>分，</w:t>
            </w:r>
            <w:r>
              <w:rPr>
                <w:rFonts w:hint="eastAsia" w:asciiTheme="minorEastAsia" w:hAnsiTheme="minorEastAsia" w:eastAsiaTheme="minorEastAsia" w:cstheme="minorEastAsia"/>
                <w:b w:val="0"/>
                <w:bCs w:val="0"/>
                <w:color w:val="auto"/>
                <w:sz w:val="24"/>
                <w:szCs w:val="24"/>
                <w:highlight w:val="none"/>
                <w:lang w:val="en-US" w:eastAsia="zh-CN"/>
              </w:rPr>
              <w:t>不符合或未提供</w:t>
            </w:r>
            <w:r>
              <w:rPr>
                <w:rFonts w:hint="eastAsia" w:asciiTheme="minorEastAsia" w:hAnsiTheme="minorEastAsia" w:eastAsiaTheme="minorEastAsia" w:cstheme="minorEastAsia"/>
                <w:b w:val="0"/>
                <w:bCs w:val="0"/>
                <w:color w:val="auto"/>
                <w:sz w:val="24"/>
                <w:szCs w:val="24"/>
                <w:highlight w:val="none"/>
                <w:lang w:val="zh-CN" w:eastAsia="zh-CN"/>
              </w:rPr>
              <w:t>不得分。</w:t>
            </w:r>
          </w:p>
        </w:tc>
        <w:tc>
          <w:tcPr>
            <w:tcW w:w="750" w:type="dxa"/>
            <w:noWrap w:val="0"/>
            <w:vAlign w:val="center"/>
          </w:tcPr>
          <w:p w14:paraId="022B7FAF">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1027" w:type="dxa"/>
            <w:noWrap w:val="0"/>
            <w:vAlign w:val="center"/>
          </w:tcPr>
          <w:p w14:paraId="0163758A">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主观分</w:t>
            </w:r>
          </w:p>
        </w:tc>
        <w:tc>
          <w:tcPr>
            <w:tcW w:w="1505" w:type="dxa"/>
            <w:noWrap w:val="0"/>
            <w:vAlign w:val="center"/>
          </w:tcPr>
          <w:p w14:paraId="75BF892C">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p>
        </w:tc>
      </w:tr>
      <w:tr w14:paraId="7B4E9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noWrap w:val="0"/>
            <w:vAlign w:val="center"/>
          </w:tcPr>
          <w:p w14:paraId="05535591">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9</w:t>
            </w:r>
          </w:p>
        </w:tc>
        <w:tc>
          <w:tcPr>
            <w:tcW w:w="5042" w:type="dxa"/>
            <w:noWrap w:val="0"/>
            <w:vAlign w:val="top"/>
          </w:tcPr>
          <w:p w14:paraId="4D747BF7">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投标人自有或租赁工程运输车满足采购文件 第三部分 招标需求，提供车辆20辆的得10分，每增加5辆得3分，最多加6分，20辆及以下的不得分；</w:t>
            </w:r>
          </w:p>
          <w:p w14:paraId="4346EDC4">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本项最高得16分；</w:t>
            </w:r>
          </w:p>
          <w:p w14:paraId="65FF5AAA">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备注：自有车辆须提供的车辆行驶证、购买发票及有效的强制保险保单扫描件并加盖公章确认，若为过户车辆的，则另须提供机动车登记证书扫描件并加盖公章确认，租赁的需提供租赁合同及车辆行驶证、有效强制保险保单，上述车辆另需提供车辆正面、侧面、背面照片并加盖公章。</w:t>
            </w:r>
          </w:p>
        </w:tc>
        <w:tc>
          <w:tcPr>
            <w:tcW w:w="750" w:type="dxa"/>
            <w:noWrap w:val="0"/>
            <w:vAlign w:val="center"/>
          </w:tcPr>
          <w:p w14:paraId="44FD864E">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16</w:t>
            </w:r>
          </w:p>
        </w:tc>
        <w:tc>
          <w:tcPr>
            <w:tcW w:w="1027" w:type="dxa"/>
            <w:noWrap w:val="0"/>
            <w:vAlign w:val="center"/>
          </w:tcPr>
          <w:p w14:paraId="59BF554E">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客观分</w:t>
            </w:r>
          </w:p>
        </w:tc>
        <w:tc>
          <w:tcPr>
            <w:tcW w:w="1505" w:type="dxa"/>
            <w:noWrap w:val="0"/>
            <w:vAlign w:val="center"/>
          </w:tcPr>
          <w:p w14:paraId="29B50581">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p>
        </w:tc>
      </w:tr>
      <w:tr w14:paraId="63DD8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noWrap w:val="0"/>
            <w:vAlign w:val="center"/>
          </w:tcPr>
          <w:p w14:paraId="53AEAF25">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10</w:t>
            </w:r>
          </w:p>
        </w:tc>
        <w:tc>
          <w:tcPr>
            <w:tcW w:w="5042" w:type="dxa"/>
            <w:noWrap w:val="0"/>
            <w:vAlign w:val="top"/>
          </w:tcPr>
          <w:p w14:paraId="4F614703">
            <w:pPr>
              <w:spacing w:line="360" w:lineRule="auto"/>
              <w:jc w:val="left"/>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rPr>
              <w:t>投标人提供自20</w:t>
            </w:r>
            <w:r>
              <w:rPr>
                <w:rFonts w:hint="eastAsia" w:asciiTheme="minorEastAsia" w:hAnsiTheme="minorEastAsia" w:eastAsiaTheme="minorEastAsia" w:cstheme="minorEastAsia"/>
                <w:b w:val="0"/>
                <w:bCs w:val="0"/>
                <w:sz w:val="24"/>
                <w:szCs w:val="24"/>
                <w:lang w:val="en-US" w:eastAsia="zh-CN"/>
              </w:rPr>
              <w:t>22</w:t>
            </w:r>
            <w:r>
              <w:rPr>
                <w:rFonts w:hint="eastAsia" w:asciiTheme="minorEastAsia" w:hAnsiTheme="minorEastAsia" w:eastAsiaTheme="minorEastAsia" w:cstheme="minorEastAsia"/>
                <w:b w:val="0"/>
                <w:bCs w:val="0"/>
                <w:sz w:val="24"/>
                <w:szCs w:val="24"/>
              </w:rPr>
              <w:t>年1月1日（含）至今（以合同签订时间为准）完成的类似项目业绩（</w:t>
            </w:r>
            <w:r>
              <w:rPr>
                <w:rFonts w:hint="eastAsia" w:asciiTheme="minorEastAsia" w:hAnsiTheme="minorEastAsia" w:eastAsiaTheme="minorEastAsia" w:cstheme="minorEastAsia"/>
                <w:b w:val="0"/>
                <w:bCs w:val="0"/>
                <w:sz w:val="24"/>
                <w:szCs w:val="24"/>
                <w:lang w:val="en-US" w:eastAsia="zh-CN"/>
              </w:rPr>
              <w:t>合同内容包括</w:t>
            </w:r>
            <w:r>
              <w:rPr>
                <w:rFonts w:hint="eastAsia" w:asciiTheme="minorEastAsia" w:hAnsiTheme="minorEastAsia" w:eastAsiaTheme="minorEastAsia" w:cstheme="minorEastAsia"/>
                <w:b w:val="0"/>
                <w:bCs w:val="0"/>
                <w:sz w:val="24"/>
                <w:szCs w:val="24"/>
              </w:rPr>
              <w:t>：渣土出土或渣土清运</w:t>
            </w:r>
            <w:r>
              <w:rPr>
                <w:rFonts w:hint="eastAsia" w:asciiTheme="minorEastAsia" w:hAnsiTheme="minorEastAsia" w:eastAsiaTheme="minorEastAsia" w:cstheme="minorEastAsia"/>
                <w:b w:val="0"/>
                <w:bCs w:val="0"/>
                <w:sz w:val="24"/>
                <w:szCs w:val="24"/>
                <w:lang w:val="en-US" w:eastAsia="zh-CN"/>
              </w:rPr>
              <w:t>或渣土运输</w:t>
            </w:r>
            <w:r>
              <w:rPr>
                <w:rFonts w:hint="eastAsia" w:asciiTheme="minorEastAsia" w:hAnsiTheme="minorEastAsia" w:eastAsiaTheme="minorEastAsia" w:cstheme="minorEastAsia"/>
                <w:b w:val="0"/>
                <w:bCs w:val="0"/>
                <w:sz w:val="24"/>
                <w:szCs w:val="24"/>
              </w:rPr>
              <w:t>），每提供一个业绩得</w:t>
            </w:r>
            <w:r>
              <w:rPr>
                <w:rFonts w:hint="eastAsia" w:asciiTheme="minorEastAsia" w:hAnsiTheme="minorEastAsia" w:eastAsiaTheme="minorEastAsia" w:cstheme="minorEastAsia"/>
                <w:b w:val="0"/>
                <w:bCs w:val="0"/>
                <w:sz w:val="24"/>
                <w:szCs w:val="24"/>
                <w:lang w:val="en-US" w:eastAsia="zh-CN"/>
              </w:rPr>
              <w:t>1</w:t>
            </w:r>
            <w:r>
              <w:rPr>
                <w:rFonts w:hint="eastAsia" w:asciiTheme="minorEastAsia" w:hAnsiTheme="minorEastAsia" w:eastAsiaTheme="minorEastAsia" w:cstheme="minorEastAsia"/>
                <w:b w:val="0"/>
                <w:bCs w:val="0"/>
                <w:sz w:val="24"/>
                <w:szCs w:val="24"/>
              </w:rPr>
              <w:t>分（同一采购人同一项目不同年度合同不累计得分），最高得</w:t>
            </w:r>
            <w:r>
              <w:rPr>
                <w:rFonts w:hint="eastAsia" w:asciiTheme="minorEastAsia" w:hAnsiTheme="minorEastAsia" w:eastAsiaTheme="minorEastAsia" w:cstheme="minorEastAsia"/>
                <w:b w:val="0"/>
                <w:bCs w:val="0"/>
                <w:sz w:val="24"/>
                <w:szCs w:val="24"/>
                <w:lang w:val="en-US" w:eastAsia="zh-CN"/>
              </w:rPr>
              <w:t>3</w:t>
            </w:r>
            <w:r>
              <w:rPr>
                <w:rFonts w:hint="eastAsia" w:asciiTheme="minorEastAsia" w:hAnsiTheme="minorEastAsia" w:eastAsiaTheme="minorEastAsia" w:cstheme="minorEastAsia"/>
                <w:b w:val="0"/>
                <w:bCs w:val="0"/>
                <w:sz w:val="24"/>
                <w:szCs w:val="24"/>
              </w:rPr>
              <w:t>分。</w:t>
            </w:r>
          </w:p>
          <w:p w14:paraId="70CA08F5">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sz w:val="24"/>
                <w:szCs w:val="24"/>
              </w:rPr>
              <w:t>注：合同内容体现渣土出土或渣土清运</w:t>
            </w:r>
            <w:r>
              <w:rPr>
                <w:rFonts w:hint="eastAsia" w:asciiTheme="minorEastAsia" w:hAnsiTheme="minorEastAsia" w:eastAsiaTheme="minorEastAsia" w:cstheme="minorEastAsia"/>
                <w:b w:val="0"/>
                <w:bCs w:val="0"/>
                <w:sz w:val="24"/>
                <w:szCs w:val="24"/>
                <w:lang w:val="en-US" w:eastAsia="zh-CN"/>
              </w:rPr>
              <w:t>或渣土运输</w:t>
            </w:r>
            <w:r>
              <w:rPr>
                <w:rFonts w:hint="eastAsia" w:asciiTheme="minorEastAsia" w:hAnsiTheme="minorEastAsia" w:eastAsiaTheme="minorEastAsia" w:cstheme="minorEastAsia"/>
                <w:b w:val="0"/>
                <w:bCs w:val="0"/>
                <w:sz w:val="24"/>
                <w:szCs w:val="24"/>
              </w:rPr>
              <w:t>工作的合同</w:t>
            </w:r>
            <w:r>
              <w:rPr>
                <w:rFonts w:hint="eastAsia" w:asciiTheme="minorEastAsia" w:hAnsiTheme="minorEastAsia" w:eastAsiaTheme="minorEastAsia" w:cstheme="minorEastAsia"/>
                <w:b w:val="0"/>
                <w:bCs w:val="0"/>
                <w:sz w:val="24"/>
                <w:szCs w:val="24"/>
                <w:lang w:val="en-US" w:eastAsia="zh-CN"/>
              </w:rPr>
              <w:t>扫描</w:t>
            </w:r>
            <w:r>
              <w:rPr>
                <w:rFonts w:hint="eastAsia" w:asciiTheme="minorEastAsia" w:hAnsiTheme="minorEastAsia" w:eastAsiaTheme="minorEastAsia" w:cstheme="minorEastAsia"/>
                <w:b w:val="0"/>
                <w:bCs w:val="0"/>
                <w:sz w:val="24"/>
                <w:szCs w:val="24"/>
              </w:rPr>
              <w:t>件并加盖投标人公章；业绩合同中单位名称须与投标人名称一致，例：签订合同的单位为分支机构的则业绩不予认可。</w:t>
            </w:r>
          </w:p>
        </w:tc>
        <w:tc>
          <w:tcPr>
            <w:tcW w:w="750" w:type="dxa"/>
            <w:noWrap w:val="0"/>
            <w:vAlign w:val="center"/>
          </w:tcPr>
          <w:p w14:paraId="717BD4AF">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w:t>
            </w:r>
          </w:p>
        </w:tc>
        <w:tc>
          <w:tcPr>
            <w:tcW w:w="1027" w:type="dxa"/>
            <w:noWrap w:val="0"/>
            <w:vAlign w:val="center"/>
          </w:tcPr>
          <w:p w14:paraId="0D31F829">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客观分</w:t>
            </w:r>
          </w:p>
        </w:tc>
        <w:tc>
          <w:tcPr>
            <w:tcW w:w="1505" w:type="dxa"/>
            <w:noWrap w:val="0"/>
            <w:vAlign w:val="center"/>
          </w:tcPr>
          <w:p w14:paraId="4F83D9A0">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p>
        </w:tc>
      </w:tr>
      <w:tr w14:paraId="41AC9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noWrap w:val="0"/>
            <w:vAlign w:val="center"/>
          </w:tcPr>
          <w:p w14:paraId="6CDC0204">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11</w:t>
            </w:r>
          </w:p>
        </w:tc>
        <w:tc>
          <w:tcPr>
            <w:tcW w:w="5042" w:type="dxa"/>
            <w:noWrap w:val="0"/>
            <w:vAlign w:val="top"/>
          </w:tcPr>
          <w:p w14:paraId="19FF2EA6">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kern w:val="0"/>
                <w:sz w:val="24"/>
                <w:szCs w:val="24"/>
              </w:rPr>
              <w:t>安全文明施工的目标及保证体系、措施的完整性、可靠性进行评分</w:t>
            </w:r>
            <w:r>
              <w:rPr>
                <w:rFonts w:hint="eastAsia" w:asciiTheme="minorEastAsia" w:hAnsiTheme="minorEastAsia" w:eastAsiaTheme="minorEastAsia" w:cstheme="minorEastAsia"/>
                <w:b w:val="0"/>
                <w:bCs w:val="0"/>
                <w:color w:val="auto"/>
                <w:sz w:val="24"/>
                <w:szCs w:val="24"/>
                <w:highlight w:val="none"/>
                <w:lang w:val="zh-CN" w:eastAsia="zh-CN"/>
              </w:rPr>
              <w:t>；符合的得</w:t>
            </w:r>
            <w:r>
              <w:rPr>
                <w:rFonts w:hint="eastAsia" w:asciiTheme="minorEastAsia" w:hAnsiTheme="minorEastAsia" w:eastAsiaTheme="minorEastAsia" w:cstheme="minorEastAsia"/>
                <w:b w:val="0"/>
                <w:bCs w:val="0"/>
                <w:color w:val="auto"/>
                <w:sz w:val="24"/>
                <w:szCs w:val="24"/>
                <w:highlight w:val="none"/>
                <w:lang w:val="en-US" w:eastAsia="zh-CN"/>
              </w:rPr>
              <w:t>5</w:t>
            </w:r>
            <w:r>
              <w:rPr>
                <w:rFonts w:hint="eastAsia" w:asciiTheme="minorEastAsia" w:hAnsiTheme="minorEastAsia" w:eastAsiaTheme="minorEastAsia" w:cstheme="minorEastAsia"/>
                <w:b w:val="0"/>
                <w:bCs w:val="0"/>
                <w:color w:val="auto"/>
                <w:sz w:val="24"/>
                <w:szCs w:val="24"/>
                <w:highlight w:val="none"/>
                <w:lang w:val="zh-CN" w:eastAsia="zh-CN"/>
              </w:rPr>
              <w:t>分，部分符合的得</w:t>
            </w:r>
            <w:r>
              <w:rPr>
                <w:rFonts w:hint="eastAsia" w:asciiTheme="minorEastAsia" w:hAnsiTheme="minorEastAsia" w:eastAsiaTheme="minorEastAsia" w:cstheme="minorEastAsia"/>
                <w:b w:val="0"/>
                <w:bCs w:val="0"/>
                <w:color w:val="auto"/>
                <w:sz w:val="24"/>
                <w:szCs w:val="24"/>
                <w:highlight w:val="none"/>
                <w:lang w:val="en-US" w:eastAsia="zh-CN"/>
              </w:rPr>
              <w:t>3</w:t>
            </w:r>
            <w:r>
              <w:rPr>
                <w:rFonts w:hint="eastAsia" w:asciiTheme="minorEastAsia" w:hAnsiTheme="minorEastAsia" w:eastAsiaTheme="minorEastAsia" w:cstheme="minorEastAsia"/>
                <w:b w:val="0"/>
                <w:bCs w:val="0"/>
                <w:color w:val="auto"/>
                <w:sz w:val="24"/>
                <w:szCs w:val="24"/>
                <w:highlight w:val="none"/>
                <w:lang w:val="zh-CN" w:eastAsia="zh-CN"/>
              </w:rPr>
              <w:t>分，</w:t>
            </w:r>
            <w:r>
              <w:rPr>
                <w:rFonts w:hint="eastAsia" w:asciiTheme="minorEastAsia" w:hAnsiTheme="minorEastAsia" w:eastAsiaTheme="minorEastAsia" w:cstheme="minorEastAsia"/>
                <w:b w:val="0"/>
                <w:bCs w:val="0"/>
                <w:color w:val="auto"/>
                <w:sz w:val="24"/>
                <w:szCs w:val="24"/>
                <w:highlight w:val="none"/>
                <w:lang w:val="en-US" w:eastAsia="zh-CN"/>
              </w:rPr>
              <w:t>一般</w:t>
            </w:r>
            <w:r>
              <w:rPr>
                <w:rFonts w:hint="eastAsia" w:asciiTheme="minorEastAsia" w:hAnsiTheme="minorEastAsia" w:eastAsiaTheme="minorEastAsia" w:cstheme="minorEastAsia"/>
                <w:b w:val="0"/>
                <w:bCs w:val="0"/>
                <w:color w:val="auto"/>
                <w:sz w:val="24"/>
                <w:szCs w:val="24"/>
                <w:highlight w:val="none"/>
                <w:lang w:val="zh-CN" w:eastAsia="zh-CN"/>
              </w:rPr>
              <w:t>符合的得</w:t>
            </w:r>
            <w:r>
              <w:rPr>
                <w:rFonts w:hint="eastAsia" w:asciiTheme="minorEastAsia" w:hAnsiTheme="minorEastAsia" w:eastAsiaTheme="minorEastAsia" w:cstheme="minorEastAsia"/>
                <w:b w:val="0"/>
                <w:bCs w:val="0"/>
                <w:color w:val="auto"/>
                <w:sz w:val="24"/>
                <w:szCs w:val="24"/>
                <w:highlight w:val="none"/>
                <w:lang w:val="en-US" w:eastAsia="zh-CN"/>
              </w:rPr>
              <w:t>1</w:t>
            </w:r>
            <w:r>
              <w:rPr>
                <w:rFonts w:hint="eastAsia" w:asciiTheme="minorEastAsia" w:hAnsiTheme="minorEastAsia" w:eastAsiaTheme="minorEastAsia" w:cstheme="minorEastAsia"/>
                <w:b w:val="0"/>
                <w:bCs w:val="0"/>
                <w:color w:val="auto"/>
                <w:sz w:val="24"/>
                <w:szCs w:val="24"/>
                <w:highlight w:val="none"/>
                <w:lang w:val="zh-CN" w:eastAsia="zh-CN"/>
              </w:rPr>
              <w:t>分，</w:t>
            </w:r>
            <w:r>
              <w:rPr>
                <w:rFonts w:hint="eastAsia" w:asciiTheme="minorEastAsia" w:hAnsiTheme="minorEastAsia" w:eastAsiaTheme="minorEastAsia" w:cstheme="minorEastAsia"/>
                <w:b w:val="0"/>
                <w:bCs w:val="0"/>
                <w:color w:val="auto"/>
                <w:sz w:val="24"/>
                <w:szCs w:val="24"/>
                <w:highlight w:val="none"/>
                <w:lang w:val="en-US" w:eastAsia="zh-CN"/>
              </w:rPr>
              <w:t>不符合或未提供</w:t>
            </w:r>
            <w:r>
              <w:rPr>
                <w:rFonts w:hint="eastAsia" w:asciiTheme="minorEastAsia" w:hAnsiTheme="minorEastAsia" w:eastAsiaTheme="minorEastAsia" w:cstheme="minorEastAsia"/>
                <w:b w:val="0"/>
                <w:bCs w:val="0"/>
                <w:color w:val="auto"/>
                <w:sz w:val="24"/>
                <w:szCs w:val="24"/>
                <w:highlight w:val="none"/>
                <w:lang w:val="zh-CN" w:eastAsia="zh-CN"/>
              </w:rPr>
              <w:t>不得分。</w:t>
            </w:r>
          </w:p>
        </w:tc>
        <w:tc>
          <w:tcPr>
            <w:tcW w:w="750" w:type="dxa"/>
            <w:noWrap w:val="0"/>
            <w:vAlign w:val="center"/>
          </w:tcPr>
          <w:p w14:paraId="60478076">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1027" w:type="dxa"/>
            <w:noWrap w:val="0"/>
            <w:vAlign w:val="center"/>
          </w:tcPr>
          <w:p w14:paraId="56474A17">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bCs/>
                <w:color w:val="auto"/>
                <w:sz w:val="24"/>
                <w:szCs w:val="24"/>
                <w:highlight w:val="none"/>
                <w:lang w:val="en-US" w:eastAsia="zh-CN"/>
              </w:rPr>
            </w:pPr>
            <w:r>
              <w:rPr>
                <w:rFonts w:hint="eastAsia" w:asciiTheme="minorEastAsia" w:hAnsiTheme="minorEastAsia" w:eastAsiaTheme="minorEastAsia" w:cstheme="minorEastAsia"/>
                <w:bCs/>
                <w:color w:val="auto"/>
                <w:sz w:val="24"/>
                <w:szCs w:val="24"/>
                <w:highlight w:val="none"/>
                <w:lang w:val="en-US" w:eastAsia="zh-CN"/>
              </w:rPr>
              <w:t>主观分</w:t>
            </w:r>
          </w:p>
        </w:tc>
        <w:tc>
          <w:tcPr>
            <w:tcW w:w="1505" w:type="dxa"/>
            <w:noWrap w:val="0"/>
            <w:vAlign w:val="center"/>
          </w:tcPr>
          <w:p w14:paraId="03355332">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p>
        </w:tc>
      </w:tr>
      <w:tr w14:paraId="2D9A1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noWrap w:val="0"/>
            <w:vAlign w:val="center"/>
          </w:tcPr>
          <w:p w14:paraId="61CFE2DF">
            <w:pPr>
              <w:pageBreakBefore w:val="0"/>
              <w:widowControl w:val="0"/>
              <w:kinsoku/>
              <w:wordWrap/>
              <w:overflowPunct/>
              <w:topLinePunct w:val="0"/>
              <w:autoSpaceDE/>
              <w:autoSpaceDN/>
              <w:bidi w:val="0"/>
              <w:snapToGrid w:val="0"/>
              <w:spacing w:line="400" w:lineRule="exact"/>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12</w:t>
            </w:r>
          </w:p>
        </w:tc>
        <w:tc>
          <w:tcPr>
            <w:tcW w:w="5042" w:type="dxa"/>
            <w:noWrap w:val="0"/>
            <w:vAlign w:val="top"/>
          </w:tcPr>
          <w:p w14:paraId="33B9125B">
            <w:pPr>
              <w:pageBreakBefore w:val="0"/>
              <w:widowControl w:val="0"/>
              <w:kinsoku/>
              <w:wordWrap/>
              <w:overflowPunct/>
              <w:topLinePunct w:val="0"/>
              <w:autoSpaceDE/>
              <w:autoSpaceDN/>
              <w:bidi w:val="0"/>
              <w:snapToGrid w:val="0"/>
              <w:spacing w:line="400" w:lineRule="exact"/>
              <w:jc w:val="left"/>
              <w:textAlignment w:val="auto"/>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kern w:val="0"/>
                <w:sz w:val="24"/>
                <w:szCs w:val="24"/>
              </w:rPr>
              <w:t>根据管理服务组织机构设置（附组织机构图）、运作流程（附流程图）、激励机制、监督机制、自我约束机制和信息反馈机制等进行评审</w:t>
            </w:r>
            <w:r>
              <w:rPr>
                <w:rFonts w:hint="eastAsia" w:asciiTheme="minorEastAsia" w:hAnsiTheme="minorEastAsia" w:eastAsiaTheme="minorEastAsia" w:cstheme="minorEastAsia"/>
                <w:kern w:val="0"/>
                <w:sz w:val="24"/>
                <w:szCs w:val="24"/>
                <w:lang w:eastAsia="zh-CN"/>
              </w:rPr>
              <w:t>。</w:t>
            </w:r>
            <w:r>
              <w:rPr>
                <w:rFonts w:hint="eastAsia" w:asciiTheme="minorEastAsia" w:hAnsiTheme="minorEastAsia" w:eastAsiaTheme="minorEastAsia" w:cstheme="minorEastAsia"/>
                <w:b w:val="0"/>
                <w:bCs w:val="0"/>
                <w:color w:val="auto"/>
                <w:sz w:val="24"/>
                <w:szCs w:val="24"/>
                <w:highlight w:val="none"/>
                <w:lang w:val="zh-CN" w:eastAsia="zh-CN"/>
              </w:rPr>
              <w:t>具有科学性和有效性得</w:t>
            </w:r>
            <w:r>
              <w:rPr>
                <w:rFonts w:hint="eastAsia" w:asciiTheme="minorEastAsia" w:hAnsiTheme="minorEastAsia" w:eastAsiaTheme="minorEastAsia" w:cstheme="minorEastAsia"/>
                <w:b w:val="0"/>
                <w:bCs w:val="0"/>
                <w:color w:val="auto"/>
                <w:sz w:val="24"/>
                <w:szCs w:val="24"/>
                <w:highlight w:val="none"/>
                <w:lang w:val="en-US" w:eastAsia="zh-CN"/>
              </w:rPr>
              <w:t>5</w:t>
            </w:r>
            <w:r>
              <w:rPr>
                <w:rFonts w:hint="eastAsia" w:asciiTheme="minorEastAsia" w:hAnsiTheme="minorEastAsia" w:eastAsiaTheme="minorEastAsia" w:cstheme="minorEastAsia"/>
                <w:b w:val="0"/>
                <w:bCs w:val="0"/>
                <w:color w:val="auto"/>
                <w:sz w:val="24"/>
                <w:szCs w:val="24"/>
                <w:highlight w:val="none"/>
                <w:lang w:val="zh-CN" w:eastAsia="zh-CN"/>
              </w:rPr>
              <w:t>分；部分内容有欠缺但基本科学有效的得</w:t>
            </w:r>
            <w:r>
              <w:rPr>
                <w:rFonts w:hint="eastAsia" w:asciiTheme="minorEastAsia" w:hAnsiTheme="minorEastAsia" w:eastAsiaTheme="minorEastAsia" w:cstheme="minorEastAsia"/>
                <w:b w:val="0"/>
                <w:bCs w:val="0"/>
                <w:color w:val="auto"/>
                <w:sz w:val="24"/>
                <w:szCs w:val="24"/>
                <w:highlight w:val="none"/>
                <w:lang w:val="en-US" w:eastAsia="zh-CN"/>
              </w:rPr>
              <w:t>3</w:t>
            </w:r>
            <w:r>
              <w:rPr>
                <w:rFonts w:hint="eastAsia" w:asciiTheme="minorEastAsia" w:hAnsiTheme="minorEastAsia" w:eastAsiaTheme="minorEastAsia" w:cstheme="minorEastAsia"/>
                <w:b w:val="0"/>
                <w:bCs w:val="0"/>
                <w:color w:val="auto"/>
                <w:sz w:val="24"/>
                <w:szCs w:val="24"/>
                <w:highlight w:val="none"/>
                <w:lang w:val="zh-CN" w:eastAsia="zh-CN"/>
              </w:rPr>
              <w:t>分；内容差的得</w:t>
            </w:r>
            <w:r>
              <w:rPr>
                <w:rFonts w:hint="eastAsia" w:asciiTheme="minorEastAsia" w:hAnsiTheme="minorEastAsia" w:eastAsiaTheme="minorEastAsia" w:cstheme="minorEastAsia"/>
                <w:b w:val="0"/>
                <w:bCs w:val="0"/>
                <w:color w:val="auto"/>
                <w:sz w:val="24"/>
                <w:szCs w:val="24"/>
                <w:highlight w:val="none"/>
                <w:lang w:val="en-US" w:eastAsia="zh-CN"/>
              </w:rPr>
              <w:t>1</w:t>
            </w:r>
            <w:r>
              <w:rPr>
                <w:rFonts w:hint="eastAsia" w:asciiTheme="minorEastAsia" w:hAnsiTheme="minorEastAsia" w:eastAsiaTheme="minorEastAsia" w:cstheme="minorEastAsia"/>
                <w:b w:val="0"/>
                <w:bCs w:val="0"/>
                <w:color w:val="auto"/>
                <w:sz w:val="24"/>
                <w:szCs w:val="24"/>
                <w:highlight w:val="none"/>
                <w:lang w:val="zh-CN" w:eastAsia="zh-CN"/>
              </w:rPr>
              <w:t>分；完全不符或未提供的不得分。</w:t>
            </w:r>
          </w:p>
        </w:tc>
        <w:tc>
          <w:tcPr>
            <w:tcW w:w="750" w:type="dxa"/>
            <w:noWrap w:val="0"/>
            <w:vAlign w:val="center"/>
          </w:tcPr>
          <w:p w14:paraId="1D8C1B23">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1027" w:type="dxa"/>
            <w:noWrap w:val="0"/>
            <w:vAlign w:val="center"/>
          </w:tcPr>
          <w:p w14:paraId="1DC70A17">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lang w:val="en-US" w:eastAsia="zh-CN"/>
              </w:rPr>
              <w:t>主观分</w:t>
            </w:r>
          </w:p>
        </w:tc>
        <w:tc>
          <w:tcPr>
            <w:tcW w:w="1505" w:type="dxa"/>
            <w:noWrap w:val="0"/>
            <w:vAlign w:val="center"/>
          </w:tcPr>
          <w:p w14:paraId="0EA69269">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rPr>
            </w:pPr>
          </w:p>
        </w:tc>
      </w:tr>
      <w:tr w14:paraId="17185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 w:type="dxa"/>
            <w:noWrap w:val="0"/>
            <w:vAlign w:val="center"/>
          </w:tcPr>
          <w:p w14:paraId="17F5FDE4">
            <w:pPr>
              <w:pageBreakBefore w:val="0"/>
              <w:widowControl w:val="0"/>
              <w:kinsoku/>
              <w:wordWrap/>
              <w:overflowPunct/>
              <w:topLinePunct w:val="0"/>
              <w:autoSpaceDE/>
              <w:autoSpaceDN/>
              <w:bidi w:val="0"/>
              <w:snapToGrid w:val="0"/>
              <w:spacing w:line="40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13</w:t>
            </w:r>
          </w:p>
        </w:tc>
        <w:tc>
          <w:tcPr>
            <w:tcW w:w="5042" w:type="dxa"/>
            <w:noWrap w:val="0"/>
            <w:vAlign w:val="top"/>
          </w:tcPr>
          <w:p w14:paraId="10211E55">
            <w:pPr>
              <w:pageBreakBefore w:val="0"/>
              <w:widowControl w:val="0"/>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有效投标报价的最低价作为评标基准价，其最低报价为满分；按［投标报价得分=（评标基准价/投标报价）*权重］的计算公式计算（报价得分保留两位小数，后一位四舍五入）。</w:t>
            </w:r>
          </w:p>
          <w:p w14:paraId="11077B04">
            <w:pPr>
              <w:pageBreakBefore w:val="0"/>
              <w:widowControl w:val="0"/>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评标过程中，不得去掉报价中的最高报价和最低报价。</w:t>
            </w:r>
          </w:p>
        </w:tc>
        <w:tc>
          <w:tcPr>
            <w:tcW w:w="750" w:type="dxa"/>
            <w:noWrap w:val="0"/>
            <w:vAlign w:val="center"/>
          </w:tcPr>
          <w:p w14:paraId="7DFB02F7">
            <w:pPr>
              <w:pageBreakBefore w:val="0"/>
              <w:widowControl w:val="0"/>
              <w:kinsoku/>
              <w:wordWrap/>
              <w:overflowPunct/>
              <w:topLinePunct w:val="0"/>
              <w:autoSpaceDE/>
              <w:autoSpaceDN/>
              <w:bidi w:val="0"/>
              <w:spacing w:line="400" w:lineRule="exact"/>
              <w:jc w:val="center"/>
              <w:textAlignment w:val="auto"/>
              <w:outlineLvl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30</w:t>
            </w:r>
          </w:p>
        </w:tc>
        <w:tc>
          <w:tcPr>
            <w:tcW w:w="1027" w:type="dxa"/>
            <w:noWrap w:val="0"/>
            <w:vAlign w:val="center"/>
          </w:tcPr>
          <w:p w14:paraId="494486C3">
            <w:pPr>
              <w:pageBreakBefore w:val="0"/>
              <w:widowControl w:val="0"/>
              <w:kinsoku/>
              <w:wordWrap/>
              <w:overflowPunct/>
              <w:topLinePunct w:val="0"/>
              <w:autoSpaceDE/>
              <w:autoSpaceDN/>
              <w:bidi w:val="0"/>
              <w:spacing w:line="400" w:lineRule="exact"/>
              <w:jc w:val="center"/>
              <w:textAlignment w:val="auto"/>
              <w:outlineLvl w:val="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报价分</w:t>
            </w:r>
          </w:p>
        </w:tc>
        <w:tc>
          <w:tcPr>
            <w:tcW w:w="1505" w:type="dxa"/>
            <w:noWrap w:val="0"/>
            <w:vAlign w:val="center"/>
          </w:tcPr>
          <w:p w14:paraId="2CB16294">
            <w:pPr>
              <w:pageBreakBefore w:val="0"/>
              <w:widowControl w:val="0"/>
              <w:kinsoku/>
              <w:wordWrap/>
              <w:overflowPunct/>
              <w:topLinePunct w:val="0"/>
              <w:autoSpaceDE/>
              <w:autoSpaceDN/>
              <w:bidi w:val="0"/>
              <w:spacing w:line="400" w:lineRule="exact"/>
              <w:jc w:val="center"/>
              <w:textAlignment w:val="auto"/>
              <w:outlineLvl w:val="0"/>
              <w:rPr>
                <w:rFonts w:hint="eastAsia" w:asciiTheme="minorEastAsia" w:hAnsiTheme="minorEastAsia" w:eastAsiaTheme="minorEastAsia" w:cstheme="minorEastAsia"/>
                <w:color w:val="auto"/>
                <w:sz w:val="24"/>
                <w:szCs w:val="24"/>
                <w:highlight w:val="none"/>
              </w:rPr>
            </w:pPr>
          </w:p>
        </w:tc>
      </w:tr>
      <w:bookmarkEnd w:id="400"/>
    </w:tbl>
    <w:p w14:paraId="6B45B3EE">
      <w:pPr>
        <w:rPr>
          <w:color w:val="auto"/>
        </w:rPr>
      </w:pPr>
    </w:p>
    <w:p w14:paraId="579343BB">
      <w:pPr>
        <w:spacing w:line="600" w:lineRule="exact"/>
        <w:ind w:firstLine="400" w:firstLineChars="200"/>
        <w:rPr>
          <w:rFonts w:hint="eastAsia" w:ascii="宋体" w:hAnsi="宋体" w:cs="宋体"/>
          <w:color w:val="auto"/>
          <w:sz w:val="24"/>
        </w:rPr>
      </w:pPr>
      <w:r>
        <w:rPr>
          <w:rFonts w:hint="eastAsia" w:ascii="宋体" w:hAnsi="宋体" w:cs="宋体"/>
          <w:color w:val="auto"/>
          <w:sz w:val="20"/>
          <w:szCs w:val="20"/>
          <w:shd w:val="clear" w:color="auto" w:fill="FFFFFF"/>
        </w:rPr>
        <w:t> *</w:t>
      </w:r>
      <w:r>
        <w:rPr>
          <w:rFonts w:hint="eastAsia" w:ascii="宋体" w:hAnsi="宋体" w:cs="宋体"/>
          <w:b/>
          <w:color w:val="auto"/>
          <w:sz w:val="24"/>
        </w:rPr>
        <w:t>备注：</w:t>
      </w:r>
      <w:r>
        <w:rPr>
          <w:rFonts w:hint="eastAsia" w:ascii="宋体" w:hAnsi="宋体" w:cs="宋体"/>
          <w:color w:val="auto"/>
          <w:sz w:val="24"/>
        </w:rPr>
        <w:t>投标人编制投标文件（商务技术文件部分）时，建议按此目录（序号和内容）提供评标标准相应的商务技术资料。</w:t>
      </w:r>
    </w:p>
    <w:p w14:paraId="0F6D6E9C">
      <w:pPr>
        <w:spacing w:line="600" w:lineRule="exact"/>
        <w:ind w:firstLine="482" w:firstLineChars="200"/>
        <w:rPr>
          <w:rFonts w:ascii="宋体" w:cs="宋体"/>
          <w:b/>
          <w:bCs/>
          <w:sz w:val="24"/>
        </w:rPr>
      </w:pPr>
      <w:r>
        <w:rPr>
          <w:rFonts w:hint="eastAsia" w:ascii="宋体" w:hAnsi="宋体" w:cs="宋体"/>
          <w:b/>
          <w:bCs/>
          <w:sz w:val="24"/>
        </w:rPr>
        <w:t>报价得分</w:t>
      </w:r>
      <w:r>
        <w:rPr>
          <w:rFonts w:ascii="宋体" w:hAnsi="宋体" w:cs="宋体"/>
          <w:b/>
          <w:bCs/>
          <w:sz w:val="24"/>
        </w:rPr>
        <w:t>=A</w:t>
      </w:r>
      <w:r>
        <w:rPr>
          <w:rFonts w:hint="eastAsia" w:ascii="宋体" w:hAnsi="宋体" w:cs="宋体"/>
          <w:b/>
          <w:bCs/>
          <w:sz w:val="24"/>
        </w:rPr>
        <w:t>得分</w:t>
      </w:r>
      <w:r>
        <w:rPr>
          <w:rFonts w:ascii="宋体" w:hAnsi="宋体" w:cs="宋体"/>
          <w:b/>
          <w:bCs/>
          <w:sz w:val="24"/>
        </w:rPr>
        <w:t>+B</w:t>
      </w:r>
      <w:r>
        <w:rPr>
          <w:rFonts w:hint="eastAsia" w:ascii="宋体" w:hAnsi="宋体" w:cs="宋体"/>
          <w:b/>
          <w:bCs/>
          <w:sz w:val="24"/>
        </w:rPr>
        <w:t>得分</w:t>
      </w:r>
      <w:r>
        <w:rPr>
          <w:rFonts w:hint="eastAsia" w:ascii="宋体" w:hAnsi="宋体" w:cs="宋体"/>
          <w:b/>
          <w:bCs/>
          <w:sz w:val="24"/>
          <w:lang w:val="en-US" w:eastAsia="zh-CN"/>
        </w:rPr>
        <w:t>+C</w:t>
      </w:r>
      <w:r>
        <w:rPr>
          <w:rFonts w:hint="eastAsia" w:ascii="宋体" w:hAnsi="宋体" w:cs="宋体"/>
          <w:b/>
          <w:bCs/>
          <w:sz w:val="24"/>
        </w:rPr>
        <w:t>得分</w:t>
      </w:r>
      <w:r>
        <w:rPr>
          <w:rFonts w:hint="eastAsia" w:ascii="宋体" w:hAnsi="宋体" w:cs="宋体"/>
          <w:b/>
          <w:bCs/>
          <w:sz w:val="24"/>
          <w:lang w:val="en-US" w:eastAsia="zh-CN"/>
        </w:rPr>
        <w:t>+D</w:t>
      </w:r>
      <w:r>
        <w:rPr>
          <w:rFonts w:hint="eastAsia" w:ascii="宋体" w:hAnsi="宋体" w:cs="宋体"/>
          <w:b/>
          <w:bCs/>
          <w:sz w:val="24"/>
        </w:rPr>
        <w:t>得分</w:t>
      </w:r>
    </w:p>
    <w:tbl>
      <w:tblPr>
        <w:tblStyle w:val="64"/>
        <w:tblW w:w="8250" w:type="dxa"/>
        <w:tblInd w:w="5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5"/>
        <w:gridCol w:w="4365"/>
        <w:gridCol w:w="2730"/>
      </w:tblGrid>
      <w:tr w14:paraId="2FA7E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5" w:type="dxa"/>
            <w:tcBorders>
              <w:top w:val="single" w:color="auto" w:sz="4" w:space="0"/>
              <w:left w:val="single" w:color="auto" w:sz="4" w:space="0"/>
              <w:bottom w:val="single" w:color="auto" w:sz="4" w:space="0"/>
              <w:right w:val="single" w:color="auto" w:sz="4" w:space="0"/>
            </w:tcBorders>
            <w:noWrap w:val="0"/>
            <w:vAlign w:val="center"/>
          </w:tcPr>
          <w:p w14:paraId="01C127FE">
            <w:pPr>
              <w:spacing w:line="600" w:lineRule="exact"/>
              <w:jc w:val="center"/>
              <w:rPr>
                <w:rFonts w:ascii="宋体" w:cs="宋体"/>
                <w:b/>
                <w:bCs/>
                <w:sz w:val="24"/>
              </w:rPr>
            </w:pPr>
            <w:r>
              <w:rPr>
                <w:rFonts w:hint="eastAsia" w:ascii="宋体" w:hAnsi="宋体" w:cs="宋体"/>
                <w:b/>
                <w:bCs/>
                <w:sz w:val="24"/>
              </w:rPr>
              <w:t>序号</w:t>
            </w:r>
          </w:p>
        </w:tc>
        <w:tc>
          <w:tcPr>
            <w:tcW w:w="4365" w:type="dxa"/>
            <w:tcBorders>
              <w:top w:val="single" w:color="auto" w:sz="4" w:space="0"/>
              <w:left w:val="single" w:color="auto" w:sz="4" w:space="0"/>
              <w:bottom w:val="single" w:color="auto" w:sz="4" w:space="0"/>
              <w:right w:val="single" w:color="auto" w:sz="4" w:space="0"/>
            </w:tcBorders>
            <w:noWrap w:val="0"/>
            <w:vAlign w:val="center"/>
          </w:tcPr>
          <w:p w14:paraId="7054C707">
            <w:pPr>
              <w:spacing w:line="600" w:lineRule="exact"/>
              <w:jc w:val="center"/>
              <w:rPr>
                <w:rFonts w:ascii="宋体" w:cs="宋体"/>
                <w:b/>
                <w:bCs/>
                <w:sz w:val="24"/>
              </w:rPr>
            </w:pPr>
            <w:r>
              <w:rPr>
                <w:rFonts w:hint="eastAsia" w:ascii="宋体" w:hAnsi="宋体" w:cs="宋体"/>
                <w:b/>
                <w:bCs/>
                <w:sz w:val="24"/>
              </w:rPr>
              <w:t>评审内容</w:t>
            </w:r>
          </w:p>
        </w:tc>
        <w:tc>
          <w:tcPr>
            <w:tcW w:w="2730" w:type="dxa"/>
            <w:tcBorders>
              <w:top w:val="single" w:color="auto" w:sz="4" w:space="0"/>
              <w:left w:val="single" w:color="auto" w:sz="4" w:space="0"/>
              <w:bottom w:val="single" w:color="auto" w:sz="4" w:space="0"/>
              <w:right w:val="single" w:color="auto" w:sz="4" w:space="0"/>
            </w:tcBorders>
            <w:noWrap w:val="0"/>
            <w:vAlign w:val="center"/>
          </w:tcPr>
          <w:p w14:paraId="1E8BF835">
            <w:pPr>
              <w:spacing w:line="600" w:lineRule="exact"/>
              <w:jc w:val="center"/>
              <w:rPr>
                <w:rFonts w:ascii="宋体" w:cs="宋体"/>
                <w:b/>
                <w:bCs/>
                <w:sz w:val="24"/>
              </w:rPr>
            </w:pPr>
            <w:r>
              <w:rPr>
                <w:rFonts w:hint="eastAsia" w:ascii="宋体" w:hAnsi="宋体" w:cs="宋体"/>
                <w:b/>
                <w:bCs/>
                <w:sz w:val="24"/>
              </w:rPr>
              <w:t>分配分值</w:t>
            </w:r>
          </w:p>
        </w:tc>
      </w:tr>
      <w:tr w14:paraId="7A2CC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5" w:type="dxa"/>
            <w:tcBorders>
              <w:top w:val="single" w:color="auto" w:sz="4" w:space="0"/>
              <w:left w:val="single" w:color="auto" w:sz="4" w:space="0"/>
              <w:bottom w:val="single" w:color="auto" w:sz="4" w:space="0"/>
              <w:right w:val="single" w:color="auto" w:sz="4" w:space="0"/>
            </w:tcBorders>
            <w:noWrap w:val="0"/>
            <w:vAlign w:val="center"/>
          </w:tcPr>
          <w:p w14:paraId="13AF8B12">
            <w:pPr>
              <w:spacing w:line="600" w:lineRule="exact"/>
              <w:jc w:val="center"/>
              <w:rPr>
                <w:rFonts w:ascii="宋体" w:cs="宋体"/>
                <w:b/>
                <w:bCs/>
                <w:sz w:val="24"/>
              </w:rPr>
            </w:pPr>
            <w:r>
              <w:rPr>
                <w:rFonts w:ascii="宋体" w:hAnsi="宋体" w:cs="宋体"/>
                <w:b/>
                <w:bCs/>
                <w:sz w:val="24"/>
              </w:rPr>
              <w:t>A</w:t>
            </w:r>
          </w:p>
        </w:tc>
        <w:tc>
          <w:tcPr>
            <w:tcW w:w="4365" w:type="dxa"/>
            <w:tcBorders>
              <w:top w:val="single" w:color="auto" w:sz="4" w:space="0"/>
              <w:left w:val="single" w:color="auto" w:sz="4" w:space="0"/>
              <w:bottom w:val="single" w:color="auto" w:sz="4" w:space="0"/>
              <w:right w:val="single" w:color="auto" w:sz="4" w:space="0"/>
            </w:tcBorders>
            <w:noWrap w:val="0"/>
            <w:vAlign w:val="center"/>
          </w:tcPr>
          <w:p w14:paraId="002D52E3">
            <w:pPr>
              <w:pStyle w:val="969"/>
              <w:shd w:val="clear" w:color="auto" w:fill="auto"/>
              <w:spacing w:beforeLines="50" w:after="100" w:afterAutospacing="1"/>
              <w:ind w:firstLine="120" w:firstLineChars="50"/>
              <w:jc w:val="center"/>
              <w:rPr>
                <w:rFonts w:hint="eastAsia" w:ascii="宋体" w:hAnsi="宋体" w:eastAsia="宋体" w:cs="宋体"/>
                <w:b w:val="0"/>
                <w:bCs w:val="0"/>
                <w:color w:val="auto"/>
                <w:kern w:val="2"/>
                <w:sz w:val="24"/>
                <w:szCs w:val="24"/>
                <w:lang w:val="en-US" w:eastAsia="zh-CN"/>
              </w:rPr>
            </w:pPr>
            <w:r>
              <w:rPr>
                <w:rFonts w:hint="eastAsia" w:ascii="宋体" w:hAnsi="宋体" w:eastAsia="宋体" w:cs="宋体"/>
                <w:b w:val="0"/>
                <w:bCs w:val="0"/>
                <w:color w:val="auto"/>
                <w:kern w:val="2"/>
                <w:sz w:val="24"/>
                <w:szCs w:val="24"/>
              </w:rPr>
              <w:t>运输</w:t>
            </w:r>
            <w:r>
              <w:rPr>
                <w:rFonts w:hint="eastAsia" w:ascii="宋体" w:hAnsi="宋体" w:eastAsia="宋体" w:cs="宋体"/>
                <w:b w:val="0"/>
                <w:bCs w:val="0"/>
                <w:color w:val="auto"/>
                <w:kern w:val="2"/>
                <w:sz w:val="24"/>
                <w:szCs w:val="24"/>
                <w:lang w:val="en-US" w:eastAsia="zh-CN"/>
              </w:rPr>
              <w:t>费</w:t>
            </w:r>
          </w:p>
        </w:tc>
        <w:tc>
          <w:tcPr>
            <w:tcW w:w="2730" w:type="dxa"/>
            <w:tcBorders>
              <w:top w:val="single" w:color="auto" w:sz="4" w:space="0"/>
              <w:left w:val="single" w:color="auto" w:sz="4" w:space="0"/>
              <w:bottom w:val="single" w:color="auto" w:sz="4" w:space="0"/>
              <w:right w:val="single" w:color="auto" w:sz="4" w:space="0"/>
            </w:tcBorders>
            <w:noWrap w:val="0"/>
            <w:vAlign w:val="center"/>
          </w:tcPr>
          <w:p w14:paraId="0410CF81">
            <w:pPr>
              <w:spacing w:line="600" w:lineRule="exact"/>
              <w:jc w:val="center"/>
              <w:rPr>
                <w:rFonts w:ascii="宋体" w:cs="宋体"/>
                <w:b/>
                <w:bCs/>
                <w:color w:val="FF0000"/>
                <w:sz w:val="24"/>
              </w:rPr>
            </w:pPr>
            <w:r>
              <w:rPr>
                <w:rFonts w:hint="eastAsia" w:ascii="宋体" w:hAnsi="宋体" w:cs="宋体"/>
                <w:b/>
                <w:bCs/>
                <w:color w:val="FF0000"/>
                <w:sz w:val="24"/>
                <w:lang w:val="en-US" w:eastAsia="zh-CN"/>
              </w:rPr>
              <w:t>15</w:t>
            </w:r>
            <w:r>
              <w:rPr>
                <w:rFonts w:hint="eastAsia" w:ascii="宋体" w:hAnsi="宋体" w:cs="宋体"/>
                <w:b/>
                <w:bCs/>
                <w:color w:val="FF0000"/>
                <w:sz w:val="24"/>
              </w:rPr>
              <w:t>分</w:t>
            </w:r>
          </w:p>
        </w:tc>
      </w:tr>
      <w:tr w14:paraId="11683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5" w:type="dxa"/>
            <w:tcBorders>
              <w:top w:val="single" w:color="auto" w:sz="4" w:space="0"/>
              <w:left w:val="single" w:color="auto" w:sz="4" w:space="0"/>
              <w:bottom w:val="single" w:color="auto" w:sz="4" w:space="0"/>
              <w:right w:val="single" w:color="auto" w:sz="4" w:space="0"/>
            </w:tcBorders>
            <w:noWrap w:val="0"/>
            <w:vAlign w:val="center"/>
          </w:tcPr>
          <w:p w14:paraId="71CE966F">
            <w:pPr>
              <w:spacing w:line="600" w:lineRule="exact"/>
              <w:jc w:val="center"/>
              <w:rPr>
                <w:rFonts w:ascii="宋体" w:cs="宋体"/>
                <w:b/>
                <w:bCs/>
                <w:sz w:val="24"/>
              </w:rPr>
            </w:pPr>
            <w:r>
              <w:rPr>
                <w:rFonts w:ascii="宋体" w:hAnsi="宋体" w:cs="宋体"/>
                <w:b/>
                <w:bCs/>
                <w:sz w:val="24"/>
              </w:rPr>
              <w:t>B</w:t>
            </w:r>
          </w:p>
        </w:tc>
        <w:tc>
          <w:tcPr>
            <w:tcW w:w="4365" w:type="dxa"/>
            <w:tcBorders>
              <w:top w:val="single" w:color="auto" w:sz="4" w:space="0"/>
              <w:left w:val="single" w:color="auto" w:sz="4" w:space="0"/>
              <w:bottom w:val="single" w:color="auto" w:sz="4" w:space="0"/>
              <w:right w:val="single" w:color="auto" w:sz="4" w:space="0"/>
            </w:tcBorders>
            <w:noWrap w:val="0"/>
            <w:vAlign w:val="center"/>
          </w:tcPr>
          <w:p w14:paraId="1FD22E94">
            <w:pPr>
              <w:pStyle w:val="969"/>
              <w:shd w:val="clear" w:color="auto" w:fill="auto"/>
              <w:spacing w:beforeLines="50" w:after="100" w:afterAutospacing="1"/>
              <w:ind w:firstLine="120" w:firstLineChars="50"/>
              <w:jc w:val="center"/>
              <w:rPr>
                <w:rFonts w:hint="eastAsia" w:ascii="宋体" w:hAnsi="宋体" w:eastAsia="宋体" w:cs="宋体"/>
                <w:b w:val="0"/>
                <w:bCs w:val="0"/>
                <w:color w:val="auto"/>
                <w:kern w:val="2"/>
                <w:sz w:val="24"/>
                <w:szCs w:val="24"/>
                <w:lang w:val="en-US"/>
              </w:rPr>
            </w:pPr>
            <w:r>
              <w:rPr>
                <w:rFonts w:hint="eastAsia" w:ascii="宋体" w:hAnsi="宋体" w:eastAsia="宋体" w:cs="宋体"/>
                <w:b w:val="0"/>
                <w:bCs w:val="0"/>
                <w:color w:val="auto"/>
                <w:kern w:val="2"/>
                <w:sz w:val="24"/>
                <w:szCs w:val="24"/>
                <w:lang w:val="en-US" w:eastAsia="zh-CN"/>
              </w:rPr>
              <w:t>机械设备（挖机）费</w:t>
            </w:r>
          </w:p>
        </w:tc>
        <w:tc>
          <w:tcPr>
            <w:tcW w:w="2730" w:type="dxa"/>
            <w:tcBorders>
              <w:top w:val="single" w:color="auto" w:sz="4" w:space="0"/>
              <w:left w:val="single" w:color="auto" w:sz="4" w:space="0"/>
              <w:bottom w:val="single" w:color="auto" w:sz="4" w:space="0"/>
              <w:right w:val="single" w:color="auto" w:sz="4" w:space="0"/>
            </w:tcBorders>
            <w:noWrap w:val="0"/>
            <w:vAlign w:val="center"/>
          </w:tcPr>
          <w:p w14:paraId="7D18A0B8">
            <w:pPr>
              <w:spacing w:line="600" w:lineRule="exact"/>
              <w:jc w:val="center"/>
              <w:rPr>
                <w:rFonts w:ascii="宋体" w:cs="宋体"/>
                <w:b/>
                <w:bCs/>
                <w:color w:val="FF0000"/>
                <w:sz w:val="24"/>
              </w:rPr>
            </w:pPr>
            <w:r>
              <w:rPr>
                <w:rFonts w:hint="eastAsia" w:ascii="宋体" w:hAnsi="宋体" w:cs="宋体"/>
                <w:b/>
                <w:bCs/>
                <w:color w:val="FF0000"/>
                <w:sz w:val="24"/>
                <w:lang w:val="en-US" w:eastAsia="zh-CN"/>
              </w:rPr>
              <w:t>8</w:t>
            </w:r>
            <w:r>
              <w:rPr>
                <w:rFonts w:hint="eastAsia" w:ascii="宋体" w:hAnsi="宋体" w:cs="宋体"/>
                <w:b/>
                <w:bCs/>
                <w:color w:val="FF0000"/>
                <w:sz w:val="24"/>
              </w:rPr>
              <w:t>分</w:t>
            </w:r>
          </w:p>
        </w:tc>
      </w:tr>
      <w:tr w14:paraId="7D888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5" w:type="dxa"/>
            <w:tcBorders>
              <w:top w:val="single" w:color="auto" w:sz="4" w:space="0"/>
              <w:left w:val="single" w:color="auto" w:sz="4" w:space="0"/>
              <w:bottom w:val="single" w:color="auto" w:sz="4" w:space="0"/>
              <w:right w:val="single" w:color="auto" w:sz="4" w:space="0"/>
            </w:tcBorders>
            <w:noWrap w:val="0"/>
            <w:vAlign w:val="center"/>
          </w:tcPr>
          <w:p w14:paraId="2F2244E1">
            <w:pPr>
              <w:spacing w:line="600" w:lineRule="exact"/>
              <w:jc w:val="center"/>
              <w:rPr>
                <w:rFonts w:hint="eastAsia" w:ascii="宋体" w:hAnsi="宋体" w:eastAsia="宋体" w:cs="宋体"/>
                <w:b/>
                <w:bCs/>
                <w:sz w:val="24"/>
                <w:lang w:val="en-US" w:eastAsia="zh-CN"/>
              </w:rPr>
            </w:pPr>
            <w:r>
              <w:rPr>
                <w:rFonts w:hint="eastAsia" w:ascii="宋体" w:hAnsi="宋体" w:cs="宋体"/>
                <w:b/>
                <w:bCs/>
                <w:sz w:val="24"/>
                <w:lang w:val="en-US" w:eastAsia="zh-CN"/>
              </w:rPr>
              <w:t>C</w:t>
            </w:r>
          </w:p>
        </w:tc>
        <w:tc>
          <w:tcPr>
            <w:tcW w:w="4365" w:type="dxa"/>
            <w:tcBorders>
              <w:top w:val="single" w:color="auto" w:sz="4" w:space="0"/>
              <w:left w:val="single" w:color="auto" w:sz="4" w:space="0"/>
              <w:bottom w:val="single" w:color="auto" w:sz="4" w:space="0"/>
              <w:right w:val="single" w:color="auto" w:sz="4" w:space="0"/>
            </w:tcBorders>
            <w:noWrap w:val="0"/>
            <w:vAlign w:val="center"/>
          </w:tcPr>
          <w:p w14:paraId="6CD0AB4C">
            <w:pPr>
              <w:pStyle w:val="969"/>
              <w:shd w:val="clear" w:color="auto" w:fill="auto"/>
              <w:spacing w:beforeLines="50" w:after="100" w:afterAutospacing="1"/>
              <w:ind w:firstLine="120" w:firstLineChars="50"/>
              <w:jc w:val="center"/>
              <w:rPr>
                <w:rFonts w:hint="eastAsia" w:ascii="宋体" w:hAnsi="宋体" w:eastAsia="宋体" w:cs="宋体"/>
                <w:b w:val="0"/>
                <w:bCs w:val="0"/>
                <w:color w:val="auto"/>
                <w:kern w:val="2"/>
                <w:sz w:val="24"/>
                <w:szCs w:val="24"/>
                <w:lang w:val="en-US" w:eastAsia="zh-CN"/>
              </w:rPr>
            </w:pPr>
            <w:r>
              <w:rPr>
                <w:rFonts w:hint="eastAsia" w:ascii="宋体" w:hAnsi="宋体" w:eastAsia="宋体" w:cs="宋体"/>
                <w:b w:val="0"/>
                <w:bCs w:val="0"/>
                <w:color w:val="auto"/>
                <w:kern w:val="2"/>
                <w:sz w:val="24"/>
                <w:szCs w:val="24"/>
                <w:lang w:val="en-US" w:eastAsia="zh-CN"/>
              </w:rPr>
              <w:t>钢板租赁费</w:t>
            </w:r>
          </w:p>
        </w:tc>
        <w:tc>
          <w:tcPr>
            <w:tcW w:w="2730" w:type="dxa"/>
            <w:tcBorders>
              <w:top w:val="single" w:color="auto" w:sz="4" w:space="0"/>
              <w:left w:val="single" w:color="auto" w:sz="4" w:space="0"/>
              <w:bottom w:val="single" w:color="auto" w:sz="4" w:space="0"/>
              <w:right w:val="single" w:color="auto" w:sz="4" w:space="0"/>
            </w:tcBorders>
            <w:noWrap w:val="0"/>
            <w:vAlign w:val="center"/>
          </w:tcPr>
          <w:p w14:paraId="1C3FF6E0">
            <w:pPr>
              <w:spacing w:line="600" w:lineRule="exact"/>
              <w:jc w:val="center"/>
              <w:rPr>
                <w:rFonts w:hint="default" w:ascii="宋体" w:hAnsi="宋体" w:cs="宋体"/>
                <w:b/>
                <w:bCs/>
                <w:color w:val="FF0000"/>
                <w:sz w:val="24"/>
                <w:lang w:val="en-US" w:eastAsia="zh-CN"/>
              </w:rPr>
            </w:pPr>
            <w:r>
              <w:rPr>
                <w:rFonts w:hint="eastAsia" w:ascii="宋体" w:hAnsi="宋体" w:cs="宋体"/>
                <w:b/>
                <w:bCs/>
                <w:color w:val="FF0000"/>
                <w:sz w:val="24"/>
                <w:lang w:val="en-US" w:eastAsia="zh-CN"/>
              </w:rPr>
              <w:t>3分</w:t>
            </w:r>
          </w:p>
        </w:tc>
      </w:tr>
      <w:tr w14:paraId="36771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55" w:type="dxa"/>
            <w:tcBorders>
              <w:top w:val="single" w:color="auto" w:sz="4" w:space="0"/>
              <w:left w:val="single" w:color="auto" w:sz="4" w:space="0"/>
              <w:bottom w:val="single" w:color="auto" w:sz="4" w:space="0"/>
              <w:right w:val="single" w:color="auto" w:sz="4" w:space="0"/>
            </w:tcBorders>
            <w:noWrap w:val="0"/>
            <w:vAlign w:val="center"/>
          </w:tcPr>
          <w:p w14:paraId="53597506">
            <w:pPr>
              <w:spacing w:line="600" w:lineRule="exact"/>
              <w:jc w:val="center"/>
              <w:rPr>
                <w:rFonts w:hint="eastAsia" w:ascii="宋体" w:hAnsi="宋体" w:eastAsia="宋体" w:cs="宋体"/>
                <w:b/>
                <w:bCs/>
                <w:sz w:val="24"/>
                <w:lang w:val="en-US" w:eastAsia="zh-CN"/>
              </w:rPr>
            </w:pPr>
            <w:r>
              <w:rPr>
                <w:rFonts w:hint="eastAsia" w:ascii="宋体" w:hAnsi="宋体" w:cs="宋体"/>
                <w:b/>
                <w:bCs/>
                <w:sz w:val="24"/>
                <w:lang w:val="en-US" w:eastAsia="zh-CN"/>
              </w:rPr>
              <w:t>D</w:t>
            </w:r>
          </w:p>
        </w:tc>
        <w:tc>
          <w:tcPr>
            <w:tcW w:w="4365" w:type="dxa"/>
            <w:tcBorders>
              <w:top w:val="single" w:color="auto" w:sz="4" w:space="0"/>
              <w:left w:val="single" w:color="auto" w:sz="4" w:space="0"/>
              <w:bottom w:val="single" w:color="auto" w:sz="4" w:space="0"/>
              <w:right w:val="single" w:color="auto" w:sz="4" w:space="0"/>
            </w:tcBorders>
            <w:noWrap w:val="0"/>
            <w:vAlign w:val="center"/>
          </w:tcPr>
          <w:p w14:paraId="6C954759">
            <w:pPr>
              <w:pStyle w:val="969"/>
              <w:shd w:val="clear" w:color="auto" w:fill="auto"/>
              <w:spacing w:beforeLines="50" w:after="100" w:afterAutospacing="1"/>
              <w:ind w:firstLine="120" w:firstLineChars="50"/>
              <w:jc w:val="center"/>
              <w:rPr>
                <w:rFonts w:hint="eastAsia" w:ascii="宋体" w:hAnsi="宋体" w:eastAsia="宋体" w:cs="宋体"/>
                <w:b w:val="0"/>
                <w:bCs w:val="0"/>
                <w:color w:val="auto"/>
                <w:kern w:val="2"/>
                <w:sz w:val="24"/>
                <w:szCs w:val="24"/>
                <w:lang w:val="en-US" w:eastAsia="zh-CN"/>
              </w:rPr>
            </w:pPr>
            <w:r>
              <w:rPr>
                <w:rFonts w:hint="eastAsia" w:ascii="宋体" w:hAnsi="宋体" w:eastAsia="宋体" w:cs="宋体"/>
                <w:b w:val="0"/>
                <w:bCs w:val="0"/>
                <w:color w:val="auto"/>
                <w:kern w:val="2"/>
                <w:sz w:val="24"/>
                <w:szCs w:val="24"/>
                <w:lang w:val="en-US" w:eastAsia="zh-CN"/>
              </w:rPr>
              <w:t>卫生费用、清扫费用及各项费用</w:t>
            </w:r>
          </w:p>
        </w:tc>
        <w:tc>
          <w:tcPr>
            <w:tcW w:w="2730" w:type="dxa"/>
            <w:tcBorders>
              <w:top w:val="single" w:color="auto" w:sz="4" w:space="0"/>
              <w:left w:val="single" w:color="auto" w:sz="4" w:space="0"/>
              <w:bottom w:val="single" w:color="auto" w:sz="4" w:space="0"/>
              <w:right w:val="single" w:color="auto" w:sz="4" w:space="0"/>
            </w:tcBorders>
            <w:noWrap w:val="0"/>
            <w:vAlign w:val="center"/>
          </w:tcPr>
          <w:p w14:paraId="06826371">
            <w:pPr>
              <w:spacing w:line="600" w:lineRule="exact"/>
              <w:jc w:val="center"/>
              <w:rPr>
                <w:rFonts w:hint="default" w:ascii="宋体" w:hAnsi="宋体" w:cs="宋体"/>
                <w:b/>
                <w:bCs/>
                <w:color w:val="FF0000"/>
                <w:sz w:val="24"/>
                <w:lang w:val="en-US" w:eastAsia="zh-CN"/>
              </w:rPr>
            </w:pPr>
            <w:r>
              <w:rPr>
                <w:rFonts w:hint="eastAsia" w:ascii="宋体" w:hAnsi="宋体" w:cs="宋体"/>
                <w:b/>
                <w:bCs/>
                <w:color w:val="FF0000"/>
                <w:sz w:val="24"/>
                <w:lang w:val="en-US" w:eastAsia="zh-CN"/>
              </w:rPr>
              <w:t>4分</w:t>
            </w:r>
          </w:p>
        </w:tc>
      </w:tr>
    </w:tbl>
    <w:p w14:paraId="1E1D9A19">
      <w:pPr>
        <w:snapToGrid w:val="0"/>
        <w:spacing w:line="360" w:lineRule="auto"/>
        <w:rPr>
          <w:rFonts w:ascii="宋体" w:hAnsi="宋体" w:cs="宋体"/>
          <w:b/>
          <w:color w:val="auto"/>
          <w:sz w:val="24"/>
        </w:rPr>
      </w:pPr>
      <w:r>
        <w:rPr>
          <w:rFonts w:hint="eastAsia" w:ascii="宋体" w:hAnsi="宋体" w:cs="宋体"/>
          <w:color w:val="auto"/>
          <w:sz w:val="24"/>
        </w:rPr>
        <w:t> </w:t>
      </w:r>
    </w:p>
    <w:p w14:paraId="43C3DE34">
      <w:pPr>
        <w:snapToGrid w:val="0"/>
        <w:spacing w:line="360" w:lineRule="auto"/>
        <w:rPr>
          <w:rFonts w:ascii="宋体" w:hAnsi="宋体" w:cs="宋体"/>
          <w:b/>
          <w:color w:val="auto"/>
          <w:sz w:val="28"/>
          <w:szCs w:val="28"/>
        </w:rPr>
      </w:pPr>
      <w:r>
        <w:rPr>
          <w:rFonts w:hint="eastAsia" w:ascii="宋体" w:hAnsi="宋体" w:cs="宋体"/>
          <w:b/>
          <w:color w:val="auto"/>
          <w:sz w:val="32"/>
        </w:rPr>
        <w:t>一、评标方法</w:t>
      </w:r>
    </w:p>
    <w:p w14:paraId="5727A9F6">
      <w:pPr>
        <w:adjustRightInd/>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1.本项目采用综合评分法。</w:t>
      </w:r>
      <w:r>
        <w:rPr>
          <w:rFonts w:hint="eastAsia" w:ascii="宋体" w:hAnsi="宋体" w:cs="宋体"/>
          <w:color w:val="auto"/>
          <w:kern w:val="0"/>
          <w:sz w:val="24"/>
        </w:rPr>
        <w:t>综合评分法，是指投标文件满足招标文件全部实质性要求，且按照评审因素的量化指标评审得分最高的投标人为中标候选人的评标方法。</w:t>
      </w:r>
    </w:p>
    <w:p w14:paraId="3A89FF26">
      <w:pPr>
        <w:adjustRightInd/>
        <w:spacing w:line="360" w:lineRule="auto"/>
        <w:rPr>
          <w:rFonts w:ascii="宋体" w:hAnsi="宋体" w:cs="宋体"/>
          <w:color w:val="auto"/>
          <w:kern w:val="0"/>
          <w:sz w:val="24"/>
        </w:rPr>
      </w:pPr>
      <w:r>
        <w:rPr>
          <w:rFonts w:hint="eastAsia" w:ascii="宋体" w:hAnsi="宋体" w:cs="宋体"/>
          <w:b/>
          <w:color w:val="auto"/>
          <w:sz w:val="32"/>
        </w:rPr>
        <w:t>二、评标标准</w:t>
      </w:r>
    </w:p>
    <w:p w14:paraId="040209C3">
      <w:pPr>
        <w:spacing w:line="360" w:lineRule="auto"/>
        <w:ind w:firstLine="472" w:firstLineChars="196"/>
        <w:rPr>
          <w:rFonts w:ascii="宋体" w:hAnsi="宋体" w:cs="宋体"/>
          <w:b/>
          <w:color w:val="auto"/>
          <w:sz w:val="24"/>
        </w:rPr>
      </w:pPr>
      <w:r>
        <w:rPr>
          <w:rFonts w:hint="eastAsia" w:ascii="宋体" w:hAnsi="宋体" w:cs="宋体"/>
          <w:b/>
          <w:color w:val="auto"/>
          <w:sz w:val="24"/>
        </w:rPr>
        <w:t>2.</w:t>
      </w:r>
      <w:r>
        <w:rPr>
          <w:rFonts w:hint="eastAsia" w:ascii="宋体" w:hAnsi="宋体" w:cs="宋体"/>
          <w:color w:val="auto"/>
        </w:rPr>
        <w:t xml:space="preserve"> </w:t>
      </w:r>
      <w:r>
        <w:rPr>
          <w:rFonts w:hint="eastAsia" w:ascii="宋体" w:hAnsi="宋体" w:cs="宋体"/>
          <w:b/>
          <w:color w:val="auto"/>
          <w:sz w:val="24"/>
        </w:rPr>
        <w:t>评标标准：</w:t>
      </w:r>
      <w:r>
        <w:rPr>
          <w:rFonts w:hint="eastAsia" w:ascii="宋体" w:hAnsi="宋体" w:cs="宋体"/>
          <w:color w:val="auto"/>
          <w:kern w:val="0"/>
          <w:sz w:val="24"/>
        </w:rPr>
        <w:t>见评标办法前附表。</w:t>
      </w:r>
    </w:p>
    <w:p w14:paraId="3D3EFF39">
      <w:pPr>
        <w:spacing w:line="360" w:lineRule="auto"/>
        <w:outlineLvl w:val="0"/>
        <w:rPr>
          <w:rFonts w:ascii="宋体" w:hAnsi="宋体" w:cs="宋体"/>
          <w:b/>
          <w:color w:val="auto"/>
          <w:sz w:val="36"/>
          <w:szCs w:val="36"/>
        </w:rPr>
      </w:pPr>
      <w:r>
        <w:rPr>
          <w:rFonts w:hint="eastAsia" w:ascii="宋体" w:hAnsi="宋体" w:cs="宋体"/>
          <w:b/>
          <w:color w:val="auto"/>
          <w:sz w:val="36"/>
          <w:szCs w:val="36"/>
        </w:rPr>
        <w:t>三、评标程序</w:t>
      </w:r>
    </w:p>
    <w:p w14:paraId="0BA7EB64">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3.1符合性审查。</w:t>
      </w:r>
      <w:r>
        <w:rPr>
          <w:rFonts w:hint="eastAsia" w:ascii="宋体" w:hAnsi="宋体" w:cs="宋体"/>
          <w:color w:val="auto"/>
          <w:kern w:val="0"/>
          <w:sz w:val="24"/>
        </w:rPr>
        <w:t>评标委员会应当对符合资格的投标人的投标文件进行符合性审查，以确定其是否满足招标文件的实质性要求。不满足招标文件的实质性要求的，投标无效。</w:t>
      </w:r>
    </w:p>
    <w:p w14:paraId="75A2E97C">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3.2 比较与评价。</w:t>
      </w:r>
      <w:r>
        <w:rPr>
          <w:rFonts w:hint="eastAsia" w:ascii="宋体" w:hAnsi="宋体" w:cs="宋体"/>
          <w:color w:val="auto"/>
          <w:kern w:val="0"/>
          <w:sz w:val="24"/>
        </w:rPr>
        <w:t>评标委员会应当按照招标文件中规定的评标方法和标准，对符合性审查合格的投标文件进行商务和技术评估，综合比较与评价。</w:t>
      </w:r>
    </w:p>
    <w:p w14:paraId="573C5462">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3.3汇总商务技术得分。</w:t>
      </w:r>
      <w:r>
        <w:rPr>
          <w:rFonts w:hint="eastAsia" w:ascii="宋体" w:hAnsi="宋体" w:cs="宋体"/>
          <w:color w:val="auto"/>
          <w:kern w:val="0"/>
          <w:sz w:val="24"/>
        </w:rPr>
        <w:t>评标委员会各成员应当独立对每个投标人的商务和技术文件进行评价，并汇总商务技术得分情况。</w:t>
      </w:r>
    </w:p>
    <w:p w14:paraId="1D6E0823">
      <w:pPr>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3.4报价评审。</w:t>
      </w:r>
    </w:p>
    <w:p w14:paraId="3A8BC25A">
      <w:pPr>
        <w:pStyle w:val="132"/>
        <w:spacing w:before="0"/>
        <w:ind w:firstLine="508" w:firstLineChars="212"/>
        <w:rPr>
          <w:rFonts w:ascii="宋体" w:hAnsi="宋体" w:cs="宋体"/>
          <w:color w:val="auto"/>
          <w:kern w:val="0"/>
        </w:rPr>
      </w:pPr>
      <w:r>
        <w:rPr>
          <w:rFonts w:hint="eastAsia" w:ascii="宋体" w:hAnsi="宋体" w:cs="宋体"/>
          <w:color w:val="auto"/>
          <w:kern w:val="0"/>
        </w:rPr>
        <w:t>3.4.1投标文件报价出现前后不一致的，按照下列规定修正：</w:t>
      </w:r>
    </w:p>
    <w:p w14:paraId="434AC321">
      <w:pPr>
        <w:pStyle w:val="132"/>
        <w:spacing w:before="0"/>
        <w:ind w:firstLine="480"/>
        <w:rPr>
          <w:rFonts w:ascii="宋体" w:hAnsi="宋体" w:cs="宋体"/>
          <w:color w:val="auto"/>
          <w:kern w:val="0"/>
          <w:szCs w:val="24"/>
        </w:rPr>
      </w:pPr>
      <w:r>
        <w:rPr>
          <w:rFonts w:hint="eastAsia" w:ascii="宋体" w:hAnsi="宋体" w:cs="宋体"/>
          <w:color w:val="auto"/>
          <w:kern w:val="0"/>
          <w:szCs w:val="24"/>
        </w:rPr>
        <w:t>3.4.1.1投标文件中开标一览表(报价表)内容与投标文件中相应内容不一致的，以开标一览表(报价表)为准;</w:t>
      </w:r>
    </w:p>
    <w:p w14:paraId="1B49B7FF">
      <w:pPr>
        <w:pStyle w:val="132"/>
        <w:spacing w:before="0"/>
        <w:ind w:firstLine="480"/>
        <w:rPr>
          <w:rFonts w:ascii="宋体" w:hAnsi="宋体" w:cs="宋体"/>
          <w:color w:val="auto"/>
          <w:kern w:val="0"/>
          <w:szCs w:val="24"/>
        </w:rPr>
      </w:pPr>
      <w:r>
        <w:rPr>
          <w:rFonts w:hint="eastAsia" w:ascii="宋体" w:hAnsi="宋体" w:cs="宋体"/>
          <w:color w:val="auto"/>
          <w:kern w:val="0"/>
          <w:szCs w:val="24"/>
        </w:rPr>
        <w:t>3.4.1.2大写金额和小写金额不一致的，以大写金额为准;</w:t>
      </w:r>
    </w:p>
    <w:p w14:paraId="290B6791">
      <w:pPr>
        <w:pStyle w:val="132"/>
        <w:spacing w:before="0"/>
        <w:ind w:firstLine="480"/>
        <w:rPr>
          <w:rFonts w:ascii="宋体" w:hAnsi="宋体" w:cs="宋体"/>
          <w:color w:val="auto"/>
          <w:kern w:val="0"/>
          <w:szCs w:val="24"/>
        </w:rPr>
      </w:pPr>
      <w:r>
        <w:rPr>
          <w:rFonts w:hint="eastAsia" w:ascii="宋体" w:hAnsi="宋体" w:cs="宋体"/>
          <w:color w:val="auto"/>
          <w:kern w:val="0"/>
          <w:szCs w:val="24"/>
        </w:rPr>
        <w:t>3.4.1.3单价金额小数点或者百分比有明显错位的，以开标一览表的总价为准，并修改单价;</w:t>
      </w:r>
    </w:p>
    <w:p w14:paraId="149D73C0">
      <w:pPr>
        <w:pStyle w:val="132"/>
        <w:spacing w:before="0"/>
        <w:ind w:firstLine="480"/>
        <w:rPr>
          <w:rFonts w:ascii="宋体" w:hAnsi="宋体" w:cs="宋体"/>
          <w:color w:val="auto"/>
          <w:kern w:val="0"/>
          <w:szCs w:val="24"/>
        </w:rPr>
      </w:pPr>
      <w:r>
        <w:rPr>
          <w:rFonts w:hint="eastAsia" w:ascii="宋体" w:hAnsi="宋体" w:cs="宋体"/>
          <w:color w:val="auto"/>
          <w:kern w:val="0"/>
          <w:szCs w:val="24"/>
        </w:rPr>
        <w:t>3.4.1.4总价金额与按单价汇总金额不一致的，以单价金额计算结果为准。</w:t>
      </w:r>
    </w:p>
    <w:p w14:paraId="5443C5C7">
      <w:pPr>
        <w:pStyle w:val="132"/>
        <w:spacing w:before="0"/>
        <w:ind w:firstLine="480"/>
        <w:rPr>
          <w:rFonts w:ascii="宋体" w:hAnsi="宋体" w:cs="宋体"/>
          <w:color w:val="auto"/>
          <w:kern w:val="0"/>
          <w:szCs w:val="24"/>
        </w:rPr>
      </w:pPr>
      <w:r>
        <w:rPr>
          <w:rFonts w:hint="eastAsia" w:ascii="宋体" w:hAnsi="宋体" w:cs="宋体"/>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4079BDCC">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3.4.2投标文件出现不是唯一的、有选择性投标报价的，投标无效。</w:t>
      </w:r>
    </w:p>
    <w:p w14:paraId="441F1596">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3.4.3投标报价超过招标文件中规定的预算金额或者最高限价的，投标无效。</w:t>
      </w:r>
    </w:p>
    <w:p w14:paraId="76C02840">
      <w:pPr>
        <w:pStyle w:val="132"/>
        <w:spacing w:before="0"/>
        <w:ind w:firstLine="480"/>
        <w:rPr>
          <w:rFonts w:ascii="宋体" w:hAnsi="宋体" w:cs="宋体"/>
          <w:color w:val="auto"/>
          <w:kern w:val="0"/>
          <w:szCs w:val="24"/>
        </w:rPr>
      </w:pPr>
      <w:r>
        <w:rPr>
          <w:rFonts w:hint="eastAsia" w:ascii="宋体" w:hAnsi="宋体" w:cs="宋体"/>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C3CF03F">
      <w:pPr>
        <w:pStyle w:val="132"/>
        <w:spacing w:before="0"/>
        <w:ind w:firstLine="480"/>
        <w:rPr>
          <w:rFonts w:ascii="宋体" w:hAnsi="宋体" w:cs="宋体"/>
          <w:color w:val="auto"/>
          <w:kern w:val="0"/>
          <w:szCs w:val="24"/>
        </w:rPr>
      </w:pPr>
      <w:r>
        <w:rPr>
          <w:rFonts w:hint="eastAsia" w:ascii="宋体" w:hAnsi="宋体" w:cs="宋体"/>
          <w:color w:val="auto"/>
          <w:kern w:val="0"/>
          <w:szCs w:val="24"/>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rPr>
        <w:t>20</w:t>
      </w:r>
      <w:r>
        <w:rPr>
          <w:rFonts w:hint="eastAsia" w:ascii="宋体" w:hAnsi="宋体" w:cs="宋体"/>
          <w:color w:val="auto"/>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rPr>
        <w:t>6</w:t>
      </w:r>
      <w:r>
        <w:rPr>
          <w:rFonts w:hint="eastAsia" w:ascii="宋体" w:hAnsi="宋体" w:cs="宋体"/>
          <w:color w:val="auto"/>
          <w:kern w:val="0"/>
          <w:szCs w:val="24"/>
        </w:rPr>
        <w:t>%的扣除，用扣除后的价格参加评审。组成联合体或者接受分包的小微企业与联合体内其他企业、分包企业之间存在直接控股、管理关系的，不享受价格扣除优惠政策。</w:t>
      </w:r>
    </w:p>
    <w:p w14:paraId="4D55018D">
      <w:pPr>
        <w:spacing w:line="360" w:lineRule="auto"/>
        <w:ind w:firstLine="482" w:firstLineChars="200"/>
        <w:rPr>
          <w:rFonts w:ascii="宋体" w:hAnsi="宋体" w:cs="宋体"/>
          <w:color w:val="auto"/>
          <w:kern w:val="0"/>
          <w:sz w:val="24"/>
        </w:rPr>
      </w:pPr>
      <w:r>
        <w:rPr>
          <w:rFonts w:hint="eastAsia" w:ascii="宋体" w:hAnsi="宋体" w:cs="宋体"/>
          <w:b/>
          <w:color w:val="auto"/>
          <w:kern w:val="0"/>
          <w:sz w:val="24"/>
        </w:rPr>
        <w:t>3.5排序与推荐。</w:t>
      </w:r>
      <w:r>
        <w:rPr>
          <w:rFonts w:hint="eastAsia" w:ascii="宋体" w:hAnsi="宋体" w:cs="宋体"/>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9C58D35">
      <w:pPr>
        <w:spacing w:line="360" w:lineRule="auto"/>
        <w:ind w:firstLine="480" w:firstLineChars="200"/>
        <w:rPr>
          <w:rFonts w:ascii="宋体" w:hAnsi="宋体" w:cs="宋体"/>
          <w:b/>
          <w:color w:val="auto"/>
          <w:kern w:val="0"/>
          <w:sz w:val="24"/>
        </w:rPr>
      </w:pPr>
      <w:r>
        <w:rPr>
          <w:rFonts w:hint="eastAsia" w:ascii="宋体" w:hAnsi="宋体" w:cs="宋体"/>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3543688">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3.6编写评标报告。</w:t>
      </w:r>
      <w:r>
        <w:rPr>
          <w:rFonts w:hint="eastAsia" w:ascii="宋体" w:hAnsi="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9B1E36B">
      <w:pPr>
        <w:widowControl/>
        <w:shd w:val="clear" w:color="auto" w:fill="FFFFFF"/>
        <w:adjustRightInd/>
        <w:spacing w:after="225" w:line="315" w:lineRule="atLeast"/>
        <w:jc w:val="left"/>
        <w:rPr>
          <w:rFonts w:ascii="宋体" w:hAnsi="宋体" w:cs="宋体"/>
          <w:b/>
          <w:color w:val="auto"/>
          <w:sz w:val="32"/>
        </w:rPr>
      </w:pPr>
      <w:r>
        <w:rPr>
          <w:rFonts w:hint="eastAsia" w:ascii="宋体" w:hAnsi="宋体" w:cs="宋体"/>
          <w:b/>
          <w:color w:val="auto"/>
          <w:sz w:val="32"/>
        </w:rPr>
        <w:t>四、评标中的其他事项</w:t>
      </w:r>
    </w:p>
    <w:p w14:paraId="75CBF9F4">
      <w:pPr>
        <w:pStyle w:val="132"/>
        <w:spacing w:before="0"/>
        <w:ind w:firstLine="472" w:firstLineChars="196"/>
        <w:rPr>
          <w:rFonts w:ascii="宋体" w:hAnsi="宋体" w:cs="宋体"/>
          <w:color w:val="auto"/>
          <w:kern w:val="0"/>
          <w:szCs w:val="24"/>
        </w:rPr>
      </w:pPr>
      <w:r>
        <w:rPr>
          <w:rFonts w:hint="eastAsia" w:ascii="宋体" w:hAnsi="宋体" w:cs="宋体"/>
          <w:b/>
          <w:color w:val="auto"/>
          <w:kern w:val="0"/>
          <w:szCs w:val="24"/>
        </w:rPr>
        <w:t>4.1投标人澄清、说明或者补正。</w:t>
      </w:r>
      <w:r>
        <w:rPr>
          <w:rFonts w:hint="eastAsia" w:ascii="宋体" w:hAnsi="宋体"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DF9035D">
      <w:pPr>
        <w:pStyle w:val="25"/>
        <w:spacing w:line="360" w:lineRule="auto"/>
        <w:ind w:left="954" w:leftChars="226" w:hanging="479" w:firstLineChars="0"/>
        <w:rPr>
          <w:rFonts w:cs="宋体"/>
          <w:color w:val="auto"/>
          <w:szCs w:val="21"/>
        </w:rPr>
      </w:pPr>
      <w:r>
        <w:rPr>
          <w:rFonts w:hint="eastAsia" w:cs="宋体"/>
          <w:b/>
          <w:color w:val="auto"/>
          <w:kern w:val="0"/>
        </w:rPr>
        <w:t>4.2投标无效。</w:t>
      </w:r>
      <w:r>
        <w:rPr>
          <w:rFonts w:hint="eastAsia" w:cs="宋体"/>
          <w:color w:val="auto"/>
          <w:szCs w:val="21"/>
        </w:rPr>
        <w:t>有下列情形之一的，投标无效：</w:t>
      </w:r>
    </w:p>
    <w:p w14:paraId="341808D6">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4.2.1投标人不具备招标文件中规定的资格要求的（投标人未提供有效的资格文件的，视为投标人不具备招标文件中规定的资格要求）；</w:t>
      </w:r>
    </w:p>
    <w:p w14:paraId="633FC992">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4.2.2投标文件未按照招标文件要求签署、盖章的；</w:t>
      </w:r>
    </w:p>
    <w:p w14:paraId="21532929">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4.2.3采购人拟采购的产品属于政府强制采购的节能产品品目清单范围的，投标人相应的投标产品未获得国家确定的认证机构出具的、处于有效期之内的节能产品认证证书的；</w:t>
      </w:r>
    </w:p>
    <w:p w14:paraId="68573B31">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4.2.4投标文件含有采购人不能接受的附加条件的；</w:t>
      </w:r>
    </w:p>
    <w:p w14:paraId="2900D726">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4.2.5投标文件中承诺的投标有效期少于招标文件中载明的投标有效期的；</w:t>
      </w:r>
    </w:p>
    <w:p w14:paraId="6D33956E">
      <w:pPr>
        <w:snapToGrid w:val="0"/>
        <w:spacing w:line="360" w:lineRule="auto"/>
        <w:ind w:firstLine="120" w:firstLineChars="50"/>
        <w:jc w:val="left"/>
        <w:rPr>
          <w:rFonts w:ascii="宋体" w:hAnsi="宋体" w:cs="宋体"/>
          <w:color w:val="auto"/>
          <w:kern w:val="0"/>
          <w:sz w:val="24"/>
        </w:rPr>
      </w:pPr>
      <w:r>
        <w:rPr>
          <w:rFonts w:hint="eastAsia" w:ascii="宋体" w:hAnsi="宋体" w:cs="宋体"/>
          <w:color w:val="auto"/>
          <w:kern w:val="0"/>
          <w:sz w:val="24"/>
        </w:rPr>
        <w:t xml:space="preserve">   4.2.6投标文件出现不是唯一的、有选择性投标报价的;</w:t>
      </w:r>
    </w:p>
    <w:p w14:paraId="36851F78">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4.2.7投标报价超过招标文件中规定的预算金额或者最高限价的;</w:t>
      </w:r>
    </w:p>
    <w:p w14:paraId="6CDC39B1">
      <w:pPr>
        <w:ind w:firstLine="240" w:firstLineChars="100"/>
        <w:rPr>
          <w:rFonts w:hint="eastAsia" w:ascii="宋体" w:hAnsi="宋体" w:cs="宋体"/>
          <w:color w:val="auto"/>
          <w:kern w:val="0"/>
          <w:sz w:val="24"/>
        </w:rPr>
      </w:pPr>
    </w:p>
    <w:p w14:paraId="0A9A3614">
      <w:pPr>
        <w:ind w:firstLine="240" w:firstLineChars="100"/>
        <w:rPr>
          <w:color w:val="auto"/>
        </w:rPr>
      </w:pPr>
      <w:r>
        <w:rPr>
          <w:rFonts w:hint="eastAsia" w:ascii="宋体" w:hAnsi="宋体" w:cs="宋体"/>
          <w:color w:val="auto"/>
          <w:kern w:val="0"/>
          <w:sz w:val="24"/>
        </w:rPr>
        <w:t>4.2.</w:t>
      </w:r>
      <w:r>
        <w:rPr>
          <w:rFonts w:hint="eastAsia" w:ascii="宋体" w:hAnsi="宋体" w:cs="宋体"/>
          <w:color w:val="auto"/>
          <w:kern w:val="0"/>
          <w:sz w:val="24"/>
          <w:lang w:val="en-US" w:eastAsia="zh-CN"/>
        </w:rPr>
        <w:t>8</w:t>
      </w:r>
      <w:r>
        <w:rPr>
          <w:rFonts w:hint="eastAsia" w:ascii="宋体" w:hAnsi="宋体" w:cs="宋体"/>
          <w:color w:val="auto"/>
          <w:sz w:val="24"/>
          <w:lang w:val="en-US" w:eastAsia="zh-CN"/>
        </w:rPr>
        <w:t>《中小企业声明函》填写企业类型错误或者未填写企业类型的，投标无效。</w:t>
      </w:r>
    </w:p>
    <w:p w14:paraId="540E28CC">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4.2.9投标人对根据修正原则修正后的报价不确认的；</w:t>
      </w:r>
    </w:p>
    <w:p w14:paraId="4732DF2D">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4.2.10投标人提供虚假材料投标的；</w:t>
      </w:r>
    </w:p>
    <w:p w14:paraId="58244120">
      <w:pPr>
        <w:spacing w:line="360" w:lineRule="auto"/>
        <w:ind w:firstLine="240" w:firstLineChars="100"/>
        <w:rPr>
          <w:rFonts w:hint="eastAsia" w:ascii="宋体" w:hAnsi="宋体" w:cs="宋体"/>
          <w:color w:val="auto"/>
          <w:kern w:val="0"/>
          <w:sz w:val="24"/>
        </w:rPr>
      </w:pPr>
      <w:r>
        <w:rPr>
          <w:rFonts w:hint="eastAsia" w:ascii="宋体" w:hAnsi="宋体" w:cs="宋体"/>
          <w:color w:val="auto"/>
          <w:kern w:val="0"/>
          <w:sz w:val="24"/>
        </w:rPr>
        <w:t xml:space="preserve">  4.2.11投标人有恶意串通、妨碍其他投标人的竞争行为、损害采购人或者其他投标人的合法权益情形的；</w:t>
      </w:r>
    </w:p>
    <w:p w14:paraId="1E3A9AFD">
      <w:pPr>
        <w:pStyle w:val="2"/>
        <w:rPr>
          <w:color w:val="auto"/>
        </w:rPr>
      </w:pPr>
      <w:r>
        <w:rPr>
          <w:rFonts w:hint="eastAsia"/>
          <w:color w:val="auto"/>
          <w:lang w:val="en-US" w:eastAsia="zh-CN"/>
        </w:rPr>
        <w:t xml:space="preserve">4.2.12 </w:t>
      </w:r>
      <w:r>
        <w:rPr>
          <w:rFonts w:hint="eastAsia"/>
          <w:color w:val="auto"/>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2672F4E2">
      <w:pPr>
        <w:pStyle w:val="2"/>
        <w:rPr>
          <w:rFonts w:hint="eastAsia" w:eastAsia="华文楷体"/>
          <w:color w:val="auto"/>
          <w:lang w:val="en-US" w:eastAsia="zh-CN"/>
        </w:rPr>
      </w:pPr>
    </w:p>
    <w:p w14:paraId="731568CA">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4.2.12投标人仅提交备份投标文件，未在电子交易平台传输递交投标文件的，投标无效；</w:t>
      </w:r>
    </w:p>
    <w:p w14:paraId="22F0BE4E">
      <w:pPr>
        <w:pStyle w:val="4"/>
        <w:ind w:left="862" w:leftChars="205"/>
        <w:rPr>
          <w:rFonts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rPr>
        <w:t>4.2.13 投标文件不满足招标文件的其它实质性要求的；</w:t>
      </w:r>
    </w:p>
    <w:p w14:paraId="536FC91C">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4.2.14法律、法规、规章（适用本市的）及省级以上规范性文件（适用本市的）规定的其他无效情形。</w:t>
      </w:r>
    </w:p>
    <w:p w14:paraId="67E1EBE0">
      <w:pPr>
        <w:pStyle w:val="25"/>
        <w:snapToGrid w:val="0"/>
        <w:spacing w:line="360" w:lineRule="auto"/>
        <w:ind w:firstLine="472" w:firstLineChars="196"/>
        <w:rPr>
          <w:rFonts w:cs="宋体"/>
          <w:color w:val="auto"/>
        </w:rPr>
      </w:pPr>
      <w:r>
        <w:rPr>
          <w:rFonts w:hint="eastAsia" w:cs="宋体"/>
          <w:b/>
          <w:color w:val="auto"/>
        </w:rPr>
        <w:t>5.废标。</w:t>
      </w:r>
      <w:r>
        <w:rPr>
          <w:rFonts w:hint="eastAsia" w:cs="宋体"/>
          <w:color w:val="auto"/>
        </w:rPr>
        <w:t>根据《中华人民共和国政府采购法》第三十六条之规定，在采购中，出现下列情形之一的，应予废标：</w:t>
      </w:r>
    </w:p>
    <w:p w14:paraId="486CA346">
      <w:pPr>
        <w:pStyle w:val="25"/>
        <w:snapToGrid w:val="0"/>
        <w:spacing w:line="360" w:lineRule="auto"/>
        <w:rPr>
          <w:rFonts w:cs="宋体"/>
          <w:color w:val="auto"/>
        </w:rPr>
      </w:pPr>
      <w:r>
        <w:rPr>
          <w:rFonts w:hint="eastAsia" w:cs="宋体"/>
          <w:color w:val="auto"/>
        </w:rPr>
        <w:t>5.1符合专业条件的供应商或者对招标文件作实质响应的供应商不足3家的；</w:t>
      </w:r>
    </w:p>
    <w:p w14:paraId="775A0DEA">
      <w:pPr>
        <w:pStyle w:val="25"/>
        <w:snapToGrid w:val="0"/>
        <w:spacing w:line="360" w:lineRule="auto"/>
        <w:rPr>
          <w:rFonts w:cs="宋体"/>
          <w:color w:val="auto"/>
        </w:rPr>
      </w:pPr>
      <w:r>
        <w:rPr>
          <w:rFonts w:hint="eastAsia" w:cs="宋体"/>
          <w:color w:val="auto"/>
        </w:rPr>
        <w:t>5.2出现影响采购公正的违法、违规行为的；</w:t>
      </w:r>
    </w:p>
    <w:p w14:paraId="35B9FD39">
      <w:pPr>
        <w:pStyle w:val="25"/>
        <w:snapToGrid w:val="0"/>
        <w:spacing w:line="360" w:lineRule="auto"/>
        <w:rPr>
          <w:rFonts w:cs="宋体"/>
          <w:color w:val="auto"/>
        </w:rPr>
      </w:pPr>
      <w:r>
        <w:rPr>
          <w:rFonts w:hint="eastAsia" w:cs="宋体"/>
          <w:color w:val="auto"/>
        </w:rPr>
        <w:t>5.3投标人的报价均超过了采购预算，采购人不能支付的；</w:t>
      </w:r>
    </w:p>
    <w:p w14:paraId="480F4C1C">
      <w:pPr>
        <w:pStyle w:val="25"/>
        <w:snapToGrid w:val="0"/>
        <w:spacing w:line="360" w:lineRule="auto"/>
        <w:rPr>
          <w:rFonts w:cs="宋体"/>
          <w:color w:val="auto"/>
        </w:rPr>
      </w:pPr>
      <w:r>
        <w:rPr>
          <w:rFonts w:hint="eastAsia" w:cs="宋体"/>
          <w:color w:val="auto"/>
        </w:rPr>
        <w:t>5.4因重大变故，采购任务取消的。</w:t>
      </w:r>
    </w:p>
    <w:p w14:paraId="299A3467">
      <w:pPr>
        <w:pStyle w:val="25"/>
        <w:snapToGrid w:val="0"/>
        <w:spacing w:line="360" w:lineRule="auto"/>
        <w:rPr>
          <w:rFonts w:cs="宋体"/>
          <w:color w:val="auto"/>
        </w:rPr>
      </w:pPr>
      <w:r>
        <w:rPr>
          <w:rFonts w:hint="eastAsia" w:cs="宋体"/>
          <w:color w:val="auto"/>
        </w:rPr>
        <w:t>废标后，</w:t>
      </w:r>
      <w:r>
        <w:rPr>
          <w:rFonts w:hint="eastAsia" w:cs="宋体"/>
          <w:color w:val="auto"/>
          <w:lang w:eastAsia="zh-CN"/>
        </w:rPr>
        <w:t>采购代理机构</w:t>
      </w:r>
      <w:r>
        <w:rPr>
          <w:rFonts w:hint="eastAsia" w:cs="宋体"/>
          <w:color w:val="auto"/>
        </w:rPr>
        <w:t>应当将废标理由通知所有投标人。</w:t>
      </w:r>
    </w:p>
    <w:p w14:paraId="2A0C0D37">
      <w:pPr>
        <w:pStyle w:val="25"/>
        <w:snapToGrid w:val="0"/>
        <w:spacing w:line="360" w:lineRule="auto"/>
        <w:ind w:firstLine="590" w:firstLineChars="245"/>
        <w:rPr>
          <w:rFonts w:cs="宋体"/>
          <w:color w:val="auto"/>
        </w:rPr>
      </w:pPr>
      <w:r>
        <w:rPr>
          <w:rFonts w:hint="eastAsia" w:cs="宋体"/>
          <w:b/>
          <w:color w:val="auto"/>
        </w:rPr>
        <w:t>6.修改招标文件，重新组织采购活动。</w:t>
      </w:r>
      <w:r>
        <w:rPr>
          <w:rFonts w:hint="eastAsia" w:cs="宋体"/>
          <w:color w:val="auto"/>
        </w:rPr>
        <w:t>评标委员会发现招标文件存在歧义、重大缺陷导致评标工作无法进行，或者招标文件内容违反国家有关强制性规定的，将停止评标工作，并与采购人、</w:t>
      </w:r>
      <w:r>
        <w:rPr>
          <w:rFonts w:hint="eastAsia" w:cs="宋体"/>
          <w:color w:val="auto"/>
          <w:lang w:eastAsia="zh-CN"/>
        </w:rPr>
        <w:t>采购代理机构</w:t>
      </w:r>
      <w:r>
        <w:rPr>
          <w:rFonts w:hint="eastAsia" w:cs="宋体"/>
          <w:color w:val="auto"/>
        </w:rPr>
        <w:t>沟通并作书面记录。采购人、</w:t>
      </w:r>
      <w:r>
        <w:rPr>
          <w:rFonts w:hint="eastAsia" w:cs="宋体"/>
          <w:color w:val="auto"/>
          <w:lang w:eastAsia="zh-CN"/>
        </w:rPr>
        <w:t>采购代理机构</w:t>
      </w:r>
      <w:r>
        <w:rPr>
          <w:rFonts w:hint="eastAsia" w:cs="宋体"/>
          <w:color w:val="auto"/>
        </w:rPr>
        <w:t>确认后，将修改招标文件，重新组织采购活动。</w:t>
      </w:r>
    </w:p>
    <w:p w14:paraId="6A0BD8D1">
      <w:pPr>
        <w:pStyle w:val="25"/>
        <w:snapToGrid w:val="0"/>
        <w:spacing w:line="360" w:lineRule="auto"/>
        <w:ind w:firstLine="482"/>
        <w:rPr>
          <w:rFonts w:cs="宋体"/>
          <w:color w:val="auto"/>
        </w:rPr>
      </w:pPr>
      <w:r>
        <w:rPr>
          <w:rFonts w:hint="eastAsia" w:cs="宋体"/>
          <w:b/>
          <w:color w:val="auto"/>
          <w:kern w:val="0"/>
        </w:rPr>
        <w:t>7.重新开展采购。</w:t>
      </w:r>
      <w:r>
        <w:rPr>
          <w:rFonts w:hint="eastAsia" w:cs="宋体"/>
          <w:color w:val="auto"/>
        </w:rPr>
        <w:t>有政府采购法第七十一条、第七十二条规定的违法行为之一，影响或者可能影响中标结果的，依照下列规定处理：</w:t>
      </w:r>
    </w:p>
    <w:p w14:paraId="26DFD864">
      <w:pPr>
        <w:pStyle w:val="25"/>
        <w:snapToGrid w:val="0"/>
        <w:spacing w:line="360" w:lineRule="auto"/>
        <w:rPr>
          <w:rFonts w:cs="宋体"/>
          <w:color w:val="auto"/>
        </w:rPr>
      </w:pPr>
      <w:r>
        <w:rPr>
          <w:rFonts w:hint="eastAsia" w:cs="宋体"/>
          <w:color w:val="auto"/>
        </w:rPr>
        <w:t>7.1未确定中标供应商的，终止本次政府采购活动，重新开展政府采购活动。</w:t>
      </w:r>
    </w:p>
    <w:p w14:paraId="73791555">
      <w:pPr>
        <w:pStyle w:val="25"/>
        <w:snapToGrid w:val="0"/>
        <w:spacing w:line="360" w:lineRule="auto"/>
        <w:rPr>
          <w:rFonts w:cs="宋体"/>
          <w:color w:val="auto"/>
        </w:rPr>
      </w:pPr>
      <w:r>
        <w:rPr>
          <w:rFonts w:hint="eastAsia" w:cs="宋体"/>
          <w:color w:val="auto"/>
        </w:rPr>
        <w:t>7.2已确定中标供应商但尚未签订政府采购合同的，中标结果无效，从合格的中标候选人中另行确定中标供应商；没有合格的中标候选人的，重新开展政府采购活动。</w:t>
      </w:r>
    </w:p>
    <w:p w14:paraId="3243D40D">
      <w:pPr>
        <w:pStyle w:val="25"/>
        <w:snapToGrid w:val="0"/>
        <w:spacing w:line="360" w:lineRule="auto"/>
        <w:rPr>
          <w:rFonts w:cs="宋体"/>
          <w:color w:val="auto"/>
        </w:rPr>
      </w:pPr>
      <w:r>
        <w:rPr>
          <w:rFonts w:hint="eastAsia" w:cs="宋体"/>
          <w:color w:val="auto"/>
        </w:rPr>
        <w:t>7.3政府采购合同已签订但尚未履行的，撤销合同，从合格的中标候选人中另行确定中标供应商；没有合格的中标候选人的，重新开展政府采购活动。</w:t>
      </w:r>
    </w:p>
    <w:p w14:paraId="1347B001">
      <w:pPr>
        <w:pStyle w:val="25"/>
        <w:snapToGrid w:val="0"/>
        <w:spacing w:line="360" w:lineRule="auto"/>
        <w:rPr>
          <w:rFonts w:cs="宋体"/>
          <w:color w:val="auto"/>
        </w:rPr>
      </w:pPr>
      <w:r>
        <w:rPr>
          <w:rFonts w:hint="eastAsia" w:cs="宋体"/>
          <w:color w:val="auto"/>
        </w:rPr>
        <w:t>7.4政府采购合同已经履行，给采购人、供应商造成损失的，由责任人承担赔偿责任。</w:t>
      </w:r>
    </w:p>
    <w:p w14:paraId="7CF1793F">
      <w:pPr>
        <w:pStyle w:val="25"/>
        <w:snapToGrid w:val="0"/>
        <w:spacing w:line="360" w:lineRule="auto"/>
        <w:rPr>
          <w:rFonts w:cs="宋体"/>
          <w:color w:val="auto"/>
        </w:rPr>
      </w:pPr>
      <w:r>
        <w:rPr>
          <w:rFonts w:hint="eastAsia" w:cs="宋体"/>
          <w:color w:val="auto"/>
        </w:rPr>
        <w:t>7.5政府采购当事人有其他违反政府采购法或者政府采购法实施条例等法律法规规定的行为，经改正后仍然影响或者可能影响中标结果或者依法被认定为中标无效的，依照7.1-7.4规定处理。</w:t>
      </w:r>
    </w:p>
    <w:p w14:paraId="5C2EBB5A">
      <w:pPr>
        <w:pStyle w:val="25"/>
        <w:snapToGrid w:val="0"/>
        <w:spacing w:line="360" w:lineRule="auto"/>
        <w:ind w:firstLine="0" w:firstLineChars="0"/>
        <w:rPr>
          <w:rFonts w:cs="宋体"/>
          <w:color w:val="auto"/>
        </w:rPr>
      </w:pPr>
    </w:p>
    <w:bookmarkEnd w:id="34"/>
    <w:p w14:paraId="72595FF0">
      <w:pPr>
        <w:spacing w:line="360" w:lineRule="auto"/>
        <w:ind w:left="720" w:leftChars="343" w:firstLine="1084" w:firstLineChars="300"/>
        <w:outlineLvl w:val="0"/>
        <w:rPr>
          <w:rFonts w:ascii="宋体" w:hAnsi="宋体" w:cs="宋体"/>
          <w:b/>
          <w:color w:val="auto"/>
          <w:sz w:val="36"/>
          <w:szCs w:val="36"/>
        </w:rPr>
      </w:pPr>
      <w:bookmarkStart w:id="401" w:name="第五部分"/>
      <w:bookmarkStart w:id="402" w:name="_Toc86217003"/>
    </w:p>
    <w:p w14:paraId="2A69FC78">
      <w:pPr>
        <w:spacing w:line="360" w:lineRule="auto"/>
        <w:ind w:left="720" w:leftChars="343" w:firstLine="1084" w:firstLineChars="300"/>
        <w:outlineLvl w:val="0"/>
        <w:rPr>
          <w:rFonts w:ascii="宋体" w:hAnsi="宋体" w:cs="宋体"/>
          <w:b/>
          <w:color w:val="auto"/>
          <w:sz w:val="36"/>
          <w:szCs w:val="36"/>
        </w:rPr>
      </w:pPr>
      <w:r>
        <w:rPr>
          <w:rFonts w:hint="eastAsia" w:ascii="宋体" w:hAnsi="宋体" w:cs="宋体"/>
          <w:b/>
          <w:color w:val="auto"/>
          <w:sz w:val="36"/>
          <w:szCs w:val="36"/>
        </w:rPr>
        <w:t xml:space="preserve">    </w:t>
      </w:r>
    </w:p>
    <w:p w14:paraId="1DA3914F">
      <w:pPr>
        <w:spacing w:line="360" w:lineRule="auto"/>
        <w:ind w:left="0" w:leftChars="0" w:firstLine="0" w:firstLineChars="0"/>
        <w:outlineLvl w:val="0"/>
        <w:rPr>
          <w:rFonts w:hint="eastAsia" w:ascii="宋体" w:hAnsi="宋体" w:cs="宋体"/>
          <w:b/>
          <w:color w:val="auto"/>
          <w:sz w:val="36"/>
          <w:szCs w:val="36"/>
        </w:rPr>
      </w:pPr>
    </w:p>
    <w:p w14:paraId="4029F45C">
      <w:pPr>
        <w:spacing w:line="360" w:lineRule="auto"/>
        <w:ind w:left="720" w:leftChars="343" w:firstLine="1084" w:firstLineChars="300"/>
        <w:outlineLvl w:val="0"/>
        <w:rPr>
          <w:rFonts w:ascii="宋体" w:hAnsi="宋体" w:cs="宋体"/>
          <w:b/>
          <w:color w:val="auto"/>
          <w:sz w:val="36"/>
          <w:szCs w:val="36"/>
        </w:rPr>
      </w:pPr>
      <w:r>
        <w:rPr>
          <w:rFonts w:hint="eastAsia" w:ascii="宋体" w:hAnsi="宋体" w:cs="宋体"/>
          <w:b/>
          <w:color w:val="auto"/>
          <w:sz w:val="36"/>
          <w:szCs w:val="36"/>
        </w:rPr>
        <w:t>第五部分 拟签订的合同文本</w:t>
      </w:r>
    </w:p>
    <w:p w14:paraId="0C81B9EA">
      <w:pPr>
        <w:spacing w:line="480" w:lineRule="auto"/>
        <w:jc w:val="center"/>
        <w:rPr>
          <w:rFonts w:ascii="宋体" w:hAnsi="宋体" w:cs="宋体"/>
          <w:b/>
          <w:color w:val="auto"/>
          <w:sz w:val="28"/>
          <w:szCs w:val="28"/>
        </w:rPr>
      </w:pPr>
    </w:p>
    <w:p w14:paraId="5674A6CF">
      <w:pPr>
        <w:pStyle w:val="24"/>
        <w:spacing w:after="0"/>
        <w:jc w:val="both"/>
        <w:rPr>
          <w:rFonts w:ascii="宋体" w:hAnsi="宋体" w:cs="宋体"/>
          <w:b/>
          <w:bCs/>
          <w:color w:val="auto"/>
          <w:spacing w:val="-20"/>
          <w:kern w:val="44"/>
          <w:sz w:val="48"/>
          <w:szCs w:val="48"/>
        </w:rPr>
      </w:pPr>
      <w:bookmarkStart w:id="403" w:name="_Toc3995"/>
    </w:p>
    <w:p w14:paraId="6ABF10EC">
      <w:pPr>
        <w:rPr>
          <w:rFonts w:ascii="宋体" w:hAnsi="宋体" w:cs="宋体"/>
          <w:color w:val="auto"/>
          <w:sz w:val="24"/>
          <w:u w:val="single"/>
        </w:rPr>
      </w:pPr>
      <w:r>
        <w:rPr>
          <w:rFonts w:hint="eastAsia" w:ascii="宋体" w:hAnsi="宋体" w:cs="宋体"/>
          <w:color w:val="auto"/>
          <w:sz w:val="24"/>
        </w:rPr>
        <w:t>合同编号：</w:t>
      </w:r>
      <w:r>
        <w:rPr>
          <w:rFonts w:hint="eastAsia" w:ascii="宋体" w:hAnsi="宋体" w:cs="宋体"/>
          <w:color w:val="auto"/>
          <w:sz w:val="24"/>
          <w:u w:val="single"/>
        </w:rPr>
        <w:t xml:space="preserve">           </w:t>
      </w:r>
    </w:p>
    <w:p w14:paraId="7D7105EB">
      <w:pPr>
        <w:spacing w:line="480" w:lineRule="auto"/>
        <w:jc w:val="center"/>
        <w:rPr>
          <w:rFonts w:ascii="宋体" w:hAnsi="宋体" w:cs="宋体"/>
          <w:b/>
          <w:color w:val="auto"/>
          <w:sz w:val="28"/>
          <w:szCs w:val="28"/>
        </w:rPr>
      </w:pPr>
    </w:p>
    <w:p w14:paraId="7E0DFDDC">
      <w:pPr>
        <w:spacing w:line="480" w:lineRule="auto"/>
        <w:jc w:val="center"/>
        <w:rPr>
          <w:rFonts w:ascii="宋体" w:hAnsi="宋体" w:cs="宋体"/>
          <w:b/>
          <w:color w:val="auto"/>
          <w:sz w:val="24"/>
        </w:rPr>
      </w:pPr>
    </w:p>
    <w:p w14:paraId="031012D5">
      <w:pPr>
        <w:spacing w:line="480" w:lineRule="auto"/>
        <w:jc w:val="center"/>
        <w:rPr>
          <w:rFonts w:ascii="宋体" w:hAnsi="宋体" w:cs="宋体"/>
          <w:b/>
          <w:color w:val="auto"/>
          <w:sz w:val="24"/>
        </w:rPr>
      </w:pPr>
    </w:p>
    <w:p w14:paraId="6AFA0C62">
      <w:pPr>
        <w:spacing w:line="480" w:lineRule="auto"/>
        <w:jc w:val="center"/>
        <w:rPr>
          <w:rFonts w:ascii="宋体" w:hAnsi="宋体" w:cs="宋体"/>
          <w:b/>
          <w:color w:val="auto"/>
          <w:sz w:val="36"/>
          <w:szCs w:val="36"/>
        </w:rPr>
      </w:pPr>
      <w:r>
        <w:rPr>
          <w:rFonts w:hint="eastAsia" w:ascii="宋体" w:hAnsi="宋体" w:cs="宋体"/>
          <w:b/>
          <w:color w:val="auto"/>
          <w:sz w:val="36"/>
          <w:szCs w:val="36"/>
        </w:rPr>
        <w:t>政府采购合同参考范本</w:t>
      </w:r>
    </w:p>
    <w:p w14:paraId="4ADA8D45">
      <w:pPr>
        <w:spacing w:line="480" w:lineRule="auto"/>
        <w:jc w:val="center"/>
        <w:rPr>
          <w:rFonts w:ascii="宋体" w:hAnsi="宋体" w:cs="宋体"/>
          <w:b/>
          <w:color w:val="auto"/>
          <w:sz w:val="36"/>
          <w:szCs w:val="36"/>
        </w:rPr>
      </w:pPr>
      <w:r>
        <w:rPr>
          <w:rFonts w:hint="eastAsia" w:ascii="宋体" w:hAnsi="宋体" w:cs="宋体"/>
          <w:b/>
          <w:color w:val="auto"/>
          <w:sz w:val="36"/>
          <w:szCs w:val="36"/>
        </w:rPr>
        <w:t>（服务类）</w:t>
      </w:r>
    </w:p>
    <w:p w14:paraId="44EE60E0">
      <w:pPr>
        <w:pStyle w:val="703"/>
        <w:ind w:firstLine="2843" w:firstLineChars="1180"/>
        <w:rPr>
          <w:rFonts w:ascii="宋体" w:hAnsi="宋体" w:cs="宋体"/>
          <w:b/>
          <w:color w:val="auto"/>
          <w:szCs w:val="24"/>
        </w:rPr>
      </w:pPr>
      <w:r>
        <w:rPr>
          <w:rFonts w:hint="eastAsia" w:ascii="宋体" w:hAnsi="宋体" w:cs="宋体"/>
          <w:b/>
          <w:color w:val="auto"/>
          <w:szCs w:val="24"/>
        </w:rPr>
        <w:t>第一部分 合同书</w:t>
      </w:r>
    </w:p>
    <w:p w14:paraId="66881DCD">
      <w:pPr>
        <w:spacing w:before="120" w:line="22" w:lineRule="atLeast"/>
        <w:rPr>
          <w:rFonts w:ascii="宋体" w:hAnsi="宋体" w:cs="宋体"/>
          <w:color w:val="auto"/>
          <w:sz w:val="24"/>
        </w:rPr>
      </w:pPr>
    </w:p>
    <w:p w14:paraId="33076D9A">
      <w:pPr>
        <w:pStyle w:val="4"/>
        <w:rPr>
          <w:color w:val="auto"/>
        </w:rPr>
      </w:pPr>
    </w:p>
    <w:p w14:paraId="18DFF5B2">
      <w:pPr>
        <w:spacing w:before="120" w:line="22" w:lineRule="atLeast"/>
        <w:ind w:left="960"/>
        <w:rPr>
          <w:rFonts w:ascii="宋体" w:hAnsi="宋体" w:cs="宋体"/>
          <w:color w:val="auto"/>
          <w:sz w:val="24"/>
        </w:rPr>
      </w:pPr>
      <w:r>
        <w:rPr>
          <w:rFonts w:hint="eastAsia" w:ascii="宋体" w:hAnsi="宋体" w:cs="宋体"/>
          <w:color w:val="auto"/>
          <w:sz w:val="24"/>
        </w:rPr>
        <w:t>项目名称：</w:t>
      </w:r>
      <w:r>
        <w:rPr>
          <w:rFonts w:hint="eastAsia" w:ascii="宋体" w:hAnsi="宋体" w:cs="宋体"/>
          <w:color w:val="auto"/>
          <w:sz w:val="24"/>
          <w:u w:val="single"/>
        </w:rPr>
        <w:t xml:space="preserve">                                   </w:t>
      </w:r>
    </w:p>
    <w:p w14:paraId="3337A39C">
      <w:pPr>
        <w:pStyle w:val="600"/>
        <w:spacing w:before="120" w:line="22" w:lineRule="atLeast"/>
        <w:rPr>
          <w:rFonts w:ascii="宋体" w:hAnsi="宋体" w:eastAsia="宋体" w:cs="宋体"/>
          <w:color w:val="auto"/>
          <w:szCs w:val="24"/>
        </w:rPr>
      </w:pPr>
    </w:p>
    <w:p w14:paraId="09F8AC14">
      <w:pPr>
        <w:pStyle w:val="600"/>
        <w:spacing w:before="120" w:line="22" w:lineRule="atLeast"/>
        <w:rPr>
          <w:rFonts w:ascii="宋体" w:hAnsi="宋体" w:eastAsia="宋体" w:cs="宋体"/>
          <w:color w:val="auto"/>
          <w:szCs w:val="24"/>
        </w:rPr>
      </w:pPr>
    </w:p>
    <w:p w14:paraId="5BE803A1">
      <w:pPr>
        <w:rPr>
          <w:rFonts w:ascii="宋体" w:hAnsi="宋体" w:cs="宋体"/>
          <w:color w:val="auto"/>
          <w:sz w:val="24"/>
        </w:rPr>
      </w:pPr>
    </w:p>
    <w:p w14:paraId="5EBC93A1">
      <w:pPr>
        <w:spacing w:before="120" w:line="22" w:lineRule="atLeast"/>
        <w:ind w:left="960"/>
        <w:rPr>
          <w:rFonts w:ascii="宋体" w:hAnsi="宋体" w:cs="宋体"/>
          <w:color w:val="auto"/>
          <w:sz w:val="24"/>
          <w:u w:val="single"/>
        </w:rPr>
      </w:pPr>
      <w:r>
        <w:rPr>
          <w:rFonts w:hint="eastAsia" w:ascii="宋体" w:hAnsi="宋体" w:cs="宋体"/>
          <w:color w:val="auto"/>
          <w:sz w:val="24"/>
        </w:rPr>
        <w:t>甲方：</w:t>
      </w:r>
      <w:r>
        <w:rPr>
          <w:rFonts w:hint="eastAsia" w:ascii="宋体" w:hAnsi="宋体" w:cs="宋体"/>
          <w:color w:val="auto"/>
          <w:sz w:val="24"/>
          <w:u w:val="single"/>
        </w:rPr>
        <w:t xml:space="preserve">                                       </w:t>
      </w:r>
    </w:p>
    <w:p w14:paraId="1EEBD064">
      <w:pPr>
        <w:spacing w:before="120" w:line="22" w:lineRule="atLeast"/>
        <w:rPr>
          <w:rFonts w:ascii="宋体" w:hAnsi="宋体" w:cs="宋体"/>
          <w:color w:val="auto"/>
          <w:sz w:val="24"/>
        </w:rPr>
      </w:pPr>
    </w:p>
    <w:p w14:paraId="55CBC239">
      <w:pPr>
        <w:spacing w:before="120" w:line="22" w:lineRule="atLeast"/>
        <w:ind w:left="960"/>
        <w:rPr>
          <w:rFonts w:ascii="宋体" w:hAnsi="宋体" w:cs="宋体"/>
          <w:color w:val="auto"/>
          <w:sz w:val="24"/>
          <w:u w:val="single"/>
        </w:rPr>
      </w:pPr>
      <w:r>
        <w:rPr>
          <w:rFonts w:hint="eastAsia" w:ascii="宋体" w:hAnsi="宋体" w:cs="宋体"/>
          <w:color w:val="auto"/>
          <w:sz w:val="24"/>
        </w:rPr>
        <w:t>乙方：</w:t>
      </w:r>
      <w:r>
        <w:rPr>
          <w:rFonts w:hint="eastAsia" w:ascii="宋体" w:hAnsi="宋体" w:cs="宋体"/>
          <w:color w:val="auto"/>
          <w:sz w:val="24"/>
          <w:u w:val="single"/>
        </w:rPr>
        <w:t xml:space="preserve">                                       </w:t>
      </w:r>
    </w:p>
    <w:p w14:paraId="1C41C040">
      <w:pPr>
        <w:spacing w:before="120" w:line="22" w:lineRule="atLeast"/>
        <w:rPr>
          <w:rFonts w:ascii="宋体" w:hAnsi="宋体" w:cs="宋体"/>
          <w:color w:val="auto"/>
          <w:sz w:val="24"/>
        </w:rPr>
      </w:pPr>
    </w:p>
    <w:p w14:paraId="3B20D0E6">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签订地：</w:t>
      </w:r>
      <w:r>
        <w:rPr>
          <w:rFonts w:hint="eastAsia" w:ascii="宋体" w:hAnsi="宋体" w:cs="宋体"/>
          <w:color w:val="auto"/>
          <w:sz w:val="24"/>
          <w:u w:val="single"/>
        </w:rPr>
        <w:t xml:space="preserve">                                     </w:t>
      </w:r>
    </w:p>
    <w:p w14:paraId="43D84CEB">
      <w:pPr>
        <w:spacing w:before="120" w:line="22" w:lineRule="atLeast"/>
        <w:rPr>
          <w:rFonts w:ascii="宋体" w:hAnsi="宋体" w:cs="宋体"/>
          <w:color w:val="auto"/>
          <w:sz w:val="24"/>
        </w:rPr>
      </w:pPr>
    </w:p>
    <w:p w14:paraId="7C1FDFDE">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321BA7BB">
      <w:pPr>
        <w:widowControl/>
        <w:jc w:val="left"/>
        <w:rPr>
          <w:rFonts w:ascii="宋体" w:hAnsi="宋体" w:cs="宋体"/>
          <w:color w:val="auto"/>
          <w:kern w:val="0"/>
          <w:sz w:val="24"/>
        </w:rPr>
        <w:sectPr>
          <w:pgSz w:w="11907" w:h="16840"/>
          <w:pgMar w:top="1474" w:right="1814" w:bottom="1474" w:left="1814" w:header="851" w:footer="851" w:gutter="0"/>
          <w:cols w:space="720" w:num="1"/>
        </w:sectPr>
      </w:pPr>
    </w:p>
    <w:p w14:paraId="31526ED3">
      <w:pPr>
        <w:rPr>
          <w:rFonts w:ascii="宋体" w:hAnsi="宋体" w:cs="宋体"/>
          <w:b/>
          <w:color w:val="auto"/>
          <w:sz w:val="24"/>
        </w:rPr>
      </w:pPr>
    </w:p>
    <w:p w14:paraId="66AABEBE">
      <w:pPr>
        <w:spacing w:line="560" w:lineRule="exact"/>
        <w:ind w:firstLine="480" w:firstLineChars="200"/>
        <w:rPr>
          <w:rFonts w:ascii="宋体" w:hAnsi="宋体"/>
          <w:color w:val="auto"/>
          <w:sz w:val="24"/>
        </w:rPr>
      </w:pPr>
      <w:r>
        <w:rPr>
          <w:rFonts w:ascii="宋体" w:hAnsi="宋体"/>
          <w:color w:val="auto"/>
          <w:sz w:val="24"/>
          <w:u w:val="single"/>
          <w:lang w:val="zh-CN"/>
        </w:rPr>
        <w:t xml:space="preserve">        </w:t>
      </w:r>
      <w:r>
        <w:rPr>
          <w:rFonts w:hint="eastAsia" w:ascii="宋体" w:hAnsi="宋体"/>
          <w:color w:val="auto"/>
          <w:sz w:val="24"/>
          <w:lang w:val="zh-CN"/>
        </w:rPr>
        <w:t>年</w:t>
      </w:r>
      <w:r>
        <w:rPr>
          <w:rFonts w:ascii="宋体" w:hAnsi="宋体"/>
          <w:color w:val="auto"/>
          <w:sz w:val="24"/>
          <w:u w:val="single"/>
          <w:lang w:val="zh-CN"/>
        </w:rPr>
        <w:t xml:space="preserve">    </w:t>
      </w:r>
      <w:r>
        <w:rPr>
          <w:rFonts w:hint="eastAsia" w:ascii="宋体" w:hAnsi="宋体"/>
          <w:color w:val="auto"/>
          <w:sz w:val="24"/>
          <w:lang w:val="zh-CN"/>
        </w:rPr>
        <w:t>月</w:t>
      </w:r>
      <w:r>
        <w:rPr>
          <w:rFonts w:ascii="宋体" w:hAnsi="宋体"/>
          <w:color w:val="auto"/>
          <w:sz w:val="24"/>
          <w:u w:val="single"/>
          <w:lang w:val="zh-CN"/>
        </w:rPr>
        <w:t xml:space="preserve">    </w:t>
      </w:r>
      <w:r>
        <w:rPr>
          <w:rFonts w:hint="eastAsia" w:ascii="宋体" w:hAnsi="宋体"/>
          <w:color w:val="auto"/>
          <w:sz w:val="24"/>
          <w:lang w:val="zh-CN"/>
        </w:rPr>
        <w:t>日</w:t>
      </w:r>
      <w:r>
        <w:rPr>
          <w:rFonts w:hint="eastAsia" w:ascii="宋体" w:hAnsi="宋体"/>
          <w:color w:val="auto"/>
          <w:sz w:val="24"/>
        </w:rPr>
        <w:t>，</w:t>
      </w:r>
      <w:r>
        <w:rPr>
          <w:rFonts w:ascii="宋体" w:hAnsi="宋体"/>
          <w:color w:val="auto"/>
          <w:sz w:val="24"/>
          <w:u w:val="single"/>
        </w:rPr>
        <w:t xml:space="preserve">   </w:t>
      </w:r>
      <w:r>
        <w:rPr>
          <w:rFonts w:hint="eastAsia" w:ascii="宋体" w:hAnsi="宋体" w:cs="宋体"/>
          <w:color w:val="auto"/>
          <w:sz w:val="24"/>
          <w:u w:val="single"/>
          <w:lang w:eastAsia="zh-CN"/>
        </w:rPr>
        <w:t>杭州市余杭区人民政府良渚街道办事处</w:t>
      </w:r>
      <w:r>
        <w:rPr>
          <w:rFonts w:ascii="宋体" w:hAnsi="宋体"/>
          <w:color w:val="auto"/>
          <w:sz w:val="24"/>
          <w:u w:val="single"/>
        </w:rPr>
        <w:t xml:space="preserve">   </w:t>
      </w:r>
      <w:r>
        <w:rPr>
          <w:rFonts w:hint="eastAsia" w:ascii="宋体" w:hAnsi="宋体"/>
          <w:color w:val="auto"/>
          <w:sz w:val="24"/>
        </w:rPr>
        <w:t>以</w:t>
      </w:r>
      <w:r>
        <w:rPr>
          <w:rFonts w:ascii="宋体" w:hAnsi="宋体"/>
          <w:color w:val="auto"/>
          <w:sz w:val="24"/>
          <w:u w:val="single"/>
        </w:rPr>
        <w:t xml:space="preserve">   （政府采购方式）  </w:t>
      </w:r>
      <w:r>
        <w:rPr>
          <w:rFonts w:hint="eastAsia" w:ascii="宋体" w:hAnsi="宋体"/>
          <w:color w:val="auto"/>
          <w:sz w:val="24"/>
        </w:rPr>
        <w:t>对</w:t>
      </w:r>
      <w:r>
        <w:rPr>
          <w:rFonts w:ascii="宋体" w:hAnsi="宋体"/>
          <w:color w:val="auto"/>
          <w:sz w:val="24"/>
          <w:u w:val="single"/>
        </w:rPr>
        <w:t xml:space="preserve">  </w:t>
      </w:r>
      <w:r>
        <w:rPr>
          <w:rFonts w:hint="eastAsia" w:ascii="宋体" w:hAnsi="宋体" w:cs="宋体"/>
          <w:color w:val="auto"/>
          <w:sz w:val="24"/>
          <w:u w:val="single"/>
          <w:lang w:eastAsia="zh-CN"/>
        </w:rPr>
        <w:t>良渚街道建筑垃圾运输服务采购项目（第二次）</w:t>
      </w:r>
      <w:r>
        <w:rPr>
          <w:rFonts w:hint="eastAsia" w:ascii="宋体" w:hAnsi="宋体" w:cs="宋体"/>
          <w:color w:val="auto"/>
          <w:sz w:val="24"/>
          <w:u w:val="single"/>
        </w:rPr>
        <w:t xml:space="preserve">  </w:t>
      </w:r>
      <w:r>
        <w:rPr>
          <w:rFonts w:ascii="宋体" w:hAnsi="宋体"/>
          <w:color w:val="auto"/>
          <w:sz w:val="24"/>
          <w:u w:val="single"/>
        </w:rPr>
        <w:t xml:space="preserve">  </w:t>
      </w:r>
      <w:r>
        <w:rPr>
          <w:rFonts w:hint="eastAsia" w:ascii="宋体" w:hAnsi="宋体"/>
          <w:color w:val="auto"/>
          <w:sz w:val="24"/>
        </w:rPr>
        <w:t>项目进行了采购。经</w:t>
      </w:r>
      <w:r>
        <w:rPr>
          <w:rFonts w:ascii="宋体" w:hAnsi="宋体"/>
          <w:color w:val="auto"/>
          <w:sz w:val="24"/>
          <w:u w:val="single"/>
        </w:rPr>
        <w:t xml:space="preserve">   （相关评定主体名称）   </w:t>
      </w:r>
      <w:r>
        <w:rPr>
          <w:rFonts w:hint="eastAsia" w:ascii="宋体" w:hAnsi="宋体"/>
          <w:color w:val="auto"/>
          <w:sz w:val="24"/>
        </w:rPr>
        <w:t>评定，</w:t>
      </w:r>
      <w:r>
        <w:rPr>
          <w:rFonts w:ascii="宋体" w:hAnsi="宋体"/>
          <w:color w:val="auto"/>
          <w:sz w:val="24"/>
          <w:u w:val="single"/>
        </w:rPr>
        <w:t xml:space="preserve">   （中标</w:t>
      </w:r>
      <w:r>
        <w:rPr>
          <w:rFonts w:hint="eastAsia" w:ascii="宋体" w:hAnsi="宋体"/>
          <w:color w:val="auto"/>
          <w:sz w:val="24"/>
          <w:u w:val="single"/>
        </w:rPr>
        <w:t>或者成交</w:t>
      </w:r>
      <w:r>
        <w:rPr>
          <w:rFonts w:ascii="宋体" w:hAnsi="宋体"/>
          <w:color w:val="auto"/>
          <w:sz w:val="24"/>
          <w:u w:val="single"/>
        </w:rPr>
        <w:t xml:space="preserve">供应商名称） </w:t>
      </w:r>
      <w:r>
        <w:rPr>
          <w:rFonts w:hint="eastAsia" w:ascii="宋体" w:hAnsi="宋体"/>
          <w:color w:val="auto"/>
          <w:sz w:val="24"/>
        </w:rPr>
        <w:t>为该项目</w:t>
      </w:r>
      <w:r>
        <w:rPr>
          <w:rFonts w:hint="eastAsia" w:ascii="宋体" w:hAnsi="宋体" w:cs="宋体"/>
          <w:color w:val="auto"/>
          <w:sz w:val="24"/>
        </w:rPr>
        <w:t>中标或者成交供应商</w:t>
      </w:r>
      <w:r>
        <w:rPr>
          <w:rFonts w:hint="eastAsia" w:ascii="宋体" w:hAnsi="宋体"/>
          <w:color w:val="auto"/>
          <w:sz w:val="24"/>
        </w:rPr>
        <w:t>。现于</w:t>
      </w:r>
      <w:r>
        <w:rPr>
          <w:rFonts w:hint="eastAsia" w:ascii="宋体" w:hAnsi="宋体" w:cs="宋体"/>
          <w:color w:val="auto"/>
          <w:sz w:val="24"/>
        </w:rPr>
        <w:t>中标或者成交通知书</w:t>
      </w:r>
      <w:r>
        <w:rPr>
          <w:rFonts w:hint="eastAsia" w:ascii="宋体" w:hAnsi="宋体"/>
          <w:color w:val="auto"/>
          <w:sz w:val="24"/>
        </w:rPr>
        <w:t>发出之日起10个工作日内，按照采购文件确定的事项签订本合同。</w:t>
      </w:r>
    </w:p>
    <w:p w14:paraId="4D7E484D">
      <w:pPr>
        <w:spacing w:line="560" w:lineRule="exact"/>
        <w:ind w:firstLine="480" w:firstLineChars="200"/>
        <w:rPr>
          <w:rFonts w:ascii="宋体" w:hAnsi="宋体"/>
          <w:color w:val="auto"/>
          <w:sz w:val="24"/>
        </w:rPr>
      </w:pPr>
      <w:r>
        <w:rPr>
          <w:rFonts w:hint="eastAsia" w:ascii="宋体" w:hAnsi="宋体"/>
          <w:color w:val="auto"/>
          <w:sz w:val="24"/>
          <w:lang w:val="zh-CN"/>
        </w:rPr>
        <w:t>根据《中华人民共和国民法典》《中华人民共和国政府采购法》等相关法律法规之规定，按照平等、自愿、公平和诚实信用的原则，经</w:t>
      </w:r>
      <w:r>
        <w:rPr>
          <w:rFonts w:ascii="宋体" w:hAnsi="宋体"/>
          <w:color w:val="auto"/>
          <w:sz w:val="24"/>
          <w:u w:val="single"/>
        </w:rPr>
        <w:t xml:space="preserve">   </w:t>
      </w:r>
      <w:r>
        <w:rPr>
          <w:rFonts w:hint="eastAsia" w:ascii="宋体" w:hAnsi="宋体"/>
          <w:color w:val="auto"/>
          <w:sz w:val="24"/>
          <w:u w:val="single"/>
          <w:lang w:eastAsia="zh-CN"/>
        </w:rPr>
        <w:t>杭州市余杭区人民政府良渚街道办事处</w:t>
      </w:r>
      <w:r>
        <w:rPr>
          <w:rFonts w:ascii="宋体" w:hAnsi="宋体"/>
          <w:color w:val="auto"/>
          <w:sz w:val="24"/>
          <w:u w:val="single"/>
        </w:rPr>
        <w:t xml:space="preserve">   </w:t>
      </w:r>
      <w:r>
        <w:rPr>
          <w:rFonts w:ascii="宋体" w:hAnsi="宋体"/>
          <w:color w:val="auto"/>
          <w:sz w:val="24"/>
          <w:lang w:val="zh-CN"/>
        </w:rPr>
        <w:t>(以下简称：甲方)和</w:t>
      </w:r>
      <w:r>
        <w:rPr>
          <w:rFonts w:ascii="宋体" w:hAnsi="宋体"/>
          <w:color w:val="auto"/>
          <w:sz w:val="24"/>
          <w:u w:val="single"/>
        </w:rPr>
        <w:t xml:space="preserve">   （中</w:t>
      </w:r>
      <w:r>
        <w:rPr>
          <w:rFonts w:hint="eastAsia" w:ascii="宋体" w:hAnsi="宋体"/>
          <w:color w:val="auto"/>
          <w:sz w:val="24"/>
          <w:u w:val="single"/>
        </w:rPr>
        <w:t>或者成交</w:t>
      </w:r>
      <w:r>
        <w:rPr>
          <w:rFonts w:ascii="宋体" w:hAnsi="宋体"/>
          <w:color w:val="auto"/>
          <w:sz w:val="24"/>
          <w:u w:val="single"/>
        </w:rPr>
        <w:t xml:space="preserve">标供应商名称）   </w:t>
      </w:r>
      <w:r>
        <w:rPr>
          <w:rFonts w:ascii="宋体" w:hAnsi="宋体"/>
          <w:color w:val="auto"/>
          <w:sz w:val="24"/>
          <w:lang w:val="zh-CN"/>
        </w:rPr>
        <w:t>(以下简称：乙方)协商一致，约定以下合同</w:t>
      </w:r>
      <w:r>
        <w:rPr>
          <w:rFonts w:hint="eastAsia" w:ascii="宋体" w:hAnsi="宋体"/>
          <w:color w:val="auto"/>
          <w:sz w:val="24"/>
        </w:rPr>
        <w:t>条款，以兹共同遵守、全面履行。</w:t>
      </w:r>
    </w:p>
    <w:p w14:paraId="748B281E">
      <w:pPr>
        <w:spacing w:line="560" w:lineRule="exact"/>
        <w:ind w:firstLine="482" w:firstLineChars="200"/>
        <w:outlineLvl w:val="0"/>
        <w:rPr>
          <w:rFonts w:ascii="宋体" w:hAnsi="宋体"/>
          <w:color w:val="auto"/>
          <w:sz w:val="24"/>
        </w:rPr>
      </w:pPr>
      <w:bookmarkStart w:id="404" w:name="_Toc15367"/>
      <w:bookmarkStart w:id="405" w:name="_Toc28855"/>
      <w:bookmarkStart w:id="406" w:name="_Toc20421"/>
      <w:bookmarkStart w:id="407" w:name="_Toc19273"/>
      <w:bookmarkStart w:id="408" w:name="_Toc22967"/>
      <w:r>
        <w:rPr>
          <w:rFonts w:ascii="宋体" w:hAnsi="宋体"/>
          <w:b/>
          <w:color w:val="auto"/>
          <w:sz w:val="24"/>
        </w:rPr>
        <w:t xml:space="preserve">1.1 </w:t>
      </w:r>
      <w:r>
        <w:rPr>
          <w:rFonts w:hint="eastAsia" w:ascii="宋体" w:hAnsi="宋体"/>
          <w:b/>
          <w:color w:val="auto"/>
          <w:sz w:val="24"/>
        </w:rPr>
        <w:t>合同组成部分</w:t>
      </w:r>
      <w:bookmarkEnd w:id="404"/>
      <w:bookmarkEnd w:id="405"/>
      <w:bookmarkEnd w:id="406"/>
      <w:bookmarkEnd w:id="407"/>
      <w:bookmarkEnd w:id="408"/>
    </w:p>
    <w:p w14:paraId="212B181E">
      <w:pPr>
        <w:spacing w:line="560" w:lineRule="exact"/>
        <w:ind w:firstLine="480" w:firstLineChars="200"/>
        <w:rPr>
          <w:rFonts w:ascii="宋体" w:hAnsi="宋体"/>
          <w:color w:val="auto"/>
          <w:sz w:val="24"/>
        </w:rPr>
      </w:pPr>
      <w:r>
        <w:rPr>
          <w:rFonts w:hint="eastAsia" w:ascii="宋体" w:hAnsi="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4E5345B">
      <w:pPr>
        <w:spacing w:line="560" w:lineRule="exact"/>
        <w:ind w:firstLine="480" w:firstLineChars="200"/>
        <w:rPr>
          <w:rFonts w:ascii="宋体" w:hAnsi="宋体"/>
          <w:color w:val="auto"/>
          <w:sz w:val="24"/>
        </w:rPr>
      </w:pPr>
      <w:r>
        <w:rPr>
          <w:rFonts w:ascii="宋体" w:hAnsi="宋体"/>
          <w:color w:val="auto"/>
          <w:sz w:val="24"/>
        </w:rPr>
        <w:t xml:space="preserve">1.1.1 </w:t>
      </w:r>
      <w:r>
        <w:rPr>
          <w:rFonts w:hint="eastAsia" w:ascii="宋体" w:hAnsi="宋体"/>
          <w:color w:val="auto"/>
          <w:sz w:val="24"/>
        </w:rPr>
        <w:t>本合同及其补充合同、变更协议；</w:t>
      </w:r>
    </w:p>
    <w:p w14:paraId="3DF36A40">
      <w:pPr>
        <w:spacing w:line="560" w:lineRule="exact"/>
        <w:ind w:firstLine="480" w:firstLineChars="200"/>
        <w:rPr>
          <w:rFonts w:ascii="宋体" w:hAnsi="宋体"/>
          <w:color w:val="auto"/>
          <w:sz w:val="24"/>
        </w:rPr>
      </w:pPr>
      <w:r>
        <w:rPr>
          <w:rFonts w:ascii="宋体" w:hAnsi="宋体"/>
          <w:color w:val="auto"/>
          <w:sz w:val="24"/>
        </w:rPr>
        <w:t xml:space="preserve">1.1.2 </w:t>
      </w:r>
      <w:r>
        <w:rPr>
          <w:rFonts w:hint="eastAsia" w:ascii="宋体" w:hAnsi="宋体"/>
          <w:color w:val="auto"/>
          <w:sz w:val="24"/>
        </w:rPr>
        <w:t>中标或者成交通知书；</w:t>
      </w:r>
    </w:p>
    <w:p w14:paraId="42807629">
      <w:pPr>
        <w:spacing w:line="560" w:lineRule="exact"/>
        <w:ind w:firstLine="480" w:firstLineChars="200"/>
        <w:rPr>
          <w:rFonts w:ascii="宋体" w:hAnsi="宋体"/>
          <w:color w:val="auto"/>
          <w:sz w:val="24"/>
        </w:rPr>
      </w:pPr>
      <w:r>
        <w:rPr>
          <w:rFonts w:ascii="宋体" w:hAnsi="宋体"/>
          <w:color w:val="auto"/>
          <w:sz w:val="24"/>
        </w:rPr>
        <w:t xml:space="preserve">1.1.3 </w:t>
      </w:r>
      <w:r>
        <w:rPr>
          <w:rFonts w:hint="eastAsia" w:ascii="宋体" w:hAnsi="宋体"/>
          <w:color w:val="auto"/>
          <w:sz w:val="24"/>
        </w:rPr>
        <w:t>投标或者响应文件（含澄清或者说明文件）；</w:t>
      </w:r>
    </w:p>
    <w:p w14:paraId="4D076CFA">
      <w:pPr>
        <w:spacing w:line="560" w:lineRule="exact"/>
        <w:ind w:firstLine="480" w:firstLineChars="200"/>
        <w:rPr>
          <w:rFonts w:ascii="宋体" w:hAnsi="宋体"/>
          <w:color w:val="auto"/>
          <w:sz w:val="24"/>
        </w:rPr>
      </w:pPr>
      <w:r>
        <w:rPr>
          <w:rFonts w:ascii="宋体" w:hAnsi="宋体"/>
          <w:color w:val="auto"/>
          <w:sz w:val="24"/>
        </w:rPr>
        <w:t xml:space="preserve">1.1.4 </w:t>
      </w:r>
      <w:r>
        <w:rPr>
          <w:rFonts w:hint="eastAsia" w:ascii="宋体" w:hAnsi="宋体"/>
          <w:color w:val="auto"/>
          <w:sz w:val="24"/>
        </w:rPr>
        <w:t>采购文件（含澄清或者修改文件）；</w:t>
      </w:r>
    </w:p>
    <w:p w14:paraId="34F93747">
      <w:pPr>
        <w:spacing w:line="560" w:lineRule="exact"/>
        <w:ind w:firstLine="480" w:firstLineChars="200"/>
        <w:rPr>
          <w:rFonts w:ascii="宋体" w:hAnsi="宋体"/>
          <w:color w:val="auto"/>
          <w:sz w:val="24"/>
        </w:rPr>
      </w:pPr>
      <w:r>
        <w:rPr>
          <w:rFonts w:ascii="宋体" w:hAnsi="宋体"/>
          <w:color w:val="auto"/>
          <w:sz w:val="24"/>
        </w:rPr>
        <w:t xml:space="preserve">1.1.5 </w:t>
      </w:r>
      <w:r>
        <w:rPr>
          <w:rFonts w:hint="eastAsia" w:ascii="宋体" w:hAnsi="宋体"/>
          <w:color w:val="auto"/>
          <w:sz w:val="24"/>
        </w:rPr>
        <w:t>其他相关采购文件。</w:t>
      </w:r>
    </w:p>
    <w:p w14:paraId="0EF379DA">
      <w:pPr>
        <w:spacing w:line="560" w:lineRule="exact"/>
        <w:ind w:firstLine="482" w:firstLineChars="200"/>
        <w:outlineLvl w:val="0"/>
        <w:rPr>
          <w:rFonts w:ascii="宋体" w:hAnsi="宋体"/>
          <w:b/>
          <w:color w:val="auto"/>
          <w:sz w:val="24"/>
        </w:rPr>
      </w:pPr>
      <w:bookmarkStart w:id="409" w:name="_Toc2918"/>
      <w:bookmarkStart w:id="410" w:name="_Toc6311"/>
      <w:bookmarkStart w:id="411" w:name="_Toc18585"/>
      <w:bookmarkStart w:id="412" w:name="_Toc22185"/>
      <w:bookmarkStart w:id="413" w:name="_Toc6773"/>
      <w:r>
        <w:rPr>
          <w:rFonts w:ascii="宋体" w:hAnsi="宋体"/>
          <w:b/>
          <w:color w:val="auto"/>
          <w:sz w:val="24"/>
        </w:rPr>
        <w:t xml:space="preserve">1.2 </w:t>
      </w:r>
      <w:r>
        <w:rPr>
          <w:rFonts w:hint="eastAsia" w:ascii="宋体" w:hAnsi="宋体"/>
          <w:b/>
          <w:color w:val="auto"/>
          <w:sz w:val="24"/>
        </w:rPr>
        <w:t>标的</w:t>
      </w:r>
      <w:bookmarkEnd w:id="409"/>
      <w:bookmarkEnd w:id="410"/>
      <w:bookmarkEnd w:id="411"/>
      <w:bookmarkEnd w:id="412"/>
      <w:bookmarkEnd w:id="413"/>
    </w:p>
    <w:p w14:paraId="121D2A89">
      <w:pPr>
        <w:spacing w:line="560" w:lineRule="exact"/>
        <w:ind w:firstLine="480" w:firstLineChars="200"/>
        <w:rPr>
          <w:rFonts w:ascii="宋体" w:hAnsi="宋体"/>
          <w:color w:val="auto"/>
          <w:sz w:val="24"/>
          <w:u w:val="single"/>
        </w:rPr>
      </w:pPr>
      <w:r>
        <w:rPr>
          <w:rFonts w:ascii="宋体" w:hAnsi="宋体"/>
          <w:color w:val="auto"/>
          <w:sz w:val="24"/>
        </w:rPr>
        <w:t xml:space="preserve">1.2.1 </w:t>
      </w:r>
      <w:r>
        <w:rPr>
          <w:rFonts w:hint="eastAsia" w:ascii="宋体" w:hAnsi="宋体"/>
          <w:color w:val="auto"/>
          <w:sz w:val="24"/>
        </w:rPr>
        <w:t>服务内容</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14:paraId="7A6433E8">
      <w:pPr>
        <w:spacing w:line="560" w:lineRule="exact"/>
        <w:ind w:firstLine="480" w:firstLineChars="200"/>
        <w:rPr>
          <w:rFonts w:ascii="宋体" w:hAnsi="宋体"/>
          <w:color w:val="auto"/>
          <w:sz w:val="24"/>
          <w:u w:val="single"/>
        </w:rPr>
      </w:pPr>
      <w:r>
        <w:rPr>
          <w:rFonts w:ascii="宋体" w:hAnsi="宋体"/>
          <w:color w:val="auto"/>
          <w:sz w:val="24"/>
        </w:rPr>
        <w:t xml:space="preserve">1.2.2 </w:t>
      </w:r>
      <w:r>
        <w:rPr>
          <w:rFonts w:hint="eastAsia" w:ascii="宋体" w:hAnsi="宋体"/>
          <w:color w:val="auto"/>
          <w:sz w:val="24"/>
        </w:rPr>
        <w:t>服务标准</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14:paraId="516A925E">
      <w:pPr>
        <w:spacing w:line="560" w:lineRule="exact"/>
        <w:ind w:firstLine="480" w:firstLineChars="200"/>
        <w:rPr>
          <w:rFonts w:ascii="宋体" w:hAnsi="宋体"/>
          <w:color w:val="auto"/>
          <w:sz w:val="24"/>
          <w:u w:val="single"/>
        </w:rPr>
      </w:pPr>
      <w:r>
        <w:rPr>
          <w:rFonts w:ascii="宋体" w:hAnsi="宋体"/>
          <w:color w:val="auto"/>
          <w:sz w:val="24"/>
        </w:rPr>
        <w:t xml:space="preserve">1.2.3 </w:t>
      </w:r>
      <w:r>
        <w:rPr>
          <w:rFonts w:hint="eastAsia" w:ascii="宋体" w:hAnsi="宋体"/>
          <w:color w:val="auto"/>
          <w:sz w:val="24"/>
        </w:rPr>
        <w:t>技术保障：</w:t>
      </w:r>
      <w:r>
        <w:rPr>
          <w:rFonts w:ascii="宋体" w:hAnsi="宋体"/>
          <w:color w:val="auto"/>
          <w:sz w:val="24"/>
          <w:u w:val="single"/>
        </w:rPr>
        <w:t xml:space="preserve">　　　　　　　　　                      　      </w:t>
      </w:r>
      <w:r>
        <w:rPr>
          <w:rFonts w:hint="eastAsia" w:ascii="宋体" w:hAnsi="宋体"/>
          <w:color w:val="auto"/>
          <w:sz w:val="24"/>
          <w:u w:val="single"/>
        </w:rPr>
        <w:t>；</w:t>
      </w:r>
    </w:p>
    <w:p w14:paraId="2BFC6A40">
      <w:pPr>
        <w:spacing w:line="560" w:lineRule="exact"/>
        <w:ind w:firstLine="480" w:firstLineChars="200"/>
        <w:jc w:val="left"/>
        <w:rPr>
          <w:rFonts w:ascii="宋体" w:hAnsi="宋体"/>
          <w:color w:val="auto"/>
          <w:sz w:val="24"/>
        </w:rPr>
      </w:pPr>
      <w:r>
        <w:rPr>
          <w:rFonts w:hint="eastAsia" w:ascii="宋体" w:hAnsi="宋体"/>
          <w:color w:val="auto"/>
          <w:sz w:val="24"/>
        </w:rPr>
        <w:t>1.2.4 服务人员组成：</w:t>
      </w:r>
      <w:r>
        <w:rPr>
          <w:rFonts w:ascii="宋体" w:hAnsi="宋体"/>
          <w:color w:val="auto"/>
          <w:sz w:val="24"/>
          <w:u w:val="single"/>
        </w:rPr>
        <w:t xml:space="preserve">　　             　      </w:t>
      </w:r>
      <w:r>
        <w:rPr>
          <w:rFonts w:hint="eastAsia" w:ascii="宋体" w:hAnsi="宋体"/>
          <w:color w:val="auto"/>
          <w:sz w:val="24"/>
        </w:rPr>
        <w:t>；</w:t>
      </w:r>
    </w:p>
    <w:p w14:paraId="6CE81F16">
      <w:pPr>
        <w:pStyle w:val="961"/>
        <w:spacing w:before="0" w:beforeAutospacing="0" w:after="0" w:afterAutospacing="0" w:line="360" w:lineRule="auto"/>
        <w:ind w:firstLine="480"/>
        <w:rPr>
          <w:color w:val="auto"/>
        </w:rPr>
      </w:pPr>
      <w:r>
        <w:rPr>
          <w:rFonts w:hint="eastAsia"/>
          <w:color w:val="auto"/>
        </w:rPr>
        <w:t>1.2.5合同</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否）涉及货物。若涉及货物的的，则：</w:t>
      </w:r>
    </w:p>
    <w:p w14:paraId="687B0BCF">
      <w:pPr>
        <w:spacing w:line="560" w:lineRule="exact"/>
        <w:ind w:firstLine="480" w:firstLineChars="200"/>
        <w:rPr>
          <w:rFonts w:ascii="宋体" w:hAnsi="宋体" w:cs="宋体"/>
          <w:color w:val="auto"/>
          <w:sz w:val="24"/>
          <w:u w:val="single"/>
        </w:rPr>
      </w:pPr>
      <w:bookmarkStart w:id="414" w:name="_Toc4929"/>
      <w:bookmarkStart w:id="415" w:name="_Toc21124"/>
      <w:bookmarkStart w:id="416" w:name="_Toc13918"/>
      <w:bookmarkStart w:id="417" w:name="_Toc1386"/>
      <w:bookmarkStart w:id="418" w:name="_Toc5635"/>
      <w:r>
        <w:rPr>
          <w:rFonts w:hint="eastAsia" w:ascii="宋体" w:hAnsi="宋体" w:cs="宋体"/>
          <w:color w:val="auto"/>
          <w:sz w:val="24"/>
        </w:rPr>
        <w:t>1.2.5.1 货物名称、品牌、规格型号、花色：</w:t>
      </w:r>
      <w:r>
        <w:rPr>
          <w:rFonts w:hint="eastAsia" w:ascii="宋体" w:hAnsi="宋体" w:cs="宋体"/>
          <w:color w:val="auto"/>
          <w:sz w:val="24"/>
          <w:u w:val="single"/>
        </w:rPr>
        <w:t xml:space="preserve">                      </w:t>
      </w:r>
      <w:r>
        <w:rPr>
          <w:rFonts w:hint="eastAsia" w:ascii="宋体" w:hAnsi="宋体" w:cs="宋体"/>
          <w:color w:val="auto"/>
          <w:sz w:val="24"/>
        </w:rPr>
        <w:t>；</w:t>
      </w:r>
    </w:p>
    <w:p w14:paraId="58A53025">
      <w:pPr>
        <w:spacing w:line="560" w:lineRule="exact"/>
        <w:ind w:firstLine="480" w:firstLineChars="200"/>
        <w:rPr>
          <w:rFonts w:ascii="宋体" w:hAnsi="宋体" w:cs="宋体"/>
          <w:color w:val="auto"/>
          <w:sz w:val="24"/>
          <w:u w:val="single"/>
        </w:rPr>
      </w:pPr>
      <w:r>
        <w:rPr>
          <w:rFonts w:hint="eastAsia" w:ascii="宋体" w:hAnsi="宋体" w:cs="宋体"/>
          <w:color w:val="auto"/>
          <w:sz w:val="24"/>
        </w:rPr>
        <w:t>1.2.5.2 货物数量：</w:t>
      </w:r>
      <w:r>
        <w:rPr>
          <w:rFonts w:hint="eastAsia" w:ascii="宋体" w:hAnsi="宋体" w:cs="宋体"/>
          <w:color w:val="auto"/>
          <w:sz w:val="24"/>
          <w:u w:val="single"/>
        </w:rPr>
        <w:t xml:space="preserve">                                       </w:t>
      </w:r>
      <w:r>
        <w:rPr>
          <w:rFonts w:hint="eastAsia" w:ascii="宋体" w:hAnsi="宋体" w:cs="宋体"/>
          <w:color w:val="auto"/>
          <w:sz w:val="24"/>
        </w:rPr>
        <w:t>；</w:t>
      </w:r>
    </w:p>
    <w:p w14:paraId="3ED143E7">
      <w:pPr>
        <w:spacing w:line="560" w:lineRule="exact"/>
        <w:ind w:firstLine="480" w:firstLineChars="200"/>
        <w:rPr>
          <w:rFonts w:ascii="宋体" w:hAnsi="宋体" w:cs="宋体"/>
          <w:color w:val="auto"/>
          <w:sz w:val="24"/>
          <w:u w:val="single"/>
        </w:rPr>
      </w:pPr>
      <w:r>
        <w:rPr>
          <w:rFonts w:hint="eastAsia" w:ascii="宋体" w:hAnsi="宋体" w:cs="宋体"/>
          <w:color w:val="auto"/>
          <w:sz w:val="24"/>
        </w:rPr>
        <w:t>1.2.5.3 货物质量：</w:t>
      </w:r>
      <w:r>
        <w:rPr>
          <w:rFonts w:hint="eastAsia" w:ascii="宋体" w:hAnsi="宋体" w:cs="宋体"/>
          <w:color w:val="auto"/>
          <w:sz w:val="24"/>
          <w:u w:val="single"/>
        </w:rPr>
        <w:t xml:space="preserve">　　　　　　　　　                      　 </w:t>
      </w:r>
      <w:r>
        <w:rPr>
          <w:rFonts w:hint="eastAsia" w:ascii="宋体" w:hAnsi="宋体" w:cs="宋体"/>
          <w:color w:val="auto"/>
          <w:sz w:val="24"/>
        </w:rPr>
        <w:t>；</w:t>
      </w:r>
    </w:p>
    <w:p w14:paraId="3C970552">
      <w:pPr>
        <w:spacing w:line="560" w:lineRule="exact"/>
        <w:ind w:firstLine="482" w:firstLineChars="200"/>
        <w:outlineLvl w:val="0"/>
        <w:rPr>
          <w:rFonts w:ascii="宋体" w:hAnsi="宋体"/>
          <w:b/>
          <w:color w:val="auto"/>
          <w:sz w:val="24"/>
        </w:rPr>
      </w:pPr>
      <w:r>
        <w:rPr>
          <w:rFonts w:ascii="宋体" w:hAnsi="宋体"/>
          <w:b/>
          <w:color w:val="auto"/>
          <w:sz w:val="24"/>
        </w:rPr>
        <w:t>1.3 价款</w:t>
      </w:r>
      <w:bookmarkEnd w:id="414"/>
      <w:bookmarkEnd w:id="415"/>
      <w:bookmarkEnd w:id="416"/>
      <w:bookmarkEnd w:id="417"/>
      <w:bookmarkEnd w:id="418"/>
    </w:p>
    <w:p w14:paraId="33CE0FED">
      <w:pPr>
        <w:spacing w:line="560" w:lineRule="exact"/>
        <w:ind w:firstLine="480" w:firstLineChars="200"/>
        <w:rPr>
          <w:rFonts w:ascii="宋体" w:hAnsi="宋体"/>
          <w:color w:val="auto"/>
          <w:sz w:val="24"/>
        </w:rPr>
      </w:pPr>
      <w:r>
        <w:rPr>
          <w:rFonts w:hint="eastAsia" w:ascii="宋体" w:hAnsi="宋体" w:cs="宋体"/>
          <w:color w:val="auto"/>
          <w:sz w:val="24"/>
        </w:rPr>
        <w:t>本项目采用以下第</w:t>
      </w:r>
      <w:r>
        <w:rPr>
          <w:rFonts w:hint="eastAsia" w:ascii="宋体" w:hAnsi="宋体" w:cs="宋体"/>
          <w:color w:val="auto"/>
          <w:sz w:val="24"/>
          <w:u w:val="single"/>
        </w:rPr>
        <w:t xml:space="preserve">     </w:t>
      </w:r>
      <w:r>
        <w:rPr>
          <w:rFonts w:hint="eastAsia" w:ascii="宋体" w:hAnsi="宋体" w:cs="宋体"/>
          <w:color w:val="auto"/>
          <w:sz w:val="24"/>
        </w:rPr>
        <w:t>条款规定的计价方式计价。</w:t>
      </w:r>
    </w:p>
    <w:p w14:paraId="3490ACD5">
      <w:pPr>
        <w:spacing w:line="560" w:lineRule="exact"/>
        <w:ind w:firstLine="480" w:firstLineChars="200"/>
        <w:rPr>
          <w:rFonts w:ascii="宋体" w:hAnsi="宋体"/>
          <w:color w:val="auto"/>
          <w:sz w:val="24"/>
        </w:rPr>
      </w:pPr>
      <w:r>
        <w:rPr>
          <w:rFonts w:hint="eastAsia" w:ascii="宋体" w:hAnsi="宋体"/>
          <w:color w:val="auto"/>
          <w:sz w:val="24"/>
        </w:rPr>
        <w:t>1.3.1总价合同，</w:t>
      </w:r>
      <w:r>
        <w:rPr>
          <w:rFonts w:ascii="宋体" w:hAnsi="宋体"/>
          <w:color w:val="auto"/>
          <w:sz w:val="24"/>
        </w:rPr>
        <w:t>本合同总价</w:t>
      </w:r>
      <w:r>
        <w:rPr>
          <w:rFonts w:hint="eastAsia" w:ascii="宋体" w:hAnsi="宋体"/>
          <w:color w:val="auto"/>
          <w:sz w:val="24"/>
        </w:rPr>
        <w:t>（含税）</w:t>
      </w:r>
      <w:r>
        <w:rPr>
          <w:rFonts w:ascii="宋体" w:hAnsi="宋体"/>
          <w:color w:val="auto"/>
          <w:sz w:val="24"/>
        </w:rPr>
        <w:t>为</w:t>
      </w:r>
      <w:r>
        <w:rPr>
          <w:rFonts w:hint="eastAsia" w:ascii="宋体" w:hAnsi="宋体"/>
          <w:color w:val="auto"/>
          <w:sz w:val="24"/>
        </w:rPr>
        <w:t>：￥</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r>
        <w:rPr>
          <w:rFonts w:ascii="宋体" w:hAnsi="宋体"/>
          <w:color w:val="auto"/>
          <w:sz w:val="24"/>
        </w:rPr>
        <w:t>。</w:t>
      </w:r>
    </w:p>
    <w:p w14:paraId="1AD80CF5">
      <w:pPr>
        <w:spacing w:line="560" w:lineRule="exact"/>
        <w:ind w:firstLine="480" w:firstLineChars="200"/>
        <w:rPr>
          <w:rFonts w:ascii="宋体" w:hAnsi="宋体"/>
          <w:color w:val="auto"/>
          <w:sz w:val="24"/>
          <w:u w:val="single"/>
        </w:rPr>
      </w:pPr>
      <w:r>
        <w:rPr>
          <w:rFonts w:ascii="宋体" w:hAnsi="宋体"/>
          <w:color w:val="auto"/>
          <w:sz w:val="24"/>
        </w:rPr>
        <w:t>分项价格：</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E8F9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A114822">
            <w:pPr>
              <w:pStyle w:val="321"/>
              <w:spacing w:line="560" w:lineRule="exact"/>
              <w:jc w:val="center"/>
              <w:rPr>
                <w:rFonts w:hAnsi="宋体"/>
                <w:color w:val="auto"/>
                <w:sz w:val="24"/>
                <w:szCs w:val="24"/>
              </w:rPr>
            </w:pPr>
            <w:r>
              <w:rPr>
                <w:rFonts w:hAnsi="宋体"/>
                <w:color w:val="auto"/>
                <w:sz w:val="24"/>
                <w:szCs w:val="24"/>
              </w:rPr>
              <w:t>序号</w:t>
            </w:r>
          </w:p>
        </w:tc>
        <w:tc>
          <w:tcPr>
            <w:tcW w:w="3402" w:type="dxa"/>
            <w:vAlign w:val="center"/>
          </w:tcPr>
          <w:p w14:paraId="5B1560F3">
            <w:pPr>
              <w:pStyle w:val="321"/>
              <w:spacing w:line="560" w:lineRule="exact"/>
              <w:ind w:firstLine="200"/>
              <w:jc w:val="center"/>
              <w:rPr>
                <w:rFonts w:hAnsi="宋体"/>
                <w:color w:val="auto"/>
                <w:sz w:val="24"/>
                <w:szCs w:val="24"/>
              </w:rPr>
            </w:pPr>
            <w:r>
              <w:rPr>
                <w:rFonts w:hint="eastAsia" w:hAnsi="宋体"/>
                <w:color w:val="auto"/>
                <w:sz w:val="24"/>
                <w:szCs w:val="24"/>
              </w:rPr>
              <w:t>分项名称</w:t>
            </w:r>
          </w:p>
        </w:tc>
        <w:tc>
          <w:tcPr>
            <w:tcW w:w="2552" w:type="dxa"/>
            <w:vAlign w:val="center"/>
          </w:tcPr>
          <w:p w14:paraId="017DC455">
            <w:pPr>
              <w:pStyle w:val="321"/>
              <w:spacing w:line="560" w:lineRule="exact"/>
              <w:jc w:val="center"/>
              <w:rPr>
                <w:rFonts w:hAnsi="宋体"/>
                <w:color w:val="auto"/>
                <w:sz w:val="24"/>
                <w:szCs w:val="24"/>
              </w:rPr>
            </w:pPr>
            <w:r>
              <w:rPr>
                <w:rFonts w:hAnsi="宋体"/>
                <w:color w:val="auto"/>
                <w:sz w:val="24"/>
                <w:szCs w:val="24"/>
              </w:rPr>
              <w:t>分项价格</w:t>
            </w:r>
          </w:p>
        </w:tc>
      </w:tr>
      <w:tr w14:paraId="60662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8DB63DC">
            <w:pPr>
              <w:pStyle w:val="321"/>
              <w:spacing w:line="560" w:lineRule="exact"/>
              <w:ind w:firstLine="200"/>
              <w:jc w:val="center"/>
              <w:rPr>
                <w:rFonts w:hAnsi="宋体"/>
                <w:color w:val="auto"/>
                <w:sz w:val="24"/>
                <w:szCs w:val="24"/>
              </w:rPr>
            </w:pPr>
          </w:p>
        </w:tc>
        <w:tc>
          <w:tcPr>
            <w:tcW w:w="3402" w:type="dxa"/>
            <w:vAlign w:val="center"/>
          </w:tcPr>
          <w:p w14:paraId="7CCD12D3">
            <w:pPr>
              <w:pStyle w:val="321"/>
              <w:spacing w:line="560" w:lineRule="exact"/>
              <w:ind w:firstLine="200"/>
              <w:jc w:val="center"/>
              <w:rPr>
                <w:rFonts w:hAnsi="宋体"/>
                <w:color w:val="auto"/>
                <w:sz w:val="24"/>
                <w:szCs w:val="24"/>
              </w:rPr>
            </w:pPr>
          </w:p>
        </w:tc>
        <w:tc>
          <w:tcPr>
            <w:tcW w:w="2552" w:type="dxa"/>
            <w:vAlign w:val="center"/>
          </w:tcPr>
          <w:p w14:paraId="19ACF2C5">
            <w:pPr>
              <w:pStyle w:val="321"/>
              <w:spacing w:line="560" w:lineRule="exact"/>
              <w:ind w:firstLine="200"/>
              <w:jc w:val="center"/>
              <w:rPr>
                <w:rFonts w:hAnsi="宋体"/>
                <w:color w:val="auto"/>
                <w:sz w:val="24"/>
                <w:szCs w:val="24"/>
              </w:rPr>
            </w:pPr>
          </w:p>
        </w:tc>
      </w:tr>
      <w:tr w14:paraId="3F067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4D60DB">
            <w:pPr>
              <w:pStyle w:val="321"/>
              <w:spacing w:line="560" w:lineRule="exact"/>
              <w:ind w:firstLine="200"/>
              <w:jc w:val="center"/>
              <w:rPr>
                <w:rFonts w:hAnsi="宋体"/>
                <w:color w:val="auto"/>
                <w:sz w:val="24"/>
                <w:szCs w:val="24"/>
              </w:rPr>
            </w:pPr>
          </w:p>
        </w:tc>
        <w:tc>
          <w:tcPr>
            <w:tcW w:w="3402" w:type="dxa"/>
            <w:vAlign w:val="center"/>
          </w:tcPr>
          <w:p w14:paraId="2E1A6F6F">
            <w:pPr>
              <w:pStyle w:val="321"/>
              <w:spacing w:line="560" w:lineRule="exact"/>
              <w:ind w:firstLine="200"/>
              <w:jc w:val="center"/>
              <w:rPr>
                <w:rFonts w:hAnsi="宋体"/>
                <w:color w:val="auto"/>
                <w:sz w:val="24"/>
                <w:szCs w:val="24"/>
              </w:rPr>
            </w:pPr>
          </w:p>
        </w:tc>
        <w:tc>
          <w:tcPr>
            <w:tcW w:w="2552" w:type="dxa"/>
            <w:vAlign w:val="center"/>
          </w:tcPr>
          <w:p w14:paraId="0E917FA4">
            <w:pPr>
              <w:pStyle w:val="321"/>
              <w:spacing w:line="560" w:lineRule="exact"/>
              <w:ind w:firstLine="200"/>
              <w:jc w:val="center"/>
              <w:rPr>
                <w:rFonts w:hAnsi="宋体"/>
                <w:color w:val="auto"/>
                <w:sz w:val="24"/>
                <w:szCs w:val="24"/>
              </w:rPr>
            </w:pPr>
          </w:p>
        </w:tc>
      </w:tr>
      <w:tr w14:paraId="50FB5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A87D6E4">
            <w:pPr>
              <w:pStyle w:val="321"/>
              <w:spacing w:line="560" w:lineRule="exact"/>
              <w:ind w:firstLine="200"/>
              <w:jc w:val="center"/>
              <w:rPr>
                <w:rFonts w:hAnsi="宋体"/>
                <w:color w:val="auto"/>
                <w:sz w:val="24"/>
                <w:szCs w:val="24"/>
              </w:rPr>
            </w:pPr>
          </w:p>
        </w:tc>
        <w:tc>
          <w:tcPr>
            <w:tcW w:w="3402" w:type="dxa"/>
            <w:vAlign w:val="center"/>
          </w:tcPr>
          <w:p w14:paraId="1E9F26E0">
            <w:pPr>
              <w:pStyle w:val="321"/>
              <w:spacing w:line="560" w:lineRule="exact"/>
              <w:ind w:firstLine="200"/>
              <w:jc w:val="center"/>
              <w:rPr>
                <w:rFonts w:hAnsi="宋体"/>
                <w:color w:val="auto"/>
                <w:sz w:val="24"/>
                <w:szCs w:val="24"/>
              </w:rPr>
            </w:pPr>
          </w:p>
        </w:tc>
        <w:tc>
          <w:tcPr>
            <w:tcW w:w="2552" w:type="dxa"/>
            <w:vAlign w:val="center"/>
          </w:tcPr>
          <w:p w14:paraId="499A9393">
            <w:pPr>
              <w:pStyle w:val="321"/>
              <w:spacing w:line="560" w:lineRule="exact"/>
              <w:ind w:firstLine="200"/>
              <w:jc w:val="center"/>
              <w:rPr>
                <w:rFonts w:hAnsi="宋体"/>
                <w:color w:val="auto"/>
                <w:sz w:val="24"/>
                <w:szCs w:val="24"/>
              </w:rPr>
            </w:pPr>
          </w:p>
        </w:tc>
      </w:tr>
      <w:tr w14:paraId="4FE75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6238D12">
            <w:pPr>
              <w:pStyle w:val="321"/>
              <w:spacing w:line="560" w:lineRule="exact"/>
              <w:ind w:firstLine="200"/>
              <w:jc w:val="center"/>
              <w:rPr>
                <w:rFonts w:hAnsi="宋体"/>
                <w:color w:val="auto"/>
                <w:sz w:val="24"/>
                <w:szCs w:val="24"/>
              </w:rPr>
            </w:pPr>
          </w:p>
        </w:tc>
        <w:tc>
          <w:tcPr>
            <w:tcW w:w="3402" w:type="dxa"/>
            <w:vAlign w:val="center"/>
          </w:tcPr>
          <w:p w14:paraId="2C8AB434">
            <w:pPr>
              <w:pStyle w:val="321"/>
              <w:spacing w:line="560" w:lineRule="exact"/>
              <w:ind w:firstLine="200"/>
              <w:jc w:val="center"/>
              <w:rPr>
                <w:rFonts w:hAnsi="宋体"/>
                <w:color w:val="auto"/>
                <w:sz w:val="24"/>
                <w:szCs w:val="24"/>
              </w:rPr>
            </w:pPr>
          </w:p>
        </w:tc>
        <w:tc>
          <w:tcPr>
            <w:tcW w:w="2552" w:type="dxa"/>
            <w:vAlign w:val="center"/>
          </w:tcPr>
          <w:p w14:paraId="0BB0D10B">
            <w:pPr>
              <w:pStyle w:val="321"/>
              <w:spacing w:line="560" w:lineRule="exact"/>
              <w:ind w:firstLine="200"/>
              <w:jc w:val="center"/>
              <w:rPr>
                <w:rFonts w:hAnsi="宋体"/>
                <w:color w:val="auto"/>
                <w:sz w:val="24"/>
                <w:szCs w:val="24"/>
              </w:rPr>
            </w:pPr>
          </w:p>
        </w:tc>
      </w:tr>
      <w:tr w14:paraId="02E77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8356DBE">
            <w:pPr>
              <w:pStyle w:val="321"/>
              <w:spacing w:line="560" w:lineRule="exact"/>
              <w:ind w:firstLine="200"/>
              <w:jc w:val="center"/>
              <w:rPr>
                <w:rFonts w:hAnsi="宋体"/>
                <w:color w:val="auto"/>
                <w:sz w:val="24"/>
                <w:szCs w:val="24"/>
              </w:rPr>
            </w:pPr>
            <w:r>
              <w:rPr>
                <w:rFonts w:hint="eastAsia" w:hAnsi="宋体"/>
                <w:color w:val="auto"/>
                <w:sz w:val="24"/>
                <w:szCs w:val="24"/>
              </w:rPr>
              <w:t>总价</w:t>
            </w:r>
          </w:p>
        </w:tc>
        <w:tc>
          <w:tcPr>
            <w:tcW w:w="2552" w:type="dxa"/>
            <w:vAlign w:val="center"/>
          </w:tcPr>
          <w:p w14:paraId="03574005">
            <w:pPr>
              <w:pStyle w:val="321"/>
              <w:spacing w:line="560" w:lineRule="exact"/>
              <w:ind w:firstLine="200"/>
              <w:jc w:val="center"/>
              <w:rPr>
                <w:rFonts w:hAnsi="宋体"/>
                <w:color w:val="auto"/>
                <w:sz w:val="24"/>
                <w:szCs w:val="24"/>
              </w:rPr>
            </w:pPr>
          </w:p>
        </w:tc>
      </w:tr>
    </w:tbl>
    <w:p w14:paraId="7E4089DD">
      <w:pPr>
        <w:spacing w:line="560" w:lineRule="exact"/>
        <w:ind w:firstLine="480" w:firstLineChars="200"/>
        <w:rPr>
          <w:rFonts w:ascii="宋体" w:hAnsi="宋体"/>
          <w:color w:val="auto"/>
          <w:sz w:val="24"/>
        </w:rPr>
      </w:pPr>
      <w:bookmarkStart w:id="419" w:name="_Toc30158"/>
      <w:bookmarkStart w:id="420" w:name="_Toc14993"/>
      <w:bookmarkStart w:id="421" w:name="_Toc3654"/>
      <w:bookmarkStart w:id="422" w:name="_Toc30506"/>
      <w:bookmarkStart w:id="423" w:name="_Toc26916"/>
      <w:r>
        <w:rPr>
          <w:rFonts w:hint="eastAsia" w:ascii="宋体" w:hAnsi="宋体"/>
          <w:bCs/>
          <w:color w:val="auto"/>
          <w:sz w:val="24"/>
        </w:rPr>
        <w:t>1.3.2单价合同，本合同单价（含税）标准为：</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服务工作量的计量方式为：</w:t>
      </w:r>
      <w:r>
        <w:rPr>
          <w:rFonts w:hint="eastAsia" w:ascii="宋体" w:hAnsi="宋体"/>
          <w:bCs/>
          <w:color w:val="auto"/>
          <w:sz w:val="24"/>
          <w:u w:val="single"/>
        </w:rPr>
        <w:t xml:space="preserve">       </w:t>
      </w:r>
      <w:r>
        <w:rPr>
          <w:rFonts w:hint="eastAsia" w:ascii="宋体" w:hAnsi="宋体" w:cs="宋体"/>
          <w:b/>
          <w:i/>
          <w:color w:val="auto"/>
          <w:sz w:val="24"/>
          <w:u w:val="single"/>
        </w:rPr>
        <w:t>合同专用条款</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单价合同，在合同履行期间内，根据实际完成的工作量据实结算，但结算总价上限不得超过预算金额或者双方确定的金额￥</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p>
    <w:p w14:paraId="6ADC75CB">
      <w:pPr>
        <w:pStyle w:val="4"/>
        <w:rPr>
          <w:color w:val="auto"/>
          <w:lang w:val="en-US"/>
        </w:rPr>
      </w:pPr>
      <w:r>
        <w:rPr>
          <w:rFonts w:hint="eastAsia" w:ascii="宋体" w:hAnsi="宋体"/>
          <w:color w:val="auto"/>
          <w:sz w:val="24"/>
          <w:lang w:val="en-US"/>
        </w:rPr>
        <w:t xml:space="preserve">    </w:t>
      </w:r>
      <w:r>
        <w:rPr>
          <w:rFonts w:hint="eastAsia" w:ascii="宋体" w:hAnsi="宋体" w:eastAsia="宋体" w:cs="宋体"/>
          <w:b w:val="0"/>
          <w:bCs w:val="0"/>
          <w:color w:val="auto"/>
          <w:sz w:val="24"/>
          <w:lang w:val="en-US"/>
        </w:rPr>
        <w:t>1.3.3其他计价方式：</w:t>
      </w:r>
      <w:r>
        <w:rPr>
          <w:rFonts w:hint="eastAsia" w:ascii="宋体" w:hAnsi="宋体" w:eastAsia="宋体" w:cs="宋体"/>
          <w:b w:val="0"/>
          <w:bCs w:val="0"/>
          <w:color w:val="auto"/>
          <w:sz w:val="24"/>
          <w:u w:val="single"/>
          <w:lang w:val="en-US"/>
        </w:rPr>
        <w:t xml:space="preserve">                   </w:t>
      </w:r>
      <w:r>
        <w:rPr>
          <w:rFonts w:hint="eastAsia" w:ascii="宋体" w:hAnsi="宋体" w:eastAsia="宋体" w:cs="宋体"/>
          <w:b w:val="0"/>
          <w:bCs w:val="0"/>
          <w:color w:val="auto"/>
          <w:sz w:val="24"/>
        </w:rPr>
        <w:t>。</w:t>
      </w:r>
    </w:p>
    <w:bookmarkEnd w:id="419"/>
    <w:bookmarkEnd w:id="420"/>
    <w:bookmarkEnd w:id="421"/>
    <w:bookmarkEnd w:id="422"/>
    <w:bookmarkEnd w:id="423"/>
    <w:p w14:paraId="08946BDA">
      <w:pPr>
        <w:pStyle w:val="961"/>
        <w:spacing w:before="0" w:beforeAutospacing="0" w:after="0" w:afterAutospacing="0" w:line="360" w:lineRule="auto"/>
        <w:ind w:firstLine="480"/>
        <w:rPr>
          <w:b/>
          <w:color w:val="auto"/>
        </w:rPr>
      </w:pPr>
      <w:bookmarkStart w:id="424" w:name="_Toc10340"/>
      <w:bookmarkStart w:id="425" w:name="_Toc1814"/>
      <w:bookmarkStart w:id="426" w:name="_Toc22618"/>
      <w:bookmarkStart w:id="427" w:name="_Toc4760"/>
      <w:bookmarkStart w:id="428" w:name="_Toc3625"/>
      <w:bookmarkStart w:id="429" w:name="_Toc11108"/>
      <w:bookmarkStart w:id="430" w:name="_Toc31421"/>
      <w:bookmarkStart w:id="431" w:name="_Toc8772"/>
      <w:r>
        <w:rPr>
          <w:rFonts w:hint="eastAsia"/>
          <w:b/>
          <w:color w:val="auto"/>
        </w:rPr>
        <w:t>1.4履约保证金</w:t>
      </w:r>
    </w:p>
    <w:p w14:paraId="7F16E440">
      <w:pPr>
        <w:pStyle w:val="961"/>
        <w:spacing w:before="0" w:beforeAutospacing="0" w:after="0" w:afterAutospacing="0" w:line="360" w:lineRule="auto"/>
        <w:ind w:firstLine="480"/>
        <w:rPr>
          <w:color w:val="auto"/>
        </w:rPr>
      </w:pPr>
      <w:r>
        <w:rPr>
          <w:rFonts w:hint="eastAsia"/>
          <w:color w:val="auto"/>
        </w:rPr>
        <w:t>乙方</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否）需要支付履约保证金。若需要支付履约保证金的，则：</w:t>
      </w:r>
    </w:p>
    <w:p w14:paraId="6D5AB4D7">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1.4.1履约保证金的比例为合同金额的</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5CD5B578">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1.4.2履约保证金支付方式详见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4A164777">
      <w:pPr>
        <w:pStyle w:val="4"/>
        <w:tabs>
          <w:tab w:val="left" w:pos="0"/>
        </w:tabs>
        <w:spacing w:line="560" w:lineRule="exact"/>
        <w:ind w:left="0" w:firstLine="480" w:firstLineChars="200"/>
        <w:rPr>
          <w:color w:val="auto"/>
          <w:lang w:val="en-US"/>
        </w:rPr>
      </w:pPr>
      <w:r>
        <w:rPr>
          <w:rFonts w:hint="eastAsia" w:ascii="宋体" w:hAnsi="宋体" w:eastAsia="宋体" w:cs="宋体"/>
          <w:b w:val="0"/>
          <w:bCs w:val="0"/>
          <w:color w:val="auto"/>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08F901D">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1.4.4甲方在项目验收结束后及时退还履约保证金。甲方在项目通过验收之日起</w:t>
      </w:r>
      <w:r>
        <w:rPr>
          <w:rFonts w:hint="eastAsia" w:ascii="宋体" w:hAnsi="宋体" w:cs="宋体"/>
          <w:color w:val="auto"/>
          <w:kern w:val="0"/>
          <w:sz w:val="24"/>
          <w:u w:val="single"/>
        </w:rPr>
        <w:t xml:space="preserve">       </w:t>
      </w:r>
      <w:r>
        <w:rPr>
          <w:rFonts w:hint="eastAsia" w:ascii="宋体" w:hAnsi="宋体" w:cs="宋体"/>
          <w:color w:val="auto"/>
          <w:kern w:val="0"/>
          <w:sz w:val="24"/>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u w:val="single"/>
        </w:rPr>
        <w:t xml:space="preserve">  0.05（可根据情况修改）  </w:t>
      </w:r>
      <w:r>
        <w:rPr>
          <w:rFonts w:hint="eastAsia" w:ascii="宋体" w:hAnsi="宋体" w:cs="宋体"/>
          <w:color w:val="auto"/>
          <w:kern w:val="0"/>
          <w:sz w:val="24"/>
        </w:rPr>
        <w:t>%计算，最高限额为本合同履约保证金的</w:t>
      </w:r>
      <w:r>
        <w:rPr>
          <w:rFonts w:hint="eastAsia" w:ascii="宋体" w:hAnsi="宋体" w:cs="宋体"/>
          <w:color w:val="auto"/>
          <w:kern w:val="0"/>
          <w:sz w:val="24"/>
          <w:u w:val="single"/>
        </w:rPr>
        <w:t xml:space="preserve">  20  </w:t>
      </w:r>
      <w:r>
        <w:rPr>
          <w:rFonts w:hint="eastAsia" w:ascii="宋体" w:hAnsi="宋体" w:cs="宋体"/>
          <w:color w:val="auto"/>
          <w:kern w:val="0"/>
          <w:sz w:val="24"/>
        </w:rPr>
        <w:t xml:space="preserve"> %。</w:t>
      </w:r>
    </w:p>
    <w:p w14:paraId="57D57FE5">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1.5</w:t>
      </w:r>
      <w:bookmarkEnd w:id="424"/>
      <w:bookmarkEnd w:id="425"/>
      <w:bookmarkEnd w:id="426"/>
      <w:r>
        <w:rPr>
          <w:rFonts w:hint="eastAsia" w:ascii="宋体" w:hAnsi="宋体" w:cs="宋体"/>
          <w:b/>
          <w:color w:val="auto"/>
          <w:sz w:val="24"/>
        </w:rPr>
        <w:t>预付款</w:t>
      </w:r>
    </w:p>
    <w:p w14:paraId="40273F15">
      <w:pPr>
        <w:pStyle w:val="961"/>
        <w:spacing w:before="0" w:beforeAutospacing="0" w:after="0" w:afterAutospacing="0" w:line="360" w:lineRule="auto"/>
        <w:ind w:firstLine="480"/>
        <w:rPr>
          <w:color w:val="auto"/>
        </w:rPr>
      </w:pPr>
      <w:r>
        <w:rPr>
          <w:rFonts w:hint="eastAsia"/>
          <w:color w:val="auto"/>
        </w:rPr>
        <w:t>甲方</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否）需要支付预付款。若需要支付预付款的，则：</w:t>
      </w:r>
    </w:p>
    <w:p w14:paraId="0E866DA7">
      <w:pPr>
        <w:spacing w:line="560" w:lineRule="exact"/>
        <w:ind w:firstLine="480" w:firstLineChars="200"/>
        <w:rPr>
          <w:rFonts w:ascii="宋体" w:hAnsi="宋体" w:cs="宋体"/>
          <w:color w:val="auto"/>
          <w:kern w:val="0"/>
          <w:sz w:val="24"/>
        </w:rPr>
      </w:pPr>
      <w:r>
        <w:rPr>
          <w:rFonts w:hint="eastAsia" w:ascii="宋体" w:hAnsi="宋体" w:cs="宋体"/>
          <w:color w:val="auto"/>
          <w:kern w:val="0"/>
          <w:sz w:val="24"/>
        </w:rPr>
        <w:t>1.5.1预付款比例、支付方式、时间详见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192CE5CD">
      <w:pPr>
        <w:pStyle w:val="961"/>
        <w:spacing w:before="0" w:beforeAutospacing="0" w:after="0" w:afterAutospacing="0" w:line="360" w:lineRule="auto"/>
        <w:ind w:firstLine="480"/>
        <w:rPr>
          <w:color w:val="auto"/>
        </w:rPr>
      </w:pPr>
      <w:r>
        <w:rPr>
          <w:rFonts w:hint="eastAsia"/>
          <w:color w:val="auto"/>
        </w:rPr>
        <w:t>1.5.2预付款的扣回方式详见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4F1C437E">
      <w:pPr>
        <w:pStyle w:val="961"/>
        <w:spacing w:before="0" w:beforeAutospacing="0" w:after="0" w:afterAutospacing="0" w:line="360" w:lineRule="auto"/>
        <w:ind w:firstLine="480"/>
        <w:rPr>
          <w:color w:val="auto"/>
          <w:u w:val="single"/>
        </w:rPr>
      </w:pPr>
      <w:r>
        <w:rPr>
          <w:rFonts w:hint="eastAsia"/>
          <w:color w:val="auto"/>
        </w:rPr>
        <w:t>1.5.3预付款的担保措施详见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07EEF6CE">
      <w:pPr>
        <w:pStyle w:val="961"/>
        <w:spacing w:before="0" w:beforeAutospacing="0" w:after="0" w:afterAutospacing="0" w:line="360" w:lineRule="auto"/>
        <w:ind w:firstLine="480"/>
        <w:rPr>
          <w:b/>
          <w:bCs/>
          <w:color w:val="auto"/>
        </w:rPr>
      </w:pPr>
      <w:r>
        <w:rPr>
          <w:rFonts w:hint="eastAsia"/>
          <w:b/>
          <w:bCs/>
          <w:color w:val="auto"/>
        </w:rPr>
        <w:t>1.6资金支付</w:t>
      </w:r>
    </w:p>
    <w:p w14:paraId="02604CF7">
      <w:pPr>
        <w:pStyle w:val="961"/>
        <w:spacing w:before="0" w:beforeAutospacing="0" w:after="0" w:afterAutospacing="0" w:line="360" w:lineRule="auto"/>
        <w:ind w:firstLine="480"/>
        <w:rPr>
          <w:color w:val="auto"/>
        </w:rPr>
      </w:pPr>
      <w:r>
        <w:rPr>
          <w:rFonts w:hint="eastAsia"/>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0878586E">
      <w:pPr>
        <w:spacing w:line="560" w:lineRule="exact"/>
        <w:ind w:firstLine="480" w:firstLineChars="200"/>
        <w:outlineLvl w:val="0"/>
        <w:rPr>
          <w:rFonts w:ascii="宋体" w:hAnsi="宋体" w:cs="宋体"/>
          <w:color w:val="auto"/>
          <w:sz w:val="24"/>
        </w:rPr>
      </w:pPr>
      <w:r>
        <w:rPr>
          <w:rFonts w:hint="eastAsia" w:ascii="宋体" w:hAnsi="宋体" w:cs="宋体"/>
          <w:color w:val="auto"/>
          <w:sz w:val="24"/>
        </w:rPr>
        <w:t>1.6.2资金支付的方式、时间和条件详见</w:t>
      </w:r>
      <w:r>
        <w:rPr>
          <w:rFonts w:hint="eastAsia" w:ascii="宋体" w:hAnsi="宋体" w:cs="宋体"/>
          <w:b/>
          <w:i/>
          <w:color w:val="auto"/>
          <w:sz w:val="24"/>
          <w:u w:val="single"/>
        </w:rPr>
        <w:t>合同专用条款</w:t>
      </w:r>
      <w:r>
        <w:rPr>
          <w:rFonts w:hint="eastAsia" w:ascii="宋体" w:hAnsi="宋体" w:cs="宋体"/>
          <w:color w:val="auto"/>
          <w:sz w:val="24"/>
        </w:rPr>
        <w:t>。</w:t>
      </w:r>
    </w:p>
    <w:p w14:paraId="22F49404">
      <w:pPr>
        <w:spacing w:line="560" w:lineRule="exact"/>
        <w:ind w:firstLine="482" w:firstLineChars="200"/>
        <w:outlineLvl w:val="0"/>
        <w:rPr>
          <w:rFonts w:ascii="宋体" w:hAnsi="宋体"/>
          <w:b/>
          <w:color w:val="auto"/>
          <w:sz w:val="24"/>
        </w:rPr>
      </w:pPr>
      <w:r>
        <w:rPr>
          <w:rFonts w:ascii="宋体" w:hAnsi="宋体"/>
          <w:b/>
          <w:color w:val="auto"/>
          <w:sz w:val="24"/>
        </w:rPr>
        <w:t>1.</w:t>
      </w:r>
      <w:r>
        <w:rPr>
          <w:rFonts w:hint="eastAsia" w:ascii="宋体" w:hAnsi="宋体"/>
          <w:b/>
          <w:color w:val="auto"/>
          <w:sz w:val="24"/>
        </w:rPr>
        <w:t>7</w:t>
      </w:r>
      <w:r>
        <w:rPr>
          <w:rFonts w:ascii="宋体" w:hAnsi="宋体"/>
          <w:b/>
          <w:color w:val="auto"/>
          <w:sz w:val="24"/>
        </w:rPr>
        <w:t xml:space="preserve"> 履行期限</w:t>
      </w:r>
      <w:r>
        <w:rPr>
          <w:rFonts w:hint="eastAsia" w:ascii="宋体" w:hAnsi="宋体"/>
          <w:b/>
          <w:color w:val="auto"/>
          <w:sz w:val="24"/>
        </w:rPr>
        <w:t>、地点和方式</w:t>
      </w:r>
      <w:bookmarkEnd w:id="427"/>
      <w:bookmarkEnd w:id="428"/>
      <w:bookmarkEnd w:id="429"/>
      <w:bookmarkEnd w:id="430"/>
      <w:bookmarkEnd w:id="431"/>
    </w:p>
    <w:p w14:paraId="5F78D157">
      <w:pPr>
        <w:spacing w:line="560" w:lineRule="exact"/>
        <w:ind w:firstLine="480" w:firstLineChars="200"/>
        <w:rPr>
          <w:rFonts w:ascii="宋体" w:hAnsi="宋体"/>
          <w:color w:val="auto"/>
          <w:sz w:val="24"/>
          <w:u w:val="single"/>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.1 </w:t>
      </w:r>
      <w:r>
        <w:rPr>
          <w:rFonts w:hint="eastAsia" w:ascii="宋体" w:hAnsi="宋体"/>
          <w:color w:val="auto"/>
          <w:sz w:val="24"/>
        </w:rPr>
        <w:t>服务交付（实施）的时间（期限）</w:t>
      </w:r>
      <w:r>
        <w:rPr>
          <w:rFonts w:ascii="宋体" w:hAnsi="宋体"/>
          <w:color w:val="auto"/>
          <w:sz w:val="24"/>
        </w:rPr>
        <w:t>：</w:t>
      </w:r>
      <w:r>
        <w:rPr>
          <w:rFonts w:hint="eastAsia" w:ascii="宋体" w:hAnsi="宋体"/>
          <w:b/>
          <w:i/>
          <w:color w:val="auto"/>
          <w:sz w:val="24"/>
          <w:u w:val="single"/>
        </w:rPr>
        <w:t>合同专用条款</w:t>
      </w:r>
      <w:r>
        <w:rPr>
          <w:rFonts w:hint="eastAsia" w:ascii="宋体" w:hAnsi="宋体"/>
          <w:color w:val="auto"/>
          <w:sz w:val="24"/>
        </w:rPr>
        <w:t>；</w:t>
      </w:r>
    </w:p>
    <w:p w14:paraId="7E0E8383">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.2 </w:t>
      </w:r>
      <w:r>
        <w:rPr>
          <w:rFonts w:hint="eastAsia" w:ascii="宋体" w:hAnsi="宋体"/>
          <w:color w:val="auto"/>
          <w:sz w:val="24"/>
        </w:rPr>
        <w:t>服</w:t>
      </w:r>
      <w:r>
        <w:rPr>
          <w:rFonts w:hint="eastAsia" w:ascii="宋体" w:hAnsi="宋体" w:cs="宋体"/>
          <w:color w:val="auto"/>
          <w:sz w:val="24"/>
        </w:rPr>
        <w:t>务交付（实施）的地点（地域范围）：</w:t>
      </w:r>
      <w:r>
        <w:rPr>
          <w:rFonts w:hint="eastAsia" w:ascii="宋体" w:hAnsi="宋体"/>
          <w:b/>
          <w:i/>
          <w:color w:val="auto"/>
          <w:sz w:val="24"/>
          <w:u w:val="single"/>
        </w:rPr>
        <w:t>合同专用条款</w:t>
      </w:r>
      <w:r>
        <w:rPr>
          <w:rFonts w:hint="eastAsia" w:ascii="宋体" w:hAnsi="宋体"/>
          <w:color w:val="auto"/>
          <w:sz w:val="24"/>
        </w:rPr>
        <w:t>；</w:t>
      </w:r>
    </w:p>
    <w:p w14:paraId="667F8E5D">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.3 </w:t>
      </w:r>
      <w:r>
        <w:rPr>
          <w:rFonts w:hint="eastAsia" w:ascii="宋体" w:hAnsi="宋体"/>
          <w:color w:val="auto"/>
          <w:sz w:val="24"/>
        </w:rPr>
        <w:t>服务交付（实施）的方式：</w:t>
      </w:r>
      <w:r>
        <w:rPr>
          <w:rFonts w:hint="eastAsia" w:ascii="宋体" w:hAnsi="宋体"/>
          <w:b/>
          <w:i/>
          <w:color w:val="auto"/>
          <w:sz w:val="24"/>
          <w:u w:val="single"/>
        </w:rPr>
        <w:t>合同专用条款</w:t>
      </w:r>
      <w:r>
        <w:rPr>
          <w:rFonts w:hint="eastAsia" w:ascii="宋体" w:hAnsi="宋体"/>
          <w:color w:val="auto"/>
          <w:sz w:val="24"/>
        </w:rPr>
        <w:t>。</w:t>
      </w:r>
    </w:p>
    <w:p w14:paraId="418DE27E">
      <w:pPr>
        <w:spacing w:line="560" w:lineRule="exact"/>
        <w:ind w:firstLine="480" w:firstLineChars="200"/>
        <w:outlineLvl w:val="0"/>
        <w:rPr>
          <w:rFonts w:ascii="宋体" w:hAnsi="宋体"/>
          <w:bCs/>
          <w:color w:val="auto"/>
          <w:sz w:val="24"/>
        </w:rPr>
      </w:pPr>
      <w:bookmarkStart w:id="432" w:name="_Toc2375"/>
      <w:bookmarkStart w:id="433" w:name="_Toc5698"/>
      <w:bookmarkStart w:id="434" w:name="_Toc24662"/>
      <w:bookmarkStart w:id="435" w:name="_Toc3079"/>
      <w:bookmarkStart w:id="436" w:name="_Toc8586"/>
      <w:r>
        <w:rPr>
          <w:rFonts w:hint="eastAsia" w:ascii="宋体" w:hAnsi="宋体"/>
          <w:bCs/>
          <w:color w:val="auto"/>
          <w:sz w:val="24"/>
        </w:rPr>
        <w:t>1.7.4若服务</w:t>
      </w:r>
      <w:r>
        <w:rPr>
          <w:rFonts w:hint="eastAsia"/>
          <w:bCs/>
          <w:color w:val="auto"/>
          <w:sz w:val="24"/>
        </w:rPr>
        <w:t>涉及货物的，则货物的：</w:t>
      </w:r>
    </w:p>
    <w:p w14:paraId="544D722E">
      <w:pPr>
        <w:spacing w:line="560" w:lineRule="exact"/>
        <w:ind w:firstLine="480" w:firstLineChars="200"/>
        <w:rPr>
          <w:rFonts w:ascii="宋体" w:hAnsi="宋体" w:cs="宋体"/>
          <w:color w:val="auto"/>
          <w:sz w:val="24"/>
          <w:u w:val="single"/>
        </w:rPr>
      </w:pPr>
      <w:r>
        <w:rPr>
          <w:rFonts w:hint="eastAsia" w:ascii="宋体" w:hAnsi="宋体" w:cs="宋体"/>
          <w:color w:val="auto"/>
          <w:sz w:val="24"/>
        </w:rPr>
        <w:t>1.7.4.1 交付期限：详见</w:t>
      </w:r>
      <w:r>
        <w:rPr>
          <w:rFonts w:hint="eastAsia" w:ascii="宋体" w:hAnsi="宋体" w:cs="宋体"/>
          <w:b/>
          <w:i/>
          <w:color w:val="auto"/>
          <w:sz w:val="24"/>
          <w:u w:val="single"/>
        </w:rPr>
        <w:t>合同专用条款</w:t>
      </w:r>
      <w:r>
        <w:rPr>
          <w:rFonts w:hint="eastAsia" w:ascii="宋体" w:hAnsi="宋体" w:cs="宋体"/>
          <w:color w:val="auto"/>
          <w:sz w:val="24"/>
        </w:rPr>
        <w:t>；</w:t>
      </w:r>
    </w:p>
    <w:p w14:paraId="6847314B">
      <w:pPr>
        <w:spacing w:line="560" w:lineRule="exact"/>
        <w:ind w:firstLine="480" w:firstLineChars="200"/>
        <w:rPr>
          <w:rFonts w:ascii="宋体" w:hAnsi="宋体" w:cs="宋体"/>
          <w:color w:val="auto"/>
          <w:sz w:val="24"/>
        </w:rPr>
      </w:pPr>
      <w:r>
        <w:rPr>
          <w:rFonts w:hint="eastAsia" w:ascii="宋体" w:hAnsi="宋体" w:cs="宋体"/>
          <w:color w:val="auto"/>
          <w:sz w:val="24"/>
        </w:rPr>
        <w:t>1.7.4.2 交付地点：</w:t>
      </w:r>
      <w:r>
        <w:rPr>
          <w:rFonts w:hint="eastAsia" w:ascii="宋体" w:hAnsi="宋体" w:cs="宋体"/>
          <w:b/>
          <w:i/>
          <w:color w:val="auto"/>
          <w:sz w:val="24"/>
          <w:u w:val="single"/>
        </w:rPr>
        <w:t>合同专用条款</w:t>
      </w:r>
      <w:r>
        <w:rPr>
          <w:rFonts w:hint="eastAsia" w:ascii="宋体" w:hAnsi="宋体" w:cs="宋体"/>
          <w:color w:val="auto"/>
          <w:sz w:val="24"/>
        </w:rPr>
        <w:t>；</w:t>
      </w:r>
    </w:p>
    <w:p w14:paraId="29A773A8">
      <w:pPr>
        <w:spacing w:line="560" w:lineRule="exact"/>
        <w:ind w:firstLine="480" w:firstLineChars="200"/>
        <w:rPr>
          <w:rFonts w:ascii="宋体" w:hAnsi="宋体" w:cs="宋体"/>
          <w:color w:val="auto"/>
          <w:sz w:val="24"/>
        </w:rPr>
      </w:pPr>
      <w:r>
        <w:rPr>
          <w:rFonts w:hint="eastAsia" w:ascii="宋体" w:hAnsi="宋体" w:cs="宋体"/>
          <w:color w:val="auto"/>
          <w:sz w:val="24"/>
        </w:rPr>
        <w:t>1.7.4.3 交付方式：</w:t>
      </w:r>
      <w:r>
        <w:rPr>
          <w:rFonts w:hint="eastAsia" w:ascii="宋体" w:hAnsi="宋体" w:cs="宋体"/>
          <w:b/>
          <w:i/>
          <w:color w:val="auto"/>
          <w:sz w:val="24"/>
          <w:u w:val="single"/>
        </w:rPr>
        <w:t>合同专用条款</w:t>
      </w:r>
      <w:r>
        <w:rPr>
          <w:rFonts w:hint="eastAsia" w:ascii="宋体" w:hAnsi="宋体" w:cs="宋体"/>
          <w:color w:val="auto"/>
          <w:sz w:val="24"/>
        </w:rPr>
        <w:t>。</w:t>
      </w:r>
    </w:p>
    <w:p w14:paraId="066EE9BC">
      <w:pPr>
        <w:spacing w:line="560" w:lineRule="exact"/>
        <w:ind w:firstLine="482" w:firstLineChars="200"/>
        <w:outlineLvl w:val="0"/>
        <w:rPr>
          <w:rFonts w:ascii="宋体" w:hAnsi="宋体"/>
          <w:color w:val="auto"/>
          <w:sz w:val="24"/>
          <w:u w:val="single"/>
        </w:rPr>
      </w:pPr>
      <w:r>
        <w:rPr>
          <w:rFonts w:ascii="宋体" w:hAnsi="宋体"/>
          <w:b/>
          <w:color w:val="auto"/>
          <w:sz w:val="24"/>
        </w:rPr>
        <w:t>1.</w:t>
      </w:r>
      <w:r>
        <w:rPr>
          <w:rFonts w:hint="eastAsia" w:ascii="宋体" w:hAnsi="宋体"/>
          <w:b/>
          <w:color w:val="auto"/>
          <w:sz w:val="24"/>
        </w:rPr>
        <w:t>8违约责任</w:t>
      </w:r>
      <w:bookmarkEnd w:id="432"/>
      <w:bookmarkEnd w:id="433"/>
      <w:bookmarkEnd w:id="434"/>
      <w:bookmarkEnd w:id="435"/>
      <w:bookmarkEnd w:id="436"/>
    </w:p>
    <w:p w14:paraId="7F38B34C">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.1 除不可抗力外，如果乙方没有按照本合同约定的期限</w:t>
      </w:r>
      <w:r>
        <w:rPr>
          <w:rFonts w:hint="eastAsia" w:ascii="宋体" w:hAnsi="宋体"/>
          <w:color w:val="auto"/>
          <w:sz w:val="24"/>
        </w:rPr>
        <w:t>、</w:t>
      </w:r>
      <w:r>
        <w:rPr>
          <w:rFonts w:ascii="宋体" w:hAnsi="宋体"/>
          <w:color w:val="auto"/>
          <w:sz w:val="24"/>
        </w:rPr>
        <w:t>地点和方式</w:t>
      </w:r>
      <w:r>
        <w:rPr>
          <w:rFonts w:hint="eastAsia" w:ascii="宋体" w:hAnsi="宋体"/>
          <w:color w:val="auto"/>
          <w:sz w:val="24"/>
        </w:rPr>
        <w:t>交付服务成果或者实施服务</w:t>
      </w:r>
      <w:r>
        <w:rPr>
          <w:rFonts w:ascii="宋体" w:hAnsi="宋体"/>
          <w:color w:val="auto"/>
          <w:sz w:val="24"/>
        </w:rPr>
        <w:t>，那么甲方可要求乙方支付违约金</w:t>
      </w:r>
      <w:r>
        <w:rPr>
          <w:rFonts w:hint="eastAsia" w:ascii="宋体" w:hAnsi="宋体"/>
          <w:color w:val="auto"/>
          <w:sz w:val="24"/>
        </w:rPr>
        <w:t>，迟延履行</w:t>
      </w:r>
      <w:r>
        <w:rPr>
          <w:rFonts w:ascii="宋体" w:hAnsi="宋体"/>
          <w:color w:val="auto"/>
          <w:sz w:val="24"/>
        </w:rPr>
        <w:t>违约金按每迟延</w:t>
      </w:r>
      <w:r>
        <w:rPr>
          <w:rFonts w:hint="eastAsia" w:ascii="宋体" w:hAnsi="宋体"/>
          <w:color w:val="auto"/>
          <w:sz w:val="24"/>
        </w:rPr>
        <w:t>履行</w:t>
      </w:r>
      <w:r>
        <w:rPr>
          <w:rFonts w:ascii="宋体" w:hAnsi="宋体"/>
          <w:color w:val="auto"/>
          <w:sz w:val="24"/>
        </w:rPr>
        <w:t>一日的应提供而未</w:t>
      </w:r>
      <w:r>
        <w:rPr>
          <w:rFonts w:hint="eastAsia" w:ascii="宋体" w:hAnsi="宋体"/>
          <w:color w:val="auto"/>
          <w:sz w:val="24"/>
        </w:rPr>
        <w:t>提供</w:t>
      </w:r>
      <w:r>
        <w:rPr>
          <w:rFonts w:ascii="宋体" w:hAnsi="宋体"/>
          <w:color w:val="auto"/>
          <w:sz w:val="24"/>
        </w:rPr>
        <w:t>服务价格的</w:t>
      </w:r>
      <w:r>
        <w:rPr>
          <w:rFonts w:hint="eastAsia" w:ascii="宋体" w:hAnsi="宋体"/>
          <w:color w:val="auto"/>
          <w:sz w:val="24"/>
          <w:u w:val="single"/>
        </w:rPr>
        <w:t>0.05</w:t>
      </w:r>
      <w:r>
        <w:rPr>
          <w:rFonts w:ascii="宋体" w:hAnsi="宋体"/>
          <w:color w:val="auto"/>
          <w:sz w:val="24"/>
          <w:u w:val="single"/>
        </w:rPr>
        <w:t xml:space="preserve"> </w:t>
      </w:r>
      <w:r>
        <w:rPr>
          <w:rFonts w:ascii="宋体" w:hAnsi="宋体"/>
          <w:color w:val="auto"/>
          <w:sz w:val="24"/>
        </w:rPr>
        <w:t>%计算</w:t>
      </w:r>
      <w:r>
        <w:rPr>
          <w:rFonts w:hint="eastAsia" w:ascii="宋体" w:hAnsi="宋体"/>
          <w:color w:val="auto"/>
          <w:sz w:val="24"/>
        </w:rPr>
        <w:t>，</w:t>
      </w:r>
      <w:r>
        <w:rPr>
          <w:rFonts w:ascii="宋体" w:hAnsi="宋体"/>
          <w:color w:val="auto"/>
          <w:sz w:val="24"/>
        </w:rPr>
        <w:t>最高限额为</w:t>
      </w:r>
      <w:r>
        <w:rPr>
          <w:rFonts w:hint="eastAsia" w:ascii="宋体" w:hAnsi="宋体"/>
          <w:color w:val="auto"/>
          <w:sz w:val="24"/>
        </w:rPr>
        <w:t>本</w:t>
      </w:r>
      <w:r>
        <w:rPr>
          <w:rFonts w:ascii="宋体" w:hAnsi="宋体"/>
          <w:color w:val="auto"/>
          <w:sz w:val="24"/>
        </w:rPr>
        <w:t>合同总价的</w:t>
      </w:r>
      <w:r>
        <w:rPr>
          <w:rFonts w:ascii="宋体" w:hAnsi="宋体"/>
          <w:color w:val="auto"/>
          <w:sz w:val="24"/>
          <w:u w:val="single"/>
        </w:rPr>
        <w:t xml:space="preserve">  20   </w:t>
      </w:r>
      <w:r>
        <w:rPr>
          <w:rFonts w:ascii="宋体" w:hAnsi="宋体"/>
          <w:color w:val="auto"/>
          <w:sz w:val="24"/>
        </w:rPr>
        <w:t>%</w:t>
      </w:r>
      <w:r>
        <w:rPr>
          <w:rFonts w:hint="eastAsia" w:ascii="宋体" w:hAnsi="宋体"/>
          <w:color w:val="auto"/>
          <w:sz w:val="24"/>
        </w:rPr>
        <w:t>；</w:t>
      </w:r>
      <w:r>
        <w:rPr>
          <w:rFonts w:ascii="宋体" w:hAnsi="宋体"/>
          <w:color w:val="auto"/>
          <w:sz w:val="24"/>
        </w:rPr>
        <w:t>迟延</w:t>
      </w:r>
      <w:r>
        <w:rPr>
          <w:rFonts w:hint="eastAsia" w:ascii="宋体" w:hAnsi="宋体"/>
          <w:color w:val="auto"/>
          <w:sz w:val="24"/>
        </w:rPr>
        <w:t>履行</w:t>
      </w:r>
      <w:r>
        <w:rPr>
          <w:rFonts w:ascii="宋体" w:hAnsi="宋体"/>
          <w:color w:val="auto"/>
          <w:sz w:val="24"/>
        </w:rPr>
        <w:t>的违约金计算数额达到前述最高限额之日起</w:t>
      </w:r>
      <w:r>
        <w:rPr>
          <w:rFonts w:hint="eastAsia" w:ascii="宋体" w:hAnsi="宋体"/>
          <w:color w:val="auto"/>
          <w:sz w:val="24"/>
        </w:rPr>
        <w:t>，</w:t>
      </w:r>
      <w:r>
        <w:rPr>
          <w:rFonts w:ascii="宋体" w:hAnsi="宋体"/>
          <w:color w:val="auto"/>
          <w:sz w:val="24"/>
        </w:rPr>
        <w:t>甲方有权在要求乙方支付违约金的同时</w:t>
      </w:r>
      <w:r>
        <w:rPr>
          <w:rFonts w:hint="eastAsia" w:ascii="宋体" w:hAnsi="宋体"/>
          <w:color w:val="auto"/>
          <w:sz w:val="24"/>
        </w:rPr>
        <w:t>，书面通知乙方</w:t>
      </w:r>
      <w:r>
        <w:rPr>
          <w:rFonts w:ascii="宋体" w:hAnsi="宋体"/>
          <w:color w:val="auto"/>
          <w:sz w:val="24"/>
        </w:rPr>
        <w:t>解除本合同</w:t>
      </w:r>
      <w:r>
        <w:rPr>
          <w:rFonts w:hint="eastAsia" w:ascii="宋体" w:hAnsi="宋体"/>
          <w:color w:val="auto"/>
          <w:sz w:val="24"/>
        </w:rPr>
        <w:t>；</w:t>
      </w:r>
    </w:p>
    <w:p w14:paraId="215FAD2B">
      <w:pPr>
        <w:pStyle w:val="4"/>
        <w:ind w:left="0" w:firstLine="480" w:firstLineChars="200"/>
        <w:rPr>
          <w:rFonts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u w:val="single"/>
          <w:lang w:val="en-US"/>
        </w:rPr>
        <w:t xml:space="preserve">  0.0</w:t>
      </w:r>
      <w:r>
        <w:rPr>
          <w:rFonts w:hint="eastAsia" w:ascii="宋体" w:hAnsi="宋体" w:eastAsia="宋体" w:cs="宋体"/>
          <w:b w:val="0"/>
          <w:bCs w:val="0"/>
          <w:color w:val="auto"/>
          <w:sz w:val="24"/>
          <w:szCs w:val="24"/>
          <w:lang w:val="en-US"/>
        </w:rPr>
        <w:t xml:space="preserve">5（可根据情况修改） </w:t>
      </w:r>
      <w:r>
        <w:rPr>
          <w:rFonts w:hint="eastAsia" w:ascii="宋体" w:hAnsi="宋体" w:eastAsia="宋体" w:cs="宋体"/>
          <w:b w:val="0"/>
          <w:bCs w:val="0"/>
          <w:color w:val="auto"/>
          <w:sz w:val="24"/>
          <w:szCs w:val="24"/>
          <w:u w:val="single"/>
          <w:lang w:val="en-US"/>
        </w:rPr>
        <w:t xml:space="preserve">  </w:t>
      </w:r>
      <w:r>
        <w:rPr>
          <w:rFonts w:hint="eastAsia" w:ascii="宋体" w:hAnsi="宋体" w:eastAsia="宋体" w:cs="宋体"/>
          <w:b w:val="0"/>
          <w:bCs w:val="0"/>
          <w:color w:val="auto"/>
          <w:sz w:val="24"/>
          <w:szCs w:val="24"/>
          <w:lang w:val="en-US"/>
        </w:rPr>
        <w:t>%计算，最高限额为本合同总价的</w:t>
      </w:r>
      <w:r>
        <w:rPr>
          <w:rFonts w:hint="eastAsia" w:ascii="宋体" w:hAnsi="宋体" w:eastAsia="宋体" w:cs="宋体"/>
          <w:b w:val="0"/>
          <w:bCs w:val="0"/>
          <w:color w:val="auto"/>
          <w:sz w:val="24"/>
          <w:szCs w:val="24"/>
          <w:u w:val="single"/>
          <w:lang w:val="en-US"/>
        </w:rPr>
        <w:t xml:space="preserve">  20  </w:t>
      </w:r>
      <w:r>
        <w:rPr>
          <w:rFonts w:hint="eastAsia" w:ascii="宋体" w:hAnsi="宋体" w:eastAsia="宋体" w:cs="宋体"/>
          <w:b w:val="0"/>
          <w:bCs w:val="0"/>
          <w:color w:val="auto"/>
          <w:sz w:val="24"/>
          <w:szCs w:val="24"/>
          <w:lang w:val="en-US"/>
        </w:rPr>
        <w:t>%；迟延交付货物的违约金计算数额达到前述最高限额之日起，甲方有权在要求乙方支付违约金的同时，书面通知乙方解除本合同；</w:t>
      </w:r>
    </w:p>
    <w:p w14:paraId="16B38DDF">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w:t>
      </w:r>
      <w:r>
        <w:rPr>
          <w:rFonts w:hint="eastAsia" w:ascii="宋体" w:hAnsi="宋体"/>
          <w:color w:val="auto"/>
          <w:sz w:val="24"/>
        </w:rPr>
        <w:t>3</w:t>
      </w:r>
      <w:r>
        <w:rPr>
          <w:rFonts w:hint="eastAsia" w:ascii="宋体" w:hAnsi="宋体" w:cs="宋体"/>
          <w:color w:val="auto"/>
          <w:sz w:val="24"/>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u w:val="single"/>
        </w:rPr>
        <w:t xml:space="preserve">   0.05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w:t>
      </w:r>
      <w:r>
        <w:rPr>
          <w:rFonts w:hint="eastAsia" w:ascii="宋体" w:hAnsi="宋体" w:cs="宋体"/>
          <w:color w:val="auto"/>
          <w:kern w:val="0"/>
          <w:sz w:val="24"/>
          <w:u w:val="single"/>
        </w:rPr>
        <w:t>（可根据情况修改）</w:t>
      </w:r>
      <w:r>
        <w:rPr>
          <w:rFonts w:hint="eastAsia" w:ascii="宋体" w:hAnsi="宋体" w:cs="宋体"/>
          <w:color w:val="auto"/>
          <w:sz w:val="24"/>
          <w:u w:val="single"/>
        </w:rPr>
        <w:t xml:space="preserve">   </w:t>
      </w:r>
      <w:r>
        <w:rPr>
          <w:rFonts w:hint="eastAsia" w:ascii="宋体" w:hAnsi="宋体" w:cs="宋体"/>
          <w:color w:val="auto"/>
          <w:sz w:val="24"/>
        </w:rPr>
        <w:t>%；迟延付款的违约金计算数额达到前述最高限额之日起，乙方有权在要求甲方支付违约金的同时，书面通知甲方解除本合同</w:t>
      </w:r>
      <w:r>
        <w:rPr>
          <w:rFonts w:hint="eastAsia" w:ascii="宋体" w:hAnsi="宋体"/>
          <w:color w:val="auto"/>
          <w:sz w:val="24"/>
        </w:rPr>
        <w:t>；</w:t>
      </w:r>
    </w:p>
    <w:p w14:paraId="43AD7A96">
      <w:pPr>
        <w:spacing w:line="560" w:lineRule="exact"/>
        <w:ind w:firstLine="480" w:firstLineChars="200"/>
        <w:rPr>
          <w:rFonts w:ascii="宋体" w:hAnsi="宋体" w:cs="宋体"/>
          <w:color w:val="auto"/>
          <w:sz w:val="24"/>
        </w:rPr>
      </w:pPr>
      <w:bookmarkStart w:id="437" w:name="_Toc32454"/>
      <w:bookmarkStart w:id="438" w:name="_Toc18683"/>
      <w:bookmarkStart w:id="439" w:name="_Toc30329"/>
      <w:bookmarkStart w:id="440" w:name="_Toc9497"/>
      <w:bookmarkStart w:id="441" w:name="_Toc26807"/>
      <w:r>
        <w:rPr>
          <w:rFonts w:hint="eastAsia" w:ascii="宋体" w:hAnsi="宋体" w:cs="宋体"/>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C94823D">
      <w:pPr>
        <w:spacing w:line="560" w:lineRule="exact"/>
        <w:ind w:firstLine="480" w:firstLineChars="200"/>
        <w:rPr>
          <w:rFonts w:ascii="宋体" w:hAnsi="宋体" w:cs="宋体"/>
          <w:color w:val="auto"/>
          <w:sz w:val="24"/>
        </w:rPr>
      </w:pPr>
      <w:r>
        <w:rPr>
          <w:rFonts w:hint="eastAsia" w:ascii="宋体" w:hAnsi="宋体" w:cs="宋体"/>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EEF48EC">
      <w:pPr>
        <w:spacing w:line="560" w:lineRule="exact"/>
        <w:ind w:firstLine="480" w:firstLineChars="200"/>
        <w:rPr>
          <w:rFonts w:ascii="宋体" w:hAnsi="宋体" w:cs="宋体"/>
          <w:color w:val="auto"/>
          <w:sz w:val="24"/>
        </w:rPr>
      </w:pPr>
      <w:r>
        <w:rPr>
          <w:rFonts w:hint="eastAsia" w:ascii="宋体" w:hAnsi="宋体" w:cs="宋体"/>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56E7C0F4">
      <w:pPr>
        <w:spacing w:line="560" w:lineRule="exact"/>
        <w:ind w:right="-420" w:rightChars="-200" w:firstLine="480" w:firstLineChars="200"/>
        <w:rPr>
          <w:rFonts w:ascii="宋体" w:hAnsi="宋体" w:cs="宋体"/>
          <w:color w:val="auto"/>
        </w:rPr>
      </w:pPr>
      <w:r>
        <w:rPr>
          <w:rFonts w:hint="eastAsia" w:ascii="宋体" w:hAnsi="宋体" w:cs="宋体"/>
          <w:color w:val="auto"/>
          <w:sz w:val="24"/>
        </w:rPr>
        <w:t>1.8.7违约责任</w:t>
      </w:r>
      <w:r>
        <w:rPr>
          <w:rFonts w:hint="eastAsia" w:ascii="宋体" w:hAnsi="宋体" w:cs="宋体"/>
          <w:b/>
          <w:i/>
          <w:color w:val="auto"/>
          <w:sz w:val="24"/>
          <w:u w:val="single"/>
        </w:rPr>
        <w:t>合同专用条款</w:t>
      </w:r>
      <w:r>
        <w:rPr>
          <w:rFonts w:hint="eastAsia" w:ascii="宋体" w:hAnsi="宋体" w:cs="宋体"/>
          <w:color w:val="auto"/>
          <w:sz w:val="24"/>
        </w:rPr>
        <w:t>另有约定的，从其约定。</w:t>
      </w:r>
    </w:p>
    <w:bookmarkEnd w:id="437"/>
    <w:bookmarkEnd w:id="438"/>
    <w:bookmarkEnd w:id="439"/>
    <w:bookmarkEnd w:id="440"/>
    <w:bookmarkEnd w:id="441"/>
    <w:p w14:paraId="3E6E4BE3">
      <w:pPr>
        <w:spacing w:line="560" w:lineRule="exact"/>
        <w:ind w:firstLine="482" w:firstLineChars="200"/>
        <w:outlineLvl w:val="0"/>
        <w:rPr>
          <w:rFonts w:ascii="宋体" w:hAnsi="宋体" w:cs="宋体"/>
          <w:b/>
          <w:color w:val="auto"/>
          <w:sz w:val="24"/>
        </w:rPr>
      </w:pPr>
      <w:bookmarkStart w:id="442" w:name="_Toc28375"/>
      <w:bookmarkStart w:id="443" w:name="_Toc15583"/>
      <w:bookmarkStart w:id="444" w:name="_Toc16021"/>
      <w:r>
        <w:rPr>
          <w:rFonts w:hint="eastAsia" w:ascii="宋体" w:hAnsi="宋体" w:cs="宋体"/>
          <w:b/>
          <w:color w:val="auto"/>
          <w:sz w:val="24"/>
        </w:rPr>
        <w:t>1.9合同争议的解决</w:t>
      </w:r>
      <w:bookmarkEnd w:id="442"/>
      <w:bookmarkEnd w:id="443"/>
      <w:bookmarkEnd w:id="444"/>
    </w:p>
    <w:p w14:paraId="43970FE9">
      <w:pPr>
        <w:spacing w:line="560" w:lineRule="exact"/>
        <w:ind w:left="-61" w:leftChars="-29" w:right="-420" w:rightChars="-200" w:firstLine="240" w:firstLineChars="100"/>
        <w:rPr>
          <w:rFonts w:ascii="宋体" w:hAnsi="宋体" w:cs="宋体"/>
          <w:color w:val="auto"/>
          <w:sz w:val="24"/>
        </w:rPr>
      </w:pPr>
      <w:r>
        <w:rPr>
          <w:rFonts w:hint="eastAsia" w:ascii="宋体" w:hAnsi="宋体" w:cs="宋体"/>
          <w:color w:val="auto"/>
          <w:sz w:val="24"/>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u w:val="single"/>
        </w:rPr>
        <w:t xml:space="preserve">      </w:t>
      </w:r>
      <w:r>
        <w:rPr>
          <w:rFonts w:hint="eastAsia" w:ascii="宋体" w:hAnsi="宋体" w:cs="宋体"/>
          <w:color w:val="auto"/>
          <w:sz w:val="24"/>
        </w:rPr>
        <w:t>条款规定的方式解决：</w:t>
      </w:r>
    </w:p>
    <w:p w14:paraId="5DE93B97">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1.9.1 将争议提交</w:t>
      </w:r>
      <w:r>
        <w:rPr>
          <w:rFonts w:hint="eastAsia" w:ascii="宋体" w:hAnsi="宋体" w:cs="宋体"/>
          <w:b/>
          <w:i/>
          <w:color w:val="auto"/>
          <w:sz w:val="24"/>
          <w:u w:val="single"/>
        </w:rPr>
        <w:t>合同专用条款</w:t>
      </w:r>
      <w:r>
        <w:rPr>
          <w:rFonts w:hint="eastAsia" w:ascii="宋体" w:hAnsi="宋体" w:cs="宋体"/>
          <w:color w:val="auto"/>
          <w:sz w:val="24"/>
        </w:rPr>
        <w:t>仲裁委员会依申请仲裁时其现行有效的仲裁规则裁决；</w:t>
      </w:r>
    </w:p>
    <w:p w14:paraId="089A20A4">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1.9.2 向</w:t>
      </w:r>
      <w:r>
        <w:rPr>
          <w:rFonts w:hint="eastAsia" w:ascii="宋体" w:hAnsi="宋体" w:cs="宋体"/>
          <w:b/>
          <w:i/>
          <w:color w:val="auto"/>
          <w:sz w:val="24"/>
          <w:u w:val="single"/>
        </w:rPr>
        <w:t>合同专用条款</w:t>
      </w:r>
      <w:r>
        <w:rPr>
          <w:rFonts w:hint="eastAsia" w:ascii="宋体" w:hAnsi="宋体" w:cs="宋体"/>
          <w:color w:val="auto"/>
          <w:sz w:val="24"/>
        </w:rPr>
        <w:t>人民法院起诉。</w:t>
      </w:r>
    </w:p>
    <w:p w14:paraId="768411E0">
      <w:pPr>
        <w:spacing w:line="560" w:lineRule="exact"/>
        <w:ind w:firstLine="482" w:firstLineChars="200"/>
        <w:outlineLvl w:val="0"/>
        <w:rPr>
          <w:rFonts w:ascii="宋体" w:hAnsi="宋体" w:cs="宋体"/>
          <w:b/>
          <w:color w:val="auto"/>
          <w:sz w:val="24"/>
        </w:rPr>
      </w:pPr>
      <w:bookmarkStart w:id="445" w:name="_Toc11173"/>
      <w:bookmarkStart w:id="446" w:name="_Toc15322"/>
      <w:bookmarkStart w:id="447" w:name="_Toc7245"/>
      <w:r>
        <w:rPr>
          <w:rFonts w:hint="eastAsia" w:ascii="宋体" w:hAnsi="宋体" w:cs="宋体"/>
          <w:b/>
          <w:color w:val="auto"/>
          <w:sz w:val="24"/>
        </w:rPr>
        <w:t>2.0 合同生效</w:t>
      </w:r>
      <w:bookmarkEnd w:id="445"/>
      <w:bookmarkEnd w:id="446"/>
      <w:bookmarkEnd w:id="447"/>
    </w:p>
    <w:p w14:paraId="44FFA47F">
      <w:pPr>
        <w:spacing w:line="560" w:lineRule="exact"/>
        <w:ind w:firstLine="480" w:firstLineChars="200"/>
        <w:rPr>
          <w:rFonts w:ascii="宋体" w:hAnsi="宋体" w:cs="宋体"/>
          <w:b/>
          <w:color w:val="auto"/>
          <w:sz w:val="24"/>
        </w:rPr>
      </w:pPr>
      <w:r>
        <w:rPr>
          <w:rFonts w:hint="eastAsia" w:ascii="宋体" w:hAnsi="宋体" w:cs="宋体"/>
          <w:color w:val="auto"/>
          <w:sz w:val="24"/>
        </w:rPr>
        <w:t>本合同自双方当事人盖章签字时生效。</w:t>
      </w:r>
    </w:p>
    <w:p w14:paraId="4F908DC4">
      <w:pPr>
        <w:autoSpaceDE w:val="0"/>
        <w:autoSpaceDN w:val="0"/>
        <w:spacing w:line="560" w:lineRule="exact"/>
        <w:rPr>
          <w:rFonts w:ascii="宋体" w:hAnsi="宋体"/>
          <w:color w:val="auto"/>
          <w:sz w:val="24"/>
          <w:lang w:val="zh-CN"/>
        </w:rPr>
      </w:pPr>
    </w:p>
    <w:p w14:paraId="10C52C9E">
      <w:pPr>
        <w:autoSpaceDE w:val="0"/>
        <w:autoSpaceDN w:val="0"/>
        <w:spacing w:line="560" w:lineRule="exact"/>
        <w:rPr>
          <w:rFonts w:ascii="宋体" w:hAnsi="宋体"/>
          <w:color w:val="auto"/>
          <w:sz w:val="24"/>
          <w:lang w:val="zh-CN"/>
        </w:rPr>
      </w:pPr>
      <w:r>
        <w:rPr>
          <w:rFonts w:hint="eastAsia" w:ascii="宋体" w:hAnsi="宋体"/>
          <w:b/>
          <w:color w:val="auto"/>
          <w:sz w:val="24"/>
          <w:lang w:val="zh-CN"/>
        </w:rPr>
        <w:t>甲方</w:t>
      </w:r>
      <w:r>
        <w:rPr>
          <w:rFonts w:hint="eastAsia" w:ascii="宋体" w:hAnsi="宋体"/>
          <w:color w:val="auto"/>
          <w:sz w:val="24"/>
          <w:lang w:val="zh-CN"/>
        </w:rPr>
        <w:t>：</w:t>
      </w:r>
      <w:r>
        <w:rPr>
          <w:rFonts w:ascii="宋体" w:hAnsi="宋体"/>
          <w:color w:val="auto"/>
          <w:sz w:val="24"/>
          <w:lang w:val="zh-CN"/>
        </w:rPr>
        <w:t xml:space="preserve">                             </w:t>
      </w:r>
      <w:r>
        <w:rPr>
          <w:rFonts w:ascii="宋体" w:hAnsi="宋体"/>
          <w:b/>
          <w:color w:val="auto"/>
          <w:sz w:val="24"/>
          <w:lang w:val="zh-CN"/>
        </w:rPr>
        <w:t xml:space="preserve">      乙方</w:t>
      </w:r>
      <w:r>
        <w:rPr>
          <w:rFonts w:hint="eastAsia" w:ascii="宋体" w:hAnsi="宋体"/>
          <w:color w:val="auto"/>
          <w:sz w:val="24"/>
          <w:lang w:val="zh-CN"/>
        </w:rPr>
        <w:t>：</w:t>
      </w:r>
    </w:p>
    <w:p w14:paraId="249896A4">
      <w:pPr>
        <w:autoSpaceDE w:val="0"/>
        <w:autoSpaceDN w:val="0"/>
        <w:spacing w:line="560" w:lineRule="exact"/>
        <w:rPr>
          <w:rFonts w:ascii="宋体" w:hAnsi="宋体"/>
          <w:color w:val="auto"/>
          <w:sz w:val="24"/>
          <w:lang w:val="zh-CN"/>
        </w:rPr>
      </w:pPr>
      <w:r>
        <w:rPr>
          <w:rFonts w:hint="eastAsia" w:ascii="宋体" w:hAnsi="宋体"/>
          <w:color w:val="auto"/>
          <w:sz w:val="24"/>
          <w:lang w:val="zh-CN"/>
        </w:rPr>
        <w:t>统一社会信用代码：</w:t>
      </w:r>
      <w:r>
        <w:rPr>
          <w:rFonts w:ascii="宋体" w:hAnsi="宋体"/>
          <w:color w:val="auto"/>
          <w:sz w:val="24"/>
          <w:lang w:val="zh-CN"/>
        </w:rPr>
        <w:t xml:space="preserve">                        </w:t>
      </w:r>
      <w:r>
        <w:rPr>
          <w:rFonts w:hint="eastAsia" w:ascii="宋体" w:hAnsi="宋体"/>
          <w:color w:val="auto"/>
          <w:sz w:val="24"/>
          <w:lang w:val="zh-CN"/>
        </w:rPr>
        <w:t>统一社会信用代码或身份证号码：</w:t>
      </w:r>
    </w:p>
    <w:p w14:paraId="6D3AE5DF">
      <w:pPr>
        <w:autoSpaceDE w:val="0"/>
        <w:autoSpaceDN w:val="0"/>
        <w:spacing w:line="560" w:lineRule="exact"/>
        <w:rPr>
          <w:rFonts w:ascii="宋体" w:hAnsi="宋体"/>
          <w:color w:val="auto"/>
          <w:sz w:val="24"/>
          <w:lang w:val="zh-CN"/>
        </w:rPr>
      </w:pPr>
    </w:p>
    <w:p w14:paraId="6DAD5AC2">
      <w:pPr>
        <w:autoSpaceDE w:val="0"/>
        <w:autoSpaceDN w:val="0"/>
        <w:spacing w:line="560" w:lineRule="exact"/>
        <w:rPr>
          <w:rFonts w:ascii="宋体" w:hAnsi="宋体"/>
          <w:color w:val="auto"/>
          <w:sz w:val="24"/>
          <w:lang w:val="zh-CN"/>
        </w:rPr>
      </w:pPr>
      <w:r>
        <w:rPr>
          <w:rFonts w:hint="eastAsia" w:ascii="宋体" w:hAnsi="宋体"/>
          <w:color w:val="auto"/>
          <w:sz w:val="24"/>
          <w:lang w:val="zh-CN"/>
        </w:rPr>
        <w:t>住所：</w:t>
      </w:r>
      <w:r>
        <w:rPr>
          <w:rFonts w:ascii="宋体" w:hAnsi="宋体"/>
          <w:color w:val="auto"/>
          <w:sz w:val="24"/>
          <w:lang w:val="zh-CN"/>
        </w:rPr>
        <w:t xml:space="preserve">                                   </w:t>
      </w:r>
      <w:r>
        <w:rPr>
          <w:rFonts w:hint="eastAsia" w:ascii="宋体" w:hAnsi="宋体"/>
          <w:color w:val="auto"/>
          <w:sz w:val="24"/>
          <w:lang w:val="zh-CN"/>
        </w:rPr>
        <w:t>住所：</w:t>
      </w:r>
    </w:p>
    <w:p w14:paraId="1282DFAA">
      <w:pPr>
        <w:autoSpaceDE w:val="0"/>
        <w:autoSpaceDN w:val="0"/>
        <w:spacing w:line="560" w:lineRule="exact"/>
        <w:rPr>
          <w:rFonts w:ascii="宋体" w:hAnsi="宋体"/>
          <w:color w:val="auto"/>
          <w:sz w:val="24"/>
          <w:lang w:val="zh-CN"/>
        </w:rPr>
      </w:pPr>
      <w:r>
        <w:rPr>
          <w:rFonts w:hint="eastAsia" w:ascii="宋体" w:hAnsi="宋体"/>
          <w:color w:val="auto"/>
          <w:sz w:val="24"/>
          <w:lang w:val="zh-CN"/>
        </w:rPr>
        <w:t>法定代表人或</w:t>
      </w:r>
      <w:r>
        <w:rPr>
          <w:rFonts w:ascii="宋体" w:hAnsi="宋体"/>
          <w:color w:val="auto"/>
          <w:sz w:val="24"/>
          <w:lang w:val="zh-CN"/>
        </w:rPr>
        <w:t xml:space="preserve">                             </w:t>
      </w:r>
      <w:r>
        <w:rPr>
          <w:rFonts w:hint="eastAsia" w:ascii="宋体" w:hAnsi="宋体"/>
          <w:color w:val="auto"/>
          <w:sz w:val="24"/>
          <w:lang w:val="zh-CN"/>
        </w:rPr>
        <w:t>法定代表人或</w:t>
      </w:r>
    </w:p>
    <w:p w14:paraId="55E4E791">
      <w:pPr>
        <w:autoSpaceDE w:val="0"/>
        <w:autoSpaceDN w:val="0"/>
        <w:spacing w:line="560" w:lineRule="exact"/>
        <w:rPr>
          <w:rFonts w:ascii="宋体" w:hAnsi="宋体"/>
          <w:color w:val="auto"/>
          <w:sz w:val="24"/>
          <w:lang w:val="zh-CN"/>
        </w:rPr>
      </w:pPr>
      <w:r>
        <w:rPr>
          <w:rFonts w:hint="eastAsia" w:ascii="宋体" w:hAnsi="宋体"/>
          <w:color w:val="auto"/>
          <w:sz w:val="24"/>
          <w:lang w:val="zh-CN"/>
        </w:rPr>
        <w:t>授权代表（签字）：</w:t>
      </w:r>
      <w:r>
        <w:rPr>
          <w:rFonts w:ascii="宋体" w:hAnsi="宋体"/>
          <w:color w:val="auto"/>
          <w:sz w:val="24"/>
          <w:lang w:val="zh-CN"/>
        </w:rPr>
        <w:t xml:space="preserve">                       授权代表（签字）: </w:t>
      </w:r>
    </w:p>
    <w:p w14:paraId="4FE43DF7">
      <w:pPr>
        <w:autoSpaceDE w:val="0"/>
        <w:autoSpaceDN w:val="0"/>
        <w:spacing w:line="560" w:lineRule="exact"/>
        <w:rPr>
          <w:rFonts w:ascii="宋体" w:hAnsi="宋体"/>
          <w:color w:val="auto"/>
          <w:sz w:val="24"/>
          <w:lang w:val="zh-CN"/>
        </w:rPr>
      </w:pPr>
      <w:r>
        <w:rPr>
          <w:rFonts w:hint="eastAsia" w:ascii="宋体" w:hAnsi="宋体"/>
          <w:color w:val="auto"/>
          <w:sz w:val="24"/>
          <w:lang w:val="zh-CN"/>
        </w:rPr>
        <w:t>联系人：</w:t>
      </w:r>
      <w:r>
        <w:rPr>
          <w:rFonts w:ascii="宋体" w:hAnsi="宋体"/>
          <w:color w:val="auto"/>
          <w:sz w:val="24"/>
          <w:lang w:val="zh-CN"/>
        </w:rPr>
        <w:t xml:space="preserve">                                 </w:t>
      </w:r>
      <w:r>
        <w:rPr>
          <w:rFonts w:hint="eastAsia" w:ascii="宋体" w:hAnsi="宋体"/>
          <w:color w:val="auto"/>
          <w:sz w:val="24"/>
          <w:lang w:val="zh-CN"/>
        </w:rPr>
        <w:t>联系人：</w:t>
      </w:r>
    </w:p>
    <w:p w14:paraId="66530CB6">
      <w:pPr>
        <w:autoSpaceDE w:val="0"/>
        <w:autoSpaceDN w:val="0"/>
        <w:spacing w:line="560" w:lineRule="exact"/>
        <w:rPr>
          <w:rFonts w:ascii="宋体" w:hAnsi="宋体"/>
          <w:color w:val="auto"/>
          <w:sz w:val="24"/>
          <w:lang w:val="zh-CN"/>
        </w:rPr>
      </w:pPr>
      <w:r>
        <w:rPr>
          <w:rFonts w:hint="eastAsia" w:ascii="宋体" w:hAnsi="宋体"/>
          <w:color w:val="auto"/>
          <w:sz w:val="24"/>
          <w:lang w:val="zh-CN"/>
        </w:rPr>
        <w:t>约定送达地址：</w:t>
      </w:r>
      <w:r>
        <w:rPr>
          <w:rFonts w:ascii="宋体" w:hAnsi="宋体"/>
          <w:color w:val="auto"/>
          <w:sz w:val="24"/>
          <w:lang w:val="zh-CN"/>
        </w:rPr>
        <w:t xml:space="preserve">                           </w:t>
      </w:r>
      <w:r>
        <w:rPr>
          <w:rFonts w:hint="eastAsia" w:ascii="宋体" w:hAnsi="宋体"/>
          <w:color w:val="auto"/>
          <w:sz w:val="24"/>
          <w:lang w:val="zh-CN"/>
        </w:rPr>
        <w:t>约定送达地址：</w:t>
      </w:r>
    </w:p>
    <w:p w14:paraId="79009E12">
      <w:pPr>
        <w:autoSpaceDE w:val="0"/>
        <w:autoSpaceDN w:val="0"/>
        <w:spacing w:line="560" w:lineRule="exact"/>
        <w:rPr>
          <w:rFonts w:ascii="宋体" w:hAnsi="宋体"/>
          <w:color w:val="auto"/>
          <w:sz w:val="24"/>
          <w:lang w:val="zh-CN"/>
        </w:rPr>
      </w:pPr>
      <w:r>
        <w:rPr>
          <w:rFonts w:hint="eastAsia" w:ascii="宋体" w:hAnsi="宋体"/>
          <w:color w:val="auto"/>
          <w:sz w:val="24"/>
          <w:lang w:val="zh-CN"/>
        </w:rPr>
        <w:t>邮政编码：</w:t>
      </w:r>
      <w:r>
        <w:rPr>
          <w:rFonts w:ascii="宋体" w:hAnsi="宋体"/>
          <w:color w:val="auto"/>
          <w:sz w:val="24"/>
          <w:lang w:val="zh-CN"/>
        </w:rPr>
        <w:t xml:space="preserve">                               </w:t>
      </w:r>
      <w:r>
        <w:rPr>
          <w:rFonts w:hint="eastAsia" w:ascii="宋体" w:hAnsi="宋体"/>
          <w:color w:val="auto"/>
          <w:sz w:val="24"/>
          <w:lang w:val="zh-CN"/>
        </w:rPr>
        <w:t>邮政编码：</w:t>
      </w:r>
    </w:p>
    <w:p w14:paraId="2207C2F7">
      <w:pPr>
        <w:autoSpaceDE w:val="0"/>
        <w:autoSpaceDN w:val="0"/>
        <w:spacing w:line="560" w:lineRule="exact"/>
        <w:rPr>
          <w:rFonts w:ascii="宋体" w:hAnsi="宋体"/>
          <w:color w:val="auto"/>
          <w:sz w:val="24"/>
          <w:lang w:val="zh-CN"/>
        </w:rPr>
      </w:pPr>
      <w:r>
        <w:rPr>
          <w:rFonts w:hint="eastAsia" w:ascii="宋体" w:hAnsi="宋体"/>
          <w:color w:val="auto"/>
          <w:sz w:val="24"/>
          <w:lang w:val="zh-CN"/>
        </w:rPr>
        <w:t>电话</w:t>
      </w:r>
      <w:r>
        <w:rPr>
          <w:rFonts w:ascii="宋体" w:hAnsi="宋体"/>
          <w:color w:val="auto"/>
          <w:sz w:val="24"/>
          <w:lang w:val="zh-CN"/>
        </w:rPr>
        <w:t xml:space="preserve">:                                    电话: </w:t>
      </w:r>
    </w:p>
    <w:p w14:paraId="60AED1DD">
      <w:pPr>
        <w:autoSpaceDE w:val="0"/>
        <w:autoSpaceDN w:val="0"/>
        <w:spacing w:line="560" w:lineRule="exact"/>
        <w:rPr>
          <w:rFonts w:ascii="宋体" w:hAnsi="宋体"/>
          <w:color w:val="auto"/>
          <w:sz w:val="24"/>
          <w:lang w:val="zh-CN"/>
        </w:rPr>
      </w:pPr>
      <w:r>
        <w:rPr>
          <w:rFonts w:hint="eastAsia" w:ascii="宋体" w:hAnsi="宋体"/>
          <w:color w:val="auto"/>
          <w:sz w:val="24"/>
          <w:lang w:val="zh-CN"/>
        </w:rPr>
        <w:t>传真</w:t>
      </w:r>
      <w:r>
        <w:rPr>
          <w:rFonts w:ascii="宋体" w:hAnsi="宋体"/>
          <w:color w:val="auto"/>
          <w:sz w:val="24"/>
          <w:lang w:val="zh-CN"/>
        </w:rPr>
        <w:t xml:space="preserve">:                                    </w:t>
      </w:r>
      <w:r>
        <w:rPr>
          <w:rFonts w:hint="eastAsia" w:ascii="宋体" w:hAnsi="宋体"/>
          <w:color w:val="auto"/>
          <w:sz w:val="24"/>
          <w:lang w:val="zh-CN"/>
        </w:rPr>
        <w:t>传真</w:t>
      </w:r>
      <w:r>
        <w:rPr>
          <w:rFonts w:ascii="宋体" w:hAnsi="宋体"/>
          <w:color w:val="auto"/>
          <w:sz w:val="24"/>
          <w:lang w:val="zh-CN"/>
        </w:rPr>
        <w:t>:</w:t>
      </w:r>
    </w:p>
    <w:p w14:paraId="166707D8">
      <w:pPr>
        <w:autoSpaceDE w:val="0"/>
        <w:autoSpaceDN w:val="0"/>
        <w:spacing w:line="560" w:lineRule="exact"/>
        <w:rPr>
          <w:rFonts w:ascii="宋体" w:hAnsi="宋体"/>
          <w:color w:val="auto"/>
          <w:sz w:val="24"/>
        </w:rPr>
      </w:pPr>
      <w:r>
        <w:rPr>
          <w:rFonts w:hint="eastAsia" w:ascii="宋体" w:hAnsi="宋体"/>
          <w:color w:val="auto"/>
          <w:sz w:val="24"/>
          <w:lang w:val="zh-CN"/>
        </w:rPr>
        <w:t>电子邮箱：</w:t>
      </w:r>
      <w:r>
        <w:rPr>
          <w:rFonts w:ascii="宋体" w:hAnsi="宋体"/>
          <w:color w:val="auto"/>
          <w:sz w:val="24"/>
          <w:lang w:val="zh-CN"/>
        </w:rPr>
        <w:t xml:space="preserve">                               </w:t>
      </w:r>
      <w:r>
        <w:rPr>
          <w:rFonts w:hint="eastAsia" w:ascii="宋体" w:hAnsi="宋体"/>
          <w:color w:val="auto"/>
          <w:sz w:val="24"/>
          <w:lang w:val="zh-CN"/>
        </w:rPr>
        <w:t>电子邮箱：</w:t>
      </w:r>
    </w:p>
    <w:p w14:paraId="55E009D2">
      <w:pPr>
        <w:autoSpaceDE w:val="0"/>
        <w:autoSpaceDN w:val="0"/>
        <w:spacing w:line="560" w:lineRule="exact"/>
        <w:rPr>
          <w:rFonts w:ascii="宋体" w:hAnsi="宋体"/>
          <w:color w:val="auto"/>
          <w:sz w:val="24"/>
        </w:rPr>
      </w:pPr>
      <w:r>
        <w:rPr>
          <w:rFonts w:hint="eastAsia" w:ascii="宋体" w:hAnsi="宋体"/>
          <w:color w:val="auto"/>
          <w:sz w:val="24"/>
        </w:rPr>
        <w:t>开户银行：</w:t>
      </w:r>
      <w:r>
        <w:rPr>
          <w:rFonts w:ascii="宋体" w:hAnsi="宋体"/>
          <w:color w:val="auto"/>
          <w:sz w:val="24"/>
        </w:rPr>
        <w:t xml:space="preserve">                               开户银行： </w:t>
      </w:r>
    </w:p>
    <w:p w14:paraId="46D32B10">
      <w:pPr>
        <w:autoSpaceDE w:val="0"/>
        <w:autoSpaceDN w:val="0"/>
        <w:spacing w:line="560" w:lineRule="exact"/>
        <w:rPr>
          <w:rFonts w:ascii="宋体" w:hAnsi="宋体"/>
          <w:color w:val="auto"/>
          <w:sz w:val="24"/>
        </w:rPr>
      </w:pPr>
      <w:r>
        <w:rPr>
          <w:rFonts w:hint="eastAsia" w:ascii="宋体" w:hAnsi="宋体"/>
          <w:color w:val="auto"/>
          <w:sz w:val="24"/>
        </w:rPr>
        <w:t>开户名称：</w:t>
      </w:r>
      <w:r>
        <w:rPr>
          <w:rFonts w:ascii="宋体" w:hAnsi="宋体"/>
          <w:color w:val="auto"/>
          <w:sz w:val="24"/>
        </w:rPr>
        <w:t xml:space="preserve">                               开户名称： </w:t>
      </w:r>
    </w:p>
    <w:p w14:paraId="511E98F2">
      <w:pPr>
        <w:autoSpaceDE w:val="0"/>
        <w:autoSpaceDN w:val="0"/>
        <w:spacing w:line="560" w:lineRule="exact"/>
        <w:rPr>
          <w:rFonts w:ascii="宋体" w:hAnsi="宋体"/>
          <w:color w:val="auto"/>
          <w:sz w:val="24"/>
        </w:rPr>
      </w:pPr>
      <w:r>
        <w:rPr>
          <w:rFonts w:hint="eastAsia" w:ascii="宋体" w:hAnsi="宋体"/>
          <w:color w:val="auto"/>
          <w:sz w:val="24"/>
        </w:rPr>
        <w:t>开户账号：</w:t>
      </w:r>
      <w:r>
        <w:rPr>
          <w:rFonts w:ascii="宋体" w:hAnsi="宋体"/>
          <w:color w:val="auto"/>
          <w:sz w:val="24"/>
          <w:lang w:val="zh-CN"/>
        </w:rPr>
        <w:t xml:space="preserve">                               </w:t>
      </w:r>
      <w:r>
        <w:rPr>
          <w:rFonts w:hint="eastAsia" w:ascii="宋体" w:hAnsi="宋体"/>
          <w:color w:val="auto"/>
          <w:sz w:val="24"/>
        </w:rPr>
        <w:t>开户账号：</w:t>
      </w:r>
    </w:p>
    <w:bookmarkEnd w:id="403"/>
    <w:p w14:paraId="6BE86CC7">
      <w:pPr>
        <w:pStyle w:val="4"/>
        <w:adjustRightInd w:val="0"/>
        <w:snapToGrid w:val="0"/>
        <w:spacing w:before="156" w:beforeLines="50"/>
        <w:jc w:val="center"/>
        <w:rPr>
          <w:rFonts w:hint="eastAsia" w:ascii="宋体" w:hAnsi="宋体" w:eastAsia="宋体" w:cs="宋体"/>
          <w:color w:val="auto"/>
          <w:sz w:val="24"/>
          <w:szCs w:val="24"/>
        </w:rPr>
      </w:pPr>
      <w:r>
        <w:rPr>
          <w:rFonts w:hint="eastAsia" w:ascii="宋体" w:hAnsi="宋体" w:eastAsia="宋体" w:cs="宋体"/>
          <w:color w:val="auto"/>
          <w:sz w:val="24"/>
          <w:szCs w:val="24"/>
          <w:u w:val="single"/>
        </w:rPr>
        <w:br w:type="page"/>
      </w:r>
      <w:bookmarkStart w:id="448" w:name="_Toc27624"/>
      <w:r>
        <w:rPr>
          <w:rFonts w:hint="eastAsia" w:ascii="宋体" w:hAnsi="宋体" w:eastAsia="宋体" w:cs="宋体"/>
          <w:b w:val="0"/>
          <w:bCs w:val="0"/>
          <w:color w:val="auto"/>
          <w:sz w:val="24"/>
          <w:szCs w:val="24"/>
        </w:rPr>
        <w:t>第二节 政府采购合同通用条款</w:t>
      </w:r>
      <w:bookmarkEnd w:id="448"/>
    </w:p>
    <w:p w14:paraId="4D2AD2B4">
      <w:pPr>
        <w:tabs>
          <w:tab w:val="left" w:pos="8820"/>
          <w:tab w:val="left" w:pos="9345"/>
          <w:tab w:val="left" w:pos="9765"/>
        </w:tabs>
        <w:adjustRightInd w:val="0"/>
        <w:snapToGrid w:val="0"/>
        <w:spacing w:before="0" w:line="400" w:lineRule="exact"/>
        <w:jc w:val="left"/>
        <w:rPr>
          <w:rFonts w:hint="eastAsia" w:ascii="宋体" w:hAnsi="宋体" w:cs="宋体"/>
          <w:b/>
          <w:bCs/>
          <w:color w:val="auto"/>
          <w:sz w:val="24"/>
        </w:rPr>
      </w:pPr>
      <w:r>
        <w:rPr>
          <w:rFonts w:hint="eastAsia" w:ascii="宋体" w:hAnsi="宋体" w:cs="宋体"/>
          <w:b/>
          <w:color w:val="auto"/>
          <w:sz w:val="24"/>
        </w:rPr>
        <w:t>1.</w:t>
      </w:r>
      <w:r>
        <w:rPr>
          <w:rFonts w:hint="eastAsia" w:ascii="宋体" w:hAnsi="宋体" w:cs="宋体"/>
          <w:b/>
          <w:color w:val="auto"/>
          <w:sz w:val="24"/>
          <w:lang w:val="en-US" w:eastAsia="zh-CN"/>
        </w:rPr>
        <w:t xml:space="preserve"> </w:t>
      </w:r>
      <w:r>
        <w:rPr>
          <w:rFonts w:hint="eastAsia" w:ascii="宋体" w:hAnsi="宋体" w:cs="宋体"/>
          <w:b/>
          <w:bCs/>
          <w:color w:val="auto"/>
          <w:sz w:val="24"/>
        </w:rPr>
        <w:t>定义</w:t>
      </w:r>
    </w:p>
    <w:p w14:paraId="0D18EC27">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1.1合同当事人</w:t>
      </w:r>
    </w:p>
    <w:p w14:paraId="6576F30F">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（1）采购人（以下称甲方）是指使用财政性资金，通过政府采购方式向供应商购买货物</w:t>
      </w:r>
      <w:r>
        <w:rPr>
          <w:rFonts w:hint="eastAsia" w:ascii="宋体" w:hAnsi="宋体" w:cs="宋体"/>
          <w:color w:val="auto"/>
          <w:sz w:val="24"/>
          <w:szCs w:val="24"/>
          <w:highlight w:val="none"/>
          <w:lang w:val="en-US" w:eastAsia="zh-CN"/>
        </w:rPr>
        <w:t>及其相关服务的</w:t>
      </w:r>
      <w:r>
        <w:rPr>
          <w:rFonts w:hint="eastAsia" w:ascii="宋体" w:hAnsi="宋体" w:cs="宋体"/>
          <w:color w:val="auto"/>
          <w:sz w:val="24"/>
          <w:szCs w:val="24"/>
          <w:highlight w:val="none"/>
        </w:rPr>
        <w:t>国家机关、事业单位、团体组织。</w:t>
      </w:r>
    </w:p>
    <w:p w14:paraId="24C5D823">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（2）供应商（以下称</w:t>
      </w:r>
      <w:r>
        <w:rPr>
          <w:rFonts w:hint="eastAsia" w:ascii="宋体" w:hAnsi="宋体" w:cs="宋体"/>
          <w:color w:val="auto"/>
          <w:sz w:val="24"/>
          <w:szCs w:val="24"/>
          <w:highlight w:val="none"/>
          <w:lang w:eastAsia="zh-CN"/>
        </w:rPr>
        <w:t>乙</w:t>
      </w:r>
      <w:r>
        <w:rPr>
          <w:rFonts w:hint="eastAsia" w:ascii="宋体" w:hAnsi="宋体" w:cs="宋体"/>
          <w:color w:val="auto"/>
          <w:sz w:val="24"/>
          <w:szCs w:val="24"/>
          <w:highlight w:val="none"/>
        </w:rPr>
        <w:t>方）是指参加政府采购活动并且中标（成交），向采购人提供</w:t>
      </w:r>
      <w:r>
        <w:rPr>
          <w:rFonts w:hint="eastAsia" w:ascii="宋体" w:hAnsi="宋体" w:cs="宋体"/>
          <w:color w:val="auto"/>
          <w:sz w:val="24"/>
          <w:szCs w:val="24"/>
          <w:highlight w:val="none"/>
          <w:lang w:val="en-US" w:eastAsia="zh-CN"/>
        </w:rPr>
        <w:t>合同约定的货物及其相关服务的法人、非法人组织或者自然人</w:t>
      </w:r>
      <w:r>
        <w:rPr>
          <w:rFonts w:hint="eastAsia" w:ascii="宋体" w:hAnsi="宋体" w:cs="宋体"/>
          <w:color w:val="auto"/>
          <w:sz w:val="24"/>
          <w:szCs w:val="24"/>
          <w:highlight w:val="none"/>
        </w:rPr>
        <w:t>。</w:t>
      </w:r>
    </w:p>
    <w:p w14:paraId="6205C3C5">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（3）其他合同主体是指除采购人和供应商以外，</w:t>
      </w:r>
      <w:r>
        <w:rPr>
          <w:rFonts w:hint="eastAsia" w:ascii="宋体" w:hAnsi="宋体" w:eastAsia="宋体" w:cs="宋体"/>
          <w:bCs/>
          <w:color w:val="auto"/>
          <w:sz w:val="24"/>
          <w:szCs w:val="24"/>
        </w:rPr>
        <w:t>依法参与合同缔结或履行，享有权利、承担义务的合同当事人</w:t>
      </w:r>
      <w:r>
        <w:rPr>
          <w:rFonts w:hint="eastAsia" w:ascii="宋体" w:hAnsi="宋体" w:cs="宋体"/>
          <w:color w:val="auto"/>
          <w:sz w:val="24"/>
          <w:szCs w:val="24"/>
          <w:highlight w:val="none"/>
        </w:rPr>
        <w:t>。</w:t>
      </w:r>
    </w:p>
    <w:p w14:paraId="4F894EB4">
      <w:pPr>
        <w:tabs>
          <w:tab w:val="left" w:pos="570"/>
          <w:tab w:val="left" w:pos="9240"/>
          <w:tab w:val="left" w:pos="9555"/>
        </w:tabs>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1.2本合同下列术语应解释为：</w:t>
      </w:r>
    </w:p>
    <w:p w14:paraId="5AA95A01">
      <w:pPr>
        <w:adjustRightInd w:val="0"/>
        <w:snapToGrid w:val="0"/>
        <w:spacing w:before="0" w:beforeLines="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（1）“合同”系指</w:t>
      </w:r>
      <w:r>
        <w:rPr>
          <w:rFonts w:hint="eastAsia" w:ascii="宋体" w:hAnsi="宋体" w:eastAsia="宋体" w:cs="宋体"/>
          <w:bCs/>
          <w:color w:val="auto"/>
          <w:sz w:val="24"/>
          <w:szCs w:val="24"/>
        </w:rPr>
        <w:t>合同当事人意思表示达成一致的任何协议，包括签署的</w:t>
      </w:r>
      <w:r>
        <w:rPr>
          <w:rFonts w:hint="eastAsia" w:ascii="宋体" w:hAnsi="宋体" w:cs="宋体"/>
          <w:color w:val="auto"/>
          <w:sz w:val="24"/>
          <w:szCs w:val="24"/>
          <w:lang w:eastAsia="zh-CN"/>
        </w:rPr>
        <w:t>政府采购</w:t>
      </w:r>
      <w:r>
        <w:rPr>
          <w:rFonts w:hint="eastAsia" w:ascii="宋体" w:hAnsi="宋体" w:cs="宋体"/>
          <w:color w:val="auto"/>
          <w:sz w:val="24"/>
          <w:szCs w:val="24"/>
        </w:rPr>
        <w:t>合同协议书及其变更、补充</w:t>
      </w:r>
      <w:r>
        <w:rPr>
          <w:rFonts w:hint="eastAsia" w:ascii="宋体" w:hAnsi="宋体" w:cs="宋体"/>
          <w:color w:val="auto"/>
          <w:sz w:val="24"/>
          <w:szCs w:val="24"/>
          <w:lang w:eastAsia="zh-CN"/>
        </w:rPr>
        <w:t>协议，</w:t>
      </w:r>
      <w:r>
        <w:rPr>
          <w:rFonts w:hint="eastAsia" w:ascii="宋体" w:hAnsi="宋体" w:cs="宋体"/>
          <w:color w:val="auto"/>
          <w:sz w:val="24"/>
          <w:szCs w:val="24"/>
        </w:rPr>
        <w:t>政府采购合同专用条款</w:t>
      </w:r>
      <w:r>
        <w:rPr>
          <w:rFonts w:hint="eastAsia" w:ascii="宋体" w:hAnsi="宋体" w:cs="宋体"/>
          <w:color w:val="auto"/>
          <w:sz w:val="24"/>
          <w:szCs w:val="24"/>
          <w:lang w:eastAsia="zh-CN"/>
        </w:rPr>
        <w:t>，</w:t>
      </w:r>
      <w:r>
        <w:rPr>
          <w:rFonts w:hint="eastAsia" w:ascii="宋体" w:hAnsi="宋体" w:cs="宋体"/>
          <w:color w:val="auto"/>
          <w:sz w:val="24"/>
          <w:szCs w:val="24"/>
        </w:rPr>
        <w:t>政府采购合同通用条款</w:t>
      </w:r>
      <w:r>
        <w:rPr>
          <w:rFonts w:hint="eastAsia" w:ascii="宋体" w:hAnsi="宋体" w:cs="宋体"/>
          <w:color w:val="auto"/>
          <w:sz w:val="24"/>
          <w:szCs w:val="24"/>
          <w:lang w:eastAsia="zh-CN"/>
        </w:rPr>
        <w:t>，</w:t>
      </w:r>
      <w:r>
        <w:rPr>
          <w:rFonts w:hint="eastAsia" w:ascii="宋体" w:hAnsi="宋体" w:cs="宋体"/>
          <w:color w:val="auto"/>
          <w:sz w:val="24"/>
          <w:szCs w:val="24"/>
        </w:rPr>
        <w:t>中标</w:t>
      </w:r>
      <w:r>
        <w:rPr>
          <w:rFonts w:hint="eastAsia" w:ascii="宋体" w:hAnsi="宋体" w:cs="宋体"/>
          <w:color w:val="auto"/>
          <w:sz w:val="24"/>
          <w:szCs w:val="24"/>
          <w:lang w:eastAsia="zh-CN"/>
        </w:rPr>
        <w:t>（成交）</w:t>
      </w:r>
      <w:r>
        <w:rPr>
          <w:rFonts w:hint="eastAsia" w:ascii="宋体" w:hAnsi="宋体" w:cs="宋体"/>
          <w:color w:val="auto"/>
          <w:sz w:val="24"/>
          <w:szCs w:val="24"/>
        </w:rPr>
        <w:t>通知书</w:t>
      </w:r>
      <w:r>
        <w:rPr>
          <w:rFonts w:hint="eastAsia" w:ascii="宋体" w:hAnsi="宋体" w:cs="宋体"/>
          <w:color w:val="auto"/>
          <w:sz w:val="24"/>
          <w:szCs w:val="24"/>
          <w:lang w:eastAsia="zh-CN"/>
        </w:rPr>
        <w:t>，</w:t>
      </w:r>
      <w:r>
        <w:rPr>
          <w:rFonts w:hint="eastAsia" w:ascii="宋体" w:hAnsi="宋体" w:cs="宋体"/>
          <w:color w:val="auto"/>
          <w:sz w:val="24"/>
          <w:szCs w:val="24"/>
        </w:rPr>
        <w:t>投标（响应）文件</w:t>
      </w:r>
      <w:r>
        <w:rPr>
          <w:rFonts w:hint="eastAsia" w:ascii="宋体" w:hAnsi="宋体" w:cs="宋体"/>
          <w:color w:val="auto"/>
          <w:sz w:val="24"/>
          <w:szCs w:val="24"/>
          <w:lang w:eastAsia="zh-CN"/>
        </w:rPr>
        <w:t>，</w:t>
      </w:r>
      <w:r>
        <w:rPr>
          <w:rFonts w:hint="eastAsia" w:ascii="宋体" w:hAnsi="宋体" w:cs="宋体"/>
          <w:color w:val="auto"/>
          <w:sz w:val="24"/>
          <w:szCs w:val="24"/>
        </w:rPr>
        <w:t>采购文件</w:t>
      </w:r>
      <w:r>
        <w:rPr>
          <w:rFonts w:hint="eastAsia" w:ascii="宋体" w:hAnsi="宋体" w:cs="宋体"/>
          <w:color w:val="auto"/>
          <w:sz w:val="24"/>
          <w:szCs w:val="24"/>
          <w:lang w:eastAsia="zh-CN"/>
        </w:rPr>
        <w:t>，</w:t>
      </w:r>
      <w:r>
        <w:rPr>
          <w:rFonts w:hint="eastAsia" w:ascii="宋体" w:hAnsi="宋体" w:cs="宋体"/>
          <w:color w:val="auto"/>
          <w:sz w:val="24"/>
          <w:szCs w:val="24"/>
        </w:rPr>
        <w:t>有关技术文件</w:t>
      </w:r>
      <w:r>
        <w:rPr>
          <w:rFonts w:hint="eastAsia" w:ascii="宋体" w:hAnsi="宋体" w:cs="宋体"/>
          <w:color w:val="auto"/>
          <w:sz w:val="24"/>
          <w:szCs w:val="24"/>
          <w:lang w:eastAsia="zh-CN"/>
        </w:rPr>
        <w:t>和</w:t>
      </w:r>
      <w:r>
        <w:rPr>
          <w:rFonts w:hint="eastAsia" w:ascii="宋体" w:hAnsi="宋体" w:cs="宋体"/>
          <w:color w:val="auto"/>
          <w:sz w:val="24"/>
          <w:szCs w:val="24"/>
        </w:rPr>
        <w:t>图纸</w:t>
      </w:r>
      <w:r>
        <w:rPr>
          <w:rFonts w:hint="eastAsia" w:ascii="宋体" w:hAnsi="宋体" w:cs="宋体"/>
          <w:color w:val="auto"/>
          <w:sz w:val="24"/>
          <w:szCs w:val="24"/>
          <w:lang w:eastAsia="zh-CN"/>
        </w:rPr>
        <w:t>，以及</w:t>
      </w:r>
      <w:r>
        <w:rPr>
          <w:rFonts w:hint="eastAsia" w:ascii="宋体" w:hAnsi="宋体" w:eastAsia="宋体" w:cs="宋体"/>
          <w:bCs w:val="0"/>
          <w:color w:val="auto"/>
          <w:kern w:val="2"/>
          <w:sz w:val="24"/>
          <w:szCs w:val="24"/>
          <w:highlight w:val="none"/>
          <w:lang w:eastAsia="zh-CN"/>
        </w:rPr>
        <w:t>国家法律、行政法规和规章制度规定或合同约定的作为合同组成部分的其他文件</w:t>
      </w:r>
      <w:r>
        <w:rPr>
          <w:rFonts w:hint="eastAsia" w:ascii="宋体" w:hAnsi="宋体" w:cs="宋体"/>
          <w:color w:val="auto"/>
          <w:sz w:val="24"/>
          <w:szCs w:val="24"/>
          <w:highlight w:val="none"/>
        </w:rPr>
        <w:t>。</w:t>
      </w:r>
    </w:p>
    <w:p w14:paraId="00CEC66D">
      <w:pPr>
        <w:tabs>
          <w:tab w:val="left" w:pos="570"/>
          <w:tab w:val="left" w:pos="9240"/>
          <w:tab w:val="left" w:pos="9555"/>
        </w:tabs>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）“合同价</w:t>
      </w:r>
      <w:r>
        <w:rPr>
          <w:rFonts w:hint="eastAsia" w:ascii="宋体" w:hAnsi="宋体" w:cs="宋体"/>
          <w:color w:val="auto"/>
          <w:sz w:val="24"/>
          <w:szCs w:val="24"/>
          <w:highlight w:val="none"/>
          <w:lang w:val="en-US" w:eastAsia="zh-CN"/>
        </w:rPr>
        <w:t>款</w:t>
      </w:r>
      <w:r>
        <w:rPr>
          <w:rFonts w:hint="eastAsia" w:ascii="宋体" w:hAnsi="宋体" w:cs="宋体"/>
          <w:color w:val="auto"/>
          <w:sz w:val="24"/>
          <w:szCs w:val="24"/>
          <w:highlight w:val="none"/>
        </w:rPr>
        <w:t>”系指根据本合同规定乙方在全面履行合同义务后甲方应支付给乙方的价款。</w:t>
      </w:r>
    </w:p>
    <w:p w14:paraId="78D8783E">
      <w:pPr>
        <w:tabs>
          <w:tab w:val="left" w:pos="570"/>
          <w:tab w:val="left" w:pos="9240"/>
          <w:tab w:val="left" w:pos="9555"/>
        </w:tabs>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）“货物”系指乙方根据本合同规定须向甲方提供的各种形态和种类的物品，包括原材料、设备、产品（包括软件）及相关的其备品备件、工具、手册及</w:t>
      </w:r>
      <w:r>
        <w:rPr>
          <w:rFonts w:hint="eastAsia" w:ascii="宋体" w:hAnsi="宋体" w:cs="宋体"/>
          <w:color w:val="auto"/>
          <w:sz w:val="24"/>
          <w:szCs w:val="24"/>
          <w:highlight w:val="none"/>
          <w:lang w:val="en"/>
        </w:rPr>
        <w:t>其他</w:t>
      </w:r>
      <w:r>
        <w:rPr>
          <w:rFonts w:hint="eastAsia" w:ascii="宋体" w:hAnsi="宋体" w:cs="宋体"/>
          <w:color w:val="auto"/>
          <w:sz w:val="24"/>
          <w:szCs w:val="24"/>
          <w:highlight w:val="none"/>
        </w:rPr>
        <w:t>技术资料和材料</w:t>
      </w:r>
      <w:r>
        <w:rPr>
          <w:rFonts w:hint="eastAsia" w:ascii="宋体" w:hAnsi="宋体" w:cs="宋体"/>
          <w:color w:val="auto"/>
          <w:sz w:val="24"/>
          <w:szCs w:val="24"/>
          <w:highlight w:val="none"/>
          <w:lang w:eastAsia="zh-CN"/>
        </w:rPr>
        <w:t>等</w:t>
      </w:r>
      <w:r>
        <w:rPr>
          <w:rFonts w:hint="eastAsia" w:ascii="宋体" w:hAnsi="宋体" w:cs="宋体"/>
          <w:color w:val="auto"/>
          <w:sz w:val="24"/>
          <w:szCs w:val="24"/>
          <w:highlight w:val="none"/>
        </w:rPr>
        <w:t>。</w:t>
      </w:r>
    </w:p>
    <w:p w14:paraId="3BE56028">
      <w:pPr>
        <w:adjustRightInd w:val="0"/>
        <w:snapToGrid w:val="0"/>
        <w:spacing w:before="0" w:line="400" w:lineRule="exact"/>
        <w:ind w:firstLine="480" w:firstLineChars="200"/>
        <w:jc w:val="left"/>
        <w:rPr>
          <w:rFonts w:hint="eastAsia" w:ascii="宋体" w:hAnsi="宋体" w:eastAsia="宋体" w:cs="宋体"/>
          <w:color w:val="auto"/>
          <w:sz w:val="24"/>
          <w:szCs w:val="24"/>
          <w:highlight w:val="yellow"/>
          <w:lang w:eastAsia="zh-CN"/>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相关</w:t>
      </w:r>
      <w:r>
        <w:rPr>
          <w:rFonts w:hint="eastAsia" w:ascii="宋体" w:hAnsi="宋体" w:cs="宋体"/>
          <w:color w:val="auto"/>
          <w:sz w:val="24"/>
          <w:szCs w:val="24"/>
          <w:highlight w:val="none"/>
        </w:rPr>
        <w:t>服务”系指根据合同规定，乙方应提供的</w:t>
      </w:r>
      <w:r>
        <w:rPr>
          <w:rFonts w:hint="eastAsia" w:ascii="宋体" w:hAnsi="宋体" w:cs="宋体"/>
          <w:color w:val="auto"/>
          <w:sz w:val="24"/>
          <w:szCs w:val="24"/>
          <w:highlight w:val="none"/>
          <w:lang w:val="en-US" w:eastAsia="zh-CN"/>
        </w:rPr>
        <w:t>与货物有关的</w:t>
      </w:r>
      <w:r>
        <w:rPr>
          <w:rFonts w:hint="eastAsia" w:ascii="宋体" w:hAnsi="宋体" w:cs="宋体"/>
          <w:color w:val="auto"/>
          <w:sz w:val="24"/>
          <w:szCs w:val="24"/>
          <w:highlight w:val="none"/>
        </w:rPr>
        <w:t>技术、管理和</w:t>
      </w:r>
      <w:r>
        <w:rPr>
          <w:rFonts w:hint="eastAsia" w:ascii="宋体" w:hAnsi="宋体" w:cs="宋体"/>
          <w:color w:val="auto"/>
          <w:sz w:val="24"/>
          <w:szCs w:val="24"/>
          <w:highlight w:val="none"/>
          <w:lang w:val="en"/>
        </w:rPr>
        <w:t>其他</w:t>
      </w:r>
      <w:r>
        <w:rPr>
          <w:rFonts w:hint="eastAsia" w:ascii="宋体" w:hAnsi="宋体" w:cs="宋体"/>
          <w:color w:val="auto"/>
          <w:sz w:val="24"/>
          <w:szCs w:val="24"/>
          <w:highlight w:val="none"/>
        </w:rPr>
        <w:t>服务，包括但不限于：管理和质量保证、运输、保险、检验、现场准备、安装、集成、调试、培训、维修、</w:t>
      </w:r>
      <w:r>
        <w:rPr>
          <w:rFonts w:hint="eastAsia" w:ascii="宋体" w:hAnsi="宋体" w:cs="宋体"/>
          <w:color w:val="auto"/>
          <w:sz w:val="24"/>
          <w:szCs w:val="24"/>
          <w:highlight w:val="none"/>
          <w:lang w:eastAsia="zh-CN"/>
        </w:rPr>
        <w:t>废弃处置、</w:t>
      </w:r>
      <w:r>
        <w:rPr>
          <w:rFonts w:hint="eastAsia" w:ascii="宋体" w:hAnsi="宋体" w:cs="宋体"/>
          <w:color w:val="auto"/>
          <w:sz w:val="24"/>
          <w:szCs w:val="24"/>
          <w:highlight w:val="none"/>
        </w:rPr>
        <w:t>技术支持等以及合同中规定乙方应承担的</w:t>
      </w:r>
      <w:r>
        <w:rPr>
          <w:rFonts w:hint="eastAsia" w:ascii="宋体" w:hAnsi="宋体" w:cs="宋体"/>
          <w:color w:val="auto"/>
          <w:sz w:val="24"/>
          <w:szCs w:val="24"/>
          <w:highlight w:val="none"/>
          <w:lang w:val="en"/>
        </w:rPr>
        <w:t>其他</w:t>
      </w:r>
      <w:r>
        <w:rPr>
          <w:rFonts w:hint="eastAsia" w:ascii="宋体" w:hAnsi="宋体" w:cs="宋体"/>
          <w:color w:val="auto"/>
          <w:sz w:val="24"/>
          <w:szCs w:val="24"/>
          <w:highlight w:val="none"/>
        </w:rPr>
        <w:t>义务。</w:t>
      </w:r>
    </w:p>
    <w:p w14:paraId="329EF225">
      <w:pPr>
        <w:adjustRightInd w:val="0"/>
        <w:snapToGrid w:val="0"/>
        <w:spacing w:before="0" w:line="400" w:lineRule="exact"/>
        <w:ind w:firstLine="480" w:firstLineChars="200"/>
        <w:jc w:val="left"/>
        <w:rPr>
          <w:rFonts w:hint="eastAsia" w:ascii="宋体" w:hAnsi="宋体" w:eastAsia="宋体" w:cs="宋体"/>
          <w:color w:val="auto"/>
          <w:sz w:val="24"/>
          <w:szCs w:val="24"/>
          <w:highlight w:val="yellow"/>
          <w:lang w:eastAsia="zh-CN"/>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）“分包”系指中标</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成交</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供应商按采购文件、投标（响应）文件的规定，根据分包意向协议，将中标</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成交</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项目中的部分履约内容，分给具有相应资质条件的供应商履行合同的行为。</w:t>
      </w:r>
    </w:p>
    <w:p w14:paraId="3A50B51B">
      <w:pPr>
        <w:tabs>
          <w:tab w:val="left" w:pos="570"/>
          <w:tab w:val="left" w:pos="9240"/>
          <w:tab w:val="left" w:pos="9555"/>
        </w:tabs>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w:t>
      </w:r>
      <w:r>
        <w:rPr>
          <w:rFonts w:hint="eastAsia" w:ascii="宋体" w:hAnsi="宋体" w:cs="宋体"/>
          <w:color w:val="auto"/>
          <w:sz w:val="24"/>
          <w:szCs w:val="24"/>
        </w:rPr>
        <w:t>“联合体”系指</w:t>
      </w:r>
      <w:r>
        <w:rPr>
          <w:rFonts w:hint="eastAsia" w:ascii="宋体" w:hAnsi="宋体" w:cs="宋体"/>
          <w:color w:val="auto"/>
          <w:sz w:val="24"/>
          <w:szCs w:val="24"/>
          <w:lang w:eastAsia="zh-CN"/>
        </w:rPr>
        <w:t>由</w:t>
      </w:r>
      <w:r>
        <w:rPr>
          <w:rFonts w:hint="eastAsia" w:ascii="宋体" w:hAnsi="宋体" w:cs="宋体"/>
          <w:color w:val="auto"/>
          <w:sz w:val="24"/>
          <w:szCs w:val="24"/>
        </w:rPr>
        <w:t>两个以上的自然人、法人或者</w:t>
      </w:r>
      <w:r>
        <w:rPr>
          <w:rFonts w:hint="eastAsia" w:ascii="宋体" w:hAnsi="宋体" w:cs="宋体"/>
          <w:color w:val="auto"/>
          <w:sz w:val="24"/>
          <w:szCs w:val="24"/>
          <w:lang w:val="en-US" w:eastAsia="zh-CN"/>
        </w:rPr>
        <w:t>非法人</w:t>
      </w:r>
      <w:r>
        <w:rPr>
          <w:rFonts w:hint="eastAsia" w:ascii="宋体" w:hAnsi="宋体" w:cs="宋体"/>
          <w:color w:val="auto"/>
          <w:sz w:val="24"/>
          <w:szCs w:val="24"/>
        </w:rPr>
        <w:t>组织组成，</w:t>
      </w:r>
      <w:r>
        <w:rPr>
          <w:rFonts w:hint="eastAsia" w:ascii="宋体" w:hAnsi="宋体" w:cs="宋体"/>
          <w:color w:val="auto"/>
          <w:sz w:val="24"/>
          <w:szCs w:val="24"/>
          <w:lang w:eastAsia="zh-CN"/>
        </w:rPr>
        <w:t>以一个供应商的身份共同参加政府采购的主体</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s="宋体"/>
          <w:color w:val="auto"/>
          <w:sz w:val="24"/>
          <w:szCs w:val="24"/>
          <w:highlight w:val="none"/>
          <w:lang w:eastAsia="zh-CN"/>
        </w:rPr>
        <w:t>甲方</w:t>
      </w:r>
      <w:r>
        <w:rPr>
          <w:rFonts w:hint="eastAsia" w:ascii="宋体" w:hAnsi="宋体" w:cs="宋体"/>
          <w:color w:val="auto"/>
          <w:sz w:val="24"/>
          <w:szCs w:val="24"/>
          <w:highlight w:val="none"/>
        </w:rPr>
        <w:t>承担连带责任。联合体具体要求见【</w:t>
      </w:r>
      <w:r>
        <w:rPr>
          <w:rFonts w:hint="eastAsia" w:ascii="宋体" w:hAnsi="宋体" w:cs="宋体"/>
          <w:b/>
          <w:bCs/>
          <w:color w:val="auto"/>
          <w:sz w:val="24"/>
          <w:szCs w:val="24"/>
          <w:highlight w:val="none"/>
        </w:rPr>
        <w:t>政府采购合同专用条款</w:t>
      </w:r>
      <w:r>
        <w:rPr>
          <w:rFonts w:hint="eastAsia" w:ascii="宋体" w:hAnsi="宋体" w:cs="宋体"/>
          <w:color w:val="auto"/>
          <w:sz w:val="24"/>
          <w:szCs w:val="24"/>
          <w:highlight w:val="none"/>
        </w:rPr>
        <w:t>】。</w:t>
      </w:r>
    </w:p>
    <w:p w14:paraId="497144F9">
      <w:pPr>
        <w:tabs>
          <w:tab w:val="left" w:pos="570"/>
          <w:tab w:val="left" w:pos="9240"/>
          <w:tab w:val="left" w:pos="9555"/>
        </w:tabs>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）其他术语解释，见【</w:t>
      </w:r>
      <w:r>
        <w:rPr>
          <w:rFonts w:hint="eastAsia" w:ascii="宋体" w:hAnsi="宋体" w:cs="宋体"/>
          <w:b/>
          <w:bCs/>
          <w:color w:val="auto"/>
          <w:sz w:val="24"/>
          <w:szCs w:val="24"/>
          <w:highlight w:val="none"/>
        </w:rPr>
        <w:t>政府采购合同专用条款</w:t>
      </w:r>
      <w:r>
        <w:rPr>
          <w:rFonts w:hint="eastAsia" w:ascii="宋体" w:hAnsi="宋体" w:cs="宋体"/>
          <w:color w:val="auto"/>
          <w:sz w:val="24"/>
          <w:szCs w:val="24"/>
          <w:highlight w:val="none"/>
        </w:rPr>
        <w:t>】。</w:t>
      </w:r>
    </w:p>
    <w:p w14:paraId="120DEDEA">
      <w:pPr>
        <w:numPr>
          <w:ilvl w:val="0"/>
          <w:numId w:val="1"/>
        </w:num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color w:val="auto"/>
          <w:sz w:val="24"/>
          <w:highlight w:val="none"/>
        </w:rPr>
        <w:t>合同标的及金额</w:t>
      </w:r>
    </w:p>
    <w:p w14:paraId="5326615D">
      <w:pPr>
        <w:autoSpaceDE w:val="0"/>
        <w:autoSpaceDN w:val="0"/>
        <w:adjustRightInd w:val="0"/>
        <w:snapToGrid w:val="0"/>
        <w:spacing w:before="0" w:line="400" w:lineRule="exact"/>
        <w:ind w:firstLine="480" w:firstLineChars="200"/>
        <w:jc w:val="left"/>
        <w:rPr>
          <w:rFonts w:hint="eastAsia" w:ascii="宋体" w:hAnsi="宋体" w:cs="宋体"/>
          <w:b/>
          <w:bCs/>
          <w:i/>
          <w:iCs/>
          <w:color w:val="auto"/>
          <w:sz w:val="24"/>
          <w:szCs w:val="24"/>
          <w:highlight w:val="none"/>
        </w:rPr>
      </w:pPr>
      <w:r>
        <w:rPr>
          <w:rFonts w:hint="eastAsia" w:ascii="宋体" w:hAnsi="宋体" w:cs="宋体"/>
          <w:color w:val="auto"/>
          <w:sz w:val="24"/>
          <w:szCs w:val="24"/>
          <w:highlight w:val="none"/>
          <w:lang w:eastAsia="zh-CN"/>
        </w:rPr>
        <w:t>2</w:t>
      </w:r>
      <w:r>
        <w:rPr>
          <w:rFonts w:hint="eastAsia" w:ascii="宋体" w:hAnsi="宋体" w:cs="宋体"/>
          <w:color w:val="auto"/>
          <w:sz w:val="24"/>
          <w:szCs w:val="24"/>
          <w:highlight w:val="none"/>
        </w:rPr>
        <w:t>.1 合同标的及金额应与中标（成交）结果一致。乙方为履行本合同而发生的所有费用均应包含在合同</w:t>
      </w:r>
      <w:r>
        <w:rPr>
          <w:rFonts w:hint="eastAsia" w:ascii="宋体" w:hAnsi="宋体" w:cs="宋体"/>
          <w:color w:val="auto"/>
          <w:sz w:val="24"/>
          <w:szCs w:val="24"/>
          <w:highlight w:val="none"/>
          <w:lang w:eastAsia="zh-CN"/>
        </w:rPr>
        <w:t>价款</w:t>
      </w:r>
      <w:r>
        <w:rPr>
          <w:rFonts w:hint="eastAsia" w:ascii="宋体" w:hAnsi="宋体" w:cs="宋体"/>
          <w:color w:val="auto"/>
          <w:sz w:val="24"/>
          <w:szCs w:val="24"/>
          <w:highlight w:val="none"/>
        </w:rPr>
        <w:t>中，甲方不再另行支付</w:t>
      </w:r>
      <w:r>
        <w:rPr>
          <w:rFonts w:hint="eastAsia" w:ascii="宋体" w:hAnsi="宋体" w:cs="宋体"/>
          <w:color w:val="auto"/>
          <w:sz w:val="24"/>
          <w:szCs w:val="24"/>
          <w:highlight w:val="none"/>
          <w:lang w:val="en"/>
        </w:rPr>
        <w:t>其他</w:t>
      </w:r>
      <w:r>
        <w:rPr>
          <w:rFonts w:hint="eastAsia" w:ascii="宋体" w:hAnsi="宋体" w:cs="宋体"/>
          <w:color w:val="auto"/>
          <w:sz w:val="24"/>
          <w:szCs w:val="24"/>
          <w:highlight w:val="none"/>
        </w:rPr>
        <w:t>任何费用。</w:t>
      </w:r>
    </w:p>
    <w:p w14:paraId="0F2E0A05">
      <w:pPr>
        <w:adjustRightInd w:val="0"/>
        <w:snapToGrid w:val="0"/>
        <w:spacing w:before="0" w:line="400" w:lineRule="exact"/>
        <w:jc w:val="left"/>
        <w:rPr>
          <w:rFonts w:hint="eastAsia" w:ascii="宋体" w:hAnsi="宋体" w:cs="宋体"/>
          <w:b/>
          <w:color w:val="auto"/>
          <w:sz w:val="24"/>
          <w:highlight w:val="none"/>
        </w:rPr>
      </w:pPr>
      <w:r>
        <w:rPr>
          <w:rFonts w:hint="eastAsia" w:ascii="宋体" w:hAnsi="宋体" w:cs="宋体"/>
          <w:b/>
          <w:color w:val="auto"/>
          <w:sz w:val="24"/>
          <w:highlight w:val="none"/>
          <w:lang w:eastAsia="zh-CN"/>
        </w:rPr>
        <w:t>3</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履行合同的时间、地点和方式</w:t>
      </w:r>
    </w:p>
    <w:p w14:paraId="363C04EE">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3</w:t>
      </w:r>
      <w:r>
        <w:rPr>
          <w:rFonts w:hint="eastAsia" w:ascii="宋体" w:hAnsi="宋体" w:cs="宋体"/>
          <w:color w:val="auto"/>
          <w:sz w:val="24"/>
          <w:szCs w:val="24"/>
          <w:highlight w:val="none"/>
        </w:rPr>
        <w:t xml:space="preserve">.1 </w:t>
      </w:r>
      <w:r>
        <w:rPr>
          <w:rFonts w:hint="eastAsia" w:ascii="宋体" w:hAnsi="宋体" w:eastAsia="宋体" w:cs="宋体"/>
          <w:color w:val="auto"/>
          <w:sz w:val="24"/>
          <w:szCs w:val="24"/>
        </w:rPr>
        <w:t>乙方应当在约定的时间、地点</w:t>
      </w:r>
      <w:r>
        <w:rPr>
          <w:rFonts w:hint="eastAsia" w:ascii="宋体" w:hAnsi="宋体" w:cs="宋体"/>
          <w:color w:val="auto"/>
          <w:sz w:val="24"/>
          <w:szCs w:val="24"/>
          <w:lang w:eastAsia="zh-CN"/>
        </w:rPr>
        <w:t>，按照约定</w:t>
      </w:r>
      <w:r>
        <w:rPr>
          <w:rFonts w:hint="eastAsia" w:ascii="宋体" w:hAnsi="宋体" w:eastAsia="宋体" w:cs="宋体"/>
          <w:color w:val="auto"/>
          <w:sz w:val="24"/>
          <w:szCs w:val="24"/>
        </w:rPr>
        <w:t>方式履行合同。</w:t>
      </w:r>
    </w:p>
    <w:p w14:paraId="101DEF04">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lang w:eastAsia="zh-CN"/>
        </w:rPr>
        <w:t>4</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甲方的权利和义务</w:t>
      </w:r>
    </w:p>
    <w:p w14:paraId="5178E9D8">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4</w:t>
      </w:r>
      <w:r>
        <w:rPr>
          <w:rFonts w:hint="eastAsia" w:ascii="宋体" w:hAnsi="宋体" w:cs="宋体"/>
          <w:color w:val="auto"/>
          <w:sz w:val="24"/>
          <w:szCs w:val="24"/>
          <w:highlight w:val="none"/>
        </w:rPr>
        <w:t>.1 签署合同后，甲方</w:t>
      </w:r>
      <w:r>
        <w:rPr>
          <w:rFonts w:hint="eastAsia" w:ascii="宋体" w:hAnsi="宋体" w:cs="宋体"/>
          <w:color w:val="auto"/>
          <w:sz w:val="24"/>
          <w:szCs w:val="24"/>
          <w:highlight w:val="none"/>
          <w:lang w:eastAsia="zh-CN"/>
        </w:rPr>
        <w:t>应</w:t>
      </w:r>
      <w:r>
        <w:rPr>
          <w:rFonts w:hint="eastAsia" w:ascii="宋体" w:hAnsi="宋体" w:cs="宋体"/>
          <w:color w:val="auto"/>
          <w:sz w:val="24"/>
          <w:szCs w:val="24"/>
          <w:highlight w:val="none"/>
        </w:rPr>
        <w:t>确定</w:t>
      </w:r>
      <w:r>
        <w:rPr>
          <w:rFonts w:hint="eastAsia" w:ascii="宋体" w:hAnsi="宋体" w:cs="宋体"/>
          <w:color w:val="auto"/>
          <w:sz w:val="24"/>
          <w:szCs w:val="24"/>
          <w:highlight w:val="none"/>
          <w:lang w:val="en-US" w:eastAsia="zh-CN"/>
        </w:rPr>
        <w:t>项目负责人（或项目联系人）</w:t>
      </w:r>
      <w:r>
        <w:rPr>
          <w:rFonts w:hint="eastAsia" w:ascii="宋体" w:hAnsi="宋体" w:cs="宋体"/>
          <w:color w:val="auto"/>
          <w:sz w:val="24"/>
          <w:szCs w:val="24"/>
          <w:highlight w:val="none"/>
        </w:rPr>
        <w:t>，负责与本合同有关的事务。甲方有权对乙方的履约行为进行检查，并及时确认乙方提交的事项。甲方应当配合乙方完成相关项目实施工作。</w:t>
      </w:r>
    </w:p>
    <w:p w14:paraId="2A0C47D0">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4</w:t>
      </w:r>
      <w:r>
        <w:rPr>
          <w:rFonts w:hint="eastAsia" w:ascii="宋体" w:hAnsi="宋体" w:cs="宋体"/>
          <w:color w:val="auto"/>
          <w:sz w:val="24"/>
          <w:szCs w:val="24"/>
          <w:highlight w:val="none"/>
        </w:rPr>
        <w:t>.2 甲方有权要求乙方按时提交各阶段有关安排计划，并有权定期核对乙方提供货物数量、规格、质量等内容。甲方有权督促乙方工作并要求乙方更换不符合要求的货物。</w:t>
      </w:r>
    </w:p>
    <w:p w14:paraId="7A324D17">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4</w:t>
      </w:r>
      <w:r>
        <w:rPr>
          <w:rFonts w:hint="eastAsia" w:ascii="宋体" w:hAnsi="宋体" w:cs="宋体"/>
          <w:color w:val="auto"/>
          <w:sz w:val="24"/>
          <w:szCs w:val="24"/>
          <w:highlight w:val="none"/>
        </w:rPr>
        <w:t>.3 甲方有权要求乙方对缺陷部分予以修复，并按合同约定享有货物保修及其他合同约定的权利。</w:t>
      </w:r>
    </w:p>
    <w:p w14:paraId="68113A17">
      <w:pPr>
        <w:snapToGrid w:val="0"/>
        <w:spacing w:line="400" w:lineRule="exact"/>
        <w:ind w:firstLine="480" w:firstLineChars="200"/>
        <w:rPr>
          <w:rFonts w:hint="eastAsia" w:ascii="宋体" w:hAnsi="宋体" w:eastAsia="宋体" w:cs="宋体"/>
          <w:color w:val="auto"/>
          <w:sz w:val="24"/>
          <w:lang w:val="en-US" w:eastAsia="zh-CN"/>
        </w:rPr>
      </w:pPr>
      <w:r>
        <w:rPr>
          <w:rFonts w:hint="eastAsia" w:ascii="宋体" w:hAnsi="宋体" w:cs="宋体"/>
          <w:color w:val="auto"/>
          <w:sz w:val="24"/>
          <w:szCs w:val="24"/>
          <w:highlight w:val="none"/>
          <w:lang w:val="en-US" w:eastAsia="zh-CN"/>
        </w:rPr>
        <w:t>4.4 甲方应当按照合同约定及时对交付的货物进行验收，</w:t>
      </w:r>
      <w:r>
        <w:rPr>
          <w:rFonts w:hint="eastAsia" w:ascii="宋体" w:hAnsi="宋体" w:cs="宋体"/>
          <w:b w:val="0"/>
          <w:bCs w:val="0"/>
          <w:color w:val="auto"/>
          <w:sz w:val="24"/>
          <w:szCs w:val="24"/>
          <w:highlight w:val="none"/>
          <w:lang w:eastAsia="zh-CN"/>
        </w:rPr>
        <w:t>未</w:t>
      </w:r>
      <w:r>
        <w:rPr>
          <w:rFonts w:hint="eastAsia" w:ascii="宋体" w:hAnsi="宋体" w:cs="宋体"/>
          <w:color w:val="auto"/>
          <w:sz w:val="24"/>
          <w:szCs w:val="24"/>
          <w:highlight w:val="none"/>
          <w:lang w:val="en-US" w:eastAsia="zh-CN"/>
        </w:rPr>
        <w:t>在</w:t>
      </w:r>
      <w:r>
        <w:rPr>
          <w:rFonts w:hint="eastAsia" w:ascii="宋体" w:hAnsi="宋体" w:eastAsia="宋体" w:cs="宋体"/>
          <w:b/>
          <w:bCs/>
          <w:color w:val="auto"/>
          <w:sz w:val="24"/>
          <w:szCs w:val="24"/>
          <w:highlight w:val="none"/>
        </w:rPr>
        <w:t>【政府采购合同专用条款】</w:t>
      </w:r>
      <w:r>
        <w:rPr>
          <w:rFonts w:hint="eastAsia" w:ascii="宋体" w:hAnsi="宋体" w:cs="宋体"/>
          <w:b w:val="0"/>
          <w:bCs w:val="0"/>
          <w:color w:val="auto"/>
          <w:sz w:val="24"/>
          <w:szCs w:val="24"/>
          <w:highlight w:val="none"/>
          <w:lang w:eastAsia="zh-CN"/>
        </w:rPr>
        <w:t>约定的期限内对乙方履约提出任何异议或者向乙方作出任何说明的，</w:t>
      </w:r>
      <w:r>
        <w:rPr>
          <w:rFonts w:hint="eastAsia" w:ascii="宋体" w:hAnsi="宋体" w:cs="宋体"/>
          <w:color w:val="auto"/>
          <w:sz w:val="24"/>
          <w:szCs w:val="24"/>
          <w:highlight w:val="none"/>
          <w:lang w:val="en-US" w:eastAsia="zh-CN"/>
        </w:rPr>
        <w:t>视为验收通过。</w:t>
      </w:r>
    </w:p>
    <w:p w14:paraId="76505098">
      <w:pPr>
        <w:autoSpaceDE w:val="0"/>
        <w:autoSpaceDN w:val="0"/>
        <w:adjustRightInd w:val="0"/>
        <w:snapToGrid w:val="0"/>
        <w:spacing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4</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 xml:space="preserve"> 甲方应当根据合同约定</w:t>
      </w:r>
      <w:r>
        <w:rPr>
          <w:rFonts w:hint="eastAsia" w:ascii="宋体" w:hAnsi="宋体" w:cs="宋体"/>
          <w:color w:val="auto"/>
          <w:sz w:val="24"/>
          <w:szCs w:val="24"/>
          <w:highlight w:val="none"/>
          <w:lang w:eastAsia="zh-CN"/>
        </w:rPr>
        <w:t>及</w:t>
      </w:r>
      <w:r>
        <w:rPr>
          <w:rFonts w:hint="eastAsia" w:ascii="宋体" w:hAnsi="宋体" w:cs="宋体"/>
          <w:color w:val="auto"/>
          <w:sz w:val="24"/>
          <w:szCs w:val="24"/>
          <w:highlight w:val="none"/>
        </w:rPr>
        <w:t>时向乙方支付</w:t>
      </w:r>
      <w:r>
        <w:rPr>
          <w:rFonts w:hint="eastAsia" w:ascii="宋体" w:hAnsi="宋体" w:cs="宋体"/>
          <w:color w:val="auto"/>
          <w:sz w:val="24"/>
          <w:szCs w:val="24"/>
          <w:highlight w:val="none"/>
          <w:lang w:eastAsia="zh-CN"/>
        </w:rPr>
        <w:t>合同价款，不得以内部人员变更、履行内部付款流程等为由，拒绝或迟延支付。</w:t>
      </w:r>
    </w:p>
    <w:p w14:paraId="7CAF8957">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4</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 xml:space="preserve"> 国家法律法规规定</w:t>
      </w:r>
      <w:r>
        <w:rPr>
          <w:rFonts w:hint="eastAsia" w:ascii="宋体" w:hAnsi="宋体" w:cs="宋体"/>
          <w:color w:val="auto"/>
          <w:sz w:val="24"/>
          <w:szCs w:val="24"/>
          <w:highlight w:val="none"/>
          <w:lang w:eastAsia="zh-CN"/>
        </w:rPr>
        <w:t>及</w:t>
      </w:r>
      <w:r>
        <w:rPr>
          <w:rFonts w:hint="eastAsia" w:ascii="宋体" w:hAnsi="宋体" w:eastAsia="宋体" w:cs="宋体"/>
          <w:b/>
          <w:bCs/>
          <w:color w:val="auto"/>
          <w:sz w:val="24"/>
          <w:szCs w:val="24"/>
          <w:highlight w:val="none"/>
        </w:rPr>
        <w:t>【政府采购合同专用条款】</w:t>
      </w:r>
      <w:r>
        <w:rPr>
          <w:rFonts w:hint="eastAsia" w:ascii="宋体" w:hAnsi="宋体" w:cs="宋体"/>
          <w:color w:val="auto"/>
          <w:sz w:val="24"/>
          <w:szCs w:val="24"/>
          <w:highlight w:val="none"/>
          <w:lang w:eastAsia="zh-CN"/>
        </w:rPr>
        <w:t>约定应</w:t>
      </w:r>
      <w:r>
        <w:rPr>
          <w:rFonts w:hint="eastAsia" w:ascii="宋体" w:hAnsi="宋体" w:cs="宋体"/>
          <w:color w:val="auto"/>
          <w:sz w:val="24"/>
          <w:szCs w:val="24"/>
          <w:highlight w:val="none"/>
        </w:rPr>
        <w:t>由甲方承担的其他义务和责任。</w:t>
      </w:r>
    </w:p>
    <w:p w14:paraId="68D81E17">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lang w:eastAsia="zh-CN"/>
        </w:rPr>
        <w:t>5</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乙方的权利和义务</w:t>
      </w:r>
    </w:p>
    <w:p w14:paraId="3140A55B">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5</w:t>
      </w:r>
      <w:r>
        <w:rPr>
          <w:rFonts w:hint="eastAsia" w:ascii="宋体" w:hAnsi="宋体" w:cs="宋体"/>
          <w:color w:val="auto"/>
          <w:sz w:val="24"/>
          <w:szCs w:val="24"/>
          <w:highlight w:val="none"/>
        </w:rPr>
        <w:t>.1 签署合同后，乙方</w:t>
      </w:r>
      <w:r>
        <w:rPr>
          <w:rFonts w:hint="eastAsia" w:ascii="宋体" w:hAnsi="宋体" w:cs="宋体"/>
          <w:color w:val="auto"/>
          <w:sz w:val="24"/>
          <w:szCs w:val="24"/>
          <w:highlight w:val="none"/>
          <w:lang w:eastAsia="zh-CN"/>
        </w:rPr>
        <w:t>应</w:t>
      </w:r>
      <w:r>
        <w:rPr>
          <w:rFonts w:hint="eastAsia" w:ascii="宋体" w:hAnsi="宋体" w:cs="宋体"/>
          <w:color w:val="auto"/>
          <w:sz w:val="24"/>
          <w:szCs w:val="24"/>
          <w:highlight w:val="none"/>
        </w:rPr>
        <w:t>确定</w:t>
      </w:r>
      <w:r>
        <w:rPr>
          <w:rFonts w:hint="eastAsia" w:ascii="宋体" w:hAnsi="宋体" w:cs="宋体"/>
          <w:color w:val="auto"/>
          <w:sz w:val="24"/>
          <w:szCs w:val="24"/>
          <w:highlight w:val="none"/>
          <w:lang w:val="en-US" w:eastAsia="zh-CN"/>
        </w:rPr>
        <w:t>项目负责人（或项目联系人）</w:t>
      </w:r>
      <w:r>
        <w:rPr>
          <w:rFonts w:hint="eastAsia" w:ascii="宋体" w:hAnsi="宋体" w:cs="宋体"/>
          <w:color w:val="auto"/>
          <w:sz w:val="24"/>
          <w:szCs w:val="24"/>
          <w:highlight w:val="none"/>
        </w:rPr>
        <w:t>，负责与本合同有关的事务。</w:t>
      </w:r>
    </w:p>
    <w:p w14:paraId="328B601F">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5</w:t>
      </w:r>
      <w:r>
        <w:rPr>
          <w:rFonts w:hint="eastAsia" w:ascii="宋体" w:hAnsi="宋体" w:cs="宋体"/>
          <w:color w:val="auto"/>
          <w:sz w:val="24"/>
          <w:szCs w:val="24"/>
          <w:highlight w:val="none"/>
        </w:rPr>
        <w:t>.2 乙方应按照合同要求履约，充分合理安排，确保提供的货物</w:t>
      </w:r>
      <w:r>
        <w:rPr>
          <w:rFonts w:hint="eastAsia" w:ascii="宋体" w:hAnsi="宋体" w:cs="宋体"/>
          <w:color w:val="auto"/>
          <w:sz w:val="24"/>
          <w:szCs w:val="24"/>
          <w:highlight w:val="none"/>
          <w:lang w:eastAsia="zh-CN"/>
        </w:rPr>
        <w:t>及相关</w:t>
      </w:r>
      <w:r>
        <w:rPr>
          <w:rFonts w:hint="eastAsia" w:ascii="宋体" w:hAnsi="宋体" w:cs="宋体"/>
          <w:color w:val="auto"/>
          <w:sz w:val="24"/>
          <w:szCs w:val="24"/>
          <w:highlight w:val="none"/>
        </w:rPr>
        <w:t>服务符合合同</w:t>
      </w:r>
      <w:r>
        <w:rPr>
          <w:rFonts w:hint="eastAsia" w:ascii="宋体" w:hAnsi="宋体" w:cs="宋体"/>
          <w:color w:val="auto"/>
          <w:sz w:val="24"/>
          <w:szCs w:val="24"/>
          <w:highlight w:val="none"/>
          <w:lang w:eastAsia="zh-CN"/>
        </w:rPr>
        <w:t>有关</w:t>
      </w:r>
      <w:r>
        <w:rPr>
          <w:rFonts w:hint="eastAsia" w:ascii="宋体" w:hAnsi="宋体" w:cs="宋体"/>
          <w:color w:val="auto"/>
          <w:sz w:val="24"/>
          <w:szCs w:val="24"/>
          <w:highlight w:val="none"/>
        </w:rPr>
        <w:t>要求。接受项目行业管理部门及政府有关部门的指导，配合甲方的履约检查</w:t>
      </w:r>
      <w:r>
        <w:rPr>
          <w:rFonts w:hint="eastAsia" w:ascii="宋体" w:hAnsi="宋体" w:cs="宋体"/>
          <w:color w:val="auto"/>
          <w:sz w:val="24"/>
          <w:szCs w:val="24"/>
          <w:highlight w:val="none"/>
          <w:lang w:eastAsia="zh-CN"/>
        </w:rPr>
        <w:t>及验收</w:t>
      </w:r>
      <w:r>
        <w:rPr>
          <w:rFonts w:hint="eastAsia" w:ascii="宋体" w:hAnsi="宋体" w:cs="宋体"/>
          <w:color w:val="auto"/>
          <w:sz w:val="24"/>
          <w:szCs w:val="24"/>
          <w:highlight w:val="none"/>
        </w:rPr>
        <w:t>，并负责项目实施过程中的所有协调工作。</w:t>
      </w:r>
    </w:p>
    <w:p w14:paraId="2BFB4335">
      <w:pPr>
        <w:pStyle w:val="24"/>
        <w:spacing w:after="0" w:line="400" w:lineRule="exact"/>
        <w:ind w:firstLine="422" w:firstLineChars="176"/>
        <w:rPr>
          <w:rFonts w:hint="eastAsia" w:ascii="宋体" w:hAnsi="宋体" w:cs="宋体"/>
          <w:color w:val="auto"/>
          <w:szCs w:val="24"/>
          <w:highlight w:val="none"/>
        </w:rPr>
      </w:pPr>
      <w:r>
        <w:rPr>
          <w:rFonts w:hint="eastAsia" w:ascii="宋体" w:hAnsi="宋体" w:cs="宋体"/>
          <w:color w:val="auto"/>
          <w:szCs w:val="24"/>
          <w:highlight w:val="none"/>
          <w:lang w:eastAsia="zh-CN"/>
        </w:rPr>
        <w:t>5</w:t>
      </w:r>
      <w:r>
        <w:rPr>
          <w:rFonts w:hint="eastAsia" w:ascii="宋体" w:hAnsi="宋体" w:cs="宋体"/>
          <w:color w:val="auto"/>
          <w:szCs w:val="24"/>
          <w:highlight w:val="none"/>
        </w:rPr>
        <w:t>.3乙方有权根据合同约定向甲方收取</w:t>
      </w:r>
      <w:r>
        <w:rPr>
          <w:rFonts w:hint="eastAsia" w:ascii="宋体" w:hAnsi="宋体" w:cs="宋体"/>
          <w:color w:val="auto"/>
          <w:szCs w:val="24"/>
          <w:highlight w:val="none"/>
          <w:lang w:eastAsia="zh-CN"/>
        </w:rPr>
        <w:t>合同价款</w:t>
      </w:r>
      <w:r>
        <w:rPr>
          <w:rFonts w:hint="eastAsia" w:ascii="宋体" w:hAnsi="宋体" w:cs="宋体"/>
          <w:color w:val="auto"/>
          <w:szCs w:val="24"/>
          <w:highlight w:val="none"/>
        </w:rPr>
        <w:t>。</w:t>
      </w:r>
    </w:p>
    <w:p w14:paraId="14BB1B99">
      <w:pPr>
        <w:pStyle w:val="24"/>
        <w:spacing w:after="0" w:line="400" w:lineRule="exact"/>
        <w:ind w:firstLine="422" w:firstLineChars="176"/>
        <w:rPr>
          <w:rFonts w:hint="eastAsia" w:ascii="宋体" w:hAnsi="宋体" w:cs="宋体"/>
          <w:color w:val="auto"/>
          <w:szCs w:val="24"/>
          <w:highlight w:val="none"/>
        </w:rPr>
      </w:pPr>
      <w:r>
        <w:rPr>
          <w:rFonts w:hint="eastAsia" w:ascii="宋体" w:hAnsi="宋体" w:cs="宋体"/>
          <w:color w:val="auto"/>
          <w:szCs w:val="24"/>
          <w:highlight w:val="none"/>
          <w:lang w:eastAsia="zh-CN"/>
        </w:rPr>
        <w:t>5</w:t>
      </w:r>
      <w:r>
        <w:rPr>
          <w:rFonts w:hint="eastAsia" w:ascii="宋体" w:hAnsi="宋体" w:cs="宋体"/>
          <w:color w:val="auto"/>
          <w:szCs w:val="24"/>
          <w:highlight w:val="none"/>
        </w:rPr>
        <w:t>.4国家法律法规规定</w:t>
      </w:r>
      <w:r>
        <w:rPr>
          <w:rFonts w:hint="eastAsia" w:ascii="宋体" w:hAnsi="宋体" w:cs="宋体"/>
          <w:color w:val="auto"/>
          <w:szCs w:val="24"/>
          <w:highlight w:val="none"/>
          <w:lang w:eastAsia="zh-CN"/>
        </w:rPr>
        <w:t>及</w:t>
      </w:r>
      <w:r>
        <w:rPr>
          <w:rFonts w:hint="eastAsia" w:ascii="宋体" w:hAnsi="宋体" w:eastAsia="宋体" w:cs="宋体"/>
          <w:b/>
          <w:bCs/>
          <w:color w:val="auto"/>
          <w:szCs w:val="24"/>
          <w:highlight w:val="none"/>
        </w:rPr>
        <w:t>【政府采购合同专用条款】</w:t>
      </w:r>
      <w:r>
        <w:rPr>
          <w:rFonts w:hint="eastAsia" w:ascii="宋体" w:hAnsi="宋体" w:cs="宋体"/>
          <w:b w:val="0"/>
          <w:bCs w:val="0"/>
          <w:color w:val="auto"/>
          <w:szCs w:val="24"/>
          <w:highlight w:val="none"/>
          <w:lang w:eastAsia="zh-CN"/>
        </w:rPr>
        <w:t>约定应</w:t>
      </w:r>
      <w:r>
        <w:rPr>
          <w:rFonts w:hint="eastAsia" w:ascii="宋体" w:hAnsi="宋体" w:cs="宋体"/>
          <w:color w:val="auto"/>
          <w:szCs w:val="24"/>
          <w:highlight w:val="none"/>
        </w:rPr>
        <w:t>由乙方承担的其他义务和责任。</w:t>
      </w:r>
    </w:p>
    <w:p w14:paraId="0BB859D6">
      <w:pPr>
        <w:numPr>
          <w:ilvl w:val="0"/>
          <w:numId w:val="2"/>
        </w:num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t>合同履</w:t>
      </w:r>
      <w:r>
        <w:rPr>
          <w:rFonts w:hint="eastAsia" w:ascii="宋体" w:hAnsi="宋体" w:cs="宋体"/>
          <w:b/>
          <w:bCs/>
          <w:color w:val="auto"/>
          <w:sz w:val="24"/>
          <w:highlight w:val="none"/>
          <w:lang w:val="en-US" w:eastAsia="zh-CN"/>
        </w:rPr>
        <w:t>行</w:t>
      </w:r>
    </w:p>
    <w:p w14:paraId="203F0469">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6</w:t>
      </w:r>
      <w:r>
        <w:rPr>
          <w:rFonts w:hint="eastAsia" w:ascii="宋体" w:hAnsi="宋体" w:cs="宋体"/>
          <w:color w:val="auto"/>
          <w:sz w:val="24"/>
          <w:szCs w:val="24"/>
          <w:highlight w:val="none"/>
        </w:rPr>
        <w:t>.1 甲乙双方应当按照</w:t>
      </w:r>
      <w:r>
        <w:rPr>
          <w:rFonts w:hint="eastAsia" w:ascii="宋体" w:hAnsi="宋体" w:eastAsia="宋体" w:cs="宋体"/>
          <w:b/>
          <w:bCs/>
          <w:color w:val="auto"/>
          <w:sz w:val="24"/>
          <w:szCs w:val="24"/>
          <w:highlight w:val="none"/>
        </w:rPr>
        <w:t>【政府采购合同专用条款】</w:t>
      </w:r>
      <w:r>
        <w:rPr>
          <w:rFonts w:hint="eastAsia" w:ascii="宋体" w:hAnsi="宋体" w:cs="宋体"/>
          <w:color w:val="auto"/>
          <w:sz w:val="24"/>
          <w:szCs w:val="24"/>
          <w:highlight w:val="none"/>
        </w:rPr>
        <w:t>约定顺序履行合同义务；如果没有先后顺序的，应当同时履行。</w:t>
      </w:r>
    </w:p>
    <w:p w14:paraId="01B9E864">
      <w:pPr>
        <w:autoSpaceDE w:val="0"/>
        <w:autoSpaceDN w:val="0"/>
        <w:adjustRightInd w:val="0"/>
        <w:snapToGrid w:val="0"/>
        <w:spacing w:before="0" w:line="400" w:lineRule="exact"/>
        <w:ind w:firstLine="480" w:firstLineChars="200"/>
        <w:jc w:val="left"/>
        <w:rPr>
          <w:rFonts w:hint="eastAsia" w:ascii="宋体" w:hAnsi="宋体" w:cs="宋体"/>
          <w:color w:val="auto"/>
          <w:sz w:val="24"/>
        </w:rPr>
      </w:pPr>
      <w:r>
        <w:rPr>
          <w:rFonts w:hint="eastAsia" w:ascii="宋体" w:hAnsi="宋体" w:cs="宋体"/>
          <w:color w:val="auto"/>
          <w:sz w:val="24"/>
          <w:szCs w:val="24"/>
          <w:highlight w:val="none"/>
          <w:lang w:eastAsia="zh-CN"/>
        </w:rPr>
        <w:t>6</w:t>
      </w:r>
      <w:r>
        <w:rPr>
          <w:rFonts w:hint="eastAsia" w:ascii="宋体" w:hAnsi="宋体" w:cs="宋体"/>
          <w:color w:val="auto"/>
          <w:sz w:val="24"/>
          <w:szCs w:val="24"/>
          <w:highlight w:val="none"/>
        </w:rPr>
        <w:t>.2 甲乙双方按照合同约定顺序履行合同义务时，应当先履行一方未履行的，后履行一方有权拒绝其履行请求。先履行一方履行不符合约定的，后履行一方有权拒绝其相应的履行请求。</w:t>
      </w:r>
    </w:p>
    <w:p w14:paraId="72536CD1">
      <w:pPr>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lang w:eastAsia="zh-CN"/>
        </w:rPr>
        <w:t>7</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货物包装、运输</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rPr>
        <w:t>保险</w:t>
      </w:r>
      <w:r>
        <w:rPr>
          <w:rFonts w:hint="eastAsia" w:ascii="宋体" w:hAnsi="宋体" w:cs="宋体"/>
          <w:b/>
          <w:bCs/>
          <w:color w:val="auto"/>
          <w:sz w:val="24"/>
          <w:highlight w:val="none"/>
          <w:lang w:eastAsia="zh-CN"/>
        </w:rPr>
        <w:t>和交付</w:t>
      </w:r>
      <w:r>
        <w:rPr>
          <w:rFonts w:hint="eastAsia" w:ascii="宋体" w:hAnsi="宋体" w:cs="宋体"/>
          <w:b/>
          <w:bCs/>
          <w:color w:val="auto"/>
          <w:sz w:val="24"/>
          <w:highlight w:val="none"/>
        </w:rPr>
        <w:t>要求</w:t>
      </w:r>
    </w:p>
    <w:p w14:paraId="55841F07">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7</w:t>
      </w:r>
      <w:r>
        <w:rPr>
          <w:rFonts w:hint="eastAsia" w:ascii="宋体" w:hAnsi="宋体" w:cs="宋体"/>
          <w:color w:val="auto"/>
          <w:sz w:val="24"/>
          <w:szCs w:val="24"/>
          <w:highlight w:val="none"/>
        </w:rPr>
        <w:t>.1 本合同</w:t>
      </w:r>
      <w:r>
        <w:rPr>
          <w:rFonts w:hint="eastAsia" w:ascii="宋体" w:hAnsi="宋体" w:cs="宋体"/>
          <w:bCs/>
          <w:color w:val="auto"/>
          <w:sz w:val="24"/>
          <w:szCs w:val="24"/>
          <w:highlight w:val="none"/>
        </w:rPr>
        <w:t>涉及商品包装</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rPr>
        <w:t>快递包装的，</w:t>
      </w:r>
      <w:r>
        <w:rPr>
          <w:rFonts w:hint="eastAsia" w:ascii="宋体" w:hAnsi="宋体" w:cs="宋体"/>
          <w:color w:val="auto"/>
          <w:sz w:val="24"/>
          <w:szCs w:val="24"/>
          <w:highlight w:val="none"/>
        </w:rPr>
        <w:t>除</w:t>
      </w:r>
      <w:r>
        <w:rPr>
          <w:rFonts w:hint="eastAsia" w:ascii="宋体" w:hAnsi="宋体" w:cs="宋体"/>
          <w:b/>
          <w:color w:val="auto"/>
          <w:sz w:val="24"/>
          <w:szCs w:val="24"/>
          <w:highlight w:val="none"/>
        </w:rPr>
        <w:t>【政府采购合同专用条款】</w:t>
      </w:r>
      <w:r>
        <w:rPr>
          <w:rFonts w:hint="eastAsia" w:ascii="宋体" w:hAnsi="宋体" w:cs="宋体"/>
          <w:bCs/>
          <w:color w:val="auto"/>
          <w:sz w:val="24"/>
          <w:szCs w:val="24"/>
          <w:highlight w:val="none"/>
        </w:rPr>
        <w:t>另有</w:t>
      </w:r>
      <w:r>
        <w:rPr>
          <w:rFonts w:hint="eastAsia" w:ascii="宋体" w:hAnsi="宋体" w:cs="宋体"/>
          <w:bCs/>
          <w:color w:val="auto"/>
          <w:sz w:val="24"/>
          <w:szCs w:val="24"/>
          <w:highlight w:val="none"/>
          <w:lang w:eastAsia="zh-CN"/>
        </w:rPr>
        <w:t>约</w:t>
      </w:r>
      <w:r>
        <w:rPr>
          <w:rFonts w:hint="eastAsia" w:ascii="宋体" w:hAnsi="宋体" w:cs="宋体"/>
          <w:bCs/>
          <w:color w:val="auto"/>
          <w:sz w:val="24"/>
          <w:szCs w:val="24"/>
          <w:highlight w:val="none"/>
        </w:rPr>
        <w:t>定</w:t>
      </w:r>
      <w:r>
        <w:rPr>
          <w:rFonts w:hint="eastAsia" w:ascii="宋体" w:hAnsi="宋体" w:cs="宋体"/>
          <w:bCs/>
          <w:color w:val="auto"/>
          <w:sz w:val="24"/>
          <w:szCs w:val="24"/>
          <w:highlight w:val="none"/>
          <w:lang w:eastAsia="zh-CN"/>
        </w:rPr>
        <w:t>外</w:t>
      </w:r>
      <w:r>
        <w:rPr>
          <w:rFonts w:hint="eastAsia" w:ascii="宋体" w:hAnsi="宋体" w:cs="宋体"/>
          <w:bCs/>
          <w:color w:val="auto"/>
          <w:sz w:val="24"/>
          <w:szCs w:val="24"/>
          <w:highlight w:val="none"/>
        </w:rPr>
        <w:t>，</w:t>
      </w:r>
      <w:r>
        <w:rPr>
          <w:rFonts w:hint="eastAsia" w:ascii="宋体" w:hAnsi="宋体" w:cs="宋体"/>
          <w:color w:val="auto"/>
          <w:sz w:val="24"/>
          <w:szCs w:val="24"/>
          <w:highlight w:val="none"/>
        </w:rPr>
        <w:t>包装应适应远距离运输、防潮、防震、防锈和防野蛮装卸等要求，确保货物安全无损地运抵</w:t>
      </w:r>
      <w:r>
        <w:rPr>
          <w:rFonts w:hint="eastAsia" w:ascii="宋体" w:hAnsi="宋体" w:cs="宋体"/>
          <w:b/>
          <w:color w:val="auto"/>
          <w:sz w:val="24"/>
          <w:szCs w:val="24"/>
          <w:highlight w:val="none"/>
        </w:rPr>
        <w:t>【政府采购合同专用条款】</w:t>
      </w:r>
      <w:r>
        <w:rPr>
          <w:rFonts w:hint="eastAsia" w:ascii="宋体" w:hAnsi="宋体" w:cs="宋体"/>
          <w:b w:val="0"/>
          <w:bCs/>
          <w:color w:val="auto"/>
          <w:sz w:val="24"/>
          <w:szCs w:val="24"/>
          <w:highlight w:val="none"/>
          <w:lang w:eastAsia="zh-CN"/>
        </w:rPr>
        <w:t>约定的</w:t>
      </w:r>
      <w:r>
        <w:rPr>
          <w:rFonts w:hint="eastAsia" w:ascii="宋体" w:hAnsi="宋体" w:cs="宋体"/>
          <w:color w:val="auto"/>
          <w:sz w:val="24"/>
          <w:szCs w:val="24"/>
          <w:highlight w:val="none"/>
        </w:rPr>
        <w:t>指定现场。</w:t>
      </w:r>
    </w:p>
    <w:p w14:paraId="39E8B982">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7</w:t>
      </w:r>
      <w:r>
        <w:rPr>
          <w:rFonts w:hint="eastAsia" w:ascii="宋体" w:hAnsi="宋体" w:cs="宋体"/>
          <w:color w:val="auto"/>
          <w:sz w:val="24"/>
          <w:szCs w:val="24"/>
          <w:highlight w:val="none"/>
        </w:rPr>
        <w:t>.2 除</w:t>
      </w:r>
      <w:r>
        <w:rPr>
          <w:rFonts w:hint="eastAsia" w:ascii="宋体" w:hAnsi="宋体" w:cs="宋体"/>
          <w:b/>
          <w:color w:val="auto"/>
          <w:sz w:val="24"/>
          <w:szCs w:val="24"/>
          <w:highlight w:val="none"/>
        </w:rPr>
        <w:t>【政府采购合同专用条款】</w:t>
      </w:r>
      <w:r>
        <w:rPr>
          <w:rFonts w:hint="eastAsia" w:ascii="宋体" w:hAnsi="宋体" w:cs="宋体"/>
          <w:bCs/>
          <w:color w:val="auto"/>
          <w:sz w:val="24"/>
          <w:szCs w:val="24"/>
          <w:highlight w:val="none"/>
        </w:rPr>
        <w:t>另有</w:t>
      </w:r>
      <w:r>
        <w:rPr>
          <w:rFonts w:hint="eastAsia" w:ascii="宋体" w:hAnsi="宋体" w:cs="宋体"/>
          <w:bCs/>
          <w:color w:val="auto"/>
          <w:sz w:val="24"/>
          <w:szCs w:val="24"/>
          <w:highlight w:val="none"/>
          <w:lang w:eastAsia="zh-CN"/>
        </w:rPr>
        <w:t>约</w:t>
      </w:r>
      <w:r>
        <w:rPr>
          <w:rFonts w:hint="eastAsia" w:ascii="宋体" w:hAnsi="宋体" w:cs="宋体"/>
          <w:bCs/>
          <w:color w:val="auto"/>
          <w:sz w:val="24"/>
          <w:szCs w:val="24"/>
          <w:highlight w:val="none"/>
        </w:rPr>
        <w:t>定</w:t>
      </w:r>
      <w:r>
        <w:rPr>
          <w:rFonts w:hint="eastAsia" w:ascii="宋体" w:hAnsi="宋体" w:cs="宋体"/>
          <w:bCs/>
          <w:color w:val="auto"/>
          <w:sz w:val="24"/>
          <w:szCs w:val="24"/>
          <w:highlight w:val="none"/>
          <w:lang w:eastAsia="zh-CN"/>
        </w:rPr>
        <w:t>外</w:t>
      </w:r>
      <w:r>
        <w:rPr>
          <w:rFonts w:hint="eastAsia" w:ascii="宋体" w:hAnsi="宋体" w:cs="宋体"/>
          <w:bCs/>
          <w:color w:val="auto"/>
          <w:sz w:val="24"/>
          <w:szCs w:val="24"/>
          <w:highlight w:val="none"/>
        </w:rPr>
        <w:t>，</w:t>
      </w:r>
      <w:r>
        <w:rPr>
          <w:rFonts w:hint="eastAsia" w:ascii="宋体" w:hAnsi="宋体" w:cs="宋体"/>
          <w:color w:val="auto"/>
          <w:sz w:val="24"/>
          <w:szCs w:val="24"/>
          <w:highlight w:val="none"/>
        </w:rPr>
        <w:t>乙方负责办理将货物运抵本合同规定的交货地点</w:t>
      </w:r>
      <w:r>
        <w:rPr>
          <w:rFonts w:hint="eastAsia" w:ascii="宋体" w:hAnsi="宋体" w:cs="宋体"/>
          <w:color w:val="auto"/>
          <w:sz w:val="24"/>
          <w:szCs w:val="24"/>
          <w:highlight w:val="none"/>
          <w:lang w:eastAsia="zh-CN"/>
        </w:rPr>
        <w:t>，并装卸、交付至甲方</w:t>
      </w:r>
      <w:r>
        <w:rPr>
          <w:rFonts w:hint="eastAsia" w:ascii="宋体" w:hAnsi="宋体" w:cs="宋体"/>
          <w:color w:val="auto"/>
          <w:sz w:val="24"/>
          <w:szCs w:val="24"/>
          <w:highlight w:val="none"/>
        </w:rPr>
        <w:t>的一切运输事项，相关费用应</w:t>
      </w:r>
      <w:r>
        <w:rPr>
          <w:rFonts w:hint="eastAsia" w:ascii="宋体" w:hAnsi="宋体" w:cs="宋体"/>
          <w:color w:val="auto"/>
          <w:sz w:val="24"/>
          <w:szCs w:val="24"/>
          <w:highlight w:val="none"/>
          <w:lang w:eastAsia="zh-CN"/>
        </w:rPr>
        <w:t>包含</w:t>
      </w:r>
      <w:r>
        <w:rPr>
          <w:rFonts w:hint="eastAsia" w:ascii="宋体" w:hAnsi="宋体" w:cs="宋体"/>
          <w:color w:val="auto"/>
          <w:sz w:val="24"/>
          <w:szCs w:val="24"/>
          <w:highlight w:val="none"/>
        </w:rPr>
        <w:t>在合同</w:t>
      </w:r>
      <w:r>
        <w:rPr>
          <w:rFonts w:hint="eastAsia" w:ascii="宋体" w:hAnsi="宋体" w:cs="宋体"/>
          <w:color w:val="auto"/>
          <w:sz w:val="24"/>
          <w:szCs w:val="24"/>
          <w:highlight w:val="none"/>
          <w:lang w:eastAsia="zh-CN"/>
        </w:rPr>
        <w:t>价款</w:t>
      </w:r>
      <w:r>
        <w:rPr>
          <w:rFonts w:hint="eastAsia" w:ascii="宋体" w:hAnsi="宋体" w:cs="宋体"/>
          <w:color w:val="auto"/>
          <w:sz w:val="24"/>
          <w:szCs w:val="24"/>
          <w:highlight w:val="none"/>
        </w:rPr>
        <w:t>中。</w:t>
      </w:r>
    </w:p>
    <w:p w14:paraId="3B4ECB3A">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7</w:t>
      </w:r>
      <w:r>
        <w:rPr>
          <w:rFonts w:hint="eastAsia" w:ascii="宋体" w:hAnsi="宋体" w:cs="宋体"/>
          <w:color w:val="auto"/>
          <w:sz w:val="24"/>
          <w:szCs w:val="24"/>
          <w:highlight w:val="none"/>
        </w:rPr>
        <w:t>.3 货物保险要求按</w:t>
      </w:r>
      <w:r>
        <w:rPr>
          <w:rFonts w:hint="eastAsia" w:ascii="宋体" w:hAnsi="宋体" w:cs="宋体"/>
          <w:b/>
          <w:color w:val="auto"/>
          <w:sz w:val="24"/>
          <w:szCs w:val="24"/>
          <w:highlight w:val="none"/>
        </w:rPr>
        <w:t>【政府采购合同专用条款】</w:t>
      </w:r>
      <w:r>
        <w:rPr>
          <w:rFonts w:hint="eastAsia" w:ascii="宋体" w:hAnsi="宋体" w:cs="宋体"/>
          <w:bCs/>
          <w:color w:val="auto"/>
          <w:sz w:val="24"/>
          <w:szCs w:val="24"/>
          <w:highlight w:val="none"/>
        </w:rPr>
        <w:t>规定执行</w:t>
      </w:r>
      <w:r>
        <w:rPr>
          <w:rFonts w:hint="eastAsia" w:ascii="宋体" w:hAnsi="宋体" w:cs="宋体"/>
          <w:color w:val="auto"/>
          <w:sz w:val="24"/>
          <w:szCs w:val="24"/>
          <w:highlight w:val="none"/>
        </w:rPr>
        <w:t>。</w:t>
      </w:r>
    </w:p>
    <w:p w14:paraId="76AA299D">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7</w:t>
      </w:r>
      <w:r>
        <w:rPr>
          <w:rFonts w:hint="eastAsia" w:ascii="宋体" w:hAnsi="宋体" w:cs="宋体"/>
          <w:color w:val="auto"/>
          <w:sz w:val="24"/>
          <w:szCs w:val="24"/>
          <w:highlight w:val="none"/>
        </w:rPr>
        <w:t xml:space="preserve">.4 </w:t>
      </w:r>
      <w:r>
        <w:rPr>
          <w:rFonts w:hint="eastAsia" w:ascii="宋体" w:hAnsi="宋体" w:cs="宋体"/>
          <w:color w:val="auto"/>
          <w:sz w:val="24"/>
          <w:szCs w:val="24"/>
          <w:highlight w:val="none"/>
          <w:lang w:val="en-US" w:eastAsia="zh-CN"/>
        </w:rPr>
        <w:t>除采购活动</w:t>
      </w:r>
      <w:r>
        <w:rPr>
          <w:rFonts w:hint="eastAsia" w:ascii="宋体" w:hAnsi="宋体" w:cs="宋体"/>
          <w:color w:val="auto"/>
          <w:sz w:val="24"/>
          <w:szCs w:val="24"/>
          <w:highlight w:val="none"/>
        </w:rPr>
        <w:t>对商品包装</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快递包装</w:t>
      </w:r>
      <w:r>
        <w:rPr>
          <w:rFonts w:hint="eastAsia" w:ascii="宋体" w:hAnsi="宋体" w:cs="宋体"/>
          <w:color w:val="auto"/>
          <w:sz w:val="24"/>
          <w:szCs w:val="24"/>
          <w:highlight w:val="none"/>
          <w:lang w:val="en-US" w:eastAsia="zh-CN"/>
        </w:rPr>
        <w:t>达成具体约定外</w:t>
      </w:r>
      <w:r>
        <w:rPr>
          <w:rFonts w:hint="eastAsia" w:ascii="宋体" w:hAnsi="宋体" w:cs="宋体"/>
          <w:color w:val="auto"/>
          <w:sz w:val="24"/>
          <w:szCs w:val="24"/>
          <w:highlight w:val="none"/>
        </w:rPr>
        <w:t>，乙方提供产品及相关快递服务</w:t>
      </w:r>
      <w:r>
        <w:rPr>
          <w:rFonts w:hint="eastAsia" w:ascii="宋体" w:hAnsi="宋体" w:cs="宋体"/>
          <w:color w:val="auto"/>
          <w:sz w:val="24"/>
          <w:szCs w:val="24"/>
          <w:highlight w:val="none"/>
          <w:lang w:val="en-US" w:eastAsia="zh-CN"/>
        </w:rPr>
        <w:t>涉及到</w:t>
      </w:r>
      <w:r>
        <w:rPr>
          <w:rFonts w:hint="eastAsia" w:ascii="宋体" w:hAnsi="宋体" w:cs="宋体"/>
          <w:color w:val="auto"/>
          <w:sz w:val="24"/>
          <w:szCs w:val="24"/>
          <w:highlight w:val="none"/>
        </w:rPr>
        <w:t>具体包装要求</w:t>
      </w:r>
      <w:r>
        <w:rPr>
          <w:rFonts w:hint="eastAsia" w:ascii="宋体" w:hAnsi="宋体" w:cs="宋体"/>
          <w:color w:val="auto"/>
          <w:sz w:val="24"/>
          <w:szCs w:val="24"/>
          <w:highlight w:val="none"/>
          <w:lang w:val="en-US" w:eastAsia="zh-CN"/>
        </w:rPr>
        <w:t>的，</w:t>
      </w:r>
      <w:r>
        <w:rPr>
          <w:rFonts w:hint="eastAsia" w:ascii="宋体" w:hAnsi="宋体" w:cs="宋体"/>
          <w:color w:val="auto"/>
          <w:sz w:val="24"/>
          <w:szCs w:val="24"/>
          <w:highlight w:val="none"/>
        </w:rPr>
        <w:t>应</w:t>
      </w:r>
      <w:r>
        <w:rPr>
          <w:rFonts w:hint="eastAsia" w:ascii="宋体" w:hAnsi="宋体" w:cs="宋体"/>
          <w:color w:val="auto"/>
          <w:sz w:val="24"/>
          <w:szCs w:val="24"/>
          <w:highlight w:val="none"/>
          <w:lang w:val="en-US" w:eastAsia="zh-CN"/>
        </w:rPr>
        <w:t>不低于</w:t>
      </w:r>
      <w:r>
        <w:rPr>
          <w:rFonts w:hint="eastAsia" w:ascii="宋体" w:hAnsi="宋体" w:cs="宋体"/>
          <w:color w:val="auto"/>
          <w:sz w:val="24"/>
          <w:szCs w:val="24"/>
          <w:highlight w:val="none"/>
        </w:rPr>
        <w:t>《商品包装政府采购需求标准（试行）</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快递包装政府采购需求标准（试行）》</w:t>
      </w:r>
      <w:r>
        <w:rPr>
          <w:rFonts w:hint="eastAsia" w:ascii="宋体" w:hAnsi="宋体" w:cs="宋体"/>
          <w:color w:val="auto"/>
          <w:sz w:val="24"/>
          <w:szCs w:val="24"/>
          <w:highlight w:val="none"/>
          <w:lang w:val="en-US" w:eastAsia="zh-CN"/>
        </w:rPr>
        <w:t>标准</w:t>
      </w:r>
      <w:r>
        <w:rPr>
          <w:rFonts w:hint="eastAsia" w:ascii="宋体" w:hAnsi="宋体" w:cs="宋体"/>
          <w:color w:val="auto"/>
          <w:sz w:val="24"/>
          <w:szCs w:val="24"/>
          <w:highlight w:val="none"/>
        </w:rPr>
        <w:t>，并作为履约验收的内容，必要时甲方可以要求乙方在履约验收环节出具检测报告。</w:t>
      </w:r>
    </w:p>
    <w:p w14:paraId="0E94C1B8">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 xml:space="preserve">7.5 </w:t>
      </w:r>
      <w:r>
        <w:rPr>
          <w:rFonts w:hint="eastAsia" w:ascii="宋体" w:hAnsi="宋体" w:eastAsia="宋体" w:cs="宋体"/>
          <w:color w:val="auto"/>
          <w:sz w:val="24"/>
          <w:szCs w:val="24"/>
        </w:rPr>
        <w:t>乙方在运输到达之前</w:t>
      </w:r>
      <w:r>
        <w:rPr>
          <w:rFonts w:hint="eastAsia" w:ascii="宋体" w:hAnsi="宋体" w:cs="宋体"/>
          <w:color w:val="auto"/>
          <w:sz w:val="24"/>
          <w:szCs w:val="24"/>
          <w:lang w:eastAsia="zh-CN"/>
        </w:rPr>
        <w:t>应</w:t>
      </w:r>
      <w:r>
        <w:rPr>
          <w:rFonts w:hint="eastAsia" w:ascii="宋体" w:hAnsi="宋体" w:eastAsia="宋体" w:cs="宋体"/>
          <w:color w:val="auto"/>
          <w:sz w:val="24"/>
          <w:szCs w:val="24"/>
        </w:rPr>
        <w:t>提前通知</w:t>
      </w:r>
      <w:r>
        <w:rPr>
          <w:rFonts w:hint="eastAsia" w:ascii="宋体" w:hAnsi="宋体" w:cs="宋体"/>
          <w:color w:val="auto"/>
          <w:sz w:val="24"/>
          <w:szCs w:val="24"/>
          <w:lang w:eastAsia="zh-CN"/>
        </w:rPr>
        <w:t>甲方</w:t>
      </w:r>
      <w:r>
        <w:rPr>
          <w:rFonts w:hint="eastAsia" w:ascii="宋体" w:hAnsi="宋体" w:eastAsia="宋体" w:cs="宋体"/>
          <w:color w:val="auto"/>
          <w:sz w:val="24"/>
          <w:szCs w:val="24"/>
        </w:rPr>
        <w:t>，并提示货物运输装卸的注意事项</w:t>
      </w:r>
      <w:r>
        <w:rPr>
          <w:rFonts w:hint="eastAsia" w:ascii="宋体" w:hAnsi="宋体" w:cs="宋体"/>
          <w:color w:val="auto"/>
          <w:sz w:val="24"/>
          <w:szCs w:val="24"/>
          <w:lang w:eastAsia="zh-CN"/>
        </w:rPr>
        <w:t>，甲方配合乙方做好货物的接收工作。</w:t>
      </w:r>
    </w:p>
    <w:p w14:paraId="286793C1">
      <w:pPr>
        <w:pStyle w:val="2"/>
        <w:rPr>
          <w:rFonts w:hint="eastAsia" w:ascii="宋体" w:hAnsi="宋体" w:eastAsia="宋体" w:cs="宋体"/>
          <w:color w:val="auto"/>
          <w:sz w:val="24"/>
          <w:szCs w:val="24"/>
          <w:lang w:val="en-US" w:eastAsia="zh-CN"/>
        </w:rPr>
      </w:pPr>
      <w:r>
        <w:rPr>
          <w:rFonts w:hint="eastAsia" w:ascii="宋体" w:hAnsi="宋体" w:eastAsia="宋体" w:cs="宋体"/>
          <w:color w:val="auto"/>
          <w:kern w:val="2"/>
          <w:sz w:val="24"/>
          <w:szCs w:val="24"/>
          <w:highlight w:val="none"/>
          <w:lang w:val="en-US" w:eastAsia="zh-CN"/>
        </w:rPr>
        <w:t xml:space="preserve">7.6 </w:t>
      </w:r>
      <w:r>
        <w:rPr>
          <w:rFonts w:hint="eastAsia" w:ascii="宋体" w:hAnsi="宋体" w:eastAsia="宋体" w:cs="宋体"/>
          <w:color w:val="auto"/>
          <w:kern w:val="2"/>
          <w:sz w:val="24"/>
          <w:szCs w:val="24"/>
          <w:highlight w:val="none"/>
        </w:rPr>
        <w:t>如因包装</w:t>
      </w:r>
      <w:r>
        <w:rPr>
          <w:rFonts w:hint="eastAsia" w:ascii="宋体" w:hAnsi="宋体" w:eastAsia="宋体" w:cs="宋体"/>
          <w:color w:val="auto"/>
          <w:kern w:val="2"/>
          <w:sz w:val="24"/>
          <w:szCs w:val="24"/>
          <w:highlight w:val="none"/>
          <w:lang w:eastAsia="zh-CN"/>
        </w:rPr>
        <w:t>、运输</w:t>
      </w:r>
      <w:r>
        <w:rPr>
          <w:rFonts w:hint="eastAsia" w:ascii="宋体" w:hAnsi="宋体" w:eastAsia="宋体" w:cs="宋体"/>
          <w:color w:val="auto"/>
          <w:kern w:val="2"/>
          <w:sz w:val="24"/>
          <w:szCs w:val="24"/>
          <w:highlight w:val="none"/>
        </w:rPr>
        <w:t>问题导致货物</w:t>
      </w:r>
      <w:r>
        <w:rPr>
          <w:rFonts w:hint="eastAsia" w:ascii="宋体" w:hAnsi="宋体" w:eastAsia="宋体" w:cs="宋体"/>
          <w:color w:val="auto"/>
          <w:kern w:val="2"/>
          <w:sz w:val="24"/>
          <w:szCs w:val="24"/>
          <w:highlight w:val="none"/>
          <w:lang w:eastAsia="zh-CN"/>
        </w:rPr>
        <w:t>损毁、丢失</w:t>
      </w:r>
      <w:r>
        <w:rPr>
          <w:rFonts w:hint="eastAsia" w:ascii="宋体" w:hAnsi="宋体" w:eastAsia="宋体" w:cs="宋体"/>
          <w:color w:val="auto"/>
          <w:kern w:val="2"/>
          <w:sz w:val="24"/>
          <w:szCs w:val="24"/>
          <w:highlight w:val="none"/>
        </w:rPr>
        <w:t>或者品质下降，</w:t>
      </w:r>
      <w:r>
        <w:rPr>
          <w:rFonts w:hint="eastAsia" w:ascii="宋体" w:hAnsi="宋体" w:eastAsia="宋体" w:cs="宋体"/>
          <w:color w:val="auto"/>
          <w:kern w:val="2"/>
          <w:sz w:val="24"/>
          <w:szCs w:val="24"/>
          <w:highlight w:val="none"/>
          <w:lang w:eastAsia="zh-CN"/>
        </w:rPr>
        <w:t>甲方</w:t>
      </w:r>
      <w:r>
        <w:rPr>
          <w:rFonts w:hint="eastAsia" w:ascii="宋体" w:hAnsi="宋体" w:eastAsia="宋体" w:cs="宋体"/>
          <w:color w:val="auto"/>
          <w:kern w:val="2"/>
          <w:sz w:val="24"/>
          <w:szCs w:val="24"/>
          <w:highlight w:val="none"/>
        </w:rPr>
        <w:t>有权要求降价、换货、拒收部分或整批货物，由此</w:t>
      </w:r>
      <w:r>
        <w:rPr>
          <w:rFonts w:hint="eastAsia" w:ascii="宋体" w:hAnsi="宋体" w:eastAsia="宋体" w:cs="宋体"/>
          <w:color w:val="auto"/>
          <w:kern w:val="2"/>
          <w:sz w:val="24"/>
          <w:szCs w:val="24"/>
          <w:highlight w:val="none"/>
          <w:lang w:eastAsia="zh-CN"/>
        </w:rPr>
        <w:t>产生</w:t>
      </w:r>
      <w:r>
        <w:rPr>
          <w:rFonts w:hint="eastAsia" w:ascii="宋体" w:hAnsi="宋体" w:eastAsia="宋体" w:cs="宋体"/>
          <w:color w:val="auto"/>
          <w:kern w:val="2"/>
          <w:sz w:val="24"/>
          <w:szCs w:val="24"/>
          <w:highlight w:val="none"/>
        </w:rPr>
        <w:t>的费用和损失，均由</w:t>
      </w:r>
      <w:r>
        <w:rPr>
          <w:rFonts w:hint="eastAsia" w:ascii="宋体" w:hAnsi="宋体" w:eastAsia="宋体" w:cs="宋体"/>
          <w:color w:val="auto"/>
          <w:kern w:val="2"/>
          <w:sz w:val="24"/>
          <w:szCs w:val="24"/>
          <w:highlight w:val="none"/>
          <w:lang w:eastAsia="zh-CN"/>
        </w:rPr>
        <w:t>乙方</w:t>
      </w:r>
      <w:r>
        <w:rPr>
          <w:rFonts w:hint="eastAsia" w:ascii="宋体" w:hAnsi="宋体" w:eastAsia="宋体" w:cs="宋体"/>
          <w:color w:val="auto"/>
          <w:kern w:val="2"/>
          <w:sz w:val="24"/>
          <w:szCs w:val="24"/>
          <w:highlight w:val="none"/>
        </w:rPr>
        <w:t>承担。</w:t>
      </w:r>
    </w:p>
    <w:p w14:paraId="3DEAEF25">
      <w:pPr>
        <w:adjustRightInd w:val="0"/>
        <w:snapToGrid w:val="0"/>
        <w:spacing w:before="0" w:line="400" w:lineRule="exact"/>
        <w:jc w:val="left"/>
        <w:rPr>
          <w:rFonts w:hint="eastAsia" w:ascii="宋体" w:hAnsi="宋体" w:cs="宋体"/>
          <w:b/>
          <w:color w:val="auto"/>
          <w:sz w:val="24"/>
          <w:highlight w:val="none"/>
        </w:rPr>
      </w:pPr>
      <w:r>
        <w:rPr>
          <w:rFonts w:hint="eastAsia" w:ascii="宋体" w:hAnsi="宋体" w:cs="宋体"/>
          <w:b/>
          <w:color w:val="auto"/>
          <w:sz w:val="24"/>
          <w:highlight w:val="none"/>
          <w:lang w:eastAsia="zh-CN"/>
        </w:rPr>
        <w:t>8</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质量标准和保证</w:t>
      </w:r>
    </w:p>
    <w:p w14:paraId="23E0AB73">
      <w:pPr>
        <w:pStyle w:val="33"/>
        <w:adjustRightInd w:val="0"/>
        <w:snapToGrid w:val="0"/>
        <w:spacing w:before="0" w:line="400" w:lineRule="exact"/>
        <w:ind w:firstLine="480" w:firstLineChars="200"/>
        <w:jc w:val="left"/>
        <w:rPr>
          <w:rFonts w:hint="eastAsia" w:hAnsi="宋体" w:cs="宋体"/>
          <w:b/>
          <w:color w:val="auto"/>
          <w:sz w:val="24"/>
          <w:szCs w:val="24"/>
          <w:highlight w:val="none"/>
        </w:rPr>
      </w:pPr>
      <w:r>
        <w:rPr>
          <w:rFonts w:hint="eastAsia" w:hAnsi="宋体" w:cs="宋体"/>
          <w:color w:val="auto"/>
          <w:sz w:val="24"/>
          <w:szCs w:val="24"/>
          <w:highlight w:val="none"/>
          <w:lang w:eastAsia="zh-CN"/>
        </w:rPr>
        <w:t>8</w:t>
      </w:r>
      <w:r>
        <w:rPr>
          <w:rFonts w:hint="eastAsia" w:hAnsi="宋体" w:cs="宋体"/>
          <w:color w:val="auto"/>
          <w:sz w:val="24"/>
          <w:szCs w:val="24"/>
          <w:highlight w:val="none"/>
        </w:rPr>
        <w:t>.1 质量标准</w:t>
      </w:r>
    </w:p>
    <w:p w14:paraId="0C649F7E">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（1）本合同下</w:t>
      </w:r>
      <w:r>
        <w:rPr>
          <w:rFonts w:hint="eastAsia" w:ascii="宋体" w:hAnsi="宋体" w:cs="宋体"/>
          <w:color w:val="auto"/>
          <w:sz w:val="24"/>
          <w:szCs w:val="24"/>
          <w:highlight w:val="none"/>
          <w:lang w:eastAsia="zh-CN"/>
        </w:rPr>
        <w:t>提供</w:t>
      </w:r>
      <w:r>
        <w:rPr>
          <w:rFonts w:hint="eastAsia" w:ascii="宋体" w:hAnsi="宋体" w:cs="宋体"/>
          <w:color w:val="auto"/>
          <w:sz w:val="24"/>
          <w:szCs w:val="24"/>
          <w:highlight w:val="none"/>
        </w:rPr>
        <w:t>的货物应符合</w:t>
      </w:r>
      <w:r>
        <w:rPr>
          <w:rFonts w:hint="eastAsia" w:ascii="宋体" w:hAnsi="宋体" w:cs="宋体"/>
          <w:color w:val="auto"/>
          <w:sz w:val="24"/>
          <w:szCs w:val="24"/>
          <w:highlight w:val="none"/>
          <w:lang w:eastAsia="zh-CN"/>
        </w:rPr>
        <w:t>合同</w:t>
      </w:r>
      <w:r>
        <w:rPr>
          <w:rFonts w:hint="eastAsia" w:ascii="宋体" w:hAnsi="宋体" w:cs="宋体"/>
          <w:color w:val="auto"/>
          <w:sz w:val="24"/>
          <w:szCs w:val="24"/>
          <w:lang w:eastAsia="zh-CN"/>
        </w:rPr>
        <w:t>约</w:t>
      </w:r>
      <w:r>
        <w:rPr>
          <w:rFonts w:hint="eastAsia" w:ascii="宋体" w:hAnsi="宋体" w:eastAsia="宋体" w:cs="宋体"/>
          <w:color w:val="auto"/>
          <w:sz w:val="24"/>
          <w:szCs w:val="24"/>
        </w:rPr>
        <w:t>定的品牌、规格型号、技术性能、配置、质量、数量等要求。</w:t>
      </w:r>
      <w:r>
        <w:rPr>
          <w:rFonts w:hint="eastAsia" w:ascii="宋体" w:hAnsi="宋体" w:cs="宋体"/>
          <w:color w:val="auto"/>
          <w:sz w:val="24"/>
          <w:szCs w:val="24"/>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s="宋体"/>
          <w:color w:val="auto"/>
          <w:sz w:val="24"/>
          <w:szCs w:val="24"/>
          <w:highlight w:val="none"/>
          <w:lang w:eastAsia="zh-CN"/>
        </w:rPr>
        <w:t>。</w:t>
      </w:r>
    </w:p>
    <w:p w14:paraId="781C5D7C">
      <w:pPr>
        <w:pStyle w:val="33"/>
        <w:adjustRightInd w:val="0"/>
        <w:snapToGrid w:val="0"/>
        <w:spacing w:before="0" w:line="400" w:lineRule="exact"/>
        <w:ind w:firstLine="480" w:firstLineChars="200"/>
        <w:jc w:val="left"/>
        <w:rPr>
          <w:rFonts w:hint="eastAsia" w:hAnsi="宋体" w:cs="宋体"/>
          <w:color w:val="auto"/>
          <w:sz w:val="24"/>
          <w:szCs w:val="24"/>
          <w:highlight w:val="none"/>
        </w:rPr>
      </w:pPr>
      <w:r>
        <w:rPr>
          <w:rFonts w:hint="eastAsia" w:hAnsi="宋体" w:cs="宋体"/>
          <w:color w:val="auto"/>
          <w:sz w:val="24"/>
          <w:szCs w:val="24"/>
          <w:highlight w:val="none"/>
        </w:rPr>
        <w:t>（2）采用中华人民共和国法定计量单位。</w:t>
      </w:r>
    </w:p>
    <w:p w14:paraId="3B9A3A7F">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（3）乙方所</w:t>
      </w:r>
      <w:r>
        <w:rPr>
          <w:rFonts w:hint="eastAsia" w:ascii="宋体" w:hAnsi="宋体" w:cs="宋体"/>
          <w:color w:val="auto"/>
          <w:sz w:val="24"/>
          <w:szCs w:val="24"/>
          <w:highlight w:val="none"/>
          <w:lang w:eastAsia="zh-CN"/>
        </w:rPr>
        <w:t>提供</w:t>
      </w:r>
      <w:r>
        <w:rPr>
          <w:rFonts w:hint="eastAsia" w:ascii="宋体" w:hAnsi="宋体" w:cs="宋体"/>
          <w:color w:val="auto"/>
          <w:sz w:val="24"/>
          <w:szCs w:val="24"/>
          <w:highlight w:val="none"/>
        </w:rPr>
        <w:t>的货物应符合国家有关安全、环保、卫生</w:t>
      </w:r>
      <w:r>
        <w:rPr>
          <w:rFonts w:hint="eastAsia" w:ascii="宋体" w:hAnsi="宋体" w:cs="宋体"/>
          <w:color w:val="auto"/>
          <w:sz w:val="24"/>
          <w:szCs w:val="24"/>
          <w:highlight w:val="none"/>
          <w:lang w:eastAsia="zh-CN"/>
        </w:rPr>
        <w:t>的</w:t>
      </w:r>
      <w:r>
        <w:rPr>
          <w:rFonts w:hint="eastAsia" w:ascii="宋体" w:hAnsi="宋体" w:cs="宋体"/>
          <w:color w:val="auto"/>
          <w:sz w:val="24"/>
          <w:szCs w:val="24"/>
          <w:highlight w:val="none"/>
        </w:rPr>
        <w:t>规定。</w:t>
      </w:r>
    </w:p>
    <w:p w14:paraId="1728639E">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（4）乙方应向甲方提交所</w:t>
      </w:r>
      <w:r>
        <w:rPr>
          <w:rFonts w:hint="eastAsia" w:ascii="宋体" w:hAnsi="宋体" w:cs="宋体"/>
          <w:color w:val="auto"/>
          <w:sz w:val="24"/>
          <w:szCs w:val="24"/>
          <w:highlight w:val="none"/>
          <w:lang w:eastAsia="zh-CN"/>
        </w:rPr>
        <w:t>提供</w:t>
      </w:r>
      <w:r>
        <w:rPr>
          <w:rFonts w:hint="eastAsia" w:ascii="宋体" w:hAnsi="宋体" w:cs="宋体"/>
          <w:color w:val="auto"/>
          <w:sz w:val="24"/>
          <w:szCs w:val="24"/>
          <w:highlight w:val="none"/>
        </w:rPr>
        <w:t>货物的技术文件，包括相应的中文技术文件，如：产品目录、图纸、操作手册、使用说明、维护手册或服务指南</w:t>
      </w:r>
      <w:r>
        <w:rPr>
          <w:rFonts w:hint="eastAsia" w:ascii="宋体" w:hAnsi="宋体" w:cs="宋体"/>
          <w:color w:val="auto"/>
          <w:sz w:val="24"/>
          <w:szCs w:val="24"/>
          <w:highlight w:val="none"/>
          <w:lang w:eastAsia="zh-CN"/>
        </w:rPr>
        <w:t>等</w:t>
      </w:r>
      <w:r>
        <w:rPr>
          <w:rFonts w:hint="eastAsia" w:ascii="宋体" w:hAnsi="宋体" w:cs="宋体"/>
          <w:color w:val="auto"/>
          <w:sz w:val="24"/>
          <w:szCs w:val="24"/>
          <w:highlight w:val="none"/>
        </w:rPr>
        <w:t>。</w:t>
      </w:r>
      <w:r>
        <w:rPr>
          <w:rFonts w:hint="eastAsia" w:ascii="宋体" w:hAnsi="宋体" w:cs="宋体"/>
          <w:color w:val="auto"/>
          <w:sz w:val="24"/>
          <w:szCs w:val="24"/>
          <w:highlight w:val="none"/>
          <w:lang w:eastAsia="zh-CN"/>
        </w:rPr>
        <w:t>上述</w:t>
      </w:r>
      <w:r>
        <w:rPr>
          <w:rFonts w:hint="eastAsia" w:ascii="宋体" w:hAnsi="宋体" w:cs="宋体"/>
          <w:color w:val="auto"/>
          <w:sz w:val="24"/>
          <w:szCs w:val="24"/>
          <w:highlight w:val="none"/>
        </w:rPr>
        <w:t>文件应包装好随货物一同发运。</w:t>
      </w:r>
    </w:p>
    <w:p w14:paraId="629690CE">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8</w:t>
      </w:r>
      <w:r>
        <w:rPr>
          <w:rFonts w:hint="eastAsia" w:ascii="宋体" w:hAnsi="宋体" w:cs="宋体"/>
          <w:color w:val="auto"/>
          <w:sz w:val="24"/>
          <w:szCs w:val="24"/>
          <w:highlight w:val="none"/>
        </w:rPr>
        <w:t>.2 保证</w:t>
      </w:r>
    </w:p>
    <w:p w14:paraId="12F56050">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（1）乙方应保证</w:t>
      </w:r>
      <w:r>
        <w:rPr>
          <w:rFonts w:hint="eastAsia" w:ascii="宋体" w:hAnsi="宋体" w:cs="宋体"/>
          <w:color w:val="auto"/>
          <w:sz w:val="24"/>
          <w:szCs w:val="24"/>
          <w:highlight w:val="none"/>
          <w:lang w:eastAsia="zh-CN"/>
        </w:rPr>
        <w:t>提供的货物</w:t>
      </w:r>
      <w:r>
        <w:rPr>
          <w:rFonts w:hint="eastAsia" w:ascii="宋体" w:hAnsi="宋体" w:cs="宋体"/>
          <w:color w:val="auto"/>
          <w:sz w:val="24"/>
          <w:szCs w:val="24"/>
          <w:highlight w:val="none"/>
        </w:rPr>
        <w:t>完全符合合同规定的质量、规格和性能要求。乙方应保证货物在正确安装、正常使用和保养条件下，</w:t>
      </w:r>
      <w:r>
        <w:rPr>
          <w:rFonts w:hint="eastAsia" w:ascii="宋体" w:hAnsi="宋体" w:eastAsia="宋体" w:cs="宋体"/>
          <w:color w:val="auto"/>
          <w:sz w:val="24"/>
          <w:szCs w:val="24"/>
        </w:rPr>
        <w:t>在其使用寿命期内具</w:t>
      </w:r>
      <w:r>
        <w:rPr>
          <w:rFonts w:hint="eastAsia" w:ascii="宋体" w:hAnsi="宋体" w:cs="宋体"/>
          <w:color w:val="auto"/>
          <w:sz w:val="24"/>
          <w:szCs w:val="24"/>
          <w:lang w:eastAsia="zh-CN"/>
        </w:rPr>
        <w:t>备合同约定</w:t>
      </w:r>
      <w:r>
        <w:rPr>
          <w:rFonts w:hint="eastAsia" w:ascii="宋体" w:hAnsi="宋体" w:eastAsia="宋体" w:cs="宋体"/>
          <w:color w:val="auto"/>
          <w:sz w:val="24"/>
          <w:szCs w:val="24"/>
        </w:rPr>
        <w:t>的性能</w:t>
      </w:r>
      <w:r>
        <w:rPr>
          <w:rFonts w:hint="eastAsia" w:ascii="宋体" w:hAnsi="宋体" w:cs="宋体"/>
          <w:color w:val="auto"/>
          <w:sz w:val="24"/>
          <w:szCs w:val="24"/>
          <w:highlight w:val="none"/>
        </w:rPr>
        <w:t>。</w:t>
      </w:r>
      <w:r>
        <w:rPr>
          <w:rFonts w:hint="eastAsia" w:ascii="宋体" w:hAnsi="宋体" w:cs="宋体"/>
          <w:color w:val="auto"/>
          <w:sz w:val="24"/>
          <w:szCs w:val="24"/>
          <w:highlight w:val="none"/>
          <w:lang w:eastAsia="zh-CN"/>
        </w:rPr>
        <w:t>存在</w:t>
      </w:r>
      <w:r>
        <w:rPr>
          <w:rFonts w:hint="eastAsia" w:ascii="宋体" w:hAnsi="宋体" w:cs="宋体"/>
          <w:color w:val="auto"/>
          <w:sz w:val="24"/>
          <w:szCs w:val="24"/>
          <w:highlight w:val="none"/>
        </w:rPr>
        <w:t>质量保证期的，货物最终交付验收</w:t>
      </w:r>
      <w:r>
        <w:rPr>
          <w:rFonts w:hint="eastAsia" w:ascii="宋体" w:hAnsi="宋体" w:cs="宋体"/>
          <w:color w:val="auto"/>
          <w:sz w:val="24"/>
          <w:szCs w:val="24"/>
          <w:highlight w:val="none"/>
          <w:lang w:eastAsia="zh-CN"/>
        </w:rPr>
        <w:t>合格</w:t>
      </w:r>
      <w:r>
        <w:rPr>
          <w:rFonts w:hint="eastAsia" w:ascii="宋体" w:hAnsi="宋体" w:cs="宋体"/>
          <w:color w:val="auto"/>
          <w:sz w:val="24"/>
          <w:szCs w:val="24"/>
          <w:highlight w:val="none"/>
        </w:rPr>
        <w:t>后</w:t>
      </w:r>
      <w:r>
        <w:rPr>
          <w:rFonts w:hint="eastAsia" w:ascii="宋体" w:hAnsi="宋体" w:cs="宋体"/>
          <w:color w:val="auto"/>
          <w:sz w:val="24"/>
          <w:szCs w:val="24"/>
          <w:highlight w:val="none"/>
          <w:lang w:eastAsia="zh-CN"/>
        </w:rPr>
        <w:t>在</w:t>
      </w:r>
      <w:r>
        <w:rPr>
          <w:rFonts w:hint="eastAsia" w:ascii="宋体" w:hAnsi="宋体" w:cs="宋体"/>
          <w:b/>
          <w:color w:val="auto"/>
          <w:sz w:val="24"/>
          <w:szCs w:val="24"/>
          <w:highlight w:val="none"/>
        </w:rPr>
        <w:t>【政府采购合同专用条款】</w:t>
      </w:r>
      <w:r>
        <w:rPr>
          <w:rFonts w:hint="eastAsia" w:ascii="宋体" w:hAnsi="宋体" w:cs="宋体"/>
          <w:color w:val="auto"/>
          <w:sz w:val="24"/>
          <w:szCs w:val="24"/>
          <w:highlight w:val="none"/>
        </w:rPr>
        <w:t>规定或乙方</w:t>
      </w:r>
      <w:r>
        <w:rPr>
          <w:rFonts w:hint="eastAsia" w:ascii="宋体" w:hAnsi="宋体" w:cs="宋体"/>
          <w:color w:val="auto"/>
          <w:sz w:val="24"/>
          <w:szCs w:val="24"/>
          <w:highlight w:val="none"/>
          <w:lang w:eastAsia="zh-CN"/>
        </w:rPr>
        <w:t>书面</w:t>
      </w:r>
      <w:r>
        <w:rPr>
          <w:rFonts w:hint="eastAsia" w:ascii="宋体" w:hAnsi="宋体" w:cs="宋体"/>
          <w:color w:val="auto"/>
          <w:sz w:val="24"/>
          <w:szCs w:val="24"/>
          <w:highlight w:val="none"/>
        </w:rPr>
        <w:t>承诺（两者以较长的为准）的质量保证期内，本保证保持有效。</w:t>
      </w:r>
    </w:p>
    <w:p w14:paraId="190CD877">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（2）在质量保证期内所发现的缺陷，甲方应尽快以书面形式通知乙方。</w:t>
      </w:r>
    </w:p>
    <w:p w14:paraId="3A4E5308">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（3）乙方收到通知后</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应在</w:t>
      </w:r>
      <w:r>
        <w:rPr>
          <w:rFonts w:hint="eastAsia" w:ascii="宋体" w:hAnsi="宋体" w:cs="宋体"/>
          <w:b/>
          <w:color w:val="auto"/>
          <w:sz w:val="24"/>
          <w:szCs w:val="24"/>
          <w:highlight w:val="none"/>
        </w:rPr>
        <w:t>【政府采购合同专用条款】</w:t>
      </w:r>
      <w:r>
        <w:rPr>
          <w:rFonts w:hint="eastAsia" w:ascii="宋体" w:hAnsi="宋体" w:cs="宋体"/>
          <w:color w:val="auto"/>
          <w:sz w:val="24"/>
          <w:szCs w:val="24"/>
          <w:highlight w:val="none"/>
        </w:rPr>
        <w:t>规定的响应时间内以合理的速度免费维修或更换有缺陷的货物或部件。</w:t>
      </w:r>
    </w:p>
    <w:p w14:paraId="7F4DFFF2">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（4）在质量保证期内，如果货物的质量或规格与合同不符，或证实货物是有缺陷的，包括潜在的缺陷或使用不符合要求的材料等，甲方可以根据本合同第1</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.1条规定以书面形式</w:t>
      </w:r>
      <w:r>
        <w:rPr>
          <w:rFonts w:hint="eastAsia" w:ascii="宋体" w:hAnsi="宋体" w:cs="宋体"/>
          <w:color w:val="auto"/>
          <w:sz w:val="24"/>
          <w:szCs w:val="24"/>
          <w:highlight w:val="none"/>
          <w:lang w:eastAsia="zh-CN"/>
        </w:rPr>
        <w:t>追究</w:t>
      </w:r>
      <w:r>
        <w:rPr>
          <w:rFonts w:hint="eastAsia" w:ascii="宋体" w:hAnsi="宋体" w:cs="宋体"/>
          <w:color w:val="auto"/>
          <w:sz w:val="24"/>
          <w:szCs w:val="24"/>
          <w:highlight w:val="none"/>
        </w:rPr>
        <w:t>乙方</w:t>
      </w:r>
      <w:r>
        <w:rPr>
          <w:rFonts w:hint="eastAsia" w:ascii="宋体" w:hAnsi="宋体" w:cs="宋体"/>
          <w:color w:val="auto"/>
          <w:sz w:val="24"/>
          <w:szCs w:val="24"/>
          <w:highlight w:val="none"/>
          <w:lang w:eastAsia="zh-CN"/>
        </w:rPr>
        <w:t>的违约责任</w:t>
      </w:r>
      <w:r>
        <w:rPr>
          <w:rFonts w:hint="eastAsia" w:ascii="宋体" w:hAnsi="宋体" w:cs="宋体"/>
          <w:color w:val="auto"/>
          <w:sz w:val="24"/>
          <w:szCs w:val="24"/>
          <w:highlight w:val="none"/>
        </w:rPr>
        <w:t>。</w:t>
      </w:r>
    </w:p>
    <w:p w14:paraId="1F211370">
      <w:pPr>
        <w:adjustRightInd w:val="0"/>
        <w:snapToGrid w:val="0"/>
        <w:spacing w:before="0" w:line="400" w:lineRule="exact"/>
        <w:ind w:firstLine="480" w:firstLineChars="200"/>
        <w:jc w:val="left"/>
        <w:rPr>
          <w:rFonts w:hint="eastAsia" w:ascii="宋体" w:hAnsi="宋体" w:cs="宋体"/>
          <w:color w:val="auto"/>
          <w:sz w:val="24"/>
          <w:highlight w:val="none"/>
        </w:rPr>
      </w:pPr>
      <w:r>
        <w:rPr>
          <w:rFonts w:hint="eastAsia" w:ascii="宋体" w:hAnsi="宋体" w:cs="宋体"/>
          <w:color w:val="auto"/>
          <w:sz w:val="24"/>
          <w:szCs w:val="24"/>
          <w:highlight w:val="none"/>
        </w:rPr>
        <w:t>（5）乙方在约定的时间内未能弥补缺陷，甲方可采取必要的补救措施，但其风险和费用将由乙方承担，</w:t>
      </w:r>
      <w:r>
        <w:rPr>
          <w:rFonts w:hint="eastAsia" w:ascii="宋体" w:hAnsi="宋体" w:cs="宋体"/>
          <w:color w:val="auto"/>
          <w:sz w:val="24"/>
          <w:szCs w:val="24"/>
          <w:highlight w:val="none"/>
          <w:lang w:val="en-US" w:eastAsia="zh-CN"/>
        </w:rPr>
        <w:t>甲方有权解除合同</w:t>
      </w:r>
      <w:r>
        <w:rPr>
          <w:rFonts w:hint="eastAsia" w:ascii="宋体" w:hAnsi="宋体" w:cs="宋体"/>
          <w:color w:val="auto"/>
          <w:sz w:val="24"/>
          <w:szCs w:val="24"/>
          <w:highlight w:val="none"/>
        </w:rPr>
        <w:t>。</w:t>
      </w:r>
    </w:p>
    <w:p w14:paraId="6E6389E4">
      <w:pPr>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lang w:eastAsia="zh-CN"/>
        </w:rPr>
        <w:t>9</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权利瑕疵担保</w:t>
      </w:r>
    </w:p>
    <w:p w14:paraId="6909504D">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9</w:t>
      </w:r>
      <w:r>
        <w:rPr>
          <w:rFonts w:hint="eastAsia" w:ascii="宋体" w:hAnsi="宋体" w:cs="宋体"/>
          <w:color w:val="auto"/>
          <w:sz w:val="24"/>
          <w:szCs w:val="24"/>
          <w:highlight w:val="none"/>
        </w:rPr>
        <w:t>.1 乙方保证对其出售的货物享有合法的权利。</w:t>
      </w:r>
    </w:p>
    <w:p w14:paraId="4EAC0688">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9</w:t>
      </w:r>
      <w:r>
        <w:rPr>
          <w:rFonts w:hint="eastAsia" w:ascii="宋体" w:hAnsi="宋体" w:cs="宋体"/>
          <w:color w:val="auto"/>
          <w:sz w:val="24"/>
          <w:szCs w:val="24"/>
          <w:highlight w:val="none"/>
        </w:rPr>
        <w:t xml:space="preserve">.2 </w:t>
      </w:r>
      <w:r>
        <w:rPr>
          <w:rFonts w:hint="eastAsia" w:ascii="宋体" w:hAnsi="宋体" w:eastAsia="宋体" w:cs="宋体"/>
          <w:color w:val="auto"/>
          <w:sz w:val="24"/>
          <w:szCs w:val="24"/>
        </w:rPr>
        <w:t>乙方保证在交付的货物上不存在抵押权等担保物权。</w:t>
      </w:r>
    </w:p>
    <w:p w14:paraId="7421909B">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9</w:t>
      </w:r>
      <w:r>
        <w:rPr>
          <w:rFonts w:hint="eastAsia" w:ascii="宋体" w:hAnsi="宋体" w:cs="宋体"/>
          <w:color w:val="auto"/>
          <w:sz w:val="24"/>
          <w:szCs w:val="24"/>
          <w:highlight w:val="none"/>
        </w:rPr>
        <w:t>.3 如甲方使用</w:t>
      </w:r>
      <w:r>
        <w:rPr>
          <w:rFonts w:hint="eastAsia" w:ascii="宋体" w:hAnsi="宋体" w:cs="宋体"/>
          <w:color w:val="auto"/>
          <w:sz w:val="24"/>
          <w:szCs w:val="24"/>
          <w:highlight w:val="none"/>
          <w:lang w:val="en-US" w:eastAsia="zh-CN"/>
        </w:rPr>
        <w:t>上述</w:t>
      </w:r>
      <w:r>
        <w:rPr>
          <w:rFonts w:hint="eastAsia" w:ascii="宋体" w:hAnsi="宋体" w:cs="宋体"/>
          <w:color w:val="auto"/>
          <w:sz w:val="24"/>
          <w:szCs w:val="24"/>
          <w:highlight w:val="none"/>
        </w:rPr>
        <w:t>货物构成</w:t>
      </w:r>
      <w:r>
        <w:rPr>
          <w:rFonts w:hint="eastAsia" w:ascii="宋体" w:hAnsi="宋体" w:cs="宋体"/>
          <w:color w:val="auto"/>
          <w:sz w:val="24"/>
          <w:szCs w:val="24"/>
          <w:highlight w:val="none"/>
          <w:lang w:val="en-US" w:eastAsia="zh-CN"/>
        </w:rPr>
        <w:t>对第三人</w:t>
      </w:r>
      <w:r>
        <w:rPr>
          <w:rFonts w:hint="eastAsia" w:ascii="宋体" w:hAnsi="宋体" w:cs="宋体"/>
          <w:color w:val="auto"/>
          <w:sz w:val="24"/>
          <w:szCs w:val="24"/>
          <w:highlight w:val="none"/>
        </w:rPr>
        <w:t>侵权的，则由乙方承担全部责任。</w:t>
      </w:r>
    </w:p>
    <w:p w14:paraId="5B7C2496">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0</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知识产权保护</w:t>
      </w:r>
    </w:p>
    <w:p w14:paraId="4E3274FA">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0</w:t>
      </w:r>
      <w:r>
        <w:rPr>
          <w:rFonts w:hint="eastAsia" w:ascii="宋体" w:hAnsi="宋体" w:cs="宋体"/>
          <w:color w:val="auto"/>
          <w:sz w:val="24"/>
          <w:szCs w:val="24"/>
          <w:highlight w:val="none"/>
        </w:rPr>
        <w:t>.1 乙方对其所销售的货物应当享有知识产权或经权利人合法授权，保证没有侵犯任何第三人的知识产权等权利。</w:t>
      </w:r>
      <w:bookmarkStart w:id="449" w:name="_Hlk163047038"/>
      <w:r>
        <w:rPr>
          <w:rFonts w:hint="eastAsia" w:ascii="宋体" w:hAnsi="宋体" w:eastAsia="宋体" w:cs="宋体"/>
          <w:color w:val="auto"/>
          <w:sz w:val="24"/>
          <w:szCs w:val="24"/>
        </w:rPr>
        <w:t>因违反前述约定对第三人构成侵权的，应当由乙方向第三人承担法律责任；甲方依法向第三人赔偿后，有权向乙方追偿。甲方有其他损失的，乙方应当赔偿</w:t>
      </w:r>
      <w:bookmarkEnd w:id="449"/>
      <w:r>
        <w:rPr>
          <w:rFonts w:hint="eastAsia" w:ascii="宋体" w:hAnsi="宋体" w:cs="宋体"/>
          <w:color w:val="auto"/>
          <w:sz w:val="24"/>
          <w:szCs w:val="24"/>
          <w:highlight w:val="none"/>
        </w:rPr>
        <w:t>。</w:t>
      </w:r>
    </w:p>
    <w:p w14:paraId="54C84F6A">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1</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保密义务</w:t>
      </w:r>
    </w:p>
    <w:p w14:paraId="3D5139B6">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rPr>
      </w:pPr>
      <w:r>
        <w:rPr>
          <w:rFonts w:hint="eastAsia" w:ascii="宋体" w:hAnsi="宋体" w:cs="宋体"/>
          <w:color w:val="auto"/>
          <w:sz w:val="24"/>
          <w:szCs w:val="24"/>
          <w:lang w:val="en-US" w:eastAsia="zh-CN"/>
        </w:rPr>
        <w:t xml:space="preserve">11.1 </w:t>
      </w:r>
      <w:r>
        <w:rPr>
          <w:rFonts w:hint="eastAsia" w:ascii="宋体" w:hAnsi="宋体" w:eastAsia="宋体" w:cs="宋体"/>
          <w:color w:val="auto"/>
          <w:sz w:val="24"/>
          <w:szCs w:val="24"/>
        </w:rPr>
        <w:t>甲、乙双方</w:t>
      </w:r>
      <w:r>
        <w:rPr>
          <w:rFonts w:hint="eastAsia" w:ascii="宋体" w:hAnsi="宋体" w:cs="宋体"/>
          <w:color w:val="auto"/>
          <w:sz w:val="24"/>
          <w:szCs w:val="24"/>
          <w:lang w:eastAsia="zh-CN"/>
        </w:rPr>
        <w:t>对</w:t>
      </w:r>
      <w:r>
        <w:rPr>
          <w:rFonts w:hint="eastAsia" w:ascii="宋体" w:hAnsi="宋体" w:eastAsia="宋体" w:cs="宋体"/>
          <w:color w:val="auto"/>
          <w:sz w:val="24"/>
          <w:szCs w:val="24"/>
        </w:rPr>
        <w:t>采购和合同履行过程中所获悉的</w:t>
      </w:r>
      <w:r>
        <w:rPr>
          <w:rFonts w:hint="eastAsia" w:ascii="宋体" w:hAnsi="宋体" w:cs="宋体"/>
          <w:color w:val="auto"/>
          <w:sz w:val="24"/>
          <w:szCs w:val="24"/>
          <w:lang w:eastAsia="zh-CN"/>
        </w:rPr>
        <w:t>国家秘密、工作秘密、</w:t>
      </w:r>
      <w:r>
        <w:rPr>
          <w:rFonts w:hint="eastAsia" w:ascii="宋体" w:hAnsi="宋体" w:eastAsia="宋体" w:cs="宋体"/>
          <w:color w:val="auto"/>
          <w:sz w:val="24"/>
          <w:szCs w:val="24"/>
        </w:rPr>
        <w:t>商业秘密或者其他应当保密的信息，均有保密义务</w:t>
      </w:r>
      <w:r>
        <w:rPr>
          <w:rFonts w:hint="eastAsia" w:ascii="宋体" w:hAnsi="宋体" w:cs="宋体"/>
          <w:color w:val="auto"/>
          <w:sz w:val="24"/>
          <w:szCs w:val="24"/>
          <w:lang w:eastAsia="zh-CN"/>
        </w:rPr>
        <w:t>且不受合同有效期所限，直至该信息成为公开信息</w:t>
      </w:r>
      <w:r>
        <w:rPr>
          <w:rFonts w:hint="eastAsia" w:ascii="宋体" w:hAnsi="宋体" w:eastAsia="宋体" w:cs="宋体"/>
          <w:color w:val="auto"/>
          <w:sz w:val="24"/>
          <w:szCs w:val="24"/>
        </w:rPr>
        <w:t>。泄露、不正当地使用</w:t>
      </w:r>
      <w:r>
        <w:rPr>
          <w:rFonts w:hint="eastAsia" w:ascii="宋体" w:hAnsi="宋体" w:cs="宋体"/>
          <w:color w:val="auto"/>
          <w:sz w:val="24"/>
          <w:szCs w:val="24"/>
          <w:lang w:eastAsia="zh-CN"/>
        </w:rPr>
        <w:t>国家秘密、工作秘密、</w:t>
      </w:r>
      <w:r>
        <w:rPr>
          <w:rFonts w:hint="eastAsia" w:ascii="宋体" w:hAnsi="宋体" w:eastAsia="宋体" w:cs="宋体"/>
          <w:color w:val="auto"/>
          <w:sz w:val="24"/>
          <w:szCs w:val="24"/>
        </w:rPr>
        <w:t>商业秘密或者</w:t>
      </w:r>
      <w:r>
        <w:rPr>
          <w:rFonts w:hint="eastAsia" w:ascii="宋体" w:hAnsi="宋体" w:cs="宋体"/>
          <w:color w:val="auto"/>
          <w:sz w:val="24"/>
          <w:szCs w:val="24"/>
          <w:lang w:eastAsia="zh-CN"/>
        </w:rPr>
        <w:t>其他应当保密的</w:t>
      </w:r>
      <w:r>
        <w:rPr>
          <w:rFonts w:hint="eastAsia" w:ascii="宋体" w:hAnsi="宋体" w:eastAsia="宋体" w:cs="宋体"/>
          <w:color w:val="auto"/>
          <w:sz w:val="24"/>
          <w:szCs w:val="24"/>
        </w:rPr>
        <w:t>信息，应当承担</w:t>
      </w:r>
      <w:r>
        <w:rPr>
          <w:rFonts w:hint="eastAsia" w:ascii="宋体" w:hAnsi="宋体" w:cs="宋体"/>
          <w:color w:val="auto"/>
          <w:sz w:val="24"/>
          <w:szCs w:val="24"/>
          <w:lang w:eastAsia="zh-CN"/>
        </w:rPr>
        <w:t>相应</w:t>
      </w:r>
      <w:r>
        <w:rPr>
          <w:rFonts w:hint="eastAsia" w:ascii="宋体" w:hAnsi="宋体" w:eastAsia="宋体" w:cs="宋体"/>
          <w:color w:val="auto"/>
          <w:sz w:val="24"/>
          <w:szCs w:val="24"/>
        </w:rPr>
        <w:t>责任。其他应当保密的信息由双方在</w:t>
      </w:r>
      <w:r>
        <w:rPr>
          <w:rFonts w:hint="eastAsia" w:ascii="宋体" w:hAnsi="宋体" w:eastAsia="宋体" w:cs="宋体"/>
          <w:b/>
          <w:bCs/>
          <w:color w:val="auto"/>
          <w:sz w:val="24"/>
          <w:szCs w:val="24"/>
        </w:rPr>
        <w:t>【政府采购合同专用条款】</w:t>
      </w:r>
      <w:r>
        <w:rPr>
          <w:rFonts w:hint="eastAsia" w:ascii="宋体" w:hAnsi="宋体" w:eastAsia="宋体" w:cs="宋体"/>
          <w:color w:val="auto"/>
          <w:sz w:val="24"/>
          <w:szCs w:val="24"/>
        </w:rPr>
        <w:t>中约定。</w:t>
      </w:r>
    </w:p>
    <w:p w14:paraId="00912FA4">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2</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合同价款支付</w:t>
      </w:r>
    </w:p>
    <w:p w14:paraId="755C8A90">
      <w:pPr>
        <w:autoSpaceDE/>
        <w:autoSpaceDN/>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2</w:t>
      </w:r>
      <w:r>
        <w:rPr>
          <w:rFonts w:hint="eastAsia" w:ascii="宋体" w:hAnsi="宋体" w:cs="宋体"/>
          <w:color w:val="auto"/>
          <w:sz w:val="24"/>
          <w:szCs w:val="24"/>
          <w:highlight w:val="none"/>
        </w:rPr>
        <w:t xml:space="preserve">.1 </w:t>
      </w:r>
      <w:r>
        <w:rPr>
          <w:rFonts w:hint="eastAsia" w:ascii="宋体" w:hAnsi="宋体" w:cs="宋体"/>
          <w:color w:val="auto"/>
          <w:sz w:val="24"/>
          <w:szCs w:val="24"/>
          <w:highlight w:val="none"/>
          <w:lang w:eastAsia="zh-CN"/>
        </w:rPr>
        <w:t>合同价款支付</w:t>
      </w:r>
      <w:r>
        <w:rPr>
          <w:rFonts w:hint="eastAsia" w:ascii="宋体" w:hAnsi="宋体" w:cs="宋体"/>
          <w:color w:val="auto"/>
          <w:sz w:val="24"/>
          <w:szCs w:val="24"/>
          <w:highlight w:val="none"/>
        </w:rPr>
        <w:t>按照国库集中支付</w:t>
      </w:r>
      <w:r>
        <w:rPr>
          <w:rFonts w:hint="eastAsia" w:ascii="宋体" w:hAnsi="宋体" w:cs="宋体"/>
          <w:color w:val="auto"/>
          <w:sz w:val="24"/>
          <w:szCs w:val="24"/>
          <w:highlight w:val="none"/>
          <w:lang w:eastAsia="zh-CN"/>
        </w:rPr>
        <w:t>制度及财政管理相关</w:t>
      </w:r>
      <w:r>
        <w:rPr>
          <w:rFonts w:hint="eastAsia" w:ascii="宋体" w:hAnsi="宋体" w:cs="宋体"/>
          <w:color w:val="auto"/>
          <w:sz w:val="24"/>
          <w:szCs w:val="24"/>
          <w:highlight w:val="none"/>
        </w:rPr>
        <w:t>规定执行。</w:t>
      </w:r>
    </w:p>
    <w:p w14:paraId="682525C4">
      <w:pPr>
        <w:pStyle w:val="4"/>
        <w:spacing w:line="40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12.2 </w:t>
      </w:r>
      <w:r>
        <w:rPr>
          <w:rFonts w:hint="eastAsia" w:ascii="宋体" w:hAnsi="宋体" w:eastAsia="宋体" w:cs="宋体"/>
          <w:b w:val="0"/>
          <w:bCs w:val="0"/>
          <w:color w:val="auto"/>
          <w:kern w:val="2"/>
          <w:sz w:val="24"/>
          <w:szCs w:val="24"/>
          <w:highlight w:val="none"/>
        </w:rPr>
        <w:t>对于满足合同约定支付条件的，</w:t>
      </w:r>
      <w:r>
        <w:rPr>
          <w:rFonts w:hint="eastAsia" w:ascii="宋体" w:hAnsi="宋体" w:eastAsia="宋体" w:cs="宋体"/>
          <w:b w:val="0"/>
          <w:bCs w:val="0"/>
          <w:color w:val="auto"/>
          <w:kern w:val="2"/>
          <w:sz w:val="24"/>
          <w:szCs w:val="24"/>
          <w:highlight w:val="none"/>
          <w:lang w:val="en-US" w:eastAsia="zh-CN"/>
        </w:rPr>
        <w:t>甲方</w:t>
      </w:r>
      <w:r>
        <w:rPr>
          <w:rFonts w:hint="eastAsia" w:ascii="宋体" w:hAnsi="宋体" w:eastAsia="宋体" w:cs="宋体"/>
          <w:b w:val="0"/>
          <w:bCs w:val="0"/>
          <w:i w:val="0"/>
          <w:iCs w:val="0"/>
          <w:caps w:val="0"/>
          <w:color w:val="auto"/>
          <w:spacing w:val="0"/>
          <w:sz w:val="24"/>
          <w:szCs w:val="24"/>
          <w:highlight w:val="none"/>
          <w:shd w:val="clear"/>
          <w:vertAlign w:val="baseline"/>
        </w:rPr>
        <w:t>原则上应当自收到发票后10个工作日内</w:t>
      </w:r>
      <w:r>
        <w:rPr>
          <w:rFonts w:hint="eastAsia" w:ascii="宋体" w:hAnsi="宋体" w:eastAsia="宋体" w:cs="宋体"/>
          <w:b w:val="0"/>
          <w:bCs w:val="0"/>
          <w:color w:val="auto"/>
          <w:kern w:val="2"/>
          <w:sz w:val="24"/>
          <w:szCs w:val="24"/>
          <w:highlight w:val="none"/>
        </w:rPr>
        <w:t>将资金支付到合同约定的</w:t>
      </w:r>
      <w:r>
        <w:rPr>
          <w:rFonts w:hint="eastAsia" w:ascii="宋体" w:hAnsi="宋体" w:eastAsia="宋体" w:cs="宋体"/>
          <w:b w:val="0"/>
          <w:bCs w:val="0"/>
          <w:color w:val="auto"/>
          <w:kern w:val="2"/>
          <w:sz w:val="24"/>
          <w:szCs w:val="24"/>
          <w:highlight w:val="none"/>
          <w:lang w:eastAsia="zh-CN"/>
        </w:rPr>
        <w:t>乙方</w:t>
      </w:r>
      <w:r>
        <w:rPr>
          <w:rFonts w:hint="eastAsia" w:ascii="宋体" w:hAnsi="宋体" w:eastAsia="宋体" w:cs="宋体"/>
          <w:b w:val="0"/>
          <w:bCs w:val="0"/>
          <w:color w:val="auto"/>
          <w:kern w:val="2"/>
          <w:sz w:val="24"/>
          <w:szCs w:val="24"/>
          <w:highlight w:val="none"/>
        </w:rPr>
        <w:t>账户，不得以机构变动、人员更替、政策调整等为由迟延付款，不得将采购文件和合同中未规定的义务作为向</w:t>
      </w:r>
      <w:r>
        <w:rPr>
          <w:rFonts w:hint="eastAsia" w:ascii="宋体" w:hAnsi="宋体" w:eastAsia="宋体" w:cs="宋体"/>
          <w:b w:val="0"/>
          <w:bCs w:val="0"/>
          <w:color w:val="auto"/>
          <w:kern w:val="2"/>
          <w:sz w:val="24"/>
          <w:szCs w:val="24"/>
          <w:highlight w:val="none"/>
          <w:lang w:val="en-US" w:eastAsia="zh-CN"/>
        </w:rPr>
        <w:t>乙方</w:t>
      </w:r>
      <w:r>
        <w:rPr>
          <w:rFonts w:hint="eastAsia" w:ascii="宋体" w:hAnsi="宋体" w:eastAsia="宋体" w:cs="宋体"/>
          <w:b w:val="0"/>
          <w:bCs w:val="0"/>
          <w:color w:val="auto"/>
          <w:kern w:val="2"/>
          <w:sz w:val="24"/>
          <w:szCs w:val="24"/>
          <w:highlight w:val="none"/>
        </w:rPr>
        <w:t>付款的条件。具体合同价款支付时间在【</w:t>
      </w:r>
      <w:r>
        <w:rPr>
          <w:rFonts w:hint="eastAsia" w:ascii="宋体" w:hAnsi="宋体" w:eastAsia="宋体" w:cs="宋体"/>
          <w:b/>
          <w:bCs/>
          <w:color w:val="auto"/>
          <w:kern w:val="2"/>
          <w:sz w:val="24"/>
          <w:szCs w:val="24"/>
          <w:highlight w:val="none"/>
        </w:rPr>
        <w:t>政府采购合同专用条款</w:t>
      </w:r>
      <w:r>
        <w:rPr>
          <w:rFonts w:hint="eastAsia" w:ascii="宋体" w:hAnsi="宋体" w:eastAsia="宋体" w:cs="宋体"/>
          <w:b w:val="0"/>
          <w:bCs w:val="0"/>
          <w:color w:val="auto"/>
          <w:kern w:val="2"/>
          <w:sz w:val="24"/>
          <w:szCs w:val="24"/>
          <w:highlight w:val="none"/>
        </w:rPr>
        <w:t>】中</w:t>
      </w:r>
      <w:r>
        <w:rPr>
          <w:rFonts w:hint="eastAsia" w:ascii="宋体" w:hAnsi="宋体" w:eastAsia="宋体" w:cs="宋体"/>
          <w:b w:val="0"/>
          <w:bCs w:val="0"/>
          <w:color w:val="auto"/>
          <w:kern w:val="2"/>
          <w:sz w:val="24"/>
          <w:szCs w:val="24"/>
          <w:highlight w:val="none"/>
          <w:lang w:eastAsia="zh-CN"/>
        </w:rPr>
        <w:t>约</w:t>
      </w:r>
      <w:r>
        <w:rPr>
          <w:rFonts w:hint="eastAsia" w:ascii="宋体" w:hAnsi="宋体" w:eastAsia="宋体" w:cs="宋体"/>
          <w:b w:val="0"/>
          <w:bCs w:val="0"/>
          <w:color w:val="auto"/>
          <w:kern w:val="2"/>
          <w:sz w:val="24"/>
          <w:szCs w:val="24"/>
          <w:highlight w:val="none"/>
        </w:rPr>
        <w:t>定。</w:t>
      </w:r>
    </w:p>
    <w:p w14:paraId="4D415BB2">
      <w:pPr>
        <w:pStyle w:val="24"/>
        <w:spacing w:after="0" w:line="400" w:lineRule="exact"/>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1</w:t>
      </w:r>
      <w:r>
        <w:rPr>
          <w:rFonts w:hint="eastAsia" w:ascii="宋体" w:hAnsi="宋体" w:cs="宋体"/>
          <w:b/>
          <w:bCs/>
          <w:color w:val="auto"/>
          <w:sz w:val="24"/>
          <w:szCs w:val="24"/>
          <w:highlight w:val="none"/>
          <w:lang w:eastAsia="zh-CN"/>
        </w:rPr>
        <w:t>3</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lang w:val="en-US" w:eastAsia="zh-CN"/>
        </w:rPr>
        <w:t xml:space="preserve"> </w:t>
      </w:r>
      <w:r>
        <w:rPr>
          <w:rFonts w:hint="eastAsia" w:ascii="宋体" w:hAnsi="宋体" w:cs="宋体"/>
          <w:b/>
          <w:bCs/>
          <w:color w:val="auto"/>
          <w:sz w:val="24"/>
          <w:szCs w:val="24"/>
          <w:highlight w:val="none"/>
        </w:rPr>
        <w:t>履约保证金</w:t>
      </w:r>
    </w:p>
    <w:p w14:paraId="62E94B8B">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3</w:t>
      </w:r>
      <w:r>
        <w:rPr>
          <w:rFonts w:hint="eastAsia" w:ascii="宋体" w:hAnsi="宋体" w:cs="宋体"/>
          <w:color w:val="auto"/>
          <w:sz w:val="24"/>
          <w:szCs w:val="24"/>
          <w:highlight w:val="none"/>
        </w:rPr>
        <w:t xml:space="preserve">.1 </w:t>
      </w:r>
      <w:r>
        <w:rPr>
          <w:rFonts w:hint="eastAsia" w:ascii="宋体" w:hAnsi="宋体" w:eastAsia="宋体" w:cs="宋体"/>
          <w:color w:val="auto"/>
          <w:sz w:val="24"/>
          <w:szCs w:val="24"/>
        </w:rPr>
        <w:t>乙方应当以支票、汇票、本票或者金融机构、担保机构出具的保函等非现金形式提交。</w:t>
      </w:r>
    </w:p>
    <w:p w14:paraId="345A2677">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3</w:t>
      </w:r>
      <w:r>
        <w:rPr>
          <w:rFonts w:hint="eastAsia" w:ascii="宋体" w:hAnsi="宋体" w:cs="宋体"/>
          <w:color w:val="auto"/>
          <w:sz w:val="24"/>
          <w:szCs w:val="24"/>
          <w:highlight w:val="none"/>
        </w:rPr>
        <w:t>.2 如果乙方</w:t>
      </w:r>
      <w:r>
        <w:rPr>
          <w:rFonts w:hint="eastAsia" w:ascii="宋体" w:hAnsi="宋体" w:cs="宋体"/>
          <w:color w:val="auto"/>
          <w:sz w:val="24"/>
          <w:szCs w:val="24"/>
          <w:highlight w:val="none"/>
          <w:lang w:eastAsia="zh-CN"/>
        </w:rPr>
        <w:t>出现</w:t>
      </w:r>
      <w:r>
        <w:rPr>
          <w:rFonts w:hint="eastAsia" w:ascii="宋体" w:hAnsi="宋体" w:eastAsia="宋体" w:cs="宋体"/>
          <w:b/>
          <w:bCs/>
          <w:color w:val="auto"/>
          <w:sz w:val="24"/>
          <w:szCs w:val="24"/>
          <w:highlight w:val="none"/>
        </w:rPr>
        <w:t>【政府采购合同专用条款】</w:t>
      </w:r>
      <w:r>
        <w:rPr>
          <w:rFonts w:hint="eastAsia" w:ascii="宋体" w:hAnsi="宋体" w:cs="宋体"/>
          <w:b w:val="0"/>
          <w:bCs w:val="0"/>
          <w:color w:val="auto"/>
          <w:sz w:val="24"/>
          <w:szCs w:val="24"/>
          <w:highlight w:val="none"/>
          <w:lang w:eastAsia="zh-CN"/>
        </w:rPr>
        <w:t>约定</w:t>
      </w:r>
      <w:r>
        <w:rPr>
          <w:rFonts w:hint="eastAsia" w:ascii="宋体" w:hAnsi="宋体" w:cs="宋体"/>
          <w:b w:val="0"/>
          <w:bCs w:val="0"/>
          <w:color w:val="auto"/>
          <w:sz w:val="24"/>
          <w:szCs w:val="24"/>
          <w:lang w:eastAsia="zh-CN"/>
        </w:rPr>
        <w:t>情形的</w:t>
      </w:r>
      <w:r>
        <w:rPr>
          <w:rFonts w:hint="eastAsia" w:ascii="宋体" w:hAnsi="宋体" w:cs="宋体"/>
          <w:color w:val="auto"/>
          <w:sz w:val="24"/>
          <w:szCs w:val="24"/>
          <w:highlight w:val="none"/>
        </w:rPr>
        <w:t>，履约保证金不予退还；如果乙方未能按合同约定全面履行义务，甲方有权从履约保证金中取得补偿或赔偿，</w:t>
      </w:r>
      <w:r>
        <w:rPr>
          <w:rFonts w:hint="eastAsia" w:ascii="宋体" w:hAnsi="宋体" w:cs="宋体"/>
          <w:color w:val="auto"/>
          <w:sz w:val="24"/>
          <w:szCs w:val="24"/>
          <w:highlight w:val="none"/>
          <w:lang w:eastAsia="zh-CN"/>
        </w:rPr>
        <w:t>且</w:t>
      </w:r>
      <w:r>
        <w:rPr>
          <w:rFonts w:hint="eastAsia" w:ascii="宋体" w:hAnsi="宋体" w:cs="宋体"/>
          <w:color w:val="auto"/>
          <w:sz w:val="24"/>
          <w:szCs w:val="24"/>
          <w:highlight w:val="none"/>
        </w:rPr>
        <w:t>不影响甲方要求乙方承担合同约定的超过履约保证金的违约责任的权利。</w:t>
      </w:r>
    </w:p>
    <w:p w14:paraId="5290056D">
      <w:pPr>
        <w:spacing w:line="400" w:lineRule="exact"/>
        <w:ind w:firstLine="420"/>
        <w:rPr>
          <w:rFonts w:hint="eastAsia" w:ascii="宋体" w:hAnsi="宋体" w:cs="宋体"/>
          <w:color w:val="auto"/>
          <w:sz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3</w:t>
      </w:r>
      <w:r>
        <w:rPr>
          <w:rFonts w:hint="eastAsia" w:ascii="宋体" w:hAnsi="宋体" w:cs="宋体"/>
          <w:color w:val="auto"/>
          <w:sz w:val="24"/>
          <w:szCs w:val="24"/>
          <w:highlight w:val="none"/>
        </w:rPr>
        <w:t>.3 甲方在项目通过验收后按照</w:t>
      </w:r>
      <w:r>
        <w:rPr>
          <w:rFonts w:hint="eastAsia" w:ascii="宋体" w:hAnsi="宋体" w:cs="宋体"/>
          <w:b/>
          <w:color w:val="auto"/>
          <w:sz w:val="24"/>
          <w:szCs w:val="24"/>
          <w:highlight w:val="none"/>
        </w:rPr>
        <w:t>【政府采购合同专用条款】</w:t>
      </w:r>
      <w:r>
        <w:rPr>
          <w:rFonts w:hint="eastAsia" w:ascii="宋体" w:hAnsi="宋体" w:cs="宋体"/>
          <w:color w:val="auto"/>
          <w:sz w:val="24"/>
          <w:szCs w:val="24"/>
          <w:highlight w:val="none"/>
        </w:rPr>
        <w:t>规定的时间内将履约保证金退还乙方；逾期退还的，乙方可要求甲方支付违约金，违约金按照</w:t>
      </w:r>
      <w:r>
        <w:rPr>
          <w:rFonts w:hint="eastAsia" w:ascii="宋体" w:hAnsi="宋体" w:cs="宋体"/>
          <w:b/>
          <w:color w:val="auto"/>
          <w:sz w:val="24"/>
          <w:szCs w:val="24"/>
          <w:highlight w:val="none"/>
        </w:rPr>
        <w:t>【政府采购合同专用条款】</w:t>
      </w:r>
      <w:r>
        <w:rPr>
          <w:rFonts w:hint="eastAsia" w:ascii="宋体" w:hAnsi="宋体" w:cs="宋体"/>
          <w:color w:val="auto"/>
          <w:sz w:val="24"/>
          <w:szCs w:val="24"/>
          <w:highlight w:val="none"/>
        </w:rPr>
        <w:t>规定支付。</w:t>
      </w:r>
    </w:p>
    <w:p w14:paraId="3F2E3FF5">
      <w:pPr>
        <w:autoSpaceDE w:val="0"/>
        <w:autoSpaceDN w:val="0"/>
        <w:adjustRightInd w:val="0"/>
        <w:snapToGrid w:val="0"/>
        <w:spacing w:before="0" w:line="400" w:lineRule="exact"/>
        <w:jc w:val="left"/>
        <w:rPr>
          <w:rFonts w:hint="eastAsia" w:ascii="宋体" w:hAnsi="宋体" w:cs="宋体"/>
          <w:b/>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4</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color w:val="auto"/>
          <w:sz w:val="24"/>
          <w:highlight w:val="none"/>
        </w:rPr>
        <w:t>售后服务</w:t>
      </w:r>
    </w:p>
    <w:p w14:paraId="442E353B">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4</w:t>
      </w:r>
      <w:r>
        <w:rPr>
          <w:rFonts w:hint="eastAsia" w:ascii="宋体" w:hAnsi="宋体" w:cs="宋体"/>
          <w:color w:val="auto"/>
          <w:sz w:val="24"/>
          <w:szCs w:val="24"/>
          <w:highlight w:val="none"/>
        </w:rPr>
        <w:t>.1 除项目不涉及或采购活动中明确约定无须承担外，乙方还应提供下列服务：</w:t>
      </w:r>
    </w:p>
    <w:p w14:paraId="71FE358D">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（1）货物的现场移动、安装、调试、启动监督及技术支持；</w:t>
      </w:r>
    </w:p>
    <w:p w14:paraId="6ED02247">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（2）提供货物组装和维修所需的专用工具和辅助材料；</w:t>
      </w:r>
    </w:p>
    <w:p w14:paraId="42DE7B39">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（3）在</w:t>
      </w:r>
      <w:r>
        <w:rPr>
          <w:rFonts w:hint="eastAsia" w:ascii="宋体" w:hAnsi="宋体" w:eastAsia="宋体" w:cs="宋体"/>
          <w:b/>
          <w:bCs/>
          <w:color w:val="auto"/>
          <w:sz w:val="24"/>
          <w:szCs w:val="24"/>
          <w:highlight w:val="none"/>
        </w:rPr>
        <w:t>【政府采购合同专用条款】</w:t>
      </w:r>
      <w:r>
        <w:rPr>
          <w:rFonts w:hint="eastAsia" w:ascii="宋体" w:hAnsi="宋体" w:cs="宋体"/>
          <w:color w:val="auto"/>
          <w:sz w:val="24"/>
          <w:szCs w:val="24"/>
          <w:highlight w:val="none"/>
          <w:lang w:eastAsia="zh-CN"/>
        </w:rPr>
        <w:t>约定</w:t>
      </w:r>
      <w:r>
        <w:rPr>
          <w:rFonts w:hint="eastAsia" w:ascii="宋体" w:hAnsi="宋体" w:cs="宋体"/>
          <w:color w:val="auto"/>
          <w:sz w:val="24"/>
          <w:szCs w:val="24"/>
          <w:highlight w:val="none"/>
        </w:rPr>
        <w:t>的期限内对所有的货物实施运行监督、维修，但前提条件是该服务并不能免除乙方在质量保证期内所承担的义务；</w:t>
      </w:r>
    </w:p>
    <w:p w14:paraId="4C636380">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（4）在制造商</w:t>
      </w:r>
      <w:r>
        <w:rPr>
          <w:rFonts w:hint="eastAsia" w:ascii="宋体" w:hAnsi="宋体" w:cs="宋体"/>
          <w:color w:val="auto"/>
          <w:sz w:val="24"/>
          <w:szCs w:val="24"/>
          <w:highlight w:val="none"/>
          <w:lang w:eastAsia="zh-CN"/>
        </w:rPr>
        <w:t>所在地</w:t>
      </w:r>
      <w:r>
        <w:rPr>
          <w:rFonts w:hint="eastAsia" w:ascii="宋体" w:hAnsi="宋体" w:cs="宋体"/>
          <w:color w:val="auto"/>
          <w:sz w:val="24"/>
          <w:szCs w:val="24"/>
          <w:highlight w:val="none"/>
        </w:rPr>
        <w:t>或</w:t>
      </w:r>
      <w:r>
        <w:rPr>
          <w:rFonts w:hint="eastAsia" w:ascii="宋体" w:hAnsi="宋体" w:cs="宋体"/>
          <w:color w:val="auto"/>
          <w:sz w:val="24"/>
          <w:szCs w:val="24"/>
          <w:highlight w:val="none"/>
          <w:lang w:eastAsia="zh-CN"/>
        </w:rPr>
        <w:t>指定</w:t>
      </w:r>
      <w:r>
        <w:rPr>
          <w:rFonts w:hint="eastAsia" w:ascii="宋体" w:hAnsi="宋体" w:cs="宋体"/>
          <w:color w:val="auto"/>
          <w:sz w:val="24"/>
          <w:szCs w:val="24"/>
          <w:highlight w:val="none"/>
        </w:rPr>
        <w:t>现场就货物的安装、启动、运营、维护</w:t>
      </w:r>
      <w:r>
        <w:rPr>
          <w:rFonts w:hint="eastAsia" w:ascii="宋体" w:hAnsi="宋体" w:cs="宋体"/>
          <w:color w:val="auto"/>
          <w:sz w:val="24"/>
          <w:szCs w:val="24"/>
          <w:highlight w:val="none"/>
          <w:lang w:eastAsia="zh-CN"/>
        </w:rPr>
        <w:t>、废弃处置等</w:t>
      </w:r>
      <w:r>
        <w:rPr>
          <w:rFonts w:hint="eastAsia" w:ascii="宋体" w:hAnsi="宋体" w:cs="宋体"/>
          <w:color w:val="auto"/>
          <w:sz w:val="24"/>
          <w:szCs w:val="24"/>
          <w:highlight w:val="none"/>
        </w:rPr>
        <w:t>对甲方操作人员进行培训</w:t>
      </w:r>
      <w:r>
        <w:rPr>
          <w:rFonts w:hint="eastAsia" w:ascii="宋体" w:hAnsi="宋体" w:cs="宋体"/>
          <w:color w:val="auto"/>
          <w:sz w:val="24"/>
          <w:szCs w:val="24"/>
          <w:lang w:eastAsia="zh-CN"/>
        </w:rPr>
        <w:t>；</w:t>
      </w:r>
    </w:p>
    <w:p w14:paraId="222BEDD8">
      <w:pPr>
        <w:pStyle w:val="2"/>
        <w:rPr>
          <w:rFonts w:hint="eastAsia" w:ascii="宋体" w:hAnsi="宋体" w:eastAsia="宋体" w:cs="宋体"/>
          <w:color w:val="auto"/>
          <w:sz w:val="24"/>
          <w:szCs w:val="24"/>
        </w:rPr>
      </w:pPr>
      <w:r>
        <w:rPr>
          <w:rFonts w:hint="eastAsia" w:ascii="宋体" w:hAnsi="宋体" w:eastAsia="宋体" w:cs="宋体"/>
          <w:color w:val="auto"/>
          <w:sz w:val="24"/>
          <w:szCs w:val="24"/>
        </w:rPr>
        <w:t>（5）依照法律、行政法规的规定或者按照</w:t>
      </w:r>
      <w:r>
        <w:rPr>
          <w:rFonts w:hint="eastAsia" w:ascii="宋体" w:hAnsi="宋体" w:eastAsia="宋体" w:cs="宋体"/>
          <w:b/>
          <w:bCs/>
          <w:color w:val="auto"/>
          <w:sz w:val="24"/>
          <w:szCs w:val="24"/>
        </w:rPr>
        <w:t>【政府采购合同专用条款】</w:t>
      </w:r>
      <w:r>
        <w:rPr>
          <w:rFonts w:hint="eastAsia" w:ascii="宋体" w:hAnsi="宋体" w:eastAsia="宋体" w:cs="宋体"/>
          <w:color w:val="auto"/>
          <w:sz w:val="24"/>
          <w:szCs w:val="24"/>
        </w:rPr>
        <w:t>约定，货物在有效使用年限届满后应予回收的，乙方负有自行或者委托第三人对货物予以回收的义务；</w:t>
      </w:r>
    </w:p>
    <w:p w14:paraId="787388C6">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w:t>
      </w:r>
      <w:r>
        <w:rPr>
          <w:rFonts w:hint="eastAsia" w:ascii="宋体" w:hAnsi="宋体" w:cs="宋体"/>
          <w:b/>
          <w:color w:val="auto"/>
          <w:sz w:val="24"/>
          <w:szCs w:val="24"/>
          <w:highlight w:val="none"/>
        </w:rPr>
        <w:t>【政府采购合同专用条款】</w:t>
      </w:r>
      <w:r>
        <w:rPr>
          <w:rFonts w:hint="eastAsia" w:ascii="宋体" w:hAnsi="宋体" w:cs="宋体"/>
          <w:color w:val="auto"/>
          <w:sz w:val="24"/>
          <w:szCs w:val="24"/>
          <w:highlight w:val="none"/>
        </w:rPr>
        <w:t>规定由乙方提供的其他服务。</w:t>
      </w:r>
    </w:p>
    <w:p w14:paraId="16025106">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.2 乙方提供的</w:t>
      </w:r>
      <w:r>
        <w:rPr>
          <w:rFonts w:hint="eastAsia" w:ascii="宋体" w:hAnsi="宋体" w:cs="宋体"/>
          <w:color w:val="auto"/>
          <w:sz w:val="24"/>
          <w:szCs w:val="24"/>
          <w:highlight w:val="none"/>
          <w:lang w:eastAsia="zh-CN"/>
        </w:rPr>
        <w:t>售后</w:t>
      </w:r>
      <w:r>
        <w:rPr>
          <w:rFonts w:hint="eastAsia" w:ascii="宋体" w:hAnsi="宋体" w:cs="宋体"/>
          <w:color w:val="auto"/>
          <w:sz w:val="24"/>
          <w:szCs w:val="24"/>
          <w:highlight w:val="none"/>
        </w:rPr>
        <w:t>服务的费用</w:t>
      </w:r>
      <w:r>
        <w:rPr>
          <w:rFonts w:hint="eastAsia" w:ascii="宋体" w:hAnsi="宋体" w:cs="宋体"/>
          <w:color w:val="auto"/>
          <w:sz w:val="24"/>
          <w:szCs w:val="24"/>
          <w:highlight w:val="none"/>
          <w:lang w:val="en-US" w:eastAsia="zh-CN"/>
        </w:rPr>
        <w:t>已</w:t>
      </w:r>
      <w:r>
        <w:rPr>
          <w:rFonts w:hint="eastAsia" w:ascii="宋体" w:hAnsi="宋体" w:cs="宋体"/>
          <w:color w:val="auto"/>
          <w:sz w:val="24"/>
          <w:szCs w:val="24"/>
          <w:highlight w:val="none"/>
        </w:rPr>
        <w:t>包含在合同价款中，甲方不再另行支付。</w:t>
      </w:r>
    </w:p>
    <w:p w14:paraId="1B3A5C14">
      <w:pPr>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5</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违约责任</w:t>
      </w:r>
    </w:p>
    <w:p w14:paraId="1C551595">
      <w:pPr>
        <w:adjustRightInd w:val="0"/>
        <w:snapToGrid w:val="0"/>
        <w:spacing w:before="0" w:line="400" w:lineRule="exact"/>
        <w:ind w:firstLine="480" w:firstLineChars="200"/>
        <w:jc w:val="left"/>
        <w:rPr>
          <w:rFonts w:hint="eastAsia" w:ascii="宋体" w:hAnsi="宋体" w:cs="宋体"/>
          <w:bCs/>
          <w:color w:val="auto"/>
          <w:sz w:val="24"/>
          <w:szCs w:val="24"/>
          <w:highlight w:val="none"/>
        </w:rPr>
      </w:pPr>
      <w:r>
        <w:rPr>
          <w:rFonts w:hint="eastAsia" w:ascii="宋体" w:hAnsi="宋体" w:cs="宋体"/>
          <w:bCs/>
          <w:color w:val="auto"/>
          <w:sz w:val="24"/>
          <w:szCs w:val="24"/>
          <w:highlight w:val="none"/>
        </w:rPr>
        <w:t>1</w:t>
      </w:r>
      <w:r>
        <w:rPr>
          <w:rFonts w:hint="eastAsia" w:ascii="宋体" w:hAnsi="宋体" w:cs="宋体"/>
          <w:bCs/>
          <w:color w:val="auto"/>
          <w:sz w:val="24"/>
          <w:szCs w:val="24"/>
          <w:highlight w:val="none"/>
          <w:lang w:eastAsia="zh-CN"/>
        </w:rPr>
        <w:t>5</w:t>
      </w:r>
      <w:r>
        <w:rPr>
          <w:rFonts w:hint="eastAsia" w:ascii="宋体" w:hAnsi="宋体" w:cs="宋体"/>
          <w:bCs/>
          <w:color w:val="auto"/>
          <w:sz w:val="24"/>
          <w:szCs w:val="24"/>
          <w:highlight w:val="none"/>
        </w:rPr>
        <w:t>.1质量瑕疵的</w:t>
      </w:r>
      <w:r>
        <w:rPr>
          <w:rFonts w:hint="eastAsia" w:ascii="宋体" w:hAnsi="宋体" w:cs="宋体"/>
          <w:bCs/>
          <w:color w:val="auto"/>
          <w:sz w:val="24"/>
          <w:szCs w:val="24"/>
          <w:highlight w:val="none"/>
          <w:lang w:eastAsia="zh-CN"/>
        </w:rPr>
        <w:t>违约责任</w:t>
      </w:r>
    </w:p>
    <w:p w14:paraId="5B965FE3">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乙方</w:t>
      </w:r>
      <w:r>
        <w:rPr>
          <w:rFonts w:hint="eastAsia" w:ascii="宋体" w:hAnsi="宋体" w:cs="宋体"/>
          <w:color w:val="auto"/>
          <w:sz w:val="24"/>
          <w:szCs w:val="24"/>
          <w:highlight w:val="none"/>
          <w:lang w:eastAsia="zh-CN"/>
        </w:rPr>
        <w:t>提供</w:t>
      </w:r>
      <w:r>
        <w:rPr>
          <w:rFonts w:hint="eastAsia" w:ascii="宋体" w:hAnsi="宋体" w:cs="宋体"/>
          <w:color w:val="auto"/>
          <w:sz w:val="24"/>
          <w:szCs w:val="24"/>
          <w:highlight w:val="none"/>
        </w:rPr>
        <w:t>的产品不符合</w:t>
      </w:r>
      <w:r>
        <w:rPr>
          <w:rFonts w:hint="eastAsia" w:ascii="宋体" w:hAnsi="宋体" w:cs="宋体"/>
          <w:color w:val="auto"/>
          <w:sz w:val="24"/>
          <w:szCs w:val="24"/>
          <w:highlight w:val="none"/>
          <w:lang w:eastAsia="zh-CN"/>
        </w:rPr>
        <w:t>合同约定的</w:t>
      </w:r>
      <w:r>
        <w:rPr>
          <w:rFonts w:hint="eastAsia" w:ascii="宋体" w:hAnsi="宋体" w:cs="宋体"/>
          <w:color w:val="auto"/>
          <w:sz w:val="24"/>
          <w:szCs w:val="24"/>
          <w:highlight w:val="none"/>
        </w:rPr>
        <w:t>质量标准或存在产品质量缺陷，</w:t>
      </w:r>
      <w:r>
        <w:rPr>
          <w:rFonts w:hint="eastAsia" w:ascii="宋体" w:hAnsi="宋体" w:cs="宋体"/>
          <w:color w:val="auto"/>
          <w:sz w:val="24"/>
          <w:szCs w:val="24"/>
          <w:highlight w:val="none"/>
          <w:lang w:eastAsia="zh-CN"/>
        </w:rPr>
        <w:t>甲方有权要求乙方根据</w:t>
      </w:r>
      <w:r>
        <w:rPr>
          <w:rFonts w:hint="eastAsia" w:ascii="宋体" w:hAnsi="宋体" w:cs="宋体"/>
          <w:b/>
          <w:color w:val="auto"/>
          <w:sz w:val="24"/>
          <w:szCs w:val="24"/>
          <w:highlight w:val="none"/>
        </w:rPr>
        <w:t>【政府采购合同专用条款】</w:t>
      </w:r>
      <w:r>
        <w:rPr>
          <w:rFonts w:hint="eastAsia" w:ascii="宋体" w:hAnsi="宋体" w:cs="宋体"/>
          <w:b w:val="0"/>
          <w:bCs/>
          <w:color w:val="auto"/>
          <w:sz w:val="24"/>
          <w:szCs w:val="24"/>
          <w:highlight w:val="none"/>
          <w:lang w:eastAsia="zh-CN"/>
        </w:rPr>
        <w:t>要求</w:t>
      </w:r>
      <w:r>
        <w:rPr>
          <w:rFonts w:hint="eastAsia" w:ascii="宋体" w:hAnsi="宋体" w:cs="宋体"/>
          <w:color w:val="auto"/>
          <w:sz w:val="24"/>
          <w:szCs w:val="24"/>
          <w:highlight w:val="none"/>
          <w:lang w:eastAsia="zh-CN"/>
        </w:rPr>
        <w:t>及时修理、重作、更换，并承担由此给甲</w:t>
      </w:r>
      <w:r>
        <w:rPr>
          <w:rFonts w:hint="eastAsia" w:ascii="宋体" w:hAnsi="宋体" w:cs="宋体"/>
          <w:color w:val="auto"/>
          <w:sz w:val="24"/>
          <w:szCs w:val="24"/>
          <w:highlight w:val="none"/>
        </w:rPr>
        <w:t>方</w:t>
      </w:r>
      <w:r>
        <w:rPr>
          <w:rFonts w:hint="eastAsia" w:ascii="宋体" w:hAnsi="宋体" w:cs="宋体"/>
          <w:color w:val="auto"/>
          <w:sz w:val="24"/>
          <w:szCs w:val="24"/>
          <w:highlight w:val="none"/>
          <w:lang w:eastAsia="zh-CN"/>
        </w:rPr>
        <w:t>造成的损失</w:t>
      </w:r>
      <w:r>
        <w:rPr>
          <w:rFonts w:hint="eastAsia" w:ascii="宋体" w:hAnsi="宋体" w:cs="宋体"/>
          <w:color w:val="auto"/>
          <w:sz w:val="24"/>
          <w:szCs w:val="24"/>
          <w:highlight w:val="none"/>
        </w:rPr>
        <w:t>。</w:t>
      </w:r>
    </w:p>
    <w:p w14:paraId="36DA084D">
      <w:pPr>
        <w:autoSpaceDE w:val="0"/>
        <w:autoSpaceDN w:val="0"/>
        <w:adjustRightInd w:val="0"/>
        <w:snapToGrid w:val="0"/>
        <w:spacing w:before="0" w:line="400" w:lineRule="exact"/>
        <w:ind w:firstLine="480" w:firstLineChars="200"/>
        <w:jc w:val="left"/>
        <w:rPr>
          <w:rFonts w:hint="eastAsia" w:ascii="宋体" w:hAnsi="宋体" w:cs="宋体"/>
          <w:bCs/>
          <w:color w:val="auto"/>
          <w:sz w:val="24"/>
          <w:szCs w:val="24"/>
          <w:highlight w:val="none"/>
        </w:rPr>
      </w:pPr>
      <w:r>
        <w:rPr>
          <w:rFonts w:hint="eastAsia" w:ascii="宋体" w:hAnsi="宋体" w:cs="宋体"/>
          <w:bCs/>
          <w:color w:val="auto"/>
          <w:sz w:val="24"/>
          <w:szCs w:val="24"/>
          <w:highlight w:val="none"/>
        </w:rPr>
        <w:t>1</w:t>
      </w:r>
      <w:r>
        <w:rPr>
          <w:rFonts w:hint="eastAsia" w:ascii="宋体" w:hAnsi="宋体" w:cs="宋体"/>
          <w:bCs/>
          <w:color w:val="auto"/>
          <w:sz w:val="24"/>
          <w:szCs w:val="24"/>
          <w:highlight w:val="none"/>
          <w:lang w:eastAsia="zh-CN"/>
        </w:rPr>
        <w:t>5</w:t>
      </w:r>
      <w:r>
        <w:rPr>
          <w:rFonts w:hint="eastAsia" w:ascii="宋体" w:hAnsi="宋体" w:cs="宋体"/>
          <w:bCs/>
          <w:color w:val="auto"/>
          <w:sz w:val="24"/>
          <w:szCs w:val="24"/>
          <w:highlight w:val="none"/>
        </w:rPr>
        <w:t>.2 迟延交货的违约责任</w:t>
      </w:r>
    </w:p>
    <w:p w14:paraId="7BB5BA4B">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（1）乙方应按照本合同规定的时间、地点交货和提供</w:t>
      </w:r>
      <w:r>
        <w:rPr>
          <w:rFonts w:hint="eastAsia" w:ascii="宋体" w:hAnsi="宋体" w:cs="宋体"/>
          <w:color w:val="auto"/>
          <w:sz w:val="24"/>
          <w:szCs w:val="24"/>
          <w:highlight w:val="none"/>
          <w:lang w:eastAsia="zh-CN"/>
        </w:rPr>
        <w:t>相关</w:t>
      </w:r>
      <w:r>
        <w:rPr>
          <w:rFonts w:hint="eastAsia" w:ascii="宋体" w:hAnsi="宋体" w:cs="宋体"/>
          <w:color w:val="auto"/>
          <w:sz w:val="24"/>
          <w:szCs w:val="24"/>
          <w:highlight w:val="none"/>
        </w:rPr>
        <w:t>服务。在履行合同过程中，如果乙方遇到可能</w:t>
      </w:r>
      <w:r>
        <w:rPr>
          <w:rFonts w:hint="eastAsia" w:ascii="宋体" w:hAnsi="宋体" w:cs="宋体"/>
          <w:color w:val="auto"/>
          <w:sz w:val="24"/>
          <w:szCs w:val="24"/>
          <w:highlight w:val="none"/>
          <w:lang w:eastAsia="zh-CN"/>
        </w:rPr>
        <w:t>影响</w:t>
      </w:r>
      <w:r>
        <w:rPr>
          <w:rFonts w:hint="eastAsia" w:ascii="宋体" w:hAnsi="宋体" w:cs="宋体"/>
          <w:color w:val="auto"/>
          <w:sz w:val="24"/>
          <w:szCs w:val="24"/>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s="宋体"/>
          <w:color w:val="auto"/>
          <w:sz w:val="24"/>
          <w:szCs w:val="24"/>
          <w:highlight w:val="none"/>
          <w:lang w:eastAsia="zh-CN"/>
        </w:rPr>
        <w:t>长</w:t>
      </w:r>
      <w:r>
        <w:rPr>
          <w:rFonts w:hint="eastAsia" w:ascii="宋体" w:hAnsi="宋体" w:cs="宋体"/>
          <w:color w:val="auto"/>
          <w:sz w:val="24"/>
          <w:szCs w:val="24"/>
          <w:highlight w:val="none"/>
        </w:rPr>
        <w:t>交货时间或延期提供服务。</w:t>
      </w:r>
    </w:p>
    <w:p w14:paraId="3395956B">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（2）如果乙方没有按照合同规定的时间交货和提供</w:t>
      </w:r>
      <w:r>
        <w:rPr>
          <w:rFonts w:hint="eastAsia" w:ascii="宋体" w:hAnsi="宋体" w:cs="宋体"/>
          <w:color w:val="auto"/>
          <w:sz w:val="24"/>
          <w:szCs w:val="24"/>
          <w:highlight w:val="none"/>
          <w:lang w:eastAsia="zh-CN"/>
        </w:rPr>
        <w:t>相关</w:t>
      </w:r>
      <w:r>
        <w:rPr>
          <w:rFonts w:hint="eastAsia" w:ascii="宋体" w:hAnsi="宋体" w:cs="宋体"/>
          <w:color w:val="auto"/>
          <w:sz w:val="24"/>
          <w:szCs w:val="24"/>
          <w:highlight w:val="none"/>
        </w:rPr>
        <w:t>服务，</w:t>
      </w:r>
      <w:r>
        <w:rPr>
          <w:rFonts w:hint="eastAsia" w:ascii="宋体" w:hAnsi="宋体" w:cs="宋体"/>
          <w:color w:val="auto"/>
          <w:sz w:val="24"/>
          <w:szCs w:val="24"/>
          <w:highlight w:val="none"/>
          <w:lang w:val="en-US" w:eastAsia="zh-CN"/>
        </w:rPr>
        <w:t>每迟延一日的，乙方应按合同价款的0.1%支付违约金</w:t>
      </w:r>
      <w:r>
        <w:rPr>
          <w:rFonts w:hint="eastAsia" w:ascii="宋体" w:hAnsi="宋体" w:cs="宋体"/>
          <w:color w:val="auto"/>
          <w:sz w:val="24"/>
          <w:szCs w:val="24"/>
          <w:highlight w:val="none"/>
        </w:rPr>
        <w:t>。如果涉及公共利益，且赔偿金额无法弥补公共利益损失，</w:t>
      </w:r>
      <w:r>
        <w:rPr>
          <w:rFonts w:hint="eastAsia" w:ascii="宋体" w:hAnsi="宋体" w:cs="宋体"/>
          <w:color w:val="auto"/>
          <w:sz w:val="24"/>
          <w:szCs w:val="24"/>
          <w:highlight w:val="none"/>
          <w:lang w:eastAsia="zh-CN"/>
        </w:rPr>
        <w:t>甲方</w:t>
      </w:r>
      <w:r>
        <w:rPr>
          <w:rFonts w:hint="eastAsia" w:ascii="宋体" w:hAnsi="宋体" w:cs="宋体"/>
          <w:color w:val="auto"/>
          <w:sz w:val="24"/>
          <w:szCs w:val="24"/>
          <w:highlight w:val="none"/>
        </w:rPr>
        <w:t>可要求继续履行或者</w:t>
      </w:r>
      <w:r>
        <w:rPr>
          <w:rFonts w:hint="eastAsia" w:ascii="宋体" w:hAnsi="宋体" w:cs="宋体"/>
          <w:color w:val="auto"/>
          <w:sz w:val="24"/>
          <w:szCs w:val="24"/>
          <w:highlight w:val="none"/>
          <w:lang w:eastAsia="zh-CN"/>
        </w:rPr>
        <w:t>采取其他补救措施</w:t>
      </w:r>
      <w:r>
        <w:rPr>
          <w:rFonts w:hint="eastAsia" w:ascii="宋体" w:hAnsi="宋体" w:cs="宋体"/>
          <w:color w:val="auto"/>
          <w:sz w:val="24"/>
          <w:szCs w:val="24"/>
          <w:highlight w:val="none"/>
        </w:rPr>
        <w:t>。</w:t>
      </w:r>
    </w:p>
    <w:p w14:paraId="3D474E50">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5</w:t>
      </w:r>
      <w:r>
        <w:rPr>
          <w:rFonts w:hint="eastAsia" w:ascii="宋体" w:hAnsi="宋体" w:cs="宋体"/>
          <w:color w:val="auto"/>
          <w:sz w:val="24"/>
          <w:szCs w:val="24"/>
          <w:highlight w:val="none"/>
        </w:rPr>
        <w:t>.3 迟延支付的违约责任</w:t>
      </w:r>
    </w:p>
    <w:p w14:paraId="77247CA2">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甲方存在迟延支付乙方合同款项的，应当承担</w:t>
      </w:r>
      <w:r>
        <w:rPr>
          <w:rFonts w:hint="eastAsia" w:ascii="宋体" w:hAnsi="宋体" w:cs="宋体"/>
          <w:b/>
          <w:bCs/>
          <w:color w:val="auto"/>
          <w:sz w:val="24"/>
          <w:szCs w:val="24"/>
          <w:highlight w:val="none"/>
        </w:rPr>
        <w:t>【政府采购合同专用条款】</w:t>
      </w:r>
      <w:r>
        <w:rPr>
          <w:rFonts w:hint="eastAsia" w:ascii="宋体" w:hAnsi="宋体" w:cs="宋体"/>
          <w:color w:val="auto"/>
          <w:sz w:val="24"/>
          <w:szCs w:val="24"/>
          <w:highlight w:val="none"/>
        </w:rPr>
        <w:t>规定的逾期付款利息。</w:t>
      </w:r>
    </w:p>
    <w:p w14:paraId="3A0B5CED">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bCs/>
          <w:color w:val="auto"/>
          <w:sz w:val="24"/>
          <w:szCs w:val="24"/>
          <w:highlight w:val="none"/>
        </w:rPr>
        <w:t>1</w:t>
      </w:r>
      <w:r>
        <w:rPr>
          <w:rFonts w:hint="eastAsia" w:ascii="宋体" w:hAnsi="宋体" w:cs="宋体"/>
          <w:bCs/>
          <w:color w:val="auto"/>
          <w:sz w:val="24"/>
          <w:szCs w:val="24"/>
          <w:highlight w:val="none"/>
          <w:lang w:eastAsia="zh-CN"/>
        </w:rPr>
        <w:t>5</w:t>
      </w:r>
      <w:r>
        <w:rPr>
          <w:rFonts w:hint="eastAsia" w:ascii="宋体" w:hAnsi="宋体" w:cs="宋体"/>
          <w:bCs/>
          <w:color w:val="auto"/>
          <w:sz w:val="24"/>
          <w:szCs w:val="24"/>
          <w:highlight w:val="none"/>
        </w:rPr>
        <w:t>.4其他违约责任根据项目实际需要按</w:t>
      </w:r>
      <w:r>
        <w:rPr>
          <w:rFonts w:hint="eastAsia" w:ascii="宋体" w:hAnsi="宋体" w:cs="宋体"/>
          <w:b/>
          <w:bCs/>
          <w:color w:val="auto"/>
          <w:sz w:val="24"/>
          <w:szCs w:val="24"/>
          <w:highlight w:val="none"/>
        </w:rPr>
        <w:t>【政府采购合同专用条款】</w:t>
      </w:r>
      <w:r>
        <w:rPr>
          <w:rFonts w:hint="eastAsia" w:ascii="宋体" w:hAnsi="宋体" w:cs="宋体"/>
          <w:color w:val="auto"/>
          <w:sz w:val="24"/>
          <w:szCs w:val="24"/>
          <w:highlight w:val="none"/>
        </w:rPr>
        <w:t>规定执行。</w:t>
      </w:r>
    </w:p>
    <w:p w14:paraId="7A145AA8">
      <w:pPr>
        <w:numPr>
          <w:ilvl w:val="0"/>
          <w:numId w:val="3"/>
        </w:numPr>
        <w:autoSpaceDE w:val="0"/>
        <w:autoSpaceDN w:val="0"/>
        <w:adjustRightInd w:val="0"/>
        <w:snapToGrid w:val="0"/>
        <w:spacing w:before="0" w:line="400" w:lineRule="exact"/>
        <w:jc w:val="left"/>
        <w:rPr>
          <w:rFonts w:hint="eastAsia" w:ascii="宋体" w:hAnsi="宋体" w:cs="宋体"/>
          <w:b/>
          <w:color w:val="auto"/>
          <w:sz w:val="24"/>
          <w:highlight w:val="none"/>
        </w:rPr>
      </w:pPr>
      <w:r>
        <w:rPr>
          <w:rFonts w:hint="eastAsia" w:ascii="宋体" w:hAnsi="宋体" w:cs="宋体"/>
          <w:b/>
          <w:color w:val="auto"/>
          <w:sz w:val="24"/>
          <w:highlight w:val="none"/>
        </w:rPr>
        <w:t>合同变更</w:t>
      </w:r>
      <w:r>
        <w:rPr>
          <w:rFonts w:hint="eastAsia" w:ascii="宋体" w:hAnsi="宋体" w:cs="宋体"/>
          <w:b/>
          <w:color w:val="auto"/>
          <w:sz w:val="24"/>
          <w:highlight w:val="none"/>
          <w:lang w:eastAsia="zh-CN"/>
        </w:rPr>
        <w:t>、中止与终止</w:t>
      </w:r>
    </w:p>
    <w:p w14:paraId="0BDCDCA0">
      <w:pPr>
        <w:autoSpaceDE/>
        <w:autoSpaceDN/>
        <w:adjustRightInd w:val="0"/>
        <w:snapToGrid w:val="0"/>
        <w:spacing w:before="0" w:line="400" w:lineRule="exact"/>
        <w:ind w:firstLine="0" w:firstLineChars="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.1合同的</w:t>
      </w:r>
      <w:r>
        <w:rPr>
          <w:rFonts w:hint="eastAsia" w:ascii="宋体" w:hAnsi="宋体" w:cs="宋体"/>
          <w:color w:val="auto"/>
          <w:sz w:val="24"/>
          <w:szCs w:val="24"/>
          <w:highlight w:val="none"/>
          <w:lang w:eastAsia="zh-CN"/>
        </w:rPr>
        <w:t>变更</w:t>
      </w:r>
    </w:p>
    <w:p w14:paraId="0989F7B2">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政府采购合同履行中，</w:t>
      </w:r>
      <w:r>
        <w:rPr>
          <w:rFonts w:hint="eastAsia" w:ascii="宋体" w:hAnsi="宋体" w:cs="宋体"/>
          <w:color w:val="auto"/>
          <w:sz w:val="24"/>
          <w:szCs w:val="24"/>
          <w:highlight w:val="none"/>
        </w:rPr>
        <w:t>在不改变合同其他条款的前提下，甲方可以在合同价款10%的范围内追加与合同标的相同的货物，并就此与乙方协商</w:t>
      </w:r>
      <w:r>
        <w:rPr>
          <w:rFonts w:hint="eastAsia" w:ascii="宋体" w:hAnsi="宋体" w:cs="宋体"/>
          <w:color w:val="auto"/>
          <w:sz w:val="24"/>
          <w:szCs w:val="24"/>
          <w:highlight w:val="none"/>
          <w:lang w:eastAsia="zh-CN"/>
        </w:rPr>
        <w:t>一致后</w:t>
      </w:r>
      <w:r>
        <w:rPr>
          <w:rFonts w:hint="eastAsia" w:ascii="宋体" w:hAnsi="宋体" w:cs="宋体"/>
          <w:color w:val="auto"/>
          <w:sz w:val="24"/>
          <w:szCs w:val="24"/>
          <w:highlight w:val="none"/>
        </w:rPr>
        <w:t>签订补充协议。</w:t>
      </w:r>
    </w:p>
    <w:p w14:paraId="605186E5">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合同的中止</w:t>
      </w:r>
    </w:p>
    <w:p w14:paraId="7CA944FA">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（1）合同履行过程中因供应商就采购文件、采购过程或结果提起投诉的，甲方认为有必要的，</w:t>
      </w:r>
      <w:r>
        <w:rPr>
          <w:rFonts w:hint="eastAsia" w:ascii="宋体" w:hAnsi="宋体" w:cs="宋体"/>
          <w:color w:val="auto"/>
          <w:sz w:val="24"/>
          <w:szCs w:val="24"/>
          <w:highlight w:val="none"/>
          <w:lang w:eastAsia="zh-CN"/>
        </w:rPr>
        <w:t>可以</w:t>
      </w:r>
      <w:r>
        <w:rPr>
          <w:rFonts w:hint="eastAsia" w:ascii="宋体" w:hAnsi="宋体" w:cs="宋体"/>
          <w:color w:val="auto"/>
          <w:sz w:val="24"/>
          <w:szCs w:val="24"/>
          <w:highlight w:val="none"/>
          <w:lang w:val="en-US" w:eastAsia="zh-CN"/>
        </w:rPr>
        <w:t>终</w:t>
      </w:r>
      <w:r>
        <w:rPr>
          <w:rFonts w:hint="eastAsia" w:ascii="宋体" w:hAnsi="宋体" w:cs="宋体"/>
          <w:color w:val="auto"/>
          <w:sz w:val="24"/>
          <w:szCs w:val="24"/>
          <w:highlight w:val="none"/>
        </w:rPr>
        <w:t>止合同的履行。</w:t>
      </w:r>
    </w:p>
    <w:p w14:paraId="669FCB81">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合同履行过程中，</w:t>
      </w:r>
      <w:r>
        <w:rPr>
          <w:rFonts w:hint="eastAsia" w:ascii="宋体" w:hAnsi="宋体" w:cs="宋体"/>
          <w:color w:val="auto"/>
          <w:sz w:val="24"/>
          <w:szCs w:val="24"/>
          <w:highlight w:val="none"/>
        </w:rPr>
        <w:t>如果乙方出现以下情形之一的：1．经营状况严重恶化；2．转移财产、抽逃资金，以逃避债务；3．丧失商业信誉；4．有丧失或者可能丧失履约能力的其他情形</w:t>
      </w:r>
      <w:r>
        <w:rPr>
          <w:rFonts w:hint="eastAsia" w:ascii="宋体" w:hAnsi="宋体" w:cs="宋体"/>
          <w:color w:val="auto"/>
          <w:sz w:val="24"/>
          <w:szCs w:val="24"/>
          <w:highlight w:val="none"/>
          <w:lang w:eastAsia="zh-CN"/>
        </w:rPr>
        <w:t>，乙方有义务及时告知甲方</w:t>
      </w:r>
      <w:r>
        <w:rPr>
          <w:rFonts w:hint="eastAsia" w:ascii="宋体" w:hAnsi="宋体" w:cs="宋体"/>
          <w:color w:val="auto"/>
          <w:sz w:val="24"/>
          <w:szCs w:val="24"/>
          <w:highlight w:val="none"/>
        </w:rPr>
        <w:t>。甲方</w:t>
      </w:r>
      <w:r>
        <w:rPr>
          <w:rFonts w:hint="eastAsia" w:ascii="宋体" w:hAnsi="宋体" w:cs="宋体"/>
          <w:color w:val="auto"/>
          <w:sz w:val="24"/>
          <w:szCs w:val="24"/>
          <w:highlight w:val="none"/>
          <w:lang w:eastAsia="zh-CN"/>
        </w:rPr>
        <w:t>有权</w:t>
      </w:r>
      <w:r>
        <w:rPr>
          <w:rFonts w:hint="eastAsia" w:ascii="宋体" w:hAnsi="宋体" w:cs="宋体"/>
          <w:color w:val="auto"/>
          <w:sz w:val="24"/>
          <w:szCs w:val="24"/>
          <w:highlight w:val="none"/>
        </w:rPr>
        <w:t>以书面形式通知乙方中止合同</w:t>
      </w:r>
      <w:r>
        <w:rPr>
          <w:rFonts w:hint="eastAsia" w:ascii="宋体" w:hAnsi="宋体" w:cs="宋体"/>
          <w:color w:val="auto"/>
          <w:sz w:val="24"/>
          <w:szCs w:val="24"/>
          <w:highlight w:val="none"/>
          <w:lang w:eastAsia="zh-CN"/>
        </w:rPr>
        <w:t>并要求乙方在合理期限内消除相关情形或者提供适当担保。</w:t>
      </w:r>
      <w:r>
        <w:rPr>
          <w:rFonts w:hint="eastAsia" w:ascii="宋体" w:hAnsi="宋体" w:cs="宋体"/>
          <w:color w:val="auto"/>
          <w:sz w:val="24"/>
          <w:szCs w:val="24"/>
          <w:highlight w:val="none"/>
        </w:rPr>
        <w:t>乙方提供适当担保的，</w:t>
      </w:r>
      <w:r>
        <w:rPr>
          <w:rFonts w:hint="eastAsia" w:ascii="宋体" w:hAnsi="宋体" w:cs="宋体"/>
          <w:color w:val="auto"/>
          <w:sz w:val="24"/>
          <w:szCs w:val="24"/>
          <w:highlight w:val="none"/>
          <w:lang w:eastAsia="zh-CN"/>
        </w:rPr>
        <w:t>合同继续</w:t>
      </w:r>
      <w:r>
        <w:rPr>
          <w:rFonts w:hint="eastAsia" w:ascii="宋体" w:hAnsi="宋体" w:cs="宋体"/>
          <w:color w:val="auto"/>
          <w:sz w:val="24"/>
          <w:szCs w:val="24"/>
          <w:highlight w:val="none"/>
        </w:rPr>
        <w:t>履行</w:t>
      </w:r>
      <w:r>
        <w:rPr>
          <w:rFonts w:hint="eastAsia" w:ascii="宋体" w:hAnsi="宋体" w:cs="宋体"/>
          <w:color w:val="auto"/>
          <w:sz w:val="24"/>
          <w:szCs w:val="24"/>
          <w:highlight w:val="none"/>
          <w:lang w:eastAsia="zh-CN"/>
        </w:rPr>
        <w:t>；乙</w:t>
      </w:r>
      <w:r>
        <w:rPr>
          <w:rFonts w:hint="eastAsia" w:ascii="宋体" w:hAnsi="宋体" w:cs="宋体"/>
          <w:color w:val="auto"/>
          <w:sz w:val="24"/>
          <w:szCs w:val="24"/>
          <w:highlight w:val="none"/>
        </w:rPr>
        <w:t>方在合理期限内未恢复履约能力且未提供适当担保的，视为拒绝</w:t>
      </w:r>
      <w:r>
        <w:rPr>
          <w:rFonts w:hint="eastAsia" w:ascii="宋体" w:hAnsi="宋体" w:cs="宋体"/>
          <w:color w:val="auto"/>
          <w:sz w:val="24"/>
          <w:szCs w:val="24"/>
          <w:highlight w:val="none"/>
          <w:lang w:eastAsia="zh-CN"/>
        </w:rPr>
        <w:t>继续</w:t>
      </w:r>
      <w:r>
        <w:rPr>
          <w:rFonts w:hint="eastAsia" w:ascii="宋体" w:hAnsi="宋体" w:cs="宋体"/>
          <w:color w:val="auto"/>
          <w:sz w:val="24"/>
          <w:szCs w:val="24"/>
          <w:highlight w:val="none"/>
        </w:rPr>
        <w:t>履约，甲方</w:t>
      </w:r>
      <w:r>
        <w:rPr>
          <w:rFonts w:hint="eastAsia" w:ascii="宋体" w:hAnsi="宋体" w:cs="宋体"/>
          <w:color w:val="auto"/>
          <w:sz w:val="24"/>
          <w:szCs w:val="24"/>
          <w:highlight w:val="none"/>
          <w:lang w:eastAsia="zh-CN"/>
        </w:rPr>
        <w:t>有权</w:t>
      </w:r>
      <w:r>
        <w:rPr>
          <w:rFonts w:hint="eastAsia" w:ascii="宋体" w:hAnsi="宋体" w:cs="宋体"/>
          <w:color w:val="auto"/>
          <w:sz w:val="24"/>
          <w:szCs w:val="24"/>
          <w:highlight w:val="none"/>
        </w:rPr>
        <w:t>解除合同并要求乙方承担</w:t>
      </w:r>
      <w:r>
        <w:rPr>
          <w:rFonts w:hint="eastAsia" w:ascii="宋体" w:hAnsi="宋体" w:cs="宋体"/>
          <w:color w:val="auto"/>
          <w:sz w:val="24"/>
          <w:szCs w:val="24"/>
          <w:highlight w:val="none"/>
          <w:lang w:eastAsia="zh-CN"/>
        </w:rPr>
        <w:t>由此给甲方造成的损失</w:t>
      </w:r>
      <w:r>
        <w:rPr>
          <w:rFonts w:hint="eastAsia" w:ascii="宋体" w:hAnsi="宋体" w:cs="宋体"/>
          <w:color w:val="auto"/>
          <w:sz w:val="24"/>
          <w:szCs w:val="24"/>
          <w:highlight w:val="none"/>
        </w:rPr>
        <w:t>。</w:t>
      </w:r>
    </w:p>
    <w:p w14:paraId="1EC0A75B">
      <w:pPr>
        <w:pStyle w:val="2"/>
        <w:jc w:val="both"/>
        <w:rPr>
          <w:rFonts w:hint="eastAsia" w:ascii="宋体" w:hAnsi="宋体" w:eastAsia="宋体" w:cs="宋体"/>
          <w:color w:val="auto"/>
          <w:sz w:val="24"/>
          <w:szCs w:val="24"/>
        </w:rPr>
      </w:pPr>
      <w:r>
        <w:rPr>
          <w:rFonts w:hint="eastAsia" w:ascii="宋体" w:hAnsi="宋体" w:eastAsia="宋体" w:cs="宋体"/>
          <w:color w:val="auto"/>
          <w:sz w:val="24"/>
          <w:szCs w:val="24"/>
        </w:rPr>
        <w:t>（3）乙方分立、合并或者变更住所的，应当及时以书面形式告知甲方。乙方没有</w:t>
      </w:r>
      <w:r>
        <w:rPr>
          <w:rFonts w:hint="eastAsia" w:ascii="宋体" w:hAnsi="宋体" w:eastAsia="宋体" w:cs="宋体"/>
          <w:color w:val="auto"/>
          <w:sz w:val="24"/>
          <w:szCs w:val="24"/>
          <w:lang w:eastAsia="zh-CN"/>
        </w:rPr>
        <w:t>及时告知</w:t>
      </w:r>
      <w:r>
        <w:rPr>
          <w:rFonts w:hint="eastAsia" w:ascii="宋体" w:hAnsi="宋体" w:eastAsia="宋体" w:cs="宋体"/>
          <w:color w:val="auto"/>
          <w:sz w:val="24"/>
          <w:szCs w:val="24"/>
        </w:rPr>
        <w:t>甲方，致使</w:t>
      </w:r>
      <w:r>
        <w:rPr>
          <w:rFonts w:hint="eastAsia" w:ascii="宋体" w:hAnsi="宋体" w:eastAsia="宋体" w:cs="宋体"/>
          <w:color w:val="auto"/>
          <w:sz w:val="24"/>
          <w:szCs w:val="24"/>
          <w:lang w:eastAsia="zh-CN"/>
        </w:rPr>
        <w:t>合同</w:t>
      </w:r>
      <w:r>
        <w:rPr>
          <w:rFonts w:hint="eastAsia" w:ascii="宋体" w:hAnsi="宋体" w:eastAsia="宋体" w:cs="宋体"/>
          <w:color w:val="auto"/>
          <w:sz w:val="24"/>
          <w:szCs w:val="24"/>
        </w:rPr>
        <w:t>履行发生困难的，甲方可以中止合同履行并要求乙方承担由此给甲方造成的损失。</w:t>
      </w:r>
    </w:p>
    <w:p w14:paraId="16A6916B">
      <w:pPr>
        <w:snapToGrid w:val="0"/>
        <w:spacing w:line="400" w:lineRule="exact"/>
        <w:ind w:firstLine="480" w:firstLineChars="200"/>
        <w:jc w:val="left"/>
        <w:rPr>
          <w:rFonts w:hint="eastAsia" w:ascii="宋体" w:hAnsi="宋体" w:cs="宋体"/>
          <w:color w:val="auto"/>
          <w:sz w:val="24"/>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）甲方不得以行政区划调整、政府换届、机构或者职能调整以及相关责任人更替为由中止合同。</w:t>
      </w:r>
    </w:p>
    <w:p w14:paraId="4D607A77">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合同的终止</w:t>
      </w:r>
    </w:p>
    <w:p w14:paraId="74C122BC">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（1）合同因有效期限届满而终止；</w:t>
      </w:r>
    </w:p>
    <w:p w14:paraId="5DBD44F2">
      <w:pPr>
        <w:snapToGrid w:val="0"/>
        <w:spacing w:line="400" w:lineRule="exact"/>
        <w:ind w:firstLine="480" w:firstLineChars="200"/>
        <w:rPr>
          <w:rFonts w:hint="eastAsia" w:ascii="宋体" w:hAnsi="宋体" w:eastAsia="宋体" w:cs="宋体"/>
          <w:color w:val="auto"/>
          <w:sz w:val="24"/>
          <w:szCs w:val="24"/>
          <w:lang w:eastAsia="zh-CN"/>
        </w:rPr>
      </w:pPr>
      <w:r>
        <w:rPr>
          <w:rFonts w:hint="eastAsia" w:ascii="宋体" w:hAnsi="宋体" w:cs="宋体"/>
          <w:color w:val="auto"/>
          <w:sz w:val="24"/>
          <w:szCs w:val="24"/>
          <w:highlight w:val="none"/>
        </w:rPr>
        <w:t>（2）乙方未</w:t>
      </w:r>
      <w:r>
        <w:rPr>
          <w:rFonts w:hint="eastAsia" w:ascii="宋体" w:hAnsi="宋体" w:cs="宋体"/>
          <w:color w:val="auto"/>
          <w:sz w:val="24"/>
          <w:szCs w:val="24"/>
          <w:highlight w:val="none"/>
          <w:lang w:eastAsia="zh-CN"/>
        </w:rPr>
        <w:t>按</w:t>
      </w:r>
      <w:r>
        <w:rPr>
          <w:rFonts w:hint="eastAsia" w:ascii="宋体" w:hAnsi="宋体" w:cs="宋体"/>
          <w:color w:val="auto"/>
          <w:sz w:val="24"/>
          <w:szCs w:val="24"/>
          <w:highlight w:val="none"/>
        </w:rPr>
        <w:t>合同约定履行，构成根本性违约的，甲方有权终止合同</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rPr>
        <w:t>并追究乙方的违约责</w:t>
      </w:r>
      <w:r>
        <w:rPr>
          <w:rFonts w:hint="eastAsia" w:ascii="宋体" w:hAnsi="宋体" w:cs="宋体"/>
          <w:color w:val="auto"/>
          <w:sz w:val="24"/>
          <w:szCs w:val="24"/>
          <w:lang w:val="en-US" w:eastAsia="zh-CN"/>
        </w:rPr>
        <w:t>任</w:t>
      </w:r>
      <w:r>
        <w:rPr>
          <w:rFonts w:hint="eastAsia" w:ascii="宋体" w:hAnsi="宋体" w:cs="宋体"/>
          <w:color w:val="auto"/>
          <w:sz w:val="24"/>
          <w:szCs w:val="24"/>
          <w:highlight w:val="none"/>
        </w:rPr>
        <w:t>。</w:t>
      </w:r>
    </w:p>
    <w:p w14:paraId="1C6467A7">
      <w:pPr>
        <w:pStyle w:val="2"/>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16.4 </w:t>
      </w:r>
      <w:r>
        <w:rPr>
          <w:rFonts w:hint="eastAsia" w:ascii="宋体" w:hAnsi="宋体" w:eastAsia="宋体" w:cs="宋体"/>
          <w:color w:val="auto"/>
          <w:kern w:val="2"/>
          <w:sz w:val="24"/>
          <w:szCs w:val="24"/>
          <w:highlight w:val="none"/>
          <w:lang w:val="en-US" w:eastAsia="zh-CN"/>
        </w:rPr>
        <w:t>涉及国家利益、社会公共利益的情形</w:t>
      </w:r>
    </w:p>
    <w:p w14:paraId="5BE2B98C">
      <w:pPr>
        <w:pStyle w:val="2"/>
        <w:jc w:val="both"/>
        <w:rPr>
          <w:rFonts w:hint="eastAsia" w:ascii="宋体" w:hAnsi="宋体" w:eastAsia="宋体" w:cs="宋体"/>
          <w:color w:val="auto"/>
          <w:sz w:val="24"/>
          <w:szCs w:val="24"/>
        </w:rPr>
      </w:pPr>
      <w:r>
        <w:rPr>
          <w:rFonts w:hint="eastAsia" w:ascii="宋体" w:hAnsi="宋体" w:eastAsia="宋体" w:cs="宋体"/>
          <w:color w:val="auto"/>
          <w:sz w:val="24"/>
          <w:szCs w:val="24"/>
        </w:rPr>
        <w:t>政府采购合同继续履行将损害国家利益和社会公共利益的，双方当事人</w:t>
      </w:r>
      <w:r>
        <w:rPr>
          <w:rFonts w:hint="eastAsia" w:ascii="宋体" w:hAnsi="宋体" w:eastAsia="宋体" w:cs="宋体"/>
          <w:color w:val="auto"/>
          <w:sz w:val="24"/>
          <w:szCs w:val="24"/>
          <w:highlight w:val="none"/>
          <w:lang w:val="en-US" w:eastAsia="zh-CN"/>
        </w:rPr>
        <w:t>应当变更、</w:t>
      </w:r>
      <w:r>
        <w:rPr>
          <w:rFonts w:hint="eastAsia" w:ascii="宋体" w:hAnsi="宋体" w:eastAsia="宋体" w:cs="宋体"/>
          <w:color w:val="auto"/>
          <w:sz w:val="24"/>
          <w:szCs w:val="24"/>
        </w:rPr>
        <w:t>中止</w:t>
      </w:r>
      <w:r>
        <w:rPr>
          <w:rFonts w:hint="eastAsia" w:ascii="宋体" w:hAnsi="宋体" w:eastAsia="宋体" w:cs="宋体"/>
          <w:color w:val="auto"/>
          <w:sz w:val="24"/>
          <w:szCs w:val="24"/>
          <w:lang w:eastAsia="zh-CN"/>
        </w:rPr>
        <w:t>或者终止</w:t>
      </w:r>
      <w:r>
        <w:rPr>
          <w:rFonts w:hint="eastAsia" w:ascii="宋体" w:hAnsi="宋体" w:eastAsia="宋体" w:cs="宋体"/>
          <w:color w:val="auto"/>
          <w:sz w:val="24"/>
          <w:szCs w:val="24"/>
        </w:rPr>
        <w:t>合同。有过错的一方应当承担赔偿责任，双方都有过错的，各自承担相应的责任。</w:t>
      </w:r>
    </w:p>
    <w:p w14:paraId="0A625509">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val="en-US" w:eastAsia="zh-CN"/>
        </w:rPr>
        <w:t>7</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合同分包</w:t>
      </w:r>
    </w:p>
    <w:p w14:paraId="660DFFC1">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.1 乙方不得</w:t>
      </w:r>
      <w:r>
        <w:rPr>
          <w:rFonts w:hint="eastAsia" w:ascii="宋体" w:hAnsi="宋体" w:cs="宋体"/>
          <w:color w:val="auto"/>
          <w:sz w:val="24"/>
          <w:szCs w:val="24"/>
          <w:highlight w:val="none"/>
          <w:lang w:eastAsia="zh-CN"/>
        </w:rPr>
        <w:t>将合同转包给其他供应商。涉及合同分包的，乙方</w:t>
      </w:r>
      <w:r>
        <w:rPr>
          <w:rFonts w:hint="eastAsia" w:ascii="宋体" w:hAnsi="宋体" w:cs="宋体"/>
          <w:color w:val="auto"/>
          <w:sz w:val="24"/>
          <w:szCs w:val="24"/>
          <w:highlight w:val="none"/>
          <w:lang w:val="en-US" w:eastAsia="zh-CN"/>
        </w:rPr>
        <w:t>应</w:t>
      </w:r>
      <w:r>
        <w:rPr>
          <w:rFonts w:hint="eastAsia" w:ascii="宋体" w:hAnsi="宋体" w:cs="宋体"/>
          <w:color w:val="auto"/>
          <w:sz w:val="24"/>
          <w:szCs w:val="24"/>
          <w:highlight w:val="none"/>
          <w:lang w:eastAsia="zh-CN"/>
        </w:rPr>
        <w:t>根据采购文件和投标（响应）文件规定进行</w:t>
      </w:r>
      <w:r>
        <w:rPr>
          <w:rFonts w:hint="eastAsia" w:ascii="宋体" w:hAnsi="宋体" w:cs="宋体"/>
          <w:color w:val="auto"/>
          <w:sz w:val="24"/>
          <w:szCs w:val="24"/>
          <w:highlight w:val="none"/>
        </w:rPr>
        <w:t>合同分包。</w:t>
      </w:r>
    </w:p>
    <w:p w14:paraId="0E859691">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.2 乙方执行政府采购政策向中小企业依法分包的</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乙方应当按采购文件</w:t>
      </w:r>
      <w:r>
        <w:rPr>
          <w:rFonts w:hint="eastAsia" w:ascii="宋体" w:hAnsi="宋体" w:cs="宋体"/>
          <w:color w:val="auto"/>
          <w:sz w:val="24"/>
          <w:szCs w:val="24"/>
          <w:highlight w:val="none"/>
          <w:lang w:eastAsia="zh-CN"/>
        </w:rPr>
        <w:t>和</w:t>
      </w:r>
      <w:r>
        <w:rPr>
          <w:rFonts w:hint="eastAsia" w:ascii="宋体" w:hAnsi="宋体" w:cs="宋体"/>
          <w:color w:val="auto"/>
          <w:sz w:val="24"/>
          <w:szCs w:val="24"/>
          <w:highlight w:val="none"/>
        </w:rPr>
        <w:t>投标（响应）文件签订分包</w:t>
      </w:r>
      <w:r>
        <w:rPr>
          <w:rFonts w:hint="eastAsia" w:ascii="宋体" w:hAnsi="宋体" w:cs="宋体"/>
          <w:color w:val="auto"/>
          <w:sz w:val="24"/>
          <w:szCs w:val="24"/>
          <w:highlight w:val="none"/>
          <w:lang w:eastAsia="zh-CN"/>
        </w:rPr>
        <w:t>意向</w:t>
      </w:r>
      <w:r>
        <w:rPr>
          <w:rFonts w:hint="eastAsia" w:ascii="宋体" w:hAnsi="宋体" w:cs="宋体"/>
          <w:color w:val="auto"/>
          <w:sz w:val="24"/>
          <w:szCs w:val="24"/>
          <w:highlight w:val="none"/>
        </w:rPr>
        <w:t>协议，分包</w:t>
      </w:r>
      <w:r>
        <w:rPr>
          <w:rFonts w:hint="eastAsia" w:ascii="宋体" w:hAnsi="宋体" w:cs="宋体"/>
          <w:color w:val="auto"/>
          <w:sz w:val="24"/>
          <w:szCs w:val="24"/>
          <w:highlight w:val="none"/>
          <w:lang w:eastAsia="zh-CN"/>
        </w:rPr>
        <w:t>意向</w:t>
      </w:r>
      <w:r>
        <w:rPr>
          <w:rFonts w:hint="eastAsia" w:ascii="宋体" w:hAnsi="宋体" w:cs="宋体"/>
          <w:color w:val="auto"/>
          <w:sz w:val="24"/>
          <w:szCs w:val="24"/>
          <w:highlight w:val="none"/>
        </w:rPr>
        <w:t>协议属于本合同组成部分。</w:t>
      </w:r>
    </w:p>
    <w:p w14:paraId="20AE75B1">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lang w:eastAsia="zh-CN"/>
        </w:rPr>
        <w:t>1</w:t>
      </w:r>
      <w:r>
        <w:rPr>
          <w:rFonts w:hint="eastAsia" w:ascii="宋体" w:hAnsi="宋体" w:cs="宋体"/>
          <w:b/>
          <w:bCs/>
          <w:color w:val="auto"/>
          <w:sz w:val="24"/>
          <w:highlight w:val="none"/>
          <w:lang w:val="en-US" w:eastAsia="zh-CN"/>
        </w:rPr>
        <w:t>8</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不可抗力</w:t>
      </w:r>
    </w:p>
    <w:p w14:paraId="69E9A5D9">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1</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.1 不可抗力是指合同双方不能预见、不能避免且不能克服的客观情况。</w:t>
      </w:r>
    </w:p>
    <w:p w14:paraId="3A00E048">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1</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.2 任何一方对由于不可抗力造成的部分或全部不能履行合同不承担违约责任。但迟延履行后发生不可抗力的，不能免除责任。</w:t>
      </w:r>
    </w:p>
    <w:p w14:paraId="1E350A85">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1</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.3 遇有不可抗力的一方，应及时将事件情况以书面形式</w:t>
      </w:r>
      <w:r>
        <w:rPr>
          <w:rFonts w:hint="eastAsia" w:ascii="宋体" w:hAnsi="宋体" w:cs="宋体"/>
          <w:color w:val="auto"/>
          <w:sz w:val="24"/>
          <w:szCs w:val="24"/>
          <w:highlight w:val="none"/>
          <w:lang w:eastAsia="zh-CN"/>
        </w:rPr>
        <w:t>告</w:t>
      </w:r>
      <w:r>
        <w:rPr>
          <w:rFonts w:hint="eastAsia" w:ascii="宋体" w:hAnsi="宋体" w:cs="宋体"/>
          <w:color w:val="auto"/>
          <w:sz w:val="24"/>
          <w:szCs w:val="24"/>
          <w:highlight w:val="none"/>
        </w:rPr>
        <w:t>知另一方，并在事件发生后及时向另一方提交合同不能履行或部分不能履行或需要延期履行</w:t>
      </w:r>
      <w:r>
        <w:rPr>
          <w:rFonts w:hint="eastAsia" w:ascii="宋体" w:hAnsi="宋体" w:cs="宋体"/>
          <w:color w:val="auto"/>
          <w:sz w:val="24"/>
          <w:szCs w:val="24"/>
          <w:highlight w:val="none"/>
          <w:lang w:eastAsia="zh-CN"/>
        </w:rPr>
        <w:t>的详细</w:t>
      </w:r>
      <w:r>
        <w:rPr>
          <w:rFonts w:hint="eastAsia" w:ascii="宋体" w:hAnsi="宋体" w:cs="宋体"/>
          <w:color w:val="auto"/>
          <w:sz w:val="24"/>
          <w:szCs w:val="24"/>
          <w:highlight w:val="none"/>
        </w:rPr>
        <w:t>报告</w:t>
      </w:r>
      <w:r>
        <w:rPr>
          <w:rFonts w:hint="eastAsia" w:ascii="宋体" w:hAnsi="宋体" w:cs="宋体"/>
          <w:color w:val="auto"/>
          <w:sz w:val="24"/>
          <w:szCs w:val="24"/>
          <w:highlight w:val="none"/>
          <w:lang w:eastAsia="zh-CN"/>
        </w:rPr>
        <w:t>，以</w:t>
      </w:r>
      <w:r>
        <w:rPr>
          <w:rFonts w:hint="eastAsia" w:ascii="宋体" w:hAnsi="宋体" w:cs="宋体"/>
          <w:color w:val="auto"/>
          <w:sz w:val="24"/>
          <w:szCs w:val="24"/>
          <w:highlight w:val="none"/>
          <w:lang w:val="en-US" w:eastAsia="zh-CN"/>
        </w:rPr>
        <w:t>及证明不可抗力发生及其持续时间的证据</w:t>
      </w:r>
      <w:r>
        <w:rPr>
          <w:rFonts w:hint="eastAsia" w:ascii="宋体" w:hAnsi="宋体" w:cs="宋体"/>
          <w:color w:val="auto"/>
          <w:sz w:val="24"/>
          <w:szCs w:val="24"/>
          <w:highlight w:val="none"/>
        </w:rPr>
        <w:t>。</w:t>
      </w:r>
    </w:p>
    <w:p w14:paraId="1CF69E0E">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19</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解决争议的方法</w:t>
      </w:r>
    </w:p>
    <w:p w14:paraId="48D0BA53">
      <w:pPr>
        <w:pStyle w:val="2"/>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19</w:t>
      </w:r>
      <w:r>
        <w:rPr>
          <w:rFonts w:hint="eastAsia" w:ascii="宋体" w:hAnsi="宋体" w:eastAsia="宋体" w:cs="宋体"/>
          <w:color w:val="auto"/>
          <w:sz w:val="24"/>
          <w:szCs w:val="24"/>
        </w:rPr>
        <w:t>.1 因本合同及合同有关事项发生的争议，由</w:t>
      </w:r>
      <w:r>
        <w:rPr>
          <w:rFonts w:hint="eastAsia" w:ascii="宋体" w:hAnsi="宋体" w:eastAsia="宋体" w:cs="宋体"/>
          <w:color w:val="auto"/>
          <w:sz w:val="24"/>
          <w:szCs w:val="24"/>
          <w:lang w:eastAsia="zh-CN"/>
        </w:rPr>
        <w:t>甲乙双</w:t>
      </w:r>
      <w:r>
        <w:rPr>
          <w:rFonts w:hint="eastAsia" w:ascii="宋体" w:hAnsi="宋体" w:eastAsia="宋体" w:cs="宋体"/>
          <w:color w:val="auto"/>
          <w:sz w:val="24"/>
          <w:szCs w:val="24"/>
        </w:rPr>
        <w:t>方友好协商解决。协商不成时，可以</w:t>
      </w:r>
      <w:r>
        <w:rPr>
          <w:rFonts w:hint="eastAsia" w:ascii="宋体" w:hAnsi="宋体" w:eastAsia="宋体" w:cs="宋体"/>
          <w:color w:val="auto"/>
          <w:sz w:val="24"/>
          <w:szCs w:val="24"/>
          <w:lang w:eastAsia="zh-CN"/>
        </w:rPr>
        <w:t>向有关组织申请</w:t>
      </w:r>
      <w:r>
        <w:rPr>
          <w:rFonts w:hint="eastAsia" w:ascii="宋体" w:hAnsi="宋体" w:eastAsia="宋体" w:cs="宋体"/>
          <w:color w:val="auto"/>
          <w:sz w:val="24"/>
          <w:szCs w:val="24"/>
        </w:rPr>
        <w:t>调解。合同一方或</w:t>
      </w:r>
      <w:r>
        <w:rPr>
          <w:rFonts w:hint="eastAsia" w:ascii="宋体" w:hAnsi="宋体" w:eastAsia="宋体" w:cs="宋体"/>
          <w:color w:val="auto"/>
          <w:sz w:val="24"/>
          <w:szCs w:val="24"/>
          <w:lang w:eastAsia="zh-CN"/>
        </w:rPr>
        <w:t>双</w:t>
      </w:r>
      <w:r>
        <w:rPr>
          <w:rFonts w:hint="eastAsia" w:ascii="宋体" w:hAnsi="宋体" w:eastAsia="宋体" w:cs="宋体"/>
          <w:color w:val="auto"/>
          <w:sz w:val="24"/>
          <w:szCs w:val="24"/>
        </w:rPr>
        <w:t>方不愿调解或调解不成的，可以通过</w:t>
      </w:r>
      <w:r>
        <w:rPr>
          <w:rFonts w:hint="eastAsia" w:ascii="宋体" w:hAnsi="宋体" w:eastAsia="宋体" w:cs="宋体"/>
          <w:color w:val="auto"/>
          <w:sz w:val="24"/>
          <w:szCs w:val="24"/>
          <w:lang w:val="en-US" w:eastAsia="zh-CN"/>
        </w:rPr>
        <w:t>杭州仲裁委</w:t>
      </w:r>
      <w:r>
        <w:rPr>
          <w:rFonts w:hint="eastAsia" w:ascii="宋体" w:hAnsi="宋体" w:eastAsia="宋体" w:cs="宋体"/>
          <w:color w:val="auto"/>
          <w:sz w:val="24"/>
          <w:szCs w:val="24"/>
        </w:rPr>
        <w:t>解决争议。</w:t>
      </w:r>
    </w:p>
    <w:p w14:paraId="56C739C2">
      <w:pPr>
        <w:pStyle w:val="2"/>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19</w:t>
      </w:r>
      <w:r>
        <w:rPr>
          <w:rFonts w:hint="eastAsia" w:ascii="宋体" w:hAnsi="宋体" w:eastAsia="宋体" w:cs="宋体"/>
          <w:color w:val="auto"/>
          <w:sz w:val="24"/>
          <w:szCs w:val="24"/>
        </w:rPr>
        <w:t>.2 选择仲裁的，应在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rPr>
        <w:t>中明确仲裁机构及仲裁地；通过诉讼方式解决的，可以在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rPr>
        <w:t>中进一步约定选择与争议有实际联系的地点的人民法院管辖，但管辖法院的约定不得违反级别管辖和专属管辖的规定。</w:t>
      </w:r>
    </w:p>
    <w:p w14:paraId="79C26291">
      <w:pPr>
        <w:pStyle w:val="2"/>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19</w:t>
      </w:r>
      <w:r>
        <w:rPr>
          <w:rFonts w:hint="eastAsia" w:ascii="宋体" w:hAnsi="宋体" w:eastAsia="宋体" w:cs="宋体"/>
          <w:color w:val="auto"/>
          <w:sz w:val="24"/>
          <w:szCs w:val="24"/>
        </w:rPr>
        <w:t>.3 如</w:t>
      </w:r>
      <w:r>
        <w:rPr>
          <w:rFonts w:hint="eastAsia" w:ascii="宋体" w:hAnsi="宋体" w:eastAsia="宋体" w:cs="宋体"/>
          <w:color w:val="auto"/>
          <w:sz w:val="24"/>
          <w:szCs w:val="24"/>
          <w:lang w:eastAsia="zh-CN"/>
        </w:rPr>
        <w:t>甲乙双方</w:t>
      </w:r>
      <w:r>
        <w:rPr>
          <w:rFonts w:hint="eastAsia" w:ascii="宋体" w:hAnsi="宋体" w:eastAsia="宋体" w:cs="宋体"/>
          <w:color w:val="auto"/>
          <w:sz w:val="24"/>
          <w:szCs w:val="24"/>
        </w:rPr>
        <w:t>有争议的事项不影响合同其他部分的履行，在争议解决期间，合同其他部分应</w:t>
      </w:r>
      <w:r>
        <w:rPr>
          <w:rFonts w:hint="eastAsia" w:ascii="宋体" w:hAnsi="宋体" w:eastAsia="宋体" w:cs="宋体"/>
          <w:color w:val="auto"/>
          <w:sz w:val="24"/>
          <w:szCs w:val="24"/>
          <w:lang w:eastAsia="zh-CN"/>
        </w:rPr>
        <w:t>当</w:t>
      </w:r>
      <w:r>
        <w:rPr>
          <w:rFonts w:hint="eastAsia" w:ascii="宋体" w:hAnsi="宋体" w:eastAsia="宋体" w:cs="宋体"/>
          <w:color w:val="auto"/>
          <w:sz w:val="24"/>
          <w:szCs w:val="24"/>
        </w:rPr>
        <w:t>继续履行。</w:t>
      </w:r>
    </w:p>
    <w:p w14:paraId="70F30239">
      <w:pPr>
        <w:autoSpaceDE w:val="0"/>
        <w:autoSpaceDN w:val="0"/>
        <w:adjustRightInd w:val="0"/>
        <w:snapToGrid w:val="0"/>
        <w:spacing w:before="0" w:line="400" w:lineRule="exact"/>
        <w:jc w:val="left"/>
        <w:rPr>
          <w:rFonts w:hint="eastAsia" w:ascii="宋体" w:hAnsi="宋体" w:cs="宋体"/>
          <w:color w:val="auto"/>
          <w:sz w:val="24"/>
          <w:highlight w:val="none"/>
        </w:rPr>
      </w:pPr>
      <w:r>
        <w:rPr>
          <w:rFonts w:hint="eastAsia" w:ascii="宋体" w:hAnsi="宋体" w:cs="宋体"/>
          <w:b/>
          <w:color w:val="auto"/>
          <w:sz w:val="24"/>
          <w:highlight w:val="none"/>
          <w:lang w:val="en-US" w:eastAsia="zh-CN"/>
        </w:rPr>
        <w:t>20</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政府采购政策</w:t>
      </w:r>
    </w:p>
    <w:p w14:paraId="4E4AC5C1">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20.1 </w:t>
      </w:r>
      <w:r>
        <w:rPr>
          <w:rFonts w:hint="eastAsia" w:ascii="宋体" w:hAnsi="宋体" w:eastAsia="宋体" w:cs="宋体"/>
          <w:color w:val="auto"/>
          <w:sz w:val="24"/>
          <w:lang w:val="en-GB"/>
        </w:rPr>
        <w:t>本合同应当按照规定执行政府采购政策。</w:t>
      </w:r>
    </w:p>
    <w:p w14:paraId="641CF9FC">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 xml:space="preserve"> 本合同依法执行政府采购政策的方式和内容，属于合同履约验收的范围。</w:t>
      </w:r>
      <w:r>
        <w:rPr>
          <w:rFonts w:hint="eastAsia" w:ascii="宋体" w:hAnsi="宋体" w:eastAsia="宋体" w:cs="宋体"/>
          <w:color w:val="auto"/>
          <w:sz w:val="24"/>
          <w:lang w:eastAsia="zh-CN"/>
        </w:rPr>
        <w:t>甲乙双方</w:t>
      </w:r>
      <w:r>
        <w:rPr>
          <w:rFonts w:hint="eastAsia" w:ascii="宋体" w:hAnsi="宋体" w:eastAsia="宋体" w:cs="宋体"/>
          <w:color w:val="auto"/>
          <w:sz w:val="24"/>
          <w:lang w:val="en-GB"/>
        </w:rPr>
        <w:t>未按规定要求执行政府采购政策造成损失的</w:t>
      </w:r>
      <w:r>
        <w:rPr>
          <w:rFonts w:hint="eastAsia" w:ascii="宋体" w:hAnsi="宋体" w:cs="宋体"/>
          <w:color w:val="auto"/>
          <w:sz w:val="24"/>
          <w:szCs w:val="24"/>
          <w:highlight w:val="none"/>
        </w:rPr>
        <w:t>，有过错的一方应当承担赔偿责任，双方都有过错的，各自承担相应的责任。</w:t>
      </w:r>
    </w:p>
    <w:p w14:paraId="0BBFC2F2">
      <w:pPr>
        <w:pStyle w:val="24"/>
        <w:spacing w:after="0" w:line="400" w:lineRule="exact"/>
        <w:ind w:firstLine="480" w:firstLineChars="200"/>
        <w:rPr>
          <w:rFonts w:hint="eastAsia" w:hAnsi="宋体" w:cs="宋体"/>
          <w:color w:val="auto"/>
          <w:szCs w:val="24"/>
          <w:highlight w:val="none"/>
        </w:rPr>
      </w:pPr>
      <w:r>
        <w:rPr>
          <w:rFonts w:hint="eastAsia" w:ascii="宋体" w:hAnsi="宋体" w:cs="宋体"/>
          <w:color w:val="auto"/>
          <w:szCs w:val="24"/>
          <w:highlight w:val="none"/>
        </w:rPr>
        <w:t>2</w:t>
      </w:r>
      <w:r>
        <w:rPr>
          <w:rFonts w:hint="eastAsia" w:ascii="宋体" w:hAnsi="宋体" w:cs="宋体"/>
          <w:color w:val="auto"/>
          <w:szCs w:val="24"/>
          <w:highlight w:val="none"/>
          <w:lang w:val="en-US" w:eastAsia="zh-CN"/>
        </w:rPr>
        <w:t>0</w:t>
      </w:r>
      <w:r>
        <w:rPr>
          <w:rFonts w:hint="eastAsia" w:ascii="宋体" w:hAnsi="宋体" w:cs="宋体"/>
          <w:color w:val="auto"/>
          <w:szCs w:val="24"/>
          <w:highlight w:val="none"/>
        </w:rPr>
        <w:t>.</w:t>
      </w:r>
      <w:r>
        <w:rPr>
          <w:rFonts w:hint="eastAsia" w:ascii="宋体" w:hAnsi="宋体" w:cs="宋体"/>
          <w:color w:val="auto"/>
          <w:szCs w:val="24"/>
          <w:highlight w:val="none"/>
          <w:lang w:val="en-US" w:eastAsia="zh-CN"/>
        </w:rPr>
        <w:t>3</w:t>
      </w:r>
      <w:r>
        <w:rPr>
          <w:rFonts w:hint="eastAsia" w:ascii="宋体" w:hAnsi="宋体" w:cs="宋体"/>
          <w:color w:val="auto"/>
          <w:szCs w:val="24"/>
          <w:highlight w:val="none"/>
        </w:rPr>
        <w:t xml:space="preserve"> 对于</w:t>
      </w:r>
      <w:r>
        <w:rPr>
          <w:rFonts w:hint="eastAsia" w:ascii="宋体" w:hAnsi="宋体" w:cs="宋体"/>
          <w:color w:val="auto"/>
          <w:szCs w:val="24"/>
          <w:highlight w:val="none"/>
          <w:lang w:eastAsia="zh-CN"/>
        </w:rPr>
        <w:t>为落实中小企业支持政策，</w:t>
      </w:r>
      <w:r>
        <w:rPr>
          <w:rFonts w:hint="eastAsia" w:ascii="宋体" w:hAnsi="宋体" w:cs="宋体"/>
          <w:color w:val="auto"/>
          <w:szCs w:val="24"/>
          <w:highlight w:val="none"/>
        </w:rPr>
        <w:t>通过采购项目</w:t>
      </w:r>
      <w:r>
        <w:rPr>
          <w:rFonts w:hint="eastAsia" w:ascii="宋体" w:hAnsi="宋体" w:cs="宋体"/>
          <w:color w:val="auto"/>
          <w:szCs w:val="24"/>
          <w:highlight w:val="none"/>
          <w:lang w:eastAsia="zh-CN"/>
        </w:rPr>
        <w:t>整体</w:t>
      </w:r>
      <w:r>
        <w:rPr>
          <w:rFonts w:hint="eastAsia" w:ascii="宋体" w:hAnsi="宋体" w:cs="宋体"/>
          <w:color w:val="auto"/>
          <w:szCs w:val="24"/>
          <w:highlight w:val="none"/>
        </w:rPr>
        <w:t>预留、</w:t>
      </w:r>
      <w:r>
        <w:rPr>
          <w:rFonts w:hint="eastAsia" w:ascii="宋体" w:hAnsi="宋体" w:cs="宋体"/>
          <w:color w:val="auto"/>
          <w:szCs w:val="24"/>
          <w:highlight w:val="none"/>
          <w:lang w:eastAsia="zh-CN"/>
        </w:rPr>
        <w:t>设置</w:t>
      </w:r>
      <w:r>
        <w:rPr>
          <w:rFonts w:hint="eastAsia" w:ascii="宋体" w:hAnsi="宋体" w:cs="宋体"/>
          <w:color w:val="auto"/>
          <w:szCs w:val="24"/>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34916F3C">
      <w:pPr>
        <w:autoSpaceDE w:val="0"/>
        <w:autoSpaceDN w:val="0"/>
        <w:adjustRightInd w:val="0"/>
        <w:snapToGrid w:val="0"/>
        <w:spacing w:before="0" w:line="400" w:lineRule="exact"/>
        <w:jc w:val="left"/>
        <w:rPr>
          <w:rFonts w:hint="eastAsia"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1</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法律适用</w:t>
      </w:r>
    </w:p>
    <w:p w14:paraId="20A93CD3">
      <w:pPr>
        <w:pStyle w:val="2"/>
        <w:jc w:val="both"/>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.1 本合同的订立、生效、解释、履行及与本合同有关的争议解决，均适用法律、行政法规。</w:t>
      </w:r>
    </w:p>
    <w:p w14:paraId="1FB50071">
      <w:pPr>
        <w:pStyle w:val="2"/>
        <w:jc w:val="both"/>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.2 本合同条款与法律、行政法规的强制性规定不一致的，双方当事人应按照法律、行政法规的强制性规定修改本合同的相关条款。</w:t>
      </w:r>
    </w:p>
    <w:p w14:paraId="49FFB02F">
      <w:pPr>
        <w:numPr>
          <w:ilvl w:val="-1"/>
          <w:numId w:val="0"/>
        </w:numPr>
        <w:autoSpaceDE w:val="0"/>
        <w:autoSpaceDN w:val="0"/>
        <w:adjustRightInd w:val="0"/>
        <w:snapToGrid w:val="0"/>
        <w:spacing w:before="0" w:line="400" w:lineRule="exact"/>
        <w:jc w:val="left"/>
        <w:rPr>
          <w:rFonts w:hint="eastAsia" w:ascii="宋体" w:hAnsi="宋体" w:cs="宋体"/>
          <w:b/>
          <w:color w:val="auto"/>
          <w:sz w:val="24"/>
          <w:highlight w:val="none"/>
        </w:rPr>
      </w:pPr>
      <w:r>
        <w:rPr>
          <w:rFonts w:hint="eastAsia" w:ascii="宋体" w:hAnsi="宋体" w:cs="宋体"/>
          <w:b/>
          <w:color w:val="auto"/>
          <w:sz w:val="24"/>
          <w:highlight w:val="none"/>
          <w:lang w:val="en-US" w:eastAsia="zh-CN"/>
        </w:rPr>
        <w:t xml:space="preserve">22. </w:t>
      </w:r>
      <w:r>
        <w:rPr>
          <w:rFonts w:hint="eastAsia" w:ascii="宋体" w:hAnsi="宋体" w:cs="宋体"/>
          <w:b/>
          <w:color w:val="auto"/>
          <w:sz w:val="24"/>
          <w:highlight w:val="none"/>
        </w:rPr>
        <w:t>通知</w:t>
      </w:r>
    </w:p>
    <w:p w14:paraId="0A582700">
      <w:pPr>
        <w:pStyle w:val="2"/>
        <w:jc w:val="both"/>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本合同任何一方向对方发出的通知、信件、数据电文等，应当发送至本合同第一部分《政府采购合同协议书》所约定的通讯地址、联系人、联系电话或电子邮箱。</w:t>
      </w:r>
    </w:p>
    <w:p w14:paraId="726AA8D1">
      <w:pPr>
        <w:pStyle w:val="2"/>
        <w:ind w:firstLine="0" w:firstLineChars="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一方当事人变更名称、</w:t>
      </w:r>
      <w:r>
        <w:rPr>
          <w:rFonts w:hint="eastAsia" w:ascii="宋体" w:hAnsi="宋体" w:eastAsia="宋体" w:cs="宋体"/>
          <w:color w:val="auto"/>
          <w:sz w:val="24"/>
          <w:szCs w:val="24"/>
          <w:lang w:eastAsia="zh-CN"/>
        </w:rPr>
        <w:t>住所</w:t>
      </w:r>
      <w:r>
        <w:rPr>
          <w:rFonts w:hint="eastAsia" w:ascii="宋体" w:hAnsi="宋体" w:eastAsia="宋体" w:cs="宋体"/>
          <w:color w:val="auto"/>
          <w:sz w:val="24"/>
          <w:szCs w:val="24"/>
        </w:rPr>
        <w:t>、联系人、联系电话或电子邮箱</w:t>
      </w:r>
      <w:r>
        <w:rPr>
          <w:rFonts w:hint="eastAsia" w:ascii="宋体" w:hAnsi="宋体" w:eastAsia="宋体" w:cs="宋体"/>
          <w:color w:val="auto"/>
          <w:sz w:val="24"/>
          <w:szCs w:val="24"/>
          <w:lang w:eastAsia="zh-CN"/>
        </w:rPr>
        <w:t>等信息</w:t>
      </w:r>
      <w:r>
        <w:rPr>
          <w:rFonts w:hint="eastAsia" w:ascii="宋体" w:hAnsi="宋体" w:eastAsia="宋体" w:cs="宋体"/>
          <w:color w:val="auto"/>
          <w:sz w:val="24"/>
          <w:szCs w:val="24"/>
        </w:rPr>
        <w:t>的，应当在变更后3日内及时书面通知对方，对方实际收到变更通知前的送达仍为有效送达。</w:t>
      </w:r>
    </w:p>
    <w:p w14:paraId="7C678CC1">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本合同一方给另一方的通知均应采用书面形式，快递送到本合同中规定的对方的地址和办理签收手续。</w:t>
      </w:r>
    </w:p>
    <w:p w14:paraId="618D1DC6">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通知以送达之日或通知书中规定的生效之日起生效，两者中以较迟之日为准。</w:t>
      </w:r>
    </w:p>
    <w:p w14:paraId="79BCDB6B">
      <w:pPr>
        <w:numPr>
          <w:ilvl w:val="0"/>
          <w:numId w:val="4"/>
        </w:numPr>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t>合同未尽事项</w:t>
      </w:r>
    </w:p>
    <w:p w14:paraId="1B96B082">
      <w:pPr>
        <w:adjustRightInd w:val="0"/>
        <w:snapToGrid w:val="0"/>
        <w:spacing w:before="0" w:line="400" w:lineRule="exact"/>
        <w:ind w:firstLine="480" w:firstLineChars="200"/>
        <w:jc w:val="left"/>
        <w:rPr>
          <w:rFonts w:hint="eastAsia" w:ascii="宋体" w:hAnsi="宋体" w:cs="宋体"/>
          <w:bCs/>
          <w:color w:val="auto"/>
          <w:sz w:val="24"/>
          <w:szCs w:val="24"/>
          <w:highlight w:val="none"/>
        </w:rPr>
      </w:pPr>
      <w:r>
        <w:rPr>
          <w:rFonts w:hint="eastAsia" w:ascii="宋体" w:hAnsi="宋体" w:cs="宋体"/>
          <w:bCs/>
          <w:color w:val="auto"/>
          <w:sz w:val="24"/>
          <w:szCs w:val="24"/>
          <w:highlight w:val="none"/>
        </w:rPr>
        <w:t>2</w:t>
      </w:r>
      <w:r>
        <w:rPr>
          <w:rFonts w:hint="eastAsia" w:ascii="宋体" w:hAnsi="宋体" w:cs="宋体"/>
          <w:bCs/>
          <w:color w:val="auto"/>
          <w:sz w:val="24"/>
          <w:szCs w:val="24"/>
          <w:highlight w:val="none"/>
          <w:lang w:val="en-US" w:eastAsia="zh-CN"/>
        </w:rPr>
        <w:t>3</w:t>
      </w:r>
      <w:r>
        <w:rPr>
          <w:rFonts w:hint="eastAsia" w:ascii="宋体" w:hAnsi="宋体" w:cs="宋体"/>
          <w:bCs/>
          <w:color w:val="auto"/>
          <w:sz w:val="24"/>
          <w:szCs w:val="24"/>
          <w:highlight w:val="none"/>
        </w:rPr>
        <w:t>.1合同未尽事项见</w:t>
      </w:r>
      <w:r>
        <w:rPr>
          <w:rFonts w:hint="eastAsia" w:ascii="宋体" w:hAnsi="宋体" w:cs="宋体"/>
          <w:b/>
          <w:color w:val="auto"/>
          <w:sz w:val="24"/>
          <w:szCs w:val="24"/>
          <w:highlight w:val="none"/>
        </w:rPr>
        <w:t>【政府采购合同专用条款】</w:t>
      </w:r>
      <w:r>
        <w:rPr>
          <w:rFonts w:hint="eastAsia" w:ascii="宋体" w:hAnsi="宋体" w:cs="宋体"/>
          <w:bCs/>
          <w:color w:val="auto"/>
          <w:sz w:val="24"/>
          <w:szCs w:val="24"/>
          <w:highlight w:val="none"/>
        </w:rPr>
        <w:t>。</w:t>
      </w:r>
    </w:p>
    <w:p w14:paraId="49F5DC15">
      <w:pPr>
        <w:adjustRightInd w:val="0"/>
        <w:snapToGrid w:val="0"/>
        <w:spacing w:line="400" w:lineRule="exact"/>
        <w:ind w:firstLine="0" w:firstLineChars="0"/>
        <w:jc w:val="left"/>
        <w:rPr>
          <w:rFonts w:hint="eastAsia" w:ascii="宋体" w:hAnsi="宋体" w:eastAsia="宋体" w:cs="宋体"/>
          <w:color w:val="auto"/>
          <w:sz w:val="24"/>
          <w:szCs w:val="24"/>
        </w:rPr>
      </w:pPr>
      <w:r>
        <w:rPr>
          <w:rFonts w:hint="eastAsia" w:ascii="宋体" w:hAnsi="宋体" w:cs="宋体"/>
          <w:bCs/>
          <w:color w:val="auto"/>
          <w:sz w:val="24"/>
          <w:szCs w:val="24"/>
          <w:highlight w:val="none"/>
          <w:lang w:val="en-US" w:eastAsia="zh-CN"/>
        </w:rPr>
        <w:t xml:space="preserve">    23.2 合同附件与合同正文具有同等的法律效力。</w:t>
      </w:r>
      <w:bookmarkStart w:id="450" w:name="_Toc20313"/>
    </w:p>
    <w:p w14:paraId="7B3F9A8B">
      <w:pPr>
        <w:adjustRightInd w:val="0"/>
        <w:snapToGrid w:val="0"/>
        <w:jc w:val="center"/>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br w:type="page"/>
      </w:r>
    </w:p>
    <w:p w14:paraId="4081EE6D">
      <w:pPr>
        <w:pStyle w:val="4"/>
        <w:adjustRightInd w:val="0"/>
        <w:snapToGrid w:val="0"/>
        <w:jc w:val="center"/>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第三节 政府采购合同专用条款</w:t>
      </w:r>
      <w:bookmarkEnd w:id="450"/>
    </w:p>
    <w:tbl>
      <w:tblPr>
        <w:tblStyle w:val="64"/>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5EC863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049D12C">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7BC4047A">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第1.2（</w:t>
            </w:r>
            <w:r>
              <w:rPr>
                <w:rFonts w:hint="eastAsia" w:ascii="宋体" w:hAnsi="宋体" w:cs="宋体"/>
                <w:color w:val="auto"/>
                <w:sz w:val="24"/>
                <w:szCs w:val="24"/>
                <w:lang w:val="en-US" w:eastAsia="zh-CN"/>
              </w:rPr>
              <w:t>6</w:t>
            </w:r>
            <w:r>
              <w:rPr>
                <w:rFonts w:hint="eastAsia" w:ascii="宋体" w:hAnsi="宋体" w:cs="宋体"/>
                <w:color w:val="auto"/>
                <w:sz w:val="24"/>
                <w:szCs w:val="24"/>
              </w:rPr>
              <w:t>）项</w:t>
            </w:r>
          </w:p>
        </w:tc>
        <w:tc>
          <w:tcPr>
            <w:tcW w:w="1742" w:type="dxa"/>
            <w:vAlign w:val="center"/>
          </w:tcPr>
          <w:p w14:paraId="04913237">
            <w:pPr>
              <w:adjustRightInd w:val="0"/>
              <w:snapToGrid w:val="0"/>
              <w:jc w:val="left"/>
              <w:rPr>
                <w:rFonts w:hint="eastAsia" w:ascii="宋体" w:hAnsi="宋体" w:cs="宋体"/>
                <w:color w:val="auto"/>
                <w:sz w:val="24"/>
                <w:szCs w:val="24"/>
              </w:rPr>
            </w:pPr>
            <w:r>
              <w:rPr>
                <w:rFonts w:hint="eastAsia" w:ascii="宋体" w:hAnsi="宋体" w:cs="宋体"/>
                <w:color w:val="auto"/>
                <w:sz w:val="24"/>
                <w:szCs w:val="24"/>
                <w:lang w:eastAsia="zh-CN"/>
              </w:rPr>
              <w:t>联合体具体要求</w:t>
            </w:r>
          </w:p>
        </w:tc>
        <w:tc>
          <w:tcPr>
            <w:tcW w:w="5170" w:type="dxa"/>
            <w:vAlign w:val="center"/>
          </w:tcPr>
          <w:p w14:paraId="3B265EB0">
            <w:pPr>
              <w:adjustRightInd w:val="0"/>
              <w:snapToGrid w:val="0"/>
              <w:jc w:val="left"/>
              <w:rPr>
                <w:rFonts w:hint="eastAsia" w:ascii="宋体" w:hAnsi="宋体" w:cs="宋体"/>
                <w:color w:val="auto"/>
                <w:sz w:val="24"/>
                <w:szCs w:val="24"/>
              </w:rPr>
            </w:pPr>
          </w:p>
        </w:tc>
      </w:tr>
      <w:tr w14:paraId="4A98F5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0ADA2563">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423EFACA">
            <w:pPr>
              <w:adjustRightInd w:val="0"/>
              <w:snapToGrid w:val="0"/>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szCs w:val="24"/>
              </w:rPr>
              <w:t>第1.2（</w:t>
            </w:r>
            <w:r>
              <w:rPr>
                <w:rFonts w:hint="eastAsia" w:ascii="宋体" w:hAnsi="宋体" w:cs="宋体"/>
                <w:color w:val="auto"/>
                <w:sz w:val="24"/>
                <w:szCs w:val="24"/>
                <w:lang w:val="en-US" w:eastAsia="zh-CN"/>
              </w:rPr>
              <w:t>7</w:t>
            </w:r>
            <w:r>
              <w:rPr>
                <w:rFonts w:hint="eastAsia" w:ascii="宋体" w:hAnsi="宋体" w:cs="宋体"/>
                <w:color w:val="auto"/>
                <w:sz w:val="24"/>
                <w:szCs w:val="24"/>
              </w:rPr>
              <w:t>）项</w:t>
            </w:r>
          </w:p>
        </w:tc>
        <w:tc>
          <w:tcPr>
            <w:tcW w:w="1742" w:type="dxa"/>
            <w:vAlign w:val="center"/>
          </w:tcPr>
          <w:p w14:paraId="2FD9E3D3">
            <w:pPr>
              <w:adjustRightInd w:val="0"/>
              <w:snapToGrid w:val="0"/>
              <w:jc w:val="left"/>
              <w:rPr>
                <w:rFonts w:hint="eastAsia" w:ascii="宋体" w:hAnsi="宋体" w:eastAsia="宋体" w:cs="宋体"/>
                <w:color w:val="auto"/>
                <w:kern w:val="2"/>
                <w:sz w:val="24"/>
                <w:szCs w:val="24"/>
                <w:lang w:val="en-US" w:eastAsia="zh-CN" w:bidi="ar-SA"/>
              </w:rPr>
            </w:pPr>
            <w:r>
              <w:rPr>
                <w:rFonts w:hint="eastAsia" w:ascii="宋体" w:hAnsi="宋体" w:cs="宋体"/>
                <w:color w:val="auto"/>
                <w:sz w:val="24"/>
                <w:szCs w:val="24"/>
              </w:rPr>
              <w:t>其他术语解释</w:t>
            </w:r>
          </w:p>
        </w:tc>
        <w:tc>
          <w:tcPr>
            <w:tcW w:w="5170" w:type="dxa"/>
            <w:vAlign w:val="center"/>
          </w:tcPr>
          <w:p w14:paraId="6A7255C6">
            <w:pPr>
              <w:adjustRightInd w:val="0"/>
              <w:snapToGrid w:val="0"/>
              <w:jc w:val="left"/>
              <w:rPr>
                <w:rFonts w:hint="eastAsia" w:ascii="宋体" w:hAnsi="宋体" w:eastAsia="宋体" w:cs="宋体"/>
                <w:color w:val="auto"/>
                <w:kern w:val="2"/>
                <w:sz w:val="24"/>
                <w:szCs w:val="24"/>
                <w:lang w:val="en-US" w:eastAsia="zh-CN" w:bidi="ar-SA"/>
              </w:rPr>
            </w:pPr>
          </w:p>
        </w:tc>
      </w:tr>
      <w:tr w14:paraId="02BDA6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10CFA29">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26F1224C">
            <w:pPr>
              <w:adjustRightInd w:val="0"/>
              <w:snapToGrid w:val="0"/>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lang w:eastAsia="zh-CN"/>
              </w:rPr>
              <w:t>第</w:t>
            </w:r>
            <w:r>
              <w:rPr>
                <w:rFonts w:hint="eastAsia" w:ascii="宋体" w:hAnsi="宋体" w:cs="宋体"/>
                <w:color w:val="auto"/>
                <w:sz w:val="24"/>
                <w:szCs w:val="24"/>
                <w:lang w:val="en-US" w:eastAsia="zh-CN"/>
              </w:rPr>
              <w:t>4.4款</w:t>
            </w:r>
          </w:p>
        </w:tc>
        <w:tc>
          <w:tcPr>
            <w:tcW w:w="1742" w:type="dxa"/>
            <w:vAlign w:val="center"/>
          </w:tcPr>
          <w:p w14:paraId="1E029EB3">
            <w:pPr>
              <w:adjustRightInd w:val="0"/>
              <w:snapToGrid w:val="0"/>
              <w:jc w:val="left"/>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履约验收中甲方提出异议或作出说明的期限</w:t>
            </w:r>
          </w:p>
        </w:tc>
        <w:tc>
          <w:tcPr>
            <w:tcW w:w="5170" w:type="dxa"/>
            <w:vAlign w:val="center"/>
          </w:tcPr>
          <w:p w14:paraId="3EC6E93B">
            <w:pPr>
              <w:adjustRightInd w:val="0"/>
              <w:snapToGrid w:val="0"/>
              <w:jc w:val="left"/>
              <w:rPr>
                <w:rFonts w:hint="eastAsia" w:ascii="宋体" w:hAnsi="宋体" w:eastAsia="宋体" w:cs="宋体"/>
                <w:color w:val="auto"/>
                <w:kern w:val="2"/>
                <w:sz w:val="24"/>
                <w:szCs w:val="24"/>
                <w:lang w:val="en-US" w:eastAsia="zh-CN" w:bidi="ar-SA"/>
              </w:rPr>
            </w:pPr>
          </w:p>
        </w:tc>
      </w:tr>
      <w:tr w14:paraId="68C194D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D946F8B">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4E6FBDDF">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lang w:eastAsia="zh-CN"/>
              </w:rPr>
              <w:t>第</w:t>
            </w:r>
            <w:r>
              <w:rPr>
                <w:rFonts w:hint="eastAsia" w:ascii="宋体" w:hAnsi="宋体" w:cs="宋体"/>
                <w:color w:val="auto"/>
                <w:sz w:val="24"/>
                <w:szCs w:val="24"/>
                <w:lang w:val="en-US" w:eastAsia="zh-CN"/>
              </w:rPr>
              <w:t>4.6款</w:t>
            </w:r>
          </w:p>
        </w:tc>
        <w:tc>
          <w:tcPr>
            <w:tcW w:w="1742" w:type="dxa"/>
            <w:vAlign w:val="center"/>
          </w:tcPr>
          <w:p w14:paraId="24955AFB">
            <w:pPr>
              <w:adjustRightInd w:val="0"/>
              <w:snapToGrid w:val="0"/>
              <w:jc w:val="left"/>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约定甲方承担的其他义务和责任</w:t>
            </w:r>
          </w:p>
        </w:tc>
        <w:tc>
          <w:tcPr>
            <w:tcW w:w="5170" w:type="dxa"/>
            <w:vAlign w:val="center"/>
          </w:tcPr>
          <w:p w14:paraId="7FAE0E13">
            <w:pPr>
              <w:adjustRightInd w:val="0"/>
              <w:snapToGrid w:val="0"/>
              <w:jc w:val="left"/>
              <w:rPr>
                <w:rFonts w:hint="eastAsia" w:ascii="宋体" w:hAnsi="宋体" w:eastAsia="宋体" w:cs="宋体"/>
                <w:color w:val="auto"/>
                <w:kern w:val="2"/>
                <w:sz w:val="24"/>
                <w:szCs w:val="24"/>
                <w:lang w:val="en-US" w:eastAsia="zh-CN" w:bidi="ar-SA"/>
              </w:rPr>
            </w:pPr>
          </w:p>
        </w:tc>
      </w:tr>
      <w:tr w14:paraId="4BAD479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B08A2A5">
            <w:pPr>
              <w:adjustRightInd w:val="0"/>
              <w:snapToGrid w:val="0"/>
              <w:jc w:val="center"/>
              <w:rPr>
                <w:rFonts w:hint="eastAsia" w:ascii="宋体" w:hAnsi="宋体" w:cs="宋体"/>
                <w:color w:val="auto"/>
                <w:sz w:val="24"/>
                <w:szCs w:val="24"/>
                <w:lang w:eastAsia="zh-CN"/>
              </w:rPr>
            </w:pPr>
            <w:r>
              <w:rPr>
                <w:rFonts w:hint="eastAsia" w:ascii="宋体" w:hAnsi="宋体" w:cs="宋体"/>
                <w:color w:val="auto"/>
                <w:sz w:val="24"/>
                <w:szCs w:val="24"/>
                <w:lang w:eastAsia="zh-CN"/>
              </w:rPr>
              <w:t>第二节</w:t>
            </w:r>
          </w:p>
          <w:p w14:paraId="09E2A53B">
            <w:pPr>
              <w:snapToGrid w:val="0"/>
              <w:jc w:val="center"/>
              <w:rPr>
                <w:rFonts w:hint="eastAsia" w:ascii="宋体" w:hAnsi="宋体" w:cs="宋体"/>
                <w:color w:val="auto"/>
                <w:sz w:val="24"/>
                <w:lang w:val="en-US" w:eastAsia="zh-CN"/>
              </w:rPr>
            </w:pPr>
            <w:r>
              <w:rPr>
                <w:rFonts w:hint="eastAsia" w:ascii="宋体" w:hAnsi="宋体" w:cs="宋体"/>
                <w:color w:val="auto"/>
                <w:sz w:val="24"/>
                <w:szCs w:val="24"/>
                <w:lang w:eastAsia="zh-CN"/>
              </w:rPr>
              <w:t>第</w:t>
            </w:r>
            <w:r>
              <w:rPr>
                <w:rFonts w:hint="eastAsia" w:ascii="宋体" w:hAnsi="宋体" w:cs="宋体"/>
                <w:color w:val="auto"/>
                <w:sz w:val="24"/>
                <w:szCs w:val="24"/>
                <w:lang w:val="en-US" w:eastAsia="zh-CN"/>
              </w:rPr>
              <w:t>5.4款</w:t>
            </w:r>
          </w:p>
        </w:tc>
        <w:tc>
          <w:tcPr>
            <w:tcW w:w="1742" w:type="dxa"/>
            <w:vAlign w:val="center"/>
          </w:tcPr>
          <w:p w14:paraId="12DDA3FB">
            <w:pPr>
              <w:adjustRightInd w:val="0"/>
              <w:snapToGrid w:val="0"/>
              <w:jc w:val="left"/>
              <w:rPr>
                <w:rFonts w:hint="eastAsia" w:ascii="宋体" w:hAnsi="宋体" w:cs="宋体"/>
                <w:color w:val="auto"/>
                <w:sz w:val="24"/>
                <w:szCs w:val="24"/>
                <w:lang w:eastAsia="zh-CN"/>
              </w:rPr>
            </w:pPr>
            <w:r>
              <w:rPr>
                <w:rFonts w:hint="eastAsia" w:ascii="宋体" w:hAnsi="宋体" w:cs="宋体"/>
                <w:color w:val="auto"/>
                <w:sz w:val="24"/>
                <w:szCs w:val="24"/>
                <w:lang w:eastAsia="zh-CN"/>
              </w:rPr>
              <w:t>约定乙方承担的其他义务和责任</w:t>
            </w:r>
          </w:p>
        </w:tc>
        <w:tc>
          <w:tcPr>
            <w:tcW w:w="5170" w:type="dxa"/>
            <w:vAlign w:val="center"/>
          </w:tcPr>
          <w:p w14:paraId="731EC878">
            <w:pPr>
              <w:adjustRightInd w:val="0"/>
              <w:snapToGrid w:val="0"/>
              <w:jc w:val="left"/>
              <w:rPr>
                <w:rFonts w:hint="eastAsia" w:ascii="宋体" w:hAnsi="宋体" w:eastAsia="宋体" w:cs="宋体"/>
                <w:color w:val="auto"/>
                <w:kern w:val="2"/>
                <w:sz w:val="24"/>
                <w:szCs w:val="24"/>
                <w:lang w:val="en-US" w:eastAsia="zh-CN" w:bidi="ar-SA"/>
              </w:rPr>
            </w:pPr>
          </w:p>
        </w:tc>
      </w:tr>
      <w:tr w14:paraId="3B277A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5E27B2C">
            <w:pPr>
              <w:adjustRightInd w:val="0"/>
              <w:snapToGrid w:val="0"/>
              <w:jc w:val="center"/>
              <w:rPr>
                <w:rFonts w:hint="eastAsia" w:ascii="宋体" w:hAnsi="宋体" w:cs="宋体"/>
                <w:color w:val="auto"/>
                <w:sz w:val="24"/>
                <w:szCs w:val="24"/>
                <w:lang w:eastAsia="zh-CN"/>
              </w:rPr>
            </w:pPr>
            <w:r>
              <w:rPr>
                <w:rFonts w:hint="eastAsia" w:ascii="宋体" w:hAnsi="宋体" w:cs="宋体"/>
                <w:color w:val="auto"/>
                <w:sz w:val="24"/>
                <w:szCs w:val="24"/>
                <w:lang w:eastAsia="zh-CN"/>
              </w:rPr>
              <w:t>第二节</w:t>
            </w:r>
          </w:p>
          <w:p w14:paraId="192DF110">
            <w:pPr>
              <w:snapToGrid w:val="0"/>
              <w:jc w:val="center"/>
              <w:rPr>
                <w:rFonts w:hint="eastAsia" w:ascii="宋体" w:hAnsi="宋体" w:cs="宋体"/>
                <w:color w:val="auto"/>
                <w:sz w:val="24"/>
                <w:szCs w:val="24"/>
                <w:lang w:eastAsia="zh-CN"/>
              </w:rPr>
            </w:pPr>
            <w:r>
              <w:rPr>
                <w:rFonts w:hint="eastAsia" w:ascii="宋体" w:hAnsi="宋体" w:cs="宋体"/>
                <w:color w:val="auto"/>
                <w:sz w:val="24"/>
                <w:szCs w:val="24"/>
                <w:lang w:eastAsia="zh-CN"/>
              </w:rPr>
              <w:t>第</w:t>
            </w:r>
            <w:r>
              <w:rPr>
                <w:rFonts w:hint="eastAsia" w:ascii="宋体" w:hAnsi="宋体" w:cs="宋体"/>
                <w:color w:val="auto"/>
                <w:sz w:val="24"/>
                <w:szCs w:val="24"/>
                <w:lang w:val="en-US" w:eastAsia="zh-CN"/>
              </w:rPr>
              <w:t>6.1款</w:t>
            </w:r>
          </w:p>
        </w:tc>
        <w:tc>
          <w:tcPr>
            <w:tcW w:w="1742" w:type="dxa"/>
            <w:vAlign w:val="center"/>
          </w:tcPr>
          <w:p w14:paraId="0C5BACCC">
            <w:pPr>
              <w:adjustRightInd w:val="0"/>
              <w:snapToGrid w:val="0"/>
              <w:jc w:val="left"/>
              <w:rPr>
                <w:rFonts w:hint="eastAsia" w:ascii="宋体" w:hAnsi="宋体" w:cs="宋体"/>
                <w:color w:val="auto"/>
                <w:sz w:val="24"/>
                <w:szCs w:val="24"/>
                <w:lang w:eastAsia="zh-CN"/>
              </w:rPr>
            </w:pPr>
            <w:r>
              <w:rPr>
                <w:rFonts w:hint="eastAsia" w:ascii="宋体" w:hAnsi="宋体" w:cs="宋体"/>
                <w:color w:val="auto"/>
                <w:sz w:val="24"/>
                <w:szCs w:val="24"/>
                <w:lang w:eastAsia="zh-CN"/>
              </w:rPr>
              <w:t>履行合同义务的顺序</w:t>
            </w:r>
          </w:p>
        </w:tc>
        <w:tc>
          <w:tcPr>
            <w:tcW w:w="5170" w:type="dxa"/>
            <w:vAlign w:val="center"/>
          </w:tcPr>
          <w:p w14:paraId="46F4B04C">
            <w:pPr>
              <w:adjustRightInd w:val="0"/>
              <w:snapToGrid w:val="0"/>
              <w:jc w:val="left"/>
              <w:rPr>
                <w:rFonts w:hint="eastAsia" w:ascii="宋体" w:hAnsi="宋体" w:eastAsia="宋体" w:cs="宋体"/>
                <w:color w:val="auto"/>
                <w:kern w:val="2"/>
                <w:sz w:val="24"/>
                <w:szCs w:val="24"/>
                <w:lang w:val="en-US" w:eastAsia="zh-CN" w:bidi="ar-SA"/>
              </w:rPr>
            </w:pPr>
          </w:p>
        </w:tc>
      </w:tr>
      <w:tr w14:paraId="146F2A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551E0844">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7633DD5E">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w:t>
            </w:r>
            <w:r>
              <w:rPr>
                <w:rFonts w:hint="eastAsia" w:ascii="宋体" w:hAnsi="宋体" w:cs="宋体"/>
                <w:color w:val="auto"/>
                <w:sz w:val="24"/>
                <w:szCs w:val="24"/>
                <w:lang w:val="en-US" w:eastAsia="zh-CN"/>
              </w:rPr>
              <w:t>7</w:t>
            </w:r>
            <w:r>
              <w:rPr>
                <w:rFonts w:hint="eastAsia" w:ascii="宋体" w:hAnsi="宋体" w:cs="宋体"/>
                <w:color w:val="auto"/>
                <w:sz w:val="24"/>
                <w:szCs w:val="24"/>
              </w:rPr>
              <w:t>.1</w:t>
            </w:r>
            <w:r>
              <w:rPr>
                <w:rFonts w:hint="eastAsia" w:ascii="宋体" w:hAnsi="宋体" w:cs="宋体"/>
                <w:color w:val="auto"/>
                <w:sz w:val="24"/>
                <w:szCs w:val="24"/>
                <w:lang w:val="en-US" w:eastAsia="zh-CN"/>
              </w:rPr>
              <w:t>款</w:t>
            </w:r>
          </w:p>
        </w:tc>
        <w:tc>
          <w:tcPr>
            <w:tcW w:w="1742" w:type="dxa"/>
            <w:vAlign w:val="center"/>
          </w:tcPr>
          <w:p w14:paraId="271512DF">
            <w:pPr>
              <w:adjustRightInd w:val="0"/>
              <w:snapToGrid w:val="0"/>
              <w:jc w:val="left"/>
              <w:rPr>
                <w:rFonts w:hint="eastAsia" w:ascii="宋体" w:hAnsi="宋体" w:cs="宋体"/>
                <w:color w:val="auto"/>
                <w:sz w:val="24"/>
                <w:szCs w:val="24"/>
              </w:rPr>
            </w:pPr>
            <w:r>
              <w:rPr>
                <w:rFonts w:hint="eastAsia" w:ascii="宋体" w:hAnsi="宋体" w:cs="宋体"/>
                <w:color w:val="auto"/>
                <w:sz w:val="24"/>
                <w:szCs w:val="24"/>
              </w:rPr>
              <w:t>包装</w:t>
            </w:r>
            <w:r>
              <w:rPr>
                <w:rFonts w:hint="eastAsia" w:ascii="宋体" w:hAnsi="宋体" w:cs="宋体"/>
                <w:color w:val="auto"/>
                <w:sz w:val="24"/>
                <w:szCs w:val="24"/>
                <w:lang w:eastAsia="zh-CN"/>
              </w:rPr>
              <w:t>特殊要求</w:t>
            </w:r>
          </w:p>
        </w:tc>
        <w:tc>
          <w:tcPr>
            <w:tcW w:w="5170" w:type="dxa"/>
            <w:vAlign w:val="center"/>
          </w:tcPr>
          <w:p w14:paraId="468FC99D">
            <w:pPr>
              <w:rPr>
                <w:rFonts w:hint="eastAsia" w:ascii="宋体" w:hAnsi="宋体" w:cs="宋体"/>
                <w:color w:val="auto"/>
                <w:sz w:val="24"/>
              </w:rPr>
            </w:pPr>
          </w:p>
        </w:tc>
      </w:tr>
      <w:tr w14:paraId="02EDB2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73158B70">
            <w:pPr>
              <w:adjustRightInd w:val="0"/>
              <w:snapToGrid w:val="0"/>
              <w:jc w:val="center"/>
              <w:rPr>
                <w:rFonts w:hint="eastAsia" w:ascii="宋体" w:hAnsi="宋体" w:cs="宋体"/>
                <w:color w:val="auto"/>
                <w:sz w:val="24"/>
                <w:szCs w:val="24"/>
              </w:rPr>
            </w:pPr>
          </w:p>
        </w:tc>
        <w:tc>
          <w:tcPr>
            <w:tcW w:w="1742" w:type="dxa"/>
            <w:vAlign w:val="center"/>
          </w:tcPr>
          <w:p w14:paraId="060C734B">
            <w:pPr>
              <w:adjustRightInd w:val="0"/>
              <w:snapToGrid w:val="0"/>
              <w:jc w:val="left"/>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指定现场</w:t>
            </w:r>
          </w:p>
        </w:tc>
        <w:tc>
          <w:tcPr>
            <w:tcW w:w="5170" w:type="dxa"/>
            <w:vAlign w:val="center"/>
          </w:tcPr>
          <w:p w14:paraId="799207E8">
            <w:pPr>
              <w:rPr>
                <w:rFonts w:hint="eastAsia" w:ascii="宋体" w:hAnsi="宋体" w:cs="宋体"/>
                <w:color w:val="auto"/>
                <w:sz w:val="24"/>
              </w:rPr>
            </w:pPr>
          </w:p>
        </w:tc>
      </w:tr>
      <w:tr w14:paraId="5C57E28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7AF9E355">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774DBC03">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w:t>
            </w:r>
            <w:r>
              <w:rPr>
                <w:rFonts w:hint="eastAsia" w:ascii="宋体" w:hAnsi="宋体" w:cs="宋体"/>
                <w:color w:val="auto"/>
                <w:sz w:val="24"/>
                <w:szCs w:val="24"/>
                <w:lang w:val="en-US" w:eastAsia="zh-CN"/>
              </w:rPr>
              <w:t>7</w:t>
            </w:r>
            <w:r>
              <w:rPr>
                <w:rFonts w:hint="eastAsia" w:ascii="宋体" w:hAnsi="宋体" w:cs="宋体"/>
                <w:color w:val="auto"/>
                <w:sz w:val="24"/>
                <w:szCs w:val="24"/>
              </w:rPr>
              <w:t>.2</w:t>
            </w:r>
            <w:r>
              <w:rPr>
                <w:rFonts w:hint="eastAsia" w:ascii="宋体" w:hAnsi="宋体" w:cs="宋体"/>
                <w:color w:val="auto"/>
                <w:sz w:val="24"/>
                <w:szCs w:val="24"/>
                <w:lang w:val="en-US" w:eastAsia="zh-CN"/>
              </w:rPr>
              <w:t>款</w:t>
            </w:r>
          </w:p>
        </w:tc>
        <w:tc>
          <w:tcPr>
            <w:tcW w:w="1742" w:type="dxa"/>
            <w:vAlign w:val="center"/>
          </w:tcPr>
          <w:p w14:paraId="0969CA17">
            <w:pPr>
              <w:adjustRightInd w:val="0"/>
              <w:snapToGrid w:val="0"/>
              <w:jc w:val="left"/>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运输特殊要求</w:t>
            </w:r>
          </w:p>
        </w:tc>
        <w:tc>
          <w:tcPr>
            <w:tcW w:w="5170" w:type="dxa"/>
            <w:vAlign w:val="center"/>
          </w:tcPr>
          <w:p w14:paraId="34A2EFCC">
            <w:pPr>
              <w:rPr>
                <w:rFonts w:hint="eastAsia" w:ascii="宋体" w:hAnsi="宋体" w:cs="宋体"/>
                <w:color w:val="auto"/>
                <w:sz w:val="24"/>
              </w:rPr>
            </w:pPr>
          </w:p>
        </w:tc>
      </w:tr>
      <w:tr w14:paraId="271421C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38AC432D">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685B3054">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w:t>
            </w:r>
            <w:r>
              <w:rPr>
                <w:rFonts w:hint="eastAsia" w:ascii="宋体" w:hAnsi="宋体" w:cs="宋体"/>
                <w:color w:val="auto"/>
                <w:sz w:val="24"/>
                <w:szCs w:val="24"/>
                <w:lang w:val="en-US" w:eastAsia="zh-CN"/>
              </w:rPr>
              <w:t>7</w:t>
            </w:r>
            <w:r>
              <w:rPr>
                <w:rFonts w:hint="eastAsia" w:ascii="宋体" w:hAnsi="宋体" w:cs="宋体"/>
                <w:color w:val="auto"/>
                <w:sz w:val="24"/>
                <w:szCs w:val="24"/>
              </w:rPr>
              <w:t>.3</w:t>
            </w:r>
            <w:r>
              <w:rPr>
                <w:rFonts w:hint="eastAsia" w:ascii="宋体" w:hAnsi="宋体" w:cs="宋体"/>
                <w:color w:val="auto"/>
                <w:sz w:val="24"/>
                <w:szCs w:val="24"/>
                <w:lang w:val="en-US" w:eastAsia="zh-CN"/>
              </w:rPr>
              <w:t>款</w:t>
            </w:r>
          </w:p>
        </w:tc>
        <w:tc>
          <w:tcPr>
            <w:tcW w:w="1742" w:type="dxa"/>
            <w:vAlign w:val="center"/>
          </w:tcPr>
          <w:p w14:paraId="56F80834">
            <w:pPr>
              <w:adjustRightInd w:val="0"/>
              <w:snapToGrid w:val="0"/>
              <w:jc w:val="left"/>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保险要求</w:t>
            </w:r>
          </w:p>
        </w:tc>
        <w:tc>
          <w:tcPr>
            <w:tcW w:w="5170" w:type="dxa"/>
            <w:vAlign w:val="center"/>
          </w:tcPr>
          <w:p w14:paraId="3CFE6B7A">
            <w:pPr>
              <w:rPr>
                <w:rFonts w:hint="eastAsia" w:ascii="宋体" w:hAnsi="宋体" w:cs="宋体"/>
                <w:color w:val="auto"/>
                <w:sz w:val="24"/>
              </w:rPr>
            </w:pPr>
          </w:p>
        </w:tc>
      </w:tr>
      <w:tr w14:paraId="724E6E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CE9213A">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70485F3E">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w:t>
            </w:r>
            <w:r>
              <w:rPr>
                <w:rFonts w:hint="eastAsia" w:ascii="宋体" w:hAnsi="宋体" w:cs="宋体"/>
                <w:color w:val="auto"/>
                <w:sz w:val="24"/>
                <w:szCs w:val="24"/>
                <w:lang w:val="en-US" w:eastAsia="zh-CN"/>
              </w:rPr>
              <w:t>8</w:t>
            </w:r>
            <w:r>
              <w:rPr>
                <w:rFonts w:hint="eastAsia" w:ascii="宋体" w:hAnsi="宋体" w:cs="宋体"/>
                <w:color w:val="auto"/>
                <w:sz w:val="24"/>
                <w:szCs w:val="24"/>
              </w:rPr>
              <w:t>.2（1）项</w:t>
            </w:r>
          </w:p>
        </w:tc>
        <w:tc>
          <w:tcPr>
            <w:tcW w:w="1742" w:type="dxa"/>
            <w:vAlign w:val="center"/>
          </w:tcPr>
          <w:p w14:paraId="6845C4EE">
            <w:pPr>
              <w:adjustRightInd w:val="0"/>
              <w:snapToGrid w:val="0"/>
              <w:jc w:val="left"/>
              <w:rPr>
                <w:rFonts w:hint="eastAsia" w:ascii="宋体" w:hAnsi="宋体" w:cs="宋体"/>
                <w:color w:val="auto"/>
                <w:sz w:val="24"/>
                <w:szCs w:val="24"/>
              </w:rPr>
            </w:pPr>
            <w:r>
              <w:rPr>
                <w:rFonts w:hint="eastAsia" w:ascii="宋体" w:hAnsi="宋体" w:cs="宋体"/>
                <w:color w:val="auto"/>
                <w:sz w:val="24"/>
                <w:szCs w:val="24"/>
              </w:rPr>
              <w:t>质量保证期</w:t>
            </w:r>
          </w:p>
        </w:tc>
        <w:tc>
          <w:tcPr>
            <w:tcW w:w="5170" w:type="dxa"/>
            <w:vAlign w:val="center"/>
          </w:tcPr>
          <w:p w14:paraId="4114BA0D">
            <w:pPr>
              <w:autoSpaceDE w:val="0"/>
              <w:autoSpaceDN w:val="0"/>
              <w:adjustRightInd w:val="0"/>
              <w:snapToGrid w:val="0"/>
              <w:ind w:firstLine="480" w:firstLineChars="200"/>
              <w:jc w:val="left"/>
              <w:rPr>
                <w:rFonts w:hint="eastAsia" w:ascii="宋体" w:hAnsi="宋体" w:cs="宋体"/>
                <w:color w:val="auto"/>
                <w:sz w:val="24"/>
                <w:szCs w:val="24"/>
              </w:rPr>
            </w:pPr>
          </w:p>
        </w:tc>
      </w:tr>
      <w:tr w14:paraId="464351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E4064A1">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75FCB4EA">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w:t>
            </w:r>
            <w:r>
              <w:rPr>
                <w:rFonts w:hint="eastAsia" w:ascii="宋体" w:hAnsi="宋体" w:cs="宋体"/>
                <w:color w:val="auto"/>
                <w:sz w:val="24"/>
                <w:szCs w:val="24"/>
                <w:lang w:val="en-US" w:eastAsia="zh-CN"/>
              </w:rPr>
              <w:t>8</w:t>
            </w:r>
            <w:r>
              <w:rPr>
                <w:rFonts w:hint="eastAsia" w:ascii="宋体" w:hAnsi="宋体" w:cs="宋体"/>
                <w:color w:val="auto"/>
                <w:sz w:val="24"/>
                <w:szCs w:val="24"/>
              </w:rPr>
              <w:t>.2（3）项</w:t>
            </w:r>
          </w:p>
        </w:tc>
        <w:tc>
          <w:tcPr>
            <w:tcW w:w="1742" w:type="dxa"/>
            <w:vAlign w:val="center"/>
          </w:tcPr>
          <w:p w14:paraId="5418967A">
            <w:pPr>
              <w:adjustRightInd w:val="0"/>
              <w:snapToGrid w:val="0"/>
              <w:jc w:val="left"/>
              <w:rPr>
                <w:rFonts w:hint="eastAsia" w:ascii="宋体" w:hAnsi="宋体" w:cs="宋体"/>
                <w:color w:val="auto"/>
                <w:sz w:val="24"/>
                <w:szCs w:val="24"/>
                <w:lang w:eastAsia="zh-CN"/>
              </w:rPr>
            </w:pPr>
            <w:r>
              <w:rPr>
                <w:rFonts w:hint="eastAsia" w:ascii="宋体" w:hAnsi="宋体" w:cs="宋体"/>
                <w:color w:val="auto"/>
                <w:sz w:val="24"/>
                <w:szCs w:val="24"/>
                <w:lang w:eastAsia="zh-CN"/>
              </w:rPr>
              <w:t>货物质量缺陷</w:t>
            </w:r>
          </w:p>
          <w:p w14:paraId="7531A740">
            <w:pPr>
              <w:adjustRightInd w:val="0"/>
              <w:snapToGrid w:val="0"/>
              <w:jc w:val="left"/>
              <w:rPr>
                <w:rFonts w:hint="eastAsia" w:ascii="宋体" w:hAnsi="宋体" w:cs="宋体"/>
                <w:color w:val="auto"/>
                <w:sz w:val="24"/>
                <w:szCs w:val="24"/>
              </w:rPr>
            </w:pPr>
            <w:r>
              <w:rPr>
                <w:rFonts w:hint="eastAsia" w:ascii="宋体" w:hAnsi="宋体" w:cs="宋体"/>
                <w:color w:val="auto"/>
                <w:sz w:val="24"/>
                <w:szCs w:val="24"/>
              </w:rPr>
              <w:t>响应时间</w:t>
            </w:r>
          </w:p>
        </w:tc>
        <w:tc>
          <w:tcPr>
            <w:tcW w:w="5170" w:type="dxa"/>
            <w:vAlign w:val="center"/>
          </w:tcPr>
          <w:p w14:paraId="21B83EEA">
            <w:pPr>
              <w:adjustRightInd w:val="0"/>
              <w:snapToGrid w:val="0"/>
              <w:jc w:val="left"/>
              <w:rPr>
                <w:rFonts w:hint="eastAsia" w:ascii="宋体" w:hAnsi="宋体" w:cs="宋体"/>
                <w:color w:val="auto"/>
                <w:sz w:val="24"/>
                <w:szCs w:val="24"/>
              </w:rPr>
            </w:pPr>
          </w:p>
        </w:tc>
      </w:tr>
      <w:tr w14:paraId="69CD56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F414B1D">
            <w:pPr>
              <w:snapToGrid w:val="0"/>
              <w:jc w:val="center"/>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第二节</w:t>
            </w:r>
          </w:p>
          <w:p w14:paraId="00DBE20C">
            <w:pPr>
              <w:pStyle w:val="2"/>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第11.1款</w:t>
            </w:r>
          </w:p>
        </w:tc>
        <w:tc>
          <w:tcPr>
            <w:tcW w:w="1742" w:type="dxa"/>
            <w:vAlign w:val="center"/>
          </w:tcPr>
          <w:p w14:paraId="333879CF">
            <w:pPr>
              <w:adjustRightInd w:val="0"/>
              <w:snapToGrid w:val="0"/>
              <w:jc w:val="both"/>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其他应当保密的信息</w:t>
            </w:r>
          </w:p>
        </w:tc>
        <w:tc>
          <w:tcPr>
            <w:tcW w:w="5170" w:type="dxa"/>
            <w:vAlign w:val="center"/>
          </w:tcPr>
          <w:p w14:paraId="7DF58C28">
            <w:pPr>
              <w:adjustRightInd w:val="0"/>
              <w:snapToGrid w:val="0"/>
              <w:jc w:val="left"/>
              <w:rPr>
                <w:rFonts w:hint="eastAsia" w:ascii="宋体" w:hAnsi="宋体" w:cs="宋体"/>
                <w:color w:val="auto"/>
                <w:sz w:val="24"/>
                <w:szCs w:val="24"/>
              </w:rPr>
            </w:pPr>
          </w:p>
        </w:tc>
      </w:tr>
      <w:tr w14:paraId="594076F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60404215">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3893B163">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第1</w:t>
            </w:r>
            <w:r>
              <w:rPr>
                <w:rFonts w:hint="eastAsia" w:ascii="宋体" w:hAnsi="宋体" w:cs="宋体"/>
                <w:color w:val="auto"/>
                <w:sz w:val="24"/>
                <w:szCs w:val="24"/>
                <w:lang w:val="en-US" w:eastAsia="zh-CN"/>
              </w:rPr>
              <w:t>2</w:t>
            </w:r>
            <w:r>
              <w:rPr>
                <w:rFonts w:hint="eastAsia" w:ascii="宋体" w:hAnsi="宋体" w:cs="宋体"/>
                <w:color w:val="auto"/>
                <w:sz w:val="24"/>
                <w:szCs w:val="24"/>
              </w:rPr>
              <w:t>.2款</w:t>
            </w:r>
          </w:p>
        </w:tc>
        <w:tc>
          <w:tcPr>
            <w:tcW w:w="1742" w:type="dxa"/>
            <w:vAlign w:val="center"/>
          </w:tcPr>
          <w:p w14:paraId="41D58AF4">
            <w:pPr>
              <w:adjustRightInd w:val="0"/>
              <w:snapToGrid w:val="0"/>
              <w:jc w:val="left"/>
              <w:rPr>
                <w:rFonts w:hint="eastAsia" w:ascii="宋体" w:hAnsi="宋体" w:eastAsia="宋体" w:cs="宋体"/>
                <w:color w:val="auto"/>
                <w:sz w:val="24"/>
                <w:szCs w:val="24"/>
                <w:lang w:eastAsia="zh-CN"/>
              </w:rPr>
            </w:pPr>
            <w:r>
              <w:rPr>
                <w:rFonts w:hint="eastAsia" w:ascii="宋体" w:hAnsi="宋体" w:cs="宋体"/>
                <w:color w:val="auto"/>
                <w:sz w:val="24"/>
                <w:szCs w:val="24"/>
              </w:rPr>
              <w:t>合同价款支付</w:t>
            </w:r>
            <w:r>
              <w:rPr>
                <w:rFonts w:hint="eastAsia" w:ascii="宋体" w:hAnsi="宋体" w:cs="宋体"/>
                <w:color w:val="auto"/>
                <w:sz w:val="24"/>
                <w:szCs w:val="24"/>
                <w:lang w:eastAsia="zh-CN"/>
              </w:rPr>
              <w:t>时间</w:t>
            </w:r>
          </w:p>
        </w:tc>
        <w:tc>
          <w:tcPr>
            <w:tcW w:w="5170" w:type="dxa"/>
            <w:vAlign w:val="center"/>
          </w:tcPr>
          <w:p w14:paraId="4FB1437F">
            <w:pPr>
              <w:adjustRightInd w:val="0"/>
              <w:snapToGrid w:val="0"/>
              <w:jc w:val="left"/>
              <w:rPr>
                <w:rFonts w:hint="eastAsia" w:ascii="宋体" w:hAnsi="宋体" w:cs="宋体"/>
                <w:color w:val="auto"/>
                <w:sz w:val="24"/>
                <w:szCs w:val="24"/>
              </w:rPr>
            </w:pPr>
          </w:p>
        </w:tc>
      </w:tr>
      <w:tr w14:paraId="0B3C3C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51457EE">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09CF0084">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w:t>
            </w:r>
            <w:r>
              <w:rPr>
                <w:rFonts w:hint="eastAsia" w:ascii="宋体" w:hAnsi="宋体" w:cs="宋体"/>
                <w:color w:val="auto"/>
                <w:sz w:val="24"/>
                <w:szCs w:val="24"/>
                <w:lang w:val="en-US" w:eastAsia="zh-CN"/>
              </w:rPr>
              <w:t>13.2</w:t>
            </w:r>
            <w:r>
              <w:rPr>
                <w:rFonts w:hint="eastAsia" w:ascii="宋体" w:hAnsi="宋体" w:cs="宋体"/>
                <w:color w:val="auto"/>
                <w:sz w:val="24"/>
                <w:szCs w:val="24"/>
              </w:rPr>
              <w:t>款</w:t>
            </w:r>
          </w:p>
        </w:tc>
        <w:tc>
          <w:tcPr>
            <w:tcW w:w="1742" w:type="dxa"/>
            <w:vAlign w:val="center"/>
          </w:tcPr>
          <w:p w14:paraId="740BED3B">
            <w:pPr>
              <w:adjustRightInd w:val="0"/>
              <w:snapToGrid w:val="0"/>
              <w:jc w:val="left"/>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履约保证金不予退还的情形</w:t>
            </w:r>
          </w:p>
        </w:tc>
        <w:tc>
          <w:tcPr>
            <w:tcW w:w="5170" w:type="dxa"/>
            <w:vAlign w:val="center"/>
          </w:tcPr>
          <w:p w14:paraId="26C09FA6">
            <w:pPr>
              <w:adjustRightInd w:val="0"/>
              <w:snapToGrid w:val="0"/>
              <w:jc w:val="left"/>
              <w:rPr>
                <w:rFonts w:hint="eastAsia" w:ascii="宋体" w:hAnsi="宋体" w:cs="宋体"/>
                <w:color w:val="auto"/>
                <w:sz w:val="24"/>
                <w:szCs w:val="24"/>
              </w:rPr>
            </w:pPr>
          </w:p>
        </w:tc>
      </w:tr>
      <w:tr w14:paraId="537DBC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7F24CAE">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368819B1">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w:t>
            </w:r>
            <w:r>
              <w:rPr>
                <w:rFonts w:hint="eastAsia" w:ascii="宋体" w:hAnsi="宋体" w:cs="宋体"/>
                <w:color w:val="auto"/>
                <w:sz w:val="24"/>
                <w:szCs w:val="24"/>
                <w:lang w:val="en-US" w:eastAsia="zh-CN"/>
              </w:rPr>
              <w:t>13.3</w:t>
            </w:r>
            <w:r>
              <w:rPr>
                <w:rFonts w:hint="eastAsia" w:ascii="宋体" w:hAnsi="宋体" w:cs="宋体"/>
                <w:color w:val="auto"/>
                <w:sz w:val="24"/>
                <w:szCs w:val="24"/>
              </w:rPr>
              <w:t>款</w:t>
            </w:r>
          </w:p>
        </w:tc>
        <w:tc>
          <w:tcPr>
            <w:tcW w:w="1742" w:type="dxa"/>
            <w:vAlign w:val="center"/>
          </w:tcPr>
          <w:p w14:paraId="506E8AF9">
            <w:pPr>
              <w:adjustRightInd w:val="0"/>
              <w:snapToGrid w:val="0"/>
              <w:jc w:val="left"/>
              <w:rPr>
                <w:rFonts w:hint="eastAsia" w:ascii="宋体" w:hAnsi="宋体" w:cs="宋体"/>
                <w:color w:val="auto"/>
                <w:sz w:val="24"/>
                <w:szCs w:val="24"/>
              </w:rPr>
            </w:pPr>
            <w:r>
              <w:rPr>
                <w:rFonts w:hint="eastAsia" w:ascii="宋体" w:hAnsi="宋体" w:cs="宋体"/>
                <w:color w:val="auto"/>
                <w:sz w:val="24"/>
                <w:szCs w:val="24"/>
              </w:rPr>
              <w:t>履约保证金退还时间及</w:t>
            </w:r>
            <w:r>
              <w:rPr>
                <w:rFonts w:hint="eastAsia" w:ascii="宋体" w:hAnsi="宋体" w:cs="宋体"/>
                <w:color w:val="auto"/>
                <w:sz w:val="24"/>
                <w:szCs w:val="24"/>
                <w:lang w:eastAsia="zh-CN"/>
              </w:rPr>
              <w:t>逾期退还的</w:t>
            </w:r>
            <w:r>
              <w:rPr>
                <w:rFonts w:hint="eastAsia" w:ascii="宋体" w:hAnsi="宋体" w:cs="宋体"/>
                <w:color w:val="auto"/>
                <w:sz w:val="24"/>
                <w:szCs w:val="24"/>
              </w:rPr>
              <w:t>违约金</w:t>
            </w:r>
          </w:p>
        </w:tc>
        <w:tc>
          <w:tcPr>
            <w:tcW w:w="5170" w:type="dxa"/>
            <w:vAlign w:val="center"/>
          </w:tcPr>
          <w:p w14:paraId="22B90D7E">
            <w:pPr>
              <w:adjustRightInd w:val="0"/>
              <w:snapToGrid w:val="0"/>
              <w:jc w:val="left"/>
              <w:rPr>
                <w:rFonts w:hint="eastAsia" w:ascii="宋体" w:hAnsi="宋体" w:cs="宋体"/>
                <w:color w:val="auto"/>
                <w:sz w:val="24"/>
                <w:szCs w:val="24"/>
              </w:rPr>
            </w:pPr>
          </w:p>
        </w:tc>
      </w:tr>
      <w:tr w14:paraId="314A2B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2156FC6">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5735EC23">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第1</w:t>
            </w:r>
            <w:r>
              <w:rPr>
                <w:rFonts w:hint="eastAsia" w:ascii="宋体" w:hAnsi="宋体" w:cs="宋体"/>
                <w:color w:val="auto"/>
                <w:sz w:val="24"/>
                <w:szCs w:val="24"/>
                <w:lang w:val="en-US" w:eastAsia="zh-CN"/>
              </w:rPr>
              <w:t>4</w:t>
            </w:r>
            <w:r>
              <w:rPr>
                <w:rFonts w:hint="eastAsia" w:ascii="宋体" w:hAnsi="宋体" w:cs="宋体"/>
                <w:color w:val="auto"/>
                <w:sz w:val="24"/>
                <w:szCs w:val="24"/>
              </w:rPr>
              <w:t>.1（</w:t>
            </w:r>
            <w:r>
              <w:rPr>
                <w:rFonts w:hint="eastAsia" w:ascii="宋体" w:hAnsi="宋体" w:cs="宋体"/>
                <w:color w:val="auto"/>
                <w:sz w:val="24"/>
                <w:szCs w:val="24"/>
                <w:lang w:val="en-US" w:eastAsia="zh-CN"/>
              </w:rPr>
              <w:t>3</w:t>
            </w:r>
            <w:r>
              <w:rPr>
                <w:rFonts w:hint="eastAsia" w:ascii="宋体" w:hAnsi="宋体" w:cs="宋体"/>
                <w:color w:val="auto"/>
                <w:sz w:val="24"/>
                <w:szCs w:val="24"/>
              </w:rPr>
              <w:t>）项</w:t>
            </w:r>
          </w:p>
        </w:tc>
        <w:tc>
          <w:tcPr>
            <w:tcW w:w="1742" w:type="dxa"/>
            <w:vAlign w:val="center"/>
          </w:tcPr>
          <w:p w14:paraId="541D42A9">
            <w:pPr>
              <w:adjustRightInd w:val="0"/>
              <w:snapToGrid w:val="0"/>
              <w:jc w:val="left"/>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运行监督、维修期限</w:t>
            </w:r>
          </w:p>
        </w:tc>
        <w:tc>
          <w:tcPr>
            <w:tcW w:w="5170" w:type="dxa"/>
            <w:vAlign w:val="center"/>
          </w:tcPr>
          <w:p w14:paraId="0FA9880C">
            <w:pPr>
              <w:adjustRightInd w:val="0"/>
              <w:snapToGrid w:val="0"/>
              <w:jc w:val="left"/>
              <w:rPr>
                <w:rFonts w:hint="eastAsia" w:ascii="宋体" w:hAnsi="宋体" w:cs="宋体"/>
                <w:color w:val="auto"/>
                <w:sz w:val="24"/>
                <w:szCs w:val="24"/>
              </w:rPr>
            </w:pPr>
          </w:p>
        </w:tc>
      </w:tr>
      <w:tr w14:paraId="0DFE7A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56B2733E">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5488FC1F">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第1</w:t>
            </w:r>
            <w:r>
              <w:rPr>
                <w:rFonts w:hint="eastAsia" w:ascii="宋体" w:hAnsi="宋体" w:cs="宋体"/>
                <w:color w:val="auto"/>
                <w:sz w:val="24"/>
                <w:szCs w:val="24"/>
                <w:lang w:val="en-US" w:eastAsia="zh-CN"/>
              </w:rPr>
              <w:t>4</w:t>
            </w:r>
            <w:r>
              <w:rPr>
                <w:rFonts w:hint="eastAsia" w:ascii="宋体" w:hAnsi="宋体" w:cs="宋体"/>
                <w:color w:val="auto"/>
                <w:sz w:val="24"/>
                <w:szCs w:val="24"/>
              </w:rPr>
              <w:t>.1（</w:t>
            </w:r>
            <w:r>
              <w:rPr>
                <w:rFonts w:hint="eastAsia" w:ascii="宋体" w:hAnsi="宋体" w:cs="宋体"/>
                <w:color w:val="auto"/>
                <w:sz w:val="24"/>
                <w:szCs w:val="24"/>
                <w:lang w:val="en-US" w:eastAsia="zh-CN"/>
              </w:rPr>
              <w:t>5</w:t>
            </w:r>
            <w:r>
              <w:rPr>
                <w:rFonts w:hint="eastAsia" w:ascii="宋体" w:hAnsi="宋体" w:cs="宋体"/>
                <w:color w:val="auto"/>
                <w:sz w:val="24"/>
                <w:szCs w:val="24"/>
              </w:rPr>
              <w:t>）项</w:t>
            </w:r>
          </w:p>
        </w:tc>
        <w:tc>
          <w:tcPr>
            <w:tcW w:w="1742" w:type="dxa"/>
            <w:vAlign w:val="center"/>
          </w:tcPr>
          <w:p w14:paraId="4FB08B91">
            <w:pPr>
              <w:adjustRightInd w:val="0"/>
              <w:snapToGrid w:val="0"/>
              <w:jc w:val="left"/>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货物回收的约定</w:t>
            </w:r>
          </w:p>
        </w:tc>
        <w:tc>
          <w:tcPr>
            <w:tcW w:w="5170" w:type="dxa"/>
            <w:vAlign w:val="center"/>
          </w:tcPr>
          <w:p w14:paraId="40062372">
            <w:pPr>
              <w:adjustRightInd w:val="0"/>
              <w:snapToGrid w:val="0"/>
              <w:jc w:val="left"/>
              <w:rPr>
                <w:rFonts w:hint="eastAsia" w:ascii="宋体" w:hAnsi="宋体" w:cs="宋体"/>
                <w:color w:val="auto"/>
                <w:sz w:val="24"/>
                <w:szCs w:val="24"/>
              </w:rPr>
            </w:pPr>
          </w:p>
        </w:tc>
      </w:tr>
      <w:tr w14:paraId="4375DA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54E25C4">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435C38C7">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第1</w:t>
            </w:r>
            <w:r>
              <w:rPr>
                <w:rFonts w:hint="eastAsia" w:ascii="宋体" w:hAnsi="宋体" w:cs="宋体"/>
                <w:color w:val="auto"/>
                <w:sz w:val="24"/>
                <w:szCs w:val="24"/>
                <w:lang w:val="en-US" w:eastAsia="zh-CN"/>
              </w:rPr>
              <w:t>4</w:t>
            </w:r>
            <w:r>
              <w:rPr>
                <w:rFonts w:hint="eastAsia" w:ascii="宋体" w:hAnsi="宋体" w:cs="宋体"/>
                <w:color w:val="auto"/>
                <w:sz w:val="24"/>
                <w:szCs w:val="24"/>
              </w:rPr>
              <w:t>.1（</w:t>
            </w:r>
            <w:r>
              <w:rPr>
                <w:rFonts w:hint="eastAsia" w:ascii="宋体" w:hAnsi="宋体" w:cs="宋体"/>
                <w:color w:val="auto"/>
                <w:sz w:val="24"/>
                <w:szCs w:val="24"/>
                <w:lang w:val="en-US" w:eastAsia="zh-CN"/>
              </w:rPr>
              <w:t>6</w:t>
            </w:r>
            <w:r>
              <w:rPr>
                <w:rFonts w:hint="eastAsia" w:ascii="宋体" w:hAnsi="宋体" w:cs="宋体"/>
                <w:color w:val="auto"/>
                <w:sz w:val="24"/>
                <w:szCs w:val="24"/>
              </w:rPr>
              <w:t>）项</w:t>
            </w:r>
          </w:p>
        </w:tc>
        <w:tc>
          <w:tcPr>
            <w:tcW w:w="1742" w:type="dxa"/>
            <w:vAlign w:val="center"/>
          </w:tcPr>
          <w:p w14:paraId="59BD5A70">
            <w:pPr>
              <w:adjustRightInd w:val="0"/>
              <w:snapToGrid w:val="0"/>
              <w:jc w:val="left"/>
              <w:rPr>
                <w:rFonts w:hint="eastAsia" w:ascii="宋体" w:hAnsi="宋体" w:cs="宋体"/>
                <w:color w:val="auto"/>
                <w:sz w:val="24"/>
                <w:szCs w:val="24"/>
              </w:rPr>
            </w:pPr>
            <w:r>
              <w:rPr>
                <w:rFonts w:hint="eastAsia" w:ascii="宋体" w:hAnsi="宋体" w:cs="宋体"/>
                <w:color w:val="auto"/>
                <w:sz w:val="24"/>
                <w:szCs w:val="24"/>
              </w:rPr>
              <w:t>乙方提供的其他服务</w:t>
            </w:r>
          </w:p>
        </w:tc>
        <w:tc>
          <w:tcPr>
            <w:tcW w:w="5170" w:type="dxa"/>
            <w:vAlign w:val="center"/>
          </w:tcPr>
          <w:p w14:paraId="644FED33">
            <w:pPr>
              <w:adjustRightInd w:val="0"/>
              <w:snapToGrid w:val="0"/>
              <w:jc w:val="left"/>
              <w:rPr>
                <w:rFonts w:hint="eastAsia" w:ascii="宋体" w:hAnsi="宋体" w:cs="宋体"/>
                <w:color w:val="auto"/>
                <w:sz w:val="24"/>
                <w:szCs w:val="24"/>
              </w:rPr>
            </w:pPr>
          </w:p>
        </w:tc>
      </w:tr>
      <w:tr w14:paraId="38AF346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096D76A">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23BB1D90">
            <w:pPr>
              <w:adjustRightInd w:val="0"/>
              <w:snapToGrid w:val="0"/>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rPr>
              <w:t>第1</w:t>
            </w:r>
            <w:r>
              <w:rPr>
                <w:rFonts w:hint="eastAsia" w:ascii="宋体" w:hAnsi="宋体" w:cs="宋体"/>
                <w:color w:val="auto"/>
                <w:sz w:val="24"/>
                <w:szCs w:val="24"/>
                <w:lang w:val="en-US" w:eastAsia="zh-CN"/>
              </w:rPr>
              <w:t>5</w:t>
            </w:r>
            <w:r>
              <w:rPr>
                <w:rFonts w:hint="eastAsia" w:ascii="宋体" w:hAnsi="宋体" w:cs="宋体"/>
                <w:color w:val="auto"/>
                <w:sz w:val="24"/>
                <w:szCs w:val="24"/>
              </w:rPr>
              <w:t>.</w:t>
            </w:r>
            <w:r>
              <w:rPr>
                <w:rFonts w:hint="eastAsia" w:ascii="宋体" w:hAnsi="宋体" w:cs="宋体"/>
                <w:color w:val="auto"/>
                <w:sz w:val="24"/>
                <w:szCs w:val="24"/>
                <w:lang w:val="en-US" w:eastAsia="zh-CN"/>
              </w:rPr>
              <w:t>1款</w:t>
            </w:r>
          </w:p>
        </w:tc>
        <w:tc>
          <w:tcPr>
            <w:tcW w:w="1742" w:type="dxa"/>
            <w:vAlign w:val="center"/>
          </w:tcPr>
          <w:p w14:paraId="2D95B7EF">
            <w:pPr>
              <w:adjustRightInd w:val="0"/>
              <w:snapToGrid w:val="0"/>
              <w:jc w:val="left"/>
              <w:rPr>
                <w:rFonts w:hint="eastAsia" w:ascii="宋体" w:hAnsi="宋体" w:cs="宋体"/>
                <w:color w:val="auto"/>
                <w:sz w:val="24"/>
                <w:szCs w:val="24"/>
              </w:rPr>
            </w:pPr>
            <w:r>
              <w:rPr>
                <w:rFonts w:hint="eastAsia" w:ascii="宋体" w:hAnsi="宋体" w:cs="宋体"/>
                <w:color w:val="auto"/>
                <w:sz w:val="24"/>
                <w:szCs w:val="24"/>
                <w:highlight w:val="none"/>
                <w:lang w:eastAsia="zh-CN"/>
              </w:rPr>
              <w:t>修理、重作、更换相关具体规定</w:t>
            </w:r>
          </w:p>
        </w:tc>
        <w:tc>
          <w:tcPr>
            <w:tcW w:w="5170" w:type="dxa"/>
            <w:vAlign w:val="center"/>
          </w:tcPr>
          <w:p w14:paraId="5AF27815">
            <w:pPr>
              <w:adjustRightInd w:val="0"/>
              <w:snapToGrid w:val="0"/>
              <w:jc w:val="left"/>
              <w:rPr>
                <w:rFonts w:hint="eastAsia" w:ascii="宋体" w:hAnsi="宋体" w:cs="宋体"/>
                <w:color w:val="auto"/>
                <w:sz w:val="24"/>
                <w:szCs w:val="24"/>
              </w:rPr>
            </w:pPr>
          </w:p>
        </w:tc>
      </w:tr>
      <w:tr w14:paraId="338EF2B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0922E2A">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2AF85512">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第1</w:t>
            </w:r>
            <w:r>
              <w:rPr>
                <w:rFonts w:hint="eastAsia" w:ascii="宋体" w:hAnsi="宋体" w:cs="宋体"/>
                <w:color w:val="auto"/>
                <w:sz w:val="24"/>
                <w:szCs w:val="24"/>
                <w:lang w:val="en-US" w:eastAsia="zh-CN"/>
              </w:rPr>
              <w:t>5</w:t>
            </w:r>
            <w:r>
              <w:rPr>
                <w:rFonts w:hint="eastAsia" w:ascii="宋体" w:hAnsi="宋体" w:cs="宋体"/>
                <w:color w:val="auto"/>
                <w:sz w:val="24"/>
                <w:szCs w:val="24"/>
              </w:rPr>
              <w:t>.2（2）项</w:t>
            </w:r>
          </w:p>
        </w:tc>
        <w:tc>
          <w:tcPr>
            <w:tcW w:w="1742" w:type="dxa"/>
            <w:vAlign w:val="center"/>
          </w:tcPr>
          <w:p w14:paraId="3830BC64">
            <w:pPr>
              <w:adjustRightInd w:val="0"/>
              <w:snapToGrid w:val="0"/>
              <w:jc w:val="left"/>
              <w:rPr>
                <w:rFonts w:hint="eastAsia" w:ascii="宋体" w:hAnsi="宋体" w:cs="宋体"/>
                <w:color w:val="auto"/>
                <w:sz w:val="24"/>
                <w:szCs w:val="24"/>
              </w:rPr>
            </w:pPr>
            <w:r>
              <w:rPr>
                <w:rFonts w:hint="eastAsia" w:ascii="宋体" w:hAnsi="宋体" w:cs="宋体"/>
                <w:color w:val="auto"/>
                <w:sz w:val="24"/>
                <w:szCs w:val="24"/>
              </w:rPr>
              <w:t>迟延交货赔偿费</w:t>
            </w:r>
          </w:p>
        </w:tc>
        <w:tc>
          <w:tcPr>
            <w:tcW w:w="5170" w:type="dxa"/>
            <w:vAlign w:val="center"/>
          </w:tcPr>
          <w:p w14:paraId="62B953E1">
            <w:pPr>
              <w:adjustRightInd w:val="0"/>
              <w:snapToGrid w:val="0"/>
              <w:jc w:val="left"/>
              <w:rPr>
                <w:rFonts w:hint="eastAsia" w:ascii="宋体" w:hAnsi="宋体" w:cs="宋体"/>
                <w:color w:val="auto"/>
                <w:sz w:val="24"/>
                <w:szCs w:val="24"/>
                <w:u w:val="single"/>
              </w:rPr>
            </w:pPr>
          </w:p>
        </w:tc>
      </w:tr>
      <w:tr w14:paraId="650D37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4E74372">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78CD760F">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第1</w:t>
            </w:r>
            <w:r>
              <w:rPr>
                <w:rFonts w:hint="eastAsia" w:ascii="宋体" w:hAnsi="宋体" w:cs="宋体"/>
                <w:color w:val="auto"/>
                <w:sz w:val="24"/>
                <w:szCs w:val="24"/>
                <w:lang w:val="en-US" w:eastAsia="zh-CN"/>
              </w:rPr>
              <w:t>5</w:t>
            </w:r>
            <w:r>
              <w:rPr>
                <w:rFonts w:hint="eastAsia" w:ascii="宋体" w:hAnsi="宋体" w:cs="宋体"/>
                <w:color w:val="auto"/>
                <w:sz w:val="24"/>
                <w:szCs w:val="24"/>
              </w:rPr>
              <w:t>.</w:t>
            </w:r>
            <w:r>
              <w:rPr>
                <w:rFonts w:hint="eastAsia" w:ascii="宋体" w:hAnsi="宋体" w:cs="宋体"/>
                <w:color w:val="auto"/>
                <w:sz w:val="24"/>
                <w:szCs w:val="24"/>
                <w:lang w:val="en-US" w:eastAsia="zh-CN"/>
              </w:rPr>
              <w:t>3款</w:t>
            </w:r>
          </w:p>
        </w:tc>
        <w:tc>
          <w:tcPr>
            <w:tcW w:w="1742" w:type="dxa"/>
            <w:vAlign w:val="center"/>
          </w:tcPr>
          <w:p w14:paraId="5A2381B3">
            <w:pPr>
              <w:adjustRightInd w:val="0"/>
              <w:snapToGrid w:val="0"/>
              <w:jc w:val="left"/>
              <w:rPr>
                <w:rFonts w:hint="eastAsia" w:ascii="宋体" w:hAnsi="宋体" w:cs="宋体"/>
                <w:color w:val="auto"/>
                <w:sz w:val="24"/>
                <w:szCs w:val="24"/>
              </w:rPr>
            </w:pPr>
            <w:r>
              <w:rPr>
                <w:rFonts w:hint="eastAsia" w:ascii="宋体" w:hAnsi="宋体" w:cs="宋体"/>
                <w:color w:val="auto"/>
                <w:sz w:val="24"/>
                <w:szCs w:val="24"/>
              </w:rPr>
              <w:t>逾期付款利息</w:t>
            </w:r>
          </w:p>
        </w:tc>
        <w:tc>
          <w:tcPr>
            <w:tcW w:w="5170" w:type="dxa"/>
            <w:vAlign w:val="center"/>
          </w:tcPr>
          <w:p w14:paraId="207E9682">
            <w:pPr>
              <w:adjustRightInd w:val="0"/>
              <w:snapToGrid w:val="0"/>
              <w:jc w:val="left"/>
              <w:rPr>
                <w:rFonts w:hint="eastAsia" w:ascii="宋体" w:hAnsi="宋体" w:cs="宋体"/>
                <w:color w:val="auto"/>
                <w:sz w:val="24"/>
                <w:szCs w:val="24"/>
                <w:u w:val="single"/>
              </w:rPr>
            </w:pPr>
          </w:p>
        </w:tc>
      </w:tr>
      <w:tr w14:paraId="13F5AB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03C8195A">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1CF1F5AA">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第1</w:t>
            </w:r>
            <w:r>
              <w:rPr>
                <w:rFonts w:hint="eastAsia" w:ascii="宋体" w:hAnsi="宋体" w:cs="宋体"/>
                <w:color w:val="auto"/>
                <w:sz w:val="24"/>
                <w:szCs w:val="24"/>
                <w:lang w:val="en-US" w:eastAsia="zh-CN"/>
              </w:rPr>
              <w:t>5</w:t>
            </w:r>
            <w:r>
              <w:rPr>
                <w:rFonts w:hint="eastAsia" w:ascii="宋体" w:hAnsi="宋体" w:cs="宋体"/>
                <w:color w:val="auto"/>
                <w:sz w:val="24"/>
                <w:szCs w:val="24"/>
              </w:rPr>
              <w:t>.4</w:t>
            </w:r>
            <w:r>
              <w:rPr>
                <w:rFonts w:hint="eastAsia" w:ascii="宋体" w:hAnsi="宋体" w:cs="宋体"/>
                <w:color w:val="auto"/>
                <w:sz w:val="24"/>
                <w:szCs w:val="24"/>
                <w:lang w:val="en-US" w:eastAsia="zh-CN"/>
              </w:rPr>
              <w:t>款</w:t>
            </w:r>
          </w:p>
        </w:tc>
        <w:tc>
          <w:tcPr>
            <w:tcW w:w="1742" w:type="dxa"/>
            <w:tcBorders>
              <w:left w:val="single" w:color="auto" w:sz="2" w:space="0"/>
              <w:bottom w:val="single" w:color="auto" w:sz="2" w:space="0"/>
              <w:right w:val="single" w:color="auto" w:sz="2" w:space="0"/>
            </w:tcBorders>
            <w:vAlign w:val="center"/>
          </w:tcPr>
          <w:p w14:paraId="7D75F6B8">
            <w:pPr>
              <w:adjustRightInd w:val="0"/>
              <w:snapToGrid w:val="0"/>
              <w:jc w:val="left"/>
              <w:rPr>
                <w:rFonts w:hint="eastAsia" w:ascii="宋体" w:hAnsi="宋体" w:cs="宋体"/>
                <w:color w:val="auto"/>
                <w:sz w:val="24"/>
                <w:szCs w:val="24"/>
              </w:rPr>
            </w:pPr>
            <w:r>
              <w:rPr>
                <w:rFonts w:hint="eastAsia" w:ascii="宋体" w:hAnsi="宋体" w:cs="宋体"/>
                <w:color w:val="auto"/>
                <w:sz w:val="24"/>
                <w:szCs w:val="24"/>
              </w:rPr>
              <w:t>其他违约责任</w:t>
            </w:r>
          </w:p>
        </w:tc>
        <w:tc>
          <w:tcPr>
            <w:tcW w:w="5170" w:type="dxa"/>
            <w:tcBorders>
              <w:left w:val="single" w:color="auto" w:sz="2" w:space="0"/>
              <w:bottom w:val="single" w:color="auto" w:sz="2" w:space="0"/>
            </w:tcBorders>
            <w:vAlign w:val="center"/>
          </w:tcPr>
          <w:p w14:paraId="76BA1425">
            <w:pPr>
              <w:adjustRightInd w:val="0"/>
              <w:snapToGrid w:val="0"/>
              <w:jc w:val="left"/>
              <w:rPr>
                <w:rFonts w:hint="eastAsia" w:ascii="宋体" w:hAnsi="宋体" w:cs="宋体"/>
                <w:color w:val="auto"/>
                <w:sz w:val="24"/>
                <w:szCs w:val="24"/>
                <w:u w:val="single"/>
              </w:rPr>
            </w:pPr>
          </w:p>
        </w:tc>
      </w:tr>
      <w:tr w14:paraId="156769B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1B978E0A">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7ACB76D7">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w:t>
            </w:r>
            <w:r>
              <w:rPr>
                <w:rFonts w:hint="eastAsia" w:ascii="宋体" w:hAnsi="宋体" w:cs="宋体"/>
                <w:color w:val="auto"/>
                <w:sz w:val="24"/>
                <w:szCs w:val="24"/>
                <w:lang w:val="en-US" w:eastAsia="zh-CN"/>
              </w:rPr>
              <w:t>19</w:t>
            </w:r>
            <w:r>
              <w:rPr>
                <w:rFonts w:hint="eastAsia" w:ascii="宋体" w:hAnsi="宋体" w:cs="宋体"/>
                <w:color w:val="auto"/>
                <w:sz w:val="24"/>
                <w:szCs w:val="24"/>
              </w:rPr>
              <w:t>.2</w:t>
            </w:r>
            <w:r>
              <w:rPr>
                <w:rFonts w:hint="eastAsia" w:ascii="宋体" w:hAnsi="宋体" w:cs="宋体"/>
                <w:color w:val="auto"/>
                <w:sz w:val="24"/>
                <w:szCs w:val="24"/>
                <w:lang w:val="en-US" w:eastAsia="zh-CN"/>
              </w:rPr>
              <w:t>款</w:t>
            </w:r>
          </w:p>
        </w:tc>
        <w:tc>
          <w:tcPr>
            <w:tcW w:w="1742" w:type="dxa"/>
            <w:tcBorders>
              <w:top w:val="single" w:color="auto" w:sz="2" w:space="0"/>
              <w:left w:val="single" w:color="auto" w:sz="2" w:space="0"/>
              <w:right w:val="single" w:color="auto" w:sz="2" w:space="0"/>
            </w:tcBorders>
            <w:vAlign w:val="center"/>
          </w:tcPr>
          <w:p w14:paraId="270B2498">
            <w:pPr>
              <w:adjustRightInd w:val="0"/>
              <w:snapToGrid w:val="0"/>
              <w:jc w:val="left"/>
              <w:rPr>
                <w:rFonts w:hint="eastAsia" w:ascii="宋体" w:hAnsi="宋体" w:cs="宋体"/>
                <w:color w:val="auto"/>
                <w:sz w:val="24"/>
                <w:szCs w:val="24"/>
              </w:rPr>
            </w:pPr>
            <w:r>
              <w:rPr>
                <w:rFonts w:hint="eastAsia" w:ascii="宋体" w:hAnsi="宋体" w:cs="宋体"/>
                <w:color w:val="auto"/>
                <w:sz w:val="24"/>
                <w:szCs w:val="24"/>
                <w:lang w:val="en-US" w:eastAsia="zh-CN"/>
              </w:rPr>
              <w:t>解决争议的方法</w:t>
            </w:r>
          </w:p>
        </w:tc>
        <w:tc>
          <w:tcPr>
            <w:tcW w:w="5170" w:type="dxa"/>
            <w:tcBorders>
              <w:top w:val="single" w:color="auto" w:sz="2" w:space="0"/>
              <w:left w:val="single" w:color="auto" w:sz="2" w:space="0"/>
            </w:tcBorders>
            <w:vAlign w:val="center"/>
          </w:tcPr>
          <w:p w14:paraId="37D05F6E">
            <w:pPr>
              <w:autoSpaceDE w:val="0"/>
              <w:autoSpaceDN w:val="0"/>
              <w:adjustRightInd w:val="0"/>
              <w:snapToGrid w:val="0"/>
              <w:spacing w:line="400" w:lineRule="exact"/>
              <w:jc w:val="left"/>
              <w:rPr>
                <w:rFonts w:hint="eastAsia" w:ascii="宋体" w:hAnsi="宋体" w:eastAsia="宋体" w:cs="宋体"/>
                <w:b w:val="0"/>
                <w:bCs w:val="0"/>
                <w:iCs/>
                <w:color w:val="auto"/>
                <w:sz w:val="24"/>
                <w:szCs w:val="24"/>
              </w:rPr>
            </w:pPr>
            <w:r>
              <w:rPr>
                <w:rFonts w:hint="eastAsia" w:ascii="宋体" w:hAnsi="宋体" w:eastAsia="宋体" w:cs="宋体"/>
                <w:b w:val="0"/>
                <w:bCs w:val="0"/>
                <w:iCs/>
                <w:color w:val="auto"/>
                <w:sz w:val="24"/>
                <w:szCs w:val="24"/>
              </w:rPr>
              <w:t>因本合同及合同有关事项发生的争议，按下列第</w:t>
            </w:r>
            <w:r>
              <w:rPr>
                <w:rFonts w:hint="eastAsia" w:ascii="宋体" w:hAnsi="宋体" w:eastAsia="宋体" w:cs="宋体"/>
                <w:b w:val="0"/>
                <w:bCs w:val="0"/>
                <w:iCs/>
                <w:color w:val="auto"/>
                <w:sz w:val="24"/>
                <w:szCs w:val="24"/>
                <w:u w:val="single"/>
              </w:rPr>
              <w:t xml:space="preserve">   </w:t>
            </w:r>
            <w:r>
              <w:rPr>
                <w:rFonts w:hint="eastAsia" w:ascii="宋体" w:hAnsi="宋体" w:eastAsia="宋体" w:cs="宋体"/>
                <w:b w:val="0"/>
                <w:bCs w:val="0"/>
                <w:iCs/>
                <w:color w:val="auto"/>
                <w:sz w:val="24"/>
                <w:szCs w:val="24"/>
              </w:rPr>
              <w:t>种方式解决：</w:t>
            </w:r>
          </w:p>
          <w:p w14:paraId="4B8755BB">
            <w:pPr>
              <w:autoSpaceDE w:val="0"/>
              <w:autoSpaceDN w:val="0"/>
              <w:adjustRightInd w:val="0"/>
              <w:snapToGrid w:val="0"/>
              <w:spacing w:line="400" w:lineRule="exact"/>
              <w:jc w:val="left"/>
              <w:rPr>
                <w:rFonts w:hint="eastAsia" w:ascii="宋体" w:hAnsi="宋体" w:eastAsia="宋体" w:cs="宋体"/>
                <w:b w:val="0"/>
                <w:bCs w:val="0"/>
                <w:iCs/>
                <w:color w:val="auto"/>
                <w:sz w:val="24"/>
                <w:szCs w:val="24"/>
              </w:rPr>
            </w:pPr>
            <w:r>
              <w:rPr>
                <w:rFonts w:hint="eastAsia" w:ascii="宋体" w:hAnsi="宋体" w:eastAsia="宋体" w:cs="宋体"/>
                <w:b w:val="0"/>
                <w:bCs w:val="0"/>
                <w:iCs/>
                <w:color w:val="auto"/>
                <w:sz w:val="24"/>
                <w:szCs w:val="24"/>
              </w:rPr>
              <w:t>（1）向</w:t>
            </w:r>
            <w:r>
              <w:rPr>
                <w:rFonts w:hint="eastAsia" w:ascii="宋体" w:hAnsi="宋体" w:eastAsia="宋体" w:cs="宋体"/>
                <w:b w:val="0"/>
                <w:bCs w:val="0"/>
                <w:iCs/>
                <w:color w:val="auto"/>
                <w:sz w:val="24"/>
                <w:szCs w:val="24"/>
                <w:u w:val="single"/>
              </w:rPr>
              <w:t xml:space="preserve">                    </w:t>
            </w:r>
            <w:r>
              <w:rPr>
                <w:rFonts w:hint="eastAsia" w:ascii="宋体" w:hAnsi="宋体" w:eastAsia="宋体" w:cs="宋体"/>
                <w:b w:val="0"/>
                <w:bCs w:val="0"/>
                <w:iCs/>
                <w:color w:val="auto"/>
                <w:sz w:val="24"/>
                <w:szCs w:val="24"/>
              </w:rPr>
              <w:t>仲裁委员会申请仲裁，仲裁地点为</w:t>
            </w:r>
            <w:r>
              <w:rPr>
                <w:rFonts w:hint="eastAsia" w:ascii="宋体" w:hAnsi="宋体" w:eastAsia="宋体" w:cs="宋体"/>
                <w:b w:val="0"/>
                <w:bCs w:val="0"/>
                <w:iCs/>
                <w:color w:val="auto"/>
                <w:sz w:val="24"/>
                <w:szCs w:val="24"/>
                <w:u w:val="single"/>
              </w:rPr>
              <w:t xml:space="preserve">           </w:t>
            </w:r>
            <w:r>
              <w:rPr>
                <w:rFonts w:hint="eastAsia" w:ascii="宋体" w:hAnsi="宋体" w:eastAsia="宋体" w:cs="宋体"/>
                <w:b w:val="0"/>
                <w:bCs w:val="0"/>
                <w:iCs/>
                <w:color w:val="auto"/>
                <w:sz w:val="24"/>
                <w:szCs w:val="24"/>
              </w:rPr>
              <w:t>；</w:t>
            </w:r>
          </w:p>
          <w:p w14:paraId="2311B205">
            <w:pPr>
              <w:adjustRightInd w:val="0"/>
              <w:snapToGrid w:val="0"/>
              <w:ind w:firstLine="0" w:firstLineChars="0"/>
              <w:jc w:val="left"/>
              <w:rPr>
                <w:rFonts w:hint="eastAsia" w:ascii="宋体" w:hAnsi="宋体" w:cs="宋体"/>
                <w:color w:val="auto"/>
                <w:sz w:val="24"/>
                <w:szCs w:val="24"/>
                <w:u w:val="single"/>
              </w:rPr>
            </w:pPr>
            <w:r>
              <w:rPr>
                <w:rFonts w:hint="eastAsia" w:ascii="宋体" w:hAnsi="宋体" w:eastAsia="宋体" w:cs="宋体"/>
                <w:b w:val="0"/>
                <w:bCs w:val="0"/>
                <w:iCs/>
                <w:color w:val="auto"/>
                <w:sz w:val="24"/>
                <w:szCs w:val="24"/>
              </w:rPr>
              <w:t>（2）向</w:t>
            </w:r>
            <w:r>
              <w:rPr>
                <w:rFonts w:hint="eastAsia" w:ascii="宋体" w:hAnsi="宋体" w:eastAsia="宋体" w:cs="宋体"/>
                <w:b w:val="0"/>
                <w:bCs w:val="0"/>
                <w:iCs/>
                <w:color w:val="auto"/>
                <w:sz w:val="24"/>
                <w:szCs w:val="24"/>
                <w:u w:val="single"/>
              </w:rPr>
              <w:t xml:space="preserve">                    </w:t>
            </w:r>
            <w:r>
              <w:rPr>
                <w:rFonts w:hint="eastAsia" w:ascii="宋体" w:hAnsi="宋体" w:eastAsia="宋体" w:cs="宋体"/>
                <w:b w:val="0"/>
                <w:bCs w:val="0"/>
                <w:iCs/>
                <w:color w:val="auto"/>
                <w:sz w:val="24"/>
                <w:szCs w:val="24"/>
              </w:rPr>
              <w:t>人民法院起诉。</w:t>
            </w:r>
          </w:p>
        </w:tc>
      </w:tr>
      <w:tr w14:paraId="2245A10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326B9142">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第二节</w:t>
            </w:r>
          </w:p>
          <w:p w14:paraId="3DDDFFAF">
            <w:pPr>
              <w:adjustRightInd w:val="0"/>
              <w:snapToGrid w:val="0"/>
              <w:jc w:val="center"/>
              <w:rPr>
                <w:rFonts w:hint="eastAsia" w:ascii="宋体" w:hAnsi="宋体" w:cs="宋体"/>
                <w:color w:val="auto"/>
                <w:sz w:val="24"/>
                <w:szCs w:val="24"/>
              </w:rPr>
            </w:pPr>
            <w:r>
              <w:rPr>
                <w:rFonts w:hint="eastAsia" w:ascii="宋体" w:hAnsi="宋体" w:cs="宋体"/>
                <w:color w:val="auto"/>
                <w:sz w:val="24"/>
                <w:szCs w:val="24"/>
              </w:rPr>
              <w:t>第2</w:t>
            </w:r>
            <w:r>
              <w:rPr>
                <w:rFonts w:hint="eastAsia" w:ascii="宋体" w:hAnsi="宋体" w:cs="宋体"/>
                <w:color w:val="auto"/>
                <w:sz w:val="24"/>
                <w:szCs w:val="24"/>
                <w:lang w:val="en-US" w:eastAsia="zh-CN"/>
              </w:rPr>
              <w:t>3.1</w:t>
            </w:r>
            <w:r>
              <w:rPr>
                <w:rFonts w:hint="eastAsia" w:ascii="宋体" w:hAnsi="宋体" w:cs="宋体"/>
                <w:color w:val="auto"/>
                <w:sz w:val="24"/>
                <w:szCs w:val="24"/>
                <w:lang w:eastAsia="zh-CN"/>
              </w:rPr>
              <w:t>款</w:t>
            </w:r>
          </w:p>
        </w:tc>
        <w:tc>
          <w:tcPr>
            <w:tcW w:w="1742" w:type="dxa"/>
            <w:vAlign w:val="center"/>
          </w:tcPr>
          <w:p w14:paraId="0E558E0F">
            <w:pPr>
              <w:adjustRightInd w:val="0"/>
              <w:snapToGrid w:val="0"/>
              <w:jc w:val="left"/>
              <w:rPr>
                <w:rFonts w:hint="eastAsia" w:ascii="宋体" w:hAnsi="宋体" w:cs="宋体"/>
                <w:color w:val="auto"/>
                <w:sz w:val="24"/>
                <w:szCs w:val="24"/>
              </w:rPr>
            </w:pPr>
            <w:r>
              <w:rPr>
                <w:rFonts w:hint="eastAsia" w:ascii="宋体" w:hAnsi="宋体" w:cs="宋体"/>
                <w:bCs/>
                <w:color w:val="auto"/>
                <w:sz w:val="24"/>
                <w:szCs w:val="24"/>
                <w:highlight w:val="none"/>
                <w:lang w:eastAsia="zh-CN"/>
              </w:rPr>
              <w:t>其他专用条款</w:t>
            </w:r>
          </w:p>
        </w:tc>
        <w:tc>
          <w:tcPr>
            <w:tcW w:w="5170" w:type="dxa"/>
            <w:vAlign w:val="center"/>
          </w:tcPr>
          <w:p w14:paraId="7A8E42A0">
            <w:pPr>
              <w:adjustRightInd w:val="0"/>
              <w:snapToGrid w:val="0"/>
              <w:jc w:val="left"/>
              <w:rPr>
                <w:rFonts w:hint="eastAsia" w:ascii="宋体" w:hAnsi="宋体" w:eastAsia="宋体" w:cs="宋体"/>
                <w:color w:val="auto"/>
                <w:sz w:val="24"/>
                <w:szCs w:val="24"/>
                <w:lang w:val="en-US" w:eastAsia="zh-CN"/>
              </w:rPr>
            </w:pPr>
          </w:p>
        </w:tc>
      </w:tr>
    </w:tbl>
    <w:p w14:paraId="16204786">
      <w:pPr>
        <w:rPr>
          <w:color w:val="auto"/>
        </w:rPr>
      </w:pPr>
    </w:p>
    <w:p w14:paraId="2E6A80E3">
      <w:pPr>
        <w:rPr>
          <w:color w:val="auto"/>
        </w:rPr>
      </w:pPr>
    </w:p>
    <w:p w14:paraId="07160499">
      <w:pPr>
        <w:pStyle w:val="81"/>
        <w:rPr>
          <w:rFonts w:ascii="宋体" w:hAnsi="宋体" w:cs="宋体"/>
          <w:b/>
          <w:color w:val="auto"/>
          <w:sz w:val="28"/>
          <w:szCs w:val="28"/>
        </w:rPr>
      </w:pPr>
    </w:p>
    <w:p w14:paraId="26E76FA0">
      <w:pPr>
        <w:spacing w:line="480" w:lineRule="auto"/>
        <w:jc w:val="center"/>
        <w:rPr>
          <w:rFonts w:ascii="宋体" w:hAnsi="宋体" w:cs="宋体"/>
          <w:b/>
          <w:color w:val="auto"/>
          <w:sz w:val="24"/>
        </w:rPr>
      </w:pPr>
    </w:p>
    <w:p w14:paraId="329D7009">
      <w:pPr>
        <w:spacing w:line="480" w:lineRule="auto"/>
        <w:jc w:val="center"/>
        <w:rPr>
          <w:rFonts w:ascii="宋体" w:hAnsi="宋体" w:cs="宋体"/>
          <w:b/>
          <w:color w:val="auto"/>
          <w:sz w:val="24"/>
        </w:rPr>
      </w:pPr>
    </w:p>
    <w:p w14:paraId="0E351088">
      <w:pPr>
        <w:spacing w:line="360" w:lineRule="auto"/>
        <w:ind w:left="-420" w:leftChars="-200" w:right="-420" w:rightChars="-200"/>
        <w:rPr>
          <w:rFonts w:ascii="宋体" w:hAnsi="宋体" w:cs="宋体"/>
          <w:color w:val="auto"/>
          <w:sz w:val="24"/>
        </w:rPr>
      </w:pPr>
    </w:p>
    <w:p w14:paraId="0931D42C">
      <w:pPr>
        <w:pStyle w:val="4"/>
        <w:rPr>
          <w:color w:val="auto"/>
        </w:rPr>
      </w:pPr>
    </w:p>
    <w:p w14:paraId="346FEC2C">
      <w:pPr>
        <w:rPr>
          <w:color w:val="auto"/>
        </w:rPr>
      </w:pPr>
    </w:p>
    <w:p w14:paraId="6A9D30BE">
      <w:pPr>
        <w:spacing w:line="360" w:lineRule="auto"/>
        <w:ind w:left="720" w:firstLine="723" w:firstLineChars="200"/>
        <w:outlineLvl w:val="0"/>
        <w:rPr>
          <w:rFonts w:hint="eastAsia" w:ascii="宋体" w:hAnsi="宋体" w:cs="宋体"/>
          <w:b/>
          <w:color w:val="auto"/>
          <w:sz w:val="36"/>
          <w:szCs w:val="20"/>
        </w:rPr>
      </w:pPr>
    </w:p>
    <w:p w14:paraId="3204449C">
      <w:pPr>
        <w:spacing w:line="360" w:lineRule="auto"/>
        <w:ind w:left="720" w:firstLine="723" w:firstLineChars="200"/>
        <w:outlineLvl w:val="0"/>
        <w:rPr>
          <w:rFonts w:hint="eastAsia" w:ascii="宋体" w:hAnsi="宋体" w:cs="宋体"/>
          <w:b/>
          <w:color w:val="auto"/>
          <w:sz w:val="36"/>
          <w:szCs w:val="20"/>
        </w:rPr>
      </w:pPr>
    </w:p>
    <w:p w14:paraId="4BC2F8B3">
      <w:pPr>
        <w:spacing w:line="360" w:lineRule="auto"/>
        <w:ind w:left="720" w:firstLine="723" w:firstLineChars="200"/>
        <w:outlineLvl w:val="0"/>
        <w:rPr>
          <w:rFonts w:hint="eastAsia" w:ascii="宋体" w:hAnsi="宋体" w:cs="宋体"/>
          <w:b/>
          <w:color w:val="auto"/>
          <w:sz w:val="36"/>
          <w:szCs w:val="20"/>
        </w:rPr>
      </w:pPr>
    </w:p>
    <w:p w14:paraId="044CD48E">
      <w:pPr>
        <w:spacing w:line="360" w:lineRule="auto"/>
        <w:ind w:left="720" w:firstLine="723" w:firstLineChars="200"/>
        <w:outlineLvl w:val="0"/>
        <w:rPr>
          <w:rFonts w:hint="eastAsia" w:ascii="宋体" w:hAnsi="宋体" w:cs="宋体"/>
          <w:b/>
          <w:color w:val="auto"/>
          <w:sz w:val="36"/>
          <w:szCs w:val="20"/>
        </w:rPr>
      </w:pPr>
    </w:p>
    <w:p w14:paraId="0A5C026C">
      <w:pPr>
        <w:spacing w:line="360" w:lineRule="auto"/>
        <w:ind w:left="720" w:firstLine="723" w:firstLineChars="200"/>
        <w:outlineLvl w:val="0"/>
        <w:rPr>
          <w:rFonts w:hint="eastAsia" w:ascii="宋体" w:hAnsi="宋体" w:cs="宋体"/>
          <w:b/>
          <w:color w:val="auto"/>
          <w:sz w:val="36"/>
          <w:szCs w:val="20"/>
        </w:rPr>
      </w:pPr>
    </w:p>
    <w:p w14:paraId="15E3284D">
      <w:pPr>
        <w:spacing w:line="360" w:lineRule="auto"/>
        <w:ind w:left="720" w:firstLine="723" w:firstLineChars="200"/>
        <w:outlineLvl w:val="0"/>
        <w:rPr>
          <w:rFonts w:hint="eastAsia" w:ascii="宋体" w:hAnsi="宋体" w:cs="宋体"/>
          <w:b/>
          <w:color w:val="auto"/>
          <w:sz w:val="36"/>
          <w:szCs w:val="20"/>
        </w:rPr>
      </w:pPr>
    </w:p>
    <w:p w14:paraId="10AAAAF9">
      <w:pPr>
        <w:spacing w:line="360" w:lineRule="auto"/>
        <w:ind w:left="720" w:firstLine="723" w:firstLineChars="200"/>
        <w:outlineLvl w:val="0"/>
        <w:rPr>
          <w:rFonts w:ascii="宋体" w:hAnsi="宋体" w:cs="宋体"/>
          <w:b/>
          <w:color w:val="auto"/>
          <w:sz w:val="36"/>
          <w:szCs w:val="20"/>
        </w:rPr>
      </w:pPr>
      <w:r>
        <w:rPr>
          <w:rFonts w:hint="eastAsia" w:ascii="宋体" w:hAnsi="宋体" w:cs="宋体"/>
          <w:b/>
          <w:color w:val="auto"/>
          <w:sz w:val="36"/>
          <w:szCs w:val="20"/>
        </w:rPr>
        <w:t>第六部分</w:t>
      </w:r>
      <w:bookmarkEnd w:id="401"/>
      <w:r>
        <w:rPr>
          <w:rFonts w:hint="eastAsia" w:ascii="宋体" w:hAnsi="宋体" w:cs="宋体"/>
          <w:b/>
          <w:color w:val="auto"/>
          <w:sz w:val="36"/>
          <w:szCs w:val="20"/>
        </w:rPr>
        <w:t xml:space="preserve"> </w:t>
      </w:r>
      <w:bookmarkEnd w:id="402"/>
      <w:r>
        <w:rPr>
          <w:rFonts w:hint="eastAsia" w:ascii="宋体" w:hAnsi="宋体" w:cs="宋体"/>
          <w:b/>
          <w:color w:val="auto"/>
          <w:sz w:val="36"/>
          <w:szCs w:val="20"/>
        </w:rPr>
        <w:t>应提交的有关格式范例</w:t>
      </w:r>
    </w:p>
    <w:p w14:paraId="5AAD3D9F">
      <w:pPr>
        <w:spacing w:line="360" w:lineRule="auto"/>
        <w:jc w:val="center"/>
        <w:outlineLvl w:val="0"/>
        <w:rPr>
          <w:rFonts w:ascii="宋体" w:hAnsi="宋体" w:cs="宋体"/>
          <w:b/>
          <w:color w:val="auto"/>
          <w:kern w:val="0"/>
          <w:sz w:val="36"/>
          <w:szCs w:val="36"/>
        </w:rPr>
      </w:pPr>
    </w:p>
    <w:p w14:paraId="4FA8EA24">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资格文件部分</w:t>
      </w:r>
    </w:p>
    <w:p w14:paraId="5468CB12">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7901AB53">
      <w:pPr>
        <w:spacing w:line="360" w:lineRule="auto"/>
        <w:jc w:val="center"/>
        <w:outlineLvl w:val="0"/>
        <w:rPr>
          <w:rFonts w:ascii="宋体" w:hAnsi="宋体" w:cs="宋体"/>
          <w:b/>
          <w:color w:val="auto"/>
          <w:kern w:val="0"/>
          <w:sz w:val="36"/>
          <w:szCs w:val="36"/>
        </w:rPr>
      </w:pPr>
    </w:p>
    <w:p w14:paraId="312825F0">
      <w:pPr>
        <w:snapToGrid w:val="0"/>
        <w:spacing w:line="360" w:lineRule="auto"/>
        <w:rPr>
          <w:rFonts w:ascii="宋体" w:hAnsi="宋体" w:cs="宋体"/>
          <w:color w:val="auto"/>
          <w:sz w:val="24"/>
        </w:rPr>
      </w:pPr>
      <w:r>
        <w:rPr>
          <w:rFonts w:hint="eastAsia" w:ascii="宋体" w:hAnsi="宋体" w:cs="宋体"/>
          <w:color w:val="auto"/>
          <w:sz w:val="24"/>
        </w:rPr>
        <w:t>（1）符合参加政府采购活动应当具备的一般条件的承诺函……………（页码）</w:t>
      </w:r>
    </w:p>
    <w:p w14:paraId="567CAA9B">
      <w:pPr>
        <w:snapToGrid w:val="0"/>
        <w:spacing w:line="360" w:lineRule="auto"/>
        <w:rPr>
          <w:rFonts w:ascii="宋体" w:hAnsi="宋体" w:cs="宋体"/>
          <w:color w:val="auto"/>
          <w:sz w:val="24"/>
        </w:rPr>
      </w:pPr>
      <w:r>
        <w:rPr>
          <w:rFonts w:hint="eastAsia" w:ascii="宋体" w:hAnsi="宋体" w:cs="宋体"/>
          <w:snapToGrid w:val="0"/>
          <w:color w:val="auto"/>
          <w:kern w:val="28"/>
          <w:sz w:val="24"/>
          <w:szCs w:val="20"/>
        </w:rPr>
        <w:t>（2）联合协议</w:t>
      </w:r>
      <w:r>
        <w:rPr>
          <w:rFonts w:hint="eastAsia" w:ascii="宋体" w:hAnsi="宋体" w:cs="宋体"/>
          <w:color w:val="auto"/>
          <w:sz w:val="24"/>
        </w:rPr>
        <w:t>………………………………………………………………（页码）</w:t>
      </w:r>
    </w:p>
    <w:p w14:paraId="1C26D37A">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）落实政府采购政策需满足的资格要求………………………………（页码）</w:t>
      </w:r>
    </w:p>
    <w:p w14:paraId="7AEAF359">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）本项目的特定资格要求………………………………………………（页码）</w:t>
      </w:r>
    </w:p>
    <w:p w14:paraId="5D1C3DA6">
      <w:pPr>
        <w:snapToGrid w:val="0"/>
        <w:spacing w:line="360" w:lineRule="auto"/>
        <w:ind w:firstLine="480" w:firstLineChars="200"/>
        <w:rPr>
          <w:rFonts w:ascii="宋体" w:hAnsi="宋体" w:cs="宋体"/>
          <w:color w:val="auto"/>
          <w:sz w:val="24"/>
        </w:rPr>
      </w:pPr>
    </w:p>
    <w:p w14:paraId="19791CA1">
      <w:pPr>
        <w:spacing w:line="360" w:lineRule="auto"/>
        <w:ind w:firstLine="480" w:firstLineChars="200"/>
        <w:rPr>
          <w:rFonts w:ascii="宋体" w:hAnsi="宋体" w:cs="宋体"/>
          <w:color w:val="auto"/>
          <w:sz w:val="24"/>
        </w:rPr>
      </w:pPr>
    </w:p>
    <w:p w14:paraId="6CE7E61D">
      <w:pPr>
        <w:snapToGrid w:val="0"/>
        <w:spacing w:line="360" w:lineRule="auto"/>
        <w:ind w:right="480"/>
        <w:jc w:val="center"/>
        <w:rPr>
          <w:rFonts w:ascii="宋体" w:hAnsi="宋体" w:cs="宋体"/>
          <w:b/>
          <w:color w:val="auto"/>
          <w:kern w:val="0"/>
          <w:sz w:val="32"/>
          <w:szCs w:val="32"/>
        </w:rPr>
      </w:pPr>
      <w:r>
        <w:rPr>
          <w:rFonts w:hint="eastAsia" w:ascii="宋体" w:hAnsi="宋体" w:cs="宋体"/>
          <w:color w:val="auto"/>
          <w:kern w:val="0"/>
          <w:sz w:val="24"/>
        </w:rPr>
        <w:br w:type="page"/>
      </w:r>
      <w:r>
        <w:rPr>
          <w:rFonts w:hint="eastAsia" w:ascii="宋体" w:hAnsi="宋体" w:cs="宋体"/>
          <w:b/>
          <w:color w:val="auto"/>
          <w:kern w:val="0"/>
          <w:sz w:val="32"/>
          <w:szCs w:val="32"/>
        </w:rPr>
        <w:t xml:space="preserve">  一、 符合参加政府采购活动应当具备的一般条件的承诺函</w:t>
      </w:r>
    </w:p>
    <w:p w14:paraId="784E9D96">
      <w:pPr>
        <w:snapToGrid w:val="0"/>
        <w:spacing w:line="360" w:lineRule="auto"/>
        <w:rPr>
          <w:rFonts w:ascii="宋体" w:hAnsi="宋体" w:cs="宋体"/>
          <w:color w:val="auto"/>
          <w:sz w:val="24"/>
        </w:rPr>
      </w:pPr>
      <w:r>
        <w:rPr>
          <w:rFonts w:hint="eastAsia" w:ascii="宋体" w:hAnsi="宋体" w:cs="宋体"/>
          <w:color w:val="auto"/>
          <w:sz w:val="24"/>
          <w:lang w:eastAsia="zh-CN"/>
        </w:rPr>
        <w:t>杭州市余杭区人民政府良渚街道办事处</w:t>
      </w:r>
      <w:r>
        <w:rPr>
          <w:rFonts w:hint="eastAsia" w:ascii="宋体" w:hAnsi="宋体" w:cs="宋体"/>
          <w:color w:val="auto"/>
          <w:sz w:val="24"/>
        </w:rPr>
        <w:t>、</w:t>
      </w:r>
      <w:r>
        <w:rPr>
          <w:rFonts w:hint="eastAsia" w:ascii="宋体" w:hAnsi="宋体" w:cs="宋体"/>
          <w:color w:val="auto"/>
          <w:sz w:val="24"/>
          <w:lang w:eastAsia="zh-CN"/>
        </w:rPr>
        <w:t>杭州正鸿工程咨询有限公司</w:t>
      </w:r>
      <w:r>
        <w:rPr>
          <w:rFonts w:hint="eastAsia" w:ascii="宋体" w:hAnsi="宋体" w:cs="宋体"/>
          <w:color w:val="auto"/>
          <w:sz w:val="24"/>
        </w:rPr>
        <w:t>：</w:t>
      </w:r>
    </w:p>
    <w:p w14:paraId="6E8E2E7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w:t>
      </w:r>
      <w:r>
        <w:rPr>
          <w:rFonts w:hint="eastAsia" w:ascii="宋体" w:hAnsi="宋体" w:cs="宋体"/>
          <w:color w:val="auto"/>
          <w:sz w:val="24"/>
          <w:lang w:eastAsia="zh-CN"/>
        </w:rPr>
        <w:t>良渚街道建筑垃圾运输服务采购项目（第二次）</w:t>
      </w:r>
      <w:r>
        <w:rPr>
          <w:rFonts w:hint="eastAsia" w:ascii="宋体" w:hAnsi="宋体" w:cs="宋体"/>
          <w:color w:val="auto"/>
          <w:sz w:val="24"/>
        </w:rPr>
        <w:t>【招标编号：（</w:t>
      </w:r>
      <w:r>
        <w:rPr>
          <w:rFonts w:hint="eastAsia" w:ascii="宋体" w:hAnsi="宋体" w:cs="宋体"/>
          <w:color w:val="auto"/>
          <w:sz w:val="24"/>
          <w:lang w:eastAsia="zh-CN"/>
        </w:rPr>
        <w:t>HZZHCG2025-007-1</w:t>
      </w:r>
      <w:r>
        <w:rPr>
          <w:rFonts w:hint="eastAsia" w:ascii="宋体" w:hAnsi="宋体" w:cs="宋体"/>
          <w:color w:val="auto"/>
          <w:sz w:val="24"/>
        </w:rPr>
        <w:t>）】政府采购活动，郑重承诺：</w:t>
      </w:r>
    </w:p>
    <w:p w14:paraId="4845F264">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4AD7F56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14:paraId="03F9E46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2、具有良好的商业信誉和健全的财务会计制度； </w:t>
      </w:r>
    </w:p>
    <w:p w14:paraId="599B28A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14:paraId="25D335C8">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14:paraId="2F47387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5、参加政府采购活动前三年内，在经营活动中没有重大违法记录；</w:t>
      </w:r>
    </w:p>
    <w:p w14:paraId="2128462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6、具有法律、行政法规规定的其他条件。</w:t>
      </w:r>
    </w:p>
    <w:p w14:paraId="16850F8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14:paraId="102BFB6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（三）不存在以下情况：</w:t>
      </w:r>
    </w:p>
    <w:p w14:paraId="7C165E2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1、单位负责人为同一人或者存在直接控股、管理关系的不同供应商参加同一合同项下的政府采购活动的；</w:t>
      </w:r>
    </w:p>
    <w:p w14:paraId="4F7E08E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2、为采购项目提供整体设计、规范编制或者项目管理、监理、检测等服务后再参加该采购项目的其他采购活动的。</w:t>
      </w:r>
    </w:p>
    <w:p w14:paraId="249A0678">
      <w:pPr>
        <w:snapToGrid w:val="0"/>
        <w:spacing w:line="360" w:lineRule="auto"/>
        <w:ind w:firstLine="5520" w:firstLineChars="2300"/>
        <w:rPr>
          <w:rFonts w:ascii="宋体" w:hAnsi="宋体" w:cs="宋体"/>
          <w:color w:val="auto"/>
          <w:kern w:val="0"/>
          <w:sz w:val="24"/>
        </w:rPr>
      </w:pPr>
      <w:r>
        <w:rPr>
          <w:rFonts w:hint="eastAsia" w:ascii="宋体" w:hAnsi="宋体" w:cs="宋体"/>
          <w:color w:val="auto"/>
          <w:kern w:val="0"/>
          <w:sz w:val="24"/>
          <w:lang w:val="zh-CN"/>
        </w:rPr>
        <w:t>投标人名称(电子签名)：</w:t>
      </w:r>
    </w:p>
    <w:p w14:paraId="3228C048">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zh-CN"/>
        </w:rPr>
        <w:t>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32045430">
      <w:pPr>
        <w:snapToGrid w:val="0"/>
        <w:spacing w:line="360" w:lineRule="auto"/>
        <w:ind w:right="480"/>
        <w:jc w:val="center"/>
        <w:rPr>
          <w:rFonts w:ascii="宋体" w:hAnsi="宋体" w:cs="宋体"/>
          <w:b/>
          <w:color w:val="auto"/>
          <w:kern w:val="0"/>
          <w:sz w:val="32"/>
          <w:szCs w:val="32"/>
        </w:rPr>
      </w:pPr>
    </w:p>
    <w:p w14:paraId="7312201C">
      <w:pPr>
        <w:snapToGrid w:val="0"/>
        <w:spacing w:line="360" w:lineRule="auto"/>
        <w:ind w:right="480"/>
        <w:jc w:val="center"/>
        <w:rPr>
          <w:rFonts w:ascii="宋体" w:hAnsi="宋体" w:cs="宋体"/>
          <w:b/>
          <w:color w:val="auto"/>
          <w:kern w:val="0"/>
          <w:sz w:val="32"/>
          <w:szCs w:val="32"/>
        </w:rPr>
      </w:pPr>
    </w:p>
    <w:p w14:paraId="4617064D">
      <w:pPr>
        <w:snapToGrid w:val="0"/>
        <w:spacing w:line="360" w:lineRule="auto"/>
        <w:ind w:right="480"/>
        <w:jc w:val="center"/>
        <w:rPr>
          <w:rFonts w:ascii="宋体" w:hAnsi="宋体" w:cs="宋体"/>
          <w:b/>
          <w:color w:val="auto"/>
          <w:kern w:val="0"/>
          <w:sz w:val="32"/>
          <w:szCs w:val="32"/>
        </w:rPr>
      </w:pPr>
    </w:p>
    <w:p w14:paraId="45C77537">
      <w:pPr>
        <w:rPr>
          <w:rFonts w:ascii="宋体" w:hAnsi="宋体" w:cs="宋体"/>
          <w:color w:val="auto"/>
        </w:rPr>
      </w:pPr>
    </w:p>
    <w:p w14:paraId="1B9B34A8">
      <w:pPr>
        <w:snapToGrid w:val="0"/>
        <w:spacing w:line="360" w:lineRule="auto"/>
        <w:ind w:right="480"/>
        <w:jc w:val="center"/>
        <w:rPr>
          <w:rFonts w:ascii="宋体" w:hAnsi="宋体" w:cs="宋体"/>
          <w:b/>
          <w:color w:val="auto"/>
          <w:kern w:val="0"/>
          <w:sz w:val="32"/>
          <w:szCs w:val="32"/>
        </w:rPr>
      </w:pPr>
    </w:p>
    <w:p w14:paraId="5077AD74">
      <w:pPr>
        <w:snapToGrid w:val="0"/>
        <w:spacing w:line="360" w:lineRule="auto"/>
        <w:ind w:right="480"/>
        <w:jc w:val="center"/>
        <w:rPr>
          <w:rFonts w:ascii="宋体" w:hAnsi="宋体" w:cs="宋体"/>
          <w:b/>
          <w:color w:val="auto"/>
          <w:kern w:val="0"/>
          <w:sz w:val="32"/>
          <w:szCs w:val="32"/>
        </w:rPr>
      </w:pPr>
    </w:p>
    <w:p w14:paraId="6503CEE2">
      <w:pPr>
        <w:snapToGrid w:val="0"/>
        <w:spacing w:line="360" w:lineRule="auto"/>
        <w:ind w:right="480"/>
        <w:jc w:val="center"/>
        <w:rPr>
          <w:rFonts w:ascii="宋体" w:hAnsi="宋体" w:cs="宋体"/>
          <w:b/>
          <w:color w:val="auto"/>
          <w:kern w:val="0"/>
          <w:sz w:val="32"/>
          <w:szCs w:val="32"/>
        </w:rPr>
      </w:pPr>
    </w:p>
    <w:p w14:paraId="19D9544E">
      <w:pPr>
        <w:widowControl/>
        <w:spacing w:line="360" w:lineRule="auto"/>
        <w:ind w:firstLine="643" w:firstLineChars="200"/>
        <w:jc w:val="center"/>
        <w:rPr>
          <w:rFonts w:ascii="宋体" w:hAnsi="宋体" w:cs="宋体"/>
          <w:b/>
          <w:color w:val="auto"/>
          <w:kern w:val="0"/>
          <w:sz w:val="32"/>
          <w:szCs w:val="32"/>
        </w:rPr>
      </w:pPr>
    </w:p>
    <w:p w14:paraId="6C5D3F6D">
      <w:pPr>
        <w:widowControl/>
        <w:spacing w:line="360" w:lineRule="auto"/>
        <w:ind w:firstLine="643" w:firstLineChars="200"/>
        <w:jc w:val="center"/>
        <w:rPr>
          <w:rFonts w:ascii="宋体" w:hAnsi="宋体" w:cs="宋体"/>
          <w:b/>
          <w:color w:val="auto"/>
          <w:kern w:val="0"/>
          <w:sz w:val="32"/>
          <w:szCs w:val="32"/>
        </w:rPr>
      </w:pPr>
      <w:r>
        <w:rPr>
          <w:rFonts w:hint="eastAsia" w:ascii="宋体" w:hAnsi="宋体" w:cs="宋体"/>
          <w:b/>
          <w:color w:val="auto"/>
          <w:kern w:val="0"/>
          <w:sz w:val="32"/>
          <w:szCs w:val="32"/>
        </w:rPr>
        <w:t>二、联合协议（如果有）</w:t>
      </w:r>
    </w:p>
    <w:p w14:paraId="0710F8BE">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[以联合体形式投标的，提供联合协议（附件5）；本项目不接受联合体投标或者投标人不以联合体形式投标的，则不需要提供]</w:t>
      </w:r>
    </w:p>
    <w:p w14:paraId="306853BE">
      <w:pPr>
        <w:snapToGrid w:val="0"/>
        <w:spacing w:line="360" w:lineRule="auto"/>
        <w:ind w:right="480"/>
        <w:jc w:val="center"/>
        <w:rPr>
          <w:rFonts w:ascii="宋体" w:hAnsi="宋体" w:cs="宋体"/>
          <w:b/>
          <w:color w:val="auto"/>
          <w:kern w:val="0"/>
          <w:sz w:val="32"/>
          <w:szCs w:val="32"/>
        </w:rPr>
      </w:pPr>
    </w:p>
    <w:p w14:paraId="40744AD4">
      <w:pPr>
        <w:snapToGrid w:val="0"/>
        <w:spacing w:line="360" w:lineRule="auto"/>
        <w:ind w:right="480"/>
        <w:jc w:val="center"/>
        <w:rPr>
          <w:rFonts w:ascii="宋体" w:hAnsi="宋体" w:cs="宋体"/>
          <w:b/>
          <w:color w:val="auto"/>
          <w:kern w:val="0"/>
          <w:sz w:val="32"/>
          <w:szCs w:val="32"/>
        </w:rPr>
      </w:pPr>
    </w:p>
    <w:p w14:paraId="1E9F5E28">
      <w:pPr>
        <w:snapToGrid w:val="0"/>
        <w:spacing w:line="360" w:lineRule="auto"/>
        <w:ind w:right="480"/>
        <w:jc w:val="center"/>
        <w:rPr>
          <w:rFonts w:ascii="宋体" w:hAnsi="宋体" w:cs="宋体"/>
          <w:b/>
          <w:color w:val="auto"/>
          <w:kern w:val="0"/>
          <w:sz w:val="32"/>
          <w:szCs w:val="32"/>
        </w:rPr>
      </w:pPr>
      <w:r>
        <w:rPr>
          <w:rFonts w:hint="eastAsia" w:ascii="宋体" w:hAnsi="宋体" w:cs="宋体"/>
          <w:b/>
          <w:color w:val="auto"/>
          <w:kern w:val="0"/>
          <w:sz w:val="32"/>
          <w:szCs w:val="32"/>
        </w:rPr>
        <w:t>三、落实政府采购政策需满足的资格要求</w:t>
      </w:r>
    </w:p>
    <w:p w14:paraId="01403613">
      <w:pPr>
        <w:spacing w:line="360" w:lineRule="auto"/>
        <w:rPr>
          <w:rFonts w:ascii="宋体" w:hAnsi="宋体" w:cs="宋体"/>
          <w:color w:val="auto"/>
          <w:sz w:val="24"/>
        </w:rPr>
      </w:pPr>
      <w:r>
        <w:rPr>
          <w:rFonts w:hint="eastAsia" w:ascii="宋体" w:hAnsi="宋体" w:cs="宋体"/>
          <w:color w:val="auto"/>
          <w:sz w:val="24"/>
        </w:rPr>
        <w:t>（根据招标公告落实政府采购政策需满足的资格要求选择提供相应的材料；未要求的，无需提供）</w:t>
      </w:r>
    </w:p>
    <w:p w14:paraId="4D751EA1">
      <w:pPr>
        <w:snapToGrid w:val="0"/>
        <w:spacing w:before="50" w:after="50" w:line="360" w:lineRule="auto"/>
        <w:ind w:firstLine="472" w:firstLineChars="196"/>
        <w:jc w:val="left"/>
        <w:rPr>
          <w:rFonts w:ascii="宋体" w:hAnsi="宋体" w:cs="宋体"/>
          <w:color w:val="auto"/>
          <w:sz w:val="24"/>
        </w:rPr>
      </w:pPr>
      <w:r>
        <w:rPr>
          <w:rFonts w:hint="eastAsia" w:ascii="宋体" w:hAnsi="宋体" w:cs="宋体"/>
          <w:b/>
          <w:color w:val="auto"/>
          <w:sz w:val="24"/>
        </w:rPr>
        <w:t>A</w:t>
      </w:r>
      <w:r>
        <w:rPr>
          <w:rFonts w:hint="eastAsia" w:ascii="宋体" w:hAnsi="宋体" w:cs="宋体"/>
          <w:color w:val="auto"/>
          <w:sz w:val="24"/>
        </w:rPr>
        <w:t>.专门面向中小企业，货物全部由符合政策要求的中小企业（或小微企业）制造的，提供相应的中小企业声明函（附件</w:t>
      </w:r>
      <w:r>
        <w:rPr>
          <w:rFonts w:ascii="宋体" w:hAnsi="宋体" w:cs="宋体"/>
          <w:color w:val="auto"/>
          <w:sz w:val="24"/>
        </w:rPr>
        <w:t>7</w:t>
      </w:r>
      <w:r>
        <w:rPr>
          <w:rFonts w:hint="eastAsia" w:ascii="宋体" w:hAnsi="宋体" w:cs="宋体"/>
          <w:color w:val="auto"/>
          <w:sz w:val="24"/>
        </w:rPr>
        <w:t xml:space="preserve">）。 </w:t>
      </w:r>
    </w:p>
    <w:p w14:paraId="1468D560">
      <w:pPr>
        <w:widowControl/>
        <w:spacing w:line="360" w:lineRule="auto"/>
        <w:ind w:firstLine="480"/>
        <w:jc w:val="left"/>
        <w:rPr>
          <w:rFonts w:ascii="宋体" w:hAnsi="宋体" w:cs="宋体"/>
          <w:color w:val="auto"/>
          <w:sz w:val="24"/>
        </w:rPr>
      </w:pPr>
    </w:p>
    <w:p w14:paraId="2D304372">
      <w:pPr>
        <w:widowControl/>
        <w:spacing w:line="360" w:lineRule="auto"/>
        <w:ind w:firstLine="472" w:firstLineChars="196"/>
        <w:jc w:val="left"/>
        <w:rPr>
          <w:rFonts w:ascii="宋体" w:hAnsi="宋体" w:cs="宋体"/>
          <w:color w:val="auto"/>
          <w:sz w:val="24"/>
        </w:rPr>
      </w:pPr>
      <w:r>
        <w:rPr>
          <w:rFonts w:hint="eastAsia" w:ascii="宋体" w:hAnsi="宋体" w:cs="宋体"/>
          <w:b/>
          <w:color w:val="auto"/>
          <w:sz w:val="24"/>
        </w:rPr>
        <w:t>B.</w:t>
      </w:r>
      <w:r>
        <w:rPr>
          <w:rFonts w:hint="eastAsia" w:ascii="宋体" w:hAnsi="宋体" w:cs="宋体"/>
          <w:color w:val="auto"/>
          <w:sz w:val="24"/>
        </w:rPr>
        <w:t>要求以联合体形式参加的，提供联合协议（附件</w:t>
      </w:r>
      <w:r>
        <w:rPr>
          <w:rFonts w:ascii="宋体" w:hAnsi="宋体" w:cs="宋体"/>
          <w:color w:val="auto"/>
          <w:sz w:val="24"/>
        </w:rPr>
        <w:t>5</w:t>
      </w:r>
      <w:r>
        <w:rPr>
          <w:rFonts w:hint="eastAsia" w:ascii="宋体" w:hAnsi="宋体" w:cs="宋体"/>
          <w:color w:val="auto"/>
          <w:sz w:val="24"/>
        </w:rPr>
        <w:t>）和中小企业声明函（附件</w:t>
      </w:r>
      <w:r>
        <w:rPr>
          <w:rFonts w:ascii="宋体" w:hAnsi="宋体" w:cs="宋体"/>
          <w:color w:val="auto"/>
          <w:sz w:val="24"/>
        </w:rPr>
        <w:t>7</w:t>
      </w:r>
      <w:r>
        <w:rPr>
          <w:rFonts w:hint="eastAsia" w:ascii="宋体" w:hAnsi="宋体" w:cs="宋体"/>
          <w:color w:val="auto"/>
          <w:sz w:val="24"/>
        </w:rPr>
        <w:t>），联合协议中中小企业合同金额应当达到招标公告载明的比例；如果供应商本身提供所有标的均由中小企业制造的，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视同符合了资格条件，无需再与其他中小企业组成联合体参加政府采购活动，无需提供联合协议。</w:t>
      </w:r>
    </w:p>
    <w:p w14:paraId="165EA65B">
      <w:pPr>
        <w:snapToGrid w:val="0"/>
        <w:spacing w:before="50" w:after="50" w:line="360" w:lineRule="auto"/>
        <w:jc w:val="center"/>
        <w:rPr>
          <w:rFonts w:ascii="宋体" w:hAnsi="宋体" w:cs="宋体"/>
          <w:color w:val="auto"/>
          <w:sz w:val="24"/>
        </w:rPr>
      </w:pPr>
      <w:r>
        <w:rPr>
          <w:rFonts w:hint="eastAsia" w:ascii="宋体" w:hAnsi="宋体" w:cs="宋体"/>
          <w:b/>
          <w:color w:val="auto"/>
          <w:sz w:val="24"/>
        </w:rPr>
        <w:t xml:space="preserve">    </w:t>
      </w:r>
    </w:p>
    <w:p w14:paraId="7A7D767C">
      <w:pPr>
        <w:spacing w:line="360" w:lineRule="auto"/>
        <w:ind w:firstLine="482" w:firstLineChars="200"/>
        <w:rPr>
          <w:rFonts w:ascii="宋体" w:hAnsi="宋体" w:cs="宋体"/>
          <w:color w:val="auto"/>
          <w:sz w:val="24"/>
        </w:rPr>
      </w:pPr>
      <w:r>
        <w:rPr>
          <w:rFonts w:hint="eastAsia" w:ascii="宋体" w:hAnsi="宋体" w:cs="宋体"/>
          <w:b/>
          <w:color w:val="auto"/>
          <w:sz w:val="24"/>
        </w:rPr>
        <w:t>C、</w:t>
      </w:r>
      <w:r>
        <w:rPr>
          <w:rFonts w:hint="eastAsia" w:ascii="宋体" w:hAnsi="宋体" w:cs="宋体"/>
          <w:color w:val="auto"/>
          <w:sz w:val="24"/>
        </w:rPr>
        <w:t>要求合同分包的，提供分包意向协议（附件6）和中小企业声明函（附件</w:t>
      </w:r>
      <w:r>
        <w:rPr>
          <w:rFonts w:ascii="宋体" w:hAnsi="宋体" w:cs="宋体"/>
          <w:color w:val="auto"/>
          <w:sz w:val="24"/>
        </w:rPr>
        <w:t>7</w:t>
      </w:r>
      <w:r>
        <w:rPr>
          <w:rFonts w:hint="eastAsia" w:ascii="宋体" w:hAnsi="宋体" w:cs="宋体"/>
          <w:color w:val="auto"/>
          <w:sz w:val="24"/>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视同符合了资格条件，无需再向中小企业分包，无需提供分包意向协议。</w:t>
      </w:r>
    </w:p>
    <w:p w14:paraId="04AF3DE2">
      <w:pPr>
        <w:widowControl/>
        <w:spacing w:line="360" w:lineRule="auto"/>
        <w:ind w:left="150"/>
        <w:jc w:val="center"/>
        <w:rPr>
          <w:rFonts w:ascii="宋体" w:hAnsi="宋体" w:cs="宋体"/>
          <w:b/>
          <w:color w:val="auto"/>
          <w:kern w:val="0"/>
          <w:sz w:val="32"/>
          <w:szCs w:val="32"/>
        </w:rPr>
      </w:pPr>
    </w:p>
    <w:p w14:paraId="43E692A4">
      <w:pPr>
        <w:widowControl/>
        <w:spacing w:line="360" w:lineRule="auto"/>
        <w:ind w:left="150"/>
        <w:jc w:val="center"/>
        <w:rPr>
          <w:rFonts w:ascii="宋体" w:hAnsi="宋体" w:cs="宋体"/>
          <w:b/>
          <w:color w:val="auto"/>
          <w:kern w:val="0"/>
          <w:sz w:val="32"/>
          <w:szCs w:val="32"/>
        </w:rPr>
      </w:pPr>
      <w:r>
        <w:rPr>
          <w:rFonts w:hint="eastAsia" w:ascii="宋体" w:hAnsi="宋体" w:cs="宋体"/>
          <w:b/>
          <w:color w:val="auto"/>
          <w:kern w:val="0"/>
          <w:sz w:val="32"/>
          <w:szCs w:val="32"/>
        </w:rPr>
        <w:t>四、本项目的特定资格要求</w:t>
      </w:r>
    </w:p>
    <w:p w14:paraId="4AB38675">
      <w:pPr>
        <w:spacing w:line="360" w:lineRule="auto"/>
        <w:jc w:val="center"/>
        <w:rPr>
          <w:rFonts w:ascii="宋体" w:hAnsi="宋体" w:cs="宋体"/>
          <w:color w:val="auto"/>
          <w:sz w:val="24"/>
        </w:rPr>
      </w:pPr>
      <w:r>
        <w:rPr>
          <w:rFonts w:hint="eastAsia" w:ascii="宋体" w:hAnsi="宋体" w:cs="宋体"/>
          <w:color w:val="auto"/>
          <w:sz w:val="24"/>
        </w:rPr>
        <w:t>（根据招标公告本项目的特定资格要求提供相应的材料；未要求的，无需提供）</w:t>
      </w:r>
    </w:p>
    <w:p w14:paraId="72089CC0">
      <w:pPr>
        <w:rPr>
          <w:rFonts w:ascii="宋体" w:hAnsi="宋体" w:cs="宋体"/>
          <w:color w:val="auto"/>
        </w:rPr>
      </w:pPr>
    </w:p>
    <w:p w14:paraId="1CA0A01C">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14:paraId="5599C72D">
      <w:pPr>
        <w:spacing w:line="360" w:lineRule="auto"/>
        <w:ind w:right="420" w:firstLine="3614" w:firstLineChars="1000"/>
        <w:rPr>
          <w:rFonts w:ascii="宋体" w:hAnsi="宋体" w:cs="宋体"/>
          <w:b/>
          <w:color w:val="auto"/>
          <w:kern w:val="0"/>
          <w:sz w:val="36"/>
          <w:szCs w:val="36"/>
        </w:rPr>
      </w:pPr>
      <w:r>
        <w:rPr>
          <w:rFonts w:hint="eastAsia" w:ascii="宋体" w:hAnsi="宋体" w:cs="宋体"/>
          <w:b/>
          <w:color w:val="auto"/>
          <w:kern w:val="0"/>
          <w:sz w:val="36"/>
          <w:szCs w:val="36"/>
        </w:rPr>
        <w:t>商务技术文件部分</w:t>
      </w:r>
    </w:p>
    <w:p w14:paraId="17A06AF4">
      <w:pPr>
        <w:spacing w:line="360" w:lineRule="auto"/>
        <w:jc w:val="center"/>
        <w:outlineLvl w:val="0"/>
        <w:rPr>
          <w:rFonts w:ascii="宋体" w:hAnsi="宋体" w:cs="宋体"/>
          <w:b/>
          <w:color w:val="auto"/>
          <w:kern w:val="0"/>
          <w:sz w:val="28"/>
          <w:szCs w:val="28"/>
        </w:rPr>
      </w:pPr>
      <w:r>
        <w:rPr>
          <w:rFonts w:hint="eastAsia" w:ascii="宋体" w:hAnsi="宋体" w:cs="宋体"/>
          <w:b/>
          <w:color w:val="auto"/>
          <w:kern w:val="0"/>
          <w:sz w:val="28"/>
          <w:szCs w:val="28"/>
        </w:rPr>
        <w:t>目录</w:t>
      </w:r>
    </w:p>
    <w:p w14:paraId="217024E9">
      <w:pPr>
        <w:snapToGrid w:val="0"/>
        <w:spacing w:line="360" w:lineRule="auto"/>
        <w:ind w:left="479" w:leftChars="228"/>
        <w:rPr>
          <w:rFonts w:ascii="宋体" w:hAnsi="宋体" w:cs="宋体"/>
          <w:color w:val="auto"/>
        </w:rPr>
      </w:pPr>
      <w:r>
        <w:rPr>
          <w:rFonts w:hint="eastAsia" w:ascii="宋体" w:hAnsi="宋体" w:cs="宋体"/>
          <w:color w:val="auto"/>
          <w:sz w:val="24"/>
        </w:rPr>
        <w:t>（1）投标函</w:t>
      </w:r>
      <w:r>
        <w:rPr>
          <w:rFonts w:hint="eastAsia" w:ascii="宋体" w:hAnsi="宋体" w:cs="宋体"/>
          <w:color w:val="auto"/>
        </w:rPr>
        <w:t>…………………………………………………………………………………（页码）</w:t>
      </w:r>
      <w:r>
        <w:rPr>
          <w:rFonts w:hint="eastAsia" w:ascii="宋体" w:hAnsi="宋体" w:cs="宋体"/>
          <w:color w:val="auto"/>
          <w:sz w:val="24"/>
        </w:rPr>
        <w:t>（2）授权委托书或法定代表人（单位负责人、自然人本人）身份证明</w:t>
      </w:r>
      <w:r>
        <w:rPr>
          <w:rFonts w:hint="eastAsia" w:ascii="宋体" w:hAnsi="宋体" w:cs="宋体"/>
          <w:color w:val="auto"/>
        </w:rPr>
        <w:t>………（页码）</w:t>
      </w:r>
    </w:p>
    <w:p w14:paraId="20D7B94C">
      <w:pPr>
        <w:snapToGrid w:val="0"/>
        <w:spacing w:line="360" w:lineRule="auto"/>
        <w:ind w:left="479" w:leftChars="228"/>
        <w:rPr>
          <w:rFonts w:ascii="宋体" w:hAnsi="宋体" w:cs="宋体"/>
          <w:color w:val="auto"/>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color w:val="auto"/>
        </w:rPr>
        <w:t>…………………………………………………………………………（页码）</w:t>
      </w:r>
    </w:p>
    <w:p w14:paraId="503315FA">
      <w:pPr>
        <w:snapToGrid w:val="0"/>
        <w:spacing w:line="360" w:lineRule="auto"/>
        <w:ind w:firstLine="480" w:firstLineChars="200"/>
        <w:rPr>
          <w:rFonts w:ascii="宋体" w:hAnsi="宋体" w:cs="宋体"/>
          <w:color w:val="auto"/>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）符合性审查资料</w:t>
      </w:r>
      <w:r>
        <w:rPr>
          <w:rFonts w:hint="eastAsia" w:ascii="宋体" w:hAnsi="宋体" w:cs="宋体"/>
          <w:color w:val="auto"/>
        </w:rPr>
        <w:t>………………………………………………………………………（页码）</w:t>
      </w:r>
    </w:p>
    <w:p w14:paraId="53B2125F">
      <w:pPr>
        <w:snapToGrid w:val="0"/>
        <w:spacing w:line="360" w:lineRule="auto"/>
        <w:ind w:left="479" w:leftChars="228"/>
        <w:rPr>
          <w:rFonts w:ascii="宋体" w:hAnsi="宋体" w:cs="宋体"/>
          <w:color w:val="auto"/>
        </w:rPr>
      </w:pPr>
      <w:r>
        <w:rPr>
          <w:rFonts w:hint="eastAsia" w:ascii="宋体" w:hAnsi="宋体" w:cs="宋体"/>
          <w:color w:val="auto"/>
          <w:sz w:val="24"/>
        </w:rPr>
        <w:t>（</w:t>
      </w:r>
      <w:r>
        <w:rPr>
          <w:rFonts w:ascii="宋体" w:hAnsi="宋体" w:cs="宋体"/>
          <w:color w:val="auto"/>
          <w:sz w:val="24"/>
        </w:rPr>
        <w:t>5</w:t>
      </w:r>
      <w:r>
        <w:rPr>
          <w:rFonts w:hint="eastAsia" w:ascii="宋体" w:hAnsi="宋体" w:cs="宋体"/>
          <w:color w:val="auto"/>
          <w:sz w:val="24"/>
        </w:rPr>
        <w:t>）评标标准相应的商务技术资料</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r>
        <w:rPr>
          <w:rFonts w:hint="eastAsia" w:ascii="宋体" w:hAnsi="宋体" w:cs="宋体"/>
          <w:color w:val="auto"/>
          <w:sz w:val="24"/>
        </w:rPr>
        <w:t>（</w:t>
      </w:r>
      <w:r>
        <w:rPr>
          <w:rFonts w:ascii="宋体" w:hAnsi="宋体" w:cs="宋体"/>
          <w:color w:val="auto"/>
          <w:sz w:val="24"/>
        </w:rPr>
        <w:t>6</w:t>
      </w:r>
      <w:r>
        <w:rPr>
          <w:rFonts w:hint="eastAsia" w:ascii="宋体" w:hAnsi="宋体" w:cs="宋体"/>
          <w:color w:val="auto"/>
          <w:sz w:val="24"/>
        </w:rPr>
        <w:t>）投标标的清单</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r>
        <w:rPr>
          <w:rFonts w:hint="eastAsia" w:ascii="宋体" w:hAnsi="宋体" w:cs="宋体"/>
          <w:color w:val="auto"/>
          <w:sz w:val="24"/>
        </w:rPr>
        <w:t>（</w:t>
      </w:r>
      <w:r>
        <w:rPr>
          <w:rFonts w:ascii="宋体" w:hAnsi="宋体" w:cs="宋体"/>
          <w:color w:val="auto"/>
          <w:sz w:val="24"/>
        </w:rPr>
        <w:t>7</w:t>
      </w:r>
      <w:r>
        <w:rPr>
          <w:rFonts w:hint="eastAsia" w:ascii="宋体" w:hAnsi="宋体" w:cs="宋体"/>
          <w:color w:val="auto"/>
          <w:sz w:val="24"/>
        </w:rPr>
        <w:t>）商务技术偏离表</w:t>
      </w:r>
      <w:r>
        <w:rPr>
          <w:rFonts w:hint="eastAsia" w:ascii="宋体" w:hAnsi="宋体" w:cs="宋体"/>
          <w:color w:val="auto"/>
        </w:rPr>
        <w:t>………………………………………………………………………（页码）</w:t>
      </w:r>
    </w:p>
    <w:p w14:paraId="10AB6198">
      <w:pPr>
        <w:snapToGrid w:val="0"/>
        <w:spacing w:line="360" w:lineRule="auto"/>
        <w:ind w:left="479" w:leftChars="228"/>
        <w:rPr>
          <w:rFonts w:ascii="宋体" w:hAnsi="宋体" w:cs="宋体"/>
          <w:color w:val="auto"/>
        </w:rPr>
      </w:pP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r>
        <w:rPr>
          <w:rFonts w:hint="eastAsia" w:ascii="宋体" w:hAnsi="宋体" w:cs="宋体"/>
          <w:color w:val="auto"/>
        </w:rPr>
        <w:t>…………………………………………………（页码）</w:t>
      </w:r>
    </w:p>
    <w:p w14:paraId="60A7EA3A">
      <w:pPr>
        <w:snapToGrid w:val="0"/>
        <w:spacing w:line="360" w:lineRule="auto"/>
        <w:jc w:val="center"/>
        <w:rPr>
          <w:rFonts w:ascii="宋体" w:hAnsi="宋体" w:cs="宋体"/>
          <w:b/>
          <w:color w:val="auto"/>
          <w:kern w:val="0"/>
          <w:sz w:val="32"/>
          <w:szCs w:val="32"/>
          <w:lang w:val="zh-CN"/>
        </w:rPr>
      </w:pPr>
    </w:p>
    <w:p w14:paraId="57B2EC43">
      <w:pPr>
        <w:snapToGrid w:val="0"/>
        <w:spacing w:line="360" w:lineRule="auto"/>
        <w:jc w:val="center"/>
        <w:rPr>
          <w:rFonts w:ascii="宋体" w:hAnsi="宋体" w:cs="宋体"/>
          <w:b/>
          <w:color w:val="auto"/>
          <w:kern w:val="0"/>
          <w:sz w:val="32"/>
          <w:szCs w:val="32"/>
          <w:lang w:val="zh-CN"/>
        </w:rPr>
      </w:pPr>
    </w:p>
    <w:p w14:paraId="564B5DEA">
      <w:pPr>
        <w:snapToGrid w:val="0"/>
        <w:spacing w:line="360" w:lineRule="auto"/>
        <w:jc w:val="center"/>
        <w:rPr>
          <w:rFonts w:ascii="宋体" w:hAnsi="宋体" w:cs="宋体"/>
          <w:b/>
          <w:color w:val="auto"/>
          <w:kern w:val="0"/>
          <w:sz w:val="32"/>
          <w:szCs w:val="32"/>
          <w:lang w:val="zh-CN"/>
        </w:rPr>
      </w:pPr>
    </w:p>
    <w:p w14:paraId="4E689ACD">
      <w:pPr>
        <w:snapToGrid w:val="0"/>
        <w:spacing w:line="360" w:lineRule="auto"/>
        <w:jc w:val="center"/>
        <w:rPr>
          <w:rFonts w:ascii="宋体" w:hAnsi="宋体" w:cs="宋体"/>
          <w:b/>
          <w:color w:val="auto"/>
          <w:kern w:val="0"/>
          <w:sz w:val="32"/>
          <w:szCs w:val="32"/>
          <w:lang w:val="zh-CN"/>
        </w:rPr>
      </w:pPr>
    </w:p>
    <w:p w14:paraId="542333B9">
      <w:pPr>
        <w:snapToGrid w:val="0"/>
        <w:spacing w:line="360" w:lineRule="auto"/>
        <w:jc w:val="center"/>
        <w:rPr>
          <w:rFonts w:ascii="宋体" w:hAnsi="宋体" w:cs="宋体"/>
          <w:b/>
          <w:color w:val="auto"/>
          <w:kern w:val="0"/>
          <w:sz w:val="32"/>
          <w:szCs w:val="32"/>
          <w:lang w:val="zh-CN"/>
        </w:rPr>
      </w:pPr>
    </w:p>
    <w:p w14:paraId="28F54B44">
      <w:pPr>
        <w:snapToGrid w:val="0"/>
        <w:spacing w:line="360" w:lineRule="auto"/>
        <w:jc w:val="center"/>
        <w:outlineLvl w:val="0"/>
        <w:rPr>
          <w:rFonts w:ascii="宋体" w:hAnsi="宋体" w:cs="宋体"/>
          <w:b/>
          <w:color w:val="auto"/>
          <w:kern w:val="0"/>
          <w:sz w:val="32"/>
          <w:szCs w:val="32"/>
        </w:rPr>
      </w:pPr>
    </w:p>
    <w:p w14:paraId="76A0C123">
      <w:pPr>
        <w:snapToGrid w:val="0"/>
        <w:spacing w:line="360" w:lineRule="auto"/>
        <w:jc w:val="center"/>
        <w:outlineLvl w:val="0"/>
        <w:rPr>
          <w:rFonts w:ascii="宋体" w:hAnsi="宋体" w:cs="宋体"/>
          <w:b/>
          <w:color w:val="auto"/>
          <w:kern w:val="0"/>
          <w:sz w:val="32"/>
          <w:szCs w:val="32"/>
        </w:rPr>
      </w:pPr>
    </w:p>
    <w:p w14:paraId="7DB31183">
      <w:pPr>
        <w:rPr>
          <w:rFonts w:ascii="宋体" w:hAnsi="宋体" w:cs="宋体"/>
          <w:color w:val="auto"/>
        </w:rPr>
      </w:pPr>
    </w:p>
    <w:p w14:paraId="61560D71">
      <w:pPr>
        <w:snapToGrid w:val="0"/>
        <w:spacing w:line="360" w:lineRule="auto"/>
        <w:jc w:val="center"/>
        <w:outlineLvl w:val="0"/>
        <w:rPr>
          <w:rFonts w:ascii="宋体" w:hAnsi="宋体" w:cs="宋体"/>
          <w:b/>
          <w:color w:val="auto"/>
          <w:kern w:val="0"/>
          <w:sz w:val="32"/>
          <w:szCs w:val="32"/>
        </w:rPr>
      </w:pPr>
    </w:p>
    <w:p w14:paraId="1D732F6B">
      <w:pPr>
        <w:snapToGrid w:val="0"/>
        <w:spacing w:line="360" w:lineRule="auto"/>
        <w:jc w:val="center"/>
        <w:outlineLvl w:val="0"/>
        <w:rPr>
          <w:rFonts w:ascii="宋体" w:hAnsi="宋体" w:cs="宋体"/>
          <w:b/>
          <w:color w:val="auto"/>
          <w:kern w:val="0"/>
          <w:sz w:val="32"/>
          <w:szCs w:val="32"/>
        </w:rPr>
      </w:pPr>
    </w:p>
    <w:p w14:paraId="7F97E4A5">
      <w:pPr>
        <w:pStyle w:val="4"/>
        <w:rPr>
          <w:color w:val="auto"/>
          <w:lang w:val="en-US"/>
        </w:rPr>
      </w:pPr>
    </w:p>
    <w:p w14:paraId="22F7C8A3">
      <w:pPr>
        <w:rPr>
          <w:color w:val="auto"/>
        </w:rPr>
      </w:pPr>
    </w:p>
    <w:p w14:paraId="799B733C">
      <w:pPr>
        <w:snapToGrid w:val="0"/>
        <w:spacing w:line="360" w:lineRule="auto"/>
        <w:ind w:firstLine="3855" w:firstLineChars="1200"/>
        <w:outlineLvl w:val="0"/>
        <w:rPr>
          <w:rFonts w:ascii="宋体" w:hAnsi="宋体" w:cs="宋体"/>
          <w:b/>
          <w:color w:val="auto"/>
          <w:kern w:val="0"/>
          <w:sz w:val="32"/>
          <w:szCs w:val="32"/>
        </w:rPr>
      </w:pPr>
    </w:p>
    <w:p w14:paraId="5880E838">
      <w:pPr>
        <w:snapToGrid w:val="0"/>
        <w:spacing w:line="360" w:lineRule="auto"/>
        <w:ind w:firstLine="3855" w:firstLineChars="1200"/>
        <w:outlineLvl w:val="0"/>
        <w:rPr>
          <w:rFonts w:ascii="宋体" w:hAnsi="宋体" w:cs="宋体"/>
          <w:b/>
          <w:color w:val="auto"/>
          <w:kern w:val="0"/>
          <w:sz w:val="32"/>
          <w:szCs w:val="32"/>
        </w:rPr>
      </w:pPr>
    </w:p>
    <w:p w14:paraId="537A5138">
      <w:pPr>
        <w:snapToGrid w:val="0"/>
        <w:spacing w:line="360" w:lineRule="auto"/>
        <w:ind w:firstLine="3855" w:firstLineChars="1200"/>
        <w:outlineLvl w:val="0"/>
        <w:rPr>
          <w:rFonts w:ascii="宋体" w:hAnsi="宋体" w:cs="宋体"/>
          <w:b/>
          <w:color w:val="auto"/>
          <w:kern w:val="0"/>
          <w:sz w:val="32"/>
          <w:szCs w:val="32"/>
        </w:rPr>
      </w:pPr>
    </w:p>
    <w:p w14:paraId="12E66BFD">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14:paraId="33F8CD65">
      <w:pPr>
        <w:snapToGrid w:val="0"/>
        <w:spacing w:line="360" w:lineRule="auto"/>
        <w:ind w:firstLine="3855" w:firstLineChars="1200"/>
        <w:outlineLvl w:val="0"/>
        <w:rPr>
          <w:rFonts w:ascii="宋体" w:hAnsi="宋体" w:cs="宋体"/>
          <w:b/>
          <w:color w:val="auto"/>
          <w:sz w:val="32"/>
          <w:szCs w:val="32"/>
        </w:rPr>
      </w:pPr>
      <w:r>
        <w:rPr>
          <w:rFonts w:hint="eastAsia" w:ascii="宋体" w:hAnsi="宋体" w:cs="宋体"/>
          <w:b/>
          <w:color w:val="auto"/>
          <w:kern w:val="0"/>
          <w:sz w:val="32"/>
          <w:szCs w:val="32"/>
        </w:rPr>
        <w:t>一、投标</w:t>
      </w:r>
      <w:r>
        <w:rPr>
          <w:rFonts w:hint="eastAsia" w:ascii="宋体" w:hAnsi="宋体" w:cs="宋体"/>
          <w:b/>
          <w:color w:val="auto"/>
          <w:sz w:val="32"/>
          <w:szCs w:val="32"/>
        </w:rPr>
        <w:t>函</w:t>
      </w:r>
    </w:p>
    <w:p w14:paraId="66BC02C0">
      <w:pPr>
        <w:snapToGrid w:val="0"/>
        <w:spacing w:line="360" w:lineRule="auto"/>
        <w:rPr>
          <w:rFonts w:ascii="宋体" w:hAnsi="宋体" w:cs="宋体"/>
          <w:color w:val="auto"/>
          <w:sz w:val="24"/>
        </w:rPr>
      </w:pPr>
      <w:r>
        <w:rPr>
          <w:rFonts w:hint="eastAsia" w:ascii="宋体" w:hAnsi="宋体" w:cs="宋体"/>
          <w:color w:val="auto"/>
          <w:sz w:val="24"/>
          <w:lang w:eastAsia="zh-CN"/>
        </w:rPr>
        <w:t>杭州市余杭区人民政府良渚街道办事处</w:t>
      </w:r>
      <w:r>
        <w:rPr>
          <w:rFonts w:hint="eastAsia" w:ascii="宋体" w:hAnsi="宋体" w:cs="宋体"/>
          <w:color w:val="auto"/>
          <w:sz w:val="24"/>
        </w:rPr>
        <w:t>、</w:t>
      </w:r>
      <w:r>
        <w:rPr>
          <w:rFonts w:hint="eastAsia" w:ascii="宋体" w:hAnsi="宋体" w:cs="宋体"/>
          <w:color w:val="auto"/>
          <w:sz w:val="24"/>
          <w:lang w:eastAsia="zh-CN"/>
        </w:rPr>
        <w:t>杭州正鸿工程咨询有限公司</w:t>
      </w:r>
      <w:r>
        <w:rPr>
          <w:rFonts w:hint="eastAsia" w:ascii="宋体" w:hAnsi="宋体" w:cs="宋体"/>
          <w:color w:val="auto"/>
          <w:sz w:val="24"/>
        </w:rPr>
        <w:t>：</w:t>
      </w:r>
    </w:p>
    <w:p w14:paraId="444A202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w:t>
      </w:r>
      <w:r>
        <w:rPr>
          <w:rFonts w:hint="eastAsia" w:ascii="宋体" w:hAnsi="宋体" w:cs="宋体"/>
          <w:color w:val="auto"/>
          <w:sz w:val="24"/>
          <w:lang w:eastAsia="zh-CN"/>
        </w:rPr>
        <w:t>良渚街道建筑垃圾运输服务采购项目（第二次）</w:t>
      </w:r>
      <w:r>
        <w:rPr>
          <w:rFonts w:hint="eastAsia" w:ascii="宋体" w:hAnsi="宋体" w:cs="宋体"/>
          <w:color w:val="auto"/>
          <w:sz w:val="24"/>
        </w:rPr>
        <w:t>【招标编号：（</w:t>
      </w:r>
      <w:r>
        <w:rPr>
          <w:rFonts w:hint="eastAsia" w:ascii="宋体" w:hAnsi="宋体" w:cs="宋体"/>
          <w:color w:val="auto"/>
          <w:sz w:val="24"/>
          <w:lang w:eastAsia="zh-CN"/>
        </w:rPr>
        <w:t>HZZHCG2025-007-1</w:t>
      </w:r>
      <w:r>
        <w:rPr>
          <w:rFonts w:hint="eastAsia" w:ascii="宋体" w:hAnsi="宋体" w:cs="宋体"/>
          <w:color w:val="auto"/>
          <w:sz w:val="24"/>
        </w:rPr>
        <w:t>）】招标的有关活动，并对此项目进行投标。为此：</w:t>
      </w:r>
    </w:p>
    <w:p w14:paraId="75F761E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14:paraId="4AE1666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14:paraId="4D548A8E">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36A59143">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0E924F9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联合协议（如果有)；</w:t>
      </w:r>
    </w:p>
    <w:p w14:paraId="53991C60">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22F4B43F">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1A2BAA4A">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6ED6EDC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4DA47F3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317DDA9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4F8CD242">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75BDDEE2">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14:paraId="71D8C52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14:paraId="384A9D93">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14:paraId="6EC1E2BB">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42590AFD">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399FD1D4">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2.3.1开标一览表（报价表）；</w:t>
      </w:r>
    </w:p>
    <w:p w14:paraId="177A40AE">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w:t>
      </w:r>
      <w:r>
        <w:rPr>
          <w:rFonts w:hint="eastAsia" w:ascii="宋体" w:hAnsi="宋体" w:cs="宋体"/>
          <w:color w:val="auto"/>
          <w:sz w:val="24"/>
          <w:lang w:val="en-US" w:eastAsia="zh-CN"/>
        </w:rPr>
        <w:t>3</w:t>
      </w:r>
      <w:r>
        <w:rPr>
          <w:rFonts w:hint="eastAsia" w:ascii="宋体" w:hAnsi="宋体" w:cs="宋体"/>
          <w:color w:val="auto"/>
          <w:sz w:val="24"/>
        </w:rPr>
        <w:t>中小企业声明函（如果有）。</w:t>
      </w:r>
    </w:p>
    <w:p w14:paraId="19D00592">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3、我方承诺除商务技术偏离表列出的偏离外，我方响应招标文件的全部要求。对投标文件中材料的真实性、合法性负责。</w:t>
      </w:r>
    </w:p>
    <w:p w14:paraId="43BF8D3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4、如我方中标，我方承诺：</w:t>
      </w:r>
    </w:p>
    <w:p w14:paraId="3793F440">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4.1在收到中标通知书后，在中标通知书规定的期限内与你方签订合同； </w:t>
      </w:r>
    </w:p>
    <w:p w14:paraId="5E0CFECE">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4.2在签订合同时不向你方提出附加条件； </w:t>
      </w:r>
    </w:p>
    <w:p w14:paraId="3221B009">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4.3按照招标文件要求提交履约保证金； </w:t>
      </w:r>
    </w:p>
    <w:p w14:paraId="53354D18">
      <w:pPr>
        <w:snapToGrid w:val="0"/>
        <w:spacing w:line="360" w:lineRule="auto"/>
        <w:ind w:left="210" w:leftChars="100" w:firstLine="480" w:firstLineChars="200"/>
        <w:rPr>
          <w:rFonts w:hint="eastAsia" w:ascii="宋体" w:hAnsi="宋体" w:cs="宋体"/>
          <w:color w:val="auto"/>
          <w:sz w:val="24"/>
        </w:rPr>
      </w:pPr>
      <w:r>
        <w:rPr>
          <w:rFonts w:hint="eastAsia" w:ascii="宋体" w:hAnsi="宋体" w:cs="宋体"/>
          <w:color w:val="auto"/>
          <w:sz w:val="24"/>
        </w:rPr>
        <w:t xml:space="preserve">4.4在合同约定的期限内完成合同规定的全部义务。 </w:t>
      </w:r>
    </w:p>
    <w:p w14:paraId="25CA64D3">
      <w:pPr>
        <w:widowControl w:val="0"/>
        <w:numPr>
          <w:ilvl w:val="0"/>
          <w:numId w:val="0"/>
        </w:numPr>
        <w:jc w:val="both"/>
        <w:rPr>
          <w:rFonts w:hint="eastAsia" w:ascii="微软雅黑" w:hAnsi="微软雅黑" w:eastAsia="微软雅黑" w:cs="微软雅黑"/>
          <w:i w:val="0"/>
          <w:caps w:val="0"/>
          <w:color w:val="auto"/>
          <w:spacing w:val="0"/>
          <w:sz w:val="21"/>
          <w:szCs w:val="21"/>
          <w:shd w:val="clear" w:color="auto" w:fill="FFFFFF"/>
          <w:lang w:val="en-US" w:eastAsia="zh-CN"/>
        </w:rPr>
      </w:pPr>
      <w:r>
        <w:rPr>
          <w:rFonts w:hint="eastAsia"/>
          <w:color w:val="auto"/>
          <w:lang w:val="en-US" w:eastAsia="zh-CN"/>
        </w:rPr>
        <w:t>5.</w:t>
      </w:r>
      <w:r>
        <w:rPr>
          <w:rFonts w:hint="eastAsia" w:ascii="微软雅黑" w:hAnsi="微软雅黑" w:eastAsia="微软雅黑" w:cs="微软雅黑"/>
          <w:i w:val="0"/>
          <w:caps w:val="0"/>
          <w:color w:val="auto"/>
          <w:spacing w:val="0"/>
          <w:sz w:val="21"/>
          <w:szCs w:val="21"/>
          <w:shd w:val="clear" w:color="auto" w:fill="FFFFFF"/>
          <w:lang w:val="en-US" w:eastAsia="zh-CN"/>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065EFE0B">
      <w:pPr>
        <w:pStyle w:val="2"/>
        <w:rPr>
          <w:rFonts w:hint="eastAsia" w:eastAsia="华文楷体"/>
          <w:color w:val="auto"/>
          <w:lang w:val="en-US" w:eastAsia="zh-CN"/>
        </w:rPr>
      </w:pPr>
    </w:p>
    <w:p w14:paraId="3B3798A4">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5、其他补充说明:</w:t>
      </w:r>
      <w:r>
        <w:rPr>
          <w:rFonts w:hint="eastAsia" w:ascii="宋体" w:hAnsi="宋体" w:cs="宋体"/>
          <w:color w:val="auto"/>
          <w:sz w:val="24"/>
          <w:u w:val="single"/>
        </w:rPr>
        <w:t xml:space="preserve">                                        </w:t>
      </w:r>
      <w:r>
        <w:rPr>
          <w:rFonts w:hint="eastAsia" w:ascii="宋体" w:hAnsi="宋体" w:cs="宋体"/>
          <w:color w:val="auto"/>
          <w:sz w:val="24"/>
        </w:rPr>
        <w:t>。</w:t>
      </w:r>
    </w:p>
    <w:p w14:paraId="2B977210">
      <w:pPr>
        <w:spacing w:line="360" w:lineRule="auto"/>
        <w:ind w:firstLine="3600" w:firstLineChars="1500"/>
        <w:rPr>
          <w:rFonts w:ascii="宋体" w:hAnsi="宋体" w:cs="宋体"/>
          <w:color w:val="auto"/>
          <w:sz w:val="24"/>
        </w:rPr>
      </w:pPr>
      <w:r>
        <w:rPr>
          <w:rFonts w:hint="eastAsia" w:ascii="宋体" w:hAnsi="宋体" w:cs="宋体"/>
          <w:color w:val="auto"/>
          <w:sz w:val="24"/>
        </w:rPr>
        <w:t xml:space="preserve">投标人名称（电子签名）：                          </w:t>
      </w:r>
    </w:p>
    <w:p w14:paraId="351FBC38">
      <w:pPr>
        <w:spacing w:line="360" w:lineRule="auto"/>
        <w:jc w:val="center"/>
        <w:rPr>
          <w:rFonts w:ascii="宋体" w:hAnsi="宋体" w:cs="宋体"/>
          <w:color w:val="auto"/>
          <w:sz w:val="24"/>
        </w:rPr>
      </w:pPr>
      <w:r>
        <w:rPr>
          <w:rFonts w:hint="eastAsia" w:ascii="宋体" w:hAnsi="宋体" w:cs="宋体"/>
          <w:color w:val="auto"/>
          <w:sz w:val="24"/>
        </w:rPr>
        <w:t xml:space="preserve">     日期：  年   月   日</w:t>
      </w:r>
    </w:p>
    <w:p w14:paraId="5590ED93">
      <w:pPr>
        <w:snapToGrid w:val="0"/>
        <w:spacing w:line="360" w:lineRule="auto"/>
        <w:ind w:left="420" w:leftChars="200" w:firstLine="4200" w:firstLineChars="1750"/>
        <w:rPr>
          <w:rFonts w:ascii="宋体" w:hAnsi="宋体" w:cs="宋体"/>
          <w:color w:val="auto"/>
          <w:kern w:val="0"/>
          <w:sz w:val="24"/>
          <w:u w:val="single"/>
        </w:rPr>
      </w:pPr>
    </w:p>
    <w:p w14:paraId="2908C2A1">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323DECCC">
      <w:pPr>
        <w:snapToGrid w:val="0"/>
        <w:spacing w:line="360" w:lineRule="auto"/>
        <w:jc w:val="center"/>
        <w:rPr>
          <w:rFonts w:ascii="宋体" w:hAnsi="宋体" w:cs="宋体"/>
          <w:b/>
          <w:color w:val="auto"/>
          <w:kern w:val="0"/>
          <w:sz w:val="32"/>
          <w:szCs w:val="32"/>
        </w:rPr>
      </w:pPr>
    </w:p>
    <w:p w14:paraId="3711067B">
      <w:pPr>
        <w:snapToGrid w:val="0"/>
        <w:spacing w:line="360" w:lineRule="auto"/>
        <w:rPr>
          <w:rFonts w:ascii="宋体" w:hAnsi="宋体" w:cs="宋体"/>
          <w:color w:val="auto"/>
          <w:sz w:val="24"/>
        </w:rPr>
      </w:pPr>
    </w:p>
    <w:p w14:paraId="4EE20B7E">
      <w:pPr>
        <w:jc w:val="center"/>
        <w:rPr>
          <w:rFonts w:ascii="宋体" w:hAnsi="宋体" w:cs="宋体"/>
          <w:b/>
          <w:color w:val="auto"/>
          <w:kern w:val="0"/>
          <w:sz w:val="32"/>
          <w:szCs w:val="32"/>
        </w:rPr>
      </w:pPr>
    </w:p>
    <w:p w14:paraId="1FC5CDD4">
      <w:pPr>
        <w:jc w:val="center"/>
        <w:rPr>
          <w:rFonts w:ascii="宋体" w:hAnsi="宋体" w:cs="宋体"/>
          <w:b/>
          <w:color w:val="auto"/>
          <w:kern w:val="0"/>
          <w:sz w:val="32"/>
          <w:szCs w:val="32"/>
        </w:rPr>
      </w:pPr>
    </w:p>
    <w:p w14:paraId="009679D2">
      <w:pPr>
        <w:jc w:val="center"/>
        <w:rPr>
          <w:rFonts w:ascii="宋体" w:hAnsi="宋体" w:cs="宋体"/>
          <w:b/>
          <w:color w:val="auto"/>
          <w:kern w:val="0"/>
          <w:sz w:val="32"/>
          <w:szCs w:val="32"/>
        </w:rPr>
      </w:pPr>
    </w:p>
    <w:p w14:paraId="70609D41">
      <w:pPr>
        <w:jc w:val="center"/>
        <w:rPr>
          <w:rFonts w:ascii="宋体" w:hAnsi="宋体" w:cs="宋体"/>
          <w:b/>
          <w:color w:val="auto"/>
          <w:kern w:val="0"/>
          <w:sz w:val="32"/>
          <w:szCs w:val="32"/>
        </w:rPr>
      </w:pPr>
    </w:p>
    <w:p w14:paraId="563C0825">
      <w:pPr>
        <w:jc w:val="center"/>
        <w:rPr>
          <w:rFonts w:ascii="宋体" w:hAnsi="宋体" w:cs="宋体"/>
          <w:b/>
          <w:color w:val="auto"/>
          <w:kern w:val="0"/>
          <w:sz w:val="32"/>
          <w:szCs w:val="32"/>
        </w:rPr>
      </w:pPr>
    </w:p>
    <w:p w14:paraId="0AD3BA6F">
      <w:pPr>
        <w:jc w:val="center"/>
        <w:rPr>
          <w:rFonts w:ascii="宋体" w:hAnsi="宋体" w:cs="宋体"/>
          <w:b/>
          <w:color w:val="auto"/>
          <w:kern w:val="0"/>
          <w:sz w:val="32"/>
          <w:szCs w:val="32"/>
        </w:rPr>
      </w:pPr>
    </w:p>
    <w:p w14:paraId="13ED4392">
      <w:pPr>
        <w:jc w:val="center"/>
        <w:rPr>
          <w:rFonts w:ascii="宋体" w:hAnsi="宋体" w:cs="宋体"/>
          <w:b/>
          <w:color w:val="auto"/>
          <w:kern w:val="0"/>
          <w:sz w:val="32"/>
          <w:szCs w:val="32"/>
        </w:rPr>
      </w:pPr>
    </w:p>
    <w:p w14:paraId="0535B64C">
      <w:pPr>
        <w:jc w:val="center"/>
        <w:rPr>
          <w:rFonts w:ascii="宋体" w:hAnsi="宋体" w:cs="宋体"/>
          <w:b/>
          <w:color w:val="auto"/>
          <w:kern w:val="0"/>
          <w:sz w:val="32"/>
          <w:szCs w:val="32"/>
        </w:rPr>
      </w:pPr>
    </w:p>
    <w:p w14:paraId="4F4B3E02">
      <w:pPr>
        <w:jc w:val="center"/>
        <w:rPr>
          <w:rFonts w:ascii="宋体" w:hAnsi="宋体" w:cs="宋体"/>
          <w:b/>
          <w:color w:val="auto"/>
          <w:kern w:val="0"/>
          <w:sz w:val="32"/>
          <w:szCs w:val="32"/>
        </w:rPr>
      </w:pPr>
    </w:p>
    <w:p w14:paraId="128A3485">
      <w:pPr>
        <w:jc w:val="center"/>
        <w:rPr>
          <w:rFonts w:ascii="宋体" w:hAnsi="宋体" w:cs="宋体"/>
          <w:b/>
          <w:color w:val="auto"/>
          <w:kern w:val="0"/>
          <w:sz w:val="32"/>
          <w:szCs w:val="32"/>
        </w:rPr>
      </w:pPr>
    </w:p>
    <w:p w14:paraId="13256AFB">
      <w:pPr>
        <w:jc w:val="center"/>
        <w:rPr>
          <w:rFonts w:ascii="宋体" w:hAnsi="宋体" w:cs="宋体"/>
          <w:b/>
          <w:color w:val="auto"/>
          <w:kern w:val="0"/>
          <w:sz w:val="32"/>
          <w:szCs w:val="32"/>
        </w:rPr>
      </w:pPr>
    </w:p>
    <w:p w14:paraId="4AF099B4">
      <w:pPr>
        <w:jc w:val="center"/>
        <w:rPr>
          <w:rFonts w:ascii="宋体" w:hAnsi="宋体" w:cs="宋体"/>
          <w:b/>
          <w:color w:val="auto"/>
          <w:kern w:val="0"/>
          <w:sz w:val="32"/>
          <w:szCs w:val="32"/>
        </w:rPr>
      </w:pPr>
    </w:p>
    <w:p w14:paraId="208196E5">
      <w:pPr>
        <w:jc w:val="center"/>
        <w:rPr>
          <w:rFonts w:ascii="宋体" w:hAnsi="宋体" w:cs="宋体"/>
          <w:b/>
          <w:color w:val="auto"/>
          <w:kern w:val="0"/>
          <w:sz w:val="32"/>
          <w:szCs w:val="32"/>
        </w:rPr>
      </w:pPr>
    </w:p>
    <w:p w14:paraId="7466E22D">
      <w:pPr>
        <w:jc w:val="center"/>
        <w:rPr>
          <w:rFonts w:ascii="宋体" w:hAnsi="宋体" w:cs="宋体"/>
          <w:b/>
          <w:color w:val="auto"/>
          <w:kern w:val="0"/>
          <w:sz w:val="32"/>
          <w:szCs w:val="32"/>
        </w:rPr>
      </w:pPr>
    </w:p>
    <w:p w14:paraId="370083B3">
      <w:pPr>
        <w:jc w:val="center"/>
        <w:rPr>
          <w:rFonts w:ascii="宋体" w:hAnsi="宋体" w:cs="宋体"/>
          <w:b/>
          <w:color w:val="auto"/>
          <w:kern w:val="0"/>
          <w:sz w:val="32"/>
          <w:szCs w:val="32"/>
        </w:rPr>
      </w:pPr>
    </w:p>
    <w:p w14:paraId="4BA76C46">
      <w:pPr>
        <w:jc w:val="center"/>
        <w:rPr>
          <w:rFonts w:ascii="宋体" w:hAnsi="宋体" w:cs="宋体"/>
          <w:b/>
          <w:color w:val="auto"/>
          <w:kern w:val="0"/>
          <w:sz w:val="32"/>
          <w:szCs w:val="32"/>
        </w:rPr>
      </w:pPr>
    </w:p>
    <w:p w14:paraId="18A0822B">
      <w:pPr>
        <w:jc w:val="center"/>
        <w:rPr>
          <w:rFonts w:ascii="宋体" w:hAnsi="宋体" w:cs="宋体"/>
          <w:b/>
          <w:color w:val="auto"/>
          <w:kern w:val="0"/>
          <w:sz w:val="32"/>
          <w:szCs w:val="32"/>
        </w:rPr>
      </w:pPr>
    </w:p>
    <w:p w14:paraId="72E371DA">
      <w:pPr>
        <w:jc w:val="center"/>
        <w:rPr>
          <w:rFonts w:ascii="宋体" w:hAnsi="宋体" w:cs="宋体"/>
          <w:b/>
          <w:color w:val="auto"/>
          <w:kern w:val="0"/>
          <w:sz w:val="32"/>
          <w:szCs w:val="32"/>
        </w:rPr>
      </w:pPr>
    </w:p>
    <w:p w14:paraId="3B61B6EE">
      <w:pPr>
        <w:jc w:val="center"/>
        <w:rPr>
          <w:rFonts w:ascii="宋体" w:hAnsi="宋体" w:cs="宋体"/>
          <w:b/>
          <w:color w:val="auto"/>
          <w:kern w:val="0"/>
          <w:sz w:val="32"/>
          <w:szCs w:val="32"/>
        </w:rPr>
      </w:pPr>
    </w:p>
    <w:p w14:paraId="6358F613">
      <w:pPr>
        <w:jc w:val="center"/>
        <w:rPr>
          <w:rFonts w:ascii="宋体" w:hAnsi="宋体" w:cs="宋体"/>
          <w:b/>
          <w:color w:val="auto"/>
          <w:kern w:val="0"/>
          <w:sz w:val="32"/>
          <w:szCs w:val="32"/>
        </w:rPr>
      </w:pPr>
    </w:p>
    <w:p w14:paraId="41D39226">
      <w:pPr>
        <w:jc w:val="center"/>
        <w:rPr>
          <w:rFonts w:ascii="宋体" w:hAnsi="宋体" w:cs="宋体"/>
          <w:b/>
          <w:color w:val="auto"/>
          <w:kern w:val="0"/>
          <w:sz w:val="32"/>
          <w:szCs w:val="32"/>
        </w:rPr>
      </w:pPr>
    </w:p>
    <w:p w14:paraId="6D83FC47">
      <w:pPr>
        <w:widowControl/>
        <w:adjustRightInd/>
        <w:jc w:val="left"/>
        <w:rPr>
          <w:rFonts w:ascii="宋体" w:hAnsi="宋体" w:cs="宋体"/>
          <w:b/>
          <w:color w:val="auto"/>
          <w:kern w:val="0"/>
          <w:sz w:val="32"/>
          <w:szCs w:val="32"/>
        </w:rPr>
      </w:pPr>
    </w:p>
    <w:p w14:paraId="112AE30F">
      <w:pPr>
        <w:jc w:val="center"/>
        <w:rPr>
          <w:rFonts w:ascii="宋体" w:hAnsi="宋体" w:cs="宋体"/>
          <w:b/>
          <w:color w:val="auto"/>
          <w:kern w:val="0"/>
          <w:sz w:val="32"/>
          <w:szCs w:val="32"/>
          <w:lang w:val="zh-CN"/>
        </w:rPr>
      </w:pPr>
      <w:r>
        <w:rPr>
          <w:rFonts w:hint="eastAsia" w:ascii="宋体" w:hAnsi="宋体" w:cs="宋体"/>
          <w:b/>
          <w:color w:val="auto"/>
          <w:kern w:val="0"/>
          <w:sz w:val="32"/>
          <w:szCs w:val="32"/>
          <w:lang w:val="zh-CN"/>
        </w:rPr>
        <w:t>二、授权委托书或法定代表人（单位负责人、自然人本人）身份证明</w:t>
      </w:r>
    </w:p>
    <w:p w14:paraId="175F576E">
      <w:pPr>
        <w:snapToGrid w:val="0"/>
        <w:spacing w:line="360" w:lineRule="auto"/>
        <w:rPr>
          <w:rFonts w:ascii="宋体" w:hAnsi="宋体" w:cs="宋体"/>
          <w:color w:val="auto"/>
          <w:sz w:val="24"/>
        </w:rPr>
      </w:pPr>
      <w:r>
        <w:rPr>
          <w:rFonts w:hint="eastAsia" w:ascii="宋体" w:hAnsi="宋体" w:cs="宋体"/>
          <w:color w:val="auto"/>
          <w:sz w:val="24"/>
        </w:rPr>
        <w:t xml:space="preserve">                                </w:t>
      </w:r>
    </w:p>
    <w:p w14:paraId="0E9C1B73">
      <w:pPr>
        <w:snapToGrid w:val="0"/>
        <w:spacing w:line="360" w:lineRule="auto"/>
        <w:ind w:firstLine="2872" w:firstLineChars="894"/>
        <w:rPr>
          <w:rFonts w:ascii="宋体" w:hAnsi="宋体" w:cs="宋体"/>
          <w:color w:val="auto"/>
        </w:rPr>
      </w:pPr>
      <w:r>
        <w:rPr>
          <w:rFonts w:hint="eastAsia" w:ascii="宋体" w:hAnsi="宋体" w:cs="宋体"/>
          <w:b/>
          <w:color w:val="auto"/>
          <w:kern w:val="0"/>
          <w:sz w:val="32"/>
          <w:szCs w:val="32"/>
          <w:lang w:val="zh-CN"/>
        </w:rPr>
        <w:t>授权委托书（适用于非联合体投标）</w:t>
      </w:r>
      <w:r>
        <w:rPr>
          <w:rFonts w:hint="eastAsia" w:ascii="宋体" w:hAnsi="宋体" w:cs="宋体"/>
          <w:color w:val="auto"/>
        </w:rPr>
        <w:t xml:space="preserve">                               </w:t>
      </w:r>
    </w:p>
    <w:p w14:paraId="1B8B83EE">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杭州市余杭区人民政府良渚街道办事处</w:t>
      </w:r>
      <w:r>
        <w:rPr>
          <w:rFonts w:hint="eastAsia" w:ascii="宋体" w:hAnsi="宋体" w:cs="宋体"/>
          <w:color w:val="auto"/>
          <w:sz w:val="24"/>
        </w:rPr>
        <w:t>、</w:t>
      </w:r>
      <w:r>
        <w:rPr>
          <w:rFonts w:hint="eastAsia" w:ascii="宋体" w:hAnsi="宋体" w:cs="宋体"/>
          <w:color w:val="auto"/>
          <w:sz w:val="24"/>
          <w:lang w:eastAsia="zh-CN"/>
        </w:rPr>
        <w:t>杭州正鸿工程咨询有限公司</w:t>
      </w:r>
      <w:r>
        <w:rPr>
          <w:rFonts w:hint="eastAsia" w:ascii="宋体" w:hAnsi="宋体" w:cs="宋体"/>
          <w:color w:val="auto"/>
          <w:kern w:val="0"/>
          <w:sz w:val="24"/>
          <w:lang w:val="zh-CN"/>
        </w:rPr>
        <w:t>：</w:t>
      </w:r>
    </w:p>
    <w:p w14:paraId="28BB0672">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lang w:eastAsia="zh-CN"/>
        </w:rPr>
        <w:t>良渚街道建筑垃圾运输服务采购项目（第二次）</w:t>
      </w:r>
      <w:r>
        <w:rPr>
          <w:rFonts w:hint="eastAsia" w:ascii="宋体" w:hAnsi="宋体" w:cs="宋体"/>
          <w:color w:val="auto"/>
          <w:sz w:val="24"/>
        </w:rPr>
        <w:t>【招标编号：（</w:t>
      </w:r>
      <w:r>
        <w:rPr>
          <w:rFonts w:hint="eastAsia" w:ascii="宋体" w:hAnsi="宋体" w:cs="宋体"/>
          <w:color w:val="auto"/>
          <w:sz w:val="24"/>
          <w:lang w:eastAsia="zh-CN"/>
        </w:rPr>
        <w:t>HZZHCG2025-007-1</w:t>
      </w:r>
      <w:r>
        <w:rPr>
          <w:rFonts w:hint="eastAsia" w:ascii="宋体" w:hAnsi="宋体" w:cs="宋体"/>
          <w:color w:val="auto"/>
          <w:sz w:val="24"/>
        </w:rPr>
        <w:t>）】</w:t>
      </w:r>
      <w:r>
        <w:rPr>
          <w:rFonts w:hint="eastAsia" w:ascii="宋体" w:hAnsi="宋体" w:cs="宋体"/>
          <w:color w:val="auto"/>
          <w:kern w:val="0"/>
          <w:sz w:val="24"/>
          <w:lang w:val="zh-CN"/>
        </w:rPr>
        <w:t>政府采购投标的一切事项，其法律后果由我方承担。</w:t>
      </w:r>
    </w:p>
    <w:p w14:paraId="52C5B9FF">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0B42849A">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30BC2B4E">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投标人名称(电子签名)：</w:t>
      </w:r>
    </w:p>
    <w:p w14:paraId="1524BC88">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14:paraId="0B9B4B16">
      <w:pPr>
        <w:snapToGrid w:val="0"/>
        <w:spacing w:line="360" w:lineRule="auto"/>
        <w:rPr>
          <w:rFonts w:ascii="宋体" w:hAnsi="宋体" w:cs="宋体"/>
          <w:color w:val="auto"/>
          <w:sz w:val="24"/>
        </w:rPr>
      </w:pPr>
    </w:p>
    <w:p w14:paraId="06AEDCD5">
      <w:pPr>
        <w:snapToGrid w:val="0"/>
        <w:spacing w:line="360" w:lineRule="auto"/>
        <w:rPr>
          <w:rFonts w:ascii="宋体" w:hAnsi="宋体" w:cs="宋体"/>
          <w:color w:val="auto"/>
          <w:sz w:val="24"/>
        </w:rPr>
      </w:pPr>
    </w:p>
    <w:p w14:paraId="1FB65429">
      <w:pPr>
        <w:snapToGrid w:val="0"/>
        <w:spacing w:line="360" w:lineRule="auto"/>
        <w:rPr>
          <w:rFonts w:ascii="宋体" w:hAnsi="宋体" w:cs="宋体"/>
          <w:color w:val="auto"/>
          <w:sz w:val="24"/>
        </w:rPr>
      </w:pPr>
    </w:p>
    <w:p w14:paraId="40C36160">
      <w:pPr>
        <w:jc w:val="center"/>
        <w:rPr>
          <w:rFonts w:ascii="宋体" w:hAnsi="宋体" w:cs="宋体"/>
          <w:b/>
          <w:color w:val="auto"/>
          <w:kern w:val="0"/>
          <w:sz w:val="32"/>
          <w:szCs w:val="32"/>
        </w:rPr>
      </w:pPr>
      <w:r>
        <w:rPr>
          <w:rFonts w:hint="eastAsia" w:ascii="宋体" w:hAnsi="宋体" w:cs="宋体"/>
          <w:b/>
          <w:color w:val="auto"/>
          <w:kern w:val="0"/>
          <w:sz w:val="32"/>
          <w:szCs w:val="32"/>
          <w:lang w:val="zh-CN"/>
        </w:rPr>
        <w:t xml:space="preserve">      </w:t>
      </w:r>
      <w:r>
        <w:rPr>
          <w:rFonts w:hint="eastAsia" w:ascii="宋体" w:hAnsi="宋体" w:cs="宋体"/>
          <w:b/>
          <w:color w:val="auto"/>
          <w:kern w:val="0"/>
          <w:sz w:val="32"/>
          <w:szCs w:val="32"/>
        </w:rPr>
        <w:t xml:space="preserve"> </w:t>
      </w:r>
      <w:r>
        <w:rPr>
          <w:rFonts w:hint="eastAsia" w:ascii="宋体" w:hAnsi="宋体" w:cs="宋体"/>
          <w:b/>
          <w:color w:val="auto"/>
          <w:kern w:val="0"/>
          <w:sz w:val="32"/>
          <w:szCs w:val="32"/>
          <w:lang w:val="zh-CN"/>
        </w:rPr>
        <w:t>授权委托书（适用于联合体投标）</w:t>
      </w:r>
    </w:p>
    <w:p w14:paraId="67F2AD5D">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杭州市余杭区人民政府良渚街道办事处</w:t>
      </w:r>
      <w:r>
        <w:rPr>
          <w:rFonts w:hint="eastAsia" w:ascii="宋体" w:hAnsi="宋体" w:cs="宋体"/>
          <w:color w:val="auto"/>
          <w:sz w:val="24"/>
        </w:rPr>
        <w:t>、</w:t>
      </w:r>
      <w:r>
        <w:rPr>
          <w:rFonts w:hint="eastAsia" w:ascii="宋体" w:hAnsi="宋体" w:cs="宋体"/>
          <w:color w:val="auto"/>
          <w:sz w:val="24"/>
          <w:lang w:eastAsia="zh-CN"/>
        </w:rPr>
        <w:t>杭州正鸿工程咨询有限公司</w:t>
      </w:r>
      <w:r>
        <w:rPr>
          <w:rFonts w:hint="eastAsia" w:ascii="宋体" w:hAnsi="宋体" w:cs="宋体"/>
          <w:color w:val="auto"/>
          <w:kern w:val="0"/>
          <w:sz w:val="24"/>
          <w:lang w:val="zh-CN"/>
        </w:rPr>
        <w:t>：</w:t>
      </w:r>
    </w:p>
    <w:p w14:paraId="66F7F4F8">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lang w:eastAsia="zh-CN"/>
        </w:rPr>
        <w:t>良渚街道建筑垃圾运输服务采购项目（第二次）</w:t>
      </w:r>
      <w:r>
        <w:rPr>
          <w:rFonts w:hint="eastAsia" w:ascii="宋体" w:hAnsi="宋体" w:cs="宋体"/>
          <w:color w:val="auto"/>
          <w:sz w:val="24"/>
        </w:rPr>
        <w:t>【招标编号：（</w:t>
      </w:r>
      <w:r>
        <w:rPr>
          <w:rFonts w:hint="eastAsia" w:ascii="宋体" w:hAnsi="宋体" w:cs="宋体"/>
          <w:color w:val="auto"/>
          <w:sz w:val="24"/>
          <w:lang w:eastAsia="zh-CN"/>
        </w:rPr>
        <w:t>HZZHCG2025-007-1</w:t>
      </w:r>
      <w:r>
        <w:rPr>
          <w:rFonts w:hint="eastAsia" w:ascii="宋体" w:hAnsi="宋体" w:cs="宋体"/>
          <w:color w:val="auto"/>
          <w:sz w:val="24"/>
        </w:rPr>
        <w:t>）】</w:t>
      </w:r>
      <w:r>
        <w:rPr>
          <w:rFonts w:hint="eastAsia" w:ascii="宋体" w:hAnsi="宋体" w:cs="宋体"/>
          <w:color w:val="auto"/>
          <w:kern w:val="0"/>
          <w:sz w:val="24"/>
          <w:lang w:val="zh-CN"/>
        </w:rPr>
        <w:t>政府采购投标的一切事项，其法律后果由我方承担。</w:t>
      </w:r>
    </w:p>
    <w:p w14:paraId="1ED72DF0">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16B7BC88">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3BB2C187">
      <w:pPr>
        <w:jc w:val="center"/>
        <w:rPr>
          <w:rFonts w:ascii="宋体" w:hAnsi="宋体" w:cs="宋体"/>
          <w:b/>
          <w:color w:val="auto"/>
          <w:kern w:val="0"/>
          <w:sz w:val="32"/>
          <w:szCs w:val="32"/>
        </w:rPr>
      </w:pPr>
    </w:p>
    <w:p w14:paraId="57690706">
      <w:pPr>
        <w:jc w:val="center"/>
        <w:rPr>
          <w:rFonts w:ascii="宋体" w:hAnsi="宋体" w:cs="宋体"/>
          <w:b/>
          <w:color w:val="auto"/>
          <w:kern w:val="0"/>
          <w:sz w:val="32"/>
          <w:szCs w:val="32"/>
        </w:rPr>
      </w:pPr>
    </w:p>
    <w:p w14:paraId="136CDBF4">
      <w:pPr>
        <w:jc w:val="center"/>
        <w:rPr>
          <w:rFonts w:ascii="宋体" w:hAnsi="宋体" w:cs="宋体"/>
          <w:b/>
          <w:color w:val="auto"/>
          <w:kern w:val="0"/>
          <w:sz w:val="32"/>
          <w:szCs w:val="32"/>
        </w:rPr>
      </w:pPr>
    </w:p>
    <w:p w14:paraId="465F0CDE">
      <w:pPr>
        <w:rPr>
          <w:rFonts w:ascii="宋体" w:hAnsi="宋体" w:cs="宋体"/>
          <w:color w:val="auto"/>
        </w:rPr>
      </w:pPr>
    </w:p>
    <w:p w14:paraId="7A5BA900">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2A517590">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6DA97F64">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1A697997">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06572DCA">
      <w:pPr>
        <w:autoSpaceDE w:val="0"/>
        <w:autoSpaceDN w:val="0"/>
        <w:spacing w:line="360" w:lineRule="auto"/>
        <w:jc w:val="center"/>
        <w:rPr>
          <w:rFonts w:ascii="宋体" w:hAnsi="宋体" w:cs="宋体"/>
          <w:b/>
          <w:color w:val="auto"/>
          <w:sz w:val="24"/>
        </w:rPr>
      </w:pPr>
      <w:r>
        <w:rPr>
          <w:rFonts w:hint="eastAsia" w:ascii="宋体" w:hAnsi="宋体" w:cs="宋体"/>
          <w:b/>
          <w:color w:val="auto"/>
          <w:kern w:val="0"/>
          <w:sz w:val="32"/>
          <w:szCs w:val="32"/>
          <w:lang w:val="zh-CN"/>
        </w:rPr>
        <w:t>法定代表人、单位负责人或自然人本人</w:t>
      </w:r>
      <w:r>
        <w:rPr>
          <w:rFonts w:hint="eastAsia" w:ascii="宋体" w:hAnsi="宋体" w:cs="宋体"/>
          <w:b/>
          <w:color w:val="auto"/>
          <w:sz w:val="30"/>
          <w:szCs w:val="30"/>
        </w:rPr>
        <w:t>的身份证明（适用于法定代表人、单位负责人或者自然人本人代表投标人参加投标）</w:t>
      </w:r>
    </w:p>
    <w:p w14:paraId="40C226C6">
      <w:pPr>
        <w:pStyle w:val="150"/>
        <w:spacing w:line="360" w:lineRule="auto"/>
        <w:rPr>
          <w:rFonts w:hAnsi="宋体" w:cs="宋体"/>
          <w:bCs/>
          <w:color w:val="auto"/>
          <w:sz w:val="24"/>
        </w:rPr>
      </w:pPr>
      <w:r>
        <w:rPr>
          <w:rFonts w:hint="eastAsia" w:hAnsi="宋体" w:cs="宋体"/>
          <w:bCs/>
          <w:color w:val="auto"/>
          <w:sz w:val="24"/>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C092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28DA60A">
            <w:pPr>
              <w:pStyle w:val="150"/>
              <w:adjustRightInd w:val="0"/>
              <w:spacing w:line="360" w:lineRule="auto"/>
              <w:rPr>
                <w:rFonts w:hAnsi="宋体" w:cs="宋体"/>
                <w:bCs/>
                <w:color w:val="auto"/>
                <w:sz w:val="24"/>
              </w:rPr>
            </w:pPr>
            <w:r>
              <w:rPr>
                <w:rFonts w:hint="eastAsia" w:hAnsi="宋体" w:cs="宋体"/>
                <w:bCs/>
                <w:color w:val="auto"/>
                <w:sz w:val="24"/>
              </w:rPr>
              <w:t>正面：                                 反面：</w:t>
            </w:r>
          </w:p>
          <w:p w14:paraId="1E0DEAEF">
            <w:pPr>
              <w:pStyle w:val="150"/>
              <w:adjustRightInd w:val="0"/>
              <w:spacing w:line="360" w:lineRule="auto"/>
              <w:rPr>
                <w:rFonts w:hAnsi="宋体" w:cs="宋体"/>
                <w:bCs/>
                <w:color w:val="auto"/>
                <w:sz w:val="24"/>
              </w:rPr>
            </w:pPr>
          </w:p>
        </w:tc>
      </w:tr>
    </w:tbl>
    <w:p w14:paraId="7C5247D0">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0E2033D1">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投标人名称(电子签名)：                              </w:t>
      </w:r>
    </w:p>
    <w:p w14:paraId="513BC68F">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3AA32712">
      <w:pPr>
        <w:jc w:val="center"/>
        <w:rPr>
          <w:rFonts w:ascii="宋体" w:hAnsi="宋体" w:cs="宋体"/>
          <w:b/>
          <w:color w:val="auto"/>
          <w:kern w:val="0"/>
          <w:sz w:val="32"/>
          <w:szCs w:val="32"/>
        </w:rPr>
      </w:pPr>
    </w:p>
    <w:p w14:paraId="3AA205D0">
      <w:pPr>
        <w:jc w:val="center"/>
        <w:rPr>
          <w:rFonts w:ascii="宋体" w:hAnsi="宋体" w:cs="宋体"/>
          <w:b/>
          <w:color w:val="auto"/>
          <w:kern w:val="0"/>
          <w:sz w:val="32"/>
          <w:szCs w:val="32"/>
        </w:rPr>
      </w:pPr>
    </w:p>
    <w:p w14:paraId="0814095B">
      <w:pPr>
        <w:jc w:val="center"/>
        <w:rPr>
          <w:rFonts w:ascii="宋体" w:hAnsi="宋体" w:cs="宋体"/>
          <w:b/>
          <w:color w:val="auto"/>
          <w:kern w:val="0"/>
          <w:sz w:val="32"/>
          <w:szCs w:val="32"/>
        </w:rPr>
      </w:pPr>
    </w:p>
    <w:p w14:paraId="2F9EA930">
      <w:pPr>
        <w:jc w:val="center"/>
        <w:rPr>
          <w:rFonts w:ascii="宋体" w:hAnsi="宋体" w:cs="宋体"/>
          <w:b/>
          <w:color w:val="auto"/>
          <w:kern w:val="0"/>
          <w:sz w:val="32"/>
          <w:szCs w:val="32"/>
        </w:rPr>
      </w:pPr>
    </w:p>
    <w:p w14:paraId="6265D24B">
      <w:pPr>
        <w:jc w:val="center"/>
        <w:rPr>
          <w:rFonts w:ascii="宋体" w:hAnsi="宋体" w:cs="宋体"/>
          <w:b/>
          <w:color w:val="auto"/>
          <w:kern w:val="0"/>
          <w:sz w:val="32"/>
          <w:szCs w:val="32"/>
        </w:rPr>
      </w:pPr>
    </w:p>
    <w:p w14:paraId="39147B82">
      <w:pPr>
        <w:jc w:val="center"/>
        <w:rPr>
          <w:rFonts w:ascii="宋体" w:hAnsi="宋体" w:cs="宋体"/>
          <w:b/>
          <w:color w:val="auto"/>
          <w:kern w:val="0"/>
          <w:sz w:val="32"/>
          <w:szCs w:val="32"/>
        </w:rPr>
      </w:pPr>
    </w:p>
    <w:p w14:paraId="5910C3D7">
      <w:pPr>
        <w:jc w:val="center"/>
        <w:rPr>
          <w:rFonts w:ascii="宋体" w:hAnsi="宋体" w:cs="宋体"/>
          <w:b/>
          <w:color w:val="auto"/>
          <w:kern w:val="0"/>
          <w:sz w:val="32"/>
          <w:szCs w:val="32"/>
        </w:rPr>
      </w:pPr>
    </w:p>
    <w:p w14:paraId="0CB9D7EA">
      <w:pPr>
        <w:jc w:val="center"/>
        <w:rPr>
          <w:rFonts w:ascii="宋体" w:hAnsi="宋体" w:cs="宋体"/>
          <w:b/>
          <w:color w:val="auto"/>
          <w:kern w:val="0"/>
          <w:sz w:val="32"/>
          <w:szCs w:val="32"/>
        </w:rPr>
      </w:pPr>
    </w:p>
    <w:p w14:paraId="66DC6D0F">
      <w:pPr>
        <w:jc w:val="center"/>
        <w:rPr>
          <w:rFonts w:ascii="宋体" w:hAnsi="宋体" w:cs="宋体"/>
          <w:b/>
          <w:color w:val="auto"/>
          <w:kern w:val="0"/>
          <w:sz w:val="32"/>
          <w:szCs w:val="32"/>
        </w:rPr>
      </w:pPr>
    </w:p>
    <w:p w14:paraId="0831D5DB">
      <w:pPr>
        <w:jc w:val="center"/>
        <w:rPr>
          <w:rFonts w:ascii="宋体" w:hAnsi="宋体" w:cs="宋体"/>
          <w:b/>
          <w:color w:val="auto"/>
          <w:kern w:val="0"/>
          <w:sz w:val="32"/>
          <w:szCs w:val="32"/>
        </w:rPr>
      </w:pPr>
    </w:p>
    <w:p w14:paraId="763AB641">
      <w:pPr>
        <w:snapToGrid w:val="0"/>
        <w:spacing w:line="360" w:lineRule="auto"/>
        <w:ind w:right="480"/>
        <w:rPr>
          <w:rFonts w:ascii="宋体" w:hAnsi="宋体" w:cs="宋体"/>
          <w:b/>
          <w:color w:val="auto"/>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pgNumType w:fmt="decimal"/>
          <w:cols w:space="720" w:num="1"/>
          <w:titlePg/>
          <w:docGrid w:linePitch="312" w:charSpace="0"/>
        </w:sectPr>
      </w:pPr>
    </w:p>
    <w:p w14:paraId="1AD44C5B">
      <w:pPr>
        <w:snapToGrid w:val="0"/>
        <w:spacing w:line="360" w:lineRule="auto"/>
        <w:jc w:val="center"/>
        <w:rPr>
          <w:rFonts w:ascii="宋体" w:hAnsi="宋体" w:cs="宋体"/>
          <w:b/>
          <w:color w:val="auto"/>
          <w:kern w:val="0"/>
          <w:sz w:val="32"/>
          <w:szCs w:val="32"/>
        </w:rPr>
      </w:pPr>
      <w:r>
        <w:rPr>
          <w:rFonts w:hint="eastAsia" w:ascii="宋体" w:hAnsi="宋体" w:cs="宋体"/>
          <w:b/>
          <w:color w:val="auto"/>
          <w:kern w:val="0"/>
          <w:sz w:val="32"/>
          <w:szCs w:val="32"/>
        </w:rPr>
        <w:t>三、分包意向协议（如果有）</w:t>
      </w:r>
    </w:p>
    <w:p w14:paraId="19F8591E">
      <w:pPr>
        <w:widowControl/>
        <w:spacing w:line="360" w:lineRule="auto"/>
        <w:ind w:firstLine="120" w:firstLineChars="50"/>
        <w:jc w:val="left"/>
        <w:rPr>
          <w:rFonts w:ascii="宋体" w:hAnsi="宋体" w:cs="宋体"/>
          <w:color w:val="auto"/>
          <w:sz w:val="24"/>
        </w:rPr>
      </w:pPr>
      <w:bookmarkStart w:id="451" w:name="_Hlk101169080"/>
      <w:r>
        <w:rPr>
          <w:rFonts w:hint="eastAsia" w:ascii="宋体" w:hAnsi="宋体" w:cs="宋体"/>
          <w:color w:val="auto"/>
          <w:sz w:val="24"/>
        </w:rPr>
        <w:t>[</w:t>
      </w:r>
      <w:r>
        <w:rPr>
          <w:rFonts w:hint="eastAsia" w:ascii="宋体" w:hAnsi="宋体" w:cs="宋体"/>
          <w:b/>
          <w:color w:val="auto"/>
          <w:sz w:val="24"/>
        </w:rPr>
        <w:t>中标后以分包方式履行合同的，提供分包意向协议(附件6</w:t>
      </w:r>
      <w:r>
        <w:rPr>
          <w:rFonts w:ascii="宋体" w:hAnsi="宋体" w:cs="宋体"/>
          <w:b/>
          <w:color w:val="auto"/>
          <w:sz w:val="24"/>
        </w:rPr>
        <w:t>)</w:t>
      </w:r>
      <w:r>
        <w:rPr>
          <w:rFonts w:hint="eastAsia" w:ascii="宋体" w:hAnsi="宋体" w:cs="宋体"/>
          <w:b/>
          <w:color w:val="auto"/>
          <w:sz w:val="24"/>
        </w:rPr>
        <w:t>；采购人不同意分包或者投标人中标后不以分包方式履行合同的，则不需要提供。</w:t>
      </w:r>
      <w:r>
        <w:rPr>
          <w:rFonts w:hint="eastAsia" w:ascii="宋体" w:hAnsi="宋体" w:cs="宋体"/>
          <w:color w:val="auto"/>
          <w:sz w:val="24"/>
        </w:rPr>
        <w:t>]</w:t>
      </w:r>
    </w:p>
    <w:bookmarkEnd w:id="451"/>
    <w:p w14:paraId="0735013E">
      <w:pPr>
        <w:snapToGrid w:val="0"/>
        <w:spacing w:line="360" w:lineRule="auto"/>
        <w:rPr>
          <w:rFonts w:ascii="宋体" w:hAnsi="宋体" w:cs="宋体"/>
          <w:color w:val="auto"/>
          <w:kern w:val="0"/>
          <w:sz w:val="24"/>
        </w:rPr>
      </w:pPr>
    </w:p>
    <w:p w14:paraId="5BBEE3FD">
      <w:pPr>
        <w:jc w:val="center"/>
        <w:rPr>
          <w:rFonts w:ascii="宋体" w:hAnsi="宋体" w:cs="宋体"/>
          <w:b/>
          <w:color w:val="auto"/>
          <w:kern w:val="0"/>
          <w:sz w:val="32"/>
          <w:szCs w:val="32"/>
        </w:rPr>
      </w:pPr>
    </w:p>
    <w:p w14:paraId="320E8870">
      <w:pPr>
        <w:pStyle w:val="4"/>
        <w:rPr>
          <w:color w:val="auto"/>
          <w:lang w:val="en-US"/>
        </w:rPr>
      </w:pPr>
    </w:p>
    <w:p w14:paraId="55201F59">
      <w:pPr>
        <w:rPr>
          <w:color w:val="auto"/>
        </w:rPr>
      </w:pPr>
    </w:p>
    <w:p w14:paraId="28B73FBE">
      <w:pPr>
        <w:pStyle w:val="4"/>
        <w:rPr>
          <w:color w:val="auto"/>
          <w:lang w:val="en-US"/>
        </w:rPr>
      </w:pPr>
    </w:p>
    <w:p w14:paraId="0951B182">
      <w:pPr>
        <w:jc w:val="center"/>
        <w:rPr>
          <w:rFonts w:ascii="宋体" w:hAnsi="宋体" w:cs="宋体"/>
          <w:b/>
          <w:color w:val="auto"/>
          <w:kern w:val="0"/>
          <w:sz w:val="32"/>
          <w:szCs w:val="32"/>
        </w:rPr>
      </w:pPr>
    </w:p>
    <w:p w14:paraId="3647514B">
      <w:pPr>
        <w:jc w:val="center"/>
        <w:rPr>
          <w:rFonts w:ascii="宋体" w:hAnsi="宋体" w:cs="宋体"/>
          <w:b/>
          <w:color w:val="auto"/>
          <w:kern w:val="0"/>
          <w:sz w:val="32"/>
          <w:szCs w:val="32"/>
        </w:rPr>
      </w:pPr>
      <w:r>
        <w:rPr>
          <w:rFonts w:hint="eastAsia" w:ascii="宋体" w:hAnsi="宋体" w:cs="宋体"/>
          <w:b/>
          <w:color w:val="auto"/>
          <w:kern w:val="0"/>
          <w:sz w:val="32"/>
          <w:szCs w:val="32"/>
        </w:rPr>
        <w:t>四、符合性审查资料</w:t>
      </w:r>
    </w:p>
    <w:p w14:paraId="35DAB3D2">
      <w:pPr>
        <w:jc w:val="center"/>
        <w:rPr>
          <w:rFonts w:ascii="宋体" w:hAnsi="宋体" w:cs="宋体"/>
          <w:b/>
          <w:color w:val="auto"/>
          <w:kern w:val="0"/>
          <w:sz w:val="32"/>
          <w:szCs w:val="32"/>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2973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FA558DD">
            <w:pPr>
              <w:snapToGrid w:val="0"/>
              <w:spacing w:line="240" w:lineRule="atLeast"/>
              <w:jc w:val="center"/>
              <w:rPr>
                <w:rFonts w:ascii="宋体" w:hAnsi="宋体" w:cs="宋体"/>
                <w:b/>
                <w:color w:val="auto"/>
                <w:sz w:val="24"/>
              </w:rPr>
            </w:pPr>
            <w:r>
              <w:rPr>
                <w:rFonts w:hint="eastAsia" w:ascii="宋体" w:hAnsi="宋体" w:cs="宋体"/>
                <w:b/>
                <w:color w:val="auto"/>
                <w:sz w:val="24"/>
              </w:rPr>
              <w:t>序号</w:t>
            </w:r>
          </w:p>
        </w:tc>
        <w:tc>
          <w:tcPr>
            <w:tcW w:w="4991" w:type="dxa"/>
            <w:vAlign w:val="center"/>
          </w:tcPr>
          <w:p w14:paraId="1374DD33">
            <w:pPr>
              <w:snapToGrid w:val="0"/>
              <w:spacing w:line="240" w:lineRule="atLeast"/>
              <w:jc w:val="center"/>
              <w:rPr>
                <w:rFonts w:ascii="宋体" w:hAnsi="宋体" w:cs="宋体"/>
                <w:b/>
                <w:color w:val="auto"/>
                <w:sz w:val="24"/>
              </w:rPr>
            </w:pPr>
            <w:r>
              <w:rPr>
                <w:rFonts w:hint="eastAsia" w:ascii="宋体" w:hAnsi="宋体" w:cs="宋体"/>
                <w:b/>
                <w:color w:val="auto"/>
                <w:sz w:val="24"/>
              </w:rPr>
              <w:t>实质性要求</w:t>
            </w:r>
          </w:p>
        </w:tc>
        <w:tc>
          <w:tcPr>
            <w:tcW w:w="2551" w:type="dxa"/>
            <w:vAlign w:val="center"/>
          </w:tcPr>
          <w:p w14:paraId="0DC223B4">
            <w:pPr>
              <w:snapToGrid w:val="0"/>
              <w:spacing w:line="240" w:lineRule="atLeast"/>
              <w:jc w:val="center"/>
              <w:rPr>
                <w:rFonts w:ascii="宋体" w:hAnsi="宋体" w:cs="宋体"/>
                <w:b/>
                <w:color w:val="auto"/>
                <w:sz w:val="24"/>
              </w:rPr>
            </w:pPr>
            <w:r>
              <w:rPr>
                <w:rFonts w:hint="eastAsia" w:ascii="宋体" w:hAnsi="宋体" w:cs="宋体"/>
                <w:b/>
                <w:color w:val="auto"/>
                <w:sz w:val="24"/>
              </w:rPr>
              <w:t>需要提供的符合性审查资料</w:t>
            </w:r>
          </w:p>
        </w:tc>
        <w:tc>
          <w:tcPr>
            <w:tcW w:w="1418" w:type="dxa"/>
            <w:vAlign w:val="center"/>
          </w:tcPr>
          <w:p w14:paraId="0B8EFF77">
            <w:pPr>
              <w:snapToGrid w:val="0"/>
              <w:spacing w:line="240" w:lineRule="atLeast"/>
              <w:jc w:val="center"/>
              <w:rPr>
                <w:rFonts w:ascii="宋体" w:hAnsi="宋体" w:cs="宋体"/>
                <w:b/>
                <w:color w:val="auto"/>
                <w:sz w:val="24"/>
              </w:rPr>
            </w:pPr>
            <w:r>
              <w:rPr>
                <w:rFonts w:hint="eastAsia" w:ascii="宋体" w:hAnsi="宋体" w:cs="宋体"/>
                <w:b/>
                <w:color w:val="auto"/>
                <w:sz w:val="24"/>
              </w:rPr>
              <w:t>投标文件中的</w:t>
            </w:r>
          </w:p>
          <w:p w14:paraId="62E524C1">
            <w:pPr>
              <w:snapToGrid w:val="0"/>
              <w:spacing w:line="240" w:lineRule="atLeast"/>
              <w:jc w:val="center"/>
              <w:rPr>
                <w:rFonts w:ascii="宋体" w:hAnsi="宋体" w:cs="宋体"/>
                <w:b/>
                <w:color w:val="auto"/>
                <w:sz w:val="24"/>
              </w:rPr>
            </w:pPr>
            <w:r>
              <w:rPr>
                <w:rFonts w:hint="eastAsia" w:ascii="宋体" w:hAnsi="宋体" w:cs="宋体"/>
                <w:b/>
                <w:color w:val="auto"/>
                <w:sz w:val="24"/>
              </w:rPr>
              <w:t>页码位置</w:t>
            </w:r>
          </w:p>
        </w:tc>
      </w:tr>
      <w:tr w14:paraId="3EE6A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BCD7B46">
            <w:pPr>
              <w:jc w:val="center"/>
              <w:rPr>
                <w:rFonts w:ascii="宋体" w:hAnsi="宋体" w:cs="宋体"/>
                <w:color w:val="auto"/>
                <w:sz w:val="24"/>
              </w:rPr>
            </w:pPr>
            <w:r>
              <w:rPr>
                <w:rFonts w:hint="eastAsia" w:ascii="宋体" w:hAnsi="宋体" w:cs="宋体"/>
                <w:color w:val="auto"/>
                <w:sz w:val="24"/>
              </w:rPr>
              <w:t>1</w:t>
            </w:r>
          </w:p>
        </w:tc>
        <w:tc>
          <w:tcPr>
            <w:tcW w:w="4991" w:type="dxa"/>
          </w:tcPr>
          <w:p w14:paraId="57E5BFDA">
            <w:pPr>
              <w:spacing w:line="360" w:lineRule="auto"/>
              <w:rPr>
                <w:rFonts w:ascii="宋体" w:hAnsi="宋体" w:cs="宋体"/>
                <w:color w:val="auto"/>
                <w:sz w:val="24"/>
              </w:rPr>
            </w:pPr>
            <w:r>
              <w:rPr>
                <w:rFonts w:hint="eastAsia" w:ascii="宋体" w:hAnsi="宋体" w:cs="宋体"/>
                <w:color w:val="auto"/>
                <w:sz w:val="24"/>
              </w:rPr>
              <w:t>投标文件按照招标文件要求签署、盖章。</w:t>
            </w:r>
          </w:p>
        </w:tc>
        <w:tc>
          <w:tcPr>
            <w:tcW w:w="2551" w:type="dxa"/>
            <w:vAlign w:val="center"/>
          </w:tcPr>
          <w:p w14:paraId="01714EF8">
            <w:pPr>
              <w:rPr>
                <w:rFonts w:ascii="宋体" w:hAnsi="宋体" w:cs="宋体"/>
                <w:color w:val="auto"/>
                <w:sz w:val="24"/>
              </w:rPr>
            </w:pPr>
            <w:r>
              <w:rPr>
                <w:rFonts w:hint="eastAsia" w:ascii="宋体" w:hAnsi="宋体" w:cs="宋体"/>
                <w:color w:val="auto"/>
                <w:sz w:val="24"/>
              </w:rPr>
              <w:t>需要使用电子签名或者签字盖章的投标文件的组成部分</w:t>
            </w:r>
          </w:p>
        </w:tc>
        <w:tc>
          <w:tcPr>
            <w:tcW w:w="1418" w:type="dxa"/>
          </w:tcPr>
          <w:p w14:paraId="6DBDA17E">
            <w:pPr>
              <w:rPr>
                <w:rFonts w:ascii="宋体" w:hAnsi="宋体" w:cs="宋体"/>
                <w:color w:val="auto"/>
                <w:sz w:val="24"/>
              </w:rPr>
            </w:pPr>
          </w:p>
          <w:p w14:paraId="68AC8C7D">
            <w:pPr>
              <w:rPr>
                <w:rFonts w:ascii="宋体" w:hAnsi="宋体" w:cs="宋体"/>
                <w:color w:val="auto"/>
                <w:sz w:val="24"/>
              </w:rPr>
            </w:pPr>
            <w:r>
              <w:rPr>
                <w:rFonts w:hint="eastAsia" w:ascii="宋体" w:hAnsi="宋体" w:cs="宋体"/>
                <w:color w:val="auto"/>
                <w:sz w:val="24"/>
              </w:rPr>
              <w:t>见投标文件</w:t>
            </w:r>
          </w:p>
          <w:p w14:paraId="2950E447">
            <w:pPr>
              <w:rPr>
                <w:rFonts w:ascii="宋体" w:hAnsi="宋体" w:cs="宋体"/>
                <w:color w:val="auto"/>
              </w:rPr>
            </w:pPr>
            <w:r>
              <w:rPr>
                <w:rFonts w:hint="eastAsia" w:ascii="宋体" w:hAnsi="宋体" w:cs="宋体"/>
                <w:color w:val="auto"/>
                <w:sz w:val="24"/>
              </w:rPr>
              <w:t>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0A4FD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4AACF67">
            <w:pPr>
              <w:jc w:val="center"/>
              <w:rPr>
                <w:rFonts w:ascii="宋体" w:hAnsi="宋体" w:cs="宋体"/>
                <w:color w:val="auto"/>
                <w:sz w:val="24"/>
              </w:rPr>
            </w:pPr>
            <w:r>
              <w:rPr>
                <w:rFonts w:hint="eastAsia" w:ascii="宋体" w:hAnsi="宋体" w:cs="宋体"/>
                <w:color w:val="auto"/>
                <w:sz w:val="24"/>
              </w:rPr>
              <w:t>2</w:t>
            </w:r>
          </w:p>
        </w:tc>
        <w:tc>
          <w:tcPr>
            <w:tcW w:w="4991" w:type="dxa"/>
          </w:tcPr>
          <w:p w14:paraId="105F07A6">
            <w:pPr>
              <w:spacing w:line="360" w:lineRule="auto"/>
              <w:rPr>
                <w:rFonts w:ascii="宋体" w:hAnsi="宋体" w:cs="宋体"/>
                <w:color w:val="auto"/>
                <w:sz w:val="24"/>
              </w:rPr>
            </w:pPr>
            <w:r>
              <w:rPr>
                <w:rFonts w:hint="eastAsia" w:ascii="宋体" w:hAnsi="宋体" w:cs="宋体"/>
                <w:color w:val="auto"/>
                <w:sz w:val="24"/>
              </w:rPr>
              <w:t>投标文件中承诺的投标有效期不少于招标文件中载明的投标有效期。</w:t>
            </w:r>
          </w:p>
        </w:tc>
        <w:tc>
          <w:tcPr>
            <w:tcW w:w="2551" w:type="dxa"/>
            <w:vAlign w:val="center"/>
          </w:tcPr>
          <w:p w14:paraId="0687EF61">
            <w:pPr>
              <w:rPr>
                <w:rFonts w:ascii="宋体" w:hAnsi="宋体" w:cs="宋体"/>
                <w:color w:val="auto"/>
                <w:sz w:val="24"/>
              </w:rPr>
            </w:pPr>
            <w:r>
              <w:rPr>
                <w:rFonts w:hint="eastAsia" w:ascii="宋体" w:hAnsi="宋体" w:cs="宋体"/>
                <w:color w:val="auto"/>
                <w:sz w:val="24"/>
              </w:rPr>
              <w:t>投标函</w:t>
            </w:r>
          </w:p>
        </w:tc>
        <w:tc>
          <w:tcPr>
            <w:tcW w:w="1418" w:type="dxa"/>
          </w:tcPr>
          <w:p w14:paraId="460B7EF3">
            <w:pPr>
              <w:rPr>
                <w:rFonts w:ascii="宋体" w:hAnsi="宋体" w:cs="宋体"/>
                <w:color w:val="auto"/>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659EB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174E7AF">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723A16D7">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3B1F4754">
            <w:pPr>
              <w:spacing w:line="360" w:lineRule="auto"/>
              <w:rPr>
                <w:rFonts w:ascii="宋体" w:hAnsi="宋体" w:cs="宋体"/>
                <w:color w:val="auto"/>
                <w:sz w:val="24"/>
                <w:highlight w:val="none"/>
              </w:rPr>
            </w:pPr>
          </w:p>
        </w:tc>
        <w:tc>
          <w:tcPr>
            <w:tcW w:w="2551" w:type="dxa"/>
            <w:vAlign w:val="center"/>
          </w:tcPr>
          <w:p w14:paraId="057A9D73">
            <w:pPr>
              <w:rPr>
                <w:rFonts w:ascii="宋体" w:hAnsi="宋体" w:cs="宋体"/>
                <w:color w:val="auto"/>
                <w:sz w:val="24"/>
                <w:highlight w:val="none"/>
              </w:rPr>
            </w:pPr>
            <w:r>
              <w:rPr>
                <w:rFonts w:hint="eastAsia" w:ascii="宋体" w:hAnsi="宋体" w:cs="宋体"/>
                <w:b w:val="0"/>
                <w:bCs w:val="0"/>
                <w:color w:val="auto"/>
                <w:sz w:val="24"/>
                <w:highlight w:val="none"/>
                <w:lang w:val="en-US" w:eastAsia="zh-CN"/>
              </w:rPr>
              <w:t>投标文件</w:t>
            </w:r>
          </w:p>
        </w:tc>
        <w:tc>
          <w:tcPr>
            <w:tcW w:w="1418" w:type="dxa"/>
            <w:vAlign w:val="top"/>
          </w:tcPr>
          <w:p w14:paraId="24664986">
            <w:pPr>
              <w:rPr>
                <w:rFonts w:ascii="宋体" w:hAnsi="宋体" w:cs="宋体"/>
                <w:color w:val="auto"/>
                <w:highlight w:val="none"/>
              </w:rPr>
            </w:pPr>
            <w:r>
              <w:rPr>
                <w:rFonts w:hint="eastAsia" w:ascii="宋体" w:hAnsi="宋体" w:cs="宋体"/>
                <w:b w:val="0"/>
                <w:bCs w:val="0"/>
                <w:color w:val="auto"/>
                <w:sz w:val="24"/>
                <w:highlight w:val="none"/>
                <w:lang w:val="en-US" w:eastAsia="zh-CN"/>
              </w:rPr>
              <w:t>/</w:t>
            </w:r>
          </w:p>
        </w:tc>
      </w:tr>
      <w:tr w14:paraId="65B82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B14A999">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9F67715">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227B7F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02905E79">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B870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D58C097">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991" w:type="dxa"/>
            <w:vAlign w:val="top"/>
          </w:tcPr>
          <w:p w14:paraId="63B57CCE">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1DC9CE51">
            <w:pPr>
              <w:rPr>
                <w:rFonts w:hint="eastAsia" w:ascii="宋体" w:hAnsi="宋体" w:cs="宋体"/>
                <w:b w:val="0"/>
                <w:bCs w:val="0"/>
                <w:color w:val="auto"/>
                <w:sz w:val="24"/>
                <w:highlight w:val="none"/>
                <w:lang w:val="en-US" w:eastAsia="zh-CN"/>
              </w:rPr>
            </w:pPr>
          </w:p>
        </w:tc>
        <w:tc>
          <w:tcPr>
            <w:tcW w:w="1418" w:type="dxa"/>
            <w:vAlign w:val="top"/>
          </w:tcPr>
          <w:p w14:paraId="24B0CCA6">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7A668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C40ED97">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0D711473">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63E03F67">
            <w:pPr>
              <w:rPr>
                <w:rFonts w:hint="eastAsia" w:ascii="宋体" w:hAnsi="宋体" w:cs="宋体"/>
                <w:b w:val="0"/>
                <w:bCs w:val="0"/>
                <w:color w:val="auto"/>
                <w:sz w:val="24"/>
                <w:highlight w:val="none"/>
                <w:lang w:val="en-US" w:eastAsia="zh-CN"/>
              </w:rPr>
            </w:pPr>
          </w:p>
        </w:tc>
        <w:tc>
          <w:tcPr>
            <w:tcW w:w="1418" w:type="dxa"/>
            <w:vAlign w:val="top"/>
          </w:tcPr>
          <w:p w14:paraId="4A1BB812">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58DB3C75">
      <w:pPr>
        <w:spacing w:line="360" w:lineRule="auto"/>
        <w:ind w:right="420"/>
        <w:rPr>
          <w:rFonts w:hint="eastAsia" w:ascii="宋体" w:hAnsi="宋体" w:cs="宋体"/>
          <w:color w:val="auto"/>
          <w:sz w:val="24"/>
        </w:rPr>
      </w:pPr>
      <w:r>
        <w:rPr>
          <w:rFonts w:hint="eastAsia" w:ascii="宋体" w:hAnsi="宋体" w:cs="宋体"/>
          <w:color w:val="auto"/>
          <w:sz w:val="24"/>
        </w:rPr>
        <w:t>注：</w:t>
      </w:r>
      <w:r>
        <w:rPr>
          <w:rFonts w:hint="eastAsia" w:ascii="宋体" w:hAnsi="宋体" w:cs="宋体"/>
          <w:color w:val="auto"/>
          <w:sz w:val="24"/>
          <w:lang w:val="en-US" w:eastAsia="zh-CN"/>
        </w:rPr>
        <w:t>1.</w:t>
      </w:r>
      <w:r>
        <w:rPr>
          <w:rFonts w:hint="eastAsia" w:ascii="宋体" w:hAnsi="宋体" w:cs="宋体"/>
          <w:color w:val="auto"/>
          <w:sz w:val="24"/>
        </w:rPr>
        <w:t>按本格式和要求提供。</w:t>
      </w:r>
    </w:p>
    <w:p w14:paraId="45C88573">
      <w:pPr>
        <w:spacing w:line="360" w:lineRule="auto"/>
        <w:ind w:right="420"/>
        <w:jc w:val="both"/>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2ABC0790">
      <w:pPr>
        <w:pStyle w:val="2"/>
        <w:rPr>
          <w:color w:val="auto"/>
        </w:rPr>
      </w:pPr>
    </w:p>
    <w:p w14:paraId="3F15E9F0">
      <w:pPr>
        <w:jc w:val="center"/>
        <w:rPr>
          <w:rFonts w:ascii="宋体" w:hAnsi="宋体" w:cs="宋体"/>
          <w:b/>
          <w:color w:val="auto"/>
          <w:kern w:val="0"/>
          <w:sz w:val="32"/>
          <w:szCs w:val="32"/>
        </w:rPr>
      </w:pPr>
    </w:p>
    <w:p w14:paraId="45D97B4F">
      <w:pPr>
        <w:jc w:val="center"/>
        <w:rPr>
          <w:rFonts w:ascii="宋体" w:hAnsi="宋体" w:cs="宋体"/>
          <w:b/>
          <w:color w:val="auto"/>
          <w:kern w:val="0"/>
          <w:sz w:val="32"/>
          <w:szCs w:val="32"/>
        </w:rPr>
      </w:pPr>
      <w:r>
        <w:rPr>
          <w:rFonts w:hint="eastAsia" w:ascii="宋体" w:hAnsi="宋体" w:cs="宋体"/>
          <w:b/>
          <w:color w:val="auto"/>
          <w:kern w:val="0"/>
          <w:sz w:val="32"/>
          <w:szCs w:val="32"/>
        </w:rPr>
        <w:t xml:space="preserve">            </w:t>
      </w:r>
    </w:p>
    <w:p w14:paraId="2065DD24">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14:paraId="7A7E0151">
      <w:pPr>
        <w:jc w:val="center"/>
        <w:rPr>
          <w:rFonts w:ascii="宋体" w:hAnsi="宋体" w:cs="宋体"/>
          <w:color w:val="auto"/>
        </w:rPr>
      </w:pPr>
      <w:r>
        <w:rPr>
          <w:rFonts w:hint="eastAsia" w:ascii="宋体" w:hAnsi="宋体" w:cs="宋体"/>
          <w:b/>
          <w:color w:val="auto"/>
          <w:kern w:val="0"/>
          <w:sz w:val="32"/>
          <w:szCs w:val="32"/>
        </w:rPr>
        <w:t>五、评标标准相应的商务技术资料</w:t>
      </w:r>
    </w:p>
    <w:p w14:paraId="5A132AD2">
      <w:pPr>
        <w:snapToGrid w:val="0"/>
        <w:spacing w:line="360" w:lineRule="auto"/>
        <w:jc w:val="left"/>
        <w:rPr>
          <w:rFonts w:hint="eastAsia" w:ascii="宋体" w:hAnsi="宋体" w:cs="宋体"/>
          <w:b/>
          <w:color w:val="auto"/>
          <w:sz w:val="24"/>
        </w:rPr>
      </w:pPr>
      <w:r>
        <w:rPr>
          <w:rFonts w:hint="eastAsia" w:ascii="宋体" w:hAnsi="宋体" w:cs="宋体"/>
          <w:b/>
          <w:color w:val="auto"/>
          <w:sz w:val="24"/>
        </w:rPr>
        <w:t>（按招标文件第四部分评标办法前附表中“投标文件中评标标准相应的商务技术资料目录”提供资料。）</w:t>
      </w:r>
    </w:p>
    <w:tbl>
      <w:tblPr>
        <w:tblStyle w:val="65"/>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02B5B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0CFA194">
            <w:pPr>
              <w:snapToGrid w:val="0"/>
              <w:spacing w:line="360" w:lineRule="auto"/>
              <w:jc w:val="center"/>
              <w:rPr>
                <w:rFonts w:hint="eastAsia" w:cs="仿宋_GB2312" w:asciiTheme="minorEastAsia" w:hAnsiTheme="minorEastAsia" w:eastAsiaTheme="minorEastAsia"/>
                <w:b w:val="0"/>
                <w:bCs/>
                <w:color w:val="auto"/>
                <w:sz w:val="24"/>
                <w:lang w:val="en-US" w:eastAsia="zh-CN"/>
              </w:rPr>
            </w:pPr>
            <w:r>
              <w:rPr>
                <w:rFonts w:hint="eastAsia" w:cs="仿宋_GB2312" w:asciiTheme="minorEastAsia" w:hAnsiTheme="minorEastAsia" w:eastAsiaTheme="minorEastAsia"/>
                <w:b w:val="0"/>
                <w:bCs/>
                <w:color w:val="auto"/>
                <w:sz w:val="24"/>
                <w:lang w:val="en-US" w:eastAsia="zh-CN"/>
              </w:rPr>
              <w:t>序号</w:t>
            </w:r>
          </w:p>
        </w:tc>
        <w:tc>
          <w:tcPr>
            <w:tcW w:w="5465" w:type="dxa"/>
          </w:tcPr>
          <w:p w14:paraId="22C4CA24">
            <w:pPr>
              <w:snapToGrid w:val="0"/>
              <w:spacing w:line="360" w:lineRule="auto"/>
              <w:jc w:val="center"/>
              <w:rPr>
                <w:rFonts w:hint="eastAsia" w:ascii="宋体" w:hAnsi="宋体" w:cs="宋体"/>
                <w:b w:val="0"/>
                <w:bCs/>
                <w:color w:val="auto"/>
                <w:sz w:val="24"/>
                <w:vertAlign w:val="baseline"/>
              </w:rPr>
            </w:pPr>
            <w:r>
              <w:rPr>
                <w:rFonts w:hint="eastAsia" w:cs="仿宋_GB2312" w:asciiTheme="minorEastAsia" w:hAnsiTheme="minorEastAsia" w:eastAsiaTheme="minorEastAsia"/>
                <w:b w:val="0"/>
                <w:bCs/>
                <w:color w:val="auto"/>
                <w:sz w:val="24"/>
              </w:rPr>
              <w:t>投标文件中评标标准相应的商务技术资料目录*</w:t>
            </w:r>
          </w:p>
        </w:tc>
        <w:tc>
          <w:tcPr>
            <w:tcW w:w="3046" w:type="dxa"/>
          </w:tcPr>
          <w:p w14:paraId="61F33586">
            <w:pPr>
              <w:snapToGrid w:val="0"/>
              <w:spacing w:line="240" w:lineRule="atLeast"/>
              <w:jc w:val="center"/>
              <w:rPr>
                <w:rFonts w:hint="default" w:ascii="宋体" w:hAnsi="宋体" w:eastAsia="宋体" w:cs="宋体"/>
                <w:b w:val="0"/>
                <w:bCs/>
                <w:color w:val="auto"/>
                <w:sz w:val="24"/>
                <w:vertAlign w:val="baseline"/>
                <w:lang w:val="en-US" w:eastAsia="zh-CN"/>
              </w:rPr>
            </w:pPr>
            <w:r>
              <w:rPr>
                <w:rFonts w:hint="eastAsia" w:ascii="宋体" w:hAnsi="宋体" w:cs="宋体"/>
                <w:b w:val="0"/>
                <w:bCs/>
                <w:color w:val="auto"/>
                <w:sz w:val="24"/>
              </w:rPr>
              <w:t>投标文件中的页码位置</w:t>
            </w:r>
          </w:p>
        </w:tc>
      </w:tr>
      <w:tr w14:paraId="62539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03F8510">
            <w:pPr>
              <w:snapToGrid w:val="0"/>
              <w:spacing w:line="360" w:lineRule="auto"/>
              <w:jc w:val="center"/>
              <w:rPr>
                <w:rFonts w:hint="eastAsia" w:ascii="宋体" w:hAnsi="宋体" w:eastAsia="宋体" w:cs="宋体"/>
                <w:b w:val="0"/>
                <w:bCs/>
                <w:color w:val="auto"/>
                <w:sz w:val="24"/>
                <w:vertAlign w:val="baseline"/>
                <w:lang w:val="en-US" w:eastAsia="zh-CN"/>
              </w:rPr>
            </w:pPr>
            <w:r>
              <w:rPr>
                <w:rFonts w:hint="eastAsia" w:ascii="宋体" w:hAnsi="宋体" w:cs="宋体"/>
                <w:b w:val="0"/>
                <w:bCs/>
                <w:color w:val="auto"/>
                <w:sz w:val="24"/>
                <w:vertAlign w:val="baseline"/>
                <w:lang w:val="en-US" w:eastAsia="zh-CN"/>
              </w:rPr>
              <w:t>1</w:t>
            </w:r>
          </w:p>
        </w:tc>
        <w:tc>
          <w:tcPr>
            <w:tcW w:w="5465" w:type="dxa"/>
          </w:tcPr>
          <w:p w14:paraId="291AB154">
            <w:pPr>
              <w:snapToGrid w:val="0"/>
              <w:spacing w:line="360" w:lineRule="auto"/>
              <w:jc w:val="center"/>
              <w:rPr>
                <w:rFonts w:hint="eastAsia" w:ascii="宋体" w:hAnsi="宋体" w:eastAsia="宋体" w:cs="宋体"/>
                <w:b w:val="0"/>
                <w:bCs/>
                <w:color w:val="auto"/>
                <w:sz w:val="24"/>
                <w:vertAlign w:val="baseline"/>
                <w:lang w:val="en-US" w:eastAsia="zh-CN"/>
              </w:rPr>
            </w:pPr>
            <w:r>
              <w:rPr>
                <w:rFonts w:hint="eastAsia" w:ascii="宋体" w:hAnsi="宋体" w:cs="宋体"/>
                <w:b w:val="0"/>
                <w:bCs/>
                <w:color w:val="auto"/>
                <w:sz w:val="24"/>
                <w:vertAlign w:val="baseline"/>
                <w:lang w:val="en-US" w:eastAsia="zh-CN"/>
              </w:rPr>
              <w:t>XXX（预先填写）</w:t>
            </w:r>
          </w:p>
        </w:tc>
        <w:tc>
          <w:tcPr>
            <w:tcW w:w="3046" w:type="dxa"/>
          </w:tcPr>
          <w:p w14:paraId="71D7D02D">
            <w:pPr>
              <w:snapToGrid/>
              <w:spacing w:line="240" w:lineRule="auto"/>
              <w:jc w:val="center"/>
              <w:rPr>
                <w:rFonts w:hint="eastAsia" w:ascii="宋体" w:hAnsi="宋体" w:cs="宋体"/>
                <w:b w:val="0"/>
                <w:bCs/>
                <w:color w:val="auto"/>
                <w:sz w:val="24"/>
                <w:vertAlign w:val="baseline"/>
              </w:rPr>
            </w:pPr>
            <w:r>
              <w:rPr>
                <w:rFonts w:hint="eastAsia" w:ascii="宋体" w:hAnsi="宋体" w:cs="宋体"/>
                <w:b w:val="0"/>
                <w:bCs/>
                <w:color w:val="auto"/>
                <w:sz w:val="24"/>
              </w:rPr>
              <w:t>见投标文件第</w:t>
            </w:r>
            <w:r>
              <w:rPr>
                <w:rFonts w:hint="eastAsia" w:ascii="宋体" w:hAnsi="宋体" w:cs="宋体"/>
                <w:b w:val="0"/>
                <w:bCs/>
                <w:color w:val="auto"/>
                <w:sz w:val="24"/>
                <w:u w:val="single"/>
              </w:rPr>
              <w:t xml:space="preserve">  </w:t>
            </w:r>
            <w:r>
              <w:rPr>
                <w:rFonts w:hint="eastAsia" w:ascii="宋体" w:hAnsi="宋体" w:cs="宋体"/>
                <w:b w:val="0"/>
                <w:bCs/>
                <w:color w:val="auto"/>
                <w:sz w:val="24"/>
              </w:rPr>
              <w:t>页</w:t>
            </w:r>
          </w:p>
        </w:tc>
      </w:tr>
      <w:tr w14:paraId="38A48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5E1FA645">
            <w:pPr>
              <w:snapToGrid w:val="0"/>
              <w:spacing w:line="360" w:lineRule="auto"/>
              <w:jc w:val="center"/>
              <w:rPr>
                <w:rFonts w:hint="eastAsia" w:ascii="宋体" w:hAnsi="宋体" w:eastAsia="宋体" w:cs="宋体"/>
                <w:b w:val="0"/>
                <w:bCs/>
                <w:color w:val="auto"/>
                <w:sz w:val="24"/>
                <w:vertAlign w:val="baseline"/>
                <w:lang w:val="en-US" w:eastAsia="zh-CN"/>
              </w:rPr>
            </w:pPr>
            <w:r>
              <w:rPr>
                <w:rFonts w:hint="eastAsia" w:ascii="宋体" w:hAnsi="宋体" w:cs="宋体"/>
                <w:b w:val="0"/>
                <w:bCs/>
                <w:color w:val="auto"/>
                <w:sz w:val="24"/>
                <w:vertAlign w:val="baseline"/>
                <w:lang w:val="en-US" w:eastAsia="zh-CN"/>
              </w:rPr>
              <w:t>2</w:t>
            </w:r>
          </w:p>
        </w:tc>
        <w:tc>
          <w:tcPr>
            <w:tcW w:w="5465" w:type="dxa"/>
          </w:tcPr>
          <w:p w14:paraId="3CCCB67D">
            <w:pPr>
              <w:snapToGrid w:val="0"/>
              <w:spacing w:line="360" w:lineRule="auto"/>
              <w:jc w:val="center"/>
              <w:rPr>
                <w:rFonts w:hint="eastAsia" w:ascii="宋体" w:hAnsi="宋体" w:eastAsia="宋体" w:cs="宋体"/>
                <w:b w:val="0"/>
                <w:bCs/>
                <w:color w:val="auto"/>
                <w:sz w:val="24"/>
                <w:vertAlign w:val="baseline"/>
                <w:lang w:val="en-US" w:eastAsia="zh-CN"/>
              </w:rPr>
            </w:pPr>
            <w:r>
              <w:rPr>
                <w:rFonts w:hint="eastAsia" w:ascii="宋体" w:hAnsi="宋体" w:cs="宋体"/>
                <w:b w:val="0"/>
                <w:bCs/>
                <w:color w:val="auto"/>
                <w:sz w:val="24"/>
                <w:vertAlign w:val="baseline"/>
                <w:lang w:val="en-US" w:eastAsia="zh-CN"/>
              </w:rPr>
              <w:t>XXX</w:t>
            </w:r>
          </w:p>
        </w:tc>
        <w:tc>
          <w:tcPr>
            <w:tcW w:w="3046" w:type="dxa"/>
          </w:tcPr>
          <w:p w14:paraId="292E93FE">
            <w:pPr>
              <w:snapToGrid/>
              <w:spacing w:line="240" w:lineRule="auto"/>
              <w:jc w:val="center"/>
              <w:rPr>
                <w:rFonts w:hint="eastAsia" w:ascii="宋体" w:hAnsi="宋体" w:cs="宋体"/>
                <w:b w:val="0"/>
                <w:bCs/>
                <w:color w:val="auto"/>
                <w:sz w:val="24"/>
                <w:vertAlign w:val="baseline"/>
              </w:rPr>
            </w:pPr>
            <w:r>
              <w:rPr>
                <w:rFonts w:hint="eastAsia" w:ascii="宋体" w:hAnsi="宋体" w:cs="宋体"/>
                <w:b w:val="0"/>
                <w:bCs/>
                <w:color w:val="auto"/>
                <w:sz w:val="24"/>
              </w:rPr>
              <w:t>见投标文件第</w:t>
            </w:r>
            <w:r>
              <w:rPr>
                <w:rFonts w:hint="eastAsia" w:ascii="宋体" w:hAnsi="宋体" w:cs="宋体"/>
                <w:b w:val="0"/>
                <w:bCs/>
                <w:color w:val="auto"/>
                <w:sz w:val="24"/>
                <w:u w:val="single"/>
              </w:rPr>
              <w:t xml:space="preserve">  </w:t>
            </w:r>
            <w:r>
              <w:rPr>
                <w:rFonts w:hint="eastAsia" w:ascii="宋体" w:hAnsi="宋体" w:cs="宋体"/>
                <w:b w:val="0"/>
                <w:bCs/>
                <w:color w:val="auto"/>
                <w:sz w:val="24"/>
              </w:rPr>
              <w:t>页</w:t>
            </w:r>
          </w:p>
        </w:tc>
      </w:tr>
      <w:tr w14:paraId="1ABA6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BEC9AEA">
            <w:pPr>
              <w:snapToGrid w:val="0"/>
              <w:spacing w:line="360" w:lineRule="auto"/>
              <w:jc w:val="center"/>
              <w:rPr>
                <w:rFonts w:hint="default" w:ascii="宋体" w:hAnsi="宋体" w:cs="宋体"/>
                <w:b w:val="0"/>
                <w:bCs/>
                <w:color w:val="auto"/>
                <w:sz w:val="24"/>
                <w:vertAlign w:val="baseline"/>
                <w:lang w:val="en-US" w:eastAsia="zh-CN"/>
              </w:rPr>
            </w:pPr>
            <w:r>
              <w:rPr>
                <w:rFonts w:hint="eastAsia" w:ascii="宋体" w:hAnsi="宋体" w:cs="宋体"/>
                <w:color w:val="auto"/>
                <w:kern w:val="0"/>
                <w:sz w:val="24"/>
              </w:rPr>
              <w:t>……</w:t>
            </w:r>
          </w:p>
        </w:tc>
        <w:tc>
          <w:tcPr>
            <w:tcW w:w="5465" w:type="dxa"/>
          </w:tcPr>
          <w:p w14:paraId="060DDB47">
            <w:pPr>
              <w:snapToGrid w:val="0"/>
              <w:spacing w:line="360" w:lineRule="auto"/>
              <w:jc w:val="center"/>
              <w:rPr>
                <w:rFonts w:hint="eastAsia" w:ascii="宋体" w:hAnsi="宋体" w:cs="宋体"/>
                <w:b w:val="0"/>
                <w:bCs/>
                <w:color w:val="auto"/>
                <w:sz w:val="24"/>
                <w:vertAlign w:val="baseline"/>
              </w:rPr>
            </w:pPr>
          </w:p>
        </w:tc>
        <w:tc>
          <w:tcPr>
            <w:tcW w:w="3046" w:type="dxa"/>
          </w:tcPr>
          <w:p w14:paraId="5F1E1EFA">
            <w:pPr>
              <w:snapToGrid/>
              <w:spacing w:line="240" w:lineRule="auto"/>
              <w:jc w:val="center"/>
              <w:rPr>
                <w:rFonts w:hint="eastAsia" w:ascii="宋体" w:hAnsi="宋体" w:cs="宋体"/>
                <w:b w:val="0"/>
                <w:bCs/>
                <w:color w:val="auto"/>
                <w:sz w:val="24"/>
              </w:rPr>
            </w:pPr>
            <w:r>
              <w:rPr>
                <w:rFonts w:hint="eastAsia" w:ascii="宋体" w:hAnsi="宋体" w:cs="宋体"/>
                <w:b w:val="0"/>
                <w:bCs/>
                <w:color w:val="auto"/>
                <w:sz w:val="24"/>
              </w:rPr>
              <w:t>见投标文件第</w:t>
            </w:r>
            <w:r>
              <w:rPr>
                <w:rFonts w:hint="eastAsia" w:ascii="宋体" w:hAnsi="宋体" w:cs="宋体"/>
                <w:b w:val="0"/>
                <w:bCs/>
                <w:color w:val="auto"/>
                <w:sz w:val="24"/>
                <w:u w:val="single"/>
              </w:rPr>
              <w:t xml:space="preserve">  </w:t>
            </w:r>
            <w:r>
              <w:rPr>
                <w:rFonts w:hint="eastAsia" w:ascii="宋体" w:hAnsi="宋体" w:cs="宋体"/>
                <w:b w:val="0"/>
                <w:bCs/>
                <w:color w:val="auto"/>
                <w:sz w:val="24"/>
              </w:rPr>
              <w:t>页</w:t>
            </w:r>
          </w:p>
        </w:tc>
      </w:tr>
    </w:tbl>
    <w:p w14:paraId="2D598F0A">
      <w:pPr>
        <w:pStyle w:val="2"/>
        <w:rPr>
          <w:color w:val="auto"/>
        </w:rPr>
      </w:pPr>
    </w:p>
    <w:p w14:paraId="13E07490">
      <w:pPr>
        <w:jc w:val="center"/>
        <w:rPr>
          <w:rFonts w:ascii="宋体" w:hAnsi="宋体" w:cs="宋体"/>
          <w:b/>
          <w:color w:val="auto"/>
          <w:kern w:val="0"/>
          <w:sz w:val="32"/>
          <w:szCs w:val="32"/>
        </w:rPr>
      </w:pPr>
    </w:p>
    <w:p w14:paraId="783512F9">
      <w:pPr>
        <w:jc w:val="center"/>
        <w:rPr>
          <w:rFonts w:ascii="宋体" w:hAnsi="宋体" w:cs="宋体"/>
          <w:b/>
          <w:color w:val="auto"/>
          <w:kern w:val="0"/>
          <w:sz w:val="32"/>
          <w:szCs w:val="32"/>
        </w:rPr>
      </w:pPr>
    </w:p>
    <w:p w14:paraId="061FF143">
      <w:pPr>
        <w:jc w:val="center"/>
        <w:rPr>
          <w:rFonts w:ascii="宋体" w:hAnsi="宋体" w:cs="宋体"/>
          <w:b/>
          <w:color w:val="auto"/>
          <w:kern w:val="0"/>
          <w:sz w:val="32"/>
          <w:szCs w:val="32"/>
        </w:rPr>
      </w:pPr>
    </w:p>
    <w:p w14:paraId="5DFFEB5C">
      <w:pPr>
        <w:ind w:firstLine="2891" w:firstLineChars="900"/>
        <w:rPr>
          <w:rFonts w:ascii="宋体" w:hAnsi="宋体" w:cs="宋体"/>
          <w:b/>
          <w:color w:val="auto"/>
          <w:kern w:val="0"/>
          <w:sz w:val="32"/>
          <w:szCs w:val="32"/>
        </w:rPr>
      </w:pPr>
      <w:r>
        <w:rPr>
          <w:rFonts w:hint="eastAsia" w:ascii="宋体" w:hAnsi="宋体" w:cs="宋体"/>
          <w:b/>
          <w:color w:val="auto"/>
          <w:kern w:val="0"/>
          <w:sz w:val="32"/>
          <w:szCs w:val="32"/>
        </w:rPr>
        <w:t>六、投标标的清单</w:t>
      </w:r>
    </w:p>
    <w:tbl>
      <w:tblPr>
        <w:tblStyle w:val="64"/>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E60F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85D8B09">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3D008DC1">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114" w:type="dxa"/>
            <w:tcBorders>
              <w:top w:val="single" w:color="auto" w:sz="4" w:space="0"/>
              <w:left w:val="single" w:color="auto" w:sz="4" w:space="0"/>
              <w:bottom w:val="single" w:color="auto" w:sz="4" w:space="0"/>
              <w:right w:val="single" w:color="auto" w:sz="4" w:space="0"/>
            </w:tcBorders>
          </w:tcPr>
          <w:p w14:paraId="760B2F51">
            <w:pPr>
              <w:spacing w:line="360" w:lineRule="auto"/>
              <w:jc w:val="center"/>
              <w:rPr>
                <w:rFonts w:ascii="宋体" w:hAnsi="宋体" w:cs="宋体"/>
                <w:b/>
                <w:color w:val="auto"/>
                <w:sz w:val="24"/>
              </w:rPr>
            </w:pPr>
          </w:p>
          <w:p w14:paraId="66C99BC5">
            <w:pPr>
              <w:spacing w:line="360" w:lineRule="auto"/>
              <w:jc w:val="center"/>
              <w:rPr>
                <w:rFonts w:ascii="宋体" w:hAnsi="宋体" w:cs="宋体"/>
                <w:b/>
                <w:color w:val="auto"/>
                <w:sz w:val="24"/>
              </w:rPr>
            </w:pPr>
            <w:r>
              <w:rPr>
                <w:rFonts w:hint="eastAsia" w:ascii="宋体" w:hAnsi="宋体" w:cs="宋体"/>
                <w:b/>
                <w:color w:val="auto"/>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3C02ED75">
            <w:pPr>
              <w:spacing w:line="360" w:lineRule="auto"/>
              <w:jc w:val="center"/>
              <w:rPr>
                <w:rFonts w:ascii="宋体" w:hAnsi="宋体" w:cs="宋体"/>
                <w:b/>
                <w:color w:val="auto"/>
                <w:sz w:val="24"/>
              </w:rPr>
            </w:pPr>
            <w:r>
              <w:rPr>
                <w:rFonts w:hint="eastAsia" w:ascii="宋体" w:hAnsi="宋体" w:cs="宋体"/>
                <w:b/>
                <w:color w:val="auto"/>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38B1B98E">
            <w:pPr>
              <w:spacing w:line="360" w:lineRule="auto"/>
              <w:jc w:val="center"/>
              <w:rPr>
                <w:rFonts w:ascii="宋体" w:hAnsi="宋体" w:cs="宋体"/>
                <w:b/>
                <w:color w:val="auto"/>
                <w:sz w:val="24"/>
              </w:rPr>
            </w:pPr>
            <w:r>
              <w:rPr>
                <w:rFonts w:hint="eastAsia" w:ascii="宋体" w:hAnsi="宋体" w:cs="宋体"/>
                <w:b/>
                <w:color w:val="auto"/>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620B4795">
            <w:pPr>
              <w:spacing w:line="360" w:lineRule="auto"/>
              <w:jc w:val="center"/>
              <w:rPr>
                <w:rFonts w:ascii="宋体" w:hAnsi="宋体" w:cs="宋体"/>
                <w:b/>
                <w:color w:val="auto"/>
                <w:sz w:val="24"/>
              </w:rPr>
            </w:pPr>
            <w:r>
              <w:rPr>
                <w:rFonts w:hint="eastAsia" w:ascii="宋体" w:hAnsi="宋体" w:cs="宋体"/>
                <w:b/>
                <w:color w:val="auto"/>
                <w:sz w:val="24"/>
              </w:rPr>
              <w:t>备注</w:t>
            </w:r>
          </w:p>
        </w:tc>
      </w:tr>
      <w:tr w14:paraId="63FA3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059D58F">
            <w:pPr>
              <w:spacing w:line="360" w:lineRule="auto"/>
              <w:jc w:val="center"/>
              <w:rPr>
                <w:rFonts w:ascii="宋体" w:hAnsi="宋体" w:cs="宋体"/>
                <w:color w:val="auto"/>
                <w:sz w:val="24"/>
              </w:rPr>
            </w:pPr>
            <w:r>
              <w:rPr>
                <w:rFonts w:hint="eastAsia" w:ascii="宋体" w:hAnsi="宋体"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55F56A04">
            <w:pPr>
              <w:snapToGrid w:val="0"/>
              <w:spacing w:line="360" w:lineRule="auto"/>
              <w:jc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4509C2">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D5010EC">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2F5537F">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2E68B881">
            <w:pPr>
              <w:spacing w:line="360" w:lineRule="auto"/>
              <w:jc w:val="center"/>
              <w:rPr>
                <w:rFonts w:ascii="宋体" w:hAnsi="宋体" w:cs="宋体"/>
                <w:color w:val="auto"/>
                <w:sz w:val="24"/>
              </w:rPr>
            </w:pPr>
          </w:p>
        </w:tc>
      </w:tr>
      <w:tr w14:paraId="371A9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520A575">
            <w:pPr>
              <w:spacing w:line="360" w:lineRule="auto"/>
              <w:jc w:val="center"/>
              <w:rPr>
                <w:rFonts w:ascii="宋体" w:hAnsi="宋体" w:cs="宋体"/>
                <w:color w:val="auto"/>
                <w:sz w:val="24"/>
              </w:rPr>
            </w:pPr>
            <w:r>
              <w:rPr>
                <w:rFonts w:hint="eastAsia" w:ascii="宋体" w:hAnsi="宋体"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6F63237D">
            <w:pPr>
              <w:snapToGrid w:val="0"/>
              <w:spacing w:line="360" w:lineRule="auto"/>
              <w:jc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0B1B0416">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668A69D">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ABF4BB5">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6FB8E51E">
            <w:pPr>
              <w:spacing w:line="360" w:lineRule="auto"/>
              <w:jc w:val="center"/>
              <w:rPr>
                <w:rFonts w:ascii="宋体" w:hAnsi="宋体" w:cs="宋体"/>
                <w:color w:val="auto"/>
                <w:sz w:val="24"/>
              </w:rPr>
            </w:pPr>
          </w:p>
        </w:tc>
      </w:tr>
      <w:tr w14:paraId="7135C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4B86F04">
            <w:pPr>
              <w:spacing w:line="360" w:lineRule="auto"/>
              <w:jc w:val="center"/>
              <w:rPr>
                <w:rFonts w:ascii="宋体" w:hAnsi="宋体" w:cs="宋体"/>
                <w:color w:val="auto"/>
                <w:sz w:val="24"/>
              </w:rPr>
            </w:pPr>
            <w:r>
              <w:rPr>
                <w:rFonts w:hint="eastAsia" w:ascii="宋体" w:hAnsi="宋体"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1CD81476">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6B7096D">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11FE5DB">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F417BB6">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64612392">
            <w:pPr>
              <w:spacing w:line="360" w:lineRule="auto"/>
              <w:jc w:val="center"/>
              <w:rPr>
                <w:rFonts w:ascii="宋体" w:hAnsi="宋体" w:cs="宋体"/>
                <w:color w:val="auto"/>
                <w:sz w:val="24"/>
              </w:rPr>
            </w:pPr>
          </w:p>
        </w:tc>
      </w:tr>
    </w:tbl>
    <w:p w14:paraId="02487420">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18250CD7">
      <w:pPr>
        <w:jc w:val="center"/>
        <w:rPr>
          <w:rFonts w:ascii="宋体" w:hAnsi="宋体" w:cs="宋体"/>
          <w:b/>
          <w:color w:val="auto"/>
          <w:kern w:val="0"/>
          <w:sz w:val="32"/>
          <w:szCs w:val="32"/>
        </w:rPr>
      </w:pPr>
    </w:p>
    <w:p w14:paraId="7EEE22DC">
      <w:pPr>
        <w:jc w:val="center"/>
        <w:rPr>
          <w:rFonts w:ascii="宋体" w:hAnsi="宋体" w:cs="宋体"/>
          <w:b/>
          <w:color w:val="auto"/>
          <w:kern w:val="0"/>
          <w:sz w:val="32"/>
          <w:szCs w:val="32"/>
        </w:rPr>
      </w:pPr>
    </w:p>
    <w:p w14:paraId="13C3DE19">
      <w:pPr>
        <w:jc w:val="center"/>
        <w:rPr>
          <w:rFonts w:ascii="宋体" w:hAnsi="宋体" w:cs="宋体"/>
          <w:b/>
          <w:color w:val="auto"/>
          <w:kern w:val="0"/>
          <w:sz w:val="32"/>
          <w:szCs w:val="32"/>
        </w:rPr>
      </w:pPr>
      <w:r>
        <w:rPr>
          <w:rFonts w:hint="eastAsia" w:ascii="宋体" w:hAnsi="宋体" w:cs="宋体"/>
          <w:b/>
          <w:color w:val="auto"/>
          <w:kern w:val="0"/>
          <w:sz w:val="32"/>
          <w:szCs w:val="32"/>
        </w:rPr>
        <w:t>七、商务技术偏离表</w:t>
      </w:r>
    </w:p>
    <w:tbl>
      <w:tblPr>
        <w:tblStyle w:val="65"/>
        <w:tblW w:w="9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gridCol w:w="1088"/>
      </w:tblGrid>
      <w:tr w14:paraId="0DC7A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A9F4365">
            <w:pPr>
              <w:jc w:val="center"/>
              <w:rPr>
                <w:rFonts w:ascii="宋体" w:hAnsi="宋体" w:cs="宋体"/>
                <w:b/>
                <w:bCs/>
                <w:color w:val="auto"/>
                <w:sz w:val="24"/>
              </w:rPr>
            </w:pPr>
            <w:r>
              <w:rPr>
                <w:rFonts w:hint="eastAsia" w:ascii="宋体" w:hAnsi="宋体" w:cs="宋体"/>
                <w:b/>
                <w:bCs/>
                <w:color w:val="auto"/>
                <w:sz w:val="24"/>
              </w:rPr>
              <w:t>序号</w:t>
            </w:r>
          </w:p>
        </w:tc>
        <w:tc>
          <w:tcPr>
            <w:tcW w:w="3180" w:type="dxa"/>
          </w:tcPr>
          <w:p w14:paraId="4669AED9">
            <w:pPr>
              <w:jc w:val="center"/>
              <w:rPr>
                <w:rFonts w:ascii="宋体" w:hAnsi="宋体" w:cs="宋体"/>
                <w:b/>
                <w:bCs/>
                <w:color w:val="auto"/>
                <w:sz w:val="24"/>
              </w:rPr>
            </w:pPr>
            <w:r>
              <w:rPr>
                <w:rFonts w:hint="eastAsia" w:ascii="宋体" w:hAnsi="宋体" w:cs="宋体"/>
                <w:b/>
                <w:bCs/>
                <w:color w:val="auto"/>
                <w:sz w:val="24"/>
              </w:rPr>
              <w:t>招标文件章节及具体内容</w:t>
            </w:r>
          </w:p>
        </w:tc>
        <w:tc>
          <w:tcPr>
            <w:tcW w:w="3062" w:type="dxa"/>
          </w:tcPr>
          <w:p w14:paraId="1A8DB06B">
            <w:pPr>
              <w:jc w:val="center"/>
              <w:rPr>
                <w:rFonts w:ascii="宋体" w:hAnsi="宋体" w:cs="宋体"/>
                <w:b/>
                <w:bCs/>
                <w:color w:val="auto"/>
                <w:sz w:val="24"/>
              </w:rPr>
            </w:pPr>
            <w:r>
              <w:rPr>
                <w:rFonts w:hint="eastAsia" w:ascii="宋体" w:hAnsi="宋体" w:cs="宋体"/>
                <w:b/>
                <w:bCs/>
                <w:color w:val="auto"/>
                <w:sz w:val="24"/>
              </w:rPr>
              <w:t>投标文件章节及具体内容</w:t>
            </w:r>
          </w:p>
        </w:tc>
        <w:tc>
          <w:tcPr>
            <w:tcW w:w="1102" w:type="dxa"/>
          </w:tcPr>
          <w:p w14:paraId="51927ACD">
            <w:pPr>
              <w:jc w:val="center"/>
              <w:rPr>
                <w:rFonts w:ascii="宋体" w:hAnsi="宋体" w:cs="宋体"/>
                <w:b/>
                <w:bCs/>
                <w:color w:val="auto"/>
                <w:sz w:val="24"/>
              </w:rPr>
            </w:pPr>
            <w:r>
              <w:rPr>
                <w:rFonts w:hint="eastAsia" w:ascii="宋体" w:hAnsi="宋体" w:cs="宋体"/>
                <w:b/>
                <w:bCs/>
                <w:color w:val="auto"/>
                <w:sz w:val="24"/>
              </w:rPr>
              <w:t>偏离说明</w:t>
            </w:r>
          </w:p>
        </w:tc>
        <w:tc>
          <w:tcPr>
            <w:tcW w:w="1088" w:type="dxa"/>
          </w:tcPr>
          <w:p w14:paraId="1B085007">
            <w:pPr>
              <w:jc w:val="center"/>
              <w:rPr>
                <w:rFonts w:hint="eastAsia" w:ascii="宋体" w:hAnsi="宋体" w:eastAsia="宋体" w:cs="宋体"/>
                <w:b/>
                <w:bCs/>
                <w:color w:val="auto"/>
                <w:sz w:val="24"/>
                <w:lang w:eastAsia="zh-CN"/>
              </w:rPr>
            </w:pPr>
          </w:p>
        </w:tc>
      </w:tr>
      <w:tr w14:paraId="590AE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A3909F5">
            <w:pPr>
              <w:jc w:val="center"/>
              <w:rPr>
                <w:rFonts w:ascii="宋体" w:hAnsi="宋体" w:cs="宋体"/>
                <w:color w:val="auto"/>
                <w:kern w:val="0"/>
                <w:sz w:val="24"/>
              </w:rPr>
            </w:pPr>
            <w:r>
              <w:rPr>
                <w:rFonts w:hint="eastAsia" w:ascii="宋体" w:hAnsi="宋体" w:cs="宋体"/>
                <w:color w:val="auto"/>
                <w:kern w:val="0"/>
                <w:sz w:val="24"/>
              </w:rPr>
              <w:t>1</w:t>
            </w:r>
          </w:p>
        </w:tc>
        <w:tc>
          <w:tcPr>
            <w:tcW w:w="3180" w:type="dxa"/>
          </w:tcPr>
          <w:p w14:paraId="71F88D4F">
            <w:pPr>
              <w:jc w:val="center"/>
              <w:rPr>
                <w:rFonts w:ascii="宋体" w:hAnsi="宋体" w:cs="宋体"/>
                <w:b/>
                <w:color w:val="auto"/>
                <w:kern w:val="0"/>
                <w:sz w:val="32"/>
                <w:szCs w:val="32"/>
              </w:rPr>
            </w:pPr>
          </w:p>
        </w:tc>
        <w:tc>
          <w:tcPr>
            <w:tcW w:w="3062" w:type="dxa"/>
          </w:tcPr>
          <w:p w14:paraId="235FA031">
            <w:pPr>
              <w:jc w:val="center"/>
              <w:rPr>
                <w:rFonts w:ascii="宋体" w:hAnsi="宋体" w:cs="宋体"/>
                <w:b/>
                <w:color w:val="auto"/>
                <w:kern w:val="0"/>
                <w:sz w:val="32"/>
                <w:szCs w:val="32"/>
              </w:rPr>
            </w:pPr>
          </w:p>
        </w:tc>
        <w:tc>
          <w:tcPr>
            <w:tcW w:w="1102" w:type="dxa"/>
          </w:tcPr>
          <w:p w14:paraId="4E028CF1">
            <w:pPr>
              <w:jc w:val="center"/>
              <w:rPr>
                <w:rFonts w:ascii="宋体" w:hAnsi="宋体" w:cs="宋体"/>
                <w:b/>
                <w:color w:val="auto"/>
                <w:kern w:val="0"/>
                <w:sz w:val="32"/>
                <w:szCs w:val="32"/>
              </w:rPr>
            </w:pPr>
          </w:p>
        </w:tc>
        <w:tc>
          <w:tcPr>
            <w:tcW w:w="1088" w:type="dxa"/>
          </w:tcPr>
          <w:p w14:paraId="30549044">
            <w:pPr>
              <w:jc w:val="center"/>
              <w:rPr>
                <w:rFonts w:ascii="宋体" w:hAnsi="宋体" w:cs="宋体"/>
                <w:b/>
                <w:color w:val="auto"/>
                <w:kern w:val="0"/>
                <w:sz w:val="32"/>
                <w:szCs w:val="32"/>
              </w:rPr>
            </w:pPr>
          </w:p>
        </w:tc>
      </w:tr>
      <w:tr w14:paraId="4692D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FD7F3CB">
            <w:pPr>
              <w:jc w:val="center"/>
              <w:rPr>
                <w:rFonts w:ascii="宋体" w:hAnsi="宋体" w:cs="宋体"/>
                <w:color w:val="auto"/>
                <w:kern w:val="0"/>
                <w:sz w:val="24"/>
              </w:rPr>
            </w:pPr>
            <w:r>
              <w:rPr>
                <w:rFonts w:hint="eastAsia" w:ascii="宋体" w:hAnsi="宋体" w:cs="宋体"/>
                <w:color w:val="auto"/>
                <w:kern w:val="0"/>
                <w:sz w:val="24"/>
              </w:rPr>
              <w:t>2</w:t>
            </w:r>
          </w:p>
        </w:tc>
        <w:tc>
          <w:tcPr>
            <w:tcW w:w="3180" w:type="dxa"/>
          </w:tcPr>
          <w:p w14:paraId="07B2AF72">
            <w:pPr>
              <w:jc w:val="center"/>
              <w:rPr>
                <w:rFonts w:ascii="宋体" w:hAnsi="宋体" w:cs="宋体"/>
                <w:b/>
                <w:color w:val="auto"/>
                <w:kern w:val="0"/>
                <w:sz w:val="32"/>
                <w:szCs w:val="32"/>
              </w:rPr>
            </w:pPr>
          </w:p>
        </w:tc>
        <w:tc>
          <w:tcPr>
            <w:tcW w:w="3062" w:type="dxa"/>
          </w:tcPr>
          <w:p w14:paraId="457EFF13">
            <w:pPr>
              <w:jc w:val="center"/>
              <w:rPr>
                <w:rFonts w:ascii="宋体" w:hAnsi="宋体" w:cs="宋体"/>
                <w:b/>
                <w:color w:val="auto"/>
                <w:kern w:val="0"/>
                <w:sz w:val="32"/>
                <w:szCs w:val="32"/>
              </w:rPr>
            </w:pPr>
          </w:p>
        </w:tc>
        <w:tc>
          <w:tcPr>
            <w:tcW w:w="1102" w:type="dxa"/>
          </w:tcPr>
          <w:p w14:paraId="45FA172A">
            <w:pPr>
              <w:jc w:val="center"/>
              <w:rPr>
                <w:rFonts w:ascii="宋体" w:hAnsi="宋体" w:cs="宋体"/>
                <w:b/>
                <w:color w:val="auto"/>
                <w:kern w:val="0"/>
                <w:sz w:val="32"/>
                <w:szCs w:val="32"/>
              </w:rPr>
            </w:pPr>
          </w:p>
        </w:tc>
        <w:tc>
          <w:tcPr>
            <w:tcW w:w="1088" w:type="dxa"/>
          </w:tcPr>
          <w:p w14:paraId="708313A2">
            <w:pPr>
              <w:jc w:val="center"/>
              <w:rPr>
                <w:rFonts w:ascii="宋体" w:hAnsi="宋体" w:cs="宋体"/>
                <w:b/>
                <w:color w:val="auto"/>
                <w:kern w:val="0"/>
                <w:sz w:val="32"/>
                <w:szCs w:val="32"/>
              </w:rPr>
            </w:pPr>
          </w:p>
        </w:tc>
      </w:tr>
      <w:tr w14:paraId="194F3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A6135C5">
            <w:pPr>
              <w:jc w:val="center"/>
              <w:rPr>
                <w:rFonts w:ascii="宋体" w:hAnsi="宋体" w:cs="宋体"/>
                <w:color w:val="auto"/>
                <w:kern w:val="0"/>
                <w:sz w:val="24"/>
              </w:rPr>
            </w:pPr>
            <w:r>
              <w:rPr>
                <w:rFonts w:hint="eastAsia" w:ascii="宋体" w:hAnsi="宋体" w:cs="宋体"/>
                <w:color w:val="auto"/>
                <w:kern w:val="0"/>
                <w:sz w:val="24"/>
              </w:rPr>
              <w:t>……</w:t>
            </w:r>
          </w:p>
        </w:tc>
        <w:tc>
          <w:tcPr>
            <w:tcW w:w="3180" w:type="dxa"/>
          </w:tcPr>
          <w:p w14:paraId="1A3D8B75">
            <w:pPr>
              <w:jc w:val="center"/>
              <w:rPr>
                <w:rFonts w:ascii="宋体" w:hAnsi="宋体" w:cs="宋体"/>
                <w:b/>
                <w:color w:val="auto"/>
                <w:kern w:val="0"/>
                <w:sz w:val="32"/>
                <w:szCs w:val="32"/>
              </w:rPr>
            </w:pPr>
          </w:p>
        </w:tc>
        <w:tc>
          <w:tcPr>
            <w:tcW w:w="3062" w:type="dxa"/>
          </w:tcPr>
          <w:p w14:paraId="07423B92">
            <w:pPr>
              <w:jc w:val="center"/>
              <w:rPr>
                <w:rFonts w:ascii="宋体" w:hAnsi="宋体" w:cs="宋体"/>
                <w:b/>
                <w:color w:val="auto"/>
                <w:kern w:val="0"/>
                <w:sz w:val="32"/>
                <w:szCs w:val="32"/>
              </w:rPr>
            </w:pPr>
          </w:p>
        </w:tc>
        <w:tc>
          <w:tcPr>
            <w:tcW w:w="1102" w:type="dxa"/>
          </w:tcPr>
          <w:p w14:paraId="79352D5C">
            <w:pPr>
              <w:jc w:val="center"/>
              <w:rPr>
                <w:rFonts w:ascii="宋体" w:hAnsi="宋体" w:cs="宋体"/>
                <w:b/>
                <w:color w:val="auto"/>
                <w:kern w:val="0"/>
                <w:sz w:val="32"/>
                <w:szCs w:val="32"/>
              </w:rPr>
            </w:pPr>
          </w:p>
        </w:tc>
        <w:tc>
          <w:tcPr>
            <w:tcW w:w="1088" w:type="dxa"/>
          </w:tcPr>
          <w:p w14:paraId="18D3100A">
            <w:pPr>
              <w:jc w:val="center"/>
              <w:rPr>
                <w:rFonts w:ascii="宋体" w:hAnsi="宋体" w:cs="宋体"/>
                <w:b/>
                <w:color w:val="auto"/>
                <w:kern w:val="0"/>
                <w:sz w:val="32"/>
                <w:szCs w:val="32"/>
              </w:rPr>
            </w:pPr>
          </w:p>
        </w:tc>
      </w:tr>
    </w:tbl>
    <w:p w14:paraId="6A2A5131">
      <w:pPr>
        <w:jc w:val="left"/>
        <w:rPr>
          <w:rFonts w:ascii="宋体" w:hAnsi="宋体" w:cs="宋体"/>
          <w:color w:val="auto"/>
          <w:kern w:val="0"/>
          <w:sz w:val="24"/>
        </w:rPr>
      </w:pPr>
      <w:r>
        <w:rPr>
          <w:rFonts w:hint="eastAsia" w:ascii="宋体" w:hAnsi="宋体" w:cs="宋体"/>
          <w:color w:val="auto"/>
          <w:kern w:val="0"/>
          <w:sz w:val="24"/>
        </w:rPr>
        <w:t>投标人保证：除商务技术偏离表列出的偏离外，投标人响应招标文件的全部要求</w:t>
      </w:r>
    </w:p>
    <w:p w14:paraId="052352DD">
      <w:pPr>
        <w:jc w:val="center"/>
        <w:rPr>
          <w:rFonts w:ascii="宋体" w:hAnsi="宋体" w:cs="宋体"/>
          <w:b/>
          <w:color w:val="auto"/>
          <w:kern w:val="0"/>
          <w:sz w:val="32"/>
          <w:szCs w:val="32"/>
        </w:rPr>
      </w:pPr>
    </w:p>
    <w:p w14:paraId="26A834DC">
      <w:pPr>
        <w:spacing w:line="360" w:lineRule="auto"/>
        <w:ind w:right="420"/>
        <w:rPr>
          <w:rFonts w:hint="eastAsia" w:ascii="宋体" w:hAnsi="宋体" w:cs="宋体"/>
          <w:color w:val="auto"/>
          <w:sz w:val="24"/>
        </w:rPr>
      </w:pPr>
      <w:r>
        <w:rPr>
          <w:rFonts w:hint="eastAsia" w:ascii="宋体" w:hAnsi="宋体" w:cs="宋体"/>
          <w:color w:val="auto"/>
          <w:sz w:val="24"/>
        </w:rPr>
        <w:t>注：</w:t>
      </w:r>
      <w:r>
        <w:rPr>
          <w:rFonts w:hint="eastAsia" w:ascii="宋体" w:hAnsi="宋体" w:cs="宋体"/>
          <w:color w:val="auto"/>
          <w:sz w:val="24"/>
          <w:lang w:val="en-US" w:eastAsia="zh-CN"/>
        </w:rPr>
        <w:t>1.</w:t>
      </w:r>
      <w:r>
        <w:rPr>
          <w:rFonts w:hint="eastAsia" w:ascii="宋体" w:hAnsi="宋体" w:cs="宋体"/>
          <w:color w:val="auto"/>
          <w:sz w:val="24"/>
        </w:rPr>
        <w:t>按本格式和要求提供。</w:t>
      </w:r>
    </w:p>
    <w:p w14:paraId="55DBDA8B">
      <w:pPr>
        <w:pStyle w:val="2"/>
        <w:rPr>
          <w:rFonts w:hint="eastAsia"/>
          <w:color w:val="auto"/>
          <w:lang w:val="en-US" w:eastAsia="zh-CN"/>
        </w:rPr>
      </w:pPr>
      <w:r>
        <w:rPr>
          <w:rFonts w:hint="eastAsia"/>
          <w:color w:val="auto"/>
          <w:lang w:val="en-US" w:eastAsia="zh-CN"/>
        </w:rPr>
        <w:t>2.本表格所反映的偏离情况与“符合性审查资料”、“评标标准相应的商务技术资料”不一致的，以“符合性审查资料”、“评标标准相应的商务技术资料”为准。</w:t>
      </w:r>
    </w:p>
    <w:p w14:paraId="4B669F18">
      <w:pPr>
        <w:pStyle w:val="2"/>
        <w:rPr>
          <w:rFonts w:hint="eastAsia" w:eastAsia="华文楷体"/>
          <w:color w:val="auto"/>
          <w:lang w:val="en-US" w:eastAsia="zh-CN"/>
        </w:rPr>
      </w:pPr>
      <w:r>
        <w:rPr>
          <w:rFonts w:hint="eastAsia"/>
          <w:color w:val="auto"/>
          <w:lang w:val="en-US" w:eastAsia="zh-CN"/>
        </w:rPr>
        <w:t>3.</w:t>
      </w:r>
      <w:r>
        <w:rPr>
          <w:rFonts w:hint="eastAsia" w:eastAsia="华文楷体"/>
          <w:color w:val="auto"/>
          <w:lang w:val="en-US" w:eastAsia="zh-CN"/>
        </w:rPr>
        <w:t>投标人须保证：除商务技术偏离表列出的偏离外，投标人响应招标文件的全部非实质性要求。</w:t>
      </w:r>
    </w:p>
    <w:p w14:paraId="74DECB95">
      <w:pPr>
        <w:pStyle w:val="2"/>
        <w:rPr>
          <w:rFonts w:hint="eastAsia" w:eastAsia="华文楷体"/>
          <w:color w:val="auto"/>
          <w:lang w:val="en-US" w:eastAsia="zh-CN"/>
        </w:rPr>
      </w:pPr>
    </w:p>
    <w:p w14:paraId="60D4C3C8">
      <w:pPr>
        <w:ind w:firstLine="1911" w:firstLineChars="595"/>
        <w:rPr>
          <w:rFonts w:ascii="宋体" w:hAnsi="宋体" w:cs="宋体"/>
          <w:b/>
          <w:bCs/>
          <w:color w:val="auto"/>
          <w:sz w:val="32"/>
          <w:szCs w:val="32"/>
        </w:rPr>
      </w:pPr>
    </w:p>
    <w:p w14:paraId="57D00B73">
      <w:pPr>
        <w:ind w:firstLine="1911" w:firstLineChars="595"/>
        <w:rPr>
          <w:rFonts w:ascii="宋体" w:hAnsi="宋体" w:cs="宋体"/>
          <w:b/>
          <w:bCs/>
          <w:color w:val="auto"/>
          <w:sz w:val="32"/>
          <w:szCs w:val="32"/>
        </w:rPr>
      </w:pPr>
    </w:p>
    <w:p w14:paraId="0BDDE2C8">
      <w:pPr>
        <w:ind w:firstLine="1911" w:firstLineChars="595"/>
        <w:rPr>
          <w:rFonts w:ascii="宋体" w:hAnsi="宋体" w:cs="宋体"/>
          <w:b/>
          <w:bCs/>
          <w:color w:val="auto"/>
          <w:sz w:val="32"/>
          <w:szCs w:val="32"/>
        </w:rPr>
      </w:pPr>
    </w:p>
    <w:p w14:paraId="4F070ADA">
      <w:pPr>
        <w:ind w:firstLine="1911" w:firstLineChars="595"/>
        <w:rPr>
          <w:rFonts w:ascii="宋体" w:hAnsi="宋体" w:cs="宋体"/>
          <w:b/>
          <w:bCs/>
          <w:color w:val="auto"/>
          <w:sz w:val="32"/>
          <w:szCs w:val="32"/>
        </w:rPr>
      </w:pPr>
    </w:p>
    <w:p w14:paraId="7A2CD348">
      <w:pPr>
        <w:ind w:firstLine="1911" w:firstLineChars="595"/>
        <w:rPr>
          <w:rFonts w:ascii="宋体" w:hAnsi="宋体" w:cs="宋体"/>
          <w:b/>
          <w:bCs/>
          <w:color w:val="auto"/>
          <w:sz w:val="32"/>
          <w:szCs w:val="32"/>
        </w:rPr>
      </w:pPr>
    </w:p>
    <w:p w14:paraId="4B80425D">
      <w:pPr>
        <w:widowControl/>
        <w:adjustRightInd/>
        <w:jc w:val="left"/>
        <w:rPr>
          <w:rFonts w:ascii="宋体" w:hAnsi="宋体" w:cs="宋体"/>
          <w:b/>
          <w:bCs/>
          <w:color w:val="auto"/>
          <w:sz w:val="32"/>
          <w:szCs w:val="32"/>
        </w:rPr>
      </w:pPr>
      <w:r>
        <w:rPr>
          <w:rFonts w:ascii="宋体" w:hAnsi="宋体" w:cs="宋体"/>
          <w:b/>
          <w:bCs/>
          <w:color w:val="auto"/>
          <w:sz w:val="32"/>
          <w:szCs w:val="32"/>
        </w:rPr>
        <w:br w:type="page"/>
      </w:r>
    </w:p>
    <w:p w14:paraId="2F758235">
      <w:pPr>
        <w:ind w:firstLine="1911" w:firstLineChars="595"/>
        <w:rPr>
          <w:rFonts w:ascii="宋体" w:hAnsi="宋体" w:cs="宋体"/>
          <w:b/>
          <w:color w:val="auto"/>
          <w:kern w:val="0"/>
          <w:sz w:val="32"/>
          <w:szCs w:val="32"/>
        </w:rPr>
      </w:pPr>
      <w:r>
        <w:rPr>
          <w:rFonts w:hint="eastAsia" w:ascii="宋体" w:hAnsi="宋体" w:cs="宋体"/>
          <w:b/>
          <w:bCs/>
          <w:color w:val="auto"/>
          <w:sz w:val="32"/>
          <w:szCs w:val="32"/>
        </w:rPr>
        <w:t>八</w:t>
      </w:r>
      <w:r>
        <w:rPr>
          <w:rFonts w:hint="eastAsia" w:ascii="宋体" w:hAnsi="宋体" w:cs="宋体"/>
          <w:b/>
          <w:color w:val="auto"/>
          <w:kern w:val="0"/>
          <w:sz w:val="32"/>
          <w:szCs w:val="32"/>
        </w:rPr>
        <w:t>、</w:t>
      </w:r>
      <w:r>
        <w:rPr>
          <w:rFonts w:hint="eastAsia" w:ascii="宋体" w:hAnsi="宋体" w:cs="宋体"/>
          <w:b/>
          <w:color w:val="auto"/>
          <w:kern w:val="0"/>
          <w:sz w:val="32"/>
          <w:szCs w:val="32"/>
          <w:lang w:val="zh-CN"/>
        </w:rPr>
        <w:t>政府采购供应商廉洁自律承诺书</w:t>
      </w:r>
    </w:p>
    <w:p w14:paraId="2AB48FA7">
      <w:pPr>
        <w:snapToGrid w:val="0"/>
        <w:spacing w:line="360" w:lineRule="auto"/>
        <w:rPr>
          <w:rFonts w:ascii="宋体" w:hAnsi="宋体" w:cs="宋体"/>
          <w:color w:val="auto"/>
          <w:sz w:val="24"/>
        </w:rPr>
      </w:pPr>
    </w:p>
    <w:p w14:paraId="3D3A10B9">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杭州市余杭区人民政府良渚街道办事处</w:t>
      </w:r>
      <w:r>
        <w:rPr>
          <w:rFonts w:hint="eastAsia" w:ascii="宋体" w:hAnsi="宋体" w:cs="宋体"/>
          <w:color w:val="auto"/>
          <w:sz w:val="24"/>
        </w:rPr>
        <w:t>、</w:t>
      </w:r>
      <w:r>
        <w:rPr>
          <w:rFonts w:hint="eastAsia" w:ascii="宋体" w:hAnsi="宋体" w:cs="宋体"/>
          <w:color w:val="auto"/>
          <w:sz w:val="24"/>
          <w:lang w:eastAsia="zh-CN"/>
        </w:rPr>
        <w:t>杭州正鸿工程咨询有限公司</w:t>
      </w:r>
      <w:r>
        <w:rPr>
          <w:rFonts w:hint="eastAsia" w:ascii="宋体" w:hAnsi="宋体" w:cs="宋体"/>
          <w:color w:val="auto"/>
          <w:kern w:val="0"/>
          <w:sz w:val="24"/>
          <w:lang w:val="zh-CN"/>
        </w:rPr>
        <w:t>：</w:t>
      </w:r>
    </w:p>
    <w:p w14:paraId="2F285824">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项目招标要求参加投标。在这次投标过程中和中标后，我们将严格遵守国家法律法规要求，并郑重承诺：</w:t>
      </w:r>
    </w:p>
    <w:p w14:paraId="5F9D6FD8">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一、不向项目有关人员及部门赠送礼金礼物、有价证券、回扣以及中介费、介绍费、咨询费等好处费； </w:t>
      </w:r>
    </w:p>
    <w:p w14:paraId="3A61A0F8">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二、不为项目有关人员及部门报销应由你方单位或个人支付的费用； </w:t>
      </w:r>
    </w:p>
    <w:p w14:paraId="458F0256">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三、不向项目有关人员及部门提供有可能影响公正的宴请和健身娱乐等活动； </w:t>
      </w:r>
    </w:p>
    <w:p w14:paraId="71F054C6">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四、不为项目有关人员及部门出国（境）、旅游等提供方便；</w:t>
      </w:r>
    </w:p>
    <w:p w14:paraId="075B6DDF">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五、不为项目有关人员个人装修住房、婚丧嫁娶、配偶子女工作安排等提供</w:t>
      </w:r>
    </w:p>
    <w:p w14:paraId="7BFEC0A6">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好处；</w:t>
      </w:r>
    </w:p>
    <w:p w14:paraId="5C96A084">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六、严格遵守《</w:t>
      </w:r>
      <w:r>
        <w:rPr>
          <w:rFonts w:hint="eastAsia" w:ascii="宋体" w:hAnsi="宋体" w:cs="宋体"/>
          <w:color w:val="auto"/>
          <w:sz w:val="24"/>
          <w:lang w:val="zh-CN"/>
        </w:rPr>
        <w:t>中华人民共和国</w:t>
      </w:r>
      <w:r>
        <w:rPr>
          <w:rFonts w:hint="eastAsia" w:ascii="宋体" w:hAnsi="宋体" w:cs="宋体"/>
          <w:color w:val="auto"/>
          <w:kern w:val="0"/>
          <w:sz w:val="24"/>
          <w:lang w:val="zh-CN"/>
        </w:rPr>
        <w:t>政府采购法》《</w:t>
      </w:r>
      <w:r>
        <w:rPr>
          <w:rFonts w:hint="eastAsia" w:ascii="宋体" w:hAnsi="宋体" w:cs="宋体"/>
          <w:color w:val="auto"/>
          <w:sz w:val="24"/>
          <w:lang w:val="zh-CN"/>
        </w:rPr>
        <w:t>中华人民共和国</w:t>
      </w:r>
      <w:r>
        <w:rPr>
          <w:rFonts w:hint="eastAsia" w:ascii="宋体" w:hAnsi="宋体" w:cs="宋体"/>
          <w:color w:val="auto"/>
          <w:kern w:val="0"/>
          <w:sz w:val="24"/>
          <w:lang w:val="zh-CN"/>
        </w:rPr>
        <w:t>招标投标</w:t>
      </w:r>
    </w:p>
    <w:p w14:paraId="549DC702">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法》</w:t>
      </w:r>
      <w:r>
        <w:rPr>
          <w:rFonts w:hint="eastAsia" w:ascii="宋体" w:hAnsi="宋体" w:cs="宋体"/>
          <w:color w:val="auto"/>
          <w:sz w:val="24"/>
          <w:lang w:val="zh-CN"/>
        </w:rPr>
        <w:t>《中华人民共和国民法典》</w:t>
      </w:r>
      <w:r>
        <w:rPr>
          <w:rFonts w:hint="eastAsia" w:ascii="宋体" w:hAnsi="宋体" w:cs="宋体"/>
          <w:color w:val="auto"/>
          <w:kern w:val="0"/>
          <w:sz w:val="24"/>
          <w:lang w:val="zh-CN"/>
        </w:rPr>
        <w:t xml:space="preserve">等法律法规，诚实守信，合法经营，坚决抵制各种违法违纪行为。 </w:t>
      </w:r>
    </w:p>
    <w:p w14:paraId="2790B8DD">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如违反上述承诺，你</w:t>
      </w:r>
      <w:r>
        <w:rPr>
          <w:rFonts w:hint="eastAsia" w:ascii="宋体" w:hAnsi="宋体" w:cs="宋体"/>
          <w:color w:val="auto"/>
          <w:sz w:val="24"/>
        </w:rPr>
        <w:t>单位</w:t>
      </w:r>
      <w:r>
        <w:rPr>
          <w:rFonts w:hint="eastAsia" w:ascii="宋体" w:hAnsi="宋体" w:cs="宋体"/>
          <w:color w:val="auto"/>
          <w:kern w:val="0"/>
          <w:sz w:val="24"/>
          <w:lang w:val="zh-CN"/>
        </w:rPr>
        <w:t>有权立即取消我单位投标、中标或在建项目的建设资格，有权拒绝我单位在一定时期内进入你</w:t>
      </w:r>
      <w:r>
        <w:rPr>
          <w:rFonts w:hint="eastAsia" w:ascii="宋体" w:hAnsi="宋体" w:cs="宋体"/>
          <w:color w:val="auto"/>
          <w:sz w:val="24"/>
        </w:rPr>
        <w:t>单位</w:t>
      </w:r>
      <w:r>
        <w:rPr>
          <w:rFonts w:hint="eastAsia" w:ascii="宋体" w:hAnsi="宋体" w:cs="宋体"/>
          <w:color w:val="auto"/>
          <w:kern w:val="0"/>
          <w:sz w:val="24"/>
          <w:lang w:val="zh-CN"/>
        </w:rPr>
        <w:t>进行项目建设或其他经营活动，并通报市财政局。由此引起的相应损失均由我单位承担。</w:t>
      </w:r>
    </w:p>
    <w:p w14:paraId="0FD316DF">
      <w:pPr>
        <w:autoSpaceDE w:val="0"/>
        <w:autoSpaceDN w:val="0"/>
        <w:spacing w:line="360" w:lineRule="auto"/>
        <w:ind w:left="2"/>
        <w:jc w:val="left"/>
        <w:rPr>
          <w:rFonts w:ascii="宋体" w:hAnsi="宋体" w:cs="宋体"/>
          <w:color w:val="auto"/>
          <w:kern w:val="0"/>
          <w:sz w:val="24"/>
          <w:lang w:val="zh-CN"/>
        </w:rPr>
      </w:pPr>
    </w:p>
    <w:p w14:paraId="10F3B2BF">
      <w:pPr>
        <w:autoSpaceDE w:val="0"/>
        <w:autoSpaceDN w:val="0"/>
        <w:spacing w:line="360" w:lineRule="auto"/>
        <w:ind w:left="2"/>
        <w:jc w:val="left"/>
        <w:rPr>
          <w:rFonts w:ascii="宋体" w:hAnsi="宋体" w:cs="宋体"/>
          <w:color w:val="auto"/>
          <w:kern w:val="0"/>
          <w:sz w:val="24"/>
          <w:lang w:val="zh-CN"/>
        </w:rPr>
      </w:pPr>
    </w:p>
    <w:p w14:paraId="6D2D3236">
      <w:pPr>
        <w:autoSpaceDE w:val="0"/>
        <w:autoSpaceDN w:val="0"/>
        <w:spacing w:line="360" w:lineRule="auto"/>
        <w:ind w:left="2"/>
        <w:jc w:val="left"/>
        <w:rPr>
          <w:rFonts w:ascii="宋体" w:hAnsi="宋体" w:cs="宋体"/>
          <w:color w:val="auto"/>
          <w:kern w:val="0"/>
          <w:sz w:val="24"/>
          <w:lang w:val="zh-CN"/>
        </w:rPr>
      </w:pPr>
    </w:p>
    <w:p w14:paraId="7F2E9FDA">
      <w:pPr>
        <w:autoSpaceDE w:val="0"/>
        <w:autoSpaceDN w:val="0"/>
        <w:spacing w:line="360" w:lineRule="auto"/>
        <w:ind w:left="2" w:leftChars="1" w:right="1120" w:firstLine="4560" w:firstLineChars="1900"/>
        <w:jc w:val="left"/>
        <w:rPr>
          <w:rFonts w:ascii="宋体" w:hAnsi="宋体" w:cs="宋体"/>
          <w:color w:val="auto"/>
          <w:kern w:val="0"/>
          <w:sz w:val="24"/>
          <w:lang w:val="zh-CN"/>
        </w:rPr>
      </w:pP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14:paraId="030D9CD7">
      <w:pPr>
        <w:spacing w:line="360" w:lineRule="auto"/>
        <w:ind w:left="4620" w:leftChars="22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14:paraId="35BE2F85">
      <w:pPr>
        <w:spacing w:line="360" w:lineRule="auto"/>
        <w:jc w:val="center"/>
        <w:rPr>
          <w:rFonts w:ascii="宋体" w:hAnsi="宋体" w:cs="宋体"/>
          <w:b/>
          <w:bCs/>
          <w:color w:val="auto"/>
          <w:sz w:val="24"/>
        </w:rPr>
      </w:pPr>
    </w:p>
    <w:p w14:paraId="306983FC">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4F477C9D">
      <w:pPr>
        <w:spacing w:line="360" w:lineRule="auto"/>
        <w:jc w:val="center"/>
        <w:rPr>
          <w:rFonts w:ascii="宋体" w:hAnsi="宋体" w:cs="宋体"/>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pgNumType w:fmt="decimal"/>
          <w:cols w:space="720" w:num="1"/>
          <w:titlePg/>
          <w:docGrid w:linePitch="312" w:charSpace="0"/>
        </w:sectPr>
      </w:pPr>
    </w:p>
    <w:p w14:paraId="593F8D28">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报价文件部分</w:t>
      </w:r>
    </w:p>
    <w:p w14:paraId="05858846">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5CAF567C">
      <w:pPr>
        <w:spacing w:line="360" w:lineRule="auto"/>
        <w:jc w:val="center"/>
        <w:outlineLvl w:val="0"/>
        <w:rPr>
          <w:rFonts w:ascii="宋体" w:hAnsi="宋体" w:cs="宋体"/>
          <w:b/>
          <w:color w:val="auto"/>
          <w:kern w:val="0"/>
          <w:sz w:val="36"/>
          <w:szCs w:val="36"/>
        </w:rPr>
      </w:pPr>
    </w:p>
    <w:p w14:paraId="3E0143B6">
      <w:pPr>
        <w:numPr>
          <w:ilvl w:val="0"/>
          <w:numId w:val="5"/>
        </w:numPr>
        <w:snapToGrid w:val="0"/>
        <w:spacing w:line="360" w:lineRule="auto"/>
        <w:rPr>
          <w:rFonts w:hint="eastAsia" w:ascii="宋体" w:hAnsi="宋体" w:cs="宋体"/>
          <w:color w:val="auto"/>
          <w:sz w:val="24"/>
        </w:rPr>
      </w:pPr>
      <w:r>
        <w:rPr>
          <w:rFonts w:hint="eastAsia" w:ascii="宋体" w:hAnsi="宋体" w:cs="宋体"/>
          <w:color w:val="auto"/>
          <w:sz w:val="24"/>
        </w:rPr>
        <w:t>开标一览表（报价表）………………………………………………………（页码）</w:t>
      </w:r>
    </w:p>
    <w:p w14:paraId="01F84739">
      <w:pPr>
        <w:snapToGrid w:val="0"/>
        <w:spacing w:line="360" w:lineRule="auto"/>
        <w:rPr>
          <w:color w:val="auto"/>
        </w:rPr>
      </w:pPr>
      <w:r>
        <w:rPr>
          <w:rFonts w:hint="eastAsia" w:ascii="宋体" w:hAnsi="宋体" w:cs="宋体"/>
          <w:color w:val="auto"/>
          <w:sz w:val="24"/>
        </w:rPr>
        <w:t>（</w:t>
      </w:r>
      <w:r>
        <w:rPr>
          <w:rFonts w:hint="eastAsia" w:ascii="宋体" w:hAnsi="宋体" w:cs="宋体"/>
          <w:color w:val="auto"/>
          <w:sz w:val="24"/>
          <w:szCs w:val="24"/>
          <w:lang w:val="en-US" w:eastAsia="zh-CN"/>
        </w:rPr>
        <w:t>2</w:t>
      </w:r>
      <w:r>
        <w:rPr>
          <w:rFonts w:hint="eastAsia" w:ascii="宋体" w:hAnsi="宋体" w:cs="宋体"/>
          <w:color w:val="auto"/>
          <w:sz w:val="24"/>
        </w:rPr>
        <w:t>）</w:t>
      </w:r>
      <w:r>
        <w:rPr>
          <w:rFonts w:hint="eastAsia" w:hAnsi="仿宋_GB2312" w:cs="仿宋_GB2312"/>
          <w:b w:val="0"/>
          <w:bCs/>
          <w:snapToGrid w:val="0"/>
          <w:color w:val="auto"/>
          <w:kern w:val="2"/>
          <w:sz w:val="24"/>
          <w:szCs w:val="24"/>
          <w:lang w:val="en-US" w:eastAsia="zh-CN" w:bidi="ar-SA"/>
        </w:rPr>
        <w:t>报价情况说明</w:t>
      </w:r>
      <w:r>
        <w:rPr>
          <w:rFonts w:hint="eastAsia" w:ascii="宋体" w:hAnsi="宋体" w:cs="宋体"/>
          <w:color w:val="auto"/>
          <w:sz w:val="24"/>
        </w:rPr>
        <w:t>…………………………………………………</w:t>
      </w:r>
      <w:r>
        <w:rPr>
          <w:rFonts w:hint="eastAsia" w:ascii="宋体" w:hAnsi="宋体" w:cs="宋体"/>
          <w:color w:val="auto"/>
          <w:sz w:val="24"/>
          <w:lang w:eastAsia="zh-CN"/>
        </w:rPr>
        <w:t>………………</w:t>
      </w:r>
      <w:r>
        <w:rPr>
          <w:rFonts w:hint="eastAsia" w:ascii="宋体" w:hAnsi="宋体" w:cs="宋体"/>
          <w:color w:val="auto"/>
          <w:sz w:val="24"/>
        </w:rPr>
        <w:t>（页码）</w:t>
      </w:r>
    </w:p>
    <w:p w14:paraId="2E5ABCD9">
      <w:pPr>
        <w:snapToGrid w:val="0"/>
        <w:spacing w:line="360" w:lineRule="auto"/>
        <w:rPr>
          <w:rFonts w:hint="eastAsia"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3</w:t>
      </w:r>
      <w:r>
        <w:rPr>
          <w:rFonts w:hint="eastAsia" w:ascii="宋体" w:hAnsi="宋体" w:cs="宋体"/>
          <w:color w:val="auto"/>
          <w:sz w:val="24"/>
        </w:rPr>
        <w:t>）中小企业声明函………………………………………………………………（页码）</w:t>
      </w:r>
    </w:p>
    <w:p w14:paraId="786136BF">
      <w:pPr>
        <w:pStyle w:val="81"/>
        <w:rPr>
          <w:color w:val="auto"/>
        </w:rPr>
      </w:pPr>
    </w:p>
    <w:p w14:paraId="57AF7771">
      <w:pPr>
        <w:snapToGrid w:val="0"/>
        <w:spacing w:line="360" w:lineRule="auto"/>
        <w:ind w:right="480"/>
        <w:jc w:val="center"/>
        <w:rPr>
          <w:rFonts w:ascii="宋体" w:hAnsi="宋体" w:cs="宋体"/>
          <w:b/>
          <w:color w:val="auto"/>
          <w:kern w:val="0"/>
          <w:sz w:val="32"/>
          <w:szCs w:val="32"/>
        </w:rPr>
      </w:pPr>
    </w:p>
    <w:p w14:paraId="6A96F1C6">
      <w:pPr>
        <w:snapToGrid w:val="0"/>
        <w:spacing w:line="360" w:lineRule="auto"/>
        <w:ind w:right="480"/>
        <w:jc w:val="center"/>
        <w:rPr>
          <w:rFonts w:ascii="宋体" w:hAnsi="宋体" w:cs="宋体"/>
          <w:b/>
          <w:color w:val="auto"/>
          <w:kern w:val="0"/>
          <w:sz w:val="32"/>
          <w:szCs w:val="32"/>
        </w:rPr>
      </w:pPr>
    </w:p>
    <w:p w14:paraId="40571C5E">
      <w:pPr>
        <w:snapToGrid w:val="0"/>
        <w:spacing w:line="360" w:lineRule="auto"/>
        <w:ind w:right="480"/>
        <w:jc w:val="center"/>
        <w:rPr>
          <w:rFonts w:ascii="宋体" w:hAnsi="宋体" w:cs="宋体"/>
          <w:b/>
          <w:color w:val="auto"/>
          <w:kern w:val="0"/>
          <w:sz w:val="32"/>
          <w:szCs w:val="32"/>
        </w:rPr>
      </w:pPr>
    </w:p>
    <w:p w14:paraId="668FB810">
      <w:pPr>
        <w:snapToGrid w:val="0"/>
        <w:spacing w:line="360" w:lineRule="auto"/>
        <w:ind w:right="480"/>
        <w:jc w:val="center"/>
        <w:rPr>
          <w:rFonts w:ascii="宋体" w:hAnsi="宋体" w:cs="宋体"/>
          <w:b/>
          <w:color w:val="auto"/>
          <w:kern w:val="0"/>
          <w:sz w:val="32"/>
          <w:szCs w:val="32"/>
        </w:rPr>
      </w:pPr>
    </w:p>
    <w:p w14:paraId="033F2A0E">
      <w:pPr>
        <w:snapToGrid w:val="0"/>
        <w:spacing w:line="360" w:lineRule="auto"/>
        <w:ind w:right="480"/>
        <w:jc w:val="center"/>
        <w:rPr>
          <w:rFonts w:ascii="宋体" w:hAnsi="宋体" w:cs="宋体"/>
          <w:b/>
          <w:color w:val="auto"/>
          <w:kern w:val="0"/>
          <w:sz w:val="32"/>
          <w:szCs w:val="32"/>
        </w:rPr>
      </w:pPr>
    </w:p>
    <w:p w14:paraId="12CB0A27">
      <w:pPr>
        <w:snapToGrid w:val="0"/>
        <w:spacing w:line="360" w:lineRule="auto"/>
        <w:ind w:right="480"/>
        <w:jc w:val="center"/>
        <w:rPr>
          <w:rFonts w:ascii="宋体" w:hAnsi="宋体" w:cs="宋体"/>
          <w:b/>
          <w:color w:val="auto"/>
          <w:kern w:val="0"/>
          <w:sz w:val="32"/>
          <w:szCs w:val="32"/>
        </w:rPr>
      </w:pPr>
    </w:p>
    <w:p w14:paraId="0883A414">
      <w:pPr>
        <w:snapToGrid w:val="0"/>
        <w:spacing w:line="360" w:lineRule="auto"/>
        <w:ind w:right="480"/>
        <w:jc w:val="center"/>
        <w:rPr>
          <w:rFonts w:ascii="宋体" w:hAnsi="宋体" w:cs="宋体"/>
          <w:b/>
          <w:color w:val="auto"/>
          <w:kern w:val="0"/>
          <w:sz w:val="32"/>
          <w:szCs w:val="32"/>
        </w:rPr>
      </w:pPr>
    </w:p>
    <w:p w14:paraId="7E1E7E8E">
      <w:pPr>
        <w:snapToGrid w:val="0"/>
        <w:spacing w:line="360" w:lineRule="auto"/>
        <w:ind w:right="480"/>
        <w:jc w:val="center"/>
        <w:rPr>
          <w:rFonts w:ascii="宋体" w:hAnsi="宋体" w:cs="宋体"/>
          <w:b/>
          <w:color w:val="auto"/>
          <w:kern w:val="0"/>
          <w:sz w:val="32"/>
          <w:szCs w:val="32"/>
        </w:rPr>
      </w:pPr>
    </w:p>
    <w:p w14:paraId="2B629D5D">
      <w:pPr>
        <w:snapToGrid w:val="0"/>
        <w:spacing w:line="360" w:lineRule="auto"/>
        <w:ind w:right="480"/>
        <w:jc w:val="center"/>
        <w:rPr>
          <w:rFonts w:ascii="宋体" w:hAnsi="宋体" w:cs="宋体"/>
          <w:b/>
          <w:color w:val="auto"/>
          <w:kern w:val="0"/>
          <w:sz w:val="32"/>
          <w:szCs w:val="32"/>
        </w:rPr>
      </w:pPr>
    </w:p>
    <w:p w14:paraId="6C247062">
      <w:pPr>
        <w:snapToGrid w:val="0"/>
        <w:spacing w:line="360" w:lineRule="auto"/>
        <w:ind w:right="480"/>
        <w:jc w:val="center"/>
        <w:rPr>
          <w:rFonts w:ascii="宋体" w:hAnsi="宋体" w:cs="宋体"/>
          <w:b/>
          <w:color w:val="auto"/>
          <w:kern w:val="0"/>
          <w:sz w:val="32"/>
          <w:szCs w:val="32"/>
        </w:rPr>
      </w:pPr>
    </w:p>
    <w:p w14:paraId="32C15F27">
      <w:pPr>
        <w:snapToGrid w:val="0"/>
        <w:spacing w:line="360" w:lineRule="auto"/>
        <w:ind w:right="480"/>
        <w:jc w:val="center"/>
        <w:rPr>
          <w:rFonts w:ascii="宋体" w:hAnsi="宋体" w:cs="宋体"/>
          <w:b/>
          <w:color w:val="auto"/>
          <w:kern w:val="0"/>
          <w:sz w:val="32"/>
          <w:szCs w:val="32"/>
        </w:rPr>
      </w:pPr>
    </w:p>
    <w:p w14:paraId="36565DE2">
      <w:pPr>
        <w:snapToGrid w:val="0"/>
        <w:spacing w:line="360" w:lineRule="auto"/>
        <w:ind w:right="480"/>
        <w:jc w:val="center"/>
        <w:rPr>
          <w:rFonts w:ascii="宋体" w:hAnsi="宋体" w:cs="宋体"/>
          <w:b/>
          <w:color w:val="auto"/>
          <w:kern w:val="0"/>
          <w:sz w:val="32"/>
          <w:szCs w:val="32"/>
        </w:rPr>
      </w:pPr>
    </w:p>
    <w:p w14:paraId="364B1E42">
      <w:pPr>
        <w:snapToGrid w:val="0"/>
        <w:spacing w:line="360" w:lineRule="auto"/>
        <w:ind w:right="480"/>
        <w:jc w:val="center"/>
        <w:rPr>
          <w:rFonts w:ascii="宋体" w:hAnsi="宋体" w:cs="宋体"/>
          <w:b/>
          <w:color w:val="auto"/>
          <w:kern w:val="0"/>
          <w:sz w:val="32"/>
          <w:szCs w:val="32"/>
        </w:rPr>
      </w:pPr>
    </w:p>
    <w:p w14:paraId="1DB60639">
      <w:pPr>
        <w:snapToGrid w:val="0"/>
        <w:spacing w:line="360" w:lineRule="auto"/>
        <w:ind w:right="480"/>
        <w:jc w:val="center"/>
        <w:rPr>
          <w:rFonts w:ascii="宋体" w:hAnsi="宋体" w:cs="宋体"/>
          <w:b/>
          <w:color w:val="auto"/>
          <w:kern w:val="0"/>
          <w:sz w:val="32"/>
          <w:szCs w:val="32"/>
        </w:rPr>
      </w:pPr>
    </w:p>
    <w:p w14:paraId="23B11909">
      <w:pPr>
        <w:snapToGrid w:val="0"/>
        <w:spacing w:line="360" w:lineRule="auto"/>
        <w:ind w:right="480"/>
        <w:jc w:val="center"/>
        <w:rPr>
          <w:rFonts w:ascii="宋体" w:hAnsi="宋体" w:cs="宋体"/>
          <w:b/>
          <w:color w:val="auto"/>
          <w:kern w:val="0"/>
          <w:sz w:val="32"/>
          <w:szCs w:val="32"/>
        </w:rPr>
      </w:pPr>
    </w:p>
    <w:p w14:paraId="2AF70052">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pgNumType w:fmt="decimal"/>
          <w:cols w:space="720" w:num="1"/>
          <w:titlePg/>
          <w:docGrid w:linePitch="312" w:charSpace="0"/>
        </w:sectPr>
      </w:pPr>
    </w:p>
    <w:p w14:paraId="784C28E1">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14:paraId="5E30A5E3">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杭州市余杭区人民政府良渚街道办事处</w:t>
      </w:r>
      <w:r>
        <w:rPr>
          <w:rFonts w:hint="eastAsia" w:ascii="宋体" w:hAnsi="宋体" w:cs="宋体"/>
          <w:color w:val="auto"/>
          <w:sz w:val="24"/>
        </w:rPr>
        <w:t>、</w:t>
      </w:r>
      <w:r>
        <w:rPr>
          <w:rFonts w:hint="eastAsia" w:ascii="宋体" w:hAnsi="宋体" w:cs="宋体"/>
          <w:color w:val="auto"/>
          <w:sz w:val="24"/>
          <w:lang w:eastAsia="zh-CN"/>
        </w:rPr>
        <w:t>杭州正鸿工程咨询有限公司</w:t>
      </w:r>
      <w:r>
        <w:rPr>
          <w:rFonts w:hint="eastAsia" w:ascii="宋体" w:hAnsi="宋体" w:cs="宋体"/>
          <w:color w:val="auto"/>
          <w:kern w:val="0"/>
          <w:sz w:val="24"/>
          <w:lang w:val="zh-CN"/>
        </w:rPr>
        <w:t>：</w:t>
      </w:r>
    </w:p>
    <w:p w14:paraId="1EC80FDC">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lang w:eastAsia="zh-CN"/>
        </w:rPr>
        <w:t>良渚街道建筑垃圾运输服务采购项目（第二次）</w:t>
      </w:r>
      <w:r>
        <w:rPr>
          <w:rFonts w:hint="eastAsia" w:ascii="宋体" w:hAnsi="宋体" w:cs="宋体"/>
          <w:color w:val="auto"/>
          <w:kern w:val="0"/>
          <w:sz w:val="24"/>
          <w:lang w:val="zh-CN"/>
        </w:rPr>
        <w:t>【招标编号：</w:t>
      </w:r>
      <w:r>
        <w:rPr>
          <w:rFonts w:hint="eastAsia" w:ascii="宋体" w:hAnsi="宋体" w:cs="宋体"/>
          <w:color w:val="auto"/>
          <w:sz w:val="24"/>
        </w:rPr>
        <w:t>（</w:t>
      </w:r>
      <w:r>
        <w:rPr>
          <w:rFonts w:hint="eastAsia" w:ascii="宋体" w:hAnsi="宋体" w:cs="宋体"/>
          <w:color w:val="auto"/>
          <w:sz w:val="24"/>
          <w:lang w:eastAsia="zh-CN"/>
        </w:rPr>
        <w:t>HZZHCG2025-007-1</w:t>
      </w:r>
      <w:r>
        <w:rPr>
          <w:rFonts w:hint="eastAsia" w:ascii="宋体" w:hAnsi="宋体" w:cs="宋体"/>
          <w:color w:val="auto"/>
          <w:sz w:val="24"/>
        </w:rPr>
        <w:t>）】的实施</w:t>
      </w:r>
      <w:r>
        <w:rPr>
          <w:rFonts w:hint="eastAsia" w:ascii="宋体" w:hAnsi="宋体" w:cs="宋体"/>
          <w:color w:val="auto"/>
          <w:kern w:val="0"/>
          <w:sz w:val="24"/>
          <w:lang w:val="zh-CN"/>
        </w:rPr>
        <w:t>。</w:t>
      </w:r>
    </w:p>
    <w:p w14:paraId="41D627D0">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64"/>
        <w:tblW w:w="13630"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530"/>
        <w:gridCol w:w="2287"/>
        <w:gridCol w:w="8813"/>
      </w:tblGrid>
      <w:tr w14:paraId="6CCB3E0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57" w:hRule="atLeast"/>
          <w:tblHeader/>
          <w:jc w:val="center"/>
        </w:trPr>
        <w:tc>
          <w:tcPr>
            <w:tcW w:w="2530" w:type="dxa"/>
            <w:tcBorders>
              <w:right w:val="single" w:color="auto" w:sz="4" w:space="0"/>
            </w:tcBorders>
            <w:vAlign w:val="center"/>
          </w:tcPr>
          <w:p w14:paraId="20D71CE4">
            <w:pPr>
              <w:spacing w:before="0" w:beforeAutospacing="0" w:after="0" w:afterAutospacing="0" w:line="360" w:lineRule="auto"/>
              <w:ind w:left="0" w:right="0"/>
              <w:jc w:val="center"/>
              <w:rPr>
                <w:rFonts w:ascii="宋体" w:hAnsi="宋体" w:cs="Times New Roman"/>
                <w:b/>
                <w:bCs/>
                <w:color w:val="auto"/>
                <w:kern w:val="2"/>
                <w:sz w:val="24"/>
                <w:szCs w:val="22"/>
              </w:rPr>
            </w:pPr>
            <w:r>
              <w:rPr>
                <w:rFonts w:hint="eastAsia" w:ascii="宋体" w:hAnsi="宋体" w:cs="Times New Roman"/>
                <w:b/>
                <w:bCs/>
                <w:color w:val="auto"/>
                <w:kern w:val="2"/>
                <w:sz w:val="24"/>
                <w:szCs w:val="22"/>
              </w:rPr>
              <w:t>项目名称</w:t>
            </w:r>
          </w:p>
        </w:tc>
        <w:tc>
          <w:tcPr>
            <w:tcW w:w="2287" w:type="dxa"/>
            <w:tcBorders>
              <w:left w:val="single" w:color="auto" w:sz="4" w:space="0"/>
              <w:right w:val="single" w:color="auto" w:sz="4" w:space="0"/>
            </w:tcBorders>
            <w:vAlign w:val="center"/>
          </w:tcPr>
          <w:p w14:paraId="72049FD5">
            <w:pPr>
              <w:spacing w:before="0" w:beforeAutospacing="0" w:after="0" w:afterAutospacing="0" w:line="360" w:lineRule="auto"/>
              <w:ind w:left="0" w:right="0"/>
              <w:jc w:val="center"/>
              <w:rPr>
                <w:rFonts w:ascii="宋体" w:hAnsi="宋体" w:cs="Times New Roman"/>
                <w:b/>
                <w:bCs/>
                <w:color w:val="auto"/>
                <w:kern w:val="2"/>
                <w:sz w:val="24"/>
                <w:szCs w:val="22"/>
              </w:rPr>
            </w:pPr>
            <w:r>
              <w:rPr>
                <w:rFonts w:hint="eastAsia" w:ascii="宋体" w:hAnsi="宋体" w:cs="Times New Roman"/>
                <w:b/>
                <w:bCs/>
                <w:color w:val="auto"/>
                <w:kern w:val="2"/>
                <w:sz w:val="24"/>
                <w:szCs w:val="22"/>
              </w:rPr>
              <w:t>服务期</w:t>
            </w:r>
          </w:p>
        </w:tc>
        <w:tc>
          <w:tcPr>
            <w:tcW w:w="8813" w:type="dxa"/>
            <w:tcBorders>
              <w:left w:val="single" w:color="auto" w:sz="4" w:space="0"/>
              <w:right w:val="single" w:color="auto" w:sz="4" w:space="0"/>
            </w:tcBorders>
            <w:vAlign w:val="center"/>
          </w:tcPr>
          <w:p w14:paraId="106995FE">
            <w:pPr>
              <w:spacing w:before="0" w:beforeAutospacing="0" w:after="0" w:afterAutospacing="0" w:line="360" w:lineRule="auto"/>
              <w:ind w:left="0" w:right="0"/>
              <w:jc w:val="center"/>
              <w:rPr>
                <w:rFonts w:ascii="宋体" w:hAnsi="宋体" w:cs="Times New Roman"/>
                <w:b/>
                <w:bCs/>
                <w:color w:val="auto"/>
                <w:kern w:val="2"/>
                <w:sz w:val="24"/>
                <w:szCs w:val="22"/>
              </w:rPr>
            </w:pPr>
            <w:r>
              <w:rPr>
                <w:rFonts w:hint="eastAsia" w:ascii="宋体" w:hAnsi="宋体" w:cs="Times New Roman"/>
                <w:b/>
                <w:bCs/>
                <w:color w:val="auto"/>
                <w:kern w:val="2"/>
                <w:sz w:val="24"/>
                <w:szCs w:val="22"/>
              </w:rPr>
              <w:t>投标</w:t>
            </w:r>
            <w:r>
              <w:rPr>
                <w:rFonts w:hint="eastAsia" w:ascii="宋体" w:hAnsi="宋体" w:cs="Times New Roman"/>
                <w:b/>
                <w:bCs/>
                <w:color w:val="auto"/>
                <w:kern w:val="2"/>
                <w:sz w:val="24"/>
                <w:szCs w:val="22"/>
                <w:lang w:eastAsia="zh-CN"/>
              </w:rPr>
              <w:t>总</w:t>
            </w:r>
            <w:r>
              <w:rPr>
                <w:rFonts w:hint="eastAsia" w:ascii="宋体" w:hAnsi="宋体" w:cs="Times New Roman"/>
                <w:b/>
                <w:bCs/>
                <w:color w:val="auto"/>
                <w:kern w:val="2"/>
                <w:sz w:val="24"/>
                <w:szCs w:val="22"/>
              </w:rPr>
              <w:t>报价</w:t>
            </w:r>
          </w:p>
        </w:tc>
      </w:tr>
      <w:tr w14:paraId="0D9129B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213" w:hRule="atLeast"/>
          <w:jc w:val="center"/>
        </w:trPr>
        <w:tc>
          <w:tcPr>
            <w:tcW w:w="2530" w:type="dxa"/>
            <w:tcBorders>
              <w:right w:val="single" w:color="auto" w:sz="4" w:space="0"/>
            </w:tcBorders>
            <w:vAlign w:val="center"/>
          </w:tcPr>
          <w:p w14:paraId="7D01F0D6">
            <w:pPr>
              <w:spacing w:before="0" w:beforeAutospacing="0" w:after="0" w:afterAutospacing="0" w:line="360" w:lineRule="auto"/>
              <w:ind w:left="0" w:right="0"/>
              <w:jc w:val="center"/>
              <w:rPr>
                <w:rFonts w:hint="eastAsia" w:ascii="宋体" w:hAnsi="宋体" w:cs="Times New Roman"/>
                <w:color w:val="auto"/>
                <w:kern w:val="2"/>
                <w:sz w:val="24"/>
                <w:szCs w:val="22"/>
              </w:rPr>
            </w:pPr>
            <w:r>
              <w:rPr>
                <w:rFonts w:hint="eastAsia" w:ascii="宋体" w:hAnsi="宋体" w:cs="Times New Roman"/>
                <w:color w:val="auto"/>
                <w:kern w:val="2"/>
                <w:sz w:val="24"/>
                <w:szCs w:val="22"/>
                <w:lang w:val="en-US" w:eastAsia="zh-CN"/>
              </w:rPr>
              <w:t xml:space="preserve"> 良渚街道建筑垃圾运输服务采购项目（第二次）</w:t>
            </w:r>
          </w:p>
        </w:tc>
        <w:tc>
          <w:tcPr>
            <w:tcW w:w="2287" w:type="dxa"/>
            <w:tcBorders>
              <w:left w:val="single" w:color="auto" w:sz="4" w:space="0"/>
              <w:right w:val="single" w:color="auto" w:sz="4" w:space="0"/>
            </w:tcBorders>
            <w:vAlign w:val="center"/>
          </w:tcPr>
          <w:p w14:paraId="74C1D38C">
            <w:pPr>
              <w:spacing w:before="0" w:beforeAutospacing="0" w:after="0" w:afterAutospacing="0" w:line="360" w:lineRule="auto"/>
              <w:ind w:left="0" w:right="0"/>
              <w:jc w:val="center"/>
              <w:rPr>
                <w:rFonts w:ascii="宋体" w:hAnsi="宋体" w:cs="Times New Roman"/>
                <w:color w:val="auto"/>
                <w:kern w:val="2"/>
                <w:sz w:val="24"/>
                <w:szCs w:val="22"/>
              </w:rPr>
            </w:pPr>
            <w:r>
              <w:rPr>
                <w:rFonts w:hint="eastAsia" w:ascii="宋体" w:hAnsi="宋体" w:cs="Times New Roman"/>
                <w:color w:val="auto"/>
                <w:kern w:val="2"/>
                <w:sz w:val="24"/>
                <w:szCs w:val="22"/>
              </w:rPr>
              <w:t>响应招标文件要求</w:t>
            </w:r>
          </w:p>
        </w:tc>
        <w:tc>
          <w:tcPr>
            <w:tcW w:w="8813" w:type="dxa"/>
            <w:tcBorders>
              <w:left w:val="single" w:color="auto" w:sz="4" w:space="0"/>
              <w:right w:val="single" w:color="auto" w:sz="4" w:space="0"/>
            </w:tcBorders>
            <w:vAlign w:val="center"/>
          </w:tcPr>
          <w:p w14:paraId="160738C6">
            <w:pPr>
              <w:snapToGrid w:val="0"/>
              <w:spacing w:line="360" w:lineRule="auto"/>
              <w:jc w:val="left"/>
              <w:rPr>
                <w:rFonts w:hint="eastAsia" w:ascii="宋体" w:hAnsi="宋体" w:cs="宋体"/>
                <w:color w:val="auto"/>
                <w:kern w:val="0"/>
                <w:sz w:val="24"/>
                <w:lang w:val="zh-CN" w:eastAsia="zh-CN"/>
              </w:rPr>
            </w:pPr>
            <w:r>
              <w:rPr>
                <w:rFonts w:hint="eastAsia" w:ascii="宋体" w:hAnsi="宋体" w:cs="宋体"/>
                <w:color w:val="auto"/>
                <w:kern w:val="0"/>
                <w:sz w:val="24"/>
                <w:lang w:val="en-US" w:eastAsia="zh-CN"/>
              </w:rPr>
              <w:t>1：</w:t>
            </w:r>
            <w:r>
              <w:rPr>
                <w:rFonts w:hint="eastAsia" w:ascii="宋体" w:hAnsi="宋体" w:cs="宋体"/>
                <w:color w:val="auto"/>
                <w:kern w:val="0"/>
                <w:sz w:val="24"/>
                <w:lang w:val="zh-CN" w:eastAsia="zh-CN"/>
              </w:rPr>
              <w:t>车队价格为3公里内（含），运输价格为</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eastAsia="zh-CN"/>
              </w:rPr>
              <w:t>元（每超过1公里，增加10元）；</w:t>
            </w:r>
            <w:r>
              <w:rPr>
                <w:rFonts w:hint="eastAsia" w:ascii="宋体" w:hAnsi="宋体" w:cs="宋体"/>
                <w:color w:val="auto"/>
                <w:kern w:val="0"/>
                <w:sz w:val="24"/>
                <w:lang w:val="en-US" w:eastAsia="zh-CN"/>
              </w:rPr>
              <w:t>2：</w:t>
            </w:r>
            <w:r>
              <w:rPr>
                <w:rFonts w:hint="eastAsia" w:ascii="宋体" w:hAnsi="宋体" w:cs="宋体"/>
                <w:color w:val="auto"/>
                <w:kern w:val="0"/>
                <w:sz w:val="24"/>
                <w:lang w:val="zh-CN" w:eastAsia="zh-CN"/>
              </w:rPr>
              <w:t>机械设备（挖机）费</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eastAsia="zh-CN"/>
              </w:rPr>
              <w:t>元一车；</w:t>
            </w:r>
          </w:p>
          <w:p w14:paraId="3C3CC6B7">
            <w:pPr>
              <w:snapToGrid w:val="0"/>
              <w:spacing w:line="360" w:lineRule="auto"/>
              <w:jc w:val="left"/>
              <w:rPr>
                <w:rFonts w:hint="eastAsia" w:ascii="宋体" w:hAnsi="宋体" w:cs="宋体"/>
                <w:color w:val="auto"/>
                <w:kern w:val="0"/>
                <w:sz w:val="24"/>
                <w:lang w:val="zh-CN" w:eastAsia="zh-CN"/>
              </w:rPr>
            </w:pPr>
            <w:r>
              <w:rPr>
                <w:rFonts w:hint="eastAsia" w:ascii="宋体" w:hAnsi="宋体" w:cs="宋体"/>
                <w:color w:val="auto"/>
                <w:kern w:val="0"/>
                <w:sz w:val="24"/>
                <w:lang w:val="en-US" w:eastAsia="zh-CN"/>
              </w:rPr>
              <w:t>3：</w:t>
            </w:r>
            <w:r>
              <w:rPr>
                <w:rFonts w:hint="eastAsia" w:ascii="宋体" w:hAnsi="宋体" w:cs="宋体"/>
                <w:color w:val="auto"/>
                <w:kern w:val="0"/>
                <w:sz w:val="24"/>
                <w:lang w:val="zh-CN" w:eastAsia="zh-CN"/>
              </w:rPr>
              <w:t>每块钢板租赁费</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eastAsia="zh-CN"/>
              </w:rPr>
              <w:t>元/天；</w:t>
            </w:r>
          </w:p>
          <w:p w14:paraId="54600971">
            <w:pPr>
              <w:snapToGrid w:val="0"/>
              <w:spacing w:line="360" w:lineRule="auto"/>
              <w:jc w:val="left"/>
              <w:rPr>
                <w:rFonts w:hint="eastAsia" w:ascii="宋体" w:hAnsi="宋体" w:cs="宋体"/>
                <w:color w:val="auto"/>
                <w:kern w:val="0"/>
                <w:sz w:val="24"/>
                <w:lang w:val="zh-CN" w:eastAsia="zh-CN"/>
              </w:rPr>
            </w:pPr>
            <w:r>
              <w:rPr>
                <w:rFonts w:hint="eastAsia" w:ascii="宋体" w:hAnsi="宋体" w:cs="宋体"/>
                <w:color w:val="auto"/>
                <w:kern w:val="0"/>
                <w:sz w:val="24"/>
                <w:lang w:val="en-US" w:eastAsia="zh-CN"/>
              </w:rPr>
              <w:t>4：</w:t>
            </w:r>
            <w:r>
              <w:rPr>
                <w:rFonts w:hint="eastAsia" w:ascii="宋体" w:hAnsi="宋体" w:cs="宋体"/>
                <w:color w:val="auto"/>
                <w:kern w:val="0"/>
                <w:sz w:val="24"/>
                <w:lang w:val="zh-CN" w:eastAsia="zh-CN"/>
              </w:rPr>
              <w:t>卫生费用、清扫费用及各项费用共计</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eastAsia="zh-CN"/>
              </w:rPr>
              <w:t>元/天。</w:t>
            </w:r>
          </w:p>
          <w:p w14:paraId="572BEC6A">
            <w:pPr>
              <w:spacing w:before="0" w:beforeAutospacing="0" w:after="0" w:afterAutospacing="0" w:line="360" w:lineRule="auto"/>
              <w:ind w:left="0" w:right="0"/>
              <w:rPr>
                <w:rFonts w:hint="default" w:ascii="宋体" w:hAnsi="宋体" w:eastAsia="宋体" w:cs="Times New Roman"/>
                <w:color w:val="auto"/>
                <w:kern w:val="2"/>
                <w:sz w:val="24"/>
                <w:szCs w:val="22"/>
                <w:lang w:val="en-US" w:eastAsia="zh-CN"/>
              </w:rPr>
            </w:pPr>
          </w:p>
        </w:tc>
      </w:tr>
    </w:tbl>
    <w:p w14:paraId="72218861">
      <w:pPr>
        <w:snapToGrid w:val="0"/>
        <w:spacing w:line="360" w:lineRule="auto"/>
        <w:ind w:left="480"/>
        <w:rPr>
          <w:rFonts w:ascii="宋体" w:hAnsi="宋体" w:cs="宋体"/>
          <w:b/>
          <w:color w:val="auto"/>
          <w:kern w:val="0"/>
          <w:sz w:val="24"/>
          <w:lang w:val="zh-CN"/>
        </w:rPr>
      </w:pPr>
      <w:r>
        <w:rPr>
          <w:rFonts w:hint="eastAsia" w:ascii="宋体" w:hAnsi="宋体" w:cs="宋体"/>
          <w:b/>
          <w:color w:val="auto"/>
          <w:kern w:val="0"/>
          <w:sz w:val="24"/>
          <w:lang w:val="zh-CN"/>
        </w:rPr>
        <w:t>注：</w:t>
      </w:r>
    </w:p>
    <w:p w14:paraId="53D643EA">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1、投标人需按本表格式填写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color w:val="auto"/>
          <w:kern w:val="0"/>
          <w:sz w:val="24"/>
          <w:lang w:val="zh-CN"/>
        </w:rPr>
        <w:t>。</w:t>
      </w:r>
    </w:p>
    <w:p w14:paraId="42B4E6B3">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color w:val="auto"/>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，报价明细表中</w:t>
      </w:r>
      <w:r>
        <w:rPr>
          <w:rFonts w:hint="eastAsia" w:ascii="宋体" w:hAnsi="宋体" w:cs="宋体"/>
          <w:color w:val="auto"/>
          <w:spacing w:val="0"/>
          <w:kern w:val="0"/>
          <w:sz w:val="24"/>
          <w:szCs w:val="24"/>
          <w:highlight w:val="none"/>
          <w:lang w:eastAsia="zh-CN"/>
        </w:rPr>
        <w:t>（删除）</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lang w:val="zh-CN"/>
        </w:rPr>
        <w:t>采购内容未包含在《开标一览表（报价表）》名称栏中，投标人不能作出合理解释的，</w:t>
      </w:r>
      <w:r>
        <w:rPr>
          <w:rFonts w:hint="eastAsia" w:ascii="宋体" w:hAnsi="宋体" w:cs="宋体"/>
          <w:b/>
          <w:color w:val="auto"/>
          <w:kern w:val="0"/>
          <w:sz w:val="24"/>
        </w:rPr>
        <w:t>视为</w:t>
      </w:r>
      <w:r>
        <w:rPr>
          <w:rFonts w:hint="eastAsia" w:ascii="宋体" w:hAnsi="宋体" w:cs="宋体"/>
          <w:b/>
          <w:color w:val="auto"/>
          <w:sz w:val="24"/>
        </w:rPr>
        <w:t>投标文件含有采购人不能接受的附加条件的，投标无效。</w:t>
      </w:r>
    </w:p>
    <w:p w14:paraId="2D88491B">
      <w:pPr>
        <w:snapToGrid w:val="0"/>
        <w:spacing w:line="360" w:lineRule="auto"/>
        <w:ind w:firstLine="480" w:firstLineChars="200"/>
        <w:jc w:val="left"/>
        <w:rPr>
          <w:rFonts w:hint="eastAsia" w:ascii="宋体" w:hAnsi="宋体" w:cs="宋体"/>
          <w:color w:val="auto"/>
          <w:kern w:val="0"/>
          <w:sz w:val="24"/>
          <w:lang w:val="zh-CN"/>
        </w:rPr>
      </w:pPr>
      <w:r>
        <w:rPr>
          <w:rFonts w:hint="eastAsia" w:ascii="宋体" w:hAnsi="宋体" w:cs="宋体"/>
          <w:color w:val="auto"/>
          <w:kern w:val="0"/>
          <w:sz w:val="24"/>
          <w:lang w:val="zh-CN"/>
        </w:rPr>
        <w:t>3、特别提示：采购代理机构将对项目名称和项目编号，中标供应商名称、地址和中标金额，主要中标标的名称、品牌（如果有）、规格型号、数量、单价等予以公示。</w:t>
      </w:r>
    </w:p>
    <w:p w14:paraId="70AB8E31">
      <w:pPr>
        <w:pStyle w:val="4"/>
        <w:numPr>
          <w:ilvl w:val="0"/>
          <w:numId w:val="0"/>
        </w:numPr>
        <w:ind w:left="0" w:leftChars="0" w:firstLine="482" w:firstLineChars="200"/>
        <w:rPr>
          <w:rFonts w:hint="eastAsia" w:ascii="宋体" w:hAnsi="宋体" w:eastAsia="宋体" w:cs="宋体"/>
          <w:b/>
          <w:bCs/>
          <w:color w:val="auto"/>
          <w:kern w:val="0"/>
          <w:sz w:val="24"/>
          <w:highlight w:val="none"/>
          <w:lang w:val="zh-CN"/>
        </w:rPr>
      </w:pPr>
      <w:r>
        <w:rPr>
          <w:rFonts w:hint="eastAsia" w:ascii="宋体" w:hAnsi="宋体" w:eastAsia="宋体" w:cs="宋体"/>
          <w:color w:val="auto"/>
          <w:kern w:val="0"/>
          <w:sz w:val="24"/>
          <w:highlight w:val="none"/>
          <w:lang w:val="zh-CN"/>
        </w:rPr>
        <w:t>注：投标人提供的中小企业声明函内容不实的，属于提供虚假材料谋取中标、成交，依照《中华人民共和国政府采购法》等国家有关规定追究相应责任。</w:t>
      </w:r>
    </w:p>
    <w:p w14:paraId="1B61A51E">
      <w:pPr>
        <w:snapToGrid w:val="0"/>
        <w:spacing w:line="360" w:lineRule="auto"/>
        <w:ind w:firstLine="480" w:firstLineChars="200"/>
        <w:jc w:val="left"/>
        <w:rPr>
          <w:rFonts w:ascii="宋体" w:hAnsi="宋体" w:cs="宋体"/>
          <w:color w:val="auto"/>
          <w:kern w:val="0"/>
          <w:sz w:val="24"/>
          <w:lang w:val="zh-CN"/>
        </w:rPr>
      </w:pPr>
    </w:p>
    <w:p w14:paraId="51A86F0C">
      <w:pPr>
        <w:pStyle w:val="694"/>
        <w:keepNext w:val="0"/>
        <w:pageBreakBefore w:val="0"/>
        <w:tabs>
          <w:tab w:val="clear" w:pos="720"/>
        </w:tabs>
        <w:snapToGrid w:val="0"/>
        <w:spacing w:before="120" w:after="120"/>
        <w:ind w:firstLine="0"/>
        <w:outlineLvl w:val="9"/>
        <w:rPr>
          <w:rFonts w:ascii="宋体" w:hAnsi="宋体" w:eastAsia="宋体" w:cs="宋体"/>
          <w:color w:val="auto"/>
          <w:kern w:val="2"/>
          <w:sz w:val="32"/>
          <w:szCs w:val="32"/>
        </w:rPr>
        <w:sectPr>
          <w:pgSz w:w="16838" w:h="11906" w:orient="landscape"/>
          <w:pgMar w:top="1418" w:right="1247" w:bottom="1418" w:left="1276" w:header="851" w:footer="992" w:gutter="0"/>
          <w:pgNumType w:fmt="decimal"/>
          <w:cols w:space="720" w:num="1"/>
          <w:titlePg/>
          <w:docGrid w:linePitch="312" w:charSpace="0"/>
        </w:sectPr>
      </w:pPr>
    </w:p>
    <w:p w14:paraId="54595CE8">
      <w:pPr>
        <w:pStyle w:val="694"/>
        <w:keepNext w:val="0"/>
        <w:pageBreakBefore w:val="0"/>
        <w:tabs>
          <w:tab w:val="clear" w:pos="720"/>
        </w:tabs>
        <w:snapToGrid w:val="0"/>
        <w:spacing w:before="120" w:after="120"/>
        <w:ind w:firstLine="0"/>
        <w:jc w:val="both"/>
        <w:outlineLvl w:val="9"/>
        <w:rPr>
          <w:rFonts w:hint="eastAsia" w:ascii="宋体" w:hAnsi="宋体" w:eastAsia="宋体" w:cs="宋体"/>
          <w:color w:val="auto"/>
          <w:kern w:val="2"/>
          <w:sz w:val="32"/>
          <w:szCs w:val="32"/>
          <w:lang w:val="en-US" w:eastAsia="zh-CN"/>
        </w:rPr>
      </w:pPr>
    </w:p>
    <w:p w14:paraId="3C51A792">
      <w:pPr>
        <w:pStyle w:val="694"/>
        <w:keepNext w:val="0"/>
        <w:pageBreakBefore w:val="0"/>
        <w:tabs>
          <w:tab w:val="clear" w:pos="720"/>
        </w:tabs>
        <w:snapToGrid w:val="0"/>
        <w:spacing w:before="120" w:after="120"/>
        <w:ind w:firstLine="643"/>
        <w:outlineLvl w:val="9"/>
        <w:rPr>
          <w:rFonts w:ascii="宋体" w:hAnsi="宋体" w:eastAsia="宋体" w:cs="宋体"/>
          <w:color w:val="auto"/>
          <w:sz w:val="32"/>
          <w:szCs w:val="32"/>
        </w:rPr>
      </w:pPr>
      <w:r>
        <w:rPr>
          <w:rFonts w:hint="eastAsia" w:ascii="宋体" w:hAnsi="宋体" w:eastAsia="宋体" w:cs="宋体"/>
          <w:color w:val="auto"/>
          <w:kern w:val="2"/>
          <w:sz w:val="32"/>
          <w:szCs w:val="32"/>
          <w:lang w:val="en-US" w:eastAsia="zh-CN"/>
        </w:rPr>
        <w:t>三</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w:t>
      </w:r>
      <w:bookmarkStart w:id="452" w:name="_Hlk101259491"/>
      <w:r>
        <w:rPr>
          <w:rFonts w:hint="eastAsia" w:ascii="宋体" w:hAnsi="宋体" w:eastAsia="宋体" w:cs="宋体"/>
          <w:color w:val="auto"/>
          <w:sz w:val="32"/>
          <w:szCs w:val="32"/>
        </w:rPr>
        <w:t>（如果有）</w:t>
      </w:r>
      <w:bookmarkEnd w:id="452"/>
    </w:p>
    <w:p w14:paraId="436E1AB0">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720315B4">
      <w:pPr>
        <w:pStyle w:val="694"/>
        <w:keepNext w:val="0"/>
        <w:pageBreakBefore w:val="0"/>
        <w:tabs>
          <w:tab w:val="clear" w:pos="720"/>
        </w:tabs>
        <w:snapToGrid w:val="0"/>
        <w:spacing w:before="120" w:after="120"/>
        <w:ind w:firstLine="643"/>
        <w:outlineLvl w:val="9"/>
        <w:rPr>
          <w:rFonts w:ascii="宋体" w:hAnsi="宋体" w:eastAsia="宋体" w:cs="宋体"/>
          <w:b w:val="0"/>
          <w:color w:val="auto"/>
          <w:sz w:val="32"/>
          <w:szCs w:val="32"/>
        </w:rPr>
      </w:pPr>
    </w:p>
    <w:p w14:paraId="583148DB">
      <w:pPr>
        <w:spacing w:line="360" w:lineRule="auto"/>
        <w:ind w:right="420" w:firstLine="3614" w:firstLineChars="1000"/>
        <w:rPr>
          <w:rFonts w:ascii="宋体" w:hAnsi="宋体" w:cs="宋体"/>
          <w:b/>
          <w:color w:val="auto"/>
          <w:kern w:val="0"/>
          <w:sz w:val="36"/>
          <w:szCs w:val="36"/>
        </w:rPr>
      </w:pPr>
    </w:p>
    <w:p w14:paraId="05659875">
      <w:pPr>
        <w:spacing w:line="360" w:lineRule="auto"/>
        <w:ind w:right="420" w:firstLine="3614" w:firstLineChars="1000"/>
        <w:rPr>
          <w:rFonts w:ascii="宋体" w:hAnsi="宋体" w:cs="宋体"/>
          <w:b/>
          <w:color w:val="auto"/>
          <w:kern w:val="0"/>
          <w:sz w:val="36"/>
          <w:szCs w:val="36"/>
        </w:rPr>
      </w:pPr>
    </w:p>
    <w:p w14:paraId="58A3BC07">
      <w:pPr>
        <w:spacing w:line="360" w:lineRule="auto"/>
        <w:ind w:right="420" w:firstLine="3614" w:firstLineChars="1000"/>
        <w:rPr>
          <w:rFonts w:ascii="宋体" w:hAnsi="宋体" w:cs="宋体"/>
          <w:b/>
          <w:color w:val="auto"/>
          <w:kern w:val="0"/>
          <w:sz w:val="36"/>
          <w:szCs w:val="36"/>
        </w:rPr>
      </w:pPr>
    </w:p>
    <w:p w14:paraId="4979BE13">
      <w:pPr>
        <w:spacing w:line="360" w:lineRule="auto"/>
        <w:ind w:right="420" w:firstLine="3614" w:firstLineChars="1000"/>
        <w:rPr>
          <w:rFonts w:ascii="宋体" w:hAnsi="宋体" w:cs="宋体"/>
          <w:b/>
          <w:color w:val="auto"/>
          <w:kern w:val="0"/>
          <w:sz w:val="36"/>
          <w:szCs w:val="36"/>
        </w:rPr>
      </w:pPr>
    </w:p>
    <w:p w14:paraId="48DE24E4">
      <w:pPr>
        <w:spacing w:line="360" w:lineRule="auto"/>
        <w:ind w:right="420" w:firstLine="3614" w:firstLineChars="1000"/>
        <w:rPr>
          <w:rFonts w:ascii="宋体" w:hAnsi="宋体" w:cs="宋体"/>
          <w:b/>
          <w:color w:val="auto"/>
          <w:kern w:val="0"/>
          <w:sz w:val="36"/>
          <w:szCs w:val="36"/>
        </w:rPr>
      </w:pPr>
    </w:p>
    <w:p w14:paraId="74D1CD8D">
      <w:pPr>
        <w:spacing w:line="360" w:lineRule="auto"/>
        <w:ind w:right="420" w:firstLine="3614" w:firstLineChars="1000"/>
        <w:rPr>
          <w:rFonts w:ascii="宋体" w:hAnsi="宋体" w:cs="宋体"/>
          <w:b/>
          <w:color w:val="auto"/>
          <w:kern w:val="0"/>
          <w:sz w:val="36"/>
          <w:szCs w:val="36"/>
        </w:rPr>
      </w:pPr>
    </w:p>
    <w:p w14:paraId="1425FBF0">
      <w:pPr>
        <w:spacing w:line="360" w:lineRule="auto"/>
        <w:ind w:right="420" w:firstLine="3614" w:firstLineChars="1000"/>
        <w:rPr>
          <w:rFonts w:ascii="宋体" w:hAnsi="宋体" w:cs="宋体"/>
          <w:b/>
          <w:color w:val="auto"/>
          <w:kern w:val="0"/>
          <w:sz w:val="36"/>
          <w:szCs w:val="36"/>
        </w:rPr>
      </w:pPr>
    </w:p>
    <w:p w14:paraId="2F3C0B63">
      <w:pPr>
        <w:spacing w:line="360" w:lineRule="auto"/>
        <w:ind w:right="420" w:firstLine="3614" w:firstLineChars="1000"/>
        <w:rPr>
          <w:rFonts w:ascii="宋体" w:hAnsi="宋体" w:cs="宋体"/>
          <w:b/>
          <w:color w:val="auto"/>
          <w:kern w:val="0"/>
          <w:sz w:val="36"/>
          <w:szCs w:val="36"/>
        </w:rPr>
      </w:pPr>
    </w:p>
    <w:p w14:paraId="3614CF8A">
      <w:pPr>
        <w:spacing w:line="360" w:lineRule="auto"/>
        <w:ind w:right="420" w:firstLine="3614" w:firstLineChars="1000"/>
        <w:rPr>
          <w:rFonts w:ascii="宋体" w:hAnsi="宋体" w:cs="宋体"/>
          <w:b/>
          <w:color w:val="auto"/>
          <w:kern w:val="0"/>
          <w:sz w:val="36"/>
          <w:szCs w:val="36"/>
        </w:rPr>
      </w:pPr>
    </w:p>
    <w:p w14:paraId="474BF06E">
      <w:pPr>
        <w:spacing w:line="360" w:lineRule="auto"/>
        <w:ind w:right="420" w:firstLine="3614" w:firstLineChars="1000"/>
        <w:rPr>
          <w:rFonts w:ascii="宋体" w:hAnsi="宋体" w:cs="宋体"/>
          <w:b/>
          <w:color w:val="auto"/>
          <w:kern w:val="0"/>
          <w:sz w:val="36"/>
          <w:szCs w:val="36"/>
        </w:rPr>
      </w:pPr>
    </w:p>
    <w:p w14:paraId="7204F059">
      <w:pPr>
        <w:spacing w:line="360" w:lineRule="auto"/>
        <w:ind w:right="420" w:firstLine="3614" w:firstLineChars="1000"/>
        <w:rPr>
          <w:rFonts w:ascii="宋体" w:hAnsi="宋体" w:cs="宋体"/>
          <w:b/>
          <w:color w:val="auto"/>
          <w:kern w:val="0"/>
          <w:sz w:val="36"/>
          <w:szCs w:val="36"/>
        </w:rPr>
      </w:pPr>
    </w:p>
    <w:p w14:paraId="0BCA87B4">
      <w:pPr>
        <w:spacing w:line="360" w:lineRule="auto"/>
        <w:ind w:right="420" w:firstLine="3614" w:firstLineChars="1000"/>
        <w:rPr>
          <w:rFonts w:ascii="宋体" w:hAnsi="宋体" w:cs="宋体"/>
          <w:b/>
          <w:color w:val="auto"/>
          <w:kern w:val="0"/>
          <w:sz w:val="36"/>
          <w:szCs w:val="36"/>
        </w:rPr>
      </w:pPr>
    </w:p>
    <w:p w14:paraId="79E0160C">
      <w:pPr>
        <w:spacing w:line="360" w:lineRule="auto"/>
        <w:ind w:right="420" w:firstLine="3614" w:firstLineChars="1000"/>
        <w:rPr>
          <w:rFonts w:ascii="宋体" w:hAnsi="宋体" w:cs="宋体"/>
          <w:b/>
          <w:color w:val="auto"/>
          <w:kern w:val="0"/>
          <w:sz w:val="36"/>
          <w:szCs w:val="36"/>
        </w:rPr>
      </w:pPr>
    </w:p>
    <w:p w14:paraId="50AAE8AE">
      <w:pPr>
        <w:spacing w:line="360" w:lineRule="auto"/>
        <w:ind w:right="420" w:firstLine="0" w:firstLineChars="0"/>
        <w:rPr>
          <w:rFonts w:ascii="宋体" w:hAnsi="宋体" w:cs="宋体"/>
          <w:b/>
          <w:color w:val="auto"/>
          <w:kern w:val="0"/>
          <w:sz w:val="36"/>
          <w:szCs w:val="36"/>
        </w:rPr>
      </w:pPr>
    </w:p>
    <w:p w14:paraId="7CBFFA4C">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rPr>
      </w:pPr>
      <w:bookmarkStart w:id="453" w:name="_Toc465665161"/>
      <w:r>
        <w:rPr>
          <w:rFonts w:hint="eastAsia" w:ascii="宋体" w:hAnsi="宋体" w:cs="宋体"/>
          <w:color w:val="auto"/>
        </w:rPr>
        <w:t>附件</w:t>
      </w:r>
      <w:bookmarkEnd w:id="453"/>
    </w:p>
    <w:p w14:paraId="6DA45003">
      <w:pPr>
        <w:spacing w:line="360" w:lineRule="auto"/>
        <w:rPr>
          <w:rFonts w:ascii="宋体" w:hAnsi="宋体" w:cs="宋体"/>
          <w:b/>
          <w:color w:val="auto"/>
          <w:spacing w:val="6"/>
          <w:sz w:val="32"/>
          <w:szCs w:val="32"/>
        </w:rPr>
      </w:pPr>
      <w:r>
        <w:rPr>
          <w:rFonts w:hint="eastAsia" w:ascii="宋体" w:hAnsi="宋体" w:cs="宋体"/>
          <w:b/>
          <w:color w:val="auto"/>
          <w:spacing w:val="6"/>
          <w:sz w:val="32"/>
          <w:szCs w:val="32"/>
        </w:rPr>
        <w:t>附件1：</w:t>
      </w:r>
    </w:p>
    <w:p w14:paraId="312E2505">
      <w:pPr>
        <w:spacing w:line="360" w:lineRule="auto"/>
        <w:jc w:val="center"/>
        <w:rPr>
          <w:rFonts w:ascii="宋体" w:hAnsi="宋体" w:cs="宋体"/>
          <w:b/>
          <w:color w:val="auto"/>
          <w:spacing w:val="6"/>
          <w:sz w:val="32"/>
          <w:szCs w:val="32"/>
        </w:rPr>
      </w:pPr>
      <w:bookmarkStart w:id="454" w:name="OLE_LINK13"/>
      <w:bookmarkStart w:id="455" w:name="OLE_LINK14"/>
      <w:r>
        <w:rPr>
          <w:rFonts w:hint="eastAsia" w:ascii="宋体" w:hAnsi="宋体" w:cs="宋体"/>
          <w:b/>
          <w:color w:val="auto"/>
          <w:spacing w:val="6"/>
          <w:sz w:val="32"/>
          <w:szCs w:val="32"/>
        </w:rPr>
        <w:t>残疾人福利性单位声明函</w:t>
      </w:r>
    </w:p>
    <w:bookmarkEnd w:id="454"/>
    <w:bookmarkEnd w:id="455"/>
    <w:p w14:paraId="78A05D61">
      <w:pPr>
        <w:spacing w:line="360" w:lineRule="auto"/>
        <w:rPr>
          <w:rFonts w:ascii="宋体" w:hAnsi="宋体" w:cs="宋体"/>
          <w:b/>
          <w:color w:val="auto"/>
          <w:spacing w:val="6"/>
          <w:sz w:val="30"/>
          <w:szCs w:val="30"/>
        </w:rPr>
      </w:pPr>
    </w:p>
    <w:p w14:paraId="14AFF408">
      <w:pPr>
        <w:spacing w:line="360" w:lineRule="auto"/>
        <w:ind w:firstLine="480" w:firstLineChars="200"/>
        <w:rPr>
          <w:rFonts w:ascii="宋体" w:hAnsi="宋体" w:cs="宋体"/>
          <w:color w:val="auto"/>
          <w:sz w:val="24"/>
        </w:rPr>
      </w:pPr>
      <w:r>
        <w:rPr>
          <w:rFonts w:hint="eastAsia" w:ascii="宋体" w:hAnsi="宋体" w:cs="宋体"/>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u w:val="single"/>
          <w:lang w:eastAsia="zh-CN"/>
        </w:rPr>
        <w:t>杭州市余杭区人民政府良渚街道办事处</w:t>
      </w:r>
      <w:r>
        <w:rPr>
          <w:rFonts w:hint="eastAsia" w:ascii="宋体" w:hAnsi="宋体" w:cs="宋体"/>
          <w:color w:val="auto"/>
          <w:sz w:val="24"/>
        </w:rPr>
        <w:t>_单位的_</w:t>
      </w:r>
      <w:r>
        <w:rPr>
          <w:rFonts w:hint="eastAsia" w:ascii="宋体" w:hAnsi="宋体" w:cs="宋体"/>
          <w:color w:val="auto"/>
          <w:sz w:val="24"/>
          <w:u w:val="single"/>
          <w:lang w:eastAsia="zh-CN"/>
        </w:rPr>
        <w:t>良渚街道建筑垃圾运输服务采购项目（第二次）</w:t>
      </w:r>
      <w:r>
        <w:rPr>
          <w:rFonts w:hint="eastAsia" w:ascii="宋体" w:hAnsi="宋体" w:cs="宋体"/>
          <w:color w:val="auto"/>
          <w:sz w:val="24"/>
        </w:rPr>
        <w:t>__项目采购活动提供本单位制造的货物（由本单位承担工程/提供服务），或者提供其他残疾人福利性单位制造的货物（不包括使用非残疾人福利性单位注册商标的货物）。</w:t>
      </w:r>
    </w:p>
    <w:p w14:paraId="76DAD0D2">
      <w:pPr>
        <w:spacing w:line="360" w:lineRule="auto"/>
        <w:ind w:firstLine="480" w:firstLineChars="200"/>
        <w:rPr>
          <w:rFonts w:ascii="宋体" w:hAnsi="宋体" w:cs="宋体"/>
          <w:color w:val="auto"/>
          <w:sz w:val="24"/>
        </w:rPr>
      </w:pPr>
      <w:r>
        <w:rPr>
          <w:rFonts w:hint="eastAsia" w:ascii="宋体" w:hAnsi="宋体" w:cs="宋体"/>
          <w:color w:val="auto"/>
          <w:sz w:val="24"/>
        </w:rPr>
        <w:t>本单位对上述声明的真实性负责。如有虚假，将依法承担相应责任。</w:t>
      </w:r>
    </w:p>
    <w:p w14:paraId="5BE823D1">
      <w:pPr>
        <w:spacing w:line="360" w:lineRule="auto"/>
        <w:ind w:firstLine="480" w:firstLineChars="200"/>
        <w:rPr>
          <w:rFonts w:ascii="宋体" w:hAnsi="宋体" w:cs="宋体"/>
          <w:color w:val="auto"/>
          <w:sz w:val="24"/>
        </w:rPr>
      </w:pPr>
    </w:p>
    <w:p w14:paraId="7732E0C8">
      <w:pPr>
        <w:spacing w:line="360" w:lineRule="auto"/>
        <w:ind w:firstLine="480" w:firstLineChars="200"/>
        <w:rPr>
          <w:rFonts w:ascii="宋体" w:hAnsi="宋体" w:cs="宋体"/>
          <w:color w:val="auto"/>
          <w:sz w:val="24"/>
        </w:rPr>
      </w:pPr>
    </w:p>
    <w:p w14:paraId="651773B7">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w:t>
      </w:r>
      <w:r>
        <w:rPr>
          <w:rFonts w:hint="eastAsia" w:ascii="宋体" w:hAnsi="宋体" w:cs="宋体"/>
          <w:color w:val="auto"/>
          <w:kern w:val="0"/>
          <w:sz w:val="24"/>
          <w:lang w:val="zh-CN"/>
        </w:rPr>
        <w:t>投标人名称（电子签名）</w:t>
      </w:r>
      <w:r>
        <w:rPr>
          <w:rFonts w:hint="eastAsia" w:ascii="宋体" w:hAnsi="宋体" w:cs="宋体"/>
          <w:color w:val="auto"/>
          <w:sz w:val="24"/>
        </w:rPr>
        <w:t>：</w:t>
      </w:r>
    </w:p>
    <w:p w14:paraId="073BF9B1">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日  期：</w:t>
      </w:r>
    </w:p>
    <w:p w14:paraId="10DD2A69">
      <w:pPr>
        <w:spacing w:line="360" w:lineRule="auto"/>
        <w:ind w:firstLine="480" w:firstLineChars="200"/>
        <w:rPr>
          <w:rFonts w:ascii="宋体" w:hAnsi="宋体" w:cs="宋体"/>
          <w:color w:val="auto"/>
          <w:sz w:val="24"/>
        </w:rPr>
      </w:pPr>
    </w:p>
    <w:p w14:paraId="5140204B">
      <w:pPr>
        <w:spacing w:line="360" w:lineRule="auto"/>
        <w:ind w:firstLine="420" w:firstLineChars="200"/>
        <w:rPr>
          <w:rFonts w:ascii="宋体" w:hAnsi="宋体" w:cs="宋体"/>
          <w:color w:val="auto"/>
        </w:rPr>
      </w:pPr>
    </w:p>
    <w:p w14:paraId="342FA6E8">
      <w:pPr>
        <w:spacing w:line="360" w:lineRule="auto"/>
        <w:ind w:firstLine="420" w:firstLineChars="200"/>
        <w:rPr>
          <w:rFonts w:ascii="宋体" w:hAnsi="宋体" w:cs="宋体"/>
          <w:color w:val="auto"/>
        </w:rPr>
      </w:pPr>
    </w:p>
    <w:p w14:paraId="7548453E">
      <w:pPr>
        <w:spacing w:line="360" w:lineRule="auto"/>
        <w:ind w:firstLine="420" w:firstLineChars="200"/>
        <w:rPr>
          <w:rFonts w:ascii="宋体" w:hAnsi="宋体" w:cs="宋体"/>
          <w:color w:val="auto"/>
        </w:rPr>
      </w:pPr>
    </w:p>
    <w:p w14:paraId="53984506">
      <w:pPr>
        <w:spacing w:line="360" w:lineRule="auto"/>
        <w:ind w:firstLine="420" w:firstLineChars="200"/>
        <w:rPr>
          <w:rFonts w:ascii="宋体" w:hAnsi="宋体" w:cs="宋体"/>
          <w:color w:val="auto"/>
        </w:rPr>
      </w:pPr>
    </w:p>
    <w:p w14:paraId="323C7ECA">
      <w:pPr>
        <w:spacing w:line="360" w:lineRule="auto"/>
        <w:rPr>
          <w:rFonts w:ascii="宋体" w:hAnsi="宋体" w:cs="宋体"/>
          <w:b/>
          <w:color w:val="auto"/>
          <w:sz w:val="24"/>
        </w:rPr>
      </w:pPr>
    </w:p>
    <w:p w14:paraId="1D6920C0">
      <w:pPr>
        <w:spacing w:line="360" w:lineRule="auto"/>
        <w:rPr>
          <w:rFonts w:ascii="宋体" w:hAnsi="宋体" w:cs="宋体"/>
          <w:b/>
          <w:color w:val="auto"/>
          <w:sz w:val="24"/>
        </w:rPr>
      </w:pPr>
    </w:p>
    <w:p w14:paraId="6CC9740F">
      <w:pPr>
        <w:spacing w:line="360" w:lineRule="auto"/>
        <w:rPr>
          <w:rFonts w:ascii="宋体" w:hAnsi="宋体" w:cs="宋体"/>
          <w:b/>
          <w:color w:val="auto"/>
          <w:sz w:val="24"/>
        </w:rPr>
      </w:pPr>
    </w:p>
    <w:p w14:paraId="60B20E22">
      <w:pPr>
        <w:spacing w:line="360" w:lineRule="auto"/>
        <w:rPr>
          <w:rFonts w:ascii="宋体" w:hAnsi="宋体" w:cs="宋体"/>
          <w:b/>
          <w:color w:val="auto"/>
          <w:sz w:val="24"/>
        </w:rPr>
      </w:pPr>
    </w:p>
    <w:p w14:paraId="4331ADB7">
      <w:pPr>
        <w:spacing w:line="360" w:lineRule="auto"/>
        <w:rPr>
          <w:rFonts w:ascii="宋体" w:hAnsi="宋体" w:cs="宋体"/>
          <w:b/>
          <w:color w:val="auto"/>
          <w:sz w:val="24"/>
        </w:rPr>
      </w:pPr>
    </w:p>
    <w:p w14:paraId="5AEF4845">
      <w:pPr>
        <w:spacing w:line="360" w:lineRule="auto"/>
        <w:rPr>
          <w:rFonts w:ascii="宋体" w:hAnsi="宋体" w:cs="宋体"/>
          <w:b/>
          <w:color w:val="auto"/>
          <w:sz w:val="24"/>
        </w:rPr>
      </w:pPr>
    </w:p>
    <w:p w14:paraId="0BAC40F9">
      <w:pPr>
        <w:spacing w:line="360" w:lineRule="auto"/>
        <w:rPr>
          <w:rFonts w:ascii="宋体" w:hAnsi="宋体" w:cs="宋体"/>
          <w:b/>
          <w:color w:val="auto"/>
          <w:sz w:val="24"/>
        </w:rPr>
      </w:pPr>
    </w:p>
    <w:p w14:paraId="39679F5B">
      <w:pPr>
        <w:spacing w:line="360" w:lineRule="auto"/>
        <w:rPr>
          <w:rFonts w:ascii="宋体" w:hAnsi="宋体" w:cs="宋体"/>
          <w:b/>
          <w:color w:val="auto"/>
          <w:sz w:val="24"/>
        </w:rPr>
      </w:pPr>
    </w:p>
    <w:p w14:paraId="43731153">
      <w:pPr>
        <w:spacing w:line="360" w:lineRule="auto"/>
        <w:rPr>
          <w:rFonts w:ascii="宋体" w:hAnsi="宋体" w:cs="宋体"/>
          <w:b/>
          <w:color w:val="auto"/>
          <w:sz w:val="24"/>
        </w:rPr>
      </w:pPr>
    </w:p>
    <w:p w14:paraId="372FB27D">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附件2：质疑函范本及制作说明</w:t>
      </w:r>
    </w:p>
    <w:p w14:paraId="1D73B7B8">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质疑函范本</w:t>
      </w:r>
    </w:p>
    <w:p w14:paraId="741E5820">
      <w:pPr>
        <w:snapToGrid w:val="0"/>
        <w:spacing w:before="240" w:beforeLines="100" w:line="360" w:lineRule="auto"/>
        <w:rPr>
          <w:rFonts w:ascii="宋体" w:hAnsi="宋体" w:cs="宋体"/>
          <w:bCs/>
          <w:color w:val="auto"/>
          <w:sz w:val="24"/>
        </w:rPr>
      </w:pPr>
      <w:r>
        <w:rPr>
          <w:rFonts w:hint="eastAsia" w:ascii="宋体" w:hAnsi="宋体" w:cs="宋体"/>
          <w:bCs/>
          <w:color w:val="auto"/>
          <w:sz w:val="24"/>
        </w:rPr>
        <w:t>一、质疑供应商基本信息</w:t>
      </w:r>
    </w:p>
    <w:p w14:paraId="789C2631">
      <w:pPr>
        <w:snapToGrid w:val="0"/>
        <w:spacing w:line="360" w:lineRule="auto"/>
        <w:rPr>
          <w:rFonts w:ascii="宋体" w:hAnsi="宋体" w:cs="宋体"/>
          <w:color w:val="auto"/>
          <w:sz w:val="24"/>
          <w:u w:val="dotted"/>
        </w:rPr>
      </w:pPr>
      <w:r>
        <w:rPr>
          <w:rFonts w:hint="eastAsia" w:ascii="宋体" w:hAnsi="宋体" w:cs="宋体"/>
          <w:color w:val="auto"/>
          <w:sz w:val="24"/>
        </w:rPr>
        <w:t>质疑供应商：</w:t>
      </w:r>
      <w:r>
        <w:rPr>
          <w:rFonts w:hint="eastAsia" w:ascii="宋体" w:hAnsi="宋体" w:cs="宋体"/>
          <w:color w:val="auto"/>
          <w:sz w:val="24"/>
          <w:u w:val="dotted"/>
        </w:rPr>
        <w:t xml:space="preserve">                                        </w:t>
      </w:r>
    </w:p>
    <w:p w14:paraId="6EC03641">
      <w:pPr>
        <w:snapToGrid w:val="0"/>
        <w:spacing w:line="360" w:lineRule="auto"/>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188A4F21">
      <w:pPr>
        <w:snapToGrid w:val="0"/>
        <w:spacing w:line="360" w:lineRule="auto"/>
        <w:rPr>
          <w:rFonts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61B69A05">
      <w:pPr>
        <w:snapToGrid w:val="0"/>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p>
    <w:p w14:paraId="35271C70">
      <w:pPr>
        <w:snapToGrid w:val="0"/>
        <w:spacing w:line="360" w:lineRule="auto"/>
        <w:rPr>
          <w:rFonts w:ascii="宋体" w:hAnsi="宋体" w:cs="宋体"/>
          <w:color w:val="auto"/>
          <w:sz w:val="24"/>
        </w:rPr>
      </w:pP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03DDFA6F">
      <w:pPr>
        <w:snapToGrid w:val="0"/>
        <w:spacing w:line="360" w:lineRule="auto"/>
        <w:rPr>
          <w:rFonts w:ascii="宋体" w:hAnsi="宋体" w:cs="宋体"/>
          <w:color w:val="auto"/>
          <w:sz w:val="24"/>
        </w:rPr>
      </w:pPr>
      <w:r>
        <w:rPr>
          <w:rFonts w:hint="eastAsia" w:ascii="宋体" w:hAnsi="宋体" w:cs="宋体"/>
          <w:color w:val="auto"/>
          <w:sz w:val="24"/>
        </w:rPr>
        <w:t xml:space="preserve">地址： </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50B792DC">
      <w:pPr>
        <w:snapToGrid w:val="0"/>
        <w:spacing w:line="360" w:lineRule="auto"/>
        <w:rPr>
          <w:rFonts w:ascii="宋体" w:hAnsi="宋体" w:cs="宋体"/>
          <w:bCs/>
          <w:color w:val="auto"/>
          <w:sz w:val="24"/>
        </w:rPr>
      </w:pPr>
      <w:r>
        <w:rPr>
          <w:rFonts w:hint="eastAsia" w:ascii="宋体" w:hAnsi="宋体" w:cs="宋体"/>
          <w:bCs/>
          <w:color w:val="auto"/>
          <w:sz w:val="24"/>
        </w:rPr>
        <w:t>二、质疑项目基本情况</w:t>
      </w:r>
    </w:p>
    <w:p w14:paraId="3A2AD83A">
      <w:pPr>
        <w:snapToGrid w:val="0"/>
        <w:spacing w:line="360" w:lineRule="auto"/>
        <w:rPr>
          <w:rFonts w:ascii="宋体" w:hAnsi="宋体" w:cs="宋体"/>
          <w:color w:val="auto"/>
          <w:sz w:val="24"/>
        </w:rPr>
      </w:pPr>
      <w:r>
        <w:rPr>
          <w:rFonts w:hint="eastAsia" w:ascii="宋体" w:hAnsi="宋体" w:cs="宋体"/>
          <w:color w:val="auto"/>
          <w:sz w:val="24"/>
        </w:rPr>
        <w:t>质疑项目的名称：</w:t>
      </w:r>
      <w:r>
        <w:rPr>
          <w:rFonts w:hint="eastAsia" w:ascii="宋体" w:hAnsi="宋体" w:cs="宋体"/>
          <w:color w:val="auto"/>
          <w:sz w:val="24"/>
          <w:u w:val="dotted"/>
        </w:rPr>
        <w:t xml:space="preserve">                                      </w:t>
      </w:r>
    </w:p>
    <w:p w14:paraId="6A6A4A2B">
      <w:pPr>
        <w:snapToGrid w:val="0"/>
        <w:spacing w:line="360" w:lineRule="auto"/>
        <w:rPr>
          <w:rFonts w:ascii="宋体" w:hAnsi="宋体" w:cs="宋体"/>
          <w:color w:val="auto"/>
          <w:sz w:val="24"/>
        </w:rPr>
      </w:pPr>
      <w:r>
        <w:rPr>
          <w:rFonts w:hint="eastAsia" w:ascii="宋体" w:hAnsi="宋体" w:cs="宋体"/>
          <w:color w:val="auto"/>
          <w:sz w:val="24"/>
        </w:rPr>
        <w:t>质疑项目的编号：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106B43BF">
      <w:pPr>
        <w:snapToGrid w:val="0"/>
        <w:spacing w:line="360" w:lineRule="auto"/>
        <w:rPr>
          <w:rFonts w:ascii="宋体" w:hAnsi="宋体" w:cs="宋体"/>
          <w:color w:val="auto"/>
          <w:sz w:val="24"/>
          <w:u w:val="dotted"/>
        </w:rPr>
      </w:pPr>
      <w:r>
        <w:rPr>
          <w:rFonts w:hint="eastAsia" w:ascii="宋体" w:hAnsi="宋体" w:cs="宋体"/>
          <w:color w:val="auto"/>
          <w:sz w:val="24"/>
        </w:rPr>
        <w:t>采购人名称：</w:t>
      </w:r>
      <w:r>
        <w:rPr>
          <w:rFonts w:hint="eastAsia" w:ascii="宋体" w:hAnsi="宋体" w:cs="宋体"/>
          <w:color w:val="auto"/>
          <w:sz w:val="24"/>
          <w:u w:val="dotted"/>
        </w:rPr>
        <w:t xml:space="preserve">                                         </w:t>
      </w:r>
    </w:p>
    <w:p w14:paraId="2D339C4F">
      <w:pPr>
        <w:snapToGrid w:val="0"/>
        <w:spacing w:line="360" w:lineRule="auto"/>
        <w:rPr>
          <w:rFonts w:ascii="宋体" w:hAnsi="宋体" w:cs="宋体"/>
          <w:color w:val="auto"/>
          <w:sz w:val="24"/>
        </w:rPr>
      </w:pPr>
      <w:r>
        <w:rPr>
          <w:rFonts w:hint="eastAsia" w:ascii="宋体" w:hAnsi="宋体" w:cs="宋体"/>
          <w:color w:val="auto"/>
          <w:sz w:val="24"/>
        </w:rPr>
        <w:t>采购文件获取日期：</w:t>
      </w:r>
      <w:r>
        <w:rPr>
          <w:rFonts w:hint="eastAsia" w:ascii="宋体" w:hAnsi="宋体" w:cs="宋体"/>
          <w:color w:val="auto"/>
          <w:sz w:val="24"/>
          <w:u w:val="dotted"/>
        </w:rPr>
        <w:t xml:space="preserve">                                           </w:t>
      </w:r>
    </w:p>
    <w:p w14:paraId="0CE6103A">
      <w:pPr>
        <w:snapToGrid w:val="0"/>
        <w:spacing w:line="360" w:lineRule="auto"/>
        <w:rPr>
          <w:rFonts w:ascii="宋体" w:hAnsi="宋体" w:cs="宋体"/>
          <w:bCs/>
          <w:color w:val="auto"/>
          <w:sz w:val="24"/>
        </w:rPr>
      </w:pPr>
      <w:r>
        <w:rPr>
          <w:rFonts w:hint="eastAsia" w:ascii="宋体" w:hAnsi="宋体" w:cs="宋体"/>
          <w:bCs/>
          <w:color w:val="auto"/>
          <w:sz w:val="24"/>
        </w:rPr>
        <w:t>三、质疑事项具体内容</w:t>
      </w:r>
    </w:p>
    <w:p w14:paraId="4C181D02">
      <w:pPr>
        <w:snapToGrid w:val="0"/>
        <w:spacing w:line="360" w:lineRule="auto"/>
        <w:rPr>
          <w:rFonts w:ascii="宋体" w:hAnsi="宋体" w:cs="宋体"/>
          <w:color w:val="auto"/>
          <w:sz w:val="24"/>
          <w:u w:val="dotted"/>
        </w:rPr>
      </w:pPr>
      <w:r>
        <w:rPr>
          <w:rFonts w:hint="eastAsia" w:ascii="宋体" w:hAnsi="宋体" w:cs="宋体"/>
          <w:color w:val="auto"/>
          <w:sz w:val="24"/>
        </w:rPr>
        <w:t>质疑事项1：</w:t>
      </w:r>
      <w:r>
        <w:rPr>
          <w:rFonts w:hint="eastAsia" w:ascii="宋体" w:hAnsi="宋体" w:cs="宋体"/>
          <w:color w:val="auto"/>
          <w:sz w:val="24"/>
          <w:u w:val="dotted"/>
        </w:rPr>
        <w:t xml:space="preserve">                                         </w:t>
      </w:r>
    </w:p>
    <w:p w14:paraId="734C256B">
      <w:pPr>
        <w:snapToGrid w:val="0"/>
        <w:spacing w:line="360" w:lineRule="auto"/>
        <w:rPr>
          <w:rFonts w:ascii="宋体" w:hAnsi="宋体" w:cs="宋体"/>
          <w:color w:val="auto"/>
          <w:sz w:val="24"/>
          <w:u w:val="dotted"/>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624D37B0">
      <w:pPr>
        <w:snapToGrid w:val="0"/>
        <w:spacing w:line="360" w:lineRule="auto"/>
        <w:rPr>
          <w:rFonts w:ascii="宋体" w:hAnsi="宋体" w:cs="宋体"/>
          <w:color w:val="auto"/>
          <w:sz w:val="24"/>
        </w:rPr>
      </w:pPr>
      <w:r>
        <w:rPr>
          <w:rFonts w:hint="eastAsia" w:ascii="宋体" w:hAnsi="宋体" w:cs="宋体"/>
          <w:color w:val="auto"/>
          <w:sz w:val="24"/>
          <w:u w:val="dotted"/>
        </w:rPr>
        <w:t xml:space="preserve">                                                       </w:t>
      </w:r>
    </w:p>
    <w:p w14:paraId="1D0A9691">
      <w:pPr>
        <w:snapToGrid w:val="0"/>
        <w:spacing w:line="360" w:lineRule="auto"/>
        <w:rPr>
          <w:rFonts w:ascii="宋体" w:hAnsi="宋体" w:cs="宋体"/>
          <w:color w:val="auto"/>
          <w:sz w:val="24"/>
          <w:u w:val="dotted"/>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122CB1CF">
      <w:pPr>
        <w:snapToGrid w:val="0"/>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6720FF7F">
      <w:pPr>
        <w:snapToGrid w:val="0"/>
        <w:spacing w:line="360" w:lineRule="auto"/>
        <w:rPr>
          <w:rFonts w:ascii="宋体" w:hAnsi="宋体" w:cs="宋体"/>
          <w:color w:val="auto"/>
          <w:sz w:val="24"/>
          <w:u w:val="dotted"/>
        </w:rPr>
      </w:pPr>
      <w:r>
        <w:rPr>
          <w:rFonts w:hint="eastAsia" w:ascii="宋体" w:hAnsi="宋体" w:cs="宋体"/>
          <w:color w:val="auto"/>
          <w:sz w:val="24"/>
        </w:rPr>
        <w:t>质疑事项2</w:t>
      </w:r>
    </w:p>
    <w:p w14:paraId="3A96E33C">
      <w:pPr>
        <w:snapToGrid w:val="0"/>
        <w:spacing w:line="360" w:lineRule="auto"/>
        <w:rPr>
          <w:rFonts w:ascii="宋体" w:hAnsi="宋体" w:cs="宋体"/>
          <w:color w:val="auto"/>
          <w:sz w:val="24"/>
        </w:rPr>
      </w:pPr>
      <w:r>
        <w:rPr>
          <w:rFonts w:hint="eastAsia" w:ascii="宋体" w:hAnsi="宋体" w:cs="宋体"/>
          <w:color w:val="auto"/>
          <w:sz w:val="24"/>
        </w:rPr>
        <w:t>……</w:t>
      </w:r>
    </w:p>
    <w:p w14:paraId="306AEE01">
      <w:pPr>
        <w:snapToGrid w:val="0"/>
        <w:spacing w:line="360" w:lineRule="auto"/>
        <w:rPr>
          <w:rFonts w:ascii="宋体" w:hAnsi="宋体" w:cs="宋体"/>
          <w:bCs/>
          <w:color w:val="auto"/>
          <w:sz w:val="24"/>
        </w:rPr>
      </w:pPr>
      <w:r>
        <w:rPr>
          <w:rFonts w:hint="eastAsia" w:ascii="宋体" w:hAnsi="宋体" w:cs="宋体"/>
          <w:bCs/>
          <w:color w:val="auto"/>
          <w:sz w:val="24"/>
        </w:rPr>
        <w:t>四、与质疑事项相关的质疑请求</w:t>
      </w:r>
    </w:p>
    <w:p w14:paraId="35920736">
      <w:pPr>
        <w:snapToGrid w:val="0"/>
        <w:spacing w:line="360" w:lineRule="auto"/>
        <w:rPr>
          <w:rFonts w:ascii="宋体" w:hAnsi="宋体" w:cs="宋体"/>
          <w:color w:val="auto"/>
          <w:sz w:val="24"/>
          <w:u w:val="dotted"/>
        </w:rPr>
      </w:pPr>
      <w:r>
        <w:rPr>
          <w:rFonts w:hint="eastAsia" w:ascii="宋体" w:hAnsi="宋体" w:cs="宋体"/>
          <w:color w:val="auto"/>
          <w:sz w:val="24"/>
        </w:rPr>
        <w:t>请求：</w:t>
      </w:r>
      <w:r>
        <w:rPr>
          <w:rFonts w:hint="eastAsia" w:ascii="宋体" w:hAnsi="宋体" w:cs="宋体"/>
          <w:color w:val="auto"/>
          <w:sz w:val="24"/>
          <w:u w:val="dotted"/>
        </w:rPr>
        <w:t xml:space="preserve">                                               </w:t>
      </w:r>
    </w:p>
    <w:p w14:paraId="3065EDEB">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5BD788F6">
      <w:pPr>
        <w:spacing w:line="360" w:lineRule="auto"/>
        <w:rPr>
          <w:rFonts w:ascii="宋体" w:hAnsi="宋体" w:cs="宋体"/>
          <w:color w:val="auto"/>
          <w:sz w:val="24"/>
        </w:rPr>
      </w:pPr>
      <w:r>
        <w:rPr>
          <w:rFonts w:hint="eastAsia" w:ascii="宋体" w:hAnsi="宋体" w:cs="宋体"/>
          <w:color w:val="auto"/>
          <w:sz w:val="24"/>
        </w:rPr>
        <w:t xml:space="preserve">日期：    </w:t>
      </w:r>
    </w:p>
    <w:p w14:paraId="562222D9">
      <w:pPr>
        <w:spacing w:line="360" w:lineRule="auto"/>
        <w:jc w:val="center"/>
        <w:rPr>
          <w:rFonts w:ascii="宋体" w:hAnsi="宋体" w:cs="宋体"/>
          <w:b/>
          <w:bCs/>
          <w:color w:val="auto"/>
          <w:sz w:val="24"/>
        </w:rPr>
      </w:pPr>
    </w:p>
    <w:p w14:paraId="38AFC889">
      <w:pPr>
        <w:spacing w:line="360" w:lineRule="auto"/>
        <w:rPr>
          <w:rFonts w:ascii="宋体" w:hAnsi="宋体" w:cs="宋体"/>
          <w:b/>
          <w:color w:val="auto"/>
          <w:sz w:val="24"/>
        </w:rPr>
      </w:pPr>
    </w:p>
    <w:p w14:paraId="542C446A">
      <w:pPr>
        <w:spacing w:line="360" w:lineRule="auto"/>
        <w:rPr>
          <w:rFonts w:ascii="宋体" w:hAnsi="宋体" w:cs="宋体"/>
          <w:b/>
          <w:color w:val="auto"/>
          <w:sz w:val="24"/>
        </w:rPr>
      </w:pPr>
    </w:p>
    <w:p w14:paraId="5FD56234">
      <w:pPr>
        <w:spacing w:line="360" w:lineRule="auto"/>
        <w:rPr>
          <w:rFonts w:ascii="宋体" w:hAnsi="宋体" w:cs="宋体"/>
          <w:b/>
          <w:color w:val="auto"/>
          <w:sz w:val="24"/>
        </w:rPr>
      </w:pPr>
    </w:p>
    <w:p w14:paraId="68C1005B">
      <w:pPr>
        <w:spacing w:line="360" w:lineRule="auto"/>
        <w:rPr>
          <w:rFonts w:ascii="宋体" w:hAnsi="宋体" w:cs="宋体"/>
          <w:b/>
          <w:color w:val="auto"/>
          <w:sz w:val="24"/>
        </w:rPr>
      </w:pPr>
      <w:r>
        <w:rPr>
          <w:rFonts w:hint="eastAsia" w:ascii="宋体" w:hAnsi="宋体" w:cs="宋体"/>
          <w:b/>
          <w:color w:val="auto"/>
          <w:sz w:val="24"/>
        </w:rPr>
        <w:t>质疑函制作说明：</w:t>
      </w:r>
    </w:p>
    <w:p w14:paraId="4BFD339F">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1.供应商提出质疑时，应提交质疑函和必要的证明材料。</w:t>
      </w:r>
    </w:p>
    <w:p w14:paraId="2AA05ED2">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2.质疑供应商若委托代理人进行质疑的，质疑函应按要求列明“授权代表”的有关内容，并在附件中提交由质疑</w:t>
      </w:r>
      <w:r>
        <w:rPr>
          <w:rFonts w:hint="eastAsia" w:ascii="宋体" w:hAnsi="宋体" w:cs="宋体"/>
          <w:color w:val="auto"/>
          <w:kern w:val="0"/>
          <w:sz w:val="24"/>
        </w:rPr>
        <w:t>供应商签署的授权委托书。授权委托书应载明代理人的姓名或者名称、代理事项、具体权限、期限和相关事项。</w:t>
      </w:r>
    </w:p>
    <w:p w14:paraId="67757EA0">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3.质疑供应商若对项目的某一分包进行质疑，质疑函中应列明具体分包号。</w:t>
      </w:r>
    </w:p>
    <w:p w14:paraId="7984F8BF">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4.质疑函的质疑事项应具体、明确，并有必要的事实依据和法律依据。</w:t>
      </w:r>
    </w:p>
    <w:p w14:paraId="4C982E4D">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5.质疑函的质疑请求应与质疑事项相关。</w:t>
      </w:r>
    </w:p>
    <w:p w14:paraId="71D08909">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6.质疑供应商为自然人的，质疑函应由本人签字；质疑供应商为法人或者其他组织的，质疑函应由法定代表人、主要负责人，或者其授权代表签字或者盖章，并加盖公章。</w:t>
      </w:r>
    </w:p>
    <w:p w14:paraId="4670A42E">
      <w:pPr>
        <w:widowControl/>
        <w:spacing w:line="360" w:lineRule="auto"/>
        <w:ind w:firstLine="600" w:firstLineChars="200"/>
        <w:jc w:val="left"/>
        <w:rPr>
          <w:rFonts w:ascii="宋体" w:hAnsi="宋体" w:cs="宋体"/>
          <w:color w:val="auto"/>
          <w:sz w:val="30"/>
          <w:szCs w:val="30"/>
        </w:rPr>
      </w:pPr>
    </w:p>
    <w:p w14:paraId="72006FF3">
      <w:pPr>
        <w:spacing w:line="360" w:lineRule="auto"/>
        <w:jc w:val="center"/>
        <w:rPr>
          <w:rFonts w:ascii="宋体" w:hAnsi="宋体" w:cs="宋体"/>
          <w:b/>
          <w:color w:val="auto"/>
          <w:spacing w:val="6"/>
          <w:sz w:val="32"/>
          <w:szCs w:val="32"/>
        </w:rPr>
      </w:pPr>
    </w:p>
    <w:p w14:paraId="38C469ED">
      <w:pPr>
        <w:spacing w:line="360" w:lineRule="auto"/>
        <w:jc w:val="center"/>
        <w:rPr>
          <w:rFonts w:ascii="宋体" w:hAnsi="宋体" w:cs="宋体"/>
          <w:b/>
          <w:color w:val="auto"/>
          <w:spacing w:val="6"/>
          <w:sz w:val="32"/>
          <w:szCs w:val="32"/>
        </w:rPr>
      </w:pPr>
    </w:p>
    <w:p w14:paraId="460ED329">
      <w:pPr>
        <w:spacing w:line="360" w:lineRule="auto"/>
        <w:jc w:val="center"/>
        <w:rPr>
          <w:rFonts w:ascii="宋体" w:hAnsi="宋体" w:cs="宋体"/>
          <w:b/>
          <w:color w:val="auto"/>
          <w:spacing w:val="6"/>
          <w:sz w:val="32"/>
          <w:szCs w:val="32"/>
        </w:rPr>
      </w:pPr>
    </w:p>
    <w:p w14:paraId="1D40B2D6">
      <w:pPr>
        <w:spacing w:line="360" w:lineRule="auto"/>
        <w:jc w:val="center"/>
        <w:rPr>
          <w:rFonts w:ascii="宋体" w:hAnsi="宋体" w:cs="宋体"/>
          <w:b/>
          <w:color w:val="auto"/>
          <w:spacing w:val="6"/>
          <w:sz w:val="32"/>
          <w:szCs w:val="32"/>
        </w:rPr>
      </w:pPr>
    </w:p>
    <w:p w14:paraId="23006D03">
      <w:pPr>
        <w:spacing w:line="360" w:lineRule="auto"/>
        <w:jc w:val="center"/>
        <w:rPr>
          <w:rFonts w:ascii="宋体" w:hAnsi="宋体" w:cs="宋体"/>
          <w:b/>
          <w:color w:val="auto"/>
          <w:spacing w:val="6"/>
          <w:sz w:val="32"/>
          <w:szCs w:val="32"/>
        </w:rPr>
      </w:pPr>
    </w:p>
    <w:p w14:paraId="069C98D4">
      <w:pPr>
        <w:spacing w:line="360" w:lineRule="auto"/>
        <w:jc w:val="center"/>
        <w:rPr>
          <w:rFonts w:ascii="宋体" w:hAnsi="宋体" w:cs="宋体"/>
          <w:b/>
          <w:color w:val="auto"/>
          <w:spacing w:val="6"/>
          <w:sz w:val="32"/>
          <w:szCs w:val="32"/>
        </w:rPr>
      </w:pPr>
    </w:p>
    <w:p w14:paraId="4FB03A77">
      <w:pPr>
        <w:spacing w:line="360" w:lineRule="auto"/>
        <w:jc w:val="center"/>
        <w:rPr>
          <w:rFonts w:ascii="宋体" w:hAnsi="宋体" w:cs="宋体"/>
          <w:b/>
          <w:color w:val="auto"/>
          <w:spacing w:val="6"/>
          <w:sz w:val="32"/>
          <w:szCs w:val="32"/>
        </w:rPr>
      </w:pPr>
    </w:p>
    <w:p w14:paraId="31173858">
      <w:pPr>
        <w:spacing w:line="360" w:lineRule="auto"/>
        <w:jc w:val="center"/>
        <w:rPr>
          <w:rFonts w:ascii="宋体" w:hAnsi="宋体" w:cs="宋体"/>
          <w:b/>
          <w:color w:val="auto"/>
          <w:spacing w:val="6"/>
          <w:sz w:val="32"/>
          <w:szCs w:val="32"/>
        </w:rPr>
      </w:pPr>
    </w:p>
    <w:p w14:paraId="6446F281">
      <w:pPr>
        <w:spacing w:line="360" w:lineRule="auto"/>
        <w:jc w:val="center"/>
        <w:rPr>
          <w:rFonts w:ascii="宋体" w:hAnsi="宋体" w:cs="宋体"/>
          <w:b/>
          <w:color w:val="auto"/>
          <w:spacing w:val="6"/>
          <w:sz w:val="32"/>
          <w:szCs w:val="32"/>
        </w:rPr>
      </w:pPr>
    </w:p>
    <w:p w14:paraId="36585000">
      <w:pPr>
        <w:spacing w:line="360" w:lineRule="auto"/>
        <w:jc w:val="center"/>
        <w:rPr>
          <w:rFonts w:ascii="宋体" w:hAnsi="宋体" w:cs="宋体"/>
          <w:b/>
          <w:color w:val="auto"/>
          <w:spacing w:val="6"/>
          <w:sz w:val="32"/>
          <w:szCs w:val="32"/>
        </w:rPr>
      </w:pPr>
    </w:p>
    <w:p w14:paraId="78C31E70">
      <w:pPr>
        <w:spacing w:line="360" w:lineRule="auto"/>
        <w:jc w:val="center"/>
        <w:rPr>
          <w:rFonts w:ascii="宋体" w:hAnsi="宋体" w:cs="宋体"/>
          <w:b/>
          <w:color w:val="auto"/>
          <w:spacing w:val="6"/>
          <w:sz w:val="32"/>
          <w:szCs w:val="32"/>
        </w:rPr>
      </w:pPr>
    </w:p>
    <w:p w14:paraId="2A1B18AA">
      <w:pPr>
        <w:spacing w:line="360" w:lineRule="auto"/>
        <w:jc w:val="center"/>
        <w:rPr>
          <w:rFonts w:ascii="宋体" w:hAnsi="宋体" w:cs="宋体"/>
          <w:b/>
          <w:color w:val="auto"/>
          <w:spacing w:val="6"/>
          <w:sz w:val="32"/>
          <w:szCs w:val="32"/>
        </w:rPr>
      </w:pPr>
    </w:p>
    <w:p w14:paraId="56589A47">
      <w:pPr>
        <w:spacing w:line="360" w:lineRule="auto"/>
        <w:jc w:val="left"/>
        <w:rPr>
          <w:rFonts w:ascii="宋体" w:hAnsi="宋体" w:cs="宋体"/>
          <w:b/>
          <w:color w:val="auto"/>
          <w:spacing w:val="6"/>
          <w:sz w:val="32"/>
          <w:szCs w:val="32"/>
        </w:rPr>
      </w:pPr>
    </w:p>
    <w:p w14:paraId="09885F50">
      <w:pPr>
        <w:spacing w:line="360" w:lineRule="auto"/>
        <w:jc w:val="left"/>
        <w:rPr>
          <w:rFonts w:ascii="宋体" w:hAnsi="宋体" w:cs="宋体"/>
          <w:b/>
          <w:color w:val="auto"/>
          <w:spacing w:val="6"/>
          <w:sz w:val="32"/>
          <w:szCs w:val="32"/>
        </w:rPr>
      </w:pPr>
    </w:p>
    <w:p w14:paraId="4D6F03E5">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附件3：投诉书范本及制作说明</w:t>
      </w:r>
    </w:p>
    <w:p w14:paraId="24319FF1">
      <w:pPr>
        <w:spacing w:line="360" w:lineRule="auto"/>
        <w:jc w:val="center"/>
        <w:rPr>
          <w:rFonts w:ascii="宋体" w:hAnsi="宋体" w:cs="宋体"/>
          <w:b/>
          <w:color w:val="auto"/>
          <w:sz w:val="24"/>
        </w:rPr>
      </w:pPr>
    </w:p>
    <w:p w14:paraId="75EB8D90">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投诉书范本</w:t>
      </w:r>
    </w:p>
    <w:p w14:paraId="29D08E1C">
      <w:pPr>
        <w:spacing w:line="360" w:lineRule="auto"/>
        <w:rPr>
          <w:rFonts w:ascii="宋体" w:hAnsi="宋体" w:cs="宋体"/>
          <w:color w:val="auto"/>
          <w:sz w:val="24"/>
        </w:rPr>
      </w:pPr>
      <w:r>
        <w:rPr>
          <w:rFonts w:hint="eastAsia" w:ascii="宋体" w:hAnsi="宋体" w:cs="宋体"/>
          <w:color w:val="auto"/>
          <w:sz w:val="24"/>
        </w:rPr>
        <w:t>一、投诉相关主体基本情况</w:t>
      </w:r>
    </w:p>
    <w:p w14:paraId="67CBEA7A">
      <w:pPr>
        <w:spacing w:line="360" w:lineRule="auto"/>
        <w:rPr>
          <w:rFonts w:ascii="宋体" w:hAnsi="宋体" w:cs="宋体"/>
          <w:color w:val="auto"/>
          <w:sz w:val="24"/>
          <w:u w:val="dotted"/>
        </w:rPr>
      </w:pPr>
      <w:r>
        <w:rPr>
          <w:rFonts w:hint="eastAsia" w:ascii="宋体" w:hAnsi="宋体" w:cs="宋体"/>
          <w:color w:val="auto"/>
          <w:sz w:val="24"/>
        </w:rPr>
        <w:t>投诉人：</w:t>
      </w:r>
      <w:r>
        <w:rPr>
          <w:rFonts w:hint="eastAsia" w:ascii="宋体" w:hAnsi="宋体" w:cs="宋体"/>
          <w:color w:val="auto"/>
          <w:sz w:val="24"/>
          <w:u w:val="dotted"/>
        </w:rPr>
        <w:t xml:space="preserve">                                               </w:t>
      </w:r>
    </w:p>
    <w:p w14:paraId="13C1D2AA">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61C8AB6D">
      <w:pPr>
        <w:tabs>
          <w:tab w:val="left" w:pos="6510"/>
        </w:tabs>
        <w:spacing w:line="360" w:lineRule="auto"/>
        <w:jc w:val="left"/>
        <w:rPr>
          <w:rFonts w:ascii="宋体" w:hAnsi="宋体" w:cs="宋体"/>
          <w:color w:val="auto"/>
          <w:sz w:val="24"/>
        </w:rPr>
      </w:pPr>
      <w:r>
        <w:rPr>
          <w:rFonts w:hint="eastAsia" w:ascii="宋体" w:hAnsi="宋体" w:cs="宋体"/>
          <w:color w:val="auto"/>
          <w:sz w:val="24"/>
        </w:rPr>
        <w:t>法定代表人/主要负责人：</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1049881D">
      <w:pPr>
        <w:tabs>
          <w:tab w:val="left" w:pos="6510"/>
        </w:tabs>
        <w:spacing w:line="360" w:lineRule="auto"/>
        <w:rPr>
          <w:rFonts w:ascii="宋体" w:hAnsi="宋体" w:cs="宋体"/>
          <w:color w:val="auto"/>
          <w:sz w:val="24"/>
          <w:u w:val="dotted"/>
        </w:rPr>
      </w:pPr>
      <w:r>
        <w:rPr>
          <w:rFonts w:hint="eastAsia" w:ascii="宋体" w:hAnsi="宋体" w:cs="宋体"/>
          <w:color w:val="auto"/>
          <w:sz w:val="24"/>
        </w:rPr>
        <w:t>联系电话：</w:t>
      </w:r>
      <w:r>
        <w:rPr>
          <w:rFonts w:hint="eastAsia" w:ascii="宋体" w:hAnsi="宋体" w:cs="宋体"/>
          <w:color w:val="auto"/>
          <w:sz w:val="24"/>
          <w:u w:val="dotted"/>
        </w:rPr>
        <w:t xml:space="preserve">                                             </w:t>
      </w:r>
    </w:p>
    <w:p w14:paraId="24CD63DA">
      <w:pPr>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6B6E95C6">
      <w:pPr>
        <w:spacing w:line="360" w:lineRule="auto"/>
        <w:rPr>
          <w:rFonts w:ascii="宋体" w:hAnsi="宋体" w:cs="宋体"/>
          <w:color w:val="auto"/>
          <w:sz w:val="24"/>
          <w:u w:val="dotted"/>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r>
        <w:rPr>
          <w:rFonts w:hint="eastAsia" w:ascii="宋体" w:hAnsi="宋体" w:cs="宋体"/>
          <w:color w:val="auto"/>
          <w:sz w:val="24"/>
          <w:u w:val="dotted"/>
        </w:rPr>
        <w:t xml:space="preserve">                   </w:t>
      </w:r>
    </w:p>
    <w:p w14:paraId="76DC5FED">
      <w:pPr>
        <w:spacing w:line="360" w:lineRule="auto"/>
        <w:rPr>
          <w:rFonts w:ascii="宋体" w:hAnsi="宋体" w:cs="宋体"/>
          <w:color w:val="auto"/>
          <w:sz w:val="24"/>
          <w:u w:val="single"/>
        </w:rPr>
      </w:pPr>
      <w:r>
        <w:rPr>
          <w:rFonts w:hint="eastAsia" w:ascii="宋体" w:hAnsi="宋体" w:cs="宋体"/>
          <w:color w:val="auto"/>
          <w:sz w:val="24"/>
        </w:rPr>
        <w:t>被投诉人1：</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F64551D">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53D2CED1">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52D2A796">
      <w:pPr>
        <w:spacing w:line="360" w:lineRule="auto"/>
        <w:rPr>
          <w:rFonts w:ascii="宋体" w:hAnsi="宋体" w:cs="宋体"/>
          <w:color w:val="auto"/>
          <w:sz w:val="24"/>
        </w:rPr>
      </w:pPr>
      <w:r>
        <w:rPr>
          <w:rFonts w:hint="eastAsia" w:ascii="宋体" w:hAnsi="宋体" w:cs="宋体"/>
          <w:color w:val="auto"/>
          <w:sz w:val="24"/>
        </w:rPr>
        <w:t>被投诉人2</w:t>
      </w:r>
    </w:p>
    <w:p w14:paraId="22E58920">
      <w:pPr>
        <w:spacing w:line="360" w:lineRule="auto"/>
        <w:rPr>
          <w:rFonts w:ascii="宋体" w:hAnsi="宋体" w:cs="宋体"/>
          <w:color w:val="auto"/>
          <w:sz w:val="24"/>
          <w:u w:val="dotted"/>
        </w:rPr>
      </w:pPr>
      <w:r>
        <w:rPr>
          <w:rFonts w:hint="eastAsia" w:ascii="宋体" w:hAnsi="宋体" w:cs="宋体"/>
          <w:color w:val="auto"/>
          <w:sz w:val="24"/>
        </w:rPr>
        <w:t>……</w:t>
      </w:r>
    </w:p>
    <w:p w14:paraId="578F76DC">
      <w:pPr>
        <w:spacing w:line="360" w:lineRule="auto"/>
        <w:rPr>
          <w:rFonts w:ascii="宋体" w:hAnsi="宋体" w:cs="宋体"/>
          <w:color w:val="auto"/>
          <w:sz w:val="24"/>
          <w:u w:val="single"/>
        </w:rPr>
      </w:pPr>
      <w:r>
        <w:rPr>
          <w:rFonts w:hint="eastAsia" w:ascii="宋体" w:hAnsi="宋体" w:cs="宋体"/>
          <w:color w:val="auto"/>
          <w:sz w:val="24"/>
        </w:rPr>
        <w:t>相关供应商：</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5733DAC0">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771848D1">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BA1F5D5">
      <w:pPr>
        <w:spacing w:line="360" w:lineRule="auto"/>
        <w:rPr>
          <w:rFonts w:ascii="宋体" w:hAnsi="宋体" w:cs="宋体"/>
          <w:color w:val="auto"/>
          <w:sz w:val="24"/>
        </w:rPr>
      </w:pPr>
      <w:r>
        <w:rPr>
          <w:rFonts w:hint="eastAsia" w:ascii="宋体" w:hAnsi="宋体" w:cs="宋体"/>
          <w:color w:val="auto"/>
          <w:sz w:val="24"/>
        </w:rPr>
        <w:t>二、投诉项目基本情况</w:t>
      </w:r>
    </w:p>
    <w:p w14:paraId="5DB59EB6">
      <w:pPr>
        <w:spacing w:line="360" w:lineRule="auto"/>
        <w:rPr>
          <w:rFonts w:ascii="宋体" w:hAnsi="宋体" w:cs="宋体"/>
          <w:color w:val="auto"/>
          <w:sz w:val="24"/>
          <w:u w:val="dotted"/>
        </w:rPr>
      </w:pPr>
      <w:r>
        <w:rPr>
          <w:rFonts w:hint="eastAsia" w:ascii="宋体" w:hAnsi="宋体" w:cs="宋体"/>
          <w:color w:val="auto"/>
          <w:sz w:val="24"/>
        </w:rPr>
        <w:t>采购项目名称：</w:t>
      </w:r>
      <w:r>
        <w:rPr>
          <w:rFonts w:hint="eastAsia" w:ascii="宋体" w:hAnsi="宋体" w:cs="宋体"/>
          <w:color w:val="auto"/>
          <w:sz w:val="24"/>
          <w:u w:val="dotted"/>
        </w:rPr>
        <w:t xml:space="preserve">                                        </w:t>
      </w:r>
    </w:p>
    <w:p w14:paraId="73702973">
      <w:pPr>
        <w:spacing w:line="360" w:lineRule="auto"/>
        <w:rPr>
          <w:rFonts w:ascii="宋体" w:hAnsi="宋体" w:cs="宋体"/>
          <w:color w:val="auto"/>
          <w:sz w:val="24"/>
          <w:u w:val="single"/>
        </w:rPr>
      </w:pPr>
      <w:r>
        <w:rPr>
          <w:rFonts w:hint="eastAsia" w:ascii="宋体" w:hAnsi="宋体" w:cs="宋体"/>
          <w:color w:val="auto"/>
          <w:sz w:val="24"/>
        </w:rPr>
        <w:t>采购项目编号：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6D1E81DC">
      <w:pPr>
        <w:spacing w:line="360" w:lineRule="auto"/>
        <w:rPr>
          <w:rFonts w:ascii="宋体" w:hAnsi="宋体" w:cs="宋体"/>
          <w:color w:val="auto"/>
          <w:sz w:val="24"/>
        </w:rPr>
      </w:pPr>
      <w:r>
        <w:rPr>
          <w:rFonts w:hint="eastAsia" w:ascii="宋体" w:hAnsi="宋体" w:cs="宋体"/>
          <w:color w:val="auto"/>
          <w:sz w:val="24"/>
        </w:rPr>
        <w:t>采购人名称：</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7F5DDF4B">
      <w:pPr>
        <w:spacing w:line="360" w:lineRule="auto"/>
        <w:rPr>
          <w:rFonts w:ascii="宋体" w:hAnsi="宋体" w:cs="宋体"/>
          <w:color w:val="auto"/>
          <w:sz w:val="24"/>
          <w:u w:val="single"/>
        </w:rPr>
      </w:pPr>
      <w:r>
        <w:rPr>
          <w:rFonts w:hint="eastAsia" w:ascii="宋体" w:hAnsi="宋体" w:cs="宋体"/>
          <w:color w:val="auto"/>
          <w:sz w:val="24"/>
        </w:rPr>
        <w:t>代理机构名称：</w:t>
      </w:r>
      <w:r>
        <w:rPr>
          <w:rFonts w:hint="eastAsia" w:ascii="宋体" w:hAnsi="宋体" w:cs="宋体"/>
          <w:color w:val="auto"/>
          <w:sz w:val="24"/>
          <w:u w:val="dotted"/>
        </w:rPr>
        <w:t xml:space="preserve">                                         </w:t>
      </w:r>
    </w:p>
    <w:p w14:paraId="05C76B09">
      <w:pPr>
        <w:spacing w:line="360" w:lineRule="auto"/>
        <w:rPr>
          <w:rFonts w:ascii="宋体" w:hAnsi="宋体" w:cs="宋体"/>
          <w:color w:val="auto"/>
          <w:sz w:val="24"/>
          <w:u w:val="dotted"/>
        </w:rPr>
      </w:pPr>
      <w:r>
        <w:rPr>
          <w:rFonts w:hint="eastAsia" w:ascii="宋体" w:hAnsi="宋体" w:cs="宋体"/>
          <w:color w:val="auto"/>
          <w:sz w:val="24"/>
        </w:rPr>
        <w:t>采购文件公告: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7C2B8565">
      <w:pPr>
        <w:spacing w:line="360" w:lineRule="auto"/>
        <w:rPr>
          <w:rFonts w:ascii="宋体" w:hAnsi="宋体" w:cs="宋体"/>
          <w:color w:val="auto"/>
          <w:sz w:val="24"/>
          <w:u w:val="single"/>
        </w:rPr>
      </w:pPr>
      <w:r>
        <w:rPr>
          <w:rFonts w:hint="eastAsia" w:ascii="宋体" w:hAnsi="宋体" w:cs="宋体"/>
          <w:color w:val="auto"/>
          <w:sz w:val="24"/>
        </w:rPr>
        <w:t>采购结果公告: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19144D86">
      <w:pPr>
        <w:spacing w:line="360" w:lineRule="auto"/>
        <w:rPr>
          <w:rFonts w:ascii="宋体" w:hAnsi="宋体" w:cs="宋体"/>
          <w:color w:val="auto"/>
          <w:sz w:val="24"/>
        </w:rPr>
      </w:pPr>
      <w:r>
        <w:rPr>
          <w:rFonts w:hint="eastAsia" w:ascii="宋体" w:hAnsi="宋体" w:cs="宋体"/>
          <w:color w:val="auto"/>
          <w:sz w:val="24"/>
        </w:rPr>
        <w:t>三、质疑基本情况</w:t>
      </w:r>
    </w:p>
    <w:p w14:paraId="5A5B5CBF">
      <w:pPr>
        <w:spacing w:line="360" w:lineRule="auto"/>
        <w:ind w:firstLine="480" w:firstLineChars="200"/>
        <w:rPr>
          <w:rFonts w:ascii="宋体" w:hAnsi="宋体" w:cs="宋体"/>
          <w:color w:val="auto"/>
          <w:sz w:val="24"/>
          <w:u w:val="dotted"/>
        </w:rPr>
      </w:pPr>
      <w:r>
        <w:rPr>
          <w:rFonts w:hint="eastAsia" w:ascii="宋体" w:hAnsi="宋体" w:cs="宋体"/>
          <w:color w:val="auto"/>
          <w:sz w:val="24"/>
        </w:rPr>
        <w:t>投诉人于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日,向</w:t>
      </w:r>
      <w:r>
        <w:rPr>
          <w:rFonts w:hint="eastAsia" w:ascii="宋体" w:hAnsi="宋体" w:cs="宋体"/>
          <w:color w:val="auto"/>
          <w:sz w:val="24"/>
          <w:u w:val="dotted"/>
        </w:rPr>
        <w:t xml:space="preserve">                   </w:t>
      </w:r>
      <w:r>
        <w:rPr>
          <w:rFonts w:hint="eastAsia" w:ascii="宋体" w:hAnsi="宋体" w:cs="宋体"/>
          <w:color w:val="auto"/>
          <w:sz w:val="24"/>
        </w:rPr>
        <w:t>提出质疑，质疑事项为：</w:t>
      </w:r>
      <w:r>
        <w:rPr>
          <w:rFonts w:hint="eastAsia" w:ascii="宋体" w:hAnsi="宋体" w:cs="宋体"/>
          <w:color w:val="auto"/>
          <w:sz w:val="24"/>
          <w:u w:val="dotted"/>
        </w:rPr>
        <w:t xml:space="preserve">                                </w:t>
      </w:r>
    </w:p>
    <w:p w14:paraId="091AD3D1">
      <w:pPr>
        <w:spacing w:line="360" w:lineRule="auto"/>
        <w:rPr>
          <w:rFonts w:ascii="宋体" w:hAnsi="宋体" w:cs="宋体"/>
          <w:color w:val="auto"/>
          <w:sz w:val="24"/>
          <w:u w:val="dotted"/>
        </w:rPr>
      </w:pPr>
      <w:r>
        <w:rPr>
          <w:rFonts w:hint="eastAsia" w:ascii="宋体" w:hAnsi="宋体" w:cs="宋体"/>
          <w:color w:val="auto"/>
          <w:sz w:val="24"/>
          <w:u w:val="dotted"/>
        </w:rPr>
        <w:t xml:space="preserve">                                                     </w:t>
      </w:r>
      <w:r>
        <w:rPr>
          <w:rFonts w:hint="eastAsia" w:ascii="宋体" w:hAnsi="宋体" w:cs="宋体"/>
          <w:color w:val="auto"/>
          <w:sz w:val="24"/>
        </w:rPr>
        <w:t xml:space="preserve">  </w:t>
      </w:r>
    </w:p>
    <w:p w14:paraId="78C4E7C5">
      <w:pPr>
        <w:spacing w:line="360" w:lineRule="auto"/>
        <w:ind w:firstLine="360" w:firstLineChars="150"/>
        <w:rPr>
          <w:rFonts w:ascii="宋体" w:hAnsi="宋体" w:cs="宋体"/>
          <w:color w:val="auto"/>
          <w:sz w:val="24"/>
        </w:rPr>
      </w:pPr>
      <w:r>
        <w:rPr>
          <w:rFonts w:hint="eastAsia" w:ascii="宋体" w:hAnsi="宋体" w:cs="宋体"/>
          <w:color w:val="auto"/>
          <w:sz w:val="24"/>
          <w:u w:val="dotted"/>
        </w:rPr>
        <w:t>采购人/代理机构</w:t>
      </w:r>
      <w:r>
        <w:rPr>
          <w:rFonts w:hint="eastAsia" w:ascii="宋体" w:hAnsi="宋体" w:cs="宋体"/>
          <w:color w:val="auto"/>
          <w:sz w:val="24"/>
        </w:rPr>
        <w:t>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日,就质疑事项作出了答复/没有在法定期限内作出答复。</w:t>
      </w:r>
    </w:p>
    <w:p w14:paraId="37981D6E">
      <w:pPr>
        <w:spacing w:line="360" w:lineRule="auto"/>
        <w:rPr>
          <w:rFonts w:ascii="宋体" w:hAnsi="宋体" w:cs="宋体"/>
          <w:color w:val="auto"/>
          <w:sz w:val="24"/>
        </w:rPr>
      </w:pPr>
      <w:r>
        <w:rPr>
          <w:rFonts w:hint="eastAsia" w:ascii="宋体" w:hAnsi="宋体" w:cs="宋体"/>
          <w:color w:val="auto"/>
          <w:sz w:val="24"/>
        </w:rPr>
        <w:t>四、投诉事项具体内容</w:t>
      </w:r>
    </w:p>
    <w:p w14:paraId="5A065A28">
      <w:pPr>
        <w:spacing w:line="360" w:lineRule="auto"/>
        <w:rPr>
          <w:rFonts w:ascii="宋体" w:hAnsi="宋体" w:cs="宋体"/>
          <w:color w:val="auto"/>
          <w:sz w:val="24"/>
          <w:u w:val="single"/>
        </w:rPr>
      </w:pPr>
      <w:r>
        <w:rPr>
          <w:rFonts w:hint="eastAsia" w:ascii="宋体" w:hAnsi="宋体" w:cs="宋体"/>
          <w:color w:val="auto"/>
          <w:sz w:val="24"/>
        </w:rPr>
        <w:t>投诉事项 1：</w:t>
      </w:r>
      <w:r>
        <w:rPr>
          <w:rFonts w:hint="eastAsia" w:ascii="宋体" w:hAnsi="宋体" w:cs="宋体"/>
          <w:color w:val="auto"/>
          <w:sz w:val="24"/>
          <w:u w:val="dotted"/>
        </w:rPr>
        <w:t xml:space="preserve">                                       </w:t>
      </w:r>
    </w:p>
    <w:p w14:paraId="1EDE432A">
      <w:pPr>
        <w:spacing w:line="360" w:lineRule="auto"/>
        <w:rPr>
          <w:rFonts w:ascii="宋体" w:hAnsi="宋体" w:cs="宋体"/>
          <w:color w:val="auto"/>
          <w:sz w:val="24"/>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150FE448">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248EC9D9">
      <w:pPr>
        <w:spacing w:line="360" w:lineRule="auto"/>
        <w:rPr>
          <w:rFonts w:ascii="宋体" w:hAnsi="宋体" w:cs="宋体"/>
          <w:color w:val="auto"/>
          <w:sz w:val="24"/>
          <w:u w:val="single"/>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035BFB3B">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3C36C0C7">
      <w:pPr>
        <w:spacing w:line="360" w:lineRule="auto"/>
        <w:rPr>
          <w:rFonts w:ascii="宋体" w:hAnsi="宋体" w:cs="宋体"/>
          <w:color w:val="auto"/>
          <w:sz w:val="24"/>
        </w:rPr>
      </w:pPr>
      <w:r>
        <w:rPr>
          <w:rFonts w:hint="eastAsia" w:ascii="宋体" w:hAnsi="宋体" w:cs="宋体"/>
          <w:color w:val="auto"/>
          <w:sz w:val="24"/>
        </w:rPr>
        <w:t>投诉事项2</w:t>
      </w:r>
    </w:p>
    <w:p w14:paraId="47B216B6">
      <w:pPr>
        <w:spacing w:line="360" w:lineRule="auto"/>
        <w:rPr>
          <w:rFonts w:ascii="宋体" w:hAnsi="宋体" w:cs="宋体"/>
          <w:color w:val="auto"/>
          <w:sz w:val="24"/>
          <w:u w:val="dotted"/>
        </w:rPr>
      </w:pPr>
      <w:r>
        <w:rPr>
          <w:rFonts w:hint="eastAsia" w:ascii="宋体" w:hAnsi="宋体" w:cs="宋体"/>
          <w:color w:val="auto"/>
          <w:sz w:val="24"/>
        </w:rPr>
        <w:t>……</w:t>
      </w:r>
    </w:p>
    <w:p w14:paraId="5302ADCB">
      <w:pPr>
        <w:spacing w:line="360" w:lineRule="auto"/>
        <w:rPr>
          <w:rFonts w:ascii="宋体" w:hAnsi="宋体" w:cs="宋体"/>
          <w:color w:val="auto"/>
          <w:sz w:val="24"/>
        </w:rPr>
      </w:pPr>
      <w:r>
        <w:rPr>
          <w:rFonts w:hint="eastAsia" w:ascii="宋体" w:hAnsi="宋体" w:cs="宋体"/>
          <w:color w:val="auto"/>
          <w:sz w:val="24"/>
        </w:rPr>
        <w:t>五、与投诉事项相关的投诉请求</w:t>
      </w:r>
    </w:p>
    <w:p w14:paraId="5E85B56A">
      <w:pPr>
        <w:spacing w:line="360" w:lineRule="auto"/>
        <w:rPr>
          <w:rFonts w:ascii="宋体" w:hAnsi="宋体" w:cs="宋体"/>
          <w:color w:val="auto"/>
          <w:sz w:val="24"/>
        </w:rPr>
      </w:pPr>
      <w:r>
        <w:rPr>
          <w:rFonts w:hint="eastAsia" w:ascii="宋体" w:hAnsi="宋体" w:cs="宋体"/>
          <w:color w:val="auto"/>
          <w:sz w:val="24"/>
        </w:rPr>
        <w:t>请求：</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5B15D2C0">
      <w:pPr>
        <w:spacing w:line="360" w:lineRule="auto"/>
        <w:rPr>
          <w:rFonts w:ascii="宋体" w:hAnsi="宋体" w:cs="宋体"/>
          <w:color w:val="auto"/>
          <w:sz w:val="24"/>
          <w:u w:val="single"/>
        </w:rPr>
      </w:pPr>
      <w:r>
        <w:rPr>
          <w:rFonts w:hint="eastAsia" w:ascii="宋体" w:hAnsi="宋体" w:cs="宋体"/>
          <w:color w:val="auto"/>
          <w:sz w:val="24"/>
        </w:rPr>
        <w:t xml:space="preserve">                                                                                                    </w:t>
      </w:r>
    </w:p>
    <w:p w14:paraId="07FA159B">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5FD62BAB">
      <w:pPr>
        <w:spacing w:line="360" w:lineRule="auto"/>
        <w:rPr>
          <w:rFonts w:ascii="宋体" w:hAnsi="宋体" w:cs="宋体"/>
          <w:color w:val="auto"/>
          <w:sz w:val="24"/>
        </w:rPr>
      </w:pPr>
      <w:r>
        <w:rPr>
          <w:rFonts w:hint="eastAsia" w:ascii="宋体" w:hAnsi="宋体" w:cs="宋体"/>
          <w:color w:val="auto"/>
          <w:sz w:val="24"/>
        </w:rPr>
        <w:t xml:space="preserve">日期：    </w:t>
      </w:r>
    </w:p>
    <w:p w14:paraId="1506E4B5">
      <w:pPr>
        <w:spacing w:line="360" w:lineRule="auto"/>
        <w:rPr>
          <w:rFonts w:ascii="宋体" w:hAnsi="宋体" w:cs="宋体"/>
          <w:b/>
          <w:color w:val="auto"/>
          <w:sz w:val="24"/>
        </w:rPr>
      </w:pPr>
    </w:p>
    <w:p w14:paraId="670BBC6D">
      <w:pPr>
        <w:spacing w:line="360" w:lineRule="auto"/>
        <w:rPr>
          <w:rFonts w:ascii="宋体" w:hAnsi="宋体" w:cs="宋体"/>
          <w:b/>
          <w:color w:val="auto"/>
          <w:sz w:val="24"/>
        </w:rPr>
      </w:pPr>
    </w:p>
    <w:p w14:paraId="314C06A8">
      <w:pPr>
        <w:spacing w:line="360" w:lineRule="auto"/>
        <w:rPr>
          <w:rFonts w:ascii="宋体" w:hAnsi="宋体" w:cs="宋体"/>
          <w:b/>
          <w:color w:val="auto"/>
          <w:sz w:val="24"/>
        </w:rPr>
      </w:pPr>
      <w:r>
        <w:rPr>
          <w:rFonts w:hint="eastAsia" w:ascii="宋体" w:hAnsi="宋体" w:cs="宋体"/>
          <w:b/>
          <w:color w:val="auto"/>
          <w:sz w:val="24"/>
        </w:rPr>
        <w:t>投诉书制作说明：</w:t>
      </w:r>
    </w:p>
    <w:p w14:paraId="1172B0B8">
      <w:pPr>
        <w:widowControl/>
        <w:spacing w:line="360" w:lineRule="auto"/>
        <w:ind w:firstLine="480" w:firstLineChars="200"/>
        <w:rPr>
          <w:rFonts w:ascii="宋体" w:hAnsi="宋体" w:cs="宋体"/>
          <w:color w:val="auto"/>
          <w:kern w:val="0"/>
          <w:sz w:val="24"/>
        </w:rPr>
      </w:pPr>
      <w:r>
        <w:rPr>
          <w:rFonts w:hint="eastAsia" w:ascii="宋体" w:hAnsi="宋体" w:cs="宋体"/>
          <w:color w:val="auto"/>
          <w:sz w:val="24"/>
        </w:rPr>
        <w:t>1.投诉人提起投诉时，应当提交投诉书和必要的证明材料，并按照被投诉人和与投诉事项有关的供应商数量提供投诉书副本。</w:t>
      </w:r>
    </w:p>
    <w:p w14:paraId="37C3C75A">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2.投诉人若委托代理人进行投诉的，投诉书应按照要求列明“授权代表”的有关内容，并在附件中提交由</w:t>
      </w:r>
      <w:r>
        <w:rPr>
          <w:rFonts w:hint="eastAsia" w:ascii="宋体" w:hAnsi="宋体" w:cs="宋体"/>
          <w:color w:val="auto"/>
          <w:kern w:val="0"/>
          <w:sz w:val="24"/>
        </w:rPr>
        <w:t>投诉人签署的授权委托书。授权委托书应当载明代理人的姓名或者名称、代理事项、具体权限、期限和相关事项。</w:t>
      </w:r>
    </w:p>
    <w:p w14:paraId="2106F161">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3.投诉人若对项目的某一分包进行投诉，投诉书应列明具体分包号。</w:t>
      </w:r>
    </w:p>
    <w:p w14:paraId="019EA02E">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4.投诉书应简要列明质疑事项，质疑函、质疑答复等作为附件材料提供。</w:t>
      </w:r>
    </w:p>
    <w:p w14:paraId="0C833AC2">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5.投诉书的投诉事项应具体、明确，并有必要的事实依据和法律依据。</w:t>
      </w:r>
    </w:p>
    <w:p w14:paraId="0A116706">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6.投诉书的投诉请求应与投诉事项相关。</w:t>
      </w:r>
    </w:p>
    <w:p w14:paraId="42F34BDD">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7.投诉人为自然人的，投诉书应当由本人签字；投诉人为法人或者其他组织的，投诉书应当由法定代表人、主要负责人，或者其授权代表签字或者盖章，并加盖公章。</w:t>
      </w:r>
    </w:p>
    <w:p w14:paraId="00C02DAA">
      <w:pPr>
        <w:spacing w:line="360" w:lineRule="auto"/>
        <w:rPr>
          <w:rFonts w:ascii="宋体" w:hAnsi="宋体" w:cs="宋体"/>
          <w:b/>
          <w:color w:val="auto"/>
          <w:sz w:val="24"/>
        </w:rPr>
      </w:pPr>
    </w:p>
    <w:p w14:paraId="1EF5BD2F">
      <w:pPr>
        <w:autoSpaceDE w:val="0"/>
        <w:autoSpaceDN w:val="0"/>
        <w:jc w:val="center"/>
        <w:rPr>
          <w:rFonts w:ascii="宋体" w:hAnsi="宋体" w:cs="宋体"/>
          <w:b/>
          <w:color w:val="auto"/>
          <w:spacing w:val="6"/>
          <w:sz w:val="32"/>
          <w:szCs w:val="32"/>
        </w:rPr>
      </w:pPr>
    </w:p>
    <w:p w14:paraId="0C3F6C91">
      <w:pPr>
        <w:autoSpaceDE w:val="0"/>
        <w:autoSpaceDN w:val="0"/>
        <w:jc w:val="center"/>
        <w:rPr>
          <w:rFonts w:ascii="宋体" w:hAnsi="宋体" w:cs="宋体"/>
          <w:b/>
          <w:color w:val="auto"/>
          <w:spacing w:val="6"/>
          <w:sz w:val="32"/>
          <w:szCs w:val="32"/>
        </w:rPr>
      </w:pPr>
    </w:p>
    <w:p w14:paraId="08CB5ECA">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附件4：</w:t>
      </w:r>
      <w:r>
        <w:rPr>
          <w:rFonts w:hint="eastAsia" w:ascii="宋体" w:hAnsi="宋体" w:cs="宋体"/>
          <w:b/>
          <w:bCs/>
          <w:color w:val="auto"/>
          <w:sz w:val="32"/>
          <w:szCs w:val="32"/>
        </w:rPr>
        <w:t>业务专用章使用说明函</w:t>
      </w:r>
    </w:p>
    <w:p w14:paraId="7C786E52">
      <w:pPr>
        <w:spacing w:line="360" w:lineRule="auto"/>
        <w:rPr>
          <w:rFonts w:ascii="宋体" w:hAnsi="宋体" w:cs="宋体"/>
          <w:color w:val="auto"/>
          <w:sz w:val="24"/>
          <w:u w:val="single"/>
        </w:rPr>
      </w:pPr>
    </w:p>
    <w:p w14:paraId="686FCDD6">
      <w:pPr>
        <w:spacing w:line="360" w:lineRule="auto"/>
        <w:rPr>
          <w:rFonts w:ascii="宋体" w:hAnsi="宋体" w:cs="宋体"/>
          <w:color w:val="auto"/>
          <w:sz w:val="24"/>
        </w:rPr>
      </w:pPr>
      <w:r>
        <w:rPr>
          <w:rFonts w:hint="eastAsia" w:ascii="宋体" w:hAnsi="宋体" w:cs="宋体"/>
          <w:color w:val="auto"/>
          <w:sz w:val="24"/>
          <w:u w:val="single"/>
          <w:lang w:eastAsia="zh-CN"/>
        </w:rPr>
        <w:t>杭州市余杭区人民政府良渚街道办事处</w:t>
      </w:r>
      <w:r>
        <w:rPr>
          <w:rFonts w:hint="eastAsia" w:ascii="宋体" w:hAnsi="宋体" w:cs="宋体"/>
          <w:color w:val="auto"/>
          <w:sz w:val="24"/>
          <w:u w:val="single"/>
        </w:rPr>
        <w:t>、</w:t>
      </w:r>
      <w:r>
        <w:rPr>
          <w:rFonts w:hint="eastAsia" w:ascii="宋体" w:hAnsi="宋体" w:cs="宋体"/>
          <w:color w:val="auto"/>
          <w:sz w:val="24"/>
          <w:u w:val="single"/>
          <w:lang w:eastAsia="zh-CN"/>
        </w:rPr>
        <w:t>杭州正鸿工程咨询有限公司</w:t>
      </w:r>
      <w:r>
        <w:rPr>
          <w:rFonts w:hint="eastAsia" w:ascii="宋体" w:hAnsi="宋体" w:cs="宋体"/>
          <w:color w:val="auto"/>
          <w:sz w:val="24"/>
          <w:u w:val="single"/>
        </w:rPr>
        <w:t>：</w:t>
      </w:r>
    </w:p>
    <w:p w14:paraId="57725ED8">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w:t>
      </w:r>
      <w:r>
        <w:rPr>
          <w:rFonts w:hint="eastAsia" w:ascii="宋体" w:hAnsi="宋体" w:cs="宋体"/>
          <w:color w:val="auto"/>
          <w:sz w:val="24"/>
          <w:lang w:eastAsia="zh-CN"/>
        </w:rPr>
        <w:t>良渚街道建筑垃圾运输服务采购项目（第二次）</w:t>
      </w:r>
      <w:r>
        <w:rPr>
          <w:rFonts w:hint="eastAsia" w:ascii="宋体" w:hAnsi="宋体" w:cs="宋体"/>
          <w:color w:val="auto"/>
          <w:sz w:val="24"/>
        </w:rPr>
        <w:t>【招标编号：（</w:t>
      </w:r>
      <w:r>
        <w:rPr>
          <w:rFonts w:hint="eastAsia" w:ascii="宋体" w:hAnsi="宋体" w:cs="宋体"/>
          <w:color w:val="auto"/>
          <w:sz w:val="24"/>
          <w:lang w:eastAsia="zh-CN"/>
        </w:rPr>
        <w:t>HZZHCG2025-007-1</w:t>
      </w:r>
      <w:r>
        <w:rPr>
          <w:rFonts w:hint="eastAsia" w:ascii="宋体" w:hAnsi="宋体" w:cs="宋体"/>
          <w:color w:val="auto"/>
          <w:sz w:val="24"/>
        </w:rPr>
        <w:t>）】</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2F688728">
      <w:pPr>
        <w:spacing w:line="360" w:lineRule="auto"/>
        <w:ind w:firstLine="480" w:firstLineChars="200"/>
        <w:rPr>
          <w:rFonts w:ascii="宋体" w:hAnsi="宋体" w:cs="宋体"/>
          <w:color w:val="auto"/>
          <w:sz w:val="24"/>
        </w:rPr>
      </w:pPr>
      <w:r>
        <w:rPr>
          <w:rFonts w:hint="eastAsia" w:ascii="宋体" w:hAnsi="宋体" w:cs="宋体"/>
          <w:color w:val="auto"/>
          <w:sz w:val="24"/>
        </w:rPr>
        <w:t>特此说明。</w:t>
      </w:r>
    </w:p>
    <w:p w14:paraId="71019BBF">
      <w:pPr>
        <w:spacing w:line="360" w:lineRule="auto"/>
        <w:ind w:firstLine="494"/>
        <w:rPr>
          <w:rFonts w:ascii="宋体" w:hAnsi="宋体" w:cs="宋体"/>
          <w:color w:val="auto"/>
          <w:sz w:val="24"/>
        </w:rPr>
      </w:pPr>
    </w:p>
    <w:p w14:paraId="2F81F816">
      <w:pPr>
        <w:spacing w:line="360" w:lineRule="auto"/>
        <w:ind w:firstLine="494"/>
        <w:rPr>
          <w:rFonts w:ascii="宋体" w:hAnsi="宋体" w:cs="宋体"/>
          <w:color w:val="auto"/>
          <w:sz w:val="24"/>
        </w:rPr>
      </w:pPr>
    </w:p>
    <w:p w14:paraId="73A30003">
      <w:pPr>
        <w:spacing w:line="360" w:lineRule="auto"/>
        <w:ind w:firstLine="494"/>
        <w:rPr>
          <w:rFonts w:ascii="宋体" w:hAnsi="宋体" w:cs="宋体"/>
          <w:color w:val="auto"/>
          <w:sz w:val="24"/>
        </w:rPr>
      </w:pPr>
    </w:p>
    <w:p w14:paraId="24EAA61A">
      <w:pPr>
        <w:spacing w:line="360" w:lineRule="auto"/>
        <w:ind w:right="480" w:firstLine="4080" w:firstLineChars="1700"/>
        <w:rPr>
          <w:rFonts w:ascii="宋体" w:hAnsi="宋体" w:cs="宋体"/>
          <w:color w:val="auto"/>
          <w:sz w:val="24"/>
        </w:rPr>
      </w:pPr>
      <w:r>
        <w:rPr>
          <w:rFonts w:hint="eastAsia" w:ascii="宋体" w:hAnsi="宋体" w:cs="宋体"/>
          <w:color w:val="auto"/>
          <w:sz w:val="24"/>
        </w:rPr>
        <w:t>投标单位（法定名称章）：</w:t>
      </w:r>
    </w:p>
    <w:p w14:paraId="776A4FAC">
      <w:pPr>
        <w:ind w:right="1440" w:firstLine="494"/>
        <w:jc w:val="center"/>
        <w:rPr>
          <w:rFonts w:ascii="宋体" w:hAnsi="宋体" w:cs="宋体"/>
          <w:color w:val="auto"/>
          <w:sz w:val="24"/>
        </w:rPr>
      </w:pPr>
      <w:r>
        <w:rPr>
          <w:rFonts w:hint="eastAsia" w:ascii="宋体" w:hAnsi="宋体" w:cs="宋体"/>
          <w:color w:val="auto"/>
          <w:sz w:val="24"/>
        </w:rPr>
        <w:t xml:space="preserve">                              日期：       年     月     日</w:t>
      </w:r>
    </w:p>
    <w:p w14:paraId="02A706C9">
      <w:pPr>
        <w:rPr>
          <w:rFonts w:ascii="宋体" w:hAnsi="宋体" w:cs="宋体"/>
          <w:color w:val="auto"/>
          <w:sz w:val="24"/>
        </w:rPr>
      </w:pPr>
      <w:r>
        <w:rPr>
          <w:rFonts w:hint="eastAsia" w:ascii="宋体" w:hAnsi="宋体" w:cs="宋体"/>
          <w:b/>
          <w:bCs/>
          <w:color w:val="auto"/>
          <w:sz w:val="24"/>
        </w:rPr>
        <w:t>附：</w:t>
      </w:r>
    </w:p>
    <w:p w14:paraId="51C1EF87">
      <w:pPr>
        <w:spacing w:line="360" w:lineRule="auto"/>
        <w:rPr>
          <w:rFonts w:ascii="宋体" w:hAnsi="宋体" w:cs="宋体"/>
          <w:bCs/>
          <w:color w:val="auto"/>
          <w:sz w:val="24"/>
        </w:rPr>
      </w:pPr>
      <w:r>
        <w:rPr>
          <w:rFonts w:hint="eastAsia" w:ascii="宋体" w:hAnsi="宋体" w:cs="宋体"/>
          <w:b/>
          <w:bCs/>
          <w:color w:val="auto"/>
          <w:sz w:val="24"/>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rPr>
        <w:t>投标单位法定名称章（印模）                投标单位“XX专用章”（印模）</w:t>
      </w:r>
    </w:p>
    <w:p w14:paraId="1E08D7A8">
      <w:pPr>
        <w:autoSpaceDE w:val="0"/>
        <w:autoSpaceDN w:val="0"/>
        <w:jc w:val="center"/>
        <w:rPr>
          <w:rFonts w:ascii="宋体" w:hAnsi="宋体" w:cs="宋体"/>
          <w:b/>
          <w:color w:val="auto"/>
          <w:spacing w:val="6"/>
          <w:sz w:val="32"/>
          <w:szCs w:val="32"/>
        </w:rPr>
      </w:pPr>
    </w:p>
    <w:p w14:paraId="677C1E5F">
      <w:pPr>
        <w:autoSpaceDE w:val="0"/>
        <w:autoSpaceDN w:val="0"/>
        <w:jc w:val="center"/>
        <w:rPr>
          <w:rFonts w:ascii="宋体" w:hAnsi="宋体" w:cs="宋体"/>
          <w:b/>
          <w:color w:val="auto"/>
          <w:spacing w:val="6"/>
          <w:sz w:val="32"/>
          <w:szCs w:val="32"/>
        </w:rPr>
      </w:pPr>
    </w:p>
    <w:p w14:paraId="58D3CC61">
      <w:pPr>
        <w:autoSpaceDE w:val="0"/>
        <w:autoSpaceDN w:val="0"/>
        <w:jc w:val="center"/>
        <w:rPr>
          <w:rFonts w:ascii="宋体" w:hAnsi="宋体" w:cs="宋体"/>
          <w:b/>
          <w:color w:val="auto"/>
          <w:spacing w:val="6"/>
          <w:sz w:val="32"/>
          <w:szCs w:val="32"/>
        </w:rPr>
      </w:pPr>
    </w:p>
    <w:p w14:paraId="0A47C11E">
      <w:pPr>
        <w:autoSpaceDE w:val="0"/>
        <w:autoSpaceDN w:val="0"/>
        <w:jc w:val="center"/>
        <w:rPr>
          <w:rFonts w:ascii="宋体" w:hAnsi="宋体" w:cs="宋体"/>
          <w:b/>
          <w:color w:val="auto"/>
          <w:spacing w:val="6"/>
          <w:sz w:val="32"/>
          <w:szCs w:val="32"/>
        </w:rPr>
      </w:pPr>
    </w:p>
    <w:p w14:paraId="062D4823">
      <w:pPr>
        <w:autoSpaceDE w:val="0"/>
        <w:autoSpaceDN w:val="0"/>
        <w:jc w:val="center"/>
        <w:rPr>
          <w:rFonts w:ascii="宋体" w:hAnsi="宋体" w:cs="宋体"/>
          <w:b/>
          <w:color w:val="auto"/>
          <w:spacing w:val="6"/>
          <w:sz w:val="32"/>
          <w:szCs w:val="32"/>
        </w:rPr>
      </w:pPr>
    </w:p>
    <w:p w14:paraId="30E9937B">
      <w:pPr>
        <w:autoSpaceDE w:val="0"/>
        <w:autoSpaceDN w:val="0"/>
        <w:jc w:val="center"/>
        <w:rPr>
          <w:rFonts w:ascii="宋体" w:hAnsi="宋体" w:cs="宋体"/>
          <w:b/>
          <w:color w:val="auto"/>
          <w:spacing w:val="6"/>
          <w:sz w:val="32"/>
          <w:szCs w:val="32"/>
        </w:rPr>
      </w:pPr>
    </w:p>
    <w:p w14:paraId="683B5AB3">
      <w:pPr>
        <w:autoSpaceDE w:val="0"/>
        <w:autoSpaceDN w:val="0"/>
        <w:jc w:val="center"/>
        <w:rPr>
          <w:rFonts w:ascii="宋体" w:hAnsi="宋体" w:cs="宋体"/>
          <w:b/>
          <w:color w:val="auto"/>
          <w:spacing w:val="6"/>
          <w:sz w:val="32"/>
          <w:szCs w:val="32"/>
        </w:rPr>
      </w:pPr>
    </w:p>
    <w:p w14:paraId="6DE82329">
      <w:pPr>
        <w:autoSpaceDE w:val="0"/>
        <w:autoSpaceDN w:val="0"/>
        <w:jc w:val="center"/>
        <w:rPr>
          <w:rFonts w:ascii="宋体" w:hAnsi="宋体" w:cs="宋体"/>
          <w:b/>
          <w:color w:val="auto"/>
          <w:spacing w:val="6"/>
          <w:sz w:val="32"/>
          <w:szCs w:val="32"/>
        </w:rPr>
      </w:pPr>
    </w:p>
    <w:p w14:paraId="523240B5">
      <w:pPr>
        <w:autoSpaceDE w:val="0"/>
        <w:autoSpaceDN w:val="0"/>
        <w:jc w:val="center"/>
        <w:rPr>
          <w:rFonts w:ascii="宋体" w:hAnsi="宋体" w:cs="宋体"/>
          <w:b/>
          <w:color w:val="auto"/>
          <w:spacing w:val="6"/>
          <w:sz w:val="32"/>
          <w:szCs w:val="32"/>
        </w:rPr>
      </w:pPr>
    </w:p>
    <w:p w14:paraId="7BC534FC">
      <w:pPr>
        <w:autoSpaceDE w:val="0"/>
        <w:autoSpaceDN w:val="0"/>
        <w:jc w:val="center"/>
        <w:rPr>
          <w:rFonts w:ascii="宋体" w:hAnsi="宋体" w:cs="宋体"/>
          <w:b/>
          <w:color w:val="auto"/>
          <w:spacing w:val="6"/>
          <w:sz w:val="32"/>
          <w:szCs w:val="32"/>
        </w:rPr>
      </w:pPr>
    </w:p>
    <w:p w14:paraId="0341E537">
      <w:pPr>
        <w:autoSpaceDE w:val="0"/>
        <w:autoSpaceDN w:val="0"/>
        <w:jc w:val="center"/>
        <w:rPr>
          <w:rFonts w:ascii="宋体" w:hAnsi="宋体" w:cs="宋体"/>
          <w:b/>
          <w:color w:val="auto"/>
          <w:spacing w:val="6"/>
          <w:sz w:val="32"/>
          <w:szCs w:val="32"/>
        </w:rPr>
      </w:pPr>
    </w:p>
    <w:p w14:paraId="636C31B0">
      <w:pPr>
        <w:autoSpaceDE w:val="0"/>
        <w:autoSpaceDN w:val="0"/>
        <w:jc w:val="center"/>
        <w:rPr>
          <w:rFonts w:ascii="宋体" w:hAnsi="宋体" w:cs="宋体"/>
          <w:b/>
          <w:color w:val="auto"/>
          <w:spacing w:val="6"/>
          <w:sz w:val="32"/>
          <w:szCs w:val="32"/>
        </w:rPr>
      </w:pPr>
    </w:p>
    <w:p w14:paraId="2225D703">
      <w:pPr>
        <w:autoSpaceDE w:val="0"/>
        <w:autoSpaceDN w:val="0"/>
        <w:jc w:val="center"/>
        <w:rPr>
          <w:rFonts w:ascii="宋体" w:hAnsi="宋体" w:cs="宋体"/>
          <w:b/>
          <w:color w:val="auto"/>
          <w:spacing w:val="6"/>
          <w:sz w:val="32"/>
          <w:szCs w:val="32"/>
        </w:rPr>
      </w:pPr>
    </w:p>
    <w:p w14:paraId="4A4D241A">
      <w:pPr>
        <w:autoSpaceDE w:val="0"/>
        <w:autoSpaceDN w:val="0"/>
        <w:jc w:val="center"/>
        <w:rPr>
          <w:rFonts w:ascii="宋体" w:hAnsi="宋体" w:cs="宋体"/>
          <w:b/>
          <w:color w:val="auto"/>
          <w:spacing w:val="6"/>
          <w:sz w:val="32"/>
          <w:szCs w:val="32"/>
        </w:rPr>
      </w:pPr>
    </w:p>
    <w:p w14:paraId="05EDC6A8">
      <w:pPr>
        <w:autoSpaceDE w:val="0"/>
        <w:autoSpaceDN w:val="0"/>
        <w:jc w:val="center"/>
        <w:rPr>
          <w:rFonts w:ascii="宋体" w:hAnsi="宋体" w:cs="宋体"/>
          <w:b/>
          <w:color w:val="auto"/>
          <w:spacing w:val="6"/>
          <w:sz w:val="32"/>
          <w:szCs w:val="32"/>
        </w:rPr>
      </w:pPr>
    </w:p>
    <w:p w14:paraId="46B74D92">
      <w:pPr>
        <w:autoSpaceDE w:val="0"/>
        <w:autoSpaceDN w:val="0"/>
        <w:jc w:val="center"/>
        <w:rPr>
          <w:rFonts w:ascii="宋体" w:hAnsi="宋体" w:cs="宋体"/>
          <w:b/>
          <w:color w:val="auto"/>
          <w:spacing w:val="6"/>
          <w:sz w:val="32"/>
          <w:szCs w:val="32"/>
        </w:rPr>
      </w:pPr>
    </w:p>
    <w:p w14:paraId="095A4B25">
      <w:pPr>
        <w:autoSpaceDE w:val="0"/>
        <w:autoSpaceDN w:val="0"/>
        <w:jc w:val="center"/>
        <w:rPr>
          <w:rFonts w:ascii="宋体" w:hAnsi="宋体" w:cs="宋体"/>
          <w:b/>
          <w:color w:val="auto"/>
          <w:spacing w:val="6"/>
          <w:sz w:val="32"/>
          <w:szCs w:val="32"/>
        </w:rPr>
      </w:pPr>
    </w:p>
    <w:p w14:paraId="09D42D86">
      <w:pPr>
        <w:autoSpaceDE w:val="0"/>
        <w:autoSpaceDN w:val="0"/>
        <w:jc w:val="center"/>
        <w:rPr>
          <w:rFonts w:ascii="宋体" w:hAnsi="宋体" w:cs="宋体"/>
          <w:b/>
          <w:color w:val="auto"/>
          <w:spacing w:val="6"/>
          <w:sz w:val="32"/>
          <w:szCs w:val="32"/>
        </w:rPr>
      </w:pPr>
    </w:p>
    <w:p w14:paraId="6D8EF8F8">
      <w:pPr>
        <w:snapToGrid w:val="0"/>
        <w:spacing w:line="360" w:lineRule="auto"/>
        <w:jc w:val="center"/>
        <w:outlineLvl w:val="0"/>
        <w:rPr>
          <w:rFonts w:ascii="宋体" w:hAnsi="宋体" w:cs="宋体"/>
          <w:b/>
          <w:color w:val="auto"/>
          <w:kern w:val="0"/>
          <w:sz w:val="32"/>
          <w:szCs w:val="32"/>
        </w:rPr>
      </w:pPr>
      <w:r>
        <w:rPr>
          <w:rFonts w:hint="eastAsia" w:ascii="宋体" w:hAnsi="宋体" w:cs="宋体"/>
          <w:b/>
          <w:color w:val="auto"/>
          <w:kern w:val="0"/>
          <w:sz w:val="32"/>
          <w:szCs w:val="32"/>
        </w:rPr>
        <w:t>附件</w:t>
      </w:r>
      <w:r>
        <w:rPr>
          <w:rFonts w:ascii="宋体" w:hAnsi="宋体" w:cs="宋体"/>
          <w:b/>
          <w:color w:val="auto"/>
          <w:kern w:val="0"/>
          <w:sz w:val="32"/>
          <w:szCs w:val="32"/>
        </w:rPr>
        <w:t>5</w:t>
      </w:r>
      <w:r>
        <w:rPr>
          <w:rFonts w:hint="eastAsia" w:ascii="宋体" w:hAnsi="宋体" w:cs="宋体"/>
          <w:b/>
          <w:color w:val="auto"/>
          <w:kern w:val="0"/>
          <w:sz w:val="32"/>
          <w:szCs w:val="32"/>
        </w:rPr>
        <w:t>：联合协议</w:t>
      </w:r>
    </w:p>
    <w:p w14:paraId="5E5CB96D">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（以联合体形式投标的，提供联合协议；本项目不接受联合体投标或者投标人不以联合体形式投标的，则不需要提供）</w:t>
      </w:r>
    </w:p>
    <w:p w14:paraId="4A83F564">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lang w:eastAsia="zh-CN"/>
        </w:rPr>
        <w:t>良渚街道建筑垃圾运输服务采购项目（第二次）</w:t>
      </w:r>
      <w:r>
        <w:rPr>
          <w:rFonts w:hint="eastAsia" w:ascii="宋体" w:hAnsi="宋体" w:cs="宋体"/>
          <w:color w:val="auto"/>
          <w:sz w:val="24"/>
        </w:rPr>
        <w:t>【招标编号：（</w:t>
      </w:r>
      <w:r>
        <w:rPr>
          <w:rFonts w:hint="eastAsia" w:ascii="宋体" w:hAnsi="宋体" w:cs="宋体"/>
          <w:color w:val="auto"/>
          <w:sz w:val="24"/>
          <w:lang w:eastAsia="zh-CN"/>
        </w:rPr>
        <w:t>HZZHCG2025-007-1</w:t>
      </w:r>
      <w:r>
        <w:rPr>
          <w:rFonts w:hint="eastAsia" w:ascii="宋体" w:hAnsi="宋体" w:cs="宋体"/>
          <w:color w:val="auto"/>
          <w:sz w:val="24"/>
        </w:rPr>
        <w:t>）】</w:t>
      </w:r>
      <w:r>
        <w:rPr>
          <w:rFonts w:hint="eastAsia" w:ascii="宋体" w:hAnsi="宋体" w:cs="宋体"/>
          <w:color w:val="auto"/>
          <w:kern w:val="0"/>
          <w:sz w:val="24"/>
          <w:lang w:val="zh-CN"/>
        </w:rPr>
        <w:t xml:space="preserve">投标。 </w:t>
      </w:r>
    </w:p>
    <w:p w14:paraId="7A4F8B7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12AA5FF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授权代表根据招标文件规定及投标内容而对采购人、采购代理机构所作的任何合法承诺，包括书面澄清及响应等均对联合投标各方产生约束力。</w:t>
      </w:r>
    </w:p>
    <w:p w14:paraId="763D60BA">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三、本次联合投标中，分工如下：</w:t>
      </w:r>
    </w:p>
    <w:p w14:paraId="2BC38F83">
      <w:pPr>
        <w:snapToGrid w:val="0"/>
        <w:spacing w:line="360" w:lineRule="auto"/>
        <w:ind w:firstLine="576"/>
        <w:rPr>
          <w:rFonts w:ascii="宋体" w:hAnsi="宋体" w:cs="宋体"/>
          <w:color w:val="auto"/>
          <w:kern w:val="0"/>
          <w:sz w:val="24"/>
          <w:lang w:val="zh-CN"/>
        </w:rPr>
      </w:pPr>
      <w:bookmarkStart w:id="456" w:name="_Hlk101134295"/>
      <w:r>
        <w:rPr>
          <w:rFonts w:hint="eastAsia" w:ascii="宋体" w:hAnsi="宋体" w:cs="宋体"/>
          <w:color w:val="auto"/>
          <w:kern w:val="0"/>
          <w:sz w:val="24"/>
          <w:u w:val="single"/>
        </w:rPr>
        <w:t>（联合体成员1）</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34826C3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w:t>
      </w:r>
      <w:r>
        <w:rPr>
          <w:rFonts w:ascii="宋体" w:hAnsi="宋体" w:cs="宋体"/>
          <w:color w:val="auto"/>
          <w:kern w:val="0"/>
          <w:sz w:val="24"/>
          <w:u w:val="single"/>
        </w:rPr>
        <w:t>2</w:t>
      </w:r>
      <w:r>
        <w:rPr>
          <w:rFonts w:hint="eastAsia" w:ascii="宋体" w:hAnsi="宋体" w:cs="宋体"/>
          <w:color w:val="auto"/>
          <w:kern w:val="0"/>
          <w:sz w:val="24"/>
          <w:u w:val="single"/>
        </w:rPr>
        <w:t>）</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3089CC2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w:t>
      </w:r>
    </w:p>
    <w:bookmarkEnd w:id="456"/>
    <w:p w14:paraId="76E560D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四、联合体成员中小企业合同份额。</w:t>
      </w:r>
    </w:p>
    <w:p w14:paraId="4E6A8CB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lang w:val="zh-CN"/>
        </w:rPr>
        <w:t>1、</w:t>
      </w:r>
      <w:r>
        <w:rPr>
          <w:rFonts w:hint="eastAsia" w:ascii="宋体" w:hAnsi="宋体" w:cs="宋体"/>
          <w:color w:val="auto"/>
          <w:kern w:val="0"/>
          <w:sz w:val="24"/>
          <w:u w:val="single"/>
        </w:rPr>
        <w:t>（联合体成员</w:t>
      </w:r>
      <w:r>
        <w:rPr>
          <w:rFonts w:ascii="宋体" w:hAnsi="宋体" w:cs="宋体"/>
          <w:color w:val="auto"/>
          <w:kern w:val="0"/>
          <w:sz w:val="24"/>
          <w:u w:val="single"/>
        </w:rPr>
        <w:t>X,</w:t>
      </w:r>
      <w:r>
        <w:rPr>
          <w:rFonts w:hint="eastAsia" w:ascii="宋体" w:hAnsi="宋体" w:cs="宋体"/>
          <w:color w:val="auto"/>
          <w:kern w:val="0"/>
          <w:sz w:val="24"/>
          <w:u w:val="single"/>
        </w:rPr>
        <w:t>……）</w:t>
      </w:r>
      <w:r>
        <w:rPr>
          <w:rFonts w:hint="eastAsia" w:ascii="宋体" w:hAnsi="宋体" w:cs="宋体"/>
          <w:color w:val="auto"/>
          <w:kern w:val="0"/>
          <w:sz w:val="24"/>
        </w:rPr>
        <w:t>提供的全部货物由小微企业制造，其合同份额占到合同总金额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sz w:val="24"/>
          <w:highlight w:val="none"/>
        </w:rPr>
        <w:t>。</w:t>
      </w:r>
      <w:r>
        <w:rPr>
          <w:rFonts w:hint="eastAsia" w:ascii="宋体" w:hAnsi="宋体" w:cs="宋体"/>
          <w:b/>
          <w:color w:val="auto"/>
          <w:kern w:val="0"/>
          <w:sz w:val="24"/>
          <w:highlight w:val="none"/>
          <w:lang w:val="zh-CN"/>
        </w:rPr>
        <w:t>）</w:t>
      </w:r>
    </w:p>
    <w:p w14:paraId="7D167992">
      <w:pPr>
        <w:snapToGrid w:val="0"/>
        <w:spacing w:line="360" w:lineRule="auto"/>
        <w:ind w:firstLine="576"/>
        <w:rPr>
          <w:rFonts w:ascii="宋体" w:hAnsi="宋体" w:cs="宋体"/>
          <w:color w:val="auto"/>
          <w:kern w:val="0"/>
          <w:sz w:val="24"/>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w:t>
      </w:r>
      <w:r>
        <w:rPr>
          <w:rFonts w:hint="eastAsia" w:ascii="宋体" w:hAnsi="宋体" w:cs="宋体"/>
          <w:color w:val="auto"/>
          <w:sz w:val="24"/>
        </w:rPr>
        <w:t>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lang w:val="zh-CN"/>
        </w:rPr>
        <w:t>）</w:t>
      </w:r>
    </w:p>
    <w:p w14:paraId="7ECE266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五、如果中标，</w:t>
      </w:r>
      <w:r>
        <w:rPr>
          <w:rFonts w:hint="eastAsia" w:ascii="宋体" w:hAnsi="宋体" w:cs="宋体"/>
          <w:color w:val="auto"/>
          <w:sz w:val="24"/>
        </w:rPr>
        <w:t>联合体各成员方共同与采购人签订合同，并就采购合同约定的事项对采购人承担连带责任。</w:t>
      </w:r>
    </w:p>
    <w:p w14:paraId="51BE462F">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六、有关本次联合投标的其他事宜：</w:t>
      </w:r>
    </w:p>
    <w:p w14:paraId="61CF155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14:paraId="6078B134">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14:paraId="20558A5E">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3、本协议提交采购人、采购代理机构后，联合体各方不得以任何形式对上述内容进行修改或撤销。</w:t>
      </w:r>
    </w:p>
    <w:p w14:paraId="4601CD03">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5E713FC6">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02AC9323">
      <w:pPr>
        <w:snapToGrid w:val="0"/>
        <w:spacing w:line="360" w:lineRule="auto"/>
        <w:ind w:right="960"/>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0FBC5C22">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日期：  年  月   日</w:t>
      </w:r>
    </w:p>
    <w:p w14:paraId="76B85CCB">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0FAA7B0B">
      <w:pPr>
        <w:autoSpaceDE w:val="0"/>
        <w:autoSpaceDN w:val="0"/>
        <w:jc w:val="center"/>
        <w:rPr>
          <w:rFonts w:ascii="宋体" w:hAnsi="宋体" w:cs="宋体"/>
          <w:b/>
          <w:color w:val="auto"/>
          <w:spacing w:val="6"/>
          <w:sz w:val="32"/>
          <w:szCs w:val="32"/>
        </w:rPr>
      </w:pPr>
    </w:p>
    <w:p w14:paraId="44F729EC">
      <w:pPr>
        <w:autoSpaceDE w:val="0"/>
        <w:autoSpaceDN w:val="0"/>
        <w:jc w:val="center"/>
        <w:rPr>
          <w:rFonts w:ascii="宋体" w:hAnsi="宋体" w:cs="宋体"/>
          <w:b/>
          <w:color w:val="auto"/>
          <w:spacing w:val="6"/>
          <w:sz w:val="32"/>
          <w:szCs w:val="32"/>
        </w:rPr>
      </w:pPr>
    </w:p>
    <w:p w14:paraId="6D830695">
      <w:pPr>
        <w:autoSpaceDE w:val="0"/>
        <w:autoSpaceDN w:val="0"/>
        <w:jc w:val="center"/>
        <w:rPr>
          <w:rFonts w:ascii="宋体" w:hAnsi="宋体" w:cs="宋体"/>
          <w:b/>
          <w:color w:val="auto"/>
          <w:spacing w:val="6"/>
          <w:sz w:val="32"/>
          <w:szCs w:val="32"/>
        </w:rPr>
      </w:pPr>
    </w:p>
    <w:p w14:paraId="0A2FBD04">
      <w:pPr>
        <w:autoSpaceDE w:val="0"/>
        <w:autoSpaceDN w:val="0"/>
        <w:jc w:val="center"/>
        <w:rPr>
          <w:rFonts w:ascii="宋体" w:hAnsi="宋体" w:cs="宋体"/>
          <w:b/>
          <w:color w:val="auto"/>
          <w:spacing w:val="6"/>
          <w:sz w:val="32"/>
          <w:szCs w:val="32"/>
        </w:rPr>
      </w:pPr>
    </w:p>
    <w:p w14:paraId="05B2A5B7">
      <w:pPr>
        <w:autoSpaceDE w:val="0"/>
        <w:autoSpaceDN w:val="0"/>
        <w:jc w:val="center"/>
        <w:rPr>
          <w:rFonts w:ascii="宋体" w:hAnsi="宋体" w:cs="宋体"/>
          <w:b/>
          <w:color w:val="auto"/>
          <w:spacing w:val="6"/>
          <w:sz w:val="32"/>
          <w:szCs w:val="32"/>
        </w:rPr>
      </w:pPr>
    </w:p>
    <w:p w14:paraId="5CEE3137">
      <w:pPr>
        <w:autoSpaceDE w:val="0"/>
        <w:autoSpaceDN w:val="0"/>
        <w:jc w:val="center"/>
        <w:rPr>
          <w:rFonts w:ascii="宋体" w:hAnsi="宋体" w:cs="宋体"/>
          <w:b/>
          <w:color w:val="auto"/>
          <w:spacing w:val="6"/>
          <w:sz w:val="32"/>
          <w:szCs w:val="32"/>
        </w:rPr>
      </w:pPr>
    </w:p>
    <w:p w14:paraId="0F378188">
      <w:pPr>
        <w:autoSpaceDE w:val="0"/>
        <w:autoSpaceDN w:val="0"/>
        <w:jc w:val="center"/>
        <w:rPr>
          <w:rFonts w:ascii="宋体" w:hAnsi="宋体" w:cs="宋体"/>
          <w:b/>
          <w:color w:val="auto"/>
          <w:spacing w:val="6"/>
          <w:sz w:val="32"/>
          <w:szCs w:val="32"/>
        </w:rPr>
      </w:pPr>
    </w:p>
    <w:p w14:paraId="545429DF">
      <w:pPr>
        <w:autoSpaceDE w:val="0"/>
        <w:autoSpaceDN w:val="0"/>
        <w:jc w:val="center"/>
        <w:rPr>
          <w:rFonts w:ascii="宋体" w:hAnsi="宋体" w:cs="宋体"/>
          <w:b/>
          <w:color w:val="auto"/>
          <w:spacing w:val="6"/>
          <w:sz w:val="32"/>
          <w:szCs w:val="32"/>
        </w:rPr>
      </w:pPr>
    </w:p>
    <w:p w14:paraId="2A58182A">
      <w:pPr>
        <w:autoSpaceDE w:val="0"/>
        <w:autoSpaceDN w:val="0"/>
        <w:jc w:val="center"/>
        <w:rPr>
          <w:rFonts w:ascii="宋体" w:hAnsi="宋体" w:cs="宋体"/>
          <w:b/>
          <w:color w:val="auto"/>
          <w:spacing w:val="6"/>
          <w:sz w:val="32"/>
          <w:szCs w:val="32"/>
        </w:rPr>
      </w:pPr>
    </w:p>
    <w:p w14:paraId="15B77CB5">
      <w:pPr>
        <w:autoSpaceDE w:val="0"/>
        <w:autoSpaceDN w:val="0"/>
        <w:jc w:val="center"/>
        <w:rPr>
          <w:rFonts w:ascii="宋体" w:hAnsi="宋体" w:cs="宋体"/>
          <w:b/>
          <w:color w:val="auto"/>
          <w:spacing w:val="6"/>
          <w:sz w:val="32"/>
          <w:szCs w:val="32"/>
        </w:rPr>
      </w:pPr>
    </w:p>
    <w:p w14:paraId="0BDBA579">
      <w:pPr>
        <w:autoSpaceDE w:val="0"/>
        <w:autoSpaceDN w:val="0"/>
        <w:jc w:val="center"/>
        <w:rPr>
          <w:rFonts w:ascii="宋体" w:hAnsi="宋体" w:cs="宋体"/>
          <w:b/>
          <w:color w:val="auto"/>
          <w:spacing w:val="6"/>
          <w:sz w:val="32"/>
          <w:szCs w:val="32"/>
        </w:rPr>
      </w:pPr>
    </w:p>
    <w:p w14:paraId="69A2DA65">
      <w:pPr>
        <w:autoSpaceDE w:val="0"/>
        <w:autoSpaceDN w:val="0"/>
        <w:jc w:val="center"/>
        <w:rPr>
          <w:rFonts w:ascii="宋体" w:hAnsi="宋体" w:cs="宋体"/>
          <w:b/>
          <w:color w:val="auto"/>
          <w:spacing w:val="6"/>
          <w:sz w:val="32"/>
          <w:szCs w:val="32"/>
        </w:rPr>
      </w:pPr>
    </w:p>
    <w:p w14:paraId="4A03ED3A">
      <w:pPr>
        <w:autoSpaceDE w:val="0"/>
        <w:autoSpaceDN w:val="0"/>
        <w:jc w:val="center"/>
        <w:rPr>
          <w:rFonts w:ascii="宋体" w:hAnsi="宋体" w:cs="宋体"/>
          <w:b/>
          <w:color w:val="auto"/>
          <w:spacing w:val="6"/>
          <w:sz w:val="32"/>
          <w:szCs w:val="32"/>
        </w:rPr>
      </w:pPr>
    </w:p>
    <w:p w14:paraId="1BC68F94">
      <w:pPr>
        <w:autoSpaceDE w:val="0"/>
        <w:autoSpaceDN w:val="0"/>
        <w:jc w:val="center"/>
        <w:rPr>
          <w:rFonts w:ascii="宋体" w:hAnsi="宋体" w:cs="宋体"/>
          <w:b/>
          <w:color w:val="auto"/>
          <w:spacing w:val="6"/>
          <w:sz w:val="32"/>
          <w:szCs w:val="32"/>
        </w:rPr>
      </w:pPr>
    </w:p>
    <w:p w14:paraId="2BCFFFD8">
      <w:pPr>
        <w:autoSpaceDE w:val="0"/>
        <w:autoSpaceDN w:val="0"/>
        <w:jc w:val="center"/>
        <w:rPr>
          <w:rFonts w:ascii="宋体" w:hAnsi="宋体" w:cs="宋体"/>
          <w:b/>
          <w:color w:val="auto"/>
          <w:spacing w:val="6"/>
          <w:sz w:val="32"/>
          <w:szCs w:val="32"/>
        </w:rPr>
      </w:pPr>
    </w:p>
    <w:p w14:paraId="4693943A">
      <w:pPr>
        <w:autoSpaceDE w:val="0"/>
        <w:autoSpaceDN w:val="0"/>
        <w:jc w:val="center"/>
        <w:rPr>
          <w:rFonts w:ascii="宋体" w:hAnsi="宋体" w:cs="宋体"/>
          <w:b/>
          <w:color w:val="auto"/>
          <w:spacing w:val="6"/>
          <w:sz w:val="32"/>
          <w:szCs w:val="32"/>
        </w:rPr>
      </w:pPr>
    </w:p>
    <w:p w14:paraId="1DFA985E">
      <w:pPr>
        <w:autoSpaceDE w:val="0"/>
        <w:autoSpaceDN w:val="0"/>
        <w:jc w:val="center"/>
        <w:rPr>
          <w:rFonts w:ascii="宋体" w:hAnsi="宋体" w:cs="宋体"/>
          <w:b/>
          <w:color w:val="auto"/>
          <w:spacing w:val="6"/>
          <w:sz w:val="32"/>
          <w:szCs w:val="32"/>
        </w:rPr>
      </w:pPr>
    </w:p>
    <w:p w14:paraId="7363A651">
      <w:pPr>
        <w:autoSpaceDE w:val="0"/>
        <w:autoSpaceDN w:val="0"/>
        <w:jc w:val="center"/>
        <w:rPr>
          <w:rFonts w:ascii="宋体" w:hAnsi="宋体" w:cs="宋体"/>
          <w:b/>
          <w:color w:val="auto"/>
          <w:spacing w:val="6"/>
          <w:sz w:val="32"/>
          <w:szCs w:val="32"/>
        </w:rPr>
      </w:pPr>
    </w:p>
    <w:p w14:paraId="4F53E0E5">
      <w:pPr>
        <w:autoSpaceDE w:val="0"/>
        <w:autoSpaceDN w:val="0"/>
        <w:jc w:val="center"/>
        <w:rPr>
          <w:rFonts w:ascii="宋体" w:hAnsi="宋体" w:cs="宋体"/>
          <w:b/>
          <w:color w:val="auto"/>
          <w:spacing w:val="6"/>
          <w:sz w:val="32"/>
          <w:szCs w:val="32"/>
        </w:rPr>
      </w:pPr>
    </w:p>
    <w:p w14:paraId="6A67D7D8">
      <w:pPr>
        <w:autoSpaceDE w:val="0"/>
        <w:autoSpaceDN w:val="0"/>
        <w:jc w:val="center"/>
        <w:rPr>
          <w:rFonts w:ascii="宋体" w:hAnsi="宋体" w:cs="宋体"/>
          <w:b/>
          <w:color w:val="auto"/>
          <w:spacing w:val="6"/>
          <w:sz w:val="32"/>
          <w:szCs w:val="32"/>
        </w:rPr>
      </w:pPr>
    </w:p>
    <w:p w14:paraId="2297D773">
      <w:pPr>
        <w:autoSpaceDE w:val="0"/>
        <w:autoSpaceDN w:val="0"/>
        <w:jc w:val="center"/>
        <w:rPr>
          <w:rFonts w:ascii="宋体" w:hAnsi="宋体" w:cs="宋体"/>
          <w:b/>
          <w:color w:val="auto"/>
          <w:spacing w:val="6"/>
          <w:sz w:val="32"/>
          <w:szCs w:val="32"/>
        </w:rPr>
      </w:pPr>
    </w:p>
    <w:p w14:paraId="459395F9">
      <w:pPr>
        <w:autoSpaceDE w:val="0"/>
        <w:autoSpaceDN w:val="0"/>
        <w:jc w:val="center"/>
        <w:rPr>
          <w:rFonts w:ascii="宋体" w:hAnsi="宋体" w:cs="宋体"/>
          <w:b/>
          <w:color w:val="auto"/>
          <w:spacing w:val="6"/>
          <w:sz w:val="32"/>
          <w:szCs w:val="32"/>
        </w:rPr>
      </w:pPr>
    </w:p>
    <w:p w14:paraId="0E37CF8D">
      <w:pPr>
        <w:autoSpaceDE w:val="0"/>
        <w:autoSpaceDN w:val="0"/>
        <w:jc w:val="both"/>
        <w:rPr>
          <w:rFonts w:ascii="宋体" w:hAnsi="宋体" w:cs="宋体"/>
          <w:b/>
          <w:color w:val="auto"/>
          <w:spacing w:val="6"/>
          <w:sz w:val="32"/>
          <w:szCs w:val="32"/>
        </w:rPr>
      </w:pPr>
    </w:p>
    <w:p w14:paraId="046F1487">
      <w:pPr>
        <w:autoSpaceDE w:val="0"/>
        <w:autoSpaceDN w:val="0"/>
        <w:jc w:val="center"/>
        <w:rPr>
          <w:rFonts w:ascii="宋体" w:hAnsi="宋体" w:cs="宋体"/>
          <w:b/>
          <w:color w:val="auto"/>
          <w:spacing w:val="6"/>
          <w:sz w:val="32"/>
          <w:szCs w:val="32"/>
        </w:rPr>
      </w:pPr>
    </w:p>
    <w:p w14:paraId="0A9CD739">
      <w:pPr>
        <w:snapToGrid w:val="0"/>
        <w:spacing w:line="360" w:lineRule="auto"/>
        <w:jc w:val="center"/>
        <w:outlineLvl w:val="0"/>
        <w:rPr>
          <w:rFonts w:ascii="宋体" w:hAnsi="宋体" w:cs="宋体"/>
          <w:b/>
          <w:color w:val="auto"/>
          <w:kern w:val="0"/>
          <w:sz w:val="32"/>
          <w:szCs w:val="32"/>
        </w:rPr>
      </w:pPr>
      <w:r>
        <w:rPr>
          <w:rFonts w:hint="eastAsia" w:ascii="宋体" w:hAnsi="宋体" w:cs="宋体"/>
          <w:b/>
          <w:color w:val="auto"/>
          <w:kern w:val="0"/>
          <w:sz w:val="32"/>
          <w:szCs w:val="32"/>
        </w:rPr>
        <w:t>附件</w:t>
      </w:r>
      <w:r>
        <w:rPr>
          <w:rFonts w:ascii="宋体" w:hAnsi="宋体" w:cs="宋体"/>
          <w:b/>
          <w:color w:val="auto"/>
          <w:kern w:val="0"/>
          <w:sz w:val="32"/>
          <w:szCs w:val="32"/>
        </w:rPr>
        <w:t>6</w:t>
      </w:r>
      <w:r>
        <w:rPr>
          <w:rFonts w:hint="eastAsia" w:ascii="宋体" w:hAnsi="宋体" w:cs="宋体"/>
          <w:b/>
          <w:color w:val="auto"/>
          <w:kern w:val="0"/>
          <w:sz w:val="32"/>
          <w:szCs w:val="32"/>
        </w:rPr>
        <w:t>：分包意向协议</w:t>
      </w:r>
    </w:p>
    <w:p w14:paraId="3C85C129">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中标后以分包方式履行合同的，提供分包意向协议；采购人不同意分包或者投标人中标后不以分包方式履行合同的，则不需要提供。</w:t>
      </w:r>
      <w:r>
        <w:rPr>
          <w:rFonts w:hint="eastAsia" w:ascii="宋体" w:hAnsi="宋体" w:cs="宋体"/>
          <w:color w:val="auto"/>
          <w:sz w:val="24"/>
        </w:rPr>
        <w:t>）</w:t>
      </w:r>
    </w:p>
    <w:p w14:paraId="6A64165D">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lang w:eastAsia="zh-CN"/>
        </w:rPr>
        <w:t>良渚街道建筑垃圾运输服务采购项目（第二次）</w:t>
      </w:r>
      <w:r>
        <w:rPr>
          <w:rFonts w:hint="eastAsia" w:ascii="宋体" w:hAnsi="宋体" w:cs="宋体"/>
          <w:color w:val="auto"/>
          <w:sz w:val="24"/>
        </w:rPr>
        <w:t>【招标编号：（</w:t>
      </w:r>
      <w:r>
        <w:rPr>
          <w:rFonts w:hint="eastAsia" w:ascii="宋体" w:hAnsi="宋体" w:cs="宋体"/>
          <w:color w:val="auto"/>
          <w:sz w:val="24"/>
          <w:lang w:eastAsia="zh-CN"/>
        </w:rPr>
        <w:t>HZZHCG2025-007-1</w:t>
      </w:r>
      <w:r>
        <w:rPr>
          <w:rFonts w:hint="eastAsia" w:ascii="宋体" w:hAnsi="宋体" w:cs="宋体"/>
          <w:color w:val="auto"/>
          <w:sz w:val="24"/>
        </w:rPr>
        <w:t>）】</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14:paraId="43D67B2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一、分包标的及数量</w:t>
      </w:r>
    </w:p>
    <w:p w14:paraId="2CEA48A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将</w:t>
      </w:r>
      <w:r>
        <w:rPr>
          <w:rFonts w:hint="eastAsia" w:ascii="宋体" w:hAnsi="宋体" w:cs="宋体"/>
          <w:color w:val="auto"/>
          <w:u w:val="single"/>
        </w:rPr>
        <w:t xml:space="preserve"> </w:t>
      </w:r>
      <w:r>
        <w:rPr>
          <w:rFonts w:ascii="宋体" w:hAnsi="宋体" w:cs="宋体"/>
          <w:color w:val="auto"/>
          <w:kern w:val="0"/>
          <w:sz w:val="24"/>
          <w:u w:val="single"/>
        </w:rPr>
        <w:t xml:space="preserve">  XX工作内容   </w:t>
      </w:r>
      <w:r>
        <w:rPr>
          <w:rFonts w:hint="eastAsia" w:ascii="宋体" w:hAnsi="宋体" w:cs="宋体"/>
          <w:color w:val="auto"/>
          <w:sz w:val="24"/>
        </w:rPr>
        <w:t>分包给</w:t>
      </w:r>
      <w:r>
        <w:rPr>
          <w:rFonts w:hint="eastAsia" w:ascii="宋体" w:hAnsi="宋体" w:cs="宋体"/>
          <w:color w:val="auto"/>
          <w:kern w:val="0"/>
          <w:sz w:val="24"/>
          <w:u w:val="single"/>
        </w:rPr>
        <w:t>（分包供应商1名称）</w:t>
      </w:r>
      <w:r>
        <w:rPr>
          <w:rFonts w:hint="eastAsia" w:ascii="宋体" w:hAnsi="宋体" w:cs="宋体"/>
          <w:color w:val="auto"/>
          <w:kern w:val="0"/>
          <w:sz w:val="24"/>
          <w:lang w:val="zh-CN"/>
        </w:rPr>
        <w:t>，</w:t>
      </w:r>
      <w:r>
        <w:rPr>
          <w:rFonts w:hint="eastAsia" w:ascii="宋体" w:hAnsi="宋体" w:cs="宋体"/>
          <w:b/>
          <w:bCs/>
          <w:color w:val="auto"/>
          <w:kern w:val="0"/>
          <w:sz w:val="24"/>
          <w:u w:val="single"/>
        </w:rPr>
        <w:t>（分包供应商1名称），</w:t>
      </w:r>
      <w:r>
        <w:rPr>
          <w:rFonts w:hint="eastAsia" w:ascii="宋体" w:hAnsi="宋体" w:cs="宋体"/>
          <w:color w:val="auto"/>
          <w:kern w:val="0"/>
          <w:sz w:val="24"/>
          <w:lang w:val="zh-CN"/>
        </w:rPr>
        <w:t>具备承</w:t>
      </w:r>
      <w:r>
        <w:rPr>
          <w:rFonts w:hint="eastAsia" w:ascii="宋体" w:hAnsi="宋体" w:cs="宋体"/>
          <w:color w:val="auto"/>
          <w:kern w:val="0"/>
          <w:sz w:val="24"/>
        </w:rPr>
        <w:t>担</w:t>
      </w:r>
      <w:r>
        <w:rPr>
          <w:rFonts w:hint="eastAsia" w:ascii="宋体" w:hAnsi="宋体" w:cs="宋体"/>
          <w:color w:val="auto"/>
          <w:kern w:val="0"/>
          <w:sz w:val="24"/>
          <w:u w:val="single"/>
          <w:lang w:val="zh-CN"/>
        </w:rPr>
        <w:t>XX工作内容</w:t>
      </w:r>
      <w:r>
        <w:rPr>
          <w:rFonts w:hint="eastAsia" w:ascii="宋体" w:hAnsi="宋体" w:cs="宋体"/>
          <w:color w:val="auto"/>
          <w:kern w:val="0"/>
          <w:sz w:val="24"/>
          <w:lang w:val="zh-CN"/>
        </w:rPr>
        <w:t>相应资质条件且不得再次分包；</w:t>
      </w:r>
    </w:p>
    <w:p w14:paraId="7D692BDD">
      <w:pPr>
        <w:pStyle w:val="4"/>
        <w:ind w:left="664" w:leftChars="316" w:firstLine="229" w:firstLineChars="95"/>
        <w:rPr>
          <w:rFonts w:ascii="宋体" w:hAnsi="宋体" w:eastAsia="宋体" w:cs="宋体"/>
          <w:color w:val="auto"/>
          <w:kern w:val="0"/>
          <w:sz w:val="24"/>
          <w:szCs w:val="24"/>
        </w:rPr>
      </w:pPr>
      <w:r>
        <w:rPr>
          <w:rFonts w:hint="eastAsia" w:ascii="宋体" w:hAnsi="宋体" w:eastAsia="宋体" w:cs="宋体"/>
          <w:color w:val="auto"/>
          <w:kern w:val="0"/>
          <w:sz w:val="24"/>
          <w:szCs w:val="24"/>
        </w:rPr>
        <w:t>……</w:t>
      </w:r>
    </w:p>
    <w:p w14:paraId="32F2BD1E">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二、分包供应商中小企业合同份额</w:t>
      </w:r>
    </w:p>
    <w:p w14:paraId="5561AEFB">
      <w:pPr>
        <w:snapToGrid w:val="0"/>
        <w:spacing w:line="360" w:lineRule="auto"/>
        <w:ind w:firstLine="576"/>
        <w:rPr>
          <w:rFonts w:ascii="宋体" w:hAnsi="宋体" w:cs="宋体"/>
          <w:b/>
          <w:color w:val="auto"/>
          <w:kern w:val="0"/>
          <w:sz w:val="24"/>
          <w:lang w:val="zh-CN"/>
        </w:rPr>
      </w:pPr>
      <w:r>
        <w:rPr>
          <w:rFonts w:ascii="宋体" w:hAnsi="宋体" w:cs="宋体"/>
          <w:color w:val="auto"/>
          <w:kern w:val="0"/>
          <w:sz w:val="24"/>
        </w:rPr>
        <w:t>1、</w:t>
      </w:r>
      <w:r>
        <w:rPr>
          <w:rFonts w:hint="eastAsia" w:ascii="宋体" w:hAnsi="宋体" w:cs="宋体"/>
          <w:color w:val="auto"/>
          <w:kern w:val="0"/>
          <w:sz w:val="24"/>
          <w:u w:val="single"/>
        </w:rPr>
        <w:t>（分包供应商X</w:t>
      </w:r>
      <w:r>
        <w:rPr>
          <w:rFonts w:ascii="宋体" w:hAnsi="宋体" w:cs="宋体"/>
          <w:color w:val="auto"/>
          <w:kern w:val="0"/>
          <w:sz w:val="24"/>
          <w:u w:val="single"/>
        </w:rPr>
        <w:t>,</w:t>
      </w:r>
      <w:r>
        <w:rPr>
          <w:rFonts w:hint="eastAsia" w:ascii="宋体" w:hAnsi="宋体" w:cs="宋体"/>
          <w:color w:val="auto"/>
          <w:kern w:val="0"/>
          <w:sz w:val="24"/>
          <w:u w:val="single"/>
        </w:rPr>
        <w:t>……）提供的货物全部由小微企业制造，</w:t>
      </w:r>
      <w:r>
        <w:rPr>
          <w:rFonts w:hint="eastAsia" w:ascii="宋体" w:hAnsi="宋体" w:cs="宋体"/>
          <w:color w:val="auto"/>
          <w:kern w:val="0"/>
          <w:sz w:val="24"/>
        </w:rPr>
        <w:t>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rPr>
        <w:t>。</w:t>
      </w:r>
      <w:r>
        <w:rPr>
          <w:rFonts w:hint="eastAsia" w:ascii="宋体" w:hAnsi="宋体" w:cs="宋体"/>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675CD1DE">
      <w:pPr>
        <w:spacing w:line="360" w:lineRule="auto"/>
        <w:ind w:firstLine="480" w:firstLineChars="200"/>
        <w:rPr>
          <w:rFonts w:ascii="宋体" w:hAnsi="宋体" w:cs="宋体"/>
          <w:b/>
          <w:bCs/>
          <w:color w:val="auto"/>
          <w:kern w:val="0"/>
          <w:sz w:val="24"/>
          <w:lang w:val="zh-CN"/>
        </w:rPr>
      </w:pPr>
      <w:r>
        <w:rPr>
          <w:rFonts w:hint="eastAsia" w:ascii="宋体" w:hAnsi="宋体" w:cs="宋体"/>
          <w:color w:val="auto"/>
          <w:sz w:val="24"/>
        </w:rPr>
        <w:t>2、</w:t>
      </w:r>
      <w:bookmarkStart w:id="457" w:name="_Hlk101133173"/>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要求合同分包形式参加的项目或采购包，供应商按招标文件第一部分招标公告申请人的资格要求中规定的</w:t>
      </w:r>
      <w:r>
        <w:rPr>
          <w:rFonts w:hint="eastAsia" w:ascii="宋体" w:hAnsi="宋体" w:cs="宋体"/>
          <w:b/>
          <w:color w:val="auto"/>
          <w:kern w:val="0"/>
          <w:sz w:val="24"/>
          <w:lang w:val="zh-CN"/>
        </w:rPr>
        <w:t>分包意向协议</w:t>
      </w:r>
      <w:r>
        <w:rPr>
          <w:rFonts w:hint="eastAsia" w:ascii="宋体" w:hAnsi="宋体" w:cs="宋体"/>
          <w:b/>
          <w:bCs/>
          <w:color w:val="auto"/>
          <w:sz w:val="24"/>
        </w:rPr>
        <w:t>中中小企业、小微企业合同金额应当达到的比例要求填写。</w:t>
      </w:r>
      <w:r>
        <w:rPr>
          <w:rFonts w:hint="eastAsia" w:ascii="宋体" w:hAnsi="宋体" w:cs="宋体"/>
          <w:b/>
          <w:bCs/>
          <w:color w:val="auto"/>
          <w:kern w:val="0"/>
          <w:sz w:val="24"/>
          <w:lang w:val="zh-CN"/>
        </w:rPr>
        <w:t>）</w:t>
      </w:r>
      <w:bookmarkEnd w:id="457"/>
    </w:p>
    <w:p w14:paraId="2C0B04CD">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三、分包工作履行期限、地点、方式</w:t>
      </w:r>
    </w:p>
    <w:p w14:paraId="1C22DC07">
      <w:pPr>
        <w:snapToGrid w:val="0"/>
        <w:spacing w:line="360" w:lineRule="auto"/>
        <w:ind w:firstLine="576"/>
        <w:rPr>
          <w:rFonts w:ascii="宋体" w:hAnsi="宋体" w:cs="宋体"/>
          <w:color w:val="auto"/>
          <w:u w:val="single"/>
        </w:rPr>
      </w:pPr>
      <w:r>
        <w:rPr>
          <w:rFonts w:hint="eastAsia" w:ascii="宋体" w:hAnsi="宋体" w:cs="宋体"/>
          <w:color w:val="auto"/>
          <w:u w:val="single"/>
        </w:rPr>
        <w:t xml:space="preserve">                                                                                  </w:t>
      </w:r>
    </w:p>
    <w:p w14:paraId="6EC800A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四、质量</w:t>
      </w:r>
    </w:p>
    <w:p w14:paraId="0FB12FF5">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17733BFD">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五、价款或者报酬</w:t>
      </w:r>
    </w:p>
    <w:p w14:paraId="35A79336">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u w:val="single"/>
        </w:rPr>
        <w:t xml:space="preserve">                                                                                     </w:t>
      </w:r>
    </w:p>
    <w:p w14:paraId="01C494C2">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kern w:val="0"/>
          <w:sz w:val="24"/>
          <w:lang w:val="zh-CN"/>
        </w:rPr>
        <w:t>六、违约责任</w:t>
      </w:r>
    </w:p>
    <w:p w14:paraId="3AFDEDAE">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727182D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七、争议解决的办法</w:t>
      </w:r>
    </w:p>
    <w:p w14:paraId="6B100E0B">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61E21B53">
      <w:pPr>
        <w:snapToGrid w:val="0"/>
        <w:spacing w:line="360" w:lineRule="auto"/>
        <w:ind w:left="5758" w:leftChars="342" w:hanging="5040" w:hangingChars="2100"/>
        <w:rPr>
          <w:rFonts w:ascii="宋体" w:hAnsi="宋体" w:cs="宋体"/>
          <w:color w:val="auto"/>
          <w:kern w:val="0"/>
          <w:sz w:val="24"/>
          <w:lang w:val="zh-CN"/>
        </w:rPr>
      </w:pPr>
      <w:r>
        <w:rPr>
          <w:rFonts w:hint="eastAsia" w:ascii="宋体" w:hAnsi="宋体" w:cs="宋体"/>
          <w:color w:val="auto"/>
          <w:kern w:val="0"/>
          <w:sz w:val="24"/>
          <w:lang w:val="zh-CN"/>
        </w:rPr>
        <w:t xml:space="preserve">                                          投标人名称(电子签名)：</w:t>
      </w:r>
    </w:p>
    <w:p w14:paraId="3DD8ADDF">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分包供应商名称(电子签名/公章)：</w:t>
      </w:r>
    </w:p>
    <w:p w14:paraId="2AC1F86C">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4A9AFB2B">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661B476E">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6734E91D">
      <w:pPr>
        <w:autoSpaceDE w:val="0"/>
        <w:autoSpaceDN w:val="0"/>
        <w:jc w:val="center"/>
        <w:rPr>
          <w:rFonts w:ascii="宋体" w:hAnsi="宋体" w:cs="宋体"/>
          <w:b/>
          <w:color w:val="auto"/>
          <w:spacing w:val="6"/>
          <w:sz w:val="32"/>
          <w:szCs w:val="32"/>
        </w:rPr>
      </w:pPr>
    </w:p>
    <w:p w14:paraId="2675A22F">
      <w:pPr>
        <w:autoSpaceDE w:val="0"/>
        <w:autoSpaceDN w:val="0"/>
        <w:jc w:val="center"/>
        <w:rPr>
          <w:rFonts w:ascii="宋体" w:hAnsi="宋体" w:cs="宋体"/>
          <w:b/>
          <w:color w:val="auto"/>
          <w:spacing w:val="6"/>
          <w:sz w:val="32"/>
          <w:szCs w:val="32"/>
        </w:rPr>
      </w:pPr>
    </w:p>
    <w:p w14:paraId="745F851F">
      <w:pPr>
        <w:autoSpaceDE w:val="0"/>
        <w:autoSpaceDN w:val="0"/>
        <w:jc w:val="center"/>
        <w:rPr>
          <w:rFonts w:ascii="宋体" w:hAnsi="宋体" w:cs="宋体"/>
          <w:b/>
          <w:color w:val="auto"/>
          <w:spacing w:val="6"/>
          <w:sz w:val="32"/>
          <w:szCs w:val="32"/>
        </w:rPr>
      </w:pPr>
    </w:p>
    <w:p w14:paraId="2D7C1E58">
      <w:pPr>
        <w:autoSpaceDE w:val="0"/>
        <w:autoSpaceDN w:val="0"/>
        <w:jc w:val="center"/>
        <w:rPr>
          <w:rFonts w:ascii="宋体" w:hAnsi="宋体" w:cs="宋体"/>
          <w:b/>
          <w:color w:val="auto"/>
          <w:spacing w:val="6"/>
          <w:sz w:val="32"/>
          <w:szCs w:val="32"/>
        </w:rPr>
      </w:pPr>
    </w:p>
    <w:p w14:paraId="5EC2AFFC">
      <w:pPr>
        <w:autoSpaceDE w:val="0"/>
        <w:autoSpaceDN w:val="0"/>
        <w:jc w:val="center"/>
        <w:rPr>
          <w:rFonts w:ascii="宋体" w:hAnsi="宋体" w:cs="宋体"/>
          <w:b/>
          <w:color w:val="auto"/>
          <w:spacing w:val="6"/>
          <w:sz w:val="32"/>
          <w:szCs w:val="32"/>
        </w:rPr>
      </w:pPr>
    </w:p>
    <w:p w14:paraId="6A7B2921">
      <w:pPr>
        <w:autoSpaceDE w:val="0"/>
        <w:autoSpaceDN w:val="0"/>
        <w:jc w:val="center"/>
        <w:rPr>
          <w:rFonts w:ascii="宋体" w:hAnsi="宋体" w:cs="宋体"/>
          <w:b/>
          <w:color w:val="auto"/>
          <w:spacing w:val="6"/>
          <w:sz w:val="32"/>
          <w:szCs w:val="32"/>
        </w:rPr>
      </w:pPr>
    </w:p>
    <w:p w14:paraId="18C6A781">
      <w:pPr>
        <w:autoSpaceDE w:val="0"/>
        <w:autoSpaceDN w:val="0"/>
        <w:jc w:val="center"/>
        <w:rPr>
          <w:rFonts w:ascii="宋体" w:hAnsi="宋体" w:cs="宋体"/>
          <w:b/>
          <w:color w:val="auto"/>
          <w:spacing w:val="6"/>
          <w:sz w:val="32"/>
          <w:szCs w:val="32"/>
        </w:rPr>
      </w:pPr>
    </w:p>
    <w:p w14:paraId="1374A97C">
      <w:pPr>
        <w:autoSpaceDE w:val="0"/>
        <w:autoSpaceDN w:val="0"/>
        <w:jc w:val="center"/>
        <w:rPr>
          <w:rFonts w:ascii="宋体" w:hAnsi="宋体" w:cs="宋体"/>
          <w:b/>
          <w:color w:val="auto"/>
          <w:spacing w:val="6"/>
          <w:sz w:val="32"/>
          <w:szCs w:val="32"/>
        </w:rPr>
      </w:pPr>
    </w:p>
    <w:p w14:paraId="1A7FE993">
      <w:pPr>
        <w:autoSpaceDE w:val="0"/>
        <w:autoSpaceDN w:val="0"/>
        <w:jc w:val="center"/>
        <w:rPr>
          <w:rFonts w:ascii="宋体" w:hAnsi="宋体" w:cs="宋体"/>
          <w:b/>
          <w:color w:val="auto"/>
          <w:spacing w:val="6"/>
          <w:sz w:val="32"/>
          <w:szCs w:val="32"/>
        </w:rPr>
      </w:pPr>
    </w:p>
    <w:p w14:paraId="07D6D239">
      <w:pPr>
        <w:autoSpaceDE w:val="0"/>
        <w:autoSpaceDN w:val="0"/>
        <w:jc w:val="center"/>
        <w:rPr>
          <w:rFonts w:ascii="宋体" w:hAnsi="宋体" w:cs="宋体"/>
          <w:b/>
          <w:color w:val="auto"/>
          <w:spacing w:val="6"/>
          <w:sz w:val="32"/>
          <w:szCs w:val="32"/>
        </w:rPr>
      </w:pPr>
    </w:p>
    <w:p w14:paraId="55DFA210">
      <w:pPr>
        <w:autoSpaceDE w:val="0"/>
        <w:autoSpaceDN w:val="0"/>
        <w:jc w:val="center"/>
        <w:rPr>
          <w:rFonts w:ascii="宋体" w:hAnsi="宋体" w:cs="宋体"/>
          <w:b/>
          <w:color w:val="auto"/>
          <w:spacing w:val="6"/>
          <w:sz w:val="32"/>
          <w:szCs w:val="32"/>
        </w:rPr>
      </w:pPr>
    </w:p>
    <w:p w14:paraId="63FF05D1">
      <w:pPr>
        <w:autoSpaceDE w:val="0"/>
        <w:autoSpaceDN w:val="0"/>
        <w:jc w:val="center"/>
        <w:rPr>
          <w:rFonts w:ascii="宋体" w:hAnsi="宋体" w:cs="宋体"/>
          <w:b/>
          <w:color w:val="auto"/>
          <w:spacing w:val="6"/>
          <w:sz w:val="32"/>
          <w:szCs w:val="32"/>
        </w:rPr>
      </w:pPr>
    </w:p>
    <w:p w14:paraId="369DB4A8">
      <w:pPr>
        <w:autoSpaceDE w:val="0"/>
        <w:autoSpaceDN w:val="0"/>
        <w:jc w:val="center"/>
        <w:rPr>
          <w:rFonts w:ascii="宋体" w:hAnsi="宋体" w:cs="宋体"/>
          <w:b/>
          <w:color w:val="auto"/>
          <w:spacing w:val="6"/>
          <w:sz w:val="32"/>
          <w:szCs w:val="32"/>
        </w:rPr>
      </w:pPr>
    </w:p>
    <w:p w14:paraId="509841DA">
      <w:pPr>
        <w:autoSpaceDE w:val="0"/>
        <w:autoSpaceDN w:val="0"/>
        <w:jc w:val="center"/>
        <w:rPr>
          <w:rFonts w:ascii="宋体" w:hAnsi="宋体" w:cs="宋体"/>
          <w:b/>
          <w:color w:val="auto"/>
          <w:spacing w:val="6"/>
          <w:sz w:val="32"/>
          <w:szCs w:val="32"/>
        </w:rPr>
      </w:pPr>
    </w:p>
    <w:p w14:paraId="2CCA7383">
      <w:pPr>
        <w:autoSpaceDE w:val="0"/>
        <w:autoSpaceDN w:val="0"/>
        <w:jc w:val="center"/>
        <w:rPr>
          <w:rFonts w:ascii="宋体" w:hAnsi="宋体" w:cs="宋体"/>
          <w:b/>
          <w:color w:val="auto"/>
          <w:spacing w:val="6"/>
          <w:sz w:val="32"/>
          <w:szCs w:val="32"/>
        </w:rPr>
      </w:pPr>
    </w:p>
    <w:p w14:paraId="51E1C69A">
      <w:pPr>
        <w:autoSpaceDE w:val="0"/>
        <w:autoSpaceDN w:val="0"/>
        <w:jc w:val="center"/>
        <w:rPr>
          <w:rFonts w:ascii="宋体" w:hAnsi="宋体" w:cs="宋体"/>
          <w:b/>
          <w:color w:val="auto"/>
          <w:spacing w:val="6"/>
          <w:sz w:val="32"/>
          <w:szCs w:val="32"/>
        </w:rPr>
      </w:pPr>
    </w:p>
    <w:p w14:paraId="3FDE7510">
      <w:pPr>
        <w:autoSpaceDE w:val="0"/>
        <w:autoSpaceDN w:val="0"/>
        <w:jc w:val="center"/>
        <w:rPr>
          <w:rFonts w:ascii="宋体" w:hAnsi="宋体" w:cs="宋体"/>
          <w:b/>
          <w:color w:val="auto"/>
          <w:spacing w:val="6"/>
          <w:sz w:val="32"/>
          <w:szCs w:val="32"/>
        </w:rPr>
      </w:pPr>
    </w:p>
    <w:p w14:paraId="07F4C128">
      <w:pPr>
        <w:autoSpaceDE w:val="0"/>
        <w:autoSpaceDN w:val="0"/>
        <w:jc w:val="center"/>
        <w:rPr>
          <w:rFonts w:ascii="宋体" w:hAnsi="宋体" w:cs="宋体"/>
          <w:b/>
          <w:color w:val="auto"/>
          <w:spacing w:val="6"/>
          <w:sz w:val="32"/>
          <w:szCs w:val="32"/>
        </w:rPr>
      </w:pPr>
    </w:p>
    <w:p w14:paraId="13710EC5">
      <w:pPr>
        <w:autoSpaceDE w:val="0"/>
        <w:autoSpaceDN w:val="0"/>
        <w:jc w:val="center"/>
        <w:rPr>
          <w:rFonts w:ascii="宋体" w:hAnsi="宋体" w:cs="宋体"/>
          <w:b/>
          <w:color w:val="auto"/>
          <w:spacing w:val="6"/>
          <w:sz w:val="32"/>
          <w:szCs w:val="32"/>
        </w:rPr>
      </w:pPr>
    </w:p>
    <w:p w14:paraId="7A93FC5A">
      <w:pPr>
        <w:autoSpaceDE w:val="0"/>
        <w:autoSpaceDN w:val="0"/>
        <w:jc w:val="center"/>
        <w:rPr>
          <w:rFonts w:ascii="宋体" w:hAnsi="宋体" w:cs="宋体"/>
          <w:b/>
          <w:color w:val="auto"/>
          <w:spacing w:val="6"/>
          <w:sz w:val="32"/>
          <w:szCs w:val="32"/>
        </w:rPr>
      </w:pPr>
    </w:p>
    <w:p w14:paraId="67882708">
      <w:pPr>
        <w:autoSpaceDE w:val="0"/>
        <w:autoSpaceDN w:val="0"/>
        <w:jc w:val="center"/>
        <w:rPr>
          <w:rFonts w:ascii="宋体" w:hAnsi="宋体" w:cs="宋体"/>
          <w:b/>
          <w:color w:val="auto"/>
          <w:spacing w:val="6"/>
          <w:sz w:val="32"/>
          <w:szCs w:val="32"/>
        </w:rPr>
      </w:pPr>
    </w:p>
    <w:p w14:paraId="4F7A4D73">
      <w:pPr>
        <w:autoSpaceDE w:val="0"/>
        <w:autoSpaceDN w:val="0"/>
        <w:jc w:val="center"/>
        <w:rPr>
          <w:rFonts w:ascii="宋体" w:hAnsi="宋体" w:cs="宋体"/>
          <w:b/>
          <w:color w:val="auto"/>
          <w:spacing w:val="6"/>
          <w:sz w:val="32"/>
          <w:szCs w:val="32"/>
        </w:rPr>
      </w:pPr>
    </w:p>
    <w:p w14:paraId="3C9AD439">
      <w:pPr>
        <w:autoSpaceDE w:val="0"/>
        <w:autoSpaceDN w:val="0"/>
        <w:jc w:val="center"/>
        <w:rPr>
          <w:rFonts w:ascii="宋体" w:hAnsi="宋体" w:cs="宋体"/>
          <w:b/>
          <w:color w:val="auto"/>
          <w:spacing w:val="6"/>
          <w:sz w:val="32"/>
          <w:szCs w:val="32"/>
        </w:rPr>
      </w:pPr>
    </w:p>
    <w:p w14:paraId="0419B384">
      <w:pPr>
        <w:autoSpaceDE w:val="0"/>
        <w:autoSpaceDN w:val="0"/>
        <w:jc w:val="center"/>
        <w:rPr>
          <w:rFonts w:ascii="宋体" w:hAnsi="宋体" w:cs="宋体"/>
          <w:b/>
          <w:color w:val="auto"/>
          <w:spacing w:val="6"/>
          <w:sz w:val="32"/>
          <w:szCs w:val="32"/>
        </w:rPr>
      </w:pPr>
    </w:p>
    <w:p w14:paraId="555446E1">
      <w:pPr>
        <w:autoSpaceDE w:val="0"/>
        <w:autoSpaceDN w:val="0"/>
        <w:jc w:val="center"/>
        <w:rPr>
          <w:rFonts w:ascii="宋体" w:hAnsi="宋体" w:cs="宋体"/>
          <w:b/>
          <w:color w:val="auto"/>
          <w:spacing w:val="6"/>
          <w:sz w:val="32"/>
          <w:szCs w:val="32"/>
        </w:rPr>
      </w:pPr>
    </w:p>
    <w:p w14:paraId="1BEF6FBF">
      <w:pPr>
        <w:autoSpaceDE w:val="0"/>
        <w:autoSpaceDN w:val="0"/>
        <w:jc w:val="center"/>
        <w:rPr>
          <w:rFonts w:ascii="宋体" w:hAnsi="宋体" w:cs="宋体"/>
          <w:b/>
          <w:color w:val="auto"/>
          <w:spacing w:val="6"/>
          <w:sz w:val="32"/>
          <w:szCs w:val="32"/>
        </w:rPr>
      </w:pPr>
    </w:p>
    <w:p w14:paraId="27F912E4">
      <w:pPr>
        <w:autoSpaceDE w:val="0"/>
        <w:autoSpaceDN w:val="0"/>
        <w:jc w:val="center"/>
        <w:rPr>
          <w:rFonts w:ascii="宋体" w:hAnsi="宋体" w:cs="宋体"/>
          <w:b/>
          <w:color w:val="auto"/>
          <w:spacing w:val="6"/>
          <w:sz w:val="32"/>
          <w:szCs w:val="32"/>
        </w:rPr>
      </w:pPr>
    </w:p>
    <w:p w14:paraId="446CD225">
      <w:pPr>
        <w:autoSpaceDE w:val="0"/>
        <w:autoSpaceDN w:val="0"/>
        <w:jc w:val="center"/>
        <w:rPr>
          <w:rFonts w:ascii="宋体" w:hAnsi="宋体" w:cs="宋体"/>
          <w:b/>
          <w:color w:val="auto"/>
          <w:spacing w:val="6"/>
          <w:sz w:val="32"/>
          <w:szCs w:val="32"/>
        </w:rPr>
      </w:pPr>
    </w:p>
    <w:p w14:paraId="143FABA4">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14:paraId="2B9F0CAD">
      <w:pPr>
        <w:snapToGrid w:val="0"/>
        <w:spacing w:line="360" w:lineRule="auto"/>
        <w:outlineLvl w:val="0"/>
        <w:rPr>
          <w:rFonts w:ascii="宋体" w:hAnsi="宋体" w:cs="宋体"/>
          <w:b/>
          <w:color w:val="auto"/>
          <w:kern w:val="0"/>
          <w:sz w:val="44"/>
          <w:szCs w:val="44"/>
        </w:rPr>
      </w:pPr>
      <w:r>
        <w:rPr>
          <w:rFonts w:hint="eastAsia" w:ascii="宋体" w:hAnsi="宋体" w:cs="宋体"/>
          <w:b/>
          <w:color w:val="auto"/>
          <w:kern w:val="0"/>
          <w:sz w:val="44"/>
          <w:szCs w:val="44"/>
        </w:rPr>
        <w:t>附件</w:t>
      </w:r>
      <w:r>
        <w:rPr>
          <w:rFonts w:ascii="宋体" w:hAnsi="宋体" w:cs="宋体"/>
          <w:b/>
          <w:color w:val="auto"/>
          <w:kern w:val="0"/>
          <w:sz w:val="44"/>
          <w:szCs w:val="44"/>
        </w:rPr>
        <w:t>7</w:t>
      </w:r>
      <w:r>
        <w:rPr>
          <w:rFonts w:hint="eastAsia" w:ascii="宋体" w:hAnsi="宋体" w:cs="宋体"/>
          <w:b/>
          <w:color w:val="auto"/>
          <w:kern w:val="0"/>
          <w:sz w:val="44"/>
          <w:szCs w:val="44"/>
        </w:rPr>
        <w:t>：中小企业声明函</w:t>
      </w:r>
    </w:p>
    <w:p w14:paraId="3436BD1E">
      <w:pPr>
        <w:spacing w:line="360" w:lineRule="auto"/>
        <w:jc w:val="center"/>
        <w:rPr>
          <w:rFonts w:ascii="宋体" w:hAnsi="宋体" w:cs="宋体"/>
          <w:color w:val="auto"/>
          <w:sz w:val="24"/>
          <w:u w:val="single"/>
        </w:rPr>
      </w:pPr>
    </w:p>
    <w:p w14:paraId="75C0B502">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0F8F8536">
      <w:pPr>
        <w:spacing w:line="360" w:lineRule="auto"/>
        <w:ind w:firstLine="840" w:firstLineChars="350"/>
        <w:jc w:val="left"/>
        <w:rPr>
          <w:rFonts w:ascii="宋体" w:hAnsi="宋体" w:cs="宋体"/>
          <w:color w:val="auto"/>
          <w:sz w:val="24"/>
        </w:rPr>
      </w:pPr>
      <w:r>
        <w:rPr>
          <w:rFonts w:hint="eastAsia" w:ascii="宋体" w:hAnsi="宋体" w:cs="宋体"/>
          <w:sz w:val="24"/>
        </w:rPr>
        <w:t>本公司（联合体）郑重声明，根据《政府采购促进中小企业发展管理办法》（财</w:t>
      </w:r>
      <w:r>
        <w:rPr>
          <w:rFonts w:hint="eastAsia" w:ascii="宋体" w:hAnsi="宋体" w:cs="宋体"/>
          <w:color w:val="auto"/>
          <w:sz w:val="24"/>
        </w:rPr>
        <w:t xml:space="preserve">库﹝2020﹞46 号）的规定，本公司（联合体）参加 </w:t>
      </w:r>
      <w:r>
        <w:rPr>
          <w:rFonts w:hint="eastAsia" w:ascii="宋体" w:hAnsi="宋体" w:cs="宋体"/>
          <w:color w:val="auto"/>
          <w:sz w:val="24"/>
          <w:u w:val="single"/>
        </w:rPr>
        <w:t xml:space="preserve">（采购人） </w:t>
      </w:r>
      <w:r>
        <w:rPr>
          <w:rFonts w:hint="eastAsia" w:ascii="宋体" w:hAnsi="宋体" w:cs="宋体"/>
          <w:color w:val="auto"/>
          <w:sz w:val="24"/>
        </w:rPr>
        <w:t>的</w:t>
      </w:r>
      <w:r>
        <w:rPr>
          <w:rFonts w:hint="eastAsia" w:ascii="宋体" w:hAnsi="宋体" w:cs="宋体"/>
          <w:color w:val="auto"/>
          <w:sz w:val="24"/>
          <w:u w:val="single"/>
        </w:rPr>
        <w:t xml:space="preserve"> （项目名称） </w:t>
      </w:r>
      <w:r>
        <w:rPr>
          <w:rFonts w:hint="eastAsia" w:ascii="宋体" w:hAnsi="宋体" w:cs="宋体"/>
          <w:color w:val="auto"/>
          <w:sz w:val="24"/>
        </w:rPr>
        <w:t>采购活动，服务全部由符合政策要求的中小企业承接。相关企业（含联合体中的中小企业、签订分包意向协议的中小企业）的具体情况如下：</w:t>
      </w:r>
    </w:p>
    <w:p w14:paraId="79F7AE2A">
      <w:pPr>
        <w:spacing w:line="360" w:lineRule="auto"/>
        <w:ind w:firstLine="480" w:firstLineChars="200"/>
        <w:jc w:val="left"/>
        <w:rPr>
          <w:rFonts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sz w:val="24"/>
          <w:u w:val="single"/>
        </w:rPr>
        <w:t>（标的名称）</w:t>
      </w:r>
      <w:r>
        <w:rPr>
          <w:rFonts w:hint="eastAsia" w:ascii="宋体" w:hAnsi="宋体" w:cs="宋体"/>
          <w:color w:val="auto"/>
          <w:sz w:val="24"/>
        </w:rPr>
        <w:t>，属于</w:t>
      </w:r>
      <w:r>
        <w:rPr>
          <w:rFonts w:hint="eastAsia" w:ascii="宋体" w:hAnsi="宋体" w:cs="宋体"/>
          <w:color w:val="auto"/>
          <w:sz w:val="24"/>
          <w:u w:val="single"/>
        </w:rPr>
        <w:t xml:space="preserve"> （</w:t>
      </w:r>
      <w:r>
        <w:rPr>
          <w:rFonts w:hint="eastAsia" w:ascii="宋体" w:hAnsi="宋体" w:cs="宋体"/>
          <w:color w:val="auto"/>
          <w:sz w:val="24"/>
          <w:u w:val="single"/>
          <w:lang w:eastAsia="zh-CN"/>
        </w:rPr>
        <w:t>其他未列明行业</w:t>
      </w:r>
      <w:r>
        <w:rPr>
          <w:rFonts w:hint="eastAsia" w:ascii="宋体" w:hAnsi="宋体" w:cs="宋体"/>
          <w:color w:val="auto"/>
          <w:sz w:val="24"/>
          <w:u w:val="single"/>
        </w:rPr>
        <w:t>）</w:t>
      </w:r>
      <w:r>
        <w:rPr>
          <w:rFonts w:hint="eastAsia" w:ascii="宋体" w:hAnsi="宋体" w:cs="宋体"/>
          <w:color w:val="auto"/>
          <w:sz w:val="24"/>
        </w:rPr>
        <w:t xml:space="preserve"> ；承建（承接）企业为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w:t>
      </w:r>
      <w:r>
        <w:rPr>
          <w:rFonts w:hint="eastAsia" w:ascii="宋体" w:hAnsi="宋体" w:cs="宋体"/>
          <w:color w:val="auto"/>
          <w:sz w:val="24"/>
          <w:lang w:eastAsia="zh-CN"/>
        </w:rPr>
        <w:t>营业收入</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lang w:val="en-US" w:eastAsia="zh-CN"/>
        </w:rPr>
        <w:t>万元，</w:t>
      </w:r>
      <w:r>
        <w:rPr>
          <w:rFonts w:hint="eastAsia" w:ascii="宋体" w:hAnsi="宋体" w:cs="宋体"/>
          <w:color w:val="auto"/>
          <w:sz w:val="24"/>
        </w:rPr>
        <w:t>资产总额</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lang w:val="en-US" w:eastAsia="zh-CN"/>
        </w:rPr>
        <w:t>万元，</w:t>
      </w:r>
      <w:r>
        <w:rPr>
          <w:rFonts w:hint="eastAsia" w:ascii="宋体" w:hAnsi="宋体" w:cs="宋体"/>
          <w:color w:val="auto"/>
          <w:sz w:val="24"/>
        </w:rPr>
        <w:t>属于</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sym w:font="Wingdings" w:char="00A8"/>
      </w:r>
      <w:r>
        <w:rPr>
          <w:rFonts w:hint="eastAsia" w:ascii="宋体" w:hAnsi="宋体" w:cs="宋体"/>
          <w:color w:val="auto"/>
          <w:sz w:val="24"/>
          <w:u w:val="single"/>
          <w:lang w:val="en-US" w:eastAsia="zh-CN"/>
        </w:rPr>
        <w:t>中</w:t>
      </w:r>
      <w:r>
        <w:rPr>
          <w:rFonts w:hint="eastAsia" w:ascii="宋体" w:hAnsi="宋体" w:cs="宋体"/>
          <w:color w:val="auto"/>
          <w:sz w:val="24"/>
          <w:u w:val="single"/>
        </w:rPr>
        <w:t>型企业</w:t>
      </w:r>
      <w:r>
        <w:rPr>
          <w:rFonts w:hint="eastAsia" w:ascii="宋体" w:hAnsi="宋体" w:cs="宋体"/>
          <w:color w:val="auto"/>
          <w:sz w:val="24"/>
          <w:u w:val="single"/>
          <w:lang w:eastAsia="zh-CN"/>
        </w:rPr>
        <w:t>、</w:t>
      </w:r>
      <w:r>
        <w:rPr>
          <w:rFonts w:hint="eastAsia" w:ascii="宋体" w:hAnsi="宋体" w:cs="宋体"/>
          <w:color w:val="auto"/>
          <w:sz w:val="24"/>
          <w:u w:val="single"/>
        </w:rPr>
        <w:sym w:font="Wingdings" w:char="00A8"/>
      </w:r>
      <w:r>
        <w:rPr>
          <w:rFonts w:hint="eastAsia" w:ascii="宋体" w:hAnsi="宋体" w:cs="宋体"/>
          <w:color w:val="auto"/>
          <w:sz w:val="24"/>
          <w:u w:val="single"/>
        </w:rPr>
        <w:t>小型企业、</w:t>
      </w:r>
      <w:r>
        <w:rPr>
          <w:rFonts w:hint="eastAsia" w:ascii="宋体" w:hAnsi="宋体" w:cs="宋体"/>
          <w:color w:val="auto"/>
          <w:sz w:val="24"/>
          <w:u w:val="single"/>
        </w:rPr>
        <w:sym w:font="Wingdings" w:char="00A8"/>
      </w:r>
      <w:r>
        <w:rPr>
          <w:rFonts w:hint="eastAsia" w:ascii="宋体" w:hAnsi="宋体" w:cs="宋体"/>
          <w:color w:val="auto"/>
          <w:sz w:val="24"/>
          <w:u w:val="single"/>
        </w:rPr>
        <w:t xml:space="preserve">微型企业） </w:t>
      </w:r>
      <w:r>
        <w:rPr>
          <w:rFonts w:hint="eastAsia" w:ascii="宋体" w:hAnsi="宋体" w:cs="宋体"/>
          <w:color w:val="auto"/>
          <w:sz w:val="24"/>
        </w:rPr>
        <w:t>；</w:t>
      </w:r>
    </w:p>
    <w:p w14:paraId="1AFF3DD1">
      <w:pPr>
        <w:spacing w:line="360" w:lineRule="auto"/>
        <w:ind w:firstLine="480" w:firstLineChars="200"/>
        <w:jc w:val="left"/>
        <w:rPr>
          <w:rFonts w:ascii="宋体" w:hAnsi="宋体" w:cs="宋体"/>
          <w:sz w:val="24"/>
        </w:rPr>
      </w:pPr>
      <w:r>
        <w:rPr>
          <w:rFonts w:hint="eastAsia" w:ascii="宋体" w:hAnsi="宋体" w:cs="宋体"/>
          <w:sz w:val="24"/>
        </w:rPr>
        <w:t>……</w:t>
      </w:r>
    </w:p>
    <w:p w14:paraId="46CC4DFA">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7B302912">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05C4652F">
      <w:pPr>
        <w:spacing w:line="360" w:lineRule="auto"/>
        <w:ind w:right="1760"/>
        <w:jc w:val="right"/>
        <w:rPr>
          <w:rFonts w:ascii="宋体" w:hAnsi="宋体" w:cs="宋体"/>
          <w:sz w:val="24"/>
        </w:rPr>
      </w:pPr>
      <w:r>
        <w:rPr>
          <w:rFonts w:hint="eastAsia" w:ascii="宋体" w:hAnsi="宋体" w:cs="宋体"/>
          <w:sz w:val="24"/>
        </w:rPr>
        <w:t>投标人名称（电子签名）：</w:t>
      </w:r>
    </w:p>
    <w:p w14:paraId="0DEDA5D7">
      <w:pPr>
        <w:spacing w:line="360" w:lineRule="auto"/>
        <w:ind w:right="1120" w:firstLine="4680" w:firstLineChars="1950"/>
        <w:rPr>
          <w:rFonts w:hint="default" w:ascii="宋体" w:hAnsi="宋体" w:eastAsia="宋体" w:cs="宋体"/>
          <w:sz w:val="24"/>
          <w:lang w:val="en-US" w:eastAsia="zh-CN"/>
        </w:rPr>
      </w:pPr>
      <w:r>
        <w:rPr>
          <w:rFonts w:hint="eastAsia" w:ascii="宋体" w:hAnsi="宋体" w:cs="宋体"/>
          <w:sz w:val="24"/>
        </w:rPr>
        <w:t>日 期：</w:t>
      </w:r>
      <w:r>
        <w:rPr>
          <w:rFonts w:hint="eastAsia" w:ascii="宋体" w:hAnsi="宋体" w:cs="宋体"/>
          <w:sz w:val="24"/>
          <w:lang w:val="en-US" w:eastAsia="zh-CN"/>
        </w:rPr>
        <w:t xml:space="preserve">  年   月   日</w:t>
      </w:r>
    </w:p>
    <w:p w14:paraId="4D49D214">
      <w:pPr>
        <w:spacing w:line="360" w:lineRule="auto"/>
        <w:ind w:right="420" w:firstLine="480" w:firstLineChars="200"/>
        <w:rPr>
          <w:rFonts w:hint="eastAsia" w:ascii="宋体" w:hAnsi="宋体" w:cs="宋体"/>
          <w:color w:val="auto"/>
          <w:sz w:val="24"/>
        </w:rPr>
      </w:pPr>
    </w:p>
    <w:p w14:paraId="45772DA7">
      <w:pPr>
        <w:spacing w:line="360" w:lineRule="auto"/>
        <w:ind w:right="420" w:firstLine="480" w:firstLineChars="200"/>
        <w:rPr>
          <w:rFonts w:hint="eastAsia" w:ascii="宋体" w:hAnsi="宋体" w:cs="宋体"/>
          <w:color w:val="auto"/>
          <w:sz w:val="24"/>
        </w:rPr>
      </w:pPr>
    </w:p>
    <w:p w14:paraId="1CBCB04B">
      <w:pPr>
        <w:spacing w:line="360" w:lineRule="auto"/>
        <w:ind w:right="420" w:firstLine="480" w:firstLineChars="200"/>
        <w:rPr>
          <w:rFonts w:hint="eastAsia" w:ascii="宋体" w:hAnsi="宋体" w:cs="宋体"/>
          <w:color w:val="auto"/>
          <w:sz w:val="24"/>
        </w:rPr>
      </w:pPr>
    </w:p>
    <w:p w14:paraId="1CFD2BDC">
      <w:pPr>
        <w:spacing w:line="360" w:lineRule="auto"/>
        <w:ind w:right="420" w:firstLine="480" w:firstLineChars="200"/>
        <w:rPr>
          <w:rFonts w:ascii="宋体" w:hAnsi="宋体" w:cs="宋体"/>
          <w:color w:val="auto"/>
          <w:sz w:val="24"/>
        </w:rPr>
      </w:pPr>
      <w:r>
        <w:rPr>
          <w:rFonts w:hint="eastAsia" w:ascii="宋体" w:hAnsi="宋体" w:cs="宋体"/>
          <w:color w:val="auto"/>
          <w:sz w:val="24"/>
        </w:rPr>
        <w:t>注：</w:t>
      </w:r>
    </w:p>
    <w:p w14:paraId="2431937A">
      <w:pPr>
        <w:spacing w:line="240" w:lineRule="auto"/>
        <w:ind w:right="0" w:firstLine="240" w:firstLineChars="100"/>
        <w:rPr>
          <w:rFonts w:ascii="宋体" w:hAnsi="宋体" w:cs="宋体"/>
          <w:color w:val="auto"/>
          <w:sz w:val="24"/>
          <w:highlight w:val="none"/>
        </w:rPr>
      </w:pP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r>
        <w:rPr>
          <w:rFonts w:hint="eastAsia" w:ascii="宋体" w:hAnsi="宋体" w:eastAsia="宋体" w:cs="宋体"/>
          <w:i w:val="0"/>
          <w:caps w:val="0"/>
          <w:color w:val="auto"/>
          <w:spacing w:val="0"/>
          <w:sz w:val="24"/>
          <w:szCs w:val="24"/>
          <w:highlight w:val="none"/>
          <w:shd w:val="clear"/>
          <w:lang w:eastAsia="zh-CN"/>
        </w:rPr>
        <w:t>②</w:t>
      </w:r>
      <w:r>
        <w:rPr>
          <w:rFonts w:hint="eastAsia" w:ascii="宋体" w:hAnsi="宋体" w:eastAsia="宋体" w:cs="宋体"/>
          <w:i w:val="0"/>
          <w:caps w:val="0"/>
          <w:color w:val="auto"/>
          <w:spacing w:val="0"/>
          <w:sz w:val="24"/>
          <w:szCs w:val="24"/>
          <w:highlight w:val="none"/>
          <w:shd w:val="clear"/>
        </w:rPr>
        <w:t>《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w:t>
      </w:r>
      <w:r>
        <w:rPr>
          <w:rFonts w:hint="eastAsia" w:ascii="宋体" w:hAnsi="宋体" w:eastAsia="宋体" w:cs="宋体"/>
          <w:i w:val="0"/>
          <w:caps w:val="0"/>
          <w:color w:val="auto"/>
          <w:spacing w:val="0"/>
          <w:sz w:val="24"/>
          <w:szCs w:val="24"/>
          <w:highlight w:val="none"/>
          <w:shd w:val="clear"/>
          <w:lang w:eastAsia="zh-CN"/>
        </w:rPr>
        <w:t>③</w:t>
      </w:r>
      <w:r>
        <w:rPr>
          <w:rFonts w:hint="eastAsia" w:ascii="宋体" w:hAnsi="宋体" w:cs="宋体"/>
          <w:color w:val="auto"/>
          <w:sz w:val="24"/>
          <w:highlight w:val="none"/>
          <w:lang w:val="en-US" w:eastAsia="zh-CN"/>
        </w:rPr>
        <w:t>《中小企业声明函》填写企业类型错误或者未填写企业类型的，投标无效。</w:t>
      </w:r>
    </w:p>
    <w:p w14:paraId="51131F7D">
      <w:pPr>
        <w:spacing w:line="360" w:lineRule="auto"/>
        <w:jc w:val="center"/>
        <w:rPr>
          <w:rFonts w:ascii="宋体" w:hAnsi="宋体" w:cs="宋体"/>
          <w:b/>
          <w:color w:val="auto"/>
          <w:sz w:val="32"/>
          <w:szCs w:val="32"/>
        </w:rPr>
      </w:pPr>
    </w:p>
    <w:p w14:paraId="1D375D03">
      <w:pPr>
        <w:spacing w:line="360" w:lineRule="auto"/>
        <w:jc w:val="both"/>
        <w:rPr>
          <w:rFonts w:ascii="宋体" w:hAnsi="宋体" w:cs="宋体"/>
          <w:b/>
          <w:color w:val="auto"/>
          <w:sz w:val="32"/>
          <w:szCs w:val="32"/>
        </w:rPr>
      </w:pPr>
    </w:p>
    <w:p w14:paraId="313D2D54">
      <w:pPr>
        <w:spacing w:line="360" w:lineRule="auto"/>
        <w:rPr>
          <w:rFonts w:ascii="宋体" w:hAnsi="宋体" w:cs="宋体"/>
          <w:bCs/>
          <w:color w:val="auto"/>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43"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C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Times New Roman"/>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PMingLiU_x0004_falt">
    <w:altName w:val="Microsoft JhengHei"/>
    <w:panose1 w:val="00000000000000000000"/>
    <w:charset w:val="88"/>
    <w:family w:val="auto"/>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716BDA">
    <w:pPr>
      <w:pStyle w:val="40"/>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BE551C">
                          <w:pPr>
                            <w:pStyle w:val="40"/>
                            <w:jc w:val="center"/>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7BE551C">
                    <w:pPr>
                      <w:pStyle w:val="40"/>
                      <w:jc w:val="center"/>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10AC5">
    <w:pPr>
      <w:pStyle w:val="40"/>
      <w:framePr w:wrap="around" w:vAnchor="text" w:hAnchor="margin" w:xAlign="right" w:y="1"/>
      <w:rPr>
        <w:rStyle w:val="74"/>
      </w:rPr>
    </w:pPr>
    <w:r>
      <w:fldChar w:fldCharType="begin"/>
    </w:r>
    <w:r>
      <w:rPr>
        <w:rStyle w:val="74"/>
      </w:rPr>
      <w:instrText xml:space="preserve">PAGE  </w:instrText>
    </w:r>
    <w:r>
      <w:fldChar w:fldCharType="end"/>
    </w:r>
  </w:p>
  <w:p w14:paraId="25AD752B">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6FC29">
    <w:pPr>
      <w:pStyle w:val="40"/>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6BF2E0">
                          <w:pPr>
                            <w:pStyle w:val="40"/>
                            <w:jc w:val="center"/>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C6BF2E0">
                    <w:pPr>
                      <w:pStyle w:val="40"/>
                      <w:jc w:val="center"/>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55B43">
    <w:pPr>
      <w:pStyle w:val="40"/>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657AF2">
                          <w:pPr>
                            <w:pStyle w:val="40"/>
                            <w:jc w:val="center"/>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4657AF2">
                    <w:pPr>
                      <w:pStyle w:val="40"/>
                      <w:jc w:val="center"/>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668FF7FB">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EC61A0">
    <w:pPr>
      <w:pStyle w:val="40"/>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494955">
                          <w:pPr>
                            <w:pStyle w:val="40"/>
                            <w:jc w:val="center"/>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F494955">
                    <w:pPr>
                      <w:pStyle w:val="40"/>
                      <w:jc w:val="center"/>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3A58296F">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30FB2">
    <w:pPr>
      <w:pStyle w:val="40"/>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2F3C9E">
                          <w:pPr>
                            <w:pStyle w:val="40"/>
                            <w:jc w:val="center"/>
                          </w:pPr>
                          <w:r>
                            <w:t xml:space="preserve">第 </w:t>
                          </w:r>
                          <w:r>
                            <w:fldChar w:fldCharType="begin"/>
                          </w:r>
                          <w:r>
                            <w:instrText xml:space="preserve"> PAGE  \* MERGEFORMAT </w:instrText>
                          </w:r>
                          <w:r>
                            <w:fldChar w:fldCharType="separate"/>
                          </w:r>
                          <w:r>
                            <w:t>67</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C2F3C9E">
                    <w:pPr>
                      <w:pStyle w:val="40"/>
                      <w:jc w:val="center"/>
                    </w:pPr>
                    <w:r>
                      <w:t xml:space="preserve">第 </w:t>
                    </w:r>
                    <w:r>
                      <w:fldChar w:fldCharType="begin"/>
                    </w:r>
                    <w:r>
                      <w:instrText xml:space="preserve"> PAGE  \* MERGEFORMAT </w:instrText>
                    </w:r>
                    <w:r>
                      <w:fldChar w:fldCharType="separate"/>
                    </w:r>
                    <w:r>
                      <w:t>67</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77A9BE6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BD3F98">
    <w:pPr>
      <w:pStyle w:val="40"/>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FE75F4">
                          <w:pPr>
                            <w:pStyle w:val="40"/>
                            <w:jc w:val="center"/>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6FE75F4">
                    <w:pPr>
                      <w:pStyle w:val="40"/>
                      <w:jc w:val="center"/>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04261A69">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26F82C">
    <w:pPr>
      <w:pStyle w:val="40"/>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499AC6">
                          <w:pPr>
                            <w:pStyle w:val="40"/>
                            <w:jc w:val="center"/>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F499AC6">
                    <w:pPr>
                      <w:pStyle w:val="40"/>
                      <w:jc w:val="center"/>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51F09EC4">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BBE06B">
    <w:pPr>
      <w:pStyle w:val="40"/>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165628">
                          <w:pPr>
                            <w:pStyle w:val="40"/>
                            <w:jc w:val="center"/>
                          </w:pPr>
                          <w:r>
                            <w:t xml:space="preserve">第 </w:t>
                          </w:r>
                          <w:r>
                            <w:fldChar w:fldCharType="begin"/>
                          </w:r>
                          <w:r>
                            <w:instrText xml:space="preserve"> PAGE  \* MERGEFORMAT </w:instrText>
                          </w:r>
                          <w:r>
                            <w:fldChar w:fldCharType="separate"/>
                          </w:r>
                          <w:r>
                            <w:t>70</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6165628">
                    <w:pPr>
                      <w:pStyle w:val="40"/>
                      <w:jc w:val="center"/>
                    </w:pPr>
                    <w:r>
                      <w:t xml:space="preserve">第 </w:t>
                    </w:r>
                    <w:r>
                      <w:fldChar w:fldCharType="begin"/>
                    </w:r>
                    <w:r>
                      <w:instrText xml:space="preserve"> PAGE  \* MERGEFORMAT </w:instrText>
                    </w:r>
                    <w:r>
                      <w:fldChar w:fldCharType="separate"/>
                    </w:r>
                    <w:r>
                      <w:t>70</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0B8AC0AE">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0A53D9">
    <w:pPr>
      <w:pStyle w:val="40"/>
      <w:jc w:val="center"/>
      <w:rPr>
        <w:rFonts w:ascii="仿宋_GB2312" w:eastAsia="仿宋_GB2312"/>
        <w:szCs w:val="24"/>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7C0077">
                          <w:pPr>
                            <w:pStyle w:val="40"/>
                            <w:jc w:val="center"/>
                          </w:pPr>
                          <w:r>
                            <w:t xml:space="preserve">第 </w:t>
                          </w:r>
                          <w:r>
                            <w:fldChar w:fldCharType="begin"/>
                          </w:r>
                          <w:r>
                            <w:instrText xml:space="preserve"> PAGE  \* MERGEFORMAT </w:instrText>
                          </w:r>
                          <w:r>
                            <w:fldChar w:fldCharType="separate"/>
                          </w:r>
                          <w:r>
                            <w:t>74</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777C0077">
                    <w:pPr>
                      <w:pStyle w:val="40"/>
                      <w:jc w:val="center"/>
                    </w:pPr>
                    <w:r>
                      <w:t xml:space="preserve">第 </w:t>
                    </w:r>
                    <w:r>
                      <w:fldChar w:fldCharType="begin"/>
                    </w:r>
                    <w:r>
                      <w:instrText xml:space="preserve"> PAGE  \* MERGEFORMAT </w:instrText>
                    </w:r>
                    <w:r>
                      <w:fldChar w:fldCharType="separate"/>
                    </w:r>
                    <w:r>
                      <w:t>74</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88D0DD">
    <w:pPr>
      <w:pStyle w:val="40"/>
      <w:framePr w:wrap="around" w:vAnchor="text" w:hAnchor="margin" w:xAlign="right" w:y="1"/>
      <w:rPr>
        <w:rStyle w:val="74"/>
      </w:rPr>
    </w:pPr>
    <w:r>
      <w:fldChar w:fldCharType="begin"/>
    </w:r>
    <w:r>
      <w:rPr>
        <w:rStyle w:val="74"/>
      </w:rPr>
      <w:instrText xml:space="preserve">PAGE  </w:instrText>
    </w:r>
    <w:r>
      <w:fldChar w:fldCharType="end"/>
    </w:r>
  </w:p>
  <w:p w14:paraId="0A8EE806">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F3BBD">
    <w:pPr>
      <w:pStyle w:val="40"/>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A9ED50">
                          <w:pPr>
                            <w:pStyle w:val="40"/>
                            <w:jc w:val="center"/>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1BA9ED50">
                    <w:pPr>
                      <w:pStyle w:val="40"/>
                      <w:jc w:val="center"/>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9BE5A">
    <w:pPr>
      <w:pStyle w:val="42"/>
      <w:pBdr>
        <w:bottom w:val="single" w:color="auto" w:sz="6" w:space="4"/>
      </w:pBdr>
      <w:jc w:val="right"/>
    </w:pPr>
    <w:r>
      <w:t></w:t>
    </w:r>
    <w:r>
      <w:rPr>
        <w:rFonts w:hint="eastAsia"/>
      </w:rPr>
      <w:t xml:space="preserve">             </w:t>
    </w:r>
    <w:r>
      <w:t>杭州市政府采购公开招标文件</w:t>
    </w:r>
  </w:p>
  <w:p w14:paraId="65FC8336">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2E0059">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362F52">
    <w:pPr>
      <w:pStyle w:val="42"/>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EC17C5">
    <w:pPr>
      <w:pStyle w:val="42"/>
    </w:pPr>
    <w:r>
      <w:t></w:t>
    </w:r>
    <w:r>
      <w:rPr>
        <w:rFonts w:hint="eastAsia"/>
      </w:rPr>
      <w:t xml:space="preserve">         </w:t>
    </w:r>
  </w:p>
  <w:p w14:paraId="279EC555">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1585A">
    <w:pPr>
      <w:pStyle w:val="42"/>
      <w:rPr>
        <w:rFonts w:ascii="仿宋_GB2312" w:eastAsia="仿宋_GB2312"/>
        <w:b/>
        <w:i/>
        <w:u w:val="single"/>
      </w:rPr>
    </w:pPr>
    <w:r>
      <w:t></w:t>
    </w:r>
    <w:r>
      <w:rPr>
        <w:rFonts w:hint="eastAsia"/>
      </w:rPr>
      <w:t xml:space="preserve">                                                </w:t>
    </w:r>
    <w:r>
      <w:t xml:space="preserve"> 杭州市政府采购公开招标文件</w:t>
    </w:r>
  </w:p>
  <w:p w14:paraId="42088778">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9EB64">
    <w:pPr>
      <w:pStyle w:val="42"/>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6C878A">
    <w:pPr>
      <w:pStyle w:val="42"/>
      <w:jc w:val="right"/>
      <w:rPr>
        <w:rFonts w:ascii="仿宋_GB2312" w:eastAsia="仿宋_GB2312"/>
        <w:b/>
        <w:i/>
        <w:u w:val="single"/>
      </w:rPr>
    </w:pPr>
    <w:r>
      <w:rPr>
        <w:rFonts w:hint="eastAsia"/>
      </w:rPr>
      <w:t xml:space="preserve">                                  </w:t>
    </w:r>
    <w:r>
      <w:t>杭州市政府采购公开招标文件</w:t>
    </w:r>
  </w:p>
  <w:p w14:paraId="733AE460">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5A6C03">
    <w:pPr>
      <w:pStyle w:val="42"/>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F2F6C7">
    <w:pPr>
      <w:pStyle w:val="42"/>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6853E7">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13A496"/>
    <w:multiLevelType w:val="singleLevel"/>
    <w:tmpl w:val="CF13A496"/>
    <w:lvl w:ilvl="0" w:tentative="0">
      <w:start w:val="1"/>
      <w:numFmt w:val="decimal"/>
      <w:suff w:val="nothing"/>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num w:numId="1">
    <w:abstractNumId w:val="3"/>
  </w:num>
  <w:num w:numId="2">
    <w:abstractNumId w:val="2"/>
  </w:num>
  <w:num w:numId="3">
    <w:abstractNumId w:val="0"/>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ZiMmZjYTcxYzNmNDdjNjE4NDc2Zjc1MDViMDE2MDY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3DF386E"/>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71610"/>
    <w:rsid w:val="06930BB8"/>
    <w:rsid w:val="07245D42"/>
    <w:rsid w:val="07264C62"/>
    <w:rsid w:val="0779354C"/>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132C5"/>
    <w:rsid w:val="0A3E7710"/>
    <w:rsid w:val="0A5B7E63"/>
    <w:rsid w:val="0A624364"/>
    <w:rsid w:val="0AA374A5"/>
    <w:rsid w:val="0AAB7649"/>
    <w:rsid w:val="0AB84FDC"/>
    <w:rsid w:val="0ABC5606"/>
    <w:rsid w:val="0ACF4E8E"/>
    <w:rsid w:val="0B30404E"/>
    <w:rsid w:val="0B4C6C14"/>
    <w:rsid w:val="0B547599"/>
    <w:rsid w:val="0B631A88"/>
    <w:rsid w:val="0B683D45"/>
    <w:rsid w:val="0B7F3F11"/>
    <w:rsid w:val="0B884417"/>
    <w:rsid w:val="0BF6188C"/>
    <w:rsid w:val="0BF73C91"/>
    <w:rsid w:val="0C170175"/>
    <w:rsid w:val="0C25727B"/>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5271F6"/>
    <w:rsid w:val="0E5604B2"/>
    <w:rsid w:val="0E6D5D79"/>
    <w:rsid w:val="0E9D0089"/>
    <w:rsid w:val="0EA474D2"/>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77A9D"/>
    <w:rsid w:val="141008D8"/>
    <w:rsid w:val="14125FE6"/>
    <w:rsid w:val="146D271E"/>
    <w:rsid w:val="14982588"/>
    <w:rsid w:val="149A5AD9"/>
    <w:rsid w:val="14A7619D"/>
    <w:rsid w:val="14E4314A"/>
    <w:rsid w:val="150536C3"/>
    <w:rsid w:val="150C1963"/>
    <w:rsid w:val="151447A0"/>
    <w:rsid w:val="154A6454"/>
    <w:rsid w:val="15762120"/>
    <w:rsid w:val="16A8729C"/>
    <w:rsid w:val="16B33777"/>
    <w:rsid w:val="16BC70A7"/>
    <w:rsid w:val="16C6339E"/>
    <w:rsid w:val="172F2D79"/>
    <w:rsid w:val="17557BEF"/>
    <w:rsid w:val="17D349C1"/>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B1B55"/>
    <w:rsid w:val="1A984BAD"/>
    <w:rsid w:val="1AB8220E"/>
    <w:rsid w:val="1AE4166C"/>
    <w:rsid w:val="1AF06CFB"/>
    <w:rsid w:val="1AF11B8D"/>
    <w:rsid w:val="1B11359C"/>
    <w:rsid w:val="1B2A271F"/>
    <w:rsid w:val="1B530544"/>
    <w:rsid w:val="1B713184"/>
    <w:rsid w:val="1B86567C"/>
    <w:rsid w:val="1BA209CF"/>
    <w:rsid w:val="1BB4777D"/>
    <w:rsid w:val="1BD75AB8"/>
    <w:rsid w:val="1C0459C2"/>
    <w:rsid w:val="1C1B3B4A"/>
    <w:rsid w:val="1C88086E"/>
    <w:rsid w:val="1CCB5193"/>
    <w:rsid w:val="1D266CE1"/>
    <w:rsid w:val="1D3963AF"/>
    <w:rsid w:val="1D6A673C"/>
    <w:rsid w:val="1D9247AE"/>
    <w:rsid w:val="1DB567EC"/>
    <w:rsid w:val="1DF51A98"/>
    <w:rsid w:val="1E051CD9"/>
    <w:rsid w:val="1E3D060F"/>
    <w:rsid w:val="1E3F7D2E"/>
    <w:rsid w:val="1E4134E4"/>
    <w:rsid w:val="1E5062B3"/>
    <w:rsid w:val="1E523514"/>
    <w:rsid w:val="1E714A66"/>
    <w:rsid w:val="1E802593"/>
    <w:rsid w:val="1E8B6156"/>
    <w:rsid w:val="1EA66904"/>
    <w:rsid w:val="1EA703CC"/>
    <w:rsid w:val="1EB7330C"/>
    <w:rsid w:val="1F0A0FF3"/>
    <w:rsid w:val="1F1E1379"/>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08582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52081"/>
    <w:rsid w:val="258B00E2"/>
    <w:rsid w:val="25A917A6"/>
    <w:rsid w:val="25BE27CC"/>
    <w:rsid w:val="25F74A5C"/>
    <w:rsid w:val="2628662C"/>
    <w:rsid w:val="262D45DE"/>
    <w:rsid w:val="26663631"/>
    <w:rsid w:val="26871DC8"/>
    <w:rsid w:val="26A53EF9"/>
    <w:rsid w:val="26A94201"/>
    <w:rsid w:val="26AC274F"/>
    <w:rsid w:val="26EA4592"/>
    <w:rsid w:val="27044A29"/>
    <w:rsid w:val="271D34C8"/>
    <w:rsid w:val="276142BF"/>
    <w:rsid w:val="27783712"/>
    <w:rsid w:val="27907362"/>
    <w:rsid w:val="27C2549F"/>
    <w:rsid w:val="28333E1D"/>
    <w:rsid w:val="28454BD6"/>
    <w:rsid w:val="28455253"/>
    <w:rsid w:val="28462B22"/>
    <w:rsid w:val="28551971"/>
    <w:rsid w:val="285B1C53"/>
    <w:rsid w:val="289F7086"/>
    <w:rsid w:val="28C32028"/>
    <w:rsid w:val="28CC490F"/>
    <w:rsid w:val="28DE40AA"/>
    <w:rsid w:val="29345E77"/>
    <w:rsid w:val="294C65AD"/>
    <w:rsid w:val="29806583"/>
    <w:rsid w:val="298B3C4C"/>
    <w:rsid w:val="2998358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5969F3"/>
    <w:rsid w:val="2CE82D6F"/>
    <w:rsid w:val="2D343236"/>
    <w:rsid w:val="2D38455E"/>
    <w:rsid w:val="2D575011"/>
    <w:rsid w:val="2DD15014"/>
    <w:rsid w:val="2DF72DE4"/>
    <w:rsid w:val="2E0220AF"/>
    <w:rsid w:val="2E4B082A"/>
    <w:rsid w:val="2E59653C"/>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C537E"/>
    <w:rsid w:val="31E3679B"/>
    <w:rsid w:val="31E732FD"/>
    <w:rsid w:val="324C58ED"/>
    <w:rsid w:val="32517576"/>
    <w:rsid w:val="32952286"/>
    <w:rsid w:val="32BE5C2C"/>
    <w:rsid w:val="32FB6478"/>
    <w:rsid w:val="33263B3F"/>
    <w:rsid w:val="336963EB"/>
    <w:rsid w:val="33816EEB"/>
    <w:rsid w:val="33D90E9F"/>
    <w:rsid w:val="33EB55CD"/>
    <w:rsid w:val="33EC4C02"/>
    <w:rsid w:val="340D2360"/>
    <w:rsid w:val="3410665D"/>
    <w:rsid w:val="34211214"/>
    <w:rsid w:val="342E63AB"/>
    <w:rsid w:val="34950E68"/>
    <w:rsid w:val="34986E94"/>
    <w:rsid w:val="34AF62C9"/>
    <w:rsid w:val="34CB4388"/>
    <w:rsid w:val="34FA6E12"/>
    <w:rsid w:val="350F4CC6"/>
    <w:rsid w:val="354D7158"/>
    <w:rsid w:val="358D5588"/>
    <w:rsid w:val="35FB1F2C"/>
    <w:rsid w:val="363A3B40"/>
    <w:rsid w:val="365302AE"/>
    <w:rsid w:val="36607A0A"/>
    <w:rsid w:val="366E227C"/>
    <w:rsid w:val="366F2E0D"/>
    <w:rsid w:val="367B6A5C"/>
    <w:rsid w:val="36A74ADA"/>
    <w:rsid w:val="36AD60D5"/>
    <w:rsid w:val="36B224F9"/>
    <w:rsid w:val="36EC0CC9"/>
    <w:rsid w:val="37202102"/>
    <w:rsid w:val="373F410B"/>
    <w:rsid w:val="37EE7094"/>
    <w:rsid w:val="38296C89"/>
    <w:rsid w:val="383002EB"/>
    <w:rsid w:val="38586797"/>
    <w:rsid w:val="385D15DF"/>
    <w:rsid w:val="38BC0149"/>
    <w:rsid w:val="38D87D1C"/>
    <w:rsid w:val="393A6B78"/>
    <w:rsid w:val="39636459"/>
    <w:rsid w:val="396B7F6C"/>
    <w:rsid w:val="39B417A9"/>
    <w:rsid w:val="39FC5695"/>
    <w:rsid w:val="3A006D8E"/>
    <w:rsid w:val="3A3651E5"/>
    <w:rsid w:val="3A744481"/>
    <w:rsid w:val="3A844A3D"/>
    <w:rsid w:val="3A8C7BEF"/>
    <w:rsid w:val="3A906246"/>
    <w:rsid w:val="3B181276"/>
    <w:rsid w:val="3B2349B7"/>
    <w:rsid w:val="3B616CFF"/>
    <w:rsid w:val="3B6259F6"/>
    <w:rsid w:val="3B976654"/>
    <w:rsid w:val="3BC01EFC"/>
    <w:rsid w:val="3BCA786A"/>
    <w:rsid w:val="3BD31E2F"/>
    <w:rsid w:val="3BF15831"/>
    <w:rsid w:val="3C105946"/>
    <w:rsid w:val="3C40055A"/>
    <w:rsid w:val="3C471448"/>
    <w:rsid w:val="3C5F759A"/>
    <w:rsid w:val="3C6C525A"/>
    <w:rsid w:val="3CCE23CB"/>
    <w:rsid w:val="3CD17D17"/>
    <w:rsid w:val="3D160554"/>
    <w:rsid w:val="3D3C7F39"/>
    <w:rsid w:val="3D440F09"/>
    <w:rsid w:val="3D4504A0"/>
    <w:rsid w:val="3D8734BB"/>
    <w:rsid w:val="3D9A11D4"/>
    <w:rsid w:val="3DA16D89"/>
    <w:rsid w:val="3DA364BE"/>
    <w:rsid w:val="3DE041CB"/>
    <w:rsid w:val="3E02289A"/>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A33A6C"/>
    <w:rsid w:val="41D01505"/>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C32699"/>
    <w:rsid w:val="4AEB7664"/>
    <w:rsid w:val="4AFD7C19"/>
    <w:rsid w:val="4B0567D1"/>
    <w:rsid w:val="4B236AAE"/>
    <w:rsid w:val="4B707271"/>
    <w:rsid w:val="4B9739F7"/>
    <w:rsid w:val="4BEE2503"/>
    <w:rsid w:val="4C245A30"/>
    <w:rsid w:val="4CB6685F"/>
    <w:rsid w:val="4CC367FE"/>
    <w:rsid w:val="4D077F3C"/>
    <w:rsid w:val="4D123355"/>
    <w:rsid w:val="4D2A3B31"/>
    <w:rsid w:val="4D312C52"/>
    <w:rsid w:val="4D8A18E1"/>
    <w:rsid w:val="4D905305"/>
    <w:rsid w:val="4D964A72"/>
    <w:rsid w:val="4D9C1254"/>
    <w:rsid w:val="4E793892"/>
    <w:rsid w:val="4E800872"/>
    <w:rsid w:val="4EC569ED"/>
    <w:rsid w:val="4ED50EA1"/>
    <w:rsid w:val="4EEC050C"/>
    <w:rsid w:val="4F104EC3"/>
    <w:rsid w:val="4F47354A"/>
    <w:rsid w:val="4F8D1C8E"/>
    <w:rsid w:val="4F911C54"/>
    <w:rsid w:val="4FE625E0"/>
    <w:rsid w:val="5021480F"/>
    <w:rsid w:val="503A380F"/>
    <w:rsid w:val="50962ECB"/>
    <w:rsid w:val="50A42E38"/>
    <w:rsid w:val="50A4577F"/>
    <w:rsid w:val="50B73D1F"/>
    <w:rsid w:val="50BD5BC9"/>
    <w:rsid w:val="50C11EEE"/>
    <w:rsid w:val="50E97CFC"/>
    <w:rsid w:val="50FA4028"/>
    <w:rsid w:val="510D65B7"/>
    <w:rsid w:val="511157AB"/>
    <w:rsid w:val="5142540C"/>
    <w:rsid w:val="51505A6E"/>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2C1D2D"/>
    <w:rsid w:val="5445084F"/>
    <w:rsid w:val="54487265"/>
    <w:rsid w:val="544D6070"/>
    <w:rsid w:val="54605E1E"/>
    <w:rsid w:val="54B3506A"/>
    <w:rsid w:val="54CA0D16"/>
    <w:rsid w:val="54DD4057"/>
    <w:rsid w:val="54E7490F"/>
    <w:rsid w:val="550764A4"/>
    <w:rsid w:val="550B2BF6"/>
    <w:rsid w:val="55214EB5"/>
    <w:rsid w:val="55364EFD"/>
    <w:rsid w:val="555D4828"/>
    <w:rsid w:val="55730784"/>
    <w:rsid w:val="557A4C8B"/>
    <w:rsid w:val="558931E1"/>
    <w:rsid w:val="55923347"/>
    <w:rsid w:val="55925180"/>
    <w:rsid w:val="55983B1B"/>
    <w:rsid w:val="55A8376B"/>
    <w:rsid w:val="55DC29B6"/>
    <w:rsid w:val="55DD4241"/>
    <w:rsid w:val="56471638"/>
    <w:rsid w:val="566B6D1E"/>
    <w:rsid w:val="57032A2C"/>
    <w:rsid w:val="570F5219"/>
    <w:rsid w:val="574C1D33"/>
    <w:rsid w:val="57556C60"/>
    <w:rsid w:val="575D12B5"/>
    <w:rsid w:val="57610A87"/>
    <w:rsid w:val="577B1140"/>
    <w:rsid w:val="577B7F21"/>
    <w:rsid w:val="577F181B"/>
    <w:rsid w:val="57921984"/>
    <w:rsid w:val="579737F0"/>
    <w:rsid w:val="57AB7B30"/>
    <w:rsid w:val="57AF5251"/>
    <w:rsid w:val="57B26373"/>
    <w:rsid w:val="57B63F04"/>
    <w:rsid w:val="57B849C7"/>
    <w:rsid w:val="57CD20C2"/>
    <w:rsid w:val="57D675AB"/>
    <w:rsid w:val="57D73717"/>
    <w:rsid w:val="57D95FDD"/>
    <w:rsid w:val="583005A1"/>
    <w:rsid w:val="58917D2F"/>
    <w:rsid w:val="5894085C"/>
    <w:rsid w:val="58AE4F0C"/>
    <w:rsid w:val="58B85899"/>
    <w:rsid w:val="58E363A9"/>
    <w:rsid w:val="59166304"/>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445FCB"/>
    <w:rsid w:val="607330CE"/>
    <w:rsid w:val="60825176"/>
    <w:rsid w:val="609F2AC4"/>
    <w:rsid w:val="60FA2EE8"/>
    <w:rsid w:val="610538E1"/>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AEA2AAE"/>
    <w:rsid w:val="6B147746"/>
    <w:rsid w:val="6B24787C"/>
    <w:rsid w:val="6B2F7C9C"/>
    <w:rsid w:val="6B573233"/>
    <w:rsid w:val="6B5B6274"/>
    <w:rsid w:val="6B935D53"/>
    <w:rsid w:val="6BC02857"/>
    <w:rsid w:val="6C196F71"/>
    <w:rsid w:val="6C226FCB"/>
    <w:rsid w:val="6C31226F"/>
    <w:rsid w:val="6C552F0B"/>
    <w:rsid w:val="6C8C67B7"/>
    <w:rsid w:val="6C9D744C"/>
    <w:rsid w:val="6D167928"/>
    <w:rsid w:val="6D26299B"/>
    <w:rsid w:val="6D4772EC"/>
    <w:rsid w:val="6D8E4F15"/>
    <w:rsid w:val="6D9078AF"/>
    <w:rsid w:val="6DAA3FEF"/>
    <w:rsid w:val="6DC0172B"/>
    <w:rsid w:val="6DCB690C"/>
    <w:rsid w:val="6DD41A5B"/>
    <w:rsid w:val="6DF43C2E"/>
    <w:rsid w:val="6DF51CA3"/>
    <w:rsid w:val="6E8335BD"/>
    <w:rsid w:val="6E8E12EF"/>
    <w:rsid w:val="6E972936"/>
    <w:rsid w:val="6ED446C5"/>
    <w:rsid w:val="6F150044"/>
    <w:rsid w:val="6F2A7D94"/>
    <w:rsid w:val="6F381C36"/>
    <w:rsid w:val="6F6049BF"/>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B86D87"/>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D86F60"/>
    <w:rsid w:val="7DE60973"/>
    <w:rsid w:val="7DEF0916"/>
    <w:rsid w:val="7E1E5218"/>
    <w:rsid w:val="7E9A4E1F"/>
    <w:rsid w:val="7EA7723A"/>
    <w:rsid w:val="7EF56FBB"/>
    <w:rsid w:val="7F0768EB"/>
    <w:rsid w:val="7F143BEC"/>
    <w:rsid w:val="7F230A24"/>
    <w:rsid w:val="7F715AF2"/>
    <w:rsid w:val="7F886E69"/>
    <w:rsid w:val="7F961E7F"/>
    <w:rsid w:val="BB7FA927"/>
    <w:rsid w:val="F5FFD31F"/>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unhideWhenUsed/>
    <w:qFormat/>
    <w:uiPriority w:val="1"/>
  </w:style>
  <w:style w:type="table" w:default="1" w:styleId="64">
    <w:name w:val="Normal Table"/>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30"/>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3"/>
    <w:qFormat/>
    <w:uiPriority w:val="0"/>
    <w:pPr>
      <w:shd w:val="clear" w:color="auto" w:fill="000080"/>
    </w:pPr>
  </w:style>
  <w:style w:type="paragraph" w:styleId="20">
    <w:name w:val="annotation text"/>
    <w:basedOn w:val="1"/>
    <w:link w:val="345"/>
    <w:qFormat/>
    <w:uiPriority w:val="99"/>
    <w:pPr>
      <w:jc w:val="left"/>
    </w:pPr>
  </w:style>
  <w:style w:type="paragraph" w:styleId="21">
    <w:name w:val="Salutation"/>
    <w:basedOn w:val="1"/>
    <w:next w:val="1"/>
    <w:link w:val="299"/>
    <w:qFormat/>
    <w:uiPriority w:val="0"/>
    <w:rPr>
      <w:rFonts w:ascii="仿宋_GB2312" w:eastAsia="仿宋_GB2312"/>
      <w:sz w:val="28"/>
      <w:szCs w:val="20"/>
    </w:rPr>
  </w:style>
  <w:style w:type="paragraph" w:styleId="22">
    <w:name w:val="Body Text 3"/>
    <w:basedOn w:val="1"/>
    <w:link w:val="331"/>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1"/>
    <w:link w:val="431"/>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1"/>
    <w:link w:val="266"/>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6"/>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2"/>
    <w:qFormat/>
    <w:uiPriority w:val="0"/>
    <w:pPr>
      <w:ind w:left="100" w:leftChars="2500"/>
    </w:pPr>
    <w:rPr>
      <w:rFonts w:ascii="宋体"/>
      <w:sz w:val="24"/>
      <w:szCs w:val="21"/>
      <w:lang w:val="zh-CN"/>
    </w:rPr>
  </w:style>
  <w:style w:type="paragraph" w:styleId="37">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8">
    <w:name w:val="endnote text"/>
    <w:basedOn w:val="1"/>
    <w:link w:val="933"/>
    <w:qFormat/>
    <w:uiPriority w:val="0"/>
    <w:rPr>
      <w:lang w:val="zh-CN"/>
    </w:rPr>
  </w:style>
  <w:style w:type="paragraph" w:styleId="39">
    <w:name w:val="Balloon Text"/>
    <w:basedOn w:val="1"/>
    <w:link w:val="189"/>
    <w:qFormat/>
    <w:uiPriority w:val="0"/>
    <w:rPr>
      <w:sz w:val="18"/>
      <w:szCs w:val="18"/>
    </w:rPr>
  </w:style>
  <w:style w:type="paragraph" w:styleId="40">
    <w:name w:val="footer"/>
    <w:basedOn w:val="1"/>
    <w:link w:val="384"/>
    <w:qFormat/>
    <w:uiPriority w:val="99"/>
    <w:pPr>
      <w:tabs>
        <w:tab w:val="center" w:pos="4153"/>
        <w:tab w:val="right" w:pos="8306"/>
      </w:tabs>
      <w:snapToGrid w:val="0"/>
      <w:jc w:val="left"/>
    </w:pPr>
    <w:rPr>
      <w:sz w:val="18"/>
      <w:szCs w:val="18"/>
    </w:rPr>
  </w:style>
  <w:style w:type="paragraph" w:styleId="41">
    <w:name w:val="envelope return"/>
    <w:basedOn w:val="1"/>
    <w:qFormat/>
    <w:uiPriority w:val="0"/>
    <w:pPr>
      <w:snapToGrid w:val="0"/>
    </w:pPr>
    <w:rPr>
      <w:rFonts w:ascii="Arial" w:hAnsi="Arial"/>
    </w:rPr>
  </w:style>
  <w:style w:type="paragraph" w:styleId="42">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6"/>
    <w:link w:val="311"/>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6"/>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3"/>
    <w:qFormat/>
    <w:uiPriority w:val="0"/>
    <w:pPr>
      <w:spacing w:after="120" w:line="480" w:lineRule="auto"/>
    </w:pPr>
  </w:style>
  <w:style w:type="paragraph" w:styleId="58">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7"/>
    <w:qFormat/>
    <w:uiPriority w:val="0"/>
    <w:rPr>
      <w:b/>
      <w:bCs/>
    </w:rPr>
  </w:style>
  <w:style w:type="paragraph" w:styleId="62">
    <w:name w:val="Body Text First Indent"/>
    <w:basedOn w:val="24"/>
    <w:link w:val="322"/>
    <w:qFormat/>
    <w:uiPriority w:val="0"/>
    <w:pPr>
      <w:ind w:firstLine="420"/>
    </w:pPr>
    <w:rPr>
      <w:rFonts w:hAnsi="Calibri" w:cs="Times New Roman"/>
      <w:snapToGrid/>
      <w:szCs w:val="20"/>
    </w:rPr>
  </w:style>
  <w:style w:type="paragraph" w:styleId="63">
    <w:name w:val="Body Text First Indent 2"/>
    <w:basedOn w:val="25"/>
    <w:next w:val="1"/>
    <w:link w:val="122"/>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1"/>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3"/>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1"/>
    <w:qFormat/>
    <w:uiPriority w:val="0"/>
    <w:rPr>
      <w:rFonts w:ascii="Arial" w:hAnsi="Arial" w:eastAsia="黑体" w:cs="Arial"/>
      <w:snapToGrid w:val="0"/>
      <w:kern w:val="0"/>
      <w:szCs w:val="21"/>
    </w:rPr>
  </w:style>
  <w:style w:type="character" w:customStyle="1" w:styleId="126">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8"/>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8"/>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4"/>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6"/>
    <w:qFormat/>
    <w:uiPriority w:val="0"/>
    <w:rPr>
      <w:rFonts w:ascii="宋体"/>
      <w:kern w:val="2"/>
      <w:sz w:val="24"/>
      <w:szCs w:val="21"/>
      <w:lang w:val="zh-CN"/>
    </w:rPr>
  </w:style>
  <w:style w:type="character" w:customStyle="1" w:styleId="183">
    <w:name w:val="标题 9 Char"/>
    <w:link w:val="11"/>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0"/>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39"/>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16"/>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19"/>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1"/>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0"/>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6"/>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7"/>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5"/>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3"/>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60"/>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7"/>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1"/>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8"/>
    <w:qFormat/>
    <w:uiPriority w:val="0"/>
    <w:rPr>
      <w:rFonts w:ascii="黑体" w:hAnsi="Courier New" w:eastAsia="黑体"/>
    </w:rPr>
  </w:style>
  <w:style w:type="character" w:customStyle="1" w:styleId="303">
    <w:name w:val="正文文本 2 Char1"/>
    <w:link w:val="57"/>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6"/>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9"/>
    <w:qFormat/>
    <w:uiPriority w:val="0"/>
    <w:rPr>
      <w:b/>
      <w:bCs/>
      <w:kern w:val="2"/>
      <w:sz w:val="24"/>
      <w:szCs w:val="24"/>
    </w:rPr>
  </w:style>
  <w:style w:type="character" w:customStyle="1" w:styleId="309">
    <w:name w:val="正文文本缩进 2 Char"/>
    <w:link w:val="37"/>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1"/>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62"/>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6"/>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2"/>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20"/>
    <w:qFormat/>
    <w:uiPriority w:val="0"/>
    <w:rPr>
      <w:kern w:val="2"/>
      <w:sz w:val="21"/>
      <w:szCs w:val="24"/>
    </w:rPr>
  </w:style>
  <w:style w:type="character" w:customStyle="1" w:styleId="346">
    <w:name w:val="签名 Char"/>
    <w:link w:val="43"/>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0"/>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4"/>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0"/>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2"/>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1"/>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6"/>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2">
    <w:name w:val="gray6"/>
    <w:basedOn w:val="71"/>
    <w:qFormat/>
    <w:uiPriority w:val="0"/>
    <w:rPr>
      <w:rFonts w:ascii="Arial" w:hAnsi="Arial" w:eastAsia="黑体" w:cs="Arial"/>
      <w:snapToGrid w:val="0"/>
      <w:kern w:val="0"/>
      <w:szCs w:val="21"/>
    </w:rPr>
  </w:style>
  <w:style w:type="character" w:customStyle="1" w:styleId="433">
    <w:name w:val="hui"/>
    <w:basedOn w:val="71"/>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4"/>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5"/>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7"/>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5"/>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7"/>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3"/>
    <w:qFormat/>
    <w:uiPriority w:val="0"/>
    <w:pPr>
      <w:tabs>
        <w:tab w:val="left" w:pos="840"/>
      </w:tabs>
      <w:adjustRightInd/>
      <w:ind w:left="840" w:hanging="420"/>
    </w:pPr>
  </w:style>
  <w:style w:type="paragraph" w:customStyle="1" w:styleId="627">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6"/>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7"/>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9"/>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7"/>
    <w:next w:val="1"/>
    <w:qFormat/>
    <w:uiPriority w:val="0"/>
    <w:pPr>
      <w:tabs>
        <w:tab w:val="left" w:pos="1080"/>
      </w:tabs>
      <w:ind w:left="1080" w:hanging="1080"/>
    </w:pPr>
  </w:style>
  <w:style w:type="paragraph" w:customStyle="1" w:styleId="898">
    <w:name w:val="数字标题1"/>
    <w:basedOn w:val="3"/>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38"/>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1"/>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纯文本3"/>
    <w:basedOn w:val="1"/>
    <w:qFormat/>
    <w:uiPriority w:val="0"/>
    <w:pPr>
      <w:adjustRightInd/>
      <w:snapToGrid w:val="0"/>
      <w:jc w:val="left"/>
    </w:pPr>
    <w:rPr>
      <w:rFonts w:ascii="Century Gothic" w:hAnsi="楷体_GB2312" w:eastAsia="Century Gothic"/>
      <w:szCs w:val="20"/>
    </w:rPr>
  </w:style>
  <w:style w:type="paragraph" w:customStyle="1" w:styleId="967">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968">
    <w:name w:val="招标正文"/>
    <w:basedOn w:val="1"/>
    <w:autoRedefine/>
    <w:qFormat/>
    <w:uiPriority w:val="0"/>
    <w:pPr>
      <w:adjustRightInd w:val="0"/>
      <w:snapToGrid w:val="0"/>
      <w:spacing w:line="360" w:lineRule="auto"/>
      <w:ind w:firstLine="480" w:firstLineChars="200"/>
    </w:pPr>
    <w:rPr>
      <w:rFonts w:ascii="宋体" w:hAnsi="宋体"/>
      <w:color w:val="000000"/>
      <w:kern w:val="0"/>
      <w:sz w:val="24"/>
      <w:szCs w:val="21"/>
    </w:rPr>
  </w:style>
  <w:style w:type="paragraph" w:customStyle="1" w:styleId="969">
    <w:name w:val="Body text|21"/>
    <w:basedOn w:val="1"/>
    <w:link w:val="971"/>
    <w:qFormat/>
    <w:uiPriority w:val="0"/>
    <w:pPr>
      <w:shd w:val="clear" w:color="auto" w:fill="FFFFFF"/>
      <w:spacing w:after="240" w:line="200" w:lineRule="exact"/>
      <w:jc w:val="distribute"/>
    </w:pPr>
    <w:rPr>
      <w:rFonts w:ascii="PMingLiU_x0004_falt" w:hAnsi="PMingLiU_x0004_falt" w:eastAsia="PMingLiU_x0004_falt"/>
      <w:b/>
      <w:kern w:val="0"/>
      <w:sz w:val="20"/>
      <w:szCs w:val="20"/>
    </w:rPr>
  </w:style>
  <w:style w:type="character" w:customStyle="1" w:styleId="970">
    <w:name w:val="Body text|2"/>
    <w:basedOn w:val="971"/>
    <w:qFormat/>
    <w:uiPriority w:val="0"/>
    <w:rPr>
      <w:color w:val="000000"/>
      <w:spacing w:val="0"/>
      <w:w w:val="100"/>
      <w:position w:val="0"/>
      <w:lang w:val="zh-CN" w:eastAsia="zh-CN"/>
    </w:rPr>
  </w:style>
  <w:style w:type="character" w:customStyle="1" w:styleId="971">
    <w:name w:val="Body text|2_"/>
    <w:basedOn w:val="71"/>
    <w:link w:val="969"/>
    <w:qFormat/>
    <w:uiPriority w:val="0"/>
    <w:rPr>
      <w:rFonts w:ascii="PMingLiU_x0004_falt" w:hAnsi="PMingLiU_x0004_falt" w:eastAsia="PMingLiU_x0004_falt"/>
      <w:b/>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82</Pages>
  <Words>3983</Words>
  <Characters>4548</Characters>
  <Lines>279</Lines>
  <Paragraphs>78</Paragraphs>
  <TotalTime>22</TotalTime>
  <ScaleCrop>false</ScaleCrop>
  <LinksUpToDate>false</LinksUpToDate>
  <CharactersWithSpaces>4892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八哥</cp:lastModifiedBy>
  <cp:lastPrinted>2025-03-19T02:02:00Z</cp:lastPrinted>
  <dcterms:modified xsi:type="dcterms:W3CDTF">2025-05-09T07:45:07Z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15A1A4CB64D44BC0BB790DFFBD08587F_13</vt:lpwstr>
  </property>
  <property fmtid="{D5CDD505-2E9C-101B-9397-08002B2CF9AE}" pid="5" name="KSOTemplateDocerSaveRecord">
    <vt:lpwstr>eyJoZGlkIjoiZTA4NzIyN2MxYTlmMzQ1NGE2MjU5NWRkMjhlOGMxYTAiLCJ1c2VySWQiOiI0MzkxNDcxODYifQ==</vt:lpwstr>
  </property>
</Properties>
</file>