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5DF00">
      <w:pPr>
        <w:adjustRightInd/>
        <w:spacing w:line="600" w:lineRule="atLeast"/>
        <w:jc w:val="center"/>
        <w:rPr>
          <w:rFonts w:hint="eastAsia" w:ascii="宋体" w:hAnsi="宋体" w:eastAsia="宋体" w:cs="宋体"/>
          <w:b/>
          <w:bCs/>
          <w:spacing w:val="6"/>
          <w:sz w:val="44"/>
          <w:szCs w:val="44"/>
          <w:highlight w:val="none"/>
          <w:lang w:eastAsia="zh-CN"/>
        </w:rPr>
      </w:pPr>
      <w:r>
        <w:rPr>
          <w:rFonts w:hint="eastAsia" w:ascii="宋体" w:hAnsi="宋体" w:cs="宋体"/>
          <w:b/>
          <w:bCs/>
          <w:spacing w:val="6"/>
          <w:sz w:val="44"/>
          <w:szCs w:val="44"/>
          <w:highlight w:val="none"/>
          <w:lang w:val="en-US" w:eastAsia="zh-CN"/>
        </w:rPr>
        <w:t xml:space="preserve">                                                        仁和街道综合应急和消防救援辅助服务项目</w:t>
      </w:r>
    </w:p>
    <w:p w14:paraId="70276C99">
      <w:pPr>
        <w:pStyle w:val="61"/>
        <w:spacing w:line="600" w:lineRule="atLeast"/>
        <w:ind w:left="0" w:leftChars="0" w:firstLine="0" w:firstLineChars="0"/>
        <w:jc w:val="center"/>
        <w:rPr>
          <w:rFonts w:hint="eastAsia" w:ascii="宋体" w:hAnsi="宋体" w:eastAsia="宋体" w:cs="宋体"/>
          <w:highlight w:val="none"/>
        </w:rPr>
      </w:pPr>
    </w:p>
    <w:p w14:paraId="56E3C29E">
      <w:pPr>
        <w:adjustRightInd/>
        <w:spacing w:line="600" w:lineRule="atLeast"/>
        <w:jc w:val="center"/>
        <w:rPr>
          <w:rFonts w:hint="eastAsia" w:ascii="宋体" w:hAnsi="宋体" w:eastAsia="宋体" w:cs="宋体"/>
          <w:b/>
          <w:bCs/>
          <w:spacing w:val="6"/>
          <w:sz w:val="44"/>
          <w:szCs w:val="44"/>
          <w:highlight w:val="none"/>
        </w:rPr>
      </w:pPr>
    </w:p>
    <w:p w14:paraId="4CBE81D5">
      <w:pPr>
        <w:adjustRightInd/>
        <w:spacing w:line="600" w:lineRule="atLeast"/>
        <w:jc w:val="center"/>
        <w:rPr>
          <w:rFonts w:hint="eastAsia" w:ascii="宋体" w:hAnsi="宋体" w:eastAsia="宋体" w:cs="宋体"/>
          <w:b/>
          <w:bCs/>
          <w:spacing w:val="6"/>
          <w:sz w:val="44"/>
          <w:szCs w:val="44"/>
          <w:highlight w:val="none"/>
        </w:rPr>
      </w:pPr>
    </w:p>
    <w:p w14:paraId="2D98640A">
      <w:pPr>
        <w:pStyle w:val="61"/>
        <w:spacing w:line="600" w:lineRule="atLeast"/>
        <w:ind w:left="0" w:leftChars="0" w:firstLine="0" w:firstLineChars="0"/>
        <w:jc w:val="center"/>
        <w:rPr>
          <w:rFonts w:hint="eastAsia" w:ascii="宋体" w:hAnsi="宋体" w:eastAsia="宋体" w:cs="宋体"/>
          <w:highlight w:val="none"/>
        </w:rPr>
      </w:pPr>
    </w:p>
    <w:p w14:paraId="7E659850">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招标文件</w:t>
      </w:r>
    </w:p>
    <w:p w14:paraId="4C4293C2">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14:paraId="302E6C89">
      <w:pPr>
        <w:jc w:val="center"/>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编号：</w:t>
      </w:r>
      <w:r>
        <w:rPr>
          <w:rFonts w:hint="eastAsia" w:ascii="宋体" w:hAnsi="宋体" w:eastAsia="宋体" w:cs="宋体"/>
          <w:b/>
          <w:bCs/>
          <w:color w:val="auto"/>
          <w:sz w:val="32"/>
          <w:szCs w:val="32"/>
          <w:highlight w:val="none"/>
        </w:rPr>
        <w:t>ZDZFCG202</w:t>
      </w:r>
      <w:r>
        <w:rPr>
          <w:rFonts w:hint="eastAsia" w:ascii="宋体" w:hAnsi="宋体" w:cs="宋体"/>
          <w:b/>
          <w:bCs/>
          <w:color w:val="auto"/>
          <w:sz w:val="32"/>
          <w:szCs w:val="32"/>
          <w:highlight w:val="none"/>
          <w:lang w:val="en-US" w:eastAsia="zh-CN"/>
        </w:rPr>
        <w:t>5-009</w:t>
      </w:r>
    </w:p>
    <w:p w14:paraId="5095CF78">
      <w:pPr>
        <w:adjustRightInd/>
        <w:spacing w:line="600" w:lineRule="atLeast"/>
        <w:jc w:val="center"/>
        <w:rPr>
          <w:rFonts w:hint="eastAsia" w:ascii="宋体" w:hAnsi="宋体" w:eastAsia="宋体" w:cs="宋体"/>
          <w:b/>
          <w:bCs/>
          <w:spacing w:val="6"/>
          <w:sz w:val="44"/>
          <w:szCs w:val="44"/>
          <w:highlight w:val="none"/>
        </w:rPr>
      </w:pPr>
    </w:p>
    <w:p w14:paraId="03BF1DEF">
      <w:pPr>
        <w:pStyle w:val="61"/>
        <w:spacing w:line="600" w:lineRule="atLeast"/>
        <w:ind w:left="0" w:leftChars="0" w:firstLine="0" w:firstLineChars="0"/>
        <w:jc w:val="center"/>
        <w:rPr>
          <w:rFonts w:hint="eastAsia" w:ascii="宋体" w:hAnsi="宋体" w:eastAsia="宋体" w:cs="宋体"/>
          <w:highlight w:val="none"/>
        </w:rPr>
      </w:pPr>
    </w:p>
    <w:p w14:paraId="3922ED1A">
      <w:pPr>
        <w:adjustRightInd/>
        <w:spacing w:line="600" w:lineRule="atLeast"/>
        <w:jc w:val="center"/>
        <w:rPr>
          <w:rFonts w:hint="eastAsia" w:ascii="宋体" w:hAnsi="宋体" w:eastAsia="宋体" w:cs="宋体"/>
          <w:b/>
          <w:bCs/>
          <w:spacing w:val="6"/>
          <w:sz w:val="44"/>
          <w:szCs w:val="44"/>
          <w:highlight w:val="none"/>
        </w:rPr>
      </w:pPr>
    </w:p>
    <w:p w14:paraId="39EE45FA">
      <w:pPr>
        <w:adjustRightInd/>
        <w:spacing w:line="600" w:lineRule="atLeast"/>
        <w:jc w:val="center"/>
        <w:rPr>
          <w:rFonts w:hint="eastAsia" w:ascii="宋体" w:hAnsi="宋体" w:eastAsia="宋体" w:cs="宋体"/>
          <w:b/>
          <w:bCs/>
          <w:spacing w:val="6"/>
          <w:sz w:val="44"/>
          <w:szCs w:val="44"/>
          <w:highlight w:val="none"/>
        </w:rPr>
      </w:pPr>
    </w:p>
    <w:p w14:paraId="5DE7564E">
      <w:pPr>
        <w:pStyle w:val="61"/>
        <w:spacing w:line="600" w:lineRule="atLeast"/>
        <w:ind w:left="0" w:leftChars="0" w:firstLine="0" w:firstLineChars="0"/>
        <w:jc w:val="center"/>
        <w:rPr>
          <w:rFonts w:hint="eastAsia" w:ascii="宋体" w:hAnsi="宋体" w:eastAsia="宋体" w:cs="宋体"/>
          <w:highlight w:val="none"/>
        </w:rPr>
      </w:pPr>
    </w:p>
    <w:p w14:paraId="5135DD75">
      <w:p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采购人：</w:t>
      </w:r>
      <w:r>
        <w:rPr>
          <w:rFonts w:hint="eastAsia" w:ascii="宋体" w:hAnsi="宋体" w:cs="宋体"/>
          <w:b/>
          <w:bCs/>
          <w:sz w:val="28"/>
          <w:szCs w:val="28"/>
          <w:highlight w:val="none"/>
          <w:lang w:eastAsia="zh-CN"/>
        </w:rPr>
        <w:t>杭州市余杭区人民政府仁和街道办事处</w:t>
      </w:r>
    </w:p>
    <w:p w14:paraId="64644F91">
      <w:pPr>
        <w:pStyle w:val="25"/>
        <w:rPr>
          <w:rFonts w:hint="eastAsia" w:ascii="宋体" w:hAnsi="宋体" w:eastAsia="宋体" w:cs="宋体"/>
          <w:highlight w:val="none"/>
        </w:rPr>
      </w:pPr>
    </w:p>
    <w:p w14:paraId="03D433A3">
      <w:pPr>
        <w:jc w:val="center"/>
        <w:rPr>
          <w:rFonts w:hint="eastAsia" w:ascii="宋体" w:hAnsi="宋体" w:eastAsia="宋体" w:cs="宋体"/>
          <w:b/>
          <w:bCs/>
          <w:sz w:val="28"/>
          <w:szCs w:val="28"/>
          <w:highlight w:val="none"/>
        </w:rPr>
      </w:pPr>
    </w:p>
    <w:p w14:paraId="3927E491">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采购代理机构：</w:t>
      </w:r>
      <w:r>
        <w:rPr>
          <w:rFonts w:hint="eastAsia" w:ascii="宋体" w:hAnsi="宋体" w:eastAsia="宋体" w:cs="宋体"/>
          <w:b/>
          <w:bCs/>
          <w:color w:val="auto"/>
          <w:sz w:val="28"/>
          <w:szCs w:val="28"/>
          <w:highlight w:val="none"/>
        </w:rPr>
        <w:t>杭州纵达工程咨询有限公司</w:t>
      </w:r>
    </w:p>
    <w:p w14:paraId="277513C7">
      <w:pPr>
        <w:jc w:val="center"/>
        <w:rPr>
          <w:rFonts w:hint="eastAsia" w:ascii="宋体" w:hAnsi="宋体" w:eastAsia="宋体" w:cs="宋体"/>
          <w:b/>
          <w:bCs/>
          <w:sz w:val="28"/>
          <w:szCs w:val="28"/>
          <w:highlight w:val="none"/>
        </w:rPr>
      </w:pPr>
    </w:p>
    <w:p w14:paraId="3BA1A77A">
      <w:pPr>
        <w:jc w:val="center"/>
        <w:rPr>
          <w:rFonts w:hint="eastAsia" w:ascii="宋体" w:hAnsi="宋体" w:eastAsia="宋体" w:cs="宋体"/>
          <w:b/>
          <w:bCs/>
          <w:sz w:val="28"/>
          <w:szCs w:val="28"/>
          <w:highlight w:val="none"/>
        </w:rPr>
      </w:pPr>
    </w:p>
    <w:p w14:paraId="2AD984D3">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二〇二</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eastAsia="zh-CN"/>
        </w:rPr>
        <w:t>年</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月</w:t>
      </w:r>
    </w:p>
    <w:p w14:paraId="03B0D87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34937FD9">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14:paraId="35B6C648">
      <w:pPr>
        <w:spacing w:line="360" w:lineRule="auto"/>
        <w:rPr>
          <w:rFonts w:hint="eastAsia" w:ascii="宋体" w:hAnsi="宋体" w:eastAsia="宋体" w:cs="宋体"/>
          <w:sz w:val="32"/>
          <w:szCs w:val="32"/>
          <w:highlight w:val="none"/>
        </w:rPr>
      </w:pPr>
    </w:p>
    <w:p w14:paraId="22A56B20">
      <w:pPr>
        <w:spacing w:line="600" w:lineRule="atLeast"/>
        <w:outlineLvl w:val="0"/>
        <w:rPr>
          <w:rFonts w:hint="eastAsia" w:ascii="宋体" w:hAnsi="宋体" w:eastAsia="宋体" w:cs="宋体"/>
          <w:sz w:val="24"/>
          <w:highlight w:val="none"/>
        </w:rPr>
      </w:pPr>
      <w:r>
        <w:rPr>
          <w:rFonts w:hint="eastAsia" w:ascii="宋体" w:hAnsi="宋体" w:eastAsia="宋体" w:cs="宋体"/>
          <w:sz w:val="24"/>
          <w:highlight w:val="none"/>
        </w:rPr>
        <w:t>第一部分      招标公告</w:t>
      </w:r>
    </w:p>
    <w:p w14:paraId="6ED3357F">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第二部分      投标人须知</w:t>
      </w:r>
    </w:p>
    <w:p w14:paraId="043CA3C1">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第三部分      采购需求</w:t>
      </w:r>
    </w:p>
    <w:p w14:paraId="4C6C43C8">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第四部分      评标办法</w:t>
      </w:r>
    </w:p>
    <w:p w14:paraId="7132150E">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第五部分      拟签订的合同文本</w:t>
      </w:r>
    </w:p>
    <w:p w14:paraId="585BC0F9">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第六部分      应提交的有关格式范例</w:t>
      </w:r>
    </w:p>
    <w:p w14:paraId="2EBCD86E">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17B347A8">
      <w:pPr>
        <w:spacing w:line="360" w:lineRule="auto"/>
        <w:ind w:firstLine="549" w:firstLineChars="229"/>
        <w:rPr>
          <w:rFonts w:hint="eastAsia" w:ascii="宋体" w:hAnsi="宋体" w:eastAsia="宋体" w:cs="宋体"/>
          <w:sz w:val="24"/>
          <w:highlight w:val="none"/>
        </w:rPr>
      </w:pPr>
    </w:p>
    <w:p w14:paraId="5F183D74">
      <w:pPr>
        <w:spacing w:line="360" w:lineRule="auto"/>
        <w:ind w:firstLine="549" w:firstLineChars="229"/>
        <w:rPr>
          <w:rFonts w:hint="eastAsia" w:ascii="宋体" w:hAnsi="宋体" w:eastAsia="宋体" w:cs="宋体"/>
          <w:sz w:val="24"/>
          <w:highlight w:val="none"/>
        </w:rPr>
      </w:pPr>
    </w:p>
    <w:p w14:paraId="70E5E6E2">
      <w:pPr>
        <w:spacing w:line="360" w:lineRule="auto"/>
        <w:ind w:firstLine="549" w:firstLineChars="229"/>
        <w:rPr>
          <w:rFonts w:hint="eastAsia" w:ascii="宋体" w:hAnsi="宋体" w:eastAsia="宋体" w:cs="宋体"/>
          <w:sz w:val="24"/>
          <w:highlight w:val="none"/>
        </w:rPr>
      </w:pPr>
    </w:p>
    <w:p w14:paraId="6C2BB65B">
      <w:pPr>
        <w:spacing w:line="360" w:lineRule="auto"/>
        <w:ind w:firstLine="549" w:firstLineChars="229"/>
        <w:rPr>
          <w:rFonts w:hint="eastAsia" w:ascii="宋体" w:hAnsi="宋体" w:eastAsia="宋体" w:cs="宋体"/>
          <w:sz w:val="24"/>
          <w:highlight w:val="none"/>
        </w:rPr>
      </w:pPr>
    </w:p>
    <w:p w14:paraId="6AB9E208">
      <w:pPr>
        <w:spacing w:line="360" w:lineRule="auto"/>
        <w:ind w:firstLine="549" w:firstLineChars="229"/>
        <w:rPr>
          <w:rFonts w:hint="eastAsia" w:ascii="宋体" w:hAnsi="宋体" w:eastAsia="宋体" w:cs="宋体"/>
          <w:sz w:val="24"/>
          <w:highlight w:val="none"/>
        </w:rPr>
      </w:pPr>
    </w:p>
    <w:p w14:paraId="0292F371">
      <w:pPr>
        <w:spacing w:line="360" w:lineRule="auto"/>
        <w:ind w:firstLine="549" w:firstLineChars="229"/>
        <w:rPr>
          <w:rFonts w:hint="eastAsia" w:ascii="宋体" w:hAnsi="宋体" w:eastAsia="宋体" w:cs="宋体"/>
          <w:sz w:val="24"/>
          <w:highlight w:val="none"/>
        </w:rPr>
      </w:pPr>
    </w:p>
    <w:p w14:paraId="5EA14765">
      <w:pPr>
        <w:spacing w:line="360" w:lineRule="auto"/>
        <w:ind w:firstLine="549" w:firstLineChars="229"/>
        <w:rPr>
          <w:rFonts w:hint="eastAsia" w:ascii="宋体" w:hAnsi="宋体" w:eastAsia="宋体" w:cs="宋体"/>
          <w:sz w:val="24"/>
          <w:highlight w:val="none"/>
        </w:rPr>
      </w:pPr>
    </w:p>
    <w:p w14:paraId="191717DB">
      <w:pPr>
        <w:spacing w:line="360" w:lineRule="auto"/>
        <w:ind w:firstLine="549" w:firstLineChars="229"/>
        <w:rPr>
          <w:rFonts w:hint="eastAsia" w:ascii="宋体" w:hAnsi="宋体" w:eastAsia="宋体" w:cs="宋体"/>
          <w:sz w:val="24"/>
          <w:highlight w:val="none"/>
        </w:rPr>
      </w:pPr>
    </w:p>
    <w:p w14:paraId="2A23E943">
      <w:pPr>
        <w:spacing w:line="360" w:lineRule="auto"/>
        <w:ind w:firstLine="549" w:firstLineChars="229"/>
        <w:rPr>
          <w:rFonts w:hint="eastAsia" w:ascii="宋体" w:hAnsi="宋体" w:eastAsia="宋体" w:cs="宋体"/>
          <w:sz w:val="24"/>
          <w:highlight w:val="none"/>
        </w:rPr>
      </w:pPr>
    </w:p>
    <w:p w14:paraId="0F5C09CB">
      <w:pPr>
        <w:spacing w:line="360" w:lineRule="auto"/>
        <w:ind w:firstLine="549" w:firstLineChars="229"/>
        <w:rPr>
          <w:rFonts w:hint="eastAsia" w:ascii="宋体" w:hAnsi="宋体" w:eastAsia="宋体" w:cs="宋体"/>
          <w:sz w:val="24"/>
          <w:highlight w:val="none"/>
        </w:rPr>
      </w:pPr>
    </w:p>
    <w:p w14:paraId="0465B388">
      <w:pPr>
        <w:spacing w:line="360" w:lineRule="auto"/>
        <w:ind w:firstLine="549" w:firstLineChars="229"/>
        <w:rPr>
          <w:rFonts w:hint="eastAsia" w:ascii="宋体" w:hAnsi="宋体" w:eastAsia="宋体" w:cs="宋体"/>
          <w:sz w:val="24"/>
          <w:highlight w:val="none"/>
        </w:rPr>
      </w:pPr>
    </w:p>
    <w:bookmarkEnd w:id="2"/>
    <w:p w14:paraId="13F504E0">
      <w:pPr>
        <w:adjustRightInd/>
        <w:jc w:val="center"/>
        <w:outlineLvl w:val="9"/>
        <w:rPr>
          <w:rFonts w:hint="eastAsia" w:ascii="宋体" w:hAnsi="宋体" w:eastAsia="宋体" w:cs="宋体"/>
          <w:b/>
          <w:sz w:val="28"/>
          <w:szCs w:val="28"/>
          <w:highlight w:val="none"/>
        </w:rPr>
      </w:pPr>
      <w:bookmarkStart w:id="3" w:name="第二部分"/>
      <w:bookmarkStart w:id="4" w:name="_Toc91899870"/>
      <w:bookmarkStart w:id="5" w:name="_Toc91899871"/>
    </w:p>
    <w:p w14:paraId="75185053">
      <w:pPr>
        <w:pStyle w:val="25"/>
        <w:ind w:firstLine="562"/>
        <w:rPr>
          <w:rFonts w:hint="eastAsia" w:ascii="宋体" w:hAnsi="宋体" w:eastAsia="宋体" w:cs="宋体"/>
          <w:b/>
          <w:sz w:val="28"/>
          <w:szCs w:val="28"/>
          <w:highlight w:val="none"/>
        </w:rPr>
      </w:pPr>
    </w:p>
    <w:p w14:paraId="2A0697B5">
      <w:pPr>
        <w:pStyle w:val="61"/>
        <w:ind w:firstLine="562"/>
        <w:rPr>
          <w:rFonts w:hint="eastAsia" w:ascii="宋体" w:hAnsi="宋体" w:eastAsia="宋体" w:cs="宋体"/>
          <w:b/>
          <w:sz w:val="28"/>
          <w:szCs w:val="28"/>
          <w:highlight w:val="none"/>
        </w:rPr>
      </w:pPr>
    </w:p>
    <w:p w14:paraId="7177CEC2">
      <w:pPr>
        <w:pStyle w:val="61"/>
        <w:ind w:firstLine="562"/>
        <w:rPr>
          <w:rFonts w:hint="eastAsia" w:ascii="宋体" w:hAnsi="宋体" w:eastAsia="宋体" w:cs="宋体"/>
          <w:b/>
          <w:sz w:val="28"/>
          <w:szCs w:val="28"/>
          <w:highlight w:val="none"/>
        </w:rPr>
      </w:pPr>
    </w:p>
    <w:p w14:paraId="0F29F741">
      <w:pPr>
        <w:adjustRightInd/>
        <w:jc w:val="center"/>
        <w:outlineLvl w:val="9"/>
        <w:rPr>
          <w:rFonts w:hint="eastAsia" w:ascii="宋体" w:hAnsi="宋体" w:eastAsia="宋体" w:cs="宋体"/>
          <w:b/>
          <w:sz w:val="28"/>
          <w:szCs w:val="28"/>
          <w:highlight w:val="none"/>
        </w:rPr>
      </w:pPr>
    </w:p>
    <w:p w14:paraId="793872F8">
      <w:pPr>
        <w:adjustRightInd/>
        <w:jc w:val="center"/>
        <w:outlineLvl w:val="9"/>
        <w:rPr>
          <w:rFonts w:hint="eastAsia" w:ascii="宋体" w:hAnsi="宋体" w:eastAsia="宋体" w:cs="宋体"/>
          <w:b/>
          <w:sz w:val="28"/>
          <w:szCs w:val="28"/>
          <w:highlight w:val="none"/>
        </w:rPr>
      </w:pPr>
    </w:p>
    <w:p w14:paraId="0A14D96E">
      <w:pPr>
        <w:adjustRightInd/>
        <w:jc w:val="center"/>
        <w:outlineLvl w:val="9"/>
        <w:rPr>
          <w:rFonts w:hint="eastAsia" w:ascii="宋体" w:hAnsi="宋体" w:eastAsia="宋体" w:cs="宋体"/>
          <w:b/>
          <w:sz w:val="28"/>
          <w:szCs w:val="28"/>
          <w:highlight w:val="none"/>
        </w:rPr>
      </w:pPr>
    </w:p>
    <w:p w14:paraId="5FE97673">
      <w:pPr>
        <w:adjustRightInd/>
        <w:jc w:val="center"/>
        <w:outlineLvl w:val="9"/>
        <w:rPr>
          <w:rFonts w:hint="eastAsia" w:ascii="宋体" w:hAnsi="宋体" w:eastAsia="宋体" w:cs="宋体"/>
          <w:b/>
          <w:sz w:val="28"/>
          <w:szCs w:val="28"/>
          <w:highlight w:val="none"/>
        </w:rPr>
      </w:pPr>
    </w:p>
    <w:p w14:paraId="4E649EE2">
      <w:pPr>
        <w:adjustRightInd/>
        <w:jc w:val="center"/>
        <w:outlineLvl w:val="0"/>
        <w:rPr>
          <w:rFonts w:hint="eastAsia" w:ascii="宋体" w:hAnsi="宋体" w:eastAsia="宋体" w:cs="宋体"/>
          <w:b/>
          <w:sz w:val="36"/>
          <w:szCs w:val="20"/>
          <w:highlight w:val="none"/>
        </w:rPr>
      </w:pPr>
      <w:r>
        <w:rPr>
          <w:rFonts w:hint="eastAsia" w:ascii="宋体" w:hAnsi="宋体" w:eastAsia="宋体" w:cs="宋体"/>
          <w:b/>
          <w:sz w:val="28"/>
          <w:szCs w:val="28"/>
          <w:highlight w:val="none"/>
        </w:rPr>
        <w:t>第一部分 招标公告</w:t>
      </w:r>
    </w:p>
    <w:p w14:paraId="5ABC1E38">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项目概况</w:t>
      </w:r>
    </w:p>
    <w:p w14:paraId="77F37327">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仁和街道综合应急和消防救援辅助服务项目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9</w:t>
      </w:r>
      <w:r>
        <w:rPr>
          <w:rFonts w:hint="eastAsia" w:ascii="宋体" w:hAnsi="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00</w:t>
      </w:r>
      <w:r>
        <w:rPr>
          <w:rFonts w:hint="eastAsia" w:ascii="宋体" w:hAnsi="宋体" w:cs="宋体"/>
          <w:color w:val="FF0000"/>
          <w:sz w:val="24"/>
          <w:highlight w:val="none"/>
          <w:u w:val="single"/>
          <w:lang w:eastAsia="zh-CN"/>
        </w:rPr>
        <w:t>分</w:t>
      </w:r>
      <w:r>
        <w:rPr>
          <w:rFonts w:hint="eastAsia" w:ascii="宋体" w:hAnsi="宋体" w:eastAsia="宋体" w:cs="宋体"/>
          <w:bCs/>
          <w:color w:val="FF0000"/>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93D4600">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0A181EA5">
      <w:pPr>
        <w:spacing w:line="600" w:lineRule="exact"/>
        <w:ind w:firstLine="482" w:firstLineChars="200"/>
        <w:outlineLvl w:val="1"/>
        <w:rPr>
          <w:rFonts w:hint="default" w:ascii="宋体" w:hAnsi="宋体" w:eastAsia="宋体" w:cs="宋体"/>
          <w:sz w:val="24"/>
          <w:highlight w:val="none"/>
          <w:lang w:val="en-US" w:eastAsia="zh-CN"/>
        </w:rPr>
      </w:pPr>
      <w:r>
        <w:rPr>
          <w:rFonts w:hint="eastAsia" w:ascii="宋体" w:hAnsi="宋体" w:eastAsia="宋体" w:cs="宋体"/>
          <w:b/>
          <w:sz w:val="24"/>
          <w:highlight w:val="none"/>
        </w:rPr>
        <w:t>项目编号：</w:t>
      </w:r>
      <w:r>
        <w:rPr>
          <w:rFonts w:hint="eastAsia" w:ascii="宋体" w:hAnsi="宋体" w:eastAsia="宋体" w:cs="宋体"/>
          <w:b w:val="0"/>
          <w:bCs/>
          <w:sz w:val="24"/>
          <w:highlight w:val="none"/>
        </w:rPr>
        <w:t>ZDZFCG202</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w:t>
      </w:r>
      <w:r>
        <w:rPr>
          <w:rFonts w:hint="eastAsia" w:ascii="宋体" w:hAnsi="宋体" w:cs="宋体"/>
          <w:b w:val="0"/>
          <w:bCs/>
          <w:sz w:val="24"/>
          <w:highlight w:val="none"/>
          <w:lang w:val="en-US" w:eastAsia="zh-CN"/>
        </w:rPr>
        <w:t>009</w:t>
      </w:r>
    </w:p>
    <w:p w14:paraId="64EA568E">
      <w:pPr>
        <w:spacing w:line="600" w:lineRule="exact"/>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sz w:val="24"/>
          <w:highlight w:val="none"/>
          <w:u w:val="single"/>
          <w:lang w:eastAsia="zh-CN"/>
        </w:rPr>
        <w:t>仁和街道综合应急和消防救援辅助服务项目</w:t>
      </w:r>
    </w:p>
    <w:p w14:paraId="0FAD8554">
      <w:pPr>
        <w:spacing w:line="600" w:lineRule="exact"/>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cs="宋体"/>
          <w:b w:val="0"/>
          <w:bCs/>
          <w:sz w:val="24"/>
          <w:highlight w:val="none"/>
          <w:u w:val="single"/>
          <w:lang w:val="en-US" w:eastAsia="zh-CN"/>
        </w:rPr>
        <w:t>1111000</w:t>
      </w:r>
      <w:r>
        <w:rPr>
          <w:rFonts w:hint="eastAsia" w:ascii="宋体" w:hAnsi="宋体" w:eastAsia="宋体" w:cs="宋体"/>
          <w:sz w:val="24"/>
          <w:highlight w:val="none"/>
          <w:u w:val="single"/>
        </w:rPr>
        <w:t>元</w:t>
      </w:r>
    </w:p>
    <w:p w14:paraId="12A3846E">
      <w:pPr>
        <w:spacing w:line="600" w:lineRule="exact"/>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最高限价（元）：</w:t>
      </w:r>
      <w:r>
        <w:rPr>
          <w:rFonts w:hint="eastAsia" w:ascii="宋体" w:hAnsi="宋体" w:cs="宋体"/>
          <w:b w:val="0"/>
          <w:bCs/>
          <w:sz w:val="24"/>
          <w:highlight w:val="none"/>
          <w:u w:val="single"/>
          <w:lang w:val="en-US" w:eastAsia="zh-CN"/>
        </w:rPr>
        <w:t>1111000</w:t>
      </w:r>
      <w:r>
        <w:rPr>
          <w:rFonts w:hint="eastAsia" w:ascii="宋体" w:hAnsi="宋体" w:eastAsia="宋体" w:cs="宋体"/>
          <w:sz w:val="24"/>
          <w:highlight w:val="none"/>
          <w:u w:val="single"/>
        </w:rPr>
        <w:t>元</w:t>
      </w:r>
    </w:p>
    <w:p w14:paraId="418F7866">
      <w:pPr>
        <w:spacing w:line="600" w:lineRule="exact"/>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采购需求：</w:t>
      </w:r>
      <w:r>
        <w:rPr>
          <w:rFonts w:hint="eastAsia" w:ascii="宋体" w:hAnsi="宋体" w:eastAsia="宋体" w:cs="宋体"/>
          <w:sz w:val="24"/>
          <w:highlight w:val="none"/>
          <w:u w:val="single"/>
        </w:rPr>
        <w:t>本项目采购内容为</w:t>
      </w:r>
      <w:r>
        <w:rPr>
          <w:rFonts w:hint="eastAsia" w:ascii="宋体" w:hAnsi="宋体" w:cs="宋体"/>
          <w:sz w:val="24"/>
          <w:highlight w:val="none"/>
          <w:u w:val="single"/>
          <w:lang w:val="en-US" w:eastAsia="zh-CN"/>
        </w:rPr>
        <w:t>仁和街道</w:t>
      </w:r>
      <w:r>
        <w:rPr>
          <w:rFonts w:hint="eastAsia" w:ascii="宋体" w:hAnsi="宋体" w:cs="宋体"/>
          <w:sz w:val="24"/>
          <w:highlight w:val="none"/>
          <w:u w:val="single"/>
          <w:lang w:eastAsia="zh-CN"/>
        </w:rPr>
        <w:t>综合应急和消防救援辅助服务</w:t>
      </w:r>
      <w:r>
        <w:rPr>
          <w:rFonts w:hint="eastAsia" w:ascii="宋体" w:hAnsi="宋体" w:eastAsia="宋体" w:cs="宋体"/>
          <w:sz w:val="24"/>
          <w:highlight w:val="none"/>
          <w:u w:val="single"/>
        </w:rPr>
        <w:t>；详见第三部分—</w:t>
      </w:r>
      <w:r>
        <w:rPr>
          <w:rFonts w:hint="eastAsia" w:ascii="宋体" w:hAnsi="宋体" w:cs="宋体"/>
          <w:sz w:val="24"/>
          <w:highlight w:val="none"/>
          <w:u w:val="single"/>
          <w:lang w:val="en-US" w:eastAsia="zh-CN"/>
        </w:rPr>
        <w:t>采购需求</w:t>
      </w:r>
      <w:r>
        <w:rPr>
          <w:rFonts w:hint="eastAsia" w:ascii="宋体" w:hAnsi="宋体" w:eastAsia="宋体" w:cs="宋体"/>
          <w:bCs/>
          <w:sz w:val="24"/>
          <w:highlight w:val="none"/>
        </w:rPr>
        <w:t>。</w:t>
      </w:r>
    </w:p>
    <w:p w14:paraId="7CB06152">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服务期限：</w:t>
      </w:r>
      <w:r>
        <w:rPr>
          <w:rFonts w:hint="eastAsia" w:ascii="宋体" w:hAnsi="宋体" w:eastAsia="宋体" w:cs="宋体"/>
          <w:b w:val="0"/>
          <w:bCs/>
          <w:sz w:val="24"/>
          <w:highlight w:val="none"/>
          <w:u w:val="single"/>
        </w:rPr>
        <w:t>合同期为一年。若在合同期内乙方有不配合甲方工作等严重违约行为或连续二个季度考核不合格的，甲方有权提前终止合同，由此造成的一切后果和损失由乙方承担。</w:t>
      </w:r>
    </w:p>
    <w:p w14:paraId="78864F29">
      <w:pPr>
        <w:pStyle w:val="17"/>
        <w:spacing w:line="600" w:lineRule="exact"/>
        <w:ind w:firstLine="480"/>
        <w:rPr>
          <w:rFonts w:hint="eastAsia" w:ascii="宋体" w:hAnsi="宋体" w:eastAsia="宋体" w:cs="宋体"/>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kern w:val="0"/>
          <w:sz w:val="24"/>
          <w:highlight w:val="none"/>
        </w:rPr>
        <w:sym w:font="Wingdings" w:char="00FE"/>
      </w:r>
      <w:r>
        <w:rPr>
          <w:rFonts w:hint="eastAsia" w:ascii="宋体" w:hAnsi="宋体" w:eastAsia="宋体" w:cs="宋体"/>
          <w:b/>
          <w:color w:val="auto"/>
          <w:sz w:val="24"/>
          <w:szCs w:val="24"/>
          <w:highlight w:val="none"/>
        </w:rPr>
        <w:t>是</w:t>
      </w:r>
      <w:r>
        <w:rPr>
          <w:rFonts w:hint="eastAsia" w:hAnsi="宋体" w:cs="宋体"/>
          <w:b/>
          <w:color w:val="auto"/>
          <w:sz w:val="24"/>
          <w:szCs w:val="24"/>
          <w:highlight w:val="none"/>
          <w:lang w:eastAsia="zh-CN"/>
        </w:rPr>
        <w:t>；</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00063298">
      <w:pPr>
        <w:spacing w:line="600" w:lineRule="exact"/>
        <w:outlineLvl w:val="1"/>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62B08E52">
      <w:pPr>
        <w:spacing w:line="600" w:lineRule="exact"/>
        <w:ind w:firstLine="48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03674C">
      <w:pPr>
        <w:pStyle w:val="25"/>
        <w:rPr>
          <w:rFonts w:hint="eastAsia"/>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3A3696C1">
      <w:pPr>
        <w:spacing w:line="600" w:lineRule="exact"/>
        <w:outlineLvl w:val="2"/>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 xml:space="preserve">    </w:t>
      </w:r>
      <w:r>
        <w:rPr>
          <w:rFonts w:hint="eastAsia" w:ascii="宋体" w:hAnsi="宋体" w:cs="宋体"/>
          <w:snapToGrid w:val="0"/>
          <w:kern w:val="28"/>
          <w:sz w:val="24"/>
          <w:highlight w:val="none"/>
          <w:lang w:val="en-US" w:eastAsia="zh-CN"/>
        </w:rPr>
        <w:t>3</w:t>
      </w:r>
      <w:r>
        <w:rPr>
          <w:rFonts w:hint="eastAsia" w:ascii="宋体" w:hAnsi="宋体" w:eastAsia="宋体" w:cs="宋体"/>
          <w:snapToGrid w:val="0"/>
          <w:kern w:val="28"/>
          <w:sz w:val="24"/>
          <w:highlight w:val="none"/>
        </w:rPr>
        <w:t>.落实政府采购政策需满足的资格要求：</w:t>
      </w:r>
    </w:p>
    <w:p w14:paraId="3061FE37">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无；</w:t>
      </w:r>
    </w:p>
    <w:p w14:paraId="01A7B88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02C1EDBD">
      <w:pPr>
        <w:spacing w:line="600" w:lineRule="exact"/>
        <w:ind w:firstLine="897" w:firstLineChars="374"/>
        <w:rPr>
          <w:rFonts w:hint="eastAsia" w:ascii="宋体" w:hAnsi="宋体" w:eastAsia="宋体" w:cs="宋体"/>
          <w:sz w:val="24"/>
          <w:highlight w:val="none"/>
          <w:u w:val="singl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货物全部由符合政策要求的中小企业制造，提供中小企业声明函；</w:t>
      </w:r>
    </w:p>
    <w:p w14:paraId="7CAFE625">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货物全部由符合政策要求的小微企业制造，提供中小企业声明函；</w:t>
      </w:r>
    </w:p>
    <w:p w14:paraId="40E4A0C0">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sz w:val="24"/>
          <w:highlight w:val="none"/>
        </w:rPr>
        <w:t>服务全部由符合政策要求的中小企业承接，提供中小企业声明函；</w:t>
      </w:r>
    </w:p>
    <w:p w14:paraId="44A6122C">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2BCDAB0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14:paraId="00206C7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14:paraId="73125202">
      <w:pPr>
        <w:spacing w:line="60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.本项目的特定资格要求：</w:t>
      </w:r>
      <w:r>
        <w:rPr>
          <w:rFonts w:hint="eastAsia" w:ascii="宋体" w:hAnsi="宋体" w:cs="宋体"/>
          <w:b/>
          <w:bCs/>
          <w:color w:val="auto"/>
          <w:sz w:val="24"/>
          <w:highlight w:val="none"/>
        </w:rPr>
        <w:t>具有省公安厅颁发的保安服务许可证</w:t>
      </w:r>
      <w:r>
        <w:rPr>
          <w:rFonts w:hint="eastAsia" w:ascii="宋体" w:hAnsi="宋体" w:eastAsia="宋体" w:cs="宋体"/>
          <w:b/>
          <w:bCs/>
          <w:sz w:val="24"/>
          <w:highlight w:val="none"/>
        </w:rPr>
        <w:t>；该特定条件的法律法规依据：中华人民共和国国务院令第564号</w:t>
      </w:r>
      <w:r>
        <w:rPr>
          <w:rFonts w:hint="eastAsia" w:ascii="宋体" w:hAnsi="宋体" w:cs="宋体"/>
          <w:b/>
          <w:bCs/>
          <w:sz w:val="24"/>
          <w:highlight w:val="none"/>
          <w:lang w:eastAsia="zh-CN"/>
        </w:rPr>
        <w:t>《</w:t>
      </w:r>
      <w:r>
        <w:rPr>
          <w:rFonts w:hint="eastAsia" w:ascii="宋体" w:hAnsi="宋体" w:eastAsia="宋体" w:cs="宋体"/>
          <w:b/>
          <w:bCs/>
          <w:sz w:val="24"/>
          <w:highlight w:val="none"/>
        </w:rPr>
        <w:t>保安服务管理条例</w:t>
      </w:r>
      <w:r>
        <w:rPr>
          <w:rFonts w:hint="eastAsia" w:ascii="宋体" w:hAnsi="宋体" w:cs="宋体"/>
          <w:b/>
          <w:bCs/>
          <w:sz w:val="24"/>
          <w:highlight w:val="none"/>
          <w:lang w:eastAsia="zh-CN"/>
        </w:rPr>
        <w:t>》</w:t>
      </w:r>
      <w:r>
        <w:rPr>
          <w:rFonts w:hint="eastAsia" w:ascii="宋体" w:hAnsi="宋体" w:eastAsia="宋体" w:cs="宋体"/>
          <w:b/>
          <w:bCs/>
          <w:sz w:val="24"/>
          <w:highlight w:val="none"/>
        </w:rPr>
        <w:t>。</w:t>
      </w:r>
    </w:p>
    <w:p w14:paraId="5A761320">
      <w:pPr>
        <w:snapToGrid w:val="0"/>
        <w:spacing w:line="60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sz w:val="24"/>
          <w:highlight w:val="none"/>
          <w:lang w:val="en-US" w:eastAsia="zh-CN"/>
        </w:rPr>
        <w:t xml:space="preserve">  </w:t>
      </w:r>
    </w:p>
    <w:p w14:paraId="55539ACB">
      <w:pPr>
        <w:snapToGrid w:val="0"/>
        <w:spacing w:line="600" w:lineRule="exact"/>
        <w:ind w:firstLine="480" w:firstLineChars="200"/>
        <w:rPr>
          <w:rFonts w:hint="eastAsia" w:ascii="宋体" w:hAnsi="宋体" w:eastAsia="宋体" w:cs="宋体"/>
          <w:b/>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14:paraId="385AB6EC">
      <w:pPr>
        <w:spacing w:line="600" w:lineRule="exact"/>
        <w:outlineLvl w:val="1"/>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45A0CC1F">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25</w:t>
      </w:r>
      <w:r>
        <w:rPr>
          <w:rFonts w:hint="eastAsia" w:ascii="宋体" w:hAnsi="宋体" w:eastAsia="宋体" w:cs="宋体"/>
          <w:color w:val="FF0000"/>
          <w:sz w:val="24"/>
          <w:highlight w:val="none"/>
          <w:u w:val="single"/>
        </w:rPr>
        <w:t>日</w:t>
      </w:r>
      <w:r>
        <w:rPr>
          <w:rFonts w:hint="eastAsia" w:ascii="宋体" w:hAnsi="宋体" w:eastAsia="宋体" w:cs="宋体"/>
          <w:sz w:val="24"/>
          <w:highlight w:val="none"/>
        </w:rPr>
        <w:t>，每天上午00：00至12：00，下午12：00至23：59（北京时间，线上获取法定节假日均可，线下获取文件法定节假日除外）</w:t>
      </w:r>
    </w:p>
    <w:p w14:paraId="7ABE897B">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F723809">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1983472D">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2DE08EF">
      <w:pPr>
        <w:spacing w:line="600" w:lineRule="exact"/>
        <w:outlineLvl w:val="1"/>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DEBD387">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9</w:t>
      </w:r>
      <w:r>
        <w:rPr>
          <w:rFonts w:hint="eastAsia" w:ascii="宋体" w:hAnsi="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 00</w:t>
      </w:r>
      <w:r>
        <w:rPr>
          <w:rFonts w:hint="eastAsia" w:ascii="宋体" w:hAnsi="宋体" w:cs="宋体"/>
          <w:color w:val="FF0000"/>
          <w:sz w:val="24"/>
          <w:highlight w:val="none"/>
          <w:u w:val="single"/>
          <w:lang w:eastAsia="zh-CN"/>
        </w:rPr>
        <w:t>分</w:t>
      </w:r>
      <w:r>
        <w:rPr>
          <w:rFonts w:hint="eastAsia" w:ascii="宋体" w:hAnsi="宋体" w:eastAsia="宋体" w:cs="宋体"/>
          <w:color w:val="FF0000"/>
          <w:sz w:val="24"/>
          <w:highlight w:val="none"/>
        </w:rPr>
        <w:t>（北京时间）</w:t>
      </w:r>
    </w:p>
    <w:p w14:paraId="5FA904CF">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08FADCE2">
      <w:pPr>
        <w:spacing w:line="600" w:lineRule="exact"/>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9</w:t>
      </w:r>
      <w:r>
        <w:rPr>
          <w:rFonts w:hint="eastAsia" w:ascii="宋体" w:hAnsi="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00</w:t>
      </w:r>
      <w:r>
        <w:rPr>
          <w:rFonts w:hint="eastAsia" w:ascii="宋体" w:hAnsi="宋体" w:cs="宋体"/>
          <w:color w:val="FF0000"/>
          <w:sz w:val="24"/>
          <w:highlight w:val="none"/>
          <w:u w:val="single"/>
          <w:lang w:eastAsia="zh-CN"/>
        </w:rPr>
        <w:t>分</w:t>
      </w:r>
      <w:r>
        <w:rPr>
          <w:rFonts w:hint="eastAsia" w:ascii="宋体" w:hAnsi="宋体" w:eastAsia="宋体" w:cs="宋体"/>
          <w:bCs/>
          <w:color w:val="FF0000"/>
          <w:sz w:val="24"/>
          <w:highlight w:val="none"/>
          <w:u w:val="single"/>
        </w:rPr>
        <w:t xml:space="preserve"> </w:t>
      </w:r>
    </w:p>
    <w:p w14:paraId="6F001349">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3C44D03C">
      <w:pPr>
        <w:spacing w:line="600" w:lineRule="exact"/>
        <w:outlineLvl w:val="1"/>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0A78645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64943516">
      <w:pPr>
        <w:spacing w:line="600" w:lineRule="exact"/>
        <w:outlineLvl w:val="1"/>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3365D98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ABEF9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EC20C">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C9597">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进行投标活动； ⑥对未按上述方式获取招标文件的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”。（3）招标文件公告期限与招标公告的公告期限一致。</w:t>
      </w:r>
    </w:p>
    <w:p w14:paraId="2FE94182">
      <w:pPr>
        <w:spacing w:line="600" w:lineRule="exact"/>
        <w:outlineLvl w:val="1"/>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28A39F98">
      <w:pPr>
        <w:spacing w:line="600" w:lineRule="exact"/>
        <w:ind w:firstLine="480" w:firstLineChars="200"/>
        <w:outlineLvl w:val="2"/>
        <w:rPr>
          <w:rFonts w:hint="eastAsia" w:ascii="宋体" w:hAnsi="宋体" w:eastAsia="宋体" w:cs="宋体"/>
          <w:sz w:val="24"/>
          <w:highlight w:val="none"/>
        </w:rPr>
      </w:pPr>
      <w:r>
        <w:rPr>
          <w:rFonts w:hint="eastAsia" w:ascii="宋体" w:hAnsi="宋体" w:eastAsia="宋体" w:cs="宋体"/>
          <w:sz w:val="24"/>
          <w:highlight w:val="none"/>
        </w:rPr>
        <w:t>1.采购人信息</w:t>
      </w:r>
    </w:p>
    <w:p w14:paraId="3ADC9543">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cs="宋体"/>
          <w:sz w:val="24"/>
          <w:highlight w:val="none"/>
          <w:lang w:eastAsia="zh-CN"/>
        </w:rPr>
        <w:t>杭州市余杭区人民政府仁和街道办事处</w:t>
      </w:r>
    </w:p>
    <w:p w14:paraId="116F4652">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址：杭州市余杭区仁河大道1号</w:t>
      </w:r>
    </w:p>
    <w:p w14:paraId="3D509424">
      <w:pPr>
        <w:widowControl w:val="0"/>
        <w:wordWrap/>
        <w:adjustRightInd w:val="0"/>
        <w:snapToGrid/>
        <w:spacing w:line="560" w:lineRule="exact"/>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val="en-US" w:eastAsia="zh-CN"/>
        </w:rPr>
        <w:t xml:space="preserve">袁春丽  </w:t>
      </w:r>
    </w:p>
    <w:p w14:paraId="7F3EAEE1">
      <w:pPr>
        <w:widowControl w:val="0"/>
        <w:wordWrap/>
        <w:adjustRightInd w:val="0"/>
        <w:snapToGrid/>
        <w:spacing w:line="560" w:lineRule="exact"/>
        <w:ind w:firstLine="480" w:firstLineChars="200"/>
        <w:textAlignment w:val="auto"/>
        <w:rPr>
          <w:rFonts w:hint="default"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项目联系方式（询问）：</w:t>
      </w:r>
      <w:r>
        <w:rPr>
          <w:rFonts w:hint="eastAsia" w:ascii="宋体" w:hAnsi="宋体" w:cs="宋体"/>
          <w:color w:val="000000" w:themeColor="text1"/>
          <w:sz w:val="24"/>
          <w:highlight w:val="none"/>
          <w:lang w:val="en-US" w:eastAsia="zh-CN"/>
        </w:rPr>
        <w:t>0571-89519884</w:t>
      </w:r>
    </w:p>
    <w:p w14:paraId="65B36712">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lang w:val="en-US" w:eastAsia="zh-CN"/>
        </w:rPr>
        <w:t>张伟奇</w:t>
      </w:r>
      <w:r>
        <w:rPr>
          <w:rFonts w:hint="eastAsia" w:ascii="宋体" w:hAnsi="宋体" w:cs="宋体"/>
          <w:sz w:val="24"/>
          <w:highlight w:val="none"/>
          <w:lang w:val="en-US" w:eastAsia="zh-CN"/>
        </w:rPr>
        <w:t xml:space="preserve"> </w:t>
      </w:r>
    </w:p>
    <w:p w14:paraId="2284EDE3">
      <w:pPr>
        <w:widowControl w:val="0"/>
        <w:wordWrap/>
        <w:adjustRightInd w:val="0"/>
        <w:snapToGrid/>
        <w:spacing w:line="560" w:lineRule="exact"/>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cs="宋体"/>
          <w:sz w:val="24"/>
        </w:rPr>
        <w:t>0571-</w:t>
      </w:r>
      <w:r>
        <w:rPr>
          <w:rFonts w:hint="eastAsia" w:ascii="宋体" w:hAnsi="宋体" w:cs="宋体"/>
          <w:sz w:val="24"/>
          <w:lang w:val="en-US" w:eastAsia="zh-CN"/>
        </w:rPr>
        <w:t>89519880</w:t>
      </w:r>
    </w:p>
    <w:p w14:paraId="5711F50D">
      <w:pPr>
        <w:widowControl w:val="0"/>
        <w:wordWrap/>
        <w:adjustRightInd w:val="0"/>
        <w:snapToGrid/>
        <w:spacing w:line="560" w:lineRule="exact"/>
        <w:ind w:firstLine="480" w:firstLineChars="200"/>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4F8AB00E">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sz w:val="24"/>
        </w:rPr>
        <w:t>杭州纵达工程咨询有限公司</w:t>
      </w:r>
    </w:p>
    <w:p w14:paraId="78AFF198">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cs="宋体"/>
          <w:sz w:val="24"/>
        </w:rPr>
        <w:t>杭州市临平区东湖街道五洲路26号3号楼206</w:t>
      </w:r>
      <w:r>
        <w:rPr>
          <w:rFonts w:hint="eastAsia" w:ascii="宋体" w:hAnsi="宋体" w:eastAsia="宋体" w:cs="宋体"/>
          <w:color w:val="auto"/>
          <w:sz w:val="24"/>
          <w:szCs w:val="24"/>
          <w:highlight w:val="none"/>
        </w:rPr>
        <w:t xml:space="preserve">       </w:t>
      </w:r>
    </w:p>
    <w:p w14:paraId="711A6435">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王建廷</w:t>
      </w:r>
      <w:r>
        <w:rPr>
          <w:rFonts w:hint="eastAsia" w:ascii="宋体" w:hAnsi="宋体" w:eastAsia="宋体" w:cs="宋体"/>
          <w:color w:val="auto"/>
          <w:sz w:val="24"/>
          <w:szCs w:val="24"/>
          <w:highlight w:val="none"/>
        </w:rPr>
        <w:t xml:space="preserve">        </w:t>
      </w:r>
    </w:p>
    <w:p w14:paraId="6E3131B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w:t>
      </w:r>
      <w:r>
        <w:rPr>
          <w:rFonts w:hint="eastAsia" w:ascii="宋体" w:hAnsi="宋体" w:cs="宋体"/>
          <w:sz w:val="24"/>
        </w:rPr>
        <w:t>13868180403</w:t>
      </w:r>
    </w:p>
    <w:p w14:paraId="7143401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叶工</w:t>
      </w:r>
      <w:r>
        <w:rPr>
          <w:rFonts w:hint="eastAsia" w:ascii="宋体" w:hAnsi="宋体" w:eastAsia="宋体" w:cs="宋体"/>
          <w:color w:val="auto"/>
          <w:sz w:val="24"/>
          <w:szCs w:val="24"/>
          <w:highlight w:val="none"/>
        </w:rPr>
        <w:t xml:space="preserve">           </w:t>
      </w:r>
    </w:p>
    <w:p w14:paraId="5968979C">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rPr>
        <w:t>质疑联系方式：</w:t>
      </w:r>
      <w:r>
        <w:rPr>
          <w:rFonts w:hint="eastAsia" w:ascii="宋体" w:hAnsi="宋体" w:cs="宋体"/>
          <w:sz w:val="24"/>
        </w:rPr>
        <w:t>19975292810</w:t>
      </w:r>
      <w:r>
        <w:rPr>
          <w:rFonts w:hint="eastAsia" w:ascii="宋体" w:hAnsi="宋体" w:eastAsia="宋体" w:cs="宋体"/>
          <w:sz w:val="24"/>
          <w:highlight w:val="none"/>
        </w:rPr>
        <w:t xml:space="preserve"> </w:t>
      </w:r>
    </w:p>
    <w:p w14:paraId="20291340">
      <w:pPr>
        <w:widowControl w:val="0"/>
        <w:wordWrap/>
        <w:adjustRightInd w:val="0"/>
        <w:snapToGrid/>
        <w:spacing w:line="560" w:lineRule="exact"/>
        <w:ind w:firstLine="480" w:firstLineChars="200"/>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5126FEB2">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名称：杭州市余杭区财政局、浙江省政府采购行政裁决服务中心（杭州） </w:t>
      </w:r>
    </w:p>
    <w:p w14:paraId="28B25FC9">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地址：杭州市上城区</w:t>
      </w:r>
      <w:r>
        <w:rPr>
          <w:rFonts w:hint="eastAsia" w:ascii="宋体" w:hAnsi="宋体" w:eastAsia="宋体" w:cs="宋体"/>
          <w:sz w:val="24"/>
          <w:highlight w:val="none"/>
          <w:lang w:val="en-US" w:eastAsia="zh-CN"/>
        </w:rPr>
        <w:t>清泰街549号城建综合大楼11楼</w:t>
      </w:r>
      <w:r>
        <w:rPr>
          <w:rFonts w:hint="eastAsia" w:ascii="宋体" w:hAnsi="宋体" w:eastAsia="宋体" w:cs="宋体"/>
          <w:sz w:val="24"/>
          <w:highlight w:val="none"/>
        </w:rPr>
        <w:t>（快递仅限ems或顺丰） </w:t>
      </w:r>
    </w:p>
    <w:p w14:paraId="0A027199">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联系人：匡老师 </w:t>
      </w:r>
    </w:p>
    <w:p w14:paraId="6915D60D">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监督投诉电话：0571-87807798     </w:t>
      </w:r>
    </w:p>
    <w:p w14:paraId="796AEDF5">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bookmarkStart w:id="514" w:name="_GoBack"/>
      <w:bookmarkEnd w:id="514"/>
    </w:p>
    <w:p w14:paraId="32CD2DFD">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5AE56847">
      <w:pPr>
        <w:pStyle w:val="33"/>
        <w:spacing w:line="360" w:lineRule="auto"/>
        <w:jc w:val="both"/>
        <w:rPr>
          <w:rFonts w:hint="eastAsia" w:ascii="宋体" w:hAnsi="宋体" w:eastAsia="宋体" w:cs="宋体"/>
          <w:b/>
          <w:sz w:val="28"/>
          <w:szCs w:val="28"/>
          <w:highlight w:val="none"/>
        </w:rPr>
      </w:pPr>
    </w:p>
    <w:p w14:paraId="39C5E018">
      <w:pPr>
        <w:pStyle w:val="33"/>
        <w:spacing w:line="360" w:lineRule="auto"/>
        <w:ind w:firstLine="562" w:firstLineChars="200"/>
        <w:jc w:val="center"/>
        <w:rPr>
          <w:rFonts w:hint="eastAsia" w:ascii="宋体" w:hAnsi="宋体" w:eastAsia="宋体" w:cs="宋体"/>
          <w:b/>
          <w:sz w:val="28"/>
          <w:szCs w:val="28"/>
          <w:highlight w:val="none"/>
        </w:rPr>
      </w:pPr>
    </w:p>
    <w:p w14:paraId="29E8E2F9">
      <w:pPr>
        <w:pStyle w:val="33"/>
        <w:spacing w:line="360" w:lineRule="auto"/>
        <w:ind w:firstLine="562" w:firstLineChars="200"/>
        <w:jc w:val="center"/>
        <w:rPr>
          <w:rFonts w:hint="eastAsia" w:ascii="宋体" w:hAnsi="宋体" w:eastAsia="宋体" w:cs="宋体"/>
          <w:b/>
          <w:sz w:val="28"/>
          <w:szCs w:val="28"/>
          <w:highlight w:val="none"/>
        </w:rPr>
      </w:pPr>
    </w:p>
    <w:p w14:paraId="48AF28E2">
      <w:pPr>
        <w:pStyle w:val="33"/>
        <w:spacing w:line="360" w:lineRule="auto"/>
        <w:ind w:firstLine="562" w:firstLineChars="200"/>
        <w:jc w:val="center"/>
        <w:rPr>
          <w:rFonts w:hint="eastAsia" w:ascii="宋体" w:hAnsi="宋体" w:eastAsia="宋体" w:cs="宋体"/>
          <w:b/>
          <w:sz w:val="28"/>
          <w:szCs w:val="28"/>
          <w:highlight w:val="none"/>
        </w:rPr>
      </w:pPr>
    </w:p>
    <w:p w14:paraId="6DD0EDB1">
      <w:pPr>
        <w:pStyle w:val="33"/>
        <w:spacing w:line="360" w:lineRule="auto"/>
        <w:ind w:firstLine="562" w:firstLineChars="200"/>
        <w:jc w:val="center"/>
        <w:rPr>
          <w:rFonts w:hint="eastAsia" w:ascii="宋体" w:hAnsi="宋体" w:eastAsia="宋体" w:cs="宋体"/>
          <w:b/>
          <w:sz w:val="28"/>
          <w:szCs w:val="28"/>
          <w:highlight w:val="none"/>
        </w:rPr>
      </w:pPr>
    </w:p>
    <w:p w14:paraId="3B430AA7">
      <w:pPr>
        <w:pStyle w:val="33"/>
        <w:spacing w:line="360" w:lineRule="auto"/>
        <w:ind w:firstLine="562" w:firstLineChars="200"/>
        <w:jc w:val="center"/>
        <w:rPr>
          <w:rFonts w:hint="eastAsia" w:ascii="宋体" w:hAnsi="宋体" w:eastAsia="宋体" w:cs="宋体"/>
          <w:b/>
          <w:sz w:val="28"/>
          <w:szCs w:val="28"/>
          <w:highlight w:val="none"/>
        </w:rPr>
      </w:pPr>
    </w:p>
    <w:p w14:paraId="5FA665E7">
      <w:pPr>
        <w:pStyle w:val="33"/>
        <w:spacing w:line="360" w:lineRule="auto"/>
        <w:ind w:firstLine="562" w:firstLineChars="200"/>
        <w:jc w:val="center"/>
        <w:rPr>
          <w:rFonts w:hint="eastAsia" w:ascii="宋体" w:hAnsi="宋体" w:eastAsia="宋体" w:cs="宋体"/>
          <w:b/>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95410EA">
      <w:pPr>
        <w:pStyle w:val="33"/>
        <w:spacing w:line="360" w:lineRule="auto"/>
        <w:ind w:firstLine="562" w:firstLineChars="200"/>
        <w:jc w:val="center"/>
        <w:outlineLvl w:val="0"/>
        <w:rPr>
          <w:rFonts w:hint="eastAsia" w:ascii="宋体" w:hAnsi="宋体" w:eastAsia="宋体" w:cs="宋体"/>
          <w:b/>
          <w:sz w:val="36"/>
          <w:szCs w:val="20"/>
          <w:highlight w:val="none"/>
        </w:rPr>
      </w:pPr>
      <w:r>
        <w:rPr>
          <w:rFonts w:hint="eastAsia" w:ascii="宋体" w:hAnsi="宋体" w:eastAsia="宋体" w:cs="宋体"/>
          <w:b/>
          <w:sz w:val="28"/>
          <w:szCs w:val="28"/>
          <w:highlight w:val="none"/>
        </w:rPr>
        <w:t>第二部分</w:t>
      </w:r>
      <w:bookmarkEnd w:id="3"/>
      <w:r>
        <w:rPr>
          <w:rFonts w:hint="eastAsia" w:ascii="宋体" w:hAnsi="宋体" w:eastAsia="宋体" w:cs="宋体"/>
          <w:b/>
          <w:sz w:val="28"/>
          <w:szCs w:val="28"/>
          <w:highlight w:val="none"/>
        </w:rPr>
        <w:t xml:space="preserve"> 投标人须知</w:t>
      </w:r>
      <w:bookmarkEnd w:id="4"/>
    </w:p>
    <w:p w14:paraId="7B46E25A">
      <w:pPr>
        <w:adjustRightInd/>
        <w:spacing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前附表</w:t>
      </w:r>
    </w:p>
    <w:tbl>
      <w:tblPr>
        <w:tblStyle w:val="62"/>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909"/>
        <w:gridCol w:w="6570"/>
      </w:tblGrid>
      <w:tr w14:paraId="1AA4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2B2576C6">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1909" w:type="dxa"/>
            <w:vAlign w:val="center"/>
          </w:tcPr>
          <w:p w14:paraId="4A6FDBF0">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事项</w:t>
            </w:r>
          </w:p>
        </w:tc>
        <w:tc>
          <w:tcPr>
            <w:tcW w:w="6570" w:type="dxa"/>
            <w:vAlign w:val="center"/>
          </w:tcPr>
          <w:p w14:paraId="19DFF580">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本项目的特别规定</w:t>
            </w:r>
          </w:p>
        </w:tc>
      </w:tr>
      <w:tr w14:paraId="44E0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4E7AEB5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909" w:type="dxa"/>
            <w:vAlign w:val="center"/>
          </w:tcPr>
          <w:p w14:paraId="271567F9">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报价要求</w:t>
            </w:r>
          </w:p>
        </w:tc>
        <w:tc>
          <w:tcPr>
            <w:tcW w:w="6570" w:type="dxa"/>
            <w:vAlign w:val="center"/>
          </w:tcPr>
          <w:p w14:paraId="3A44564F">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有关本项目实施所需的所有费用（含税费）均计入报价。</w:t>
            </w:r>
            <w:r>
              <w:rPr>
                <w:rFonts w:hint="eastAsia" w:ascii="宋体" w:hAnsi="宋体" w:eastAsia="宋体" w:cs="宋体"/>
                <w:sz w:val="24"/>
                <w:highlight w:val="none"/>
              </w:rPr>
              <w:t>开标一览表（报价表）是报价的唯一载体</w:t>
            </w:r>
            <w:r>
              <w:rPr>
                <w:rFonts w:hint="eastAsia" w:ascii="宋体" w:hAnsi="宋体" w:eastAsia="宋体" w:cs="宋体"/>
                <w:sz w:val="24"/>
                <w:highlight w:val="none"/>
                <w:lang w:val="zh-CN"/>
              </w:rPr>
              <w:t>。投标文件中价格全部采用人民币报价。招标文件未列明，而投标人认为必需的费用也需列入报价。</w:t>
            </w:r>
          </w:p>
          <w:p w14:paraId="4634637B">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投标报价出现下列情形的，投标无效：</w:t>
            </w:r>
          </w:p>
          <w:p w14:paraId="6474449E">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投标文件出现不是唯一的、有选择性投标报价的；</w:t>
            </w:r>
          </w:p>
          <w:p w14:paraId="5E90B433">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投标报价超过招标文件中规定的预算金额或者最高限价的；</w:t>
            </w:r>
          </w:p>
          <w:p w14:paraId="08119AAC">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3）报价明显低于其他通过符合性审查投标人的报价，有可能影响产品质量或者不能诚信履约的，未能按要求提供书面说明或者提交相关证明材料证明其报价合理性的；</w:t>
            </w:r>
          </w:p>
          <w:p w14:paraId="1FAAC0C0">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4）投标人对根据修正原则修正后的报价不确认的。</w:t>
            </w:r>
          </w:p>
        </w:tc>
      </w:tr>
      <w:tr w14:paraId="64A0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629222F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909" w:type="dxa"/>
            <w:vAlign w:val="center"/>
          </w:tcPr>
          <w:p w14:paraId="21C3064B">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分包</w:t>
            </w:r>
          </w:p>
        </w:tc>
        <w:tc>
          <w:tcPr>
            <w:tcW w:w="6570" w:type="dxa"/>
            <w:vAlign w:val="center"/>
          </w:tcPr>
          <w:p w14:paraId="4C91B3FC">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 xml:space="preserve"> B不同意分包。</w:t>
            </w:r>
          </w:p>
        </w:tc>
      </w:tr>
      <w:tr w14:paraId="1E35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14:paraId="50D35230">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14:paraId="751E0BBD">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14:paraId="743AF8B0">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1909" w:type="dxa"/>
            <w:vMerge w:val="restart"/>
            <w:vAlign w:val="center"/>
          </w:tcPr>
          <w:p w14:paraId="1C450637">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投标人应当提供的资格、资信证明文件</w:t>
            </w:r>
          </w:p>
        </w:tc>
        <w:tc>
          <w:tcPr>
            <w:tcW w:w="6570" w:type="dxa"/>
            <w:vAlign w:val="center"/>
          </w:tcPr>
          <w:p w14:paraId="16AA4747">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F036155">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投标人未提供有效的资格证明文件的，视为投标人不具备招标文件中规定的资格要求，投标无效。</w:t>
            </w:r>
          </w:p>
        </w:tc>
      </w:tr>
      <w:tr w14:paraId="6110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14:paraId="4F9DD418">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1909" w:type="dxa"/>
            <w:vMerge w:val="continue"/>
            <w:vAlign w:val="center"/>
          </w:tcPr>
          <w:p w14:paraId="1CD0AF06">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6570" w:type="dxa"/>
            <w:vAlign w:val="center"/>
          </w:tcPr>
          <w:p w14:paraId="0A428D76">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55FF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0B51BFC1">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14:paraId="0583710D">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1909" w:type="dxa"/>
            <w:vAlign w:val="center"/>
          </w:tcPr>
          <w:p w14:paraId="5E217999">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开标前答疑会或现场考察</w:t>
            </w:r>
          </w:p>
        </w:tc>
        <w:tc>
          <w:tcPr>
            <w:tcW w:w="6570" w:type="dxa"/>
            <w:vAlign w:val="center"/>
          </w:tcPr>
          <w:p w14:paraId="190EBD78">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A不组织。</w:t>
            </w:r>
          </w:p>
        </w:tc>
      </w:tr>
      <w:tr w14:paraId="29E5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70F9B512">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1909" w:type="dxa"/>
            <w:vAlign w:val="center"/>
          </w:tcPr>
          <w:p w14:paraId="42D2979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样品提供</w:t>
            </w:r>
          </w:p>
        </w:tc>
        <w:tc>
          <w:tcPr>
            <w:tcW w:w="6570" w:type="dxa"/>
            <w:vAlign w:val="center"/>
          </w:tcPr>
          <w:p w14:paraId="0B0D246B">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A不要求提供。</w:t>
            </w:r>
          </w:p>
        </w:tc>
      </w:tr>
      <w:tr w14:paraId="7E00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6716D552">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1909" w:type="dxa"/>
            <w:vAlign w:val="center"/>
          </w:tcPr>
          <w:p w14:paraId="5394EB26">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方案讲解演示</w:t>
            </w:r>
          </w:p>
        </w:tc>
        <w:tc>
          <w:tcPr>
            <w:tcW w:w="6570" w:type="dxa"/>
            <w:vAlign w:val="center"/>
          </w:tcPr>
          <w:p w14:paraId="7DCA8F38">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A不组织。</w:t>
            </w:r>
          </w:p>
        </w:tc>
      </w:tr>
      <w:tr w14:paraId="3CD0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091238EF">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1909" w:type="dxa"/>
            <w:vAlign w:val="center"/>
          </w:tcPr>
          <w:p w14:paraId="68D67CDC">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是否允许采购进口产品</w:t>
            </w:r>
          </w:p>
        </w:tc>
        <w:tc>
          <w:tcPr>
            <w:tcW w:w="6570" w:type="dxa"/>
            <w:vAlign w:val="center"/>
          </w:tcPr>
          <w:p w14:paraId="12CA6E40">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本项目不允许采购进口产品。</w:t>
            </w:r>
          </w:p>
        </w:tc>
      </w:tr>
      <w:tr w14:paraId="129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0805162B">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1909" w:type="dxa"/>
            <w:vAlign w:val="center"/>
          </w:tcPr>
          <w:p w14:paraId="4397D98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项目属性</w:t>
            </w:r>
          </w:p>
        </w:tc>
        <w:tc>
          <w:tcPr>
            <w:tcW w:w="6570" w:type="dxa"/>
            <w:vAlign w:val="center"/>
          </w:tcPr>
          <w:p w14:paraId="034DB6E3">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4DA6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3" w:hRule="atLeast"/>
        </w:trPr>
        <w:tc>
          <w:tcPr>
            <w:tcW w:w="800" w:type="dxa"/>
            <w:vAlign w:val="center"/>
          </w:tcPr>
          <w:p w14:paraId="1BA08DFC">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1909" w:type="dxa"/>
            <w:vAlign w:val="center"/>
          </w:tcPr>
          <w:p w14:paraId="68ECAC41">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w:t>
            </w:r>
          </w:p>
        </w:tc>
        <w:tc>
          <w:tcPr>
            <w:tcW w:w="6570" w:type="dxa"/>
            <w:vAlign w:val="center"/>
          </w:tcPr>
          <w:p w14:paraId="381163E9">
            <w:pPr>
              <w:keepNext w:val="0"/>
              <w:keepLines w:val="0"/>
              <w:pageBreakBefore w:val="0"/>
              <w:widowControl w:val="0"/>
              <w:numPr>
                <w:ilvl w:val="0"/>
                <w:numId w:val="1"/>
              </w:numPr>
              <w:kinsoku/>
              <w:wordWrap/>
              <w:overflowPunct/>
              <w:topLinePunct w:val="0"/>
              <w:autoSpaceDE/>
              <w:autoSpaceDN/>
              <w:bidi w:val="0"/>
              <w:adjustRightInd w:val="0"/>
              <w:snapToGrid/>
              <w:spacing w:line="530" w:lineRule="exac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标的：综合应急和消防救援辅助服务，属于</w:t>
            </w:r>
            <w:r>
              <w:rPr>
                <w:rFonts w:hint="eastAsia" w:ascii="宋体" w:hAnsi="宋体" w:eastAsia="宋体" w:cs="宋体"/>
                <w:color w:val="auto"/>
                <w:sz w:val="24"/>
                <w:szCs w:val="24"/>
                <w:highlight w:val="none"/>
              </w:rPr>
              <w:t>（十六）其他未列明行业；</w:t>
            </w:r>
          </w:p>
          <w:p w14:paraId="2DF53F91">
            <w:pPr>
              <w:pStyle w:val="25"/>
              <w:numPr>
                <w:ilvl w:val="0"/>
                <w:numId w:val="0"/>
              </w:numPr>
              <w:rPr>
                <w:rFonts w:hint="eastAsia"/>
                <w:highlight w:val="none"/>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5D62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1899DB13">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1909" w:type="dxa"/>
            <w:vAlign w:val="center"/>
          </w:tcPr>
          <w:p w14:paraId="549AA2B5">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节能产品、环境标志产品</w:t>
            </w:r>
          </w:p>
        </w:tc>
        <w:tc>
          <w:tcPr>
            <w:tcW w:w="6570" w:type="dxa"/>
            <w:vAlign w:val="center"/>
          </w:tcPr>
          <w:p w14:paraId="70E49A53">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4E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14:paraId="1A028DA1">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14:paraId="1EE782DF">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1909" w:type="dxa"/>
            <w:vMerge w:val="restart"/>
            <w:vAlign w:val="center"/>
          </w:tcPr>
          <w:p w14:paraId="331F39FD">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中小企业信用融资</w:t>
            </w:r>
          </w:p>
        </w:tc>
        <w:tc>
          <w:tcPr>
            <w:tcW w:w="6570" w:type="dxa"/>
            <w:vAlign w:val="center"/>
          </w:tcPr>
          <w:p w14:paraId="02E2AB73">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4C6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14:paraId="5F32EB6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1909" w:type="dxa"/>
            <w:vMerge w:val="continue"/>
            <w:vAlign w:val="center"/>
          </w:tcPr>
          <w:p w14:paraId="47BD0D5F">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6570" w:type="dxa"/>
            <w:vAlign w:val="center"/>
          </w:tcPr>
          <w:p w14:paraId="5950EA7C">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A1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3" w:hRule="atLeast"/>
        </w:trPr>
        <w:tc>
          <w:tcPr>
            <w:tcW w:w="800" w:type="dxa"/>
            <w:vAlign w:val="center"/>
          </w:tcPr>
          <w:p w14:paraId="29C53A97">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1909" w:type="dxa"/>
            <w:vAlign w:val="center"/>
          </w:tcPr>
          <w:p w14:paraId="42F596D1">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备份投标文件送达地点和签收人员</w:t>
            </w:r>
          </w:p>
        </w:tc>
        <w:tc>
          <w:tcPr>
            <w:tcW w:w="6570" w:type="dxa"/>
            <w:vAlign w:val="center"/>
          </w:tcPr>
          <w:p w14:paraId="0AEDFBA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备份投标文件送达地点：杭州市临平区东湖街道五洲路26号3号楼206室；</w:t>
            </w:r>
          </w:p>
          <w:p w14:paraId="1B007E32">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rPr>
              <w:t>备份投标文件签收人员联系电话：王建廷，13868180403。</w:t>
            </w:r>
            <w:r>
              <w:rPr>
                <w:rFonts w:hint="eastAsia" w:ascii="宋体" w:hAnsi="宋体" w:eastAsia="宋体" w:cs="宋体"/>
                <w:b/>
                <w:bCs/>
                <w:color w:val="auto"/>
                <w:sz w:val="24"/>
                <w:szCs w:val="24"/>
                <w:highlight w:val="none"/>
              </w:rPr>
              <w:t>采购人、采购代理机构不强制或变相强制投标人提交备份投标文件。</w:t>
            </w:r>
          </w:p>
        </w:tc>
      </w:tr>
      <w:tr w14:paraId="720C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14:paraId="6F20E3C7">
            <w:pPr>
              <w:keepNext w:val="0"/>
              <w:keepLines w:val="0"/>
              <w:pageBreakBefore w:val="0"/>
              <w:kinsoku/>
              <w:wordWrap/>
              <w:overflowPunct/>
              <w:topLinePunct w:val="0"/>
              <w:autoSpaceDE/>
              <w:autoSpaceDN/>
              <w:bidi w:val="0"/>
              <w:adjustRightInd w:val="0"/>
              <w:spacing w:line="53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909" w:type="dxa"/>
            <w:vMerge w:val="restart"/>
            <w:vAlign w:val="center"/>
          </w:tcPr>
          <w:p w14:paraId="5A59C145">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rPr>
              <w:t>特别说明</w:t>
            </w:r>
          </w:p>
        </w:tc>
        <w:tc>
          <w:tcPr>
            <w:tcW w:w="6570" w:type="dxa"/>
            <w:vAlign w:val="center"/>
          </w:tcPr>
          <w:p w14:paraId="3E18CB09">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7CA5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14:paraId="059042EE">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1909" w:type="dxa"/>
            <w:vMerge w:val="continue"/>
            <w:vAlign w:val="center"/>
          </w:tcPr>
          <w:p w14:paraId="311DE80E">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6570" w:type="dxa"/>
            <w:vAlign w:val="center"/>
          </w:tcPr>
          <w:p w14:paraId="366B4BD5">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18676786">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6EFB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5" w:hRule="atLeast"/>
        </w:trPr>
        <w:tc>
          <w:tcPr>
            <w:tcW w:w="800" w:type="dxa"/>
            <w:vAlign w:val="center"/>
          </w:tcPr>
          <w:p w14:paraId="7AF2248A">
            <w:pPr>
              <w:keepNext w:val="0"/>
              <w:keepLines w:val="0"/>
              <w:pageBreakBefore w:val="0"/>
              <w:kinsoku/>
              <w:wordWrap/>
              <w:overflowPunct/>
              <w:topLinePunct w:val="0"/>
              <w:autoSpaceDE/>
              <w:autoSpaceDN/>
              <w:bidi w:val="0"/>
              <w:adjustRightInd w:val="0"/>
              <w:spacing w:line="53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909" w:type="dxa"/>
            <w:vAlign w:val="center"/>
          </w:tcPr>
          <w:p w14:paraId="5F9A0BFE">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推荐中标候选人数量</w:t>
            </w:r>
          </w:p>
        </w:tc>
        <w:tc>
          <w:tcPr>
            <w:tcW w:w="6570" w:type="dxa"/>
            <w:vAlign w:val="center"/>
          </w:tcPr>
          <w:p w14:paraId="23A8E2B0">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 w:eastAsia="zh-CN"/>
              </w:rPr>
              <w:t>本项目推荐的中标候选人数量</w:t>
            </w:r>
            <w:r>
              <w:rPr>
                <w:rFonts w:hint="eastAsia" w:ascii="宋体" w:hAnsi="宋体" w:cs="宋体"/>
                <w:color w:val="auto"/>
                <w:sz w:val="24"/>
                <w:szCs w:val="24"/>
                <w:highlight w:val="none"/>
                <w:lang w:val="en"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none"/>
                <w:lang w:val="en-US" w:eastAsia="zh-CN"/>
              </w:rPr>
              <w:t>名</w:t>
            </w:r>
          </w:p>
        </w:tc>
      </w:tr>
      <w:tr w14:paraId="6039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14BA418A">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5</w:t>
            </w:r>
          </w:p>
        </w:tc>
        <w:tc>
          <w:tcPr>
            <w:tcW w:w="1909" w:type="dxa"/>
            <w:vAlign w:val="center"/>
          </w:tcPr>
          <w:p w14:paraId="777C3CE4">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6570" w:type="dxa"/>
            <w:vAlign w:val="center"/>
          </w:tcPr>
          <w:p w14:paraId="3400532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宋体" w:hAnsi="宋体" w:cs="宋体"/>
                <w:kern w:val="0"/>
                <w:sz w:val="24"/>
              </w:rPr>
            </w:pPr>
            <w:r>
              <w:rPr>
                <w:rFonts w:hint="eastAsia" w:ascii="宋体" w:hAnsi="宋体" w:cs="宋体"/>
                <w:kern w:val="0"/>
                <w:sz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14:paraId="45CE4770">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hint="eastAsia" w:ascii="宋体" w:hAnsi="宋体" w:eastAsia="宋体" w:cs="宋体"/>
                <w:sz w:val="24"/>
                <w:highlight w:val="none"/>
              </w:rPr>
            </w:pPr>
            <w:r>
              <w:rPr>
                <w:rFonts w:hint="eastAsia" w:ascii="宋体" w:hAnsi="宋体" w:cs="宋体"/>
                <w:kern w:val="0"/>
                <w:sz w:val="24"/>
              </w:rPr>
              <w:t>注：投标人在报价时应综合考虑该笔费用，但不单列进投标总价。</w:t>
            </w:r>
          </w:p>
        </w:tc>
      </w:tr>
      <w:tr w14:paraId="44A3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14:paraId="3DCE0A99">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lang w:eastAsia="zh-CN"/>
              </w:rPr>
            </w:pPr>
            <w:bookmarkStart w:id="6" w:name="第三部分"/>
            <w:bookmarkStart w:id="7" w:name="_Toc164416483"/>
            <w:r>
              <w:rPr>
                <w:rFonts w:hint="eastAsia" w:ascii="宋体" w:hAnsi="宋体" w:eastAsia="宋体" w:cs="宋体"/>
                <w:sz w:val="24"/>
                <w:highlight w:val="none"/>
              </w:rPr>
              <w:t>1</w:t>
            </w:r>
            <w:r>
              <w:rPr>
                <w:rFonts w:hint="eastAsia" w:ascii="宋体" w:hAnsi="宋体" w:cs="宋体"/>
                <w:sz w:val="24"/>
                <w:highlight w:val="none"/>
                <w:lang w:val="en-US" w:eastAsia="zh-CN"/>
              </w:rPr>
              <w:t>6</w:t>
            </w:r>
          </w:p>
        </w:tc>
        <w:tc>
          <w:tcPr>
            <w:tcW w:w="1909" w:type="dxa"/>
            <w:vAlign w:val="center"/>
          </w:tcPr>
          <w:p w14:paraId="1D511374">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书面投标文件</w:t>
            </w:r>
          </w:p>
        </w:tc>
        <w:tc>
          <w:tcPr>
            <w:tcW w:w="6570" w:type="dxa"/>
            <w:vAlign w:val="center"/>
          </w:tcPr>
          <w:p w14:paraId="0459A848">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中标单位需在领取中标通知书时，提供本项目纸质投标文件（资格文件”、“报价文件”和“商务技术文件”）</w:t>
            </w:r>
            <w:r>
              <w:rPr>
                <w:rFonts w:hint="eastAsia" w:ascii="宋体" w:hAnsi="宋体" w:eastAsia="宋体" w:cs="宋体"/>
                <w:sz w:val="24"/>
                <w:highlight w:val="none"/>
                <w:lang w:val="en-US" w:eastAsia="zh-CN"/>
              </w:rPr>
              <w:t>肆</w:t>
            </w:r>
            <w:r>
              <w:rPr>
                <w:rFonts w:hint="eastAsia" w:ascii="宋体" w:hAnsi="宋体" w:eastAsia="宋体" w:cs="宋体"/>
                <w:sz w:val="24"/>
                <w:highlight w:val="none"/>
              </w:rPr>
              <w:t>份（正本一份，副本</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份）并提供电子投标文件与纸质投标文件内容一致承诺书</w:t>
            </w:r>
            <w:r>
              <w:rPr>
                <w:rFonts w:hint="eastAsia" w:ascii="宋体" w:hAnsi="宋体" w:eastAsia="宋体" w:cs="宋体"/>
                <w:sz w:val="24"/>
                <w:highlight w:val="none"/>
                <w:lang w:val="en-US" w:eastAsia="zh-CN"/>
              </w:rPr>
              <w:t>肆</w:t>
            </w:r>
            <w:r>
              <w:rPr>
                <w:rFonts w:hint="eastAsia" w:ascii="宋体" w:hAnsi="宋体" w:eastAsia="宋体" w:cs="宋体"/>
                <w:sz w:val="24"/>
                <w:highlight w:val="none"/>
              </w:rPr>
              <w:t>份。</w:t>
            </w:r>
          </w:p>
        </w:tc>
      </w:tr>
      <w:bookmarkEnd w:id="5"/>
    </w:tbl>
    <w:p w14:paraId="1DEA837F">
      <w:pPr>
        <w:jc w:val="center"/>
        <w:rPr>
          <w:rFonts w:hint="eastAsia" w:ascii="宋体" w:hAnsi="宋体" w:eastAsia="宋体" w:cs="宋体"/>
          <w:b/>
          <w:bCs/>
          <w:sz w:val="28"/>
          <w:szCs w:val="28"/>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8" w:name="_Toc91899903"/>
    </w:p>
    <w:p w14:paraId="325BE074">
      <w:pPr>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一、总则</w:t>
      </w:r>
    </w:p>
    <w:p w14:paraId="7838D7C1">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1、适用范围</w:t>
      </w:r>
    </w:p>
    <w:p w14:paraId="439F2D3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741C7D3C">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2、定义</w:t>
      </w:r>
    </w:p>
    <w:p w14:paraId="7541062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43E2C7A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5DE127E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B6EC4E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13EA1B1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333A5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079D8B0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“●”系指实质性要求条款。</w:t>
      </w:r>
    </w:p>
    <w:p w14:paraId="7FE5D47E">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3、采购项目需要落实的政府采购政策</w:t>
      </w:r>
    </w:p>
    <w:p w14:paraId="346833D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30ED495">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063F3E16">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48778E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5CD3D07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C66C833">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5E5E00B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CFAD49">
      <w:pPr>
        <w:spacing w:line="600" w:lineRule="exact"/>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043D7EF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3.3.2在政府采购活动中，投标人提供的货物、工程或者服务符合下列情形的，享受中小企业扶持政策：</w:t>
      </w:r>
    </w:p>
    <w:p w14:paraId="4313FFA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3.3.2.1在货物采购项目中，货物由中小企业制造，即货物由中小企业生产且使用该中小企业商号或者注册商标；</w:t>
      </w:r>
    </w:p>
    <w:p w14:paraId="6F1BF046">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3.3.2.2在工程采购项目中，工程由中小企业承建，即工程施工单位为中小企业；</w:t>
      </w:r>
    </w:p>
    <w:p w14:paraId="49F67B2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3.3.2.3在服务采购项目中，服务由中小企业承接，即提供服务的人员为中小企业依照《中华人民共和国劳动合同法》订立劳动合同的从业人员。</w:t>
      </w:r>
    </w:p>
    <w:p w14:paraId="202105A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在货物采购项目中，投标人提供的货物既有中小企业制造货物，也有大型企业制造货物的，不享受中小企业扶持政策。</w:t>
      </w:r>
    </w:p>
    <w:p w14:paraId="3472B19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14:paraId="6843053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2</w:t>
      </w:r>
      <w:r>
        <w:rPr>
          <w:rFonts w:hint="eastAsia" w:ascii="宋体" w:hAnsi="宋体" w:eastAsia="宋体" w:cs="宋体"/>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14:paraId="4A6670D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74A80AB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32EA7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FB20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08B1D477">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3.4支持创新发展</w:t>
      </w:r>
    </w:p>
    <w:p w14:paraId="7FDD39B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4FD7DC8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80A09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B04C444">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4、询问、质疑、投诉</w:t>
      </w:r>
    </w:p>
    <w:p w14:paraId="22F021EF">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05F4A">
      <w:pPr>
        <w:spacing w:line="600" w:lineRule="exact"/>
        <w:ind w:firstLine="480" w:firstLineChars="200"/>
        <w:outlineLvl w:val="3"/>
        <w:rPr>
          <w:rFonts w:hint="eastAsia" w:ascii="宋体" w:hAnsi="宋体" w:eastAsia="宋体" w:cs="宋体"/>
          <w:sz w:val="24"/>
          <w:highlight w:val="none"/>
          <w:lang w:val="zh-CN"/>
        </w:rPr>
      </w:pPr>
      <w:r>
        <w:rPr>
          <w:rFonts w:hint="eastAsia" w:ascii="宋体" w:hAnsi="宋体" w:eastAsia="宋体" w:cs="宋体"/>
          <w:sz w:val="24"/>
          <w:highlight w:val="none"/>
          <w:lang w:val="zh-CN"/>
        </w:rPr>
        <w:t>4.2供应商质疑</w:t>
      </w:r>
    </w:p>
    <w:p w14:paraId="09135E4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6EE5B1F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B1807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4.2.2.1对招标文件提出质疑的，质疑期限为供应商获得招标文件之日或者招标文件公告期限届满之日起计算。</w:t>
      </w:r>
    </w:p>
    <w:p w14:paraId="3698DE7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14:paraId="7EE87B0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14:paraId="339FDE6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14:paraId="32ABB16E">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4.2.3.1供应商的姓名或者名称、地址、邮编、联系人及联系电话；</w:t>
      </w:r>
    </w:p>
    <w:p w14:paraId="4D9EA0F8">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4.2.3.2质疑项目的名称、编号；</w:t>
      </w:r>
    </w:p>
    <w:p w14:paraId="3566B77E">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4.2.3.3具体、明确的质疑事项和与质疑事项相关的请求；</w:t>
      </w:r>
    </w:p>
    <w:p w14:paraId="18A909CD">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4.2.3.4事实依据；</w:t>
      </w:r>
    </w:p>
    <w:p w14:paraId="44AF9147">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4.2.3.5必要的法律依据；</w:t>
      </w:r>
    </w:p>
    <w:p w14:paraId="49A960C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4.2.3.6提出质疑的日期：</w:t>
      </w: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9160DA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质疑函范本及制作说明详见附件2。</w:t>
      </w:r>
    </w:p>
    <w:p w14:paraId="3D6D55B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06D7BE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.5询问或者质疑事项可能影响采购结果的，采购人应当暂停签订合同，已经签订合同的，应当中止履行合同。</w:t>
      </w:r>
    </w:p>
    <w:p w14:paraId="1DA207BF">
      <w:pPr>
        <w:spacing w:line="600" w:lineRule="exact"/>
        <w:ind w:firstLine="480" w:firstLineChars="200"/>
        <w:outlineLvl w:val="3"/>
        <w:rPr>
          <w:rFonts w:hint="eastAsia" w:ascii="宋体" w:hAnsi="宋体" w:eastAsia="宋体" w:cs="宋体"/>
          <w:sz w:val="24"/>
          <w:highlight w:val="none"/>
          <w:lang w:val="zh-CN"/>
        </w:rPr>
      </w:pPr>
      <w:r>
        <w:rPr>
          <w:rFonts w:hint="eastAsia" w:ascii="宋体" w:hAnsi="宋体" w:eastAsia="宋体" w:cs="宋体"/>
          <w:sz w:val="24"/>
          <w:highlight w:val="none"/>
          <w:lang w:val="zh-CN"/>
        </w:rPr>
        <w:t>4.3供应商投诉</w:t>
      </w:r>
    </w:p>
    <w:p w14:paraId="704E4B0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4.3.1质疑供应商对采购人、采购机构的答复不满意或者采购人、采购机构未在规定的时间内作出答复的，可以在答复期满后十五个工作日内向同级政府采购监督管理部门提出投诉。</w:t>
      </w:r>
    </w:p>
    <w:p w14:paraId="2B89B7D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w:t>
      </w:r>
      <w:r>
        <w:rPr>
          <w:rFonts w:hint="eastAsia" w:ascii="宋体" w:hAnsi="宋体" w:eastAsia="宋体" w:cs="宋体"/>
          <w:sz w:val="24"/>
          <w:highlight w:val="none"/>
          <w:lang w:val="zh-CN"/>
        </w:rPr>
        <w:t>2</w:t>
      </w:r>
      <w:r>
        <w:rPr>
          <w:rFonts w:hint="eastAsia" w:ascii="宋体" w:hAnsi="宋体" w:eastAsia="宋体" w:cs="宋体"/>
          <w:sz w:val="24"/>
          <w:highlight w:val="none"/>
        </w:rPr>
        <w:t>供应商投诉的事项不得超出已质疑事项的范围，基于质疑答复内容提出的投诉事项除外。</w:t>
      </w:r>
    </w:p>
    <w:p w14:paraId="026D774B">
      <w:pPr>
        <w:spacing w:line="600" w:lineRule="exact"/>
        <w:ind w:firstLine="480" w:firstLineChars="200"/>
        <w:outlineLvl w:val="4"/>
        <w:rPr>
          <w:rFonts w:hint="eastAsia" w:ascii="宋体" w:hAnsi="宋体" w:eastAsia="宋体" w:cs="宋体"/>
          <w:sz w:val="24"/>
          <w:highlight w:val="none"/>
        </w:rPr>
      </w:pPr>
      <w:r>
        <w:rPr>
          <w:rFonts w:hint="eastAsia" w:ascii="宋体" w:hAnsi="宋体" w:eastAsia="宋体" w:cs="宋体"/>
          <w:sz w:val="24"/>
          <w:highlight w:val="none"/>
        </w:rPr>
        <w:t>4.3.3供应商投诉应当有明确的请求和必要的证明材料。</w:t>
      </w:r>
    </w:p>
    <w:p w14:paraId="63BC15C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4.3.4以联合体形式参加政府采购活动的，其投诉应当由组成联合体的所有供应商共同提出。</w:t>
      </w:r>
    </w:p>
    <w:p w14:paraId="3751EAC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投诉书范本及制作说明详见附件3。</w:t>
      </w:r>
    </w:p>
    <w:p w14:paraId="729C6119">
      <w:pPr>
        <w:spacing w:line="600" w:lineRule="exact"/>
        <w:jc w:val="center"/>
        <w:rPr>
          <w:rFonts w:hint="eastAsia" w:ascii="宋体" w:hAnsi="宋体" w:eastAsia="宋体" w:cs="宋体"/>
          <w:b/>
          <w:bCs/>
          <w:sz w:val="28"/>
          <w:szCs w:val="28"/>
          <w:highlight w:val="none"/>
        </w:rPr>
      </w:pPr>
    </w:p>
    <w:p w14:paraId="72A1D40C">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二、招标文件的构成、澄清、修改</w:t>
      </w:r>
    </w:p>
    <w:p w14:paraId="579CC01C">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5、招标文件的构成</w:t>
      </w:r>
    </w:p>
    <w:p w14:paraId="455AE640">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5.1 招标文件包括下列文件及附件：</w:t>
      </w:r>
    </w:p>
    <w:p w14:paraId="0780054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5.1.1招标公告；</w:t>
      </w:r>
    </w:p>
    <w:p w14:paraId="7A89686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5.1.2投标人须知；</w:t>
      </w:r>
    </w:p>
    <w:p w14:paraId="6D98A852">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5.1.3采购需求；</w:t>
      </w:r>
    </w:p>
    <w:p w14:paraId="7AEAA2C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5.1.4评标办法；</w:t>
      </w:r>
    </w:p>
    <w:p w14:paraId="48EC44A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5.1.5拟签订的合同文本；</w:t>
      </w:r>
    </w:p>
    <w:p w14:paraId="7461C48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5.1.6应提交的有关格式范例。</w:t>
      </w:r>
    </w:p>
    <w:p w14:paraId="2118F97F">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5.2与本项目有关的澄清或者修改的内容为招标文件的组成部分。</w:t>
      </w:r>
    </w:p>
    <w:p w14:paraId="0577B49B">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6、招标文件的澄清、修改</w:t>
      </w:r>
    </w:p>
    <w:p w14:paraId="2999084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6.1已获取招标文件的潜在投标人，若有问题需要澄清，应于投标截止时间前，以书面形式向采购机构提出。</w:t>
      </w:r>
    </w:p>
    <w:p w14:paraId="664479B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94791D">
      <w:pPr>
        <w:spacing w:line="600" w:lineRule="exact"/>
        <w:jc w:val="center"/>
        <w:rPr>
          <w:rFonts w:hint="eastAsia" w:ascii="宋体" w:hAnsi="宋体" w:eastAsia="宋体" w:cs="宋体"/>
          <w:b/>
          <w:bCs/>
          <w:sz w:val="28"/>
          <w:szCs w:val="28"/>
          <w:highlight w:val="none"/>
        </w:rPr>
      </w:pPr>
    </w:p>
    <w:p w14:paraId="0889F3D6">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w:t>
      </w:r>
    </w:p>
    <w:p w14:paraId="26C7C42F">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7、招标文件的获取</w:t>
      </w:r>
    </w:p>
    <w:p w14:paraId="7FADC82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详见招标公告中获取招标文件的时间期限、地点、方式及招标文件售价。</w:t>
      </w:r>
    </w:p>
    <w:p w14:paraId="1A489377">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8、开标前答疑会或现场考察</w:t>
      </w:r>
    </w:p>
    <w:p w14:paraId="189835B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采购人组织潜在投标人现场考察或者召开开标前答疑会的，潜在投标人按第二部分投标人须知前附表的规定参加现场考察或者开标前答疑会。</w:t>
      </w:r>
    </w:p>
    <w:p w14:paraId="1C6D30D3">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9、投标保证金</w:t>
      </w:r>
    </w:p>
    <w:p w14:paraId="7774653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本项目不需缴纳投标保证金。</w:t>
      </w:r>
    </w:p>
    <w:p w14:paraId="30CE073D">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10、投标文件的语言</w:t>
      </w:r>
    </w:p>
    <w:p w14:paraId="146C0159">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0C1AA8B4">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11、投标文件的组成</w:t>
      </w:r>
    </w:p>
    <w:p w14:paraId="20FA61D8">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11.1资格文件：</w:t>
      </w:r>
    </w:p>
    <w:p w14:paraId="2AB70A7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7408F31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p>
    <w:p w14:paraId="1C4597D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11.1.3本项目的特定资格要求。</w:t>
      </w:r>
    </w:p>
    <w:p w14:paraId="6F34354C">
      <w:pPr>
        <w:spacing w:line="600" w:lineRule="exact"/>
        <w:ind w:firstLine="480" w:firstLineChars="200"/>
        <w:rPr>
          <w:rFonts w:hint="eastAsia" w:ascii="宋体" w:hAnsi="宋体" w:eastAsia="宋体" w:cs="宋体"/>
          <w:sz w:val="24"/>
          <w:highlight w:val="none"/>
          <w:lang w:val="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000000"/>
          <w:sz w:val="24"/>
          <w:szCs w:val="21"/>
          <w:highlight w:val="none"/>
          <w:lang w:eastAsia="zh-CN"/>
        </w:rPr>
        <w:t>投</w:t>
      </w:r>
      <w:r>
        <w:rPr>
          <w:rFonts w:hint="eastAsia" w:ascii="宋体" w:hAnsi="宋体" w:eastAsia="宋体" w:cs="宋体"/>
          <w:color w:val="000000"/>
          <w:sz w:val="24"/>
          <w:szCs w:val="21"/>
          <w:highlight w:val="none"/>
        </w:rPr>
        <w:t>标供应商不属于公益一类事业单位承诺函</w:t>
      </w:r>
      <w:r>
        <w:rPr>
          <w:rFonts w:hint="eastAsia" w:ascii="宋体" w:hAnsi="宋体" w:eastAsia="宋体" w:cs="宋体"/>
          <w:color w:val="000000"/>
          <w:sz w:val="24"/>
          <w:szCs w:val="21"/>
          <w:highlight w:val="none"/>
          <w:lang w:eastAsia="zh-CN"/>
        </w:rPr>
        <w:t>；</w:t>
      </w:r>
    </w:p>
    <w:p w14:paraId="6CC27C2D">
      <w:pPr>
        <w:spacing w:line="600" w:lineRule="exact"/>
        <w:ind w:firstLine="480" w:firstLineChars="200"/>
        <w:outlineLvl w:val="3"/>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2634EE61">
      <w:pPr>
        <w:spacing w:line="600" w:lineRule="exact"/>
        <w:ind w:firstLine="480" w:firstLineChars="200"/>
        <w:outlineLvl w:val="4"/>
        <w:rPr>
          <w:rFonts w:hint="eastAsia" w:ascii="宋体" w:hAnsi="宋体" w:eastAsia="宋体" w:cs="宋体"/>
          <w:sz w:val="24"/>
          <w:highlight w:val="none"/>
          <w:lang w:val="zh-CN"/>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1F75C3E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5909F9C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11.2.3联合协议；</w:t>
      </w:r>
    </w:p>
    <w:p w14:paraId="7265B64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11.2.4分包意向协议；</w:t>
      </w:r>
    </w:p>
    <w:p w14:paraId="76ECAD6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14:paraId="3BB006A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14:paraId="2043B40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28526D17">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11.2.8采购需求实质性内容响应表；</w:t>
      </w:r>
    </w:p>
    <w:p w14:paraId="40428F07">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11.2.9</w:t>
      </w:r>
      <w:r>
        <w:rPr>
          <w:rFonts w:hint="eastAsia" w:ascii="宋体" w:hAnsi="宋体" w:eastAsia="宋体" w:cs="宋体"/>
          <w:sz w:val="24"/>
          <w:highlight w:val="none"/>
          <w:lang w:val="zh-CN"/>
        </w:rPr>
        <w:t>政府采购供应商廉洁自律承诺书；</w:t>
      </w:r>
    </w:p>
    <w:p w14:paraId="0BD4E1AB">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lang w:val="zh-CN"/>
        </w:rPr>
        <w:t>11.</w:t>
      </w:r>
      <w:r>
        <w:rPr>
          <w:rFonts w:hint="eastAsia" w:ascii="宋体" w:hAnsi="宋体" w:eastAsia="宋体" w:cs="宋体"/>
          <w:sz w:val="24"/>
          <w:highlight w:val="none"/>
        </w:rPr>
        <w:t xml:space="preserve">3报价文件： </w:t>
      </w:r>
    </w:p>
    <w:p w14:paraId="61B7721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6928404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14:paraId="154F3DE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投标文件含有采购人不能接受的附加条件的，投标无效；</w:t>
      </w:r>
    </w:p>
    <w:p w14:paraId="16E42C7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投标人提供虚假材料投标的，投标无效。</w:t>
      </w:r>
    </w:p>
    <w:p w14:paraId="3D6C3496">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12、投标文件的编制</w:t>
      </w:r>
    </w:p>
    <w:p w14:paraId="36D71313">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8F8E76">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AF91D2">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12.3使用“政采云电子交易客户端”需要提前申领CA数字证书，申领流程请自行前往“浙江政府采购网-下载专区-电子交易客户端-CA驱动和申领流程”进行查阅。</w:t>
      </w:r>
    </w:p>
    <w:p w14:paraId="648C172F">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13、投标文件的签署、盖章</w:t>
      </w:r>
    </w:p>
    <w:p w14:paraId="13C2A33D">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13.1投标文件按照招标文件第六部分格式要求进行签署、盖章。●投标人的投标文件未按照招标文件要求签署、盖章的，其投标无效。</w:t>
      </w:r>
    </w:p>
    <w:p w14:paraId="66345176">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13.2为确保网上操作合法、有效和安全，投标人应当在投标截止时间前完成在“政府采购云平台”的身份认证，确保在电子投标过程中能够对相关数据电文进行加密和使用电子签名。</w:t>
      </w:r>
    </w:p>
    <w:p w14:paraId="594622F5">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13.3招标文件对投标文件签署、盖章的要求适用于电子签名。</w:t>
      </w:r>
    </w:p>
    <w:p w14:paraId="57776F64">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14、投标文件的提交、补充、修改、撤回</w:t>
      </w:r>
    </w:p>
    <w:p w14:paraId="334BDB6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4EEF1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0133297">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14.3采购人、采购机构可以视情况延长投标文件提交的截止时间。在上述情况下，采购机构与投标人以前在投标截止期方面的全部权利、责任和义务，将适用于延长至新的投标截止期。</w:t>
      </w:r>
    </w:p>
    <w:p w14:paraId="51BA562D">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15、备份投标文件</w:t>
      </w:r>
    </w:p>
    <w:p w14:paraId="39D5187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3925197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0EC3A7F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15.3直接提交备份投标文件的，投标人应于投标截止时间前在招标公告中载明的开标地点将备份投标文件提交给采购机构，采购机构将拒绝接受逾期送达的备份投标文件。</w:t>
      </w:r>
    </w:p>
    <w:p w14:paraId="75009D3F">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3ABE8A7">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15.5投标人仅提交备份投标文件，没有在电子交易平台传输递交投标文件的，投标无效。</w:t>
      </w:r>
    </w:p>
    <w:p w14:paraId="57B42F80">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16、投标文件的无效处理</w:t>
      </w:r>
    </w:p>
    <w:p w14:paraId="2E294FF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有招标文件第四部分第13项规定的情形之一的，投标无效：</w:t>
      </w:r>
    </w:p>
    <w:p w14:paraId="4B02EB83">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17、投标有效期</w:t>
      </w:r>
    </w:p>
    <w:p w14:paraId="3817ED2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17.1投标有效期为从提交投标文件的截止之日起90天。●投标人的投标文件中承诺的投标有效期少于招标文件中载明的投标有效期的，投标无效。</w:t>
      </w:r>
    </w:p>
    <w:p w14:paraId="0724BA57">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17.2投标文件合格投递后，自投标截止日期起，在投标有效期内有效。</w:t>
      </w:r>
    </w:p>
    <w:p w14:paraId="67CF671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B9ADDE7">
      <w:pPr>
        <w:spacing w:line="600" w:lineRule="exact"/>
        <w:jc w:val="center"/>
        <w:rPr>
          <w:rFonts w:hint="eastAsia" w:ascii="宋体" w:hAnsi="宋体" w:eastAsia="宋体" w:cs="宋体"/>
          <w:b/>
          <w:bCs/>
          <w:sz w:val="28"/>
          <w:szCs w:val="28"/>
          <w:highlight w:val="none"/>
        </w:rPr>
      </w:pPr>
    </w:p>
    <w:p w14:paraId="677D3F9B">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四、开标、资格审查与信用信息查询</w:t>
      </w:r>
    </w:p>
    <w:p w14:paraId="076756EB">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 xml:space="preserve">18、开标 </w:t>
      </w:r>
    </w:p>
    <w:p w14:paraId="0E774C3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7CD8273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18.2开标时，电子交易平台按开标时间自动提取所有投标文件。采购机构依托电子交易平台发起开始解密指令，投标人按照平台提示和招标文件的规定在半小时内完成在线解密。</w:t>
      </w:r>
    </w:p>
    <w:p w14:paraId="59540F8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18.3投标文件未按时解密，投标人提供了备份投标文件的，以备份投标文件作为依据，否则视为投标文件撤回。投标文件已按时解密的，备份投标文件自动失效。</w:t>
      </w:r>
    </w:p>
    <w:p w14:paraId="1A491FA1">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19、资格审查</w:t>
      </w:r>
    </w:p>
    <w:p w14:paraId="54CA204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19.1开标后，采购人或采购机构将依法对投标人的资格进行审查。</w:t>
      </w:r>
    </w:p>
    <w:p w14:paraId="7530E4E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19.2采购人或采购机构依据法律法规和招标文件的规定，对投标人的基本资格条件、特定资格条件进行审查。</w:t>
      </w:r>
    </w:p>
    <w:p w14:paraId="667326E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19.3投标人未按照招标文件要求提供与基本资格条件、特定资格条件相应的有效资格证明材料的，视为投标人不具备招标文件中规定的资格要求，其投标无效。</w:t>
      </w:r>
    </w:p>
    <w:p w14:paraId="5E8A076D">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19.4对未通过资格审查的投标人，采购人或采购机构告知其未通过的原因。</w:t>
      </w:r>
    </w:p>
    <w:p w14:paraId="7782E9BB">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19.5合格投标人不足3家的，不再评标。</w:t>
      </w:r>
    </w:p>
    <w:p w14:paraId="3BC7C0DF">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20、信用信息查询</w:t>
      </w:r>
    </w:p>
    <w:p w14:paraId="303CF4E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20.1信用信息查询渠道及截止时间：采购机构将通过“信用中国”网站(www.creditchina.gov.cn）、中国政府采购网(www.ccgp.gov.cn）渠道查询投标人投标截止时间当天的信用记录。</w:t>
      </w:r>
    </w:p>
    <w:p w14:paraId="7F7F6AA1">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20.2信用信息查询记录和证据留存的具体方式：现场查询的投标人的信用记录、查询结果经确认后将与采购文件一起存档。</w:t>
      </w:r>
    </w:p>
    <w:p w14:paraId="23A6DC7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20.3信用信息的使用规则：经查询列入失信被执行人名单、重大税收违法案件当事人名单、政府采购严重违法失信行为记录名单的投标人将被拒绝参与政府采购活动。</w:t>
      </w:r>
    </w:p>
    <w:p w14:paraId="6ED3A5AA">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EB8DAD">
      <w:pPr>
        <w:spacing w:line="600" w:lineRule="exact"/>
        <w:jc w:val="center"/>
        <w:rPr>
          <w:rFonts w:hint="eastAsia" w:ascii="宋体" w:hAnsi="宋体" w:eastAsia="宋体" w:cs="宋体"/>
          <w:b/>
          <w:bCs/>
          <w:sz w:val="28"/>
          <w:szCs w:val="28"/>
          <w:highlight w:val="none"/>
        </w:rPr>
      </w:pPr>
    </w:p>
    <w:p w14:paraId="72DAF2AC">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五、评标</w:t>
      </w:r>
    </w:p>
    <w:p w14:paraId="51C94452">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6A6F0479">
      <w:pPr>
        <w:spacing w:line="600" w:lineRule="exact"/>
        <w:jc w:val="center"/>
        <w:rPr>
          <w:rFonts w:hint="eastAsia" w:ascii="宋体" w:hAnsi="宋体" w:eastAsia="宋体" w:cs="宋体"/>
          <w:b/>
          <w:bCs/>
          <w:sz w:val="28"/>
          <w:szCs w:val="28"/>
          <w:highlight w:val="none"/>
        </w:rPr>
      </w:pPr>
    </w:p>
    <w:p w14:paraId="79E9CAF5">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六、定 标</w:t>
      </w:r>
    </w:p>
    <w:p w14:paraId="363B4AE6">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22、确定中标供应商</w:t>
      </w:r>
    </w:p>
    <w:p w14:paraId="75575E2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采购人将自收到评审报告之日起5个工作日内通过电子交易平台在评审报告推荐的中标候选人中按顺序确定中标供应商。</w:t>
      </w:r>
    </w:p>
    <w:p w14:paraId="2F054B86">
      <w:pPr>
        <w:spacing w:line="600" w:lineRule="exact"/>
        <w:outlineLvl w:val="2"/>
        <w:rPr>
          <w:rFonts w:hint="eastAsia" w:ascii="宋体" w:hAnsi="宋体" w:eastAsia="宋体" w:cs="宋体"/>
          <w:sz w:val="24"/>
          <w:highlight w:val="none"/>
        </w:rPr>
      </w:pPr>
      <w:r>
        <w:rPr>
          <w:rFonts w:hint="eastAsia" w:ascii="宋体" w:hAnsi="宋体" w:eastAsia="宋体" w:cs="宋体"/>
          <w:sz w:val="24"/>
          <w:highlight w:val="none"/>
        </w:rPr>
        <w:t>23、中标通知与中标结果公告</w:t>
      </w:r>
    </w:p>
    <w:p w14:paraId="07A181B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34A6A5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871A674">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4710171D">
      <w:pPr>
        <w:spacing w:line="600" w:lineRule="exact"/>
        <w:jc w:val="center"/>
        <w:rPr>
          <w:rFonts w:hint="eastAsia" w:ascii="宋体" w:hAnsi="宋体" w:eastAsia="宋体" w:cs="宋体"/>
          <w:b/>
          <w:bCs/>
          <w:sz w:val="28"/>
          <w:szCs w:val="28"/>
          <w:highlight w:val="none"/>
        </w:rPr>
      </w:pPr>
    </w:p>
    <w:p w14:paraId="7526CB0A">
      <w:pPr>
        <w:spacing w:line="6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七、合同授予</w:t>
      </w:r>
    </w:p>
    <w:p w14:paraId="7D4EAD8F">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24、合同主要条款详见第五部分拟签订的合同文本。</w:t>
      </w:r>
    </w:p>
    <w:p w14:paraId="309CE71B">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25、合同的签订</w:t>
      </w:r>
    </w:p>
    <w:p w14:paraId="3607E50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 采购人与中标人应当通过电子交易平台在中标通知书发出之日起三十日内，按照招标文件确定的事项签订政府采购合同，并在合同签订之日起2个工作日内依法发布合同公告。</w:t>
      </w:r>
    </w:p>
    <w:p w14:paraId="2CD05741">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E85205">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25.3如签订合同并生效后，供应商无故拒绝或延期，除按照合同条款处理外，列入不良行为记录一次，并给予通报。</w:t>
      </w:r>
    </w:p>
    <w:p w14:paraId="7C1E09A0">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25.4中标供应商拒绝与采购人签订合同的，采购人可以按照评审报告推荐的中标或者成交候选人名单排序，确定下一候选人为中标供应商，也可以重新开展政府采购活动。</w:t>
      </w:r>
    </w:p>
    <w:p w14:paraId="21CA109D">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25.5采购合同由采购人与中标供应商根据招标文件、投标文件等内容通过政府采购电子交易平台在线签订，自动备案。</w:t>
      </w:r>
    </w:p>
    <w:p w14:paraId="4A12C2F8">
      <w:pPr>
        <w:keepNext w:val="0"/>
        <w:keepLines w:val="0"/>
        <w:pageBreakBefore w:val="0"/>
        <w:widowControl w:val="0"/>
        <w:kinsoku/>
        <w:wordWrap/>
        <w:overflowPunct/>
        <w:topLinePunct w:val="0"/>
        <w:autoSpaceDE/>
        <w:autoSpaceDN/>
        <w:bidi w:val="0"/>
        <w:adjustRightInd w:val="0"/>
        <w:snapToGrid/>
        <w:spacing w:line="590" w:lineRule="exact"/>
        <w:textAlignment w:val="auto"/>
        <w:outlineLvl w:val="2"/>
        <w:rPr>
          <w:rFonts w:hint="default" w:ascii="宋体" w:hAnsi="宋体" w:eastAsia="宋体" w:cs="宋体"/>
          <w:sz w:val="24"/>
          <w:highlight w:val="none"/>
          <w:lang w:val="en-US" w:eastAsia="zh-CN"/>
        </w:rPr>
      </w:pPr>
      <w:r>
        <w:rPr>
          <w:rFonts w:hint="eastAsia" w:ascii="宋体" w:hAnsi="宋体" w:eastAsia="宋体" w:cs="宋体"/>
          <w:sz w:val="24"/>
          <w:highlight w:val="none"/>
        </w:rPr>
        <w:t>26、履约保证金</w:t>
      </w:r>
    </w:p>
    <w:p w14:paraId="56C8A69F">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%。鼓励和支持供应商以银行、保险公司出具的保函形式提供履约保证金。采购人不得拒收履约保函。</w:t>
      </w:r>
    </w:p>
    <w:p w14:paraId="20478AF6">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sz w:val="24"/>
          <w:highlight w:val="none"/>
          <w:lang w:val="en-US" w:eastAsia="zh-CN"/>
        </w:rPr>
        <w:t>0.5</w:t>
      </w:r>
      <w:r>
        <w:rPr>
          <w:rFonts w:hint="eastAsia" w:ascii="宋体" w:hAnsi="宋体" w:eastAsia="宋体" w:cs="宋体"/>
          <w:sz w:val="24"/>
          <w:highlight w:val="none"/>
        </w:rPr>
        <w:t>%；评价总分在90分以下或者暂无评分的，收取履约保证金不得高于合同金额</w:t>
      </w:r>
      <w:r>
        <w:rPr>
          <w:rFonts w:hint="eastAsia" w:ascii="宋体" w:hAnsi="宋体" w:cs="宋体"/>
          <w:sz w:val="24"/>
          <w:highlight w:val="none"/>
          <w:lang w:val="en-US" w:eastAsia="zh-CN"/>
        </w:rPr>
        <w:t>1</w:t>
      </w:r>
      <w:r>
        <w:rPr>
          <w:rFonts w:hint="eastAsia" w:ascii="宋体" w:hAnsi="宋体" w:eastAsia="宋体" w:cs="宋体"/>
          <w:sz w:val="24"/>
          <w:highlight w:val="none"/>
        </w:rPr>
        <w:t>%。</w:t>
      </w:r>
    </w:p>
    <w:p w14:paraId="24C769ED">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A16BDE">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宋体" w:hAnsi="宋体" w:eastAsia="宋体" w:cs="宋体"/>
          <w:b/>
          <w:bCs/>
          <w:sz w:val="28"/>
          <w:szCs w:val="28"/>
          <w:highlight w:val="none"/>
        </w:rPr>
      </w:pPr>
    </w:p>
    <w:p w14:paraId="170D90F8">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八、电子交易活动的中止</w:t>
      </w:r>
    </w:p>
    <w:p w14:paraId="6D2E3871">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27、电子交易活动的中止。采购过程中出现以下情形，导致电子交易平台无法正常运行，或者无法保证电子交易的公平、公正和安全时，采购机构可中止电子交易活动：</w:t>
      </w:r>
    </w:p>
    <w:p w14:paraId="03823ABB">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 xml:space="preserve">27.1电子交易平台发生故障而无法登录访问的； </w:t>
      </w:r>
    </w:p>
    <w:p w14:paraId="64B249DB">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27.2电子交易平台应用或数据库出现错误，不能进行正常操作的；</w:t>
      </w:r>
    </w:p>
    <w:p w14:paraId="6F648ACE">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27.3电子交易平台发现严重安全漏洞，有潜在泄密危险的；</w:t>
      </w:r>
    </w:p>
    <w:p w14:paraId="76E03C22">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27.4病毒发作导致不能进行正常操作的； </w:t>
      </w:r>
    </w:p>
    <w:p w14:paraId="3CFBA4BE">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27.5其他无法保证电子交易的公平、公正和安全的情况。</w:t>
      </w:r>
    </w:p>
    <w:p w14:paraId="1464CA95">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宋体" w:cs="宋体"/>
          <w:b/>
          <w:bCs/>
          <w:sz w:val="28"/>
          <w:szCs w:val="28"/>
          <w:highlight w:val="none"/>
        </w:rPr>
      </w:pPr>
      <w:r>
        <w:rPr>
          <w:rFonts w:hint="eastAsia" w:ascii="宋体" w:hAnsi="宋体" w:eastAsia="宋体" w:cs="宋体"/>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14:paraId="66CB96A0">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九、验收</w:t>
      </w:r>
    </w:p>
    <w:p w14:paraId="0241230E">
      <w:pPr>
        <w:keepNext w:val="0"/>
        <w:keepLines w:val="0"/>
        <w:pageBreakBefore w:val="0"/>
        <w:widowControl w:val="0"/>
        <w:kinsoku/>
        <w:wordWrap/>
        <w:overflowPunct/>
        <w:topLinePunct w:val="0"/>
        <w:autoSpaceDE/>
        <w:autoSpaceDN/>
        <w:bidi w:val="0"/>
        <w:adjustRightInd w:val="0"/>
        <w:snapToGrid/>
        <w:spacing w:line="590" w:lineRule="exact"/>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29、验收</w:t>
      </w:r>
    </w:p>
    <w:p w14:paraId="1DA46233">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1340E8">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29.2采购人可以邀请参加本项目的其他投标人或者第三方机构参与验收。参与验收的投标人或者第三方机构的意见作为验收书的参考资料一并存档。</w:t>
      </w:r>
    </w:p>
    <w:p w14:paraId="6A98E9FD">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79957">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18"/>
          <w:szCs w:val="18"/>
          <w:highlight w:val="none"/>
        </w:rPr>
      </w:pPr>
      <w:r>
        <w:rPr>
          <w:rFonts w:hint="eastAsia" w:ascii="宋体" w:hAnsi="宋体" w:eastAsia="宋体" w:cs="宋体"/>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14:paraId="12E2756F">
      <w:pPr>
        <w:keepNext w:val="0"/>
        <w:keepLines w:val="0"/>
        <w:pageBreakBefore w:val="0"/>
        <w:widowControl w:val="0"/>
        <w:tabs>
          <w:tab w:val="left" w:pos="0"/>
        </w:tabs>
        <w:kinsoku/>
        <w:wordWrap/>
        <w:overflowPunct/>
        <w:topLinePunct w:val="0"/>
        <w:autoSpaceDE/>
        <w:autoSpaceDN/>
        <w:bidi w:val="0"/>
        <w:adjustRightInd w:val="0"/>
        <w:snapToGrid/>
        <w:spacing w:line="590" w:lineRule="exact"/>
        <w:ind w:firstLine="480"/>
        <w:textAlignment w:val="auto"/>
        <w:rPr>
          <w:rFonts w:hint="eastAsia" w:ascii="宋体" w:hAnsi="宋体" w:eastAsia="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9" w:name="_Hlt74714665"/>
      <w:bookmarkEnd w:id="9"/>
      <w:bookmarkStart w:id="10" w:name="_Hlt68072990"/>
      <w:bookmarkEnd w:id="10"/>
      <w:bookmarkStart w:id="11" w:name="_Hlt68073093"/>
      <w:bookmarkEnd w:id="11"/>
      <w:bookmarkStart w:id="12" w:name="_Hlt68057669"/>
      <w:bookmarkEnd w:id="12"/>
      <w:bookmarkStart w:id="13" w:name="_Hlt75236101"/>
      <w:bookmarkEnd w:id="13"/>
      <w:bookmarkStart w:id="14" w:name="_Hlt74729768"/>
      <w:bookmarkEnd w:id="14"/>
      <w:bookmarkStart w:id="15" w:name="_Hlt68403820"/>
      <w:bookmarkEnd w:id="15"/>
      <w:bookmarkStart w:id="16" w:name="_Hlt75236011"/>
      <w:bookmarkEnd w:id="16"/>
      <w:bookmarkStart w:id="17" w:name="_Hlt68072998"/>
      <w:bookmarkEnd w:id="17"/>
      <w:bookmarkStart w:id="18" w:name="_Hlt74707468"/>
      <w:bookmarkEnd w:id="18"/>
      <w:bookmarkStart w:id="19" w:name="_Hlt75236290"/>
      <w:bookmarkEnd w:id="19"/>
      <w:bookmarkStart w:id="20" w:name="_Hlt74730295"/>
      <w:bookmarkEnd w:id="20"/>
    </w:p>
    <w:bookmarkEnd w:id="6"/>
    <w:bookmarkEnd w:id="7"/>
    <w:p w14:paraId="3C83615E">
      <w:pPr>
        <w:keepNext w:val="0"/>
        <w:keepLines w:val="0"/>
        <w:pageBreakBefore w:val="0"/>
        <w:widowControl w:val="0"/>
        <w:numPr>
          <w:ilvl w:val="0"/>
          <w:numId w:val="2"/>
        </w:numPr>
        <w:kinsoku/>
        <w:wordWrap/>
        <w:overflowPunct/>
        <w:topLinePunct w:val="0"/>
        <w:bidi w:val="0"/>
        <w:adjustRightInd w:val="0"/>
        <w:spacing w:line="600" w:lineRule="exact"/>
        <w:jc w:val="center"/>
        <w:textAlignment w:val="auto"/>
        <w:outlineLvl w:val="0"/>
        <w:rPr>
          <w:rFonts w:hint="eastAsia" w:ascii="宋体" w:hAnsi="宋体" w:eastAsia="宋体" w:cs="宋体"/>
          <w:b/>
          <w:sz w:val="32"/>
          <w:szCs w:val="32"/>
          <w:highlight w:val="none"/>
        </w:rPr>
      </w:pPr>
      <w:bookmarkStart w:id="21" w:name="第四部分"/>
      <w:r>
        <w:rPr>
          <w:rFonts w:hint="eastAsia" w:ascii="宋体" w:hAnsi="宋体" w:eastAsia="宋体" w:cs="宋体"/>
          <w:b/>
          <w:sz w:val="32"/>
          <w:szCs w:val="32"/>
          <w:highlight w:val="none"/>
        </w:rPr>
        <w:t xml:space="preserve">  采购需求</w:t>
      </w:r>
    </w:p>
    <w:p w14:paraId="72C5F2DA">
      <w:pPr>
        <w:pStyle w:val="21"/>
        <w:spacing w:line="500" w:lineRule="exact"/>
        <w:ind w:firstLine="482" w:firstLineChars="200"/>
        <w:outlineLvl w:val="1"/>
        <w:rPr>
          <w:rFonts w:ascii="宋体" w:hAnsi="宋体"/>
          <w:b/>
          <w:sz w:val="24"/>
        </w:rPr>
      </w:pPr>
      <w:bookmarkStart w:id="22" w:name="_Toc21483"/>
      <w:r>
        <w:rPr>
          <w:rFonts w:hint="eastAsia" w:ascii="宋体" w:hAnsi="宋体"/>
          <w:b/>
          <w:sz w:val="24"/>
        </w:rPr>
        <w:t>一、主要需求：</w:t>
      </w:r>
      <w:bookmarkEnd w:id="22"/>
    </w:p>
    <w:p w14:paraId="7FDE4689">
      <w:pPr>
        <w:spacing w:line="360" w:lineRule="auto"/>
        <w:ind w:firstLine="480" w:firstLineChars="200"/>
        <w:outlineLvl w:val="0"/>
        <w:rPr>
          <w:rFonts w:ascii="宋体" w:hAnsi="宋体"/>
          <w:b/>
          <w:sz w:val="24"/>
        </w:rPr>
      </w:pPr>
      <w:r>
        <w:rPr>
          <w:rFonts w:hint="eastAsia" w:ascii="仿宋" w:hAnsi="仿宋" w:eastAsia="仿宋" w:cs="仿宋"/>
          <w:sz w:val="24"/>
          <w:szCs w:val="24"/>
        </w:rPr>
        <w:t xml:space="preserve"> 为进一步加强和提升乡镇（街道）火灾防控和有效处置初期火灾能力，依据《中共浙江省委办公厅 浙江省人民政府办公厅关于印发&lt;关于加强基层应急管理体系和能力建设的指导意见&gt;的通知》（浙委办发[2020]27号），以及《关于进一步做好基层应急管理体系和能力建设工作重点任务的通知》（杭安委[2021]12号）和《杭州市消防安全委员会关于印发杭州市区域性微型消防救援站建设标准及日常工作制度和岗位职责的通知》（杭消安委[2021]18号）要求，根据仁和街道实际，对仁和街道综合应急和消防救援队建设工作，全力打造素质过硬、装备配套、协同作战、一专多能的应急消救援队和区域性消防救援站，主要履行辖区消防安全监督管理、综合防灾减灾和突发公共事件（自然灾害）前期处置等职责。</w:t>
      </w:r>
    </w:p>
    <w:p w14:paraId="57B1DA7B">
      <w:pPr>
        <w:pStyle w:val="21"/>
        <w:spacing w:line="500" w:lineRule="exact"/>
        <w:ind w:firstLine="480" w:firstLineChars="200"/>
        <w:outlineLvl w:val="1"/>
        <w:rPr>
          <w:rFonts w:ascii="仿宋" w:hAnsi="仿宋" w:eastAsia="仿宋" w:cs="仿宋"/>
          <w:sz w:val="24"/>
          <w:szCs w:val="24"/>
        </w:rPr>
      </w:pPr>
      <w:bookmarkStart w:id="23" w:name="_Toc32664"/>
      <w:r>
        <w:rPr>
          <w:rFonts w:hint="eastAsia" w:ascii="仿宋" w:hAnsi="仿宋" w:eastAsia="仿宋" w:cs="仿宋"/>
          <w:sz w:val="24"/>
          <w:szCs w:val="24"/>
        </w:rPr>
        <w:t>二、服务范围</w:t>
      </w:r>
      <w:bookmarkEnd w:id="23"/>
    </w:p>
    <w:p w14:paraId="3A0C5003">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仁和街道辖区</w:t>
      </w:r>
    </w:p>
    <w:p w14:paraId="7938287B">
      <w:pPr>
        <w:pStyle w:val="21"/>
        <w:spacing w:line="500" w:lineRule="exact"/>
        <w:ind w:firstLine="480" w:firstLineChars="200"/>
        <w:outlineLvl w:val="1"/>
        <w:rPr>
          <w:rFonts w:ascii="仿宋" w:hAnsi="仿宋" w:eastAsia="仿宋" w:cs="仿宋"/>
          <w:sz w:val="24"/>
          <w:szCs w:val="24"/>
        </w:rPr>
      </w:pPr>
      <w:bookmarkStart w:id="24" w:name="_Toc20290"/>
      <w:r>
        <w:rPr>
          <w:rFonts w:hint="eastAsia" w:ascii="仿宋" w:hAnsi="仿宋" w:eastAsia="仿宋" w:cs="仿宋"/>
          <w:sz w:val="24"/>
          <w:szCs w:val="24"/>
        </w:rPr>
        <w:t>三、具体服务内容：</w:t>
      </w:r>
      <w:bookmarkEnd w:id="24"/>
    </w:p>
    <w:p w14:paraId="50188967">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按照杭州关于区（县、市）建成区建立5分钟到场的仁和街道综合应急和消防救援队（区域性微型消防救援站）分布格局，协助23个村社建立片区微型消防救援站履行辖区内消防安全监督管理、综合防灾减灾和突发公共事件（自然灾害）先期处置等职责。定期由街道进行统一考核，业务接受区应急管理局和消防救援部门的指导。充分发挥第三方专业技术优势，打造街道统一协调、统一调度、统一指挥的应急消防管理体系。</w:t>
      </w:r>
    </w:p>
    <w:p w14:paraId="730849A7">
      <w:pPr>
        <w:pStyle w:val="21"/>
        <w:numPr>
          <w:ilvl w:val="0"/>
          <w:numId w:val="3"/>
        </w:numPr>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人员入驻站点：</w:t>
      </w:r>
      <w:bookmarkStart w:id="25" w:name="_Toc3619"/>
      <w:r>
        <w:rPr>
          <w:rFonts w:hint="eastAsia" w:ascii="仿宋" w:hAnsi="仿宋" w:eastAsia="仿宋" w:cs="仿宋"/>
          <w:sz w:val="24"/>
          <w:szCs w:val="24"/>
        </w:rPr>
        <w:t>仁和街道范围内，区域消防管理站及政府消防专职队。</w:t>
      </w:r>
    </w:p>
    <w:p w14:paraId="115EE06C">
      <w:pPr>
        <w:pStyle w:val="21"/>
        <w:numPr>
          <w:ilvl w:val="0"/>
          <w:numId w:val="3"/>
        </w:numPr>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服务人员必须服从采购人指挥、管理和安排，服务人员工作期间必须穿戴统一工作服装及工作所需设备设施，遵守采购人制定的工作纪律，接受采购人督查考核；定期对服务人员的业务培训，确保服务人员工作稳定性。协助甲方相关工作及合同内未列明的工作内容由甲方协调明确。</w:t>
      </w:r>
      <w:bookmarkEnd w:id="25"/>
    </w:p>
    <w:p w14:paraId="5A4C9633">
      <w:pPr>
        <w:pStyle w:val="21"/>
        <w:spacing w:line="500" w:lineRule="exact"/>
        <w:ind w:firstLine="480" w:firstLineChars="200"/>
        <w:outlineLvl w:val="9"/>
        <w:rPr>
          <w:rFonts w:ascii="仿宋" w:hAnsi="仿宋" w:eastAsia="仿宋" w:cs="仿宋"/>
          <w:sz w:val="24"/>
          <w:szCs w:val="24"/>
        </w:rPr>
      </w:pPr>
      <w:bookmarkStart w:id="26" w:name="_Toc5653"/>
    </w:p>
    <w:p w14:paraId="37150FB6">
      <w:pPr>
        <w:pStyle w:val="21"/>
        <w:spacing w:line="500" w:lineRule="exact"/>
        <w:ind w:firstLine="480" w:firstLineChars="200"/>
        <w:outlineLvl w:val="9"/>
        <w:rPr>
          <w:rFonts w:ascii="仿宋" w:hAnsi="仿宋" w:eastAsia="仿宋" w:cs="仿宋"/>
          <w:sz w:val="24"/>
          <w:szCs w:val="24"/>
        </w:rPr>
      </w:pPr>
    </w:p>
    <w:p w14:paraId="3CC66F80">
      <w:pPr>
        <w:pStyle w:val="21"/>
        <w:spacing w:line="500" w:lineRule="exact"/>
        <w:ind w:firstLine="480" w:firstLineChars="200"/>
        <w:outlineLvl w:val="9"/>
        <w:rPr>
          <w:rFonts w:ascii="仿宋" w:hAnsi="仿宋" w:eastAsia="仿宋" w:cs="仿宋"/>
          <w:sz w:val="24"/>
          <w:szCs w:val="24"/>
        </w:rPr>
      </w:pPr>
    </w:p>
    <w:p w14:paraId="5C5C051B">
      <w:pPr>
        <w:pStyle w:val="173"/>
        <w:widowControl w:val="0"/>
        <w:wordWrap/>
        <w:adjustRightInd w:val="0"/>
        <w:snapToGrid w:val="0"/>
        <w:spacing w:line="6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四、拟派人员配置要求：</w:t>
      </w:r>
      <w:bookmarkEnd w:id="26"/>
      <w:r>
        <w:rPr>
          <w:rFonts w:hint="eastAsia" w:ascii="仿宋" w:hAnsi="仿宋" w:eastAsia="仿宋" w:cs="仿宋"/>
          <w:sz w:val="24"/>
          <w:szCs w:val="24"/>
          <w:lang w:val="en-US" w:eastAsia="zh-CN"/>
        </w:rPr>
        <w:t>拟派不少于8岗的服务力量，服务单位必须确定专人负责对服务人员的管理和督查，定期对服务人员的业务培训，确保服务人员工作稳定性；要求40周岁及以下（思想教导员为55周岁及以下），退伍军人或党员或保安员三级及以上或</w:t>
      </w:r>
      <w:r>
        <w:rPr>
          <w:rFonts w:hint="eastAsia" w:ascii="仿宋" w:hAnsi="仿宋" w:eastAsia="仿宋" w:cs="仿宋"/>
          <w:sz w:val="24"/>
          <w:szCs w:val="24"/>
        </w:rPr>
        <w:t>（具有B2或A2以上驾照的</w:t>
      </w:r>
      <w:r>
        <w:rPr>
          <w:rFonts w:hint="eastAsia" w:ascii="仿宋" w:hAnsi="仿宋" w:eastAsia="仿宋" w:cs="仿宋"/>
          <w:sz w:val="24"/>
          <w:szCs w:val="24"/>
          <w:lang w:val="en-US" w:eastAsia="zh-CN"/>
        </w:rPr>
        <w:t>优先。</w:t>
      </w:r>
      <w:r>
        <w:rPr>
          <w:rFonts w:hint="eastAsia" w:ascii="仿宋" w:hAnsi="仿宋" w:eastAsia="仿宋" w:cs="仿宋"/>
          <w:sz w:val="24"/>
          <w:szCs w:val="24"/>
        </w:rPr>
        <w:t>政治思想端正，无违法违纪记录；身体健康，入职需通过采购人组织的体能测试。同时要求合同签订后十日内人员必须配备完成，并开展相关工作。人员全部到位后方可计算服务费用。未达到相关要求的，招标人有权解除合同。</w:t>
      </w:r>
    </w:p>
    <w:p w14:paraId="1419F00D">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1、人员上岗时佩戴统一标志，按需求穿戴统一制服，装备佩戴规范，仪容仪表规范整齐。</w:t>
      </w:r>
    </w:p>
    <w:p w14:paraId="2C0487FB">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2、合同执行过程中，未经采购人同意，项目经理和服务人员不得随意更换，如需更换，需提前一个月告知采购人并征得其同意后更换。</w:t>
      </w:r>
    </w:p>
    <w:p w14:paraId="76039D2C">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3、经采购人考察，中标人配置的拟派人员不适应本项目岗位要求的，采购人有权更换不适应岗位的人员，中标人须按采购人要求及时更换。</w:t>
      </w:r>
    </w:p>
    <w:p w14:paraId="74F454AB">
      <w:pPr>
        <w:pStyle w:val="21"/>
        <w:spacing w:line="500" w:lineRule="exact"/>
        <w:ind w:firstLine="480" w:firstLineChars="200"/>
        <w:outlineLvl w:val="1"/>
        <w:rPr>
          <w:rFonts w:ascii="仿宋" w:hAnsi="仿宋" w:eastAsia="仿宋" w:cs="仿宋"/>
          <w:sz w:val="24"/>
          <w:szCs w:val="24"/>
        </w:rPr>
      </w:pPr>
      <w:bookmarkStart w:id="27" w:name="_Toc26638"/>
      <w:bookmarkStart w:id="28" w:name="_Toc1516"/>
      <w:r>
        <w:rPr>
          <w:rFonts w:hint="eastAsia" w:ascii="仿宋" w:hAnsi="仿宋" w:eastAsia="仿宋" w:cs="仿宋"/>
          <w:sz w:val="24"/>
          <w:szCs w:val="24"/>
        </w:rPr>
        <w:t>五、装备要求：</w:t>
      </w:r>
      <w:bookmarkEnd w:id="27"/>
      <w:r>
        <w:rPr>
          <w:rFonts w:hint="eastAsia" w:ascii="仿宋" w:hAnsi="仿宋" w:eastAsia="仿宋" w:cs="仿宋"/>
          <w:sz w:val="24"/>
          <w:szCs w:val="24"/>
        </w:rPr>
        <w:t>相关场地、服装、装备提供</w:t>
      </w:r>
      <w:bookmarkEnd w:id="28"/>
    </w:p>
    <w:p w14:paraId="628E1B35">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1.消防车辆由所在乡镇（街道）提供</w:t>
      </w:r>
    </w:p>
    <w:p w14:paraId="5D5A7385">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所驻消防站的消防车辆由所在乡镇（街道）提供，车辆运行费（车辆运行费包括车辆保险费、保养费、车辆年检费、消耗的燃油、机油、日常维保费等）由所在乡镇（街道）承担，维修费、车辆事故处理费、赔偿费等费用若在保险赔偿范围内的由保险公司承担，但保险责任免赔范围内的一切费用均由中标人承担，对此中标人因考虑此风险，在投标报价中包含此费用。</w:t>
      </w:r>
    </w:p>
    <w:p w14:paraId="2B523783">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2.场地、相关办公执勤用品、生活设施等由所在乡镇（街道）提供</w:t>
      </w:r>
    </w:p>
    <w:p w14:paraId="055C4C27">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各微型消防站的驻点场所由所在乡镇（街道）提供，相关办公执勤用品、生活设施（热水器、床、等）由所在乡镇（街道）配置，宣传办公费、水电费等均由街道承担，确保站点正常运行。</w:t>
      </w:r>
    </w:p>
    <w:p w14:paraId="640422C9">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3.相关人员服装需按所在乡镇（街道）要求采购，并由中标单位支付：</w:t>
      </w:r>
    </w:p>
    <w:p w14:paraId="6F7AAEEF">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服装质量必须符合区域微型消防站服装标准，要求如下：</w:t>
      </w:r>
    </w:p>
    <w:p w14:paraId="14E9A388">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每人需配发冬装、春秋装二套;夏季T桖两套；夏春秋执勤服各一套；由采购人确定服装、标识的款式后统一采购。</w:t>
      </w:r>
    </w:p>
    <w:p w14:paraId="06A2AA45">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注：合同签订后15个工作日内配备到位。未达到相关要求的，采购人有权扣除相应考核分和服务费。</w:t>
      </w:r>
    </w:p>
    <w:p w14:paraId="3DD7853A">
      <w:pPr>
        <w:pStyle w:val="21"/>
        <w:spacing w:line="500" w:lineRule="exact"/>
        <w:ind w:firstLine="480" w:firstLineChars="200"/>
        <w:outlineLvl w:val="1"/>
        <w:rPr>
          <w:rFonts w:ascii="仿宋" w:hAnsi="仿宋" w:eastAsia="仿宋" w:cs="仿宋"/>
          <w:sz w:val="24"/>
          <w:szCs w:val="24"/>
        </w:rPr>
      </w:pPr>
      <w:bookmarkStart w:id="29" w:name="_Toc20920"/>
      <w:bookmarkStart w:id="30" w:name="_Toc24339"/>
      <w:r>
        <w:rPr>
          <w:rFonts w:hint="eastAsia" w:ascii="仿宋" w:hAnsi="仿宋" w:eastAsia="仿宋" w:cs="仿宋"/>
          <w:sz w:val="24"/>
          <w:szCs w:val="24"/>
        </w:rPr>
        <w:t>七、项目其他要求：</w:t>
      </w:r>
      <w:bookmarkEnd w:id="29"/>
      <w:bookmarkEnd w:id="30"/>
    </w:p>
    <w:p w14:paraId="7437353F">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1、中标人须为每位符合国家规定社保条件的职工参加社保（包括基本养老、基本医疗、工伤、失业、生育）及不低于100万元保额的人身意外保险，不符合国家规定社保条件的，须按相关规定处理。中标人用工须符合《劳动法》及省、市地方用工政策。合同期间如发生安全生产责任事故或交通事故等事故，由中标人承担一切责任及损失，与采购人无涉。</w:t>
      </w:r>
    </w:p>
    <w:p w14:paraId="5667F71F">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2、中标人用工需符合国家、省、市地方用工政策，如出现用工纠纷的由中标人承担责任，与采购人无涉。</w:t>
      </w:r>
    </w:p>
    <w:p w14:paraId="496073B0">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3、中标人应根据服务区域范围实际情况，建立服务工作机构，拟定的服务方案须经采购人审核同意后落实。</w:t>
      </w:r>
    </w:p>
    <w:p w14:paraId="04EF2090">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4、若遇各类创建活动、灾害天气等特殊情况，中标人须无条件做好服务范围内的相关工作，服从采购人指挥，如有必要的须增加人员或加班加点。</w:t>
      </w:r>
    </w:p>
    <w:p w14:paraId="2F300E48">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5、中标人在服务过程中需服从采购人的调配。</w:t>
      </w:r>
    </w:p>
    <w:p w14:paraId="30C32739">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6、中标人须按采购人的要求统一规范着装、统一巡查标志、统一车辆标识等，不得使用综合行政执法专用标志。</w:t>
      </w:r>
    </w:p>
    <w:p w14:paraId="434D4E9A">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14:paraId="4AAF7923">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8、中标人在合同期内不得以任何理由进行转包或分包，否则应承担违约责任。</w:t>
      </w:r>
    </w:p>
    <w:p w14:paraId="5CC5AAEF">
      <w:pPr>
        <w:pStyle w:val="21"/>
        <w:spacing w:line="500" w:lineRule="exact"/>
        <w:ind w:firstLine="480" w:firstLineChars="200"/>
        <w:outlineLvl w:val="1"/>
        <w:rPr>
          <w:rFonts w:ascii="仿宋" w:hAnsi="仿宋" w:eastAsia="仿宋" w:cs="仿宋"/>
          <w:sz w:val="24"/>
          <w:szCs w:val="24"/>
        </w:rPr>
      </w:pPr>
      <w:bookmarkStart w:id="31" w:name="_Toc23180"/>
      <w:r>
        <w:rPr>
          <w:rFonts w:hint="eastAsia" w:ascii="仿宋" w:hAnsi="仿宋" w:eastAsia="仿宋" w:cs="仿宋"/>
          <w:sz w:val="24"/>
          <w:szCs w:val="24"/>
        </w:rPr>
        <w:t>八、服务期限：</w:t>
      </w:r>
      <w:bookmarkEnd w:id="31"/>
    </w:p>
    <w:p w14:paraId="7B0446CA">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 xml:space="preserve">合同期为一年。若在合同期内乙方有不配合甲方工作等严重违约行为或连续二个季度考核不合格的，甲方有权提前终止合同，由此造成的一切后果和损失由乙方承担。  </w:t>
      </w:r>
    </w:p>
    <w:p w14:paraId="768134BF">
      <w:pPr>
        <w:pStyle w:val="21"/>
        <w:spacing w:line="500" w:lineRule="exact"/>
        <w:ind w:firstLine="480" w:firstLineChars="200"/>
        <w:outlineLvl w:val="1"/>
        <w:rPr>
          <w:rFonts w:ascii="仿宋" w:hAnsi="仿宋" w:eastAsia="仿宋" w:cs="仿宋"/>
          <w:sz w:val="24"/>
          <w:szCs w:val="24"/>
        </w:rPr>
      </w:pPr>
      <w:bookmarkStart w:id="32" w:name="_Toc19816"/>
      <w:bookmarkStart w:id="33" w:name="_Toc4232"/>
      <w:r>
        <w:rPr>
          <w:rFonts w:hint="eastAsia" w:ascii="仿宋" w:hAnsi="仿宋" w:eastAsia="仿宋" w:cs="仿宋"/>
          <w:sz w:val="24"/>
          <w:szCs w:val="24"/>
        </w:rPr>
        <w:t>九、履约保证金：无</w:t>
      </w:r>
      <w:bookmarkEnd w:id="32"/>
      <w:bookmarkEnd w:id="33"/>
    </w:p>
    <w:p w14:paraId="5FDEE4A0">
      <w:pPr>
        <w:pStyle w:val="21"/>
        <w:spacing w:line="500" w:lineRule="exact"/>
        <w:ind w:firstLine="480" w:firstLineChars="200"/>
        <w:outlineLvl w:val="1"/>
        <w:rPr>
          <w:rFonts w:ascii="仿宋" w:hAnsi="仿宋" w:eastAsia="仿宋" w:cs="仿宋"/>
          <w:sz w:val="24"/>
          <w:szCs w:val="24"/>
        </w:rPr>
      </w:pPr>
      <w:bookmarkStart w:id="34" w:name="_Toc3922"/>
      <w:bookmarkStart w:id="35" w:name="_Toc32204"/>
      <w:r>
        <w:rPr>
          <w:rFonts w:hint="eastAsia" w:ascii="仿宋" w:hAnsi="仿宋" w:eastAsia="仿宋" w:cs="仿宋"/>
          <w:sz w:val="24"/>
          <w:szCs w:val="24"/>
        </w:rPr>
        <w:t>十、投标报价：</w:t>
      </w:r>
      <w:bookmarkEnd w:id="34"/>
      <w:bookmarkEnd w:id="35"/>
    </w:p>
    <w:p w14:paraId="19A47DF5">
      <w:pPr>
        <w:pStyle w:val="21"/>
        <w:spacing w:line="500" w:lineRule="exact"/>
        <w:ind w:firstLine="480" w:firstLineChars="200"/>
        <w:outlineLvl w:val="1"/>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投标价格为本项目所需的所有费用，包含人工费不低于每月5</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00元/人【不包括人员各类福利和补贴、社保（五金）、餐费补助】；服装费、人身意外保险、体检费、管理费及合理利润，税金等需要完成本项目服务有关的所有费用。</w:t>
      </w:r>
    </w:p>
    <w:p w14:paraId="08237248">
      <w:pPr>
        <w:pStyle w:val="21"/>
        <w:spacing w:line="500" w:lineRule="exact"/>
        <w:ind w:firstLine="480" w:firstLineChars="200"/>
        <w:outlineLvl w:val="1"/>
        <w:rPr>
          <w:rFonts w:ascii="仿宋" w:hAnsi="仿宋" w:eastAsia="仿宋" w:cs="仿宋"/>
          <w:sz w:val="24"/>
          <w:szCs w:val="24"/>
        </w:rPr>
      </w:pPr>
      <w:bookmarkStart w:id="36" w:name="_Toc12036"/>
      <w:bookmarkStart w:id="37" w:name="_Toc21521"/>
      <w:r>
        <w:rPr>
          <w:rFonts w:hint="eastAsia" w:ascii="仿宋" w:hAnsi="仿宋" w:eastAsia="仿宋" w:cs="仿宋"/>
          <w:sz w:val="24"/>
          <w:szCs w:val="24"/>
        </w:rPr>
        <w:t>十一、付款方式：</w:t>
      </w:r>
      <w:bookmarkEnd w:id="36"/>
      <w:bookmarkEnd w:id="37"/>
    </w:p>
    <w:p w14:paraId="05898559">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服务费按每季度为一个周期结算一次，每季度末根据考核结果支付当期应结算费用，乙方于3个工作日内开具符合甲方要求的服务的发票至甲方，甲方在乙方提供发票后的次月15个工作日向乙方支付费用（遇国家法定节假日顺延）。</w:t>
      </w:r>
    </w:p>
    <w:p w14:paraId="44B7E0C8">
      <w:pPr>
        <w:pStyle w:val="21"/>
        <w:spacing w:line="500" w:lineRule="exact"/>
        <w:ind w:firstLine="480" w:firstLineChars="200"/>
        <w:outlineLvl w:val="1"/>
        <w:rPr>
          <w:rFonts w:ascii="仿宋" w:hAnsi="仿宋" w:eastAsia="仿宋" w:cs="仿宋"/>
          <w:sz w:val="24"/>
          <w:szCs w:val="24"/>
        </w:rPr>
      </w:pPr>
      <w:bookmarkStart w:id="38" w:name="_Toc31814"/>
      <w:bookmarkStart w:id="39" w:name="_Toc10766"/>
      <w:r>
        <w:rPr>
          <w:rFonts w:hint="eastAsia" w:ascii="仿宋" w:hAnsi="仿宋" w:eastAsia="仿宋" w:cs="仿宋"/>
          <w:sz w:val="24"/>
          <w:szCs w:val="24"/>
        </w:rPr>
        <w:t>十二、考核及处罚措施：</w:t>
      </w:r>
      <w:bookmarkEnd w:id="38"/>
      <w:bookmarkEnd w:id="39"/>
    </w:p>
    <w:p w14:paraId="34D16468">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 xml:space="preserve"> 一、仁和街道通过第三方购买服务配置综合应急和消防救援队专职队员，对第三方工作开展情况进行考核奖惩。</w:t>
      </w:r>
    </w:p>
    <w:p w14:paraId="1FE83FC0">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二、第三方提供的执勤人员不得随意更换，如需更换，需事先经街道同意，如擅自更换人员或者人员数量不足的，每发现一次，街道有权从第三方当月结算款扣除（具体金额明细在与第三方服务合同中约定）。如因此导致街道工作无法正常开展的，街道有权解除合同，且第三方应向街道支付违约金。</w:t>
      </w:r>
    </w:p>
    <w:p w14:paraId="679E4BCC">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三、街道综合应急和消防救援队接警后应在1分钟内出警，15分钟内到达事故地点进行处置。如未达到上述要求的，街道有权对第三方进行处罚（具体金额明细在与第三方服务合同中约定）。</w:t>
      </w:r>
    </w:p>
    <w:p w14:paraId="1EF71545">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四、街道综合应急和消防救援队每月应完成既定的安全巡查任务（具体数量根据上级部门的要求确定），未按时完成或者巡查不力的，街道有权对第三方进行处罚。</w:t>
      </w:r>
    </w:p>
    <w:p w14:paraId="57B6E706">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五、街道综合应急和消防救援队应每月在辖区内开展不少于1次的消防安全宣传活动，未完成的街道有权对第三方进行处罚。</w:t>
      </w:r>
    </w:p>
    <w:p w14:paraId="644FA9FE">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六、街道综合应急和消防救援队应每月组织不少于1次的面向辖区内社会单位从业人员的消防安全培训，未完成的街道有权对第三方进行处罚。</w:t>
      </w:r>
    </w:p>
    <w:p w14:paraId="41A1F9E3">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七、街道定期对区域性微型消防站人员进行业务能力考核，考核内容由双方共同确认，如有人员未通过考核的，街道有权要求第三方整改，经整改仍未合格的，街道有权对第三方进行处罚。</w:t>
      </w:r>
    </w:p>
    <w:p w14:paraId="78FF5059">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八、如因第三方工作失误造成群众举报、新闻媒体曝光等不良影响的，街道有权对第三方进行处罚，影响严重的，街道有权解除合同，且第三方应向街道支付违约金。</w:t>
      </w:r>
    </w:p>
    <w:p w14:paraId="6E4188FB">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九、如因第三方工作失误导致街道被上级部门通报批评，影响评优、评先的，街道有权解除合同，且第三方应向街道支付违约金。</w:t>
      </w:r>
    </w:p>
    <w:p w14:paraId="60A464F5">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十、如因第三方维护保养或操作不当造成装备、器材损坏无法修复的，第三方应照价赔偿，如因此导致影响灭火救援工作的，街道有权对第三方进行处罚。</w:t>
      </w:r>
    </w:p>
    <w:p w14:paraId="3D8946EF">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服务质量评价表</w:t>
      </w:r>
    </w:p>
    <w:tbl>
      <w:tblPr>
        <w:tblStyle w:val="62"/>
        <w:tblW w:w="977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1"/>
        <w:gridCol w:w="4574"/>
        <w:gridCol w:w="918"/>
        <w:gridCol w:w="1758"/>
        <w:gridCol w:w="780"/>
      </w:tblGrid>
      <w:tr w14:paraId="0512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34EBDB">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考核项目</w:t>
            </w:r>
          </w:p>
        </w:tc>
        <w:tc>
          <w:tcPr>
            <w:tcW w:w="71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B6A03E">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序号</w:t>
            </w:r>
          </w:p>
        </w:tc>
        <w:tc>
          <w:tcPr>
            <w:tcW w:w="4574"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ED36A6">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考核内容</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CFC0CC">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标准</w:t>
            </w:r>
          </w:p>
        </w:tc>
        <w:tc>
          <w:tcPr>
            <w:tcW w:w="1758"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CF37CA">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扣分说明</w:t>
            </w:r>
          </w:p>
        </w:tc>
        <w:tc>
          <w:tcPr>
            <w:tcW w:w="78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0E5423">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备注</w:t>
            </w:r>
          </w:p>
        </w:tc>
      </w:tr>
      <w:tr w14:paraId="36CF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8EF029">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3631CA">
            <w:pPr>
              <w:pStyle w:val="21"/>
              <w:spacing w:line="500" w:lineRule="exact"/>
              <w:ind w:firstLine="480" w:firstLineChars="200"/>
              <w:outlineLvl w:val="9"/>
              <w:rPr>
                <w:rFonts w:ascii="仿宋" w:hAnsi="仿宋" w:eastAsia="仿宋" w:cs="仿宋"/>
                <w:sz w:val="24"/>
                <w:szCs w:val="24"/>
              </w:rPr>
            </w:pPr>
          </w:p>
        </w:tc>
        <w:tc>
          <w:tcPr>
            <w:tcW w:w="4574"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EF9781">
            <w:pPr>
              <w:pStyle w:val="21"/>
              <w:spacing w:line="500" w:lineRule="exact"/>
              <w:ind w:firstLine="480" w:firstLineChars="200"/>
              <w:outlineLvl w:val="9"/>
              <w:rPr>
                <w:rFonts w:ascii="仿宋" w:hAnsi="仿宋" w:eastAsia="仿宋" w:cs="仿宋"/>
                <w:sz w:val="24"/>
                <w:szCs w:val="24"/>
              </w:rPr>
            </w:pP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DB3765">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分值</w:t>
            </w:r>
          </w:p>
        </w:tc>
        <w:tc>
          <w:tcPr>
            <w:tcW w:w="1758"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C4C71E">
            <w:pPr>
              <w:pStyle w:val="21"/>
              <w:spacing w:line="500" w:lineRule="exact"/>
              <w:ind w:firstLine="480" w:firstLineChars="200"/>
              <w:outlineLvl w:val="9"/>
              <w:rPr>
                <w:rFonts w:ascii="仿宋" w:hAnsi="仿宋" w:eastAsia="仿宋" w:cs="仿宋"/>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5402AC">
            <w:pPr>
              <w:pStyle w:val="21"/>
              <w:spacing w:line="500" w:lineRule="exact"/>
              <w:ind w:firstLine="480" w:firstLineChars="200"/>
              <w:outlineLvl w:val="9"/>
              <w:rPr>
                <w:rFonts w:ascii="仿宋" w:hAnsi="仿宋" w:eastAsia="仿宋" w:cs="仿宋"/>
                <w:sz w:val="24"/>
                <w:szCs w:val="24"/>
              </w:rPr>
            </w:pPr>
          </w:p>
        </w:tc>
      </w:tr>
      <w:tr w14:paraId="2012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478CA5">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仪容</w:t>
            </w:r>
          </w:p>
          <w:p w14:paraId="0F01FB44">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仪表</w:t>
            </w: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4B4E5B">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1</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27EBFF">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按规定统一穿着制服、佩戴工作证、其他必要装备等；</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F296A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3</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8C31C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94FA1C">
            <w:pPr>
              <w:pStyle w:val="21"/>
              <w:spacing w:line="500" w:lineRule="exact"/>
              <w:ind w:firstLine="480" w:firstLineChars="200"/>
              <w:outlineLvl w:val="9"/>
              <w:rPr>
                <w:rFonts w:ascii="仿宋" w:hAnsi="仿宋" w:eastAsia="仿宋" w:cs="仿宋"/>
                <w:sz w:val="24"/>
                <w:szCs w:val="24"/>
              </w:rPr>
            </w:pPr>
          </w:p>
        </w:tc>
      </w:tr>
      <w:tr w14:paraId="161E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CD5F9C">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027860">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2</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223B92">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不准留长发、胡须、留长指甲、不得随地吐痰，工作场所内吸烟等；</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53421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3</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2837F78">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91C091">
            <w:pPr>
              <w:pStyle w:val="21"/>
              <w:spacing w:line="500" w:lineRule="exact"/>
              <w:ind w:firstLine="480" w:firstLineChars="200"/>
              <w:outlineLvl w:val="9"/>
              <w:rPr>
                <w:rFonts w:ascii="仿宋" w:hAnsi="仿宋" w:eastAsia="仿宋" w:cs="仿宋"/>
                <w:sz w:val="24"/>
                <w:szCs w:val="24"/>
              </w:rPr>
            </w:pPr>
          </w:p>
        </w:tc>
      </w:tr>
      <w:tr w14:paraId="6C99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D3336C">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1CE0DF">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3</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FC4F1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宿舍、办公室等工作区域应保持干净整洁，物品摆放整齐统一。</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8EE804">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4</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781C5FFA">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1F5064">
            <w:pPr>
              <w:pStyle w:val="21"/>
              <w:spacing w:line="500" w:lineRule="exact"/>
              <w:ind w:firstLine="480" w:firstLineChars="200"/>
              <w:outlineLvl w:val="9"/>
              <w:rPr>
                <w:rFonts w:ascii="仿宋" w:hAnsi="仿宋" w:eastAsia="仿宋" w:cs="仿宋"/>
                <w:sz w:val="24"/>
                <w:szCs w:val="24"/>
              </w:rPr>
            </w:pPr>
          </w:p>
        </w:tc>
      </w:tr>
      <w:tr w14:paraId="5B1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5353E7">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服务</w:t>
            </w:r>
          </w:p>
          <w:p w14:paraId="6657DA21">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态度</w:t>
            </w: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E2AAFF">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4</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2883B2">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精神饱满、热情，按规定使用礼貌用语；工作过程中使用规范礼貌用语，微笑服务；</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49DC7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19DDB1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2D4233">
            <w:pPr>
              <w:pStyle w:val="21"/>
              <w:spacing w:line="500" w:lineRule="exact"/>
              <w:ind w:firstLine="480" w:firstLineChars="200"/>
              <w:outlineLvl w:val="9"/>
              <w:rPr>
                <w:rFonts w:ascii="仿宋" w:hAnsi="仿宋" w:eastAsia="仿宋" w:cs="仿宋"/>
                <w:sz w:val="24"/>
                <w:szCs w:val="24"/>
              </w:rPr>
            </w:pPr>
          </w:p>
        </w:tc>
      </w:tr>
      <w:tr w14:paraId="5AFD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0A0176">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5105CF">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5</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20787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服务意识良好，能够积极接受上级或同事的意见，不与上级或同事发生争吵或有失敬、失礼的行为。</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EBC4AD">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0257FFC">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A83A65">
            <w:pPr>
              <w:pStyle w:val="21"/>
              <w:spacing w:line="500" w:lineRule="exact"/>
              <w:ind w:firstLine="480" w:firstLineChars="200"/>
              <w:outlineLvl w:val="9"/>
              <w:rPr>
                <w:rFonts w:ascii="仿宋" w:hAnsi="仿宋" w:eastAsia="仿宋" w:cs="仿宋"/>
                <w:sz w:val="24"/>
                <w:szCs w:val="24"/>
              </w:rPr>
            </w:pPr>
          </w:p>
        </w:tc>
      </w:tr>
      <w:tr w14:paraId="046A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754064">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工作</w:t>
            </w:r>
          </w:p>
          <w:p w14:paraId="6FC244AE">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纪律</w:t>
            </w: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B28F90">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6</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3559AB">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按规定时间作息，不得迟到、早退（无打卡记录扣2分/次，旷工一天扣5分/次）</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FE374D">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D537B0">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C74529">
            <w:pPr>
              <w:pStyle w:val="21"/>
              <w:spacing w:line="500" w:lineRule="exact"/>
              <w:ind w:firstLine="480" w:firstLineChars="200"/>
              <w:outlineLvl w:val="9"/>
              <w:rPr>
                <w:rFonts w:ascii="仿宋" w:hAnsi="仿宋" w:eastAsia="仿宋" w:cs="仿宋"/>
                <w:sz w:val="24"/>
                <w:szCs w:val="24"/>
              </w:rPr>
            </w:pPr>
          </w:p>
        </w:tc>
      </w:tr>
      <w:tr w14:paraId="0982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93D170">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34630A">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7</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FA455D">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轮休期间未经上级批准，不得擅自离开辖区</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D9935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72D515">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C7285E">
            <w:pPr>
              <w:pStyle w:val="21"/>
              <w:spacing w:line="500" w:lineRule="exact"/>
              <w:ind w:firstLine="480" w:firstLineChars="200"/>
              <w:outlineLvl w:val="9"/>
              <w:rPr>
                <w:rFonts w:ascii="仿宋" w:hAnsi="仿宋" w:eastAsia="仿宋" w:cs="仿宋"/>
                <w:sz w:val="24"/>
                <w:szCs w:val="24"/>
              </w:rPr>
            </w:pPr>
          </w:p>
        </w:tc>
      </w:tr>
      <w:tr w14:paraId="793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F65882">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5D2780">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8</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8EEDBF">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非工作原因不得擅自离开工作场所，确需外出的应履行请假手续</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E80031">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4026B8">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ADCE77">
            <w:pPr>
              <w:pStyle w:val="21"/>
              <w:spacing w:line="500" w:lineRule="exact"/>
              <w:ind w:firstLine="480" w:firstLineChars="200"/>
              <w:outlineLvl w:val="9"/>
              <w:rPr>
                <w:rFonts w:ascii="仿宋" w:hAnsi="仿宋" w:eastAsia="仿宋" w:cs="仿宋"/>
                <w:sz w:val="24"/>
                <w:szCs w:val="24"/>
              </w:rPr>
            </w:pPr>
          </w:p>
        </w:tc>
      </w:tr>
      <w:tr w14:paraId="740F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A22D6B">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963CD3">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9</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37F67F">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诚实公正廉洁、遵守本单位各项规章制度，服从领导、听从指挥，对领导工作指示及安排无不执行或蓄意违抗现象；</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85C65C">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65D33A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违规一次扣5分，扣完为止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9D3597">
            <w:pPr>
              <w:pStyle w:val="21"/>
              <w:spacing w:line="500" w:lineRule="exact"/>
              <w:ind w:firstLine="480" w:firstLineChars="200"/>
              <w:outlineLvl w:val="9"/>
              <w:rPr>
                <w:rFonts w:ascii="仿宋" w:hAnsi="仿宋" w:eastAsia="仿宋" w:cs="仿宋"/>
                <w:sz w:val="24"/>
                <w:szCs w:val="24"/>
              </w:rPr>
            </w:pPr>
          </w:p>
        </w:tc>
      </w:tr>
      <w:tr w14:paraId="71E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63498C">
            <w:pPr>
              <w:pStyle w:val="21"/>
              <w:spacing w:line="500" w:lineRule="exact"/>
              <w:ind w:firstLine="480" w:firstLineChars="200"/>
              <w:outlineLvl w:val="9"/>
              <w:rPr>
                <w:rFonts w:ascii="仿宋" w:hAnsi="仿宋" w:eastAsia="仿宋" w:cs="仿宋"/>
                <w:sz w:val="24"/>
                <w:szCs w:val="24"/>
              </w:rPr>
            </w:pPr>
          </w:p>
        </w:tc>
        <w:tc>
          <w:tcPr>
            <w:tcW w:w="7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0B9254">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10</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966F2F">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严禁酒后上岗或工作时间饮酒、严禁打架斗殴</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5E9243">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10</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B8EB30">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违规一次扣5分，扣完为止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296B94">
            <w:pPr>
              <w:pStyle w:val="21"/>
              <w:spacing w:line="500" w:lineRule="exact"/>
              <w:ind w:firstLine="480" w:firstLineChars="200"/>
              <w:outlineLvl w:val="9"/>
              <w:rPr>
                <w:rFonts w:ascii="仿宋" w:hAnsi="仿宋" w:eastAsia="仿宋" w:cs="仿宋"/>
                <w:sz w:val="24"/>
                <w:szCs w:val="24"/>
              </w:rPr>
            </w:pPr>
          </w:p>
        </w:tc>
      </w:tr>
      <w:tr w14:paraId="7F61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3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37B6C">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工作</w:t>
            </w:r>
          </w:p>
          <w:p w14:paraId="1118EC88">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要求</w:t>
            </w:r>
          </w:p>
        </w:tc>
        <w:tc>
          <w:tcPr>
            <w:tcW w:w="71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B0891F">
            <w:pPr>
              <w:pStyle w:val="21"/>
              <w:spacing w:line="500" w:lineRule="exact"/>
              <w:outlineLvl w:val="1"/>
              <w:rPr>
                <w:rFonts w:ascii="仿宋" w:hAnsi="仿宋" w:eastAsia="仿宋" w:cs="仿宋"/>
                <w:sz w:val="24"/>
                <w:szCs w:val="24"/>
              </w:rPr>
            </w:pPr>
            <w:r>
              <w:rPr>
                <w:rFonts w:hint="eastAsia" w:ascii="仿宋" w:hAnsi="仿宋" w:eastAsia="仿宋" w:cs="仿宋"/>
                <w:sz w:val="24"/>
                <w:szCs w:val="24"/>
              </w:rPr>
              <w:t>11</w:t>
            </w: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32B93C">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接警后无客观原因未及时出警的;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7ADF14">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10</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7E3FDA">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违规一次扣5分，扣完为止，扣完为止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01908B">
            <w:pPr>
              <w:pStyle w:val="21"/>
              <w:spacing w:line="500" w:lineRule="exact"/>
              <w:ind w:firstLine="480" w:firstLineChars="200"/>
              <w:outlineLvl w:val="9"/>
              <w:rPr>
                <w:rFonts w:ascii="仿宋" w:hAnsi="仿宋" w:eastAsia="仿宋" w:cs="仿宋"/>
                <w:sz w:val="24"/>
                <w:szCs w:val="24"/>
              </w:rPr>
            </w:pPr>
          </w:p>
        </w:tc>
      </w:tr>
      <w:tr w14:paraId="39FF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9A6C0C">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A36C2E">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B82686">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未经同意擅自减少人员或未按要求及时补充人员的，或派遣人员不符合合同要求的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A5D44C">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07A84A">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D5C75A">
            <w:pPr>
              <w:pStyle w:val="21"/>
              <w:spacing w:line="500" w:lineRule="exact"/>
              <w:ind w:firstLine="480" w:firstLineChars="200"/>
              <w:outlineLvl w:val="9"/>
              <w:rPr>
                <w:rFonts w:ascii="仿宋" w:hAnsi="仿宋" w:eastAsia="仿宋" w:cs="仿宋"/>
                <w:sz w:val="24"/>
                <w:szCs w:val="24"/>
              </w:rPr>
            </w:pPr>
          </w:p>
        </w:tc>
      </w:tr>
      <w:tr w14:paraId="4469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CF5E85">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F318B">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7B9B9F">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未按要求完成上级安排的工作任务的;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BA9413">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10</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BCB193">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违规一次扣5分，扣完为止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345245">
            <w:pPr>
              <w:pStyle w:val="21"/>
              <w:spacing w:line="500" w:lineRule="exact"/>
              <w:ind w:firstLine="480" w:firstLineChars="200"/>
              <w:outlineLvl w:val="9"/>
              <w:rPr>
                <w:rFonts w:ascii="仿宋" w:hAnsi="仿宋" w:eastAsia="仿宋" w:cs="仿宋"/>
                <w:sz w:val="24"/>
                <w:szCs w:val="24"/>
              </w:rPr>
            </w:pPr>
          </w:p>
        </w:tc>
      </w:tr>
      <w:tr w14:paraId="5382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513DB5">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EF7949">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F40F5B">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未按计划开展人员培训或培训记录不全的;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DD3DC1">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ABB856">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D27267">
            <w:pPr>
              <w:pStyle w:val="21"/>
              <w:spacing w:line="500" w:lineRule="exact"/>
              <w:ind w:firstLine="480" w:firstLineChars="200"/>
              <w:outlineLvl w:val="9"/>
              <w:rPr>
                <w:rFonts w:ascii="仿宋" w:hAnsi="仿宋" w:eastAsia="仿宋" w:cs="仿宋"/>
                <w:sz w:val="24"/>
                <w:szCs w:val="24"/>
              </w:rPr>
            </w:pPr>
          </w:p>
        </w:tc>
      </w:tr>
      <w:tr w14:paraId="0B1B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56A0AD">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66DCF">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D53C5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未定期开展人员拉练的或拉练记录不全的；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A2D37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A14BFA">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DEAAE8">
            <w:pPr>
              <w:pStyle w:val="21"/>
              <w:spacing w:line="500" w:lineRule="exact"/>
              <w:ind w:firstLine="480" w:firstLineChars="200"/>
              <w:outlineLvl w:val="9"/>
              <w:rPr>
                <w:rFonts w:ascii="仿宋" w:hAnsi="仿宋" w:eastAsia="仿宋" w:cs="仿宋"/>
                <w:sz w:val="24"/>
                <w:szCs w:val="24"/>
              </w:rPr>
            </w:pPr>
          </w:p>
        </w:tc>
      </w:tr>
      <w:tr w14:paraId="56CB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A8E40">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DD6043">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6DCF50">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抽查执勤人员装备操作及业务技能不熟练的;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3B107">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7F9998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违规一次扣1分，扣完为止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C6E372">
            <w:pPr>
              <w:pStyle w:val="21"/>
              <w:spacing w:line="500" w:lineRule="exact"/>
              <w:ind w:firstLine="480" w:firstLineChars="200"/>
              <w:outlineLvl w:val="9"/>
              <w:rPr>
                <w:rFonts w:ascii="仿宋" w:hAnsi="仿宋" w:eastAsia="仿宋" w:cs="仿宋"/>
                <w:sz w:val="24"/>
                <w:szCs w:val="24"/>
              </w:rPr>
            </w:pPr>
          </w:p>
        </w:tc>
      </w:tr>
      <w:tr w14:paraId="19BD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9613D7">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70030B">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9A66EB">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未定期对执勤装备及车辆进行维护保养的；或者损坏的装备不及时报修或更换的；</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AAC8F6">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3C9409E">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8F567F">
            <w:pPr>
              <w:pStyle w:val="21"/>
              <w:spacing w:line="500" w:lineRule="exact"/>
              <w:ind w:firstLine="480" w:firstLineChars="200"/>
              <w:outlineLvl w:val="9"/>
              <w:rPr>
                <w:rFonts w:ascii="仿宋" w:hAnsi="仿宋" w:eastAsia="仿宋" w:cs="仿宋"/>
                <w:sz w:val="24"/>
                <w:szCs w:val="24"/>
              </w:rPr>
            </w:pPr>
          </w:p>
        </w:tc>
      </w:tr>
      <w:tr w14:paraId="064D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3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EC9C9D">
            <w:pPr>
              <w:pStyle w:val="21"/>
              <w:spacing w:line="500" w:lineRule="exact"/>
              <w:ind w:firstLine="480" w:firstLineChars="200"/>
              <w:outlineLvl w:val="9"/>
              <w:rPr>
                <w:rFonts w:ascii="仿宋" w:hAnsi="仿宋" w:eastAsia="仿宋" w:cs="仿宋"/>
                <w:sz w:val="24"/>
                <w:szCs w:val="24"/>
              </w:rPr>
            </w:pPr>
          </w:p>
        </w:tc>
        <w:tc>
          <w:tcPr>
            <w:tcW w:w="71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943EE0">
            <w:pPr>
              <w:pStyle w:val="21"/>
              <w:spacing w:line="500" w:lineRule="exact"/>
              <w:ind w:firstLine="480" w:firstLineChars="200"/>
              <w:outlineLvl w:val="9"/>
              <w:rPr>
                <w:rFonts w:ascii="仿宋" w:hAnsi="仿宋" w:eastAsia="仿宋" w:cs="仿宋"/>
                <w:sz w:val="24"/>
                <w:szCs w:val="24"/>
              </w:rPr>
            </w:pPr>
          </w:p>
        </w:tc>
        <w:tc>
          <w:tcPr>
            <w:tcW w:w="4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FB8481">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损坏或丢失执勤装备(除照价赔偿外另作扣分处理);</w:t>
            </w:r>
          </w:p>
        </w:tc>
        <w:tc>
          <w:tcPr>
            <w:tcW w:w="9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CCFAB9">
            <w:pPr>
              <w:pStyle w:val="21"/>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1"/>
              <w:rPr>
                <w:rFonts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D5A4438">
            <w:pPr>
              <w:pStyle w:val="21"/>
              <w:keepNext w:val="0"/>
              <w:keepLines w:val="0"/>
              <w:pageBreakBefore w:val="0"/>
              <w:widowControl w:val="0"/>
              <w:kinsoku/>
              <w:wordWrap/>
              <w:overflowPunct/>
              <w:topLinePunct w:val="0"/>
              <w:autoSpaceDE/>
              <w:autoSpaceDN/>
              <w:bidi w:val="0"/>
              <w:adjustRightInd w:val="0"/>
              <w:snapToGrid/>
              <w:spacing w:line="420" w:lineRule="exact"/>
              <w:textAlignment w:val="auto"/>
              <w:outlineLvl w:val="1"/>
              <w:rPr>
                <w:rFonts w:ascii="仿宋" w:hAnsi="仿宋" w:eastAsia="仿宋" w:cs="仿宋"/>
                <w:sz w:val="24"/>
                <w:szCs w:val="24"/>
              </w:rPr>
            </w:pPr>
            <w:r>
              <w:rPr>
                <w:rFonts w:hint="eastAsia" w:ascii="仿宋" w:hAnsi="仿宋" w:eastAsia="仿宋" w:cs="仿宋"/>
                <w:sz w:val="24"/>
                <w:szCs w:val="24"/>
              </w:rPr>
              <w:t>违规一次扣2分，扣完为止</w:t>
            </w:r>
          </w:p>
        </w:tc>
        <w:tc>
          <w:tcPr>
            <w:tcW w:w="7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91F2DA">
            <w:pPr>
              <w:pStyle w:val="21"/>
              <w:spacing w:line="500" w:lineRule="exact"/>
              <w:ind w:firstLine="480" w:firstLineChars="200"/>
              <w:outlineLvl w:val="9"/>
              <w:rPr>
                <w:rFonts w:ascii="仿宋" w:hAnsi="仿宋" w:eastAsia="仿宋" w:cs="仿宋"/>
                <w:sz w:val="24"/>
                <w:szCs w:val="24"/>
              </w:rPr>
            </w:pPr>
          </w:p>
        </w:tc>
      </w:tr>
    </w:tbl>
    <w:p w14:paraId="558E5FB9">
      <w:pPr>
        <w:pStyle w:val="21"/>
        <w:spacing w:line="500" w:lineRule="exact"/>
        <w:ind w:firstLine="480" w:firstLineChars="200"/>
        <w:outlineLvl w:val="1"/>
        <w:rPr>
          <w:rFonts w:ascii="仿宋" w:hAnsi="仿宋" w:eastAsia="仿宋" w:cs="仿宋"/>
          <w:sz w:val="24"/>
          <w:szCs w:val="24"/>
        </w:rPr>
      </w:pPr>
      <w:r>
        <w:rPr>
          <w:rFonts w:hint="eastAsia" w:ascii="仿宋" w:hAnsi="仿宋" w:eastAsia="仿宋" w:cs="仿宋"/>
          <w:sz w:val="24"/>
          <w:szCs w:val="24"/>
        </w:rPr>
        <w:t xml:space="preserve">    备注：1、</w:t>
      </w:r>
      <w:r>
        <w:rPr>
          <w:rFonts w:hint="eastAsia" w:ascii="仿宋" w:hAnsi="仿宋" w:eastAsia="仿宋" w:cs="仿宋"/>
          <w:sz w:val="24"/>
          <w:szCs w:val="24"/>
          <w:lang w:val="zh-CN"/>
        </w:rPr>
        <w:t>由于群众举报、新闻媒体曝光而影响街道整体形象的,经核实是由第三方引起的将予以处罚（</w:t>
      </w:r>
      <w:r>
        <w:rPr>
          <w:rFonts w:hint="eastAsia" w:ascii="仿宋" w:hAnsi="仿宋" w:eastAsia="仿宋" w:cs="仿宋"/>
          <w:sz w:val="24"/>
          <w:szCs w:val="24"/>
        </w:rPr>
        <w:t>处罚金额在合同中约定</w:t>
      </w:r>
      <w:r>
        <w:rPr>
          <w:rFonts w:hint="eastAsia" w:ascii="仿宋" w:hAnsi="仿宋" w:eastAsia="仿宋" w:cs="仿宋"/>
          <w:sz w:val="24"/>
          <w:szCs w:val="24"/>
          <w:lang w:val="zh-CN"/>
        </w:rPr>
        <w:t>）</w:t>
      </w:r>
      <w:r>
        <w:rPr>
          <w:rFonts w:hint="eastAsia" w:ascii="仿宋" w:hAnsi="仿宋" w:eastAsia="仿宋" w:cs="仿宋"/>
          <w:sz w:val="24"/>
          <w:szCs w:val="24"/>
        </w:rPr>
        <w:t>。</w:t>
      </w:r>
    </w:p>
    <w:p w14:paraId="18BF959A">
      <w:pPr>
        <w:pStyle w:val="21"/>
        <w:spacing w:line="5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2、由上级部门进行的检查中发现的问题及工作不到位的加倍扣分。</w:t>
      </w:r>
    </w:p>
    <w:p w14:paraId="6AAF002A">
      <w:pPr>
        <w:pStyle w:val="21"/>
        <w:spacing w:line="500" w:lineRule="exact"/>
        <w:ind w:firstLine="480" w:firstLineChars="200"/>
        <w:outlineLvl w:val="3"/>
        <w:rPr>
          <w:rFonts w:ascii="仿宋" w:hAnsi="仿宋" w:eastAsia="仿宋" w:cs="仿宋"/>
          <w:sz w:val="24"/>
          <w:szCs w:val="24"/>
        </w:rPr>
      </w:pPr>
      <w:r>
        <w:rPr>
          <w:rFonts w:hint="eastAsia" w:ascii="仿宋" w:hAnsi="仿宋" w:eastAsia="仿宋" w:cs="仿宋"/>
          <w:sz w:val="24"/>
          <w:szCs w:val="24"/>
        </w:rPr>
        <w:t>3、85分以下为不达标，全年累计3次扣分低于85分予以解除合同。</w:t>
      </w:r>
    </w:p>
    <w:p w14:paraId="3F2A3BD7">
      <w:pPr>
        <w:snapToGrid w:val="0"/>
        <w:spacing w:line="360" w:lineRule="auto"/>
        <w:ind w:firstLine="480" w:firstLineChars="200"/>
        <w:jc w:val="both"/>
        <w:rPr>
          <w:rFonts w:hint="eastAsia" w:ascii="宋体" w:hAnsi="宋体" w:eastAsia="宋体" w:cs="宋体"/>
          <w:b/>
          <w:color w:val="auto"/>
          <w:sz w:val="32"/>
          <w:szCs w:val="20"/>
          <w:highlight w:val="none"/>
        </w:rPr>
      </w:pPr>
      <w:r>
        <w:rPr>
          <w:rFonts w:hint="eastAsia" w:ascii="仿宋" w:hAnsi="仿宋" w:eastAsia="仿宋" w:cs="仿宋"/>
          <w:sz w:val="24"/>
          <w:szCs w:val="24"/>
        </w:rPr>
        <w:t>4、考核在85（含）分以上的为达标，在90（含）以上的为优秀。</w:t>
      </w:r>
    </w:p>
    <w:p w14:paraId="6E37D836">
      <w:pPr>
        <w:snapToGrid w:val="0"/>
        <w:spacing w:line="360" w:lineRule="auto"/>
        <w:jc w:val="center"/>
        <w:rPr>
          <w:rFonts w:hint="eastAsia" w:ascii="宋体" w:hAnsi="宋体" w:eastAsia="宋体" w:cs="宋体"/>
          <w:b/>
          <w:color w:val="auto"/>
          <w:sz w:val="32"/>
          <w:szCs w:val="20"/>
          <w:highlight w:val="none"/>
        </w:rPr>
      </w:pPr>
    </w:p>
    <w:p w14:paraId="61EBC23F">
      <w:pPr>
        <w:snapToGrid w:val="0"/>
        <w:spacing w:line="360" w:lineRule="auto"/>
        <w:jc w:val="center"/>
        <w:rPr>
          <w:rFonts w:hint="eastAsia" w:ascii="宋体" w:hAnsi="宋体" w:eastAsia="宋体" w:cs="宋体"/>
          <w:b/>
          <w:color w:val="auto"/>
          <w:sz w:val="32"/>
          <w:szCs w:val="20"/>
          <w:highlight w:val="none"/>
        </w:rPr>
      </w:pPr>
    </w:p>
    <w:p w14:paraId="05A54B58">
      <w:pPr>
        <w:snapToGrid w:val="0"/>
        <w:spacing w:line="360" w:lineRule="auto"/>
        <w:jc w:val="center"/>
        <w:rPr>
          <w:rFonts w:hint="eastAsia" w:ascii="宋体" w:hAnsi="宋体" w:eastAsia="宋体" w:cs="宋体"/>
          <w:b/>
          <w:color w:val="auto"/>
          <w:sz w:val="32"/>
          <w:szCs w:val="20"/>
          <w:highlight w:val="none"/>
        </w:rPr>
      </w:pPr>
    </w:p>
    <w:p w14:paraId="00C52318">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第四部分   </w:t>
      </w:r>
      <w:bookmarkStart w:id="40" w:name="_Toc184308095"/>
      <w:bookmarkEnd w:id="40"/>
      <w:bookmarkStart w:id="41" w:name="_Toc184314464"/>
      <w:bookmarkEnd w:id="41"/>
      <w:bookmarkStart w:id="42" w:name="_Toc184313304"/>
      <w:bookmarkEnd w:id="42"/>
      <w:bookmarkStart w:id="43" w:name="_Toc184314427"/>
      <w:bookmarkEnd w:id="43"/>
      <w:bookmarkStart w:id="44" w:name="_Toc184310326"/>
      <w:bookmarkEnd w:id="44"/>
      <w:bookmarkStart w:id="45" w:name="_Toc184308093"/>
      <w:bookmarkEnd w:id="45"/>
      <w:bookmarkStart w:id="46" w:name="_Toc184314438"/>
      <w:bookmarkEnd w:id="46"/>
      <w:bookmarkStart w:id="47" w:name="_Toc184308099"/>
      <w:bookmarkEnd w:id="47"/>
      <w:bookmarkStart w:id="48" w:name="_Toc184312108"/>
      <w:bookmarkEnd w:id="48"/>
      <w:bookmarkStart w:id="49" w:name="_Toc184308067"/>
      <w:bookmarkEnd w:id="49"/>
      <w:bookmarkStart w:id="50" w:name="_Toc184314410"/>
      <w:bookmarkEnd w:id="50"/>
      <w:bookmarkStart w:id="51" w:name="_Toc184312134"/>
      <w:bookmarkEnd w:id="51"/>
      <w:bookmarkStart w:id="52" w:name="_Toc184314479"/>
      <w:bookmarkEnd w:id="52"/>
      <w:bookmarkStart w:id="53" w:name="_Toc184312138"/>
      <w:bookmarkEnd w:id="53"/>
      <w:bookmarkStart w:id="54" w:name="_Toc184313287"/>
      <w:bookmarkEnd w:id="54"/>
      <w:bookmarkStart w:id="55" w:name="_Toc184308101"/>
      <w:bookmarkEnd w:id="55"/>
      <w:bookmarkStart w:id="56" w:name="_Toc184312068"/>
      <w:bookmarkEnd w:id="56"/>
      <w:bookmarkStart w:id="57" w:name="_Toc184308078"/>
      <w:bookmarkEnd w:id="57"/>
      <w:bookmarkStart w:id="58" w:name="_Toc184310316"/>
      <w:bookmarkEnd w:id="58"/>
      <w:bookmarkStart w:id="59" w:name="_Toc184310287"/>
      <w:bookmarkEnd w:id="59"/>
      <w:bookmarkStart w:id="60" w:name="_Toc184312074"/>
      <w:bookmarkEnd w:id="60"/>
      <w:bookmarkStart w:id="61" w:name="_Toc184312100"/>
      <w:bookmarkEnd w:id="61"/>
      <w:bookmarkStart w:id="62" w:name="_Toc184310285"/>
      <w:bookmarkEnd w:id="62"/>
      <w:bookmarkStart w:id="63" w:name="_Toc184312096"/>
      <w:bookmarkEnd w:id="63"/>
      <w:bookmarkStart w:id="64" w:name="_Toc184313258"/>
      <w:bookmarkEnd w:id="64"/>
      <w:bookmarkStart w:id="65" w:name="_Toc184314463"/>
      <w:bookmarkEnd w:id="65"/>
      <w:bookmarkStart w:id="66" w:name="_Toc184308087"/>
      <w:bookmarkEnd w:id="66"/>
      <w:bookmarkStart w:id="67" w:name="_Toc184308074"/>
      <w:bookmarkEnd w:id="67"/>
      <w:bookmarkStart w:id="68" w:name="_Toc184312113"/>
      <w:bookmarkEnd w:id="68"/>
      <w:bookmarkStart w:id="69" w:name="_Toc184308103"/>
      <w:bookmarkEnd w:id="69"/>
      <w:bookmarkStart w:id="70" w:name="_Toc184313291"/>
      <w:bookmarkEnd w:id="70"/>
      <w:bookmarkStart w:id="71" w:name="_Toc184313265"/>
      <w:bookmarkEnd w:id="71"/>
      <w:bookmarkStart w:id="72" w:name="_Toc184310343"/>
      <w:bookmarkEnd w:id="72"/>
      <w:bookmarkStart w:id="73" w:name="_Toc184312098"/>
      <w:bookmarkEnd w:id="73"/>
      <w:bookmarkStart w:id="74" w:name="_Toc184313285"/>
      <w:bookmarkEnd w:id="74"/>
      <w:bookmarkStart w:id="75" w:name="_Toc184313269"/>
      <w:bookmarkEnd w:id="75"/>
      <w:bookmarkStart w:id="76" w:name="_Toc184314482"/>
      <w:bookmarkEnd w:id="76"/>
      <w:bookmarkStart w:id="77" w:name="_Toc184308092"/>
      <w:bookmarkEnd w:id="77"/>
      <w:bookmarkStart w:id="78" w:name="_Toc184312094"/>
      <w:bookmarkEnd w:id="78"/>
      <w:bookmarkStart w:id="79" w:name="_Toc184310288"/>
      <w:bookmarkEnd w:id="79"/>
      <w:bookmarkStart w:id="80" w:name="_Toc184312088"/>
      <w:bookmarkEnd w:id="80"/>
      <w:bookmarkStart w:id="81" w:name="_Toc184313266"/>
      <w:bookmarkEnd w:id="81"/>
      <w:bookmarkStart w:id="82" w:name="_Toc184312070"/>
      <w:bookmarkEnd w:id="82"/>
      <w:bookmarkStart w:id="83" w:name="_Toc184310322"/>
      <w:bookmarkEnd w:id="83"/>
      <w:bookmarkStart w:id="84" w:name="_Toc184313289"/>
      <w:bookmarkEnd w:id="84"/>
      <w:bookmarkStart w:id="85" w:name="_Toc184312130"/>
      <w:bookmarkEnd w:id="85"/>
      <w:bookmarkStart w:id="86" w:name="_Toc184312101"/>
      <w:bookmarkEnd w:id="86"/>
      <w:bookmarkStart w:id="87" w:name="_Toc184314432"/>
      <w:bookmarkEnd w:id="87"/>
      <w:bookmarkStart w:id="88" w:name="_Toc184313259"/>
      <w:bookmarkEnd w:id="88"/>
      <w:bookmarkStart w:id="89" w:name="_Toc184308094"/>
      <w:bookmarkEnd w:id="89"/>
      <w:bookmarkStart w:id="90" w:name="_Toc184314453"/>
      <w:bookmarkEnd w:id="90"/>
      <w:bookmarkStart w:id="91" w:name="_Toc184308080"/>
      <w:bookmarkEnd w:id="91"/>
      <w:bookmarkStart w:id="92" w:name="_Toc184308053"/>
      <w:bookmarkEnd w:id="92"/>
      <w:bookmarkStart w:id="93" w:name="_Toc184314478"/>
      <w:bookmarkEnd w:id="93"/>
      <w:bookmarkStart w:id="94" w:name="_Toc184308089"/>
      <w:bookmarkEnd w:id="94"/>
      <w:bookmarkStart w:id="95" w:name="_Toc184314451"/>
      <w:bookmarkEnd w:id="95"/>
      <w:bookmarkStart w:id="96" w:name="_Toc184313282"/>
      <w:bookmarkEnd w:id="96"/>
      <w:bookmarkStart w:id="97" w:name="_Toc184312116"/>
      <w:bookmarkEnd w:id="97"/>
      <w:bookmarkStart w:id="98" w:name="_Toc184308083"/>
      <w:bookmarkEnd w:id="98"/>
      <w:bookmarkStart w:id="99" w:name="_Toc184310333"/>
      <w:bookmarkEnd w:id="99"/>
      <w:bookmarkStart w:id="100" w:name="_Toc184314481"/>
      <w:bookmarkEnd w:id="100"/>
      <w:bookmarkStart w:id="101" w:name="_Toc184308062"/>
      <w:bookmarkEnd w:id="101"/>
      <w:bookmarkStart w:id="102" w:name="_Toc184308091"/>
      <w:bookmarkEnd w:id="102"/>
      <w:bookmarkStart w:id="103" w:name="_Toc184313303"/>
      <w:bookmarkEnd w:id="103"/>
      <w:bookmarkStart w:id="104" w:name="_Toc184314440"/>
      <w:bookmarkEnd w:id="104"/>
      <w:bookmarkStart w:id="105" w:name="_Toc184314476"/>
      <w:bookmarkEnd w:id="105"/>
      <w:bookmarkStart w:id="106" w:name="_Toc184310301"/>
      <w:bookmarkEnd w:id="106"/>
      <w:bookmarkStart w:id="107" w:name="_Toc184312126"/>
      <w:bookmarkEnd w:id="107"/>
      <w:bookmarkStart w:id="108" w:name="_Toc184308059"/>
      <w:bookmarkEnd w:id="108"/>
      <w:bookmarkStart w:id="109" w:name="_Toc184312109"/>
      <w:bookmarkEnd w:id="109"/>
      <w:bookmarkStart w:id="110" w:name="_Toc184310292"/>
      <w:bookmarkEnd w:id="110"/>
      <w:bookmarkStart w:id="111" w:name="_Toc184312081"/>
      <w:bookmarkEnd w:id="111"/>
      <w:bookmarkStart w:id="112" w:name="_Toc184310330"/>
      <w:bookmarkEnd w:id="112"/>
      <w:bookmarkStart w:id="113" w:name="_Toc184314474"/>
      <w:bookmarkEnd w:id="113"/>
      <w:bookmarkStart w:id="114" w:name="_Toc184310309"/>
      <w:bookmarkEnd w:id="114"/>
      <w:bookmarkStart w:id="115" w:name="_Toc184314475"/>
      <w:bookmarkEnd w:id="115"/>
      <w:bookmarkStart w:id="116" w:name="_Toc184310300"/>
      <w:bookmarkEnd w:id="116"/>
      <w:bookmarkStart w:id="117" w:name="_Toc184312110"/>
      <w:bookmarkEnd w:id="117"/>
      <w:bookmarkStart w:id="118" w:name="_Toc184310305"/>
      <w:bookmarkEnd w:id="118"/>
      <w:bookmarkStart w:id="119" w:name="_Toc184314422"/>
      <w:bookmarkEnd w:id="119"/>
      <w:bookmarkStart w:id="120" w:name="_Toc184313305"/>
      <w:bookmarkEnd w:id="120"/>
      <w:bookmarkStart w:id="121" w:name="_Toc184310341"/>
      <w:bookmarkEnd w:id="121"/>
      <w:bookmarkStart w:id="122" w:name="_Toc184312117"/>
      <w:bookmarkEnd w:id="122"/>
      <w:bookmarkStart w:id="123" w:name="_Toc184313247"/>
      <w:bookmarkEnd w:id="123"/>
      <w:bookmarkStart w:id="124" w:name="_Toc184310281"/>
      <w:bookmarkEnd w:id="124"/>
      <w:bookmarkStart w:id="125" w:name="_Toc184310272"/>
      <w:bookmarkEnd w:id="125"/>
      <w:bookmarkStart w:id="126" w:name="_Toc184308038"/>
      <w:bookmarkEnd w:id="126"/>
      <w:bookmarkStart w:id="127" w:name="_Toc184313275"/>
      <w:bookmarkEnd w:id="127"/>
      <w:bookmarkStart w:id="128" w:name="_Toc184312092"/>
      <w:bookmarkEnd w:id="128"/>
      <w:bookmarkStart w:id="129" w:name="_Toc184308065"/>
      <w:bookmarkEnd w:id="129"/>
      <w:bookmarkStart w:id="130" w:name="_Toc184312097"/>
      <w:bookmarkEnd w:id="130"/>
      <w:bookmarkStart w:id="131" w:name="_Toc184312090"/>
      <w:bookmarkEnd w:id="131"/>
      <w:bookmarkStart w:id="132" w:name="_Toc184313262"/>
      <w:bookmarkEnd w:id="132"/>
      <w:bookmarkStart w:id="133" w:name="_Toc184313261"/>
      <w:bookmarkEnd w:id="133"/>
      <w:bookmarkStart w:id="134" w:name="_Toc184313302"/>
      <w:bookmarkEnd w:id="134"/>
      <w:bookmarkStart w:id="135" w:name="_Toc184313252"/>
      <w:bookmarkEnd w:id="135"/>
      <w:bookmarkStart w:id="136" w:name="_Toc184314466"/>
      <w:bookmarkEnd w:id="136"/>
      <w:bookmarkStart w:id="137" w:name="_Toc184310340"/>
      <w:bookmarkEnd w:id="137"/>
      <w:bookmarkStart w:id="138" w:name="_Toc184308068"/>
      <w:bookmarkEnd w:id="138"/>
      <w:bookmarkStart w:id="139" w:name="_Toc184313241"/>
      <w:bookmarkEnd w:id="139"/>
      <w:bookmarkStart w:id="140" w:name="_Toc184310290"/>
      <w:bookmarkEnd w:id="140"/>
      <w:bookmarkStart w:id="141" w:name="_Toc184308085"/>
      <w:bookmarkEnd w:id="141"/>
      <w:bookmarkStart w:id="142" w:name="_Toc184314452"/>
      <w:bookmarkEnd w:id="142"/>
      <w:bookmarkStart w:id="143" w:name="_Toc184314459"/>
      <w:bookmarkEnd w:id="143"/>
      <w:bookmarkStart w:id="144" w:name="_Toc184308069"/>
      <w:bookmarkEnd w:id="144"/>
      <w:bookmarkStart w:id="145" w:name="_Toc184308057"/>
      <w:bookmarkEnd w:id="145"/>
      <w:bookmarkStart w:id="146" w:name="_Toc184314420"/>
      <w:bookmarkEnd w:id="146"/>
      <w:bookmarkStart w:id="147" w:name="_Toc184312120"/>
      <w:bookmarkEnd w:id="147"/>
      <w:bookmarkStart w:id="148" w:name="_Toc184314462"/>
      <w:bookmarkEnd w:id="148"/>
      <w:bookmarkStart w:id="149" w:name="_Toc184312076"/>
      <w:bookmarkEnd w:id="149"/>
      <w:bookmarkStart w:id="150" w:name="_Toc184312122"/>
      <w:bookmarkEnd w:id="150"/>
      <w:bookmarkStart w:id="151" w:name="_Toc184312124"/>
      <w:bookmarkEnd w:id="151"/>
      <w:bookmarkStart w:id="152" w:name="_Toc184308108"/>
      <w:bookmarkEnd w:id="152"/>
      <w:bookmarkStart w:id="153" w:name="_Toc184314470"/>
      <w:bookmarkEnd w:id="153"/>
      <w:bookmarkStart w:id="154" w:name="_Toc184312077"/>
      <w:bookmarkEnd w:id="154"/>
      <w:bookmarkStart w:id="155" w:name="_Toc184314442"/>
      <w:bookmarkEnd w:id="155"/>
      <w:bookmarkStart w:id="156" w:name="_Toc184313272"/>
      <w:bookmarkEnd w:id="156"/>
      <w:bookmarkStart w:id="157" w:name="_Toc184310319"/>
      <w:bookmarkEnd w:id="157"/>
      <w:bookmarkStart w:id="158" w:name="_Toc184308070"/>
      <w:bookmarkEnd w:id="158"/>
      <w:bookmarkStart w:id="159" w:name="_Toc184313248"/>
      <w:bookmarkEnd w:id="159"/>
      <w:bookmarkStart w:id="160" w:name="_Toc184312080"/>
      <w:bookmarkEnd w:id="160"/>
      <w:bookmarkStart w:id="161" w:name="_Toc184312121"/>
      <w:bookmarkEnd w:id="161"/>
      <w:bookmarkStart w:id="162" w:name="_Toc184314457"/>
      <w:bookmarkEnd w:id="162"/>
      <w:bookmarkStart w:id="163" w:name="_Toc184314434"/>
      <w:bookmarkEnd w:id="163"/>
      <w:bookmarkStart w:id="164" w:name="_Toc184310337"/>
      <w:bookmarkEnd w:id="164"/>
      <w:bookmarkStart w:id="165" w:name="_Toc184313274"/>
      <w:bookmarkEnd w:id="165"/>
      <w:bookmarkStart w:id="166" w:name="_Toc184312137"/>
      <w:bookmarkEnd w:id="166"/>
      <w:bookmarkStart w:id="167" w:name="_Toc184314460"/>
      <w:bookmarkEnd w:id="167"/>
      <w:bookmarkStart w:id="168" w:name="_Toc184312102"/>
      <w:bookmarkEnd w:id="168"/>
      <w:bookmarkStart w:id="169" w:name="_Toc184308061"/>
      <w:bookmarkEnd w:id="169"/>
      <w:bookmarkStart w:id="170" w:name="_Toc184312079"/>
      <w:bookmarkEnd w:id="170"/>
      <w:bookmarkStart w:id="171" w:name="_Toc184310296"/>
      <w:bookmarkEnd w:id="171"/>
      <w:bookmarkStart w:id="172" w:name="_Toc184314480"/>
      <w:bookmarkEnd w:id="172"/>
      <w:bookmarkStart w:id="173" w:name="_Toc184313251"/>
      <w:bookmarkEnd w:id="173"/>
      <w:bookmarkStart w:id="174" w:name="_Toc184310331"/>
      <w:bookmarkEnd w:id="174"/>
      <w:bookmarkStart w:id="175" w:name="_Toc184310275"/>
      <w:bookmarkEnd w:id="175"/>
      <w:bookmarkStart w:id="176" w:name="_Toc184312091"/>
      <w:bookmarkEnd w:id="176"/>
      <w:bookmarkStart w:id="177" w:name="_Toc184313273"/>
      <w:bookmarkEnd w:id="177"/>
      <w:bookmarkStart w:id="178" w:name="_Toc184313264"/>
      <w:bookmarkEnd w:id="178"/>
      <w:bookmarkStart w:id="179" w:name="_Toc184308077"/>
      <w:bookmarkEnd w:id="179"/>
      <w:bookmarkStart w:id="180" w:name="_Toc184313254"/>
      <w:bookmarkEnd w:id="180"/>
      <w:bookmarkStart w:id="181" w:name="_Toc184313250"/>
      <w:bookmarkEnd w:id="181"/>
      <w:bookmarkStart w:id="182" w:name="_Toc184314430"/>
      <w:bookmarkEnd w:id="182"/>
      <w:bookmarkStart w:id="183" w:name="_Toc184308102"/>
      <w:bookmarkEnd w:id="183"/>
      <w:bookmarkStart w:id="184" w:name="_Toc184310291"/>
      <w:bookmarkEnd w:id="184"/>
      <w:bookmarkStart w:id="185" w:name="_Toc184314417"/>
      <w:bookmarkEnd w:id="185"/>
      <w:bookmarkStart w:id="186" w:name="_Toc184313307"/>
      <w:bookmarkEnd w:id="186"/>
      <w:bookmarkStart w:id="187" w:name="_Toc184313280"/>
      <w:bookmarkEnd w:id="187"/>
      <w:bookmarkStart w:id="188" w:name="_Toc184314469"/>
      <w:bookmarkEnd w:id="188"/>
      <w:bookmarkStart w:id="189" w:name="_Toc184314437"/>
      <w:bookmarkEnd w:id="189"/>
      <w:bookmarkStart w:id="190" w:name="_Toc184314431"/>
      <w:bookmarkEnd w:id="190"/>
      <w:bookmarkStart w:id="191" w:name="_Toc184314426"/>
      <w:bookmarkEnd w:id="191"/>
      <w:bookmarkStart w:id="192" w:name="_Toc184308100"/>
      <w:bookmarkEnd w:id="192"/>
      <w:bookmarkStart w:id="193" w:name="_Toc184314448"/>
      <w:bookmarkEnd w:id="193"/>
      <w:bookmarkStart w:id="194" w:name="_Toc184314458"/>
      <w:bookmarkEnd w:id="194"/>
      <w:bookmarkStart w:id="195" w:name="_Toc184313267"/>
      <w:bookmarkEnd w:id="195"/>
      <w:bookmarkStart w:id="196" w:name="_Toc184314445"/>
      <w:bookmarkEnd w:id="196"/>
      <w:bookmarkStart w:id="197" w:name="_Toc184314449"/>
      <w:bookmarkEnd w:id="197"/>
      <w:bookmarkStart w:id="198" w:name="_Toc184308037"/>
      <w:bookmarkEnd w:id="198"/>
      <w:bookmarkStart w:id="199" w:name="_Toc184310284"/>
      <w:bookmarkEnd w:id="199"/>
      <w:bookmarkStart w:id="200" w:name="_Toc184310274"/>
      <w:bookmarkEnd w:id="200"/>
      <w:bookmarkStart w:id="201" w:name="_Toc184310294"/>
      <w:bookmarkEnd w:id="201"/>
      <w:bookmarkStart w:id="202" w:name="_Toc184314423"/>
      <w:bookmarkEnd w:id="202"/>
      <w:bookmarkStart w:id="203" w:name="_Toc184314429"/>
      <w:bookmarkEnd w:id="203"/>
      <w:bookmarkStart w:id="204" w:name="_Toc184310320"/>
      <w:bookmarkEnd w:id="204"/>
      <w:bookmarkStart w:id="205" w:name="_Toc184312135"/>
      <w:bookmarkEnd w:id="205"/>
      <w:bookmarkStart w:id="206" w:name="_Toc184310310"/>
      <w:bookmarkEnd w:id="206"/>
      <w:bookmarkStart w:id="207" w:name="_Toc184310311"/>
      <w:bookmarkEnd w:id="207"/>
      <w:bookmarkStart w:id="208" w:name="_Toc184314443"/>
      <w:bookmarkEnd w:id="208"/>
      <w:bookmarkStart w:id="209" w:name="_Toc184313238"/>
      <w:bookmarkEnd w:id="209"/>
      <w:bookmarkStart w:id="210" w:name="_Toc184308071"/>
      <w:bookmarkEnd w:id="210"/>
      <w:bookmarkStart w:id="211" w:name="_Toc184313295"/>
      <w:bookmarkEnd w:id="211"/>
      <w:bookmarkStart w:id="212" w:name="_Toc184308088"/>
      <w:bookmarkEnd w:id="212"/>
      <w:bookmarkStart w:id="213" w:name="_Toc184314444"/>
      <w:bookmarkEnd w:id="213"/>
      <w:bookmarkStart w:id="214" w:name="_Toc184308043"/>
      <w:bookmarkEnd w:id="214"/>
      <w:bookmarkStart w:id="215" w:name="_Toc184314472"/>
      <w:bookmarkEnd w:id="215"/>
      <w:bookmarkStart w:id="216" w:name="_Toc184314471"/>
      <w:bookmarkEnd w:id="216"/>
      <w:bookmarkStart w:id="217" w:name="_Toc184313240"/>
      <w:bookmarkEnd w:id="217"/>
      <w:bookmarkStart w:id="218" w:name="_Toc184313244"/>
      <w:bookmarkEnd w:id="218"/>
      <w:bookmarkStart w:id="219" w:name="_Toc184312095"/>
      <w:bookmarkEnd w:id="219"/>
      <w:bookmarkStart w:id="220" w:name="_Toc184310329"/>
      <w:bookmarkEnd w:id="220"/>
      <w:bookmarkStart w:id="221" w:name="_Toc184310314"/>
      <w:bookmarkEnd w:id="221"/>
      <w:bookmarkStart w:id="222" w:name="_Toc184308090"/>
      <w:bookmarkEnd w:id="222"/>
      <w:bookmarkStart w:id="223" w:name="_Toc184310312"/>
      <w:bookmarkEnd w:id="223"/>
      <w:bookmarkStart w:id="224" w:name="_Toc184310323"/>
      <w:bookmarkEnd w:id="224"/>
      <w:bookmarkStart w:id="225" w:name="_Toc184310327"/>
      <w:bookmarkEnd w:id="225"/>
      <w:bookmarkStart w:id="226" w:name="_Toc184313293"/>
      <w:bookmarkEnd w:id="226"/>
      <w:bookmarkStart w:id="227" w:name="_Toc184310335"/>
      <w:bookmarkEnd w:id="227"/>
      <w:bookmarkStart w:id="228" w:name="_Toc184313243"/>
      <w:bookmarkEnd w:id="228"/>
      <w:bookmarkStart w:id="229" w:name="_Toc184313278"/>
      <w:bookmarkEnd w:id="229"/>
      <w:bookmarkStart w:id="230" w:name="_Toc184312112"/>
      <w:bookmarkEnd w:id="230"/>
      <w:bookmarkStart w:id="231" w:name="_Toc184308056"/>
      <w:bookmarkEnd w:id="231"/>
      <w:bookmarkStart w:id="232" w:name="_Toc184313279"/>
      <w:bookmarkEnd w:id="232"/>
      <w:bookmarkStart w:id="233" w:name="_Toc184312127"/>
      <w:bookmarkEnd w:id="233"/>
      <w:bookmarkStart w:id="234" w:name="_Toc184314456"/>
      <w:bookmarkEnd w:id="234"/>
      <w:bookmarkStart w:id="235" w:name="_Toc184310308"/>
      <w:bookmarkEnd w:id="235"/>
      <w:bookmarkStart w:id="236" w:name="_Toc184314433"/>
      <w:bookmarkEnd w:id="236"/>
      <w:bookmarkStart w:id="237" w:name="_Toc184313298"/>
      <w:bookmarkEnd w:id="237"/>
      <w:bookmarkStart w:id="238" w:name="_Toc184310306"/>
      <w:bookmarkEnd w:id="238"/>
      <w:bookmarkStart w:id="239" w:name="_Toc184308096"/>
      <w:bookmarkEnd w:id="239"/>
      <w:bookmarkStart w:id="240" w:name="_Toc184310313"/>
      <w:bookmarkEnd w:id="240"/>
      <w:bookmarkStart w:id="241" w:name="_Toc184312087"/>
      <w:bookmarkEnd w:id="241"/>
      <w:bookmarkStart w:id="242" w:name="_Toc184313255"/>
      <w:bookmarkEnd w:id="242"/>
      <w:bookmarkStart w:id="243" w:name="_Toc184308064"/>
      <w:bookmarkEnd w:id="243"/>
      <w:bookmarkStart w:id="244" w:name="_Toc184308051"/>
      <w:bookmarkEnd w:id="244"/>
      <w:bookmarkStart w:id="245" w:name="_Toc184308050"/>
      <w:bookmarkEnd w:id="245"/>
      <w:bookmarkStart w:id="246" w:name="_Toc184312129"/>
      <w:bookmarkEnd w:id="246"/>
      <w:bookmarkStart w:id="247" w:name="_Toc184314425"/>
      <w:bookmarkEnd w:id="247"/>
      <w:bookmarkStart w:id="248" w:name="_Toc184308046"/>
      <w:bookmarkEnd w:id="248"/>
      <w:bookmarkStart w:id="249" w:name="_Toc184313242"/>
      <w:bookmarkEnd w:id="249"/>
      <w:bookmarkStart w:id="250" w:name="_Toc184308082"/>
      <w:bookmarkEnd w:id="250"/>
      <w:bookmarkStart w:id="251" w:name="_Toc184314418"/>
      <w:bookmarkEnd w:id="251"/>
      <w:bookmarkStart w:id="252" w:name="_Toc184310334"/>
      <w:bookmarkEnd w:id="252"/>
      <w:bookmarkStart w:id="253" w:name="_Toc184310339"/>
      <w:bookmarkEnd w:id="253"/>
      <w:bookmarkStart w:id="254" w:name="_Toc184308097"/>
      <w:bookmarkEnd w:id="254"/>
      <w:bookmarkStart w:id="255" w:name="_Toc184312136"/>
      <w:bookmarkEnd w:id="255"/>
      <w:bookmarkStart w:id="256" w:name="_Toc184314473"/>
      <w:bookmarkEnd w:id="256"/>
      <w:bookmarkStart w:id="257" w:name="_Toc184310324"/>
      <w:bookmarkEnd w:id="257"/>
      <w:bookmarkStart w:id="258" w:name="_Toc184313253"/>
      <w:bookmarkEnd w:id="258"/>
      <w:bookmarkStart w:id="259" w:name="_Toc184314424"/>
      <w:bookmarkEnd w:id="259"/>
      <w:bookmarkStart w:id="260" w:name="_Toc184312084"/>
      <w:bookmarkEnd w:id="260"/>
      <w:bookmarkStart w:id="261" w:name="_Toc184312075"/>
      <w:bookmarkEnd w:id="261"/>
      <w:bookmarkStart w:id="262" w:name="_Toc184310273"/>
      <w:bookmarkEnd w:id="262"/>
      <w:bookmarkStart w:id="263" w:name="_Toc184310302"/>
      <w:bookmarkEnd w:id="263"/>
      <w:bookmarkStart w:id="264" w:name="_Toc184313276"/>
      <w:bookmarkEnd w:id="264"/>
      <w:bookmarkStart w:id="265" w:name="_Toc184308084"/>
      <w:bookmarkEnd w:id="265"/>
      <w:bookmarkStart w:id="266" w:name="_Toc184310293"/>
      <w:bookmarkEnd w:id="266"/>
      <w:bookmarkStart w:id="267" w:name="_Toc184310338"/>
      <w:bookmarkEnd w:id="267"/>
      <w:bookmarkStart w:id="268" w:name="_Toc184310282"/>
      <w:bookmarkEnd w:id="268"/>
      <w:bookmarkStart w:id="269" w:name="_Toc184310328"/>
      <w:bookmarkEnd w:id="269"/>
      <w:bookmarkStart w:id="270" w:name="_Toc184313268"/>
      <w:bookmarkEnd w:id="270"/>
      <w:bookmarkStart w:id="271" w:name="_Toc184314419"/>
      <w:bookmarkEnd w:id="271"/>
      <w:bookmarkStart w:id="272" w:name="_Toc184314454"/>
      <w:bookmarkEnd w:id="272"/>
      <w:bookmarkStart w:id="273" w:name="_Toc184310307"/>
      <w:bookmarkEnd w:id="273"/>
      <w:bookmarkStart w:id="274" w:name="_Toc184310297"/>
      <w:bookmarkEnd w:id="274"/>
      <w:bookmarkStart w:id="275" w:name="_Toc184308075"/>
      <w:bookmarkEnd w:id="275"/>
      <w:bookmarkStart w:id="276" w:name="_Toc184314416"/>
      <w:bookmarkEnd w:id="276"/>
      <w:bookmarkStart w:id="277" w:name="_Toc184308041"/>
      <w:bookmarkEnd w:id="277"/>
      <w:bookmarkStart w:id="278" w:name="_Toc184310336"/>
      <w:bookmarkEnd w:id="278"/>
      <w:bookmarkStart w:id="279" w:name="_Toc184310321"/>
      <w:bookmarkEnd w:id="279"/>
      <w:bookmarkStart w:id="280" w:name="_Toc184308086"/>
      <w:bookmarkEnd w:id="280"/>
      <w:bookmarkStart w:id="281" w:name="_Toc184313296"/>
      <w:bookmarkEnd w:id="281"/>
      <w:bookmarkStart w:id="282" w:name="_Toc184314439"/>
      <w:bookmarkEnd w:id="282"/>
      <w:bookmarkStart w:id="283" w:name="_Toc184314414"/>
      <w:bookmarkEnd w:id="283"/>
      <w:bookmarkStart w:id="284" w:name="_Toc184313260"/>
      <w:bookmarkEnd w:id="284"/>
      <w:bookmarkStart w:id="285" w:name="_Toc184313299"/>
      <w:bookmarkEnd w:id="285"/>
      <w:bookmarkStart w:id="286" w:name="_Toc184314467"/>
      <w:bookmarkEnd w:id="286"/>
      <w:bookmarkStart w:id="287" w:name="_Toc184310278"/>
      <w:bookmarkEnd w:id="287"/>
      <w:bookmarkStart w:id="288" w:name="_Toc184308052"/>
      <w:bookmarkEnd w:id="288"/>
      <w:bookmarkStart w:id="289" w:name="_Toc184312093"/>
      <w:bookmarkEnd w:id="289"/>
      <w:bookmarkStart w:id="290" w:name="_Toc184312139"/>
      <w:bookmarkEnd w:id="290"/>
      <w:bookmarkStart w:id="291" w:name="_Toc184308044"/>
      <w:bookmarkEnd w:id="291"/>
      <w:bookmarkStart w:id="292" w:name="_Toc184312107"/>
      <w:bookmarkEnd w:id="292"/>
      <w:bookmarkStart w:id="293" w:name="_Toc184308066"/>
      <w:bookmarkEnd w:id="293"/>
      <w:bookmarkStart w:id="294" w:name="_Toc184313246"/>
      <w:bookmarkEnd w:id="294"/>
      <w:bookmarkStart w:id="295" w:name="_Toc184312078"/>
      <w:bookmarkEnd w:id="295"/>
      <w:bookmarkStart w:id="296" w:name="_Toc184312073"/>
      <w:bookmarkEnd w:id="296"/>
      <w:bookmarkStart w:id="297" w:name="_Toc184314436"/>
      <w:bookmarkEnd w:id="297"/>
      <w:bookmarkStart w:id="298" w:name="_Toc184310325"/>
      <w:bookmarkEnd w:id="298"/>
      <w:bookmarkStart w:id="299" w:name="_Toc184308081"/>
      <w:bookmarkEnd w:id="299"/>
      <w:bookmarkStart w:id="300" w:name="_Toc184313249"/>
      <w:bookmarkEnd w:id="300"/>
      <w:bookmarkStart w:id="301" w:name="_Toc184314450"/>
      <w:bookmarkEnd w:id="301"/>
      <w:bookmarkStart w:id="302" w:name="_Toc184310283"/>
      <w:bookmarkEnd w:id="302"/>
      <w:bookmarkStart w:id="303" w:name="_Toc184313306"/>
      <w:bookmarkEnd w:id="303"/>
      <w:bookmarkStart w:id="304" w:name="_Toc184312118"/>
      <w:bookmarkEnd w:id="304"/>
      <w:bookmarkStart w:id="305" w:name="_Toc184314468"/>
      <w:bookmarkEnd w:id="305"/>
      <w:bookmarkStart w:id="306" w:name="_Toc184313308"/>
      <w:bookmarkEnd w:id="306"/>
      <w:bookmarkStart w:id="307" w:name="_Toc184308058"/>
      <w:bookmarkEnd w:id="307"/>
      <w:bookmarkStart w:id="308" w:name="_Toc184312133"/>
      <w:bookmarkEnd w:id="308"/>
      <w:bookmarkStart w:id="309" w:name="_Toc184314465"/>
      <w:bookmarkEnd w:id="309"/>
      <w:bookmarkStart w:id="310" w:name="_Toc184308042"/>
      <w:bookmarkEnd w:id="310"/>
      <w:bookmarkStart w:id="311" w:name="_Toc184313309"/>
      <w:bookmarkEnd w:id="311"/>
      <w:bookmarkStart w:id="312" w:name="_Toc184308076"/>
      <w:bookmarkEnd w:id="312"/>
      <w:bookmarkStart w:id="313" w:name="_Toc184313301"/>
      <w:bookmarkEnd w:id="313"/>
      <w:bookmarkStart w:id="314" w:name="_Toc184313300"/>
      <w:bookmarkEnd w:id="314"/>
      <w:bookmarkStart w:id="315" w:name="_Toc184313290"/>
      <w:bookmarkEnd w:id="315"/>
      <w:bookmarkStart w:id="316" w:name="_Toc184312069"/>
      <w:bookmarkEnd w:id="316"/>
      <w:bookmarkStart w:id="317" w:name="_Toc184308079"/>
      <w:bookmarkEnd w:id="317"/>
      <w:bookmarkStart w:id="318" w:name="_Toc184310304"/>
      <w:bookmarkEnd w:id="318"/>
      <w:bookmarkStart w:id="319" w:name="_Toc184308045"/>
      <w:bookmarkEnd w:id="319"/>
      <w:bookmarkStart w:id="320" w:name="_Toc184310298"/>
      <w:bookmarkEnd w:id="320"/>
      <w:bookmarkStart w:id="321" w:name="_Toc184310344"/>
      <w:bookmarkEnd w:id="321"/>
      <w:bookmarkStart w:id="322" w:name="_Toc184310299"/>
      <w:bookmarkEnd w:id="322"/>
      <w:bookmarkStart w:id="323" w:name="_Toc184308040"/>
      <w:bookmarkEnd w:id="323"/>
      <w:bookmarkStart w:id="324" w:name="_Toc184313256"/>
      <w:bookmarkEnd w:id="324"/>
      <w:bookmarkStart w:id="325" w:name="_Toc184312114"/>
      <w:bookmarkEnd w:id="325"/>
      <w:bookmarkStart w:id="326" w:name="_Toc184308049"/>
      <w:bookmarkEnd w:id="326"/>
      <w:bookmarkStart w:id="327" w:name="_Toc184312115"/>
      <w:bookmarkEnd w:id="327"/>
      <w:bookmarkStart w:id="328" w:name="_Toc184312106"/>
      <w:bookmarkEnd w:id="328"/>
      <w:bookmarkStart w:id="329" w:name="_Toc184312086"/>
      <w:bookmarkEnd w:id="329"/>
      <w:bookmarkStart w:id="330" w:name="_Toc184308039"/>
      <w:bookmarkEnd w:id="330"/>
      <w:bookmarkStart w:id="331" w:name="_Toc184308060"/>
      <w:bookmarkEnd w:id="331"/>
      <w:bookmarkStart w:id="332" w:name="_Toc184312119"/>
      <w:bookmarkEnd w:id="332"/>
      <w:bookmarkStart w:id="333" w:name="_Toc184314446"/>
      <w:bookmarkEnd w:id="333"/>
      <w:bookmarkStart w:id="334" w:name="_Toc184310315"/>
      <w:bookmarkEnd w:id="334"/>
      <w:bookmarkStart w:id="335" w:name="_Toc184308036"/>
      <w:bookmarkEnd w:id="335"/>
      <w:bookmarkStart w:id="336" w:name="_Toc184313245"/>
      <w:bookmarkEnd w:id="336"/>
      <w:bookmarkStart w:id="337" w:name="_Toc184314421"/>
      <w:bookmarkEnd w:id="337"/>
      <w:bookmarkStart w:id="338" w:name="_Toc184310295"/>
      <w:bookmarkEnd w:id="338"/>
      <w:bookmarkStart w:id="339" w:name="_Toc184314461"/>
      <w:bookmarkEnd w:id="339"/>
      <w:bookmarkStart w:id="340" w:name="_Toc184314428"/>
      <w:bookmarkEnd w:id="340"/>
      <w:bookmarkStart w:id="341" w:name="_Toc184314415"/>
      <w:bookmarkEnd w:id="341"/>
      <w:bookmarkStart w:id="342" w:name="_Toc184312111"/>
      <w:bookmarkEnd w:id="342"/>
      <w:bookmarkStart w:id="343" w:name="_Toc184312085"/>
      <w:bookmarkEnd w:id="343"/>
      <w:bookmarkStart w:id="344" w:name="_Toc184308054"/>
      <w:bookmarkEnd w:id="344"/>
      <w:bookmarkStart w:id="345" w:name="_Toc184312131"/>
      <w:bookmarkEnd w:id="345"/>
      <w:bookmarkStart w:id="346" w:name="_Toc184313297"/>
      <w:bookmarkEnd w:id="346"/>
      <w:bookmarkStart w:id="347" w:name="_Toc184312067"/>
      <w:bookmarkEnd w:id="347"/>
      <w:bookmarkStart w:id="348" w:name="_Toc184310318"/>
      <w:bookmarkEnd w:id="348"/>
      <w:bookmarkStart w:id="349" w:name="_Toc184313284"/>
      <w:bookmarkEnd w:id="349"/>
      <w:bookmarkStart w:id="350" w:name="_Toc184312103"/>
      <w:bookmarkEnd w:id="350"/>
      <w:bookmarkStart w:id="351" w:name="_Toc184313283"/>
      <w:bookmarkEnd w:id="351"/>
      <w:bookmarkStart w:id="352" w:name="_Toc184313277"/>
      <w:bookmarkEnd w:id="352"/>
      <w:bookmarkStart w:id="353" w:name="_Toc184312099"/>
      <w:bookmarkEnd w:id="353"/>
      <w:bookmarkStart w:id="354" w:name="_Toc184308104"/>
      <w:bookmarkEnd w:id="354"/>
      <w:bookmarkStart w:id="355" w:name="_Toc184308072"/>
      <w:bookmarkEnd w:id="355"/>
      <w:bookmarkStart w:id="356" w:name="_Toc184313257"/>
      <w:bookmarkEnd w:id="356"/>
      <w:bookmarkStart w:id="357" w:name="_Toc184314435"/>
      <w:bookmarkEnd w:id="357"/>
      <w:bookmarkStart w:id="358" w:name="_Toc184312071"/>
      <w:bookmarkEnd w:id="358"/>
      <w:bookmarkStart w:id="359" w:name="_Toc184314412"/>
      <w:bookmarkEnd w:id="359"/>
      <w:bookmarkStart w:id="360" w:name="_Toc184310303"/>
      <w:bookmarkEnd w:id="360"/>
      <w:bookmarkStart w:id="361" w:name="_Toc184312104"/>
      <w:bookmarkEnd w:id="361"/>
      <w:bookmarkStart w:id="362" w:name="_Toc184310277"/>
      <w:bookmarkEnd w:id="362"/>
      <w:bookmarkStart w:id="363" w:name="_Toc184310342"/>
      <w:bookmarkEnd w:id="363"/>
      <w:bookmarkStart w:id="364" w:name="_Toc184308105"/>
      <w:bookmarkEnd w:id="364"/>
      <w:bookmarkStart w:id="365" w:name="_Toc184312089"/>
      <w:bookmarkEnd w:id="365"/>
      <w:bookmarkStart w:id="366" w:name="_Toc184310276"/>
      <w:bookmarkEnd w:id="366"/>
      <w:bookmarkStart w:id="367" w:name="_Toc184308047"/>
      <w:bookmarkEnd w:id="367"/>
      <w:bookmarkStart w:id="368" w:name="_Toc184313310"/>
      <w:bookmarkEnd w:id="368"/>
      <w:bookmarkStart w:id="369" w:name="_Toc184312125"/>
      <w:bookmarkEnd w:id="369"/>
      <w:bookmarkStart w:id="370" w:name="_Toc184308048"/>
      <w:bookmarkEnd w:id="370"/>
      <w:bookmarkStart w:id="371" w:name="_Toc184312105"/>
      <w:bookmarkEnd w:id="371"/>
      <w:bookmarkStart w:id="372" w:name="_Toc184312132"/>
      <w:bookmarkEnd w:id="372"/>
      <w:bookmarkStart w:id="373" w:name="_Toc184312083"/>
      <w:bookmarkEnd w:id="373"/>
      <w:bookmarkStart w:id="374" w:name="_Toc184313292"/>
      <w:bookmarkEnd w:id="374"/>
      <w:bookmarkStart w:id="375" w:name="_Toc184310332"/>
      <w:bookmarkEnd w:id="375"/>
      <w:bookmarkStart w:id="376" w:name="_Toc184308106"/>
      <w:bookmarkEnd w:id="376"/>
      <w:bookmarkStart w:id="377" w:name="_Toc184312072"/>
      <w:bookmarkEnd w:id="377"/>
      <w:bookmarkStart w:id="378" w:name="_Toc184312082"/>
      <w:bookmarkEnd w:id="378"/>
      <w:bookmarkStart w:id="379" w:name="_Toc184312128"/>
      <w:bookmarkEnd w:id="379"/>
      <w:bookmarkStart w:id="380" w:name="_Toc184313270"/>
      <w:bookmarkEnd w:id="380"/>
      <w:bookmarkStart w:id="381" w:name="_Toc184314447"/>
      <w:bookmarkEnd w:id="381"/>
      <w:bookmarkStart w:id="382" w:name="_Toc184313239"/>
      <w:bookmarkEnd w:id="382"/>
      <w:bookmarkStart w:id="383" w:name="_Toc184308055"/>
      <w:bookmarkEnd w:id="383"/>
      <w:bookmarkStart w:id="384" w:name="_Toc184308073"/>
      <w:bookmarkEnd w:id="384"/>
      <w:bookmarkStart w:id="385" w:name="_Toc184310279"/>
      <w:bookmarkEnd w:id="385"/>
      <w:bookmarkStart w:id="386" w:name="_Toc184314411"/>
      <w:bookmarkEnd w:id="386"/>
      <w:bookmarkStart w:id="387" w:name="_Toc184314477"/>
      <w:bookmarkEnd w:id="387"/>
      <w:bookmarkStart w:id="388" w:name="_Toc184310280"/>
      <w:bookmarkEnd w:id="388"/>
      <w:bookmarkStart w:id="389" w:name="_Toc184313281"/>
      <w:bookmarkEnd w:id="389"/>
      <w:bookmarkStart w:id="390" w:name="_Toc184312123"/>
      <w:bookmarkEnd w:id="390"/>
      <w:bookmarkStart w:id="391" w:name="_Toc184313271"/>
      <w:bookmarkEnd w:id="391"/>
      <w:bookmarkStart w:id="392" w:name="_Toc184310289"/>
      <w:bookmarkEnd w:id="392"/>
      <w:bookmarkStart w:id="393" w:name="_Toc184308098"/>
      <w:bookmarkEnd w:id="393"/>
      <w:bookmarkStart w:id="394" w:name="_Toc184313286"/>
      <w:bookmarkEnd w:id="394"/>
      <w:bookmarkStart w:id="395" w:name="_Toc184313263"/>
      <w:bookmarkEnd w:id="395"/>
      <w:bookmarkStart w:id="396" w:name="_Toc184313288"/>
      <w:bookmarkEnd w:id="396"/>
      <w:bookmarkStart w:id="397" w:name="_Toc184314441"/>
      <w:bookmarkEnd w:id="397"/>
      <w:bookmarkStart w:id="398" w:name="_Toc184314413"/>
      <w:bookmarkEnd w:id="398"/>
      <w:bookmarkStart w:id="399" w:name="_Toc184314455"/>
      <w:bookmarkEnd w:id="399"/>
      <w:bookmarkStart w:id="400" w:name="_Toc184310286"/>
      <w:bookmarkEnd w:id="400"/>
      <w:bookmarkStart w:id="401" w:name="_Toc184308063"/>
      <w:bookmarkEnd w:id="401"/>
      <w:bookmarkStart w:id="402" w:name="_Toc184308107"/>
      <w:bookmarkEnd w:id="402"/>
      <w:bookmarkStart w:id="403" w:name="_Toc184310317"/>
      <w:bookmarkEnd w:id="403"/>
      <w:bookmarkStart w:id="404" w:name="_Toc184313294"/>
      <w:bookmarkEnd w:id="404"/>
      <w:r>
        <w:rPr>
          <w:rFonts w:hint="eastAsia" w:ascii="宋体" w:hAnsi="宋体" w:eastAsia="宋体" w:cs="宋体"/>
          <w:b/>
          <w:color w:val="auto"/>
          <w:sz w:val="32"/>
          <w:szCs w:val="20"/>
          <w:highlight w:val="none"/>
        </w:rPr>
        <w:t>评标办法</w:t>
      </w:r>
    </w:p>
    <w:p w14:paraId="3636495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12"/>
        <w:gridCol w:w="900"/>
      </w:tblGrid>
      <w:tr w14:paraId="4163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225E38A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6495" w:type="dxa"/>
            <w:tcBorders>
              <w:tl2br w:val="nil"/>
              <w:tr2bl w:val="nil"/>
            </w:tcBorders>
            <w:noWrap w:val="0"/>
            <w:vAlign w:val="center"/>
          </w:tcPr>
          <w:p w14:paraId="45F941A4">
            <w:pPr>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838" w:type="dxa"/>
            <w:tcBorders>
              <w:tl2br w:val="nil"/>
              <w:tr2bl w:val="nil"/>
            </w:tcBorders>
            <w:noWrap w:val="0"/>
            <w:vAlign w:val="center"/>
          </w:tcPr>
          <w:p w14:paraId="16F63A2E">
            <w:pPr>
              <w:jc w:val="center"/>
              <w:rPr>
                <w:rFonts w:ascii="宋体" w:hAnsi="宋体" w:cs="宋体"/>
                <w:color w:val="auto"/>
                <w:sz w:val="24"/>
                <w:highlight w:val="none"/>
              </w:rPr>
            </w:pPr>
            <w:r>
              <w:rPr>
                <w:rFonts w:hint="eastAsia" w:ascii="宋体" w:hAnsi="宋体" w:cs="宋体"/>
                <w:color w:val="auto"/>
                <w:sz w:val="24"/>
                <w:highlight w:val="none"/>
              </w:rPr>
              <w:t>权重</w:t>
            </w:r>
          </w:p>
        </w:tc>
        <w:tc>
          <w:tcPr>
            <w:tcW w:w="912" w:type="dxa"/>
            <w:tcBorders>
              <w:tl2br w:val="nil"/>
              <w:tr2bl w:val="nil"/>
            </w:tcBorders>
            <w:noWrap w:val="0"/>
            <w:vAlign w:val="center"/>
          </w:tcPr>
          <w:p w14:paraId="42BBBCF6">
            <w:pPr>
              <w:jc w:val="center"/>
              <w:rPr>
                <w:rFonts w:ascii="宋体" w:hAnsi="宋体" w:cs="宋体"/>
                <w:color w:val="auto"/>
                <w:sz w:val="18"/>
                <w:szCs w:val="18"/>
                <w:highlight w:val="none"/>
              </w:rPr>
            </w:pPr>
            <w:r>
              <w:rPr>
                <w:rFonts w:hint="eastAsia" w:ascii="宋体" w:hAnsi="宋体" w:cs="宋体"/>
                <w:color w:val="auto"/>
                <w:sz w:val="18"/>
                <w:szCs w:val="18"/>
                <w:highlight w:val="none"/>
              </w:rPr>
              <w:t>主观分/客观分属性</w:t>
            </w:r>
          </w:p>
        </w:tc>
        <w:tc>
          <w:tcPr>
            <w:tcW w:w="900" w:type="dxa"/>
            <w:tcBorders>
              <w:tl2br w:val="nil"/>
              <w:tr2bl w:val="nil"/>
            </w:tcBorders>
            <w:noWrap w:val="0"/>
            <w:vAlign w:val="center"/>
          </w:tcPr>
          <w:p w14:paraId="43237C98">
            <w:pPr>
              <w:jc w:val="center"/>
              <w:rPr>
                <w:rFonts w:ascii="宋体" w:hAnsi="宋体" w:cs="宋体"/>
                <w:color w:val="auto"/>
                <w:sz w:val="18"/>
                <w:szCs w:val="18"/>
                <w:highlight w:val="none"/>
              </w:rPr>
            </w:pPr>
            <w:r>
              <w:rPr>
                <w:rFonts w:hint="eastAsia" w:ascii="宋体" w:hAnsi="宋体" w:cs="宋体"/>
                <w:color w:val="auto"/>
                <w:sz w:val="18"/>
                <w:szCs w:val="18"/>
                <w:highlight w:val="none"/>
              </w:rPr>
              <w:t>投标文件中评标标准相应的商务技术资料目录*</w:t>
            </w:r>
          </w:p>
        </w:tc>
      </w:tr>
      <w:tr w14:paraId="2D0F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20707687">
            <w:pPr>
              <w:jc w:val="center"/>
              <w:rPr>
                <w:rFonts w:ascii="宋体" w:hAnsi="宋体" w:cs="宋体"/>
                <w:color w:val="auto"/>
                <w:sz w:val="24"/>
                <w:highlight w:val="none"/>
              </w:rPr>
            </w:pPr>
            <w:r>
              <w:rPr>
                <w:rFonts w:hint="eastAsia" w:ascii="宋体" w:hAnsi="宋体" w:cs="宋体"/>
                <w:color w:val="auto"/>
                <w:sz w:val="24"/>
                <w:highlight w:val="none"/>
              </w:rPr>
              <w:t>1</w:t>
            </w:r>
          </w:p>
        </w:tc>
        <w:tc>
          <w:tcPr>
            <w:tcW w:w="6495" w:type="dxa"/>
            <w:tcBorders>
              <w:tl2br w:val="nil"/>
              <w:tr2bl w:val="nil"/>
            </w:tcBorders>
            <w:noWrap w:val="0"/>
            <w:vAlign w:val="center"/>
          </w:tcPr>
          <w:p w14:paraId="24C828F2">
            <w:pPr>
              <w:pStyle w:val="92"/>
              <w:snapToGrid w:val="0"/>
              <w:spacing w:before="0" w:line="600" w:lineRule="exact"/>
              <w:ind w:firstLine="0" w:firstLineChars="0"/>
              <w:jc w:val="left"/>
              <w:rPr>
                <w:rFonts w:ascii="宋体" w:hAnsi="宋体" w:cs="宋体"/>
                <w:color w:val="auto"/>
                <w:szCs w:val="24"/>
                <w:highlight w:val="none"/>
              </w:rPr>
            </w:pPr>
            <w:r>
              <w:rPr>
                <w:rFonts w:hint="eastAsia" w:ascii="宋体" w:hAnsi="宋体" w:cs="宋体"/>
                <w:color w:val="auto"/>
                <w:szCs w:val="24"/>
                <w:highlight w:val="none"/>
              </w:rPr>
              <w:t>投标人具有质量管理体系认证证书、环境管理体系认证证书、职业健康安全管理体系认证证书且在有效期范围内的每项得1分，本项最高3分。</w:t>
            </w:r>
            <w:r>
              <w:rPr>
                <w:rFonts w:hint="eastAsia" w:ascii="宋体" w:hAnsi="宋体" w:cs="宋体"/>
                <w:b/>
                <w:bCs/>
                <w:color w:val="auto"/>
                <w:szCs w:val="24"/>
                <w:highlight w:val="none"/>
              </w:rPr>
              <w:t>（在投标文件中提供有效期范围内的认证证书</w:t>
            </w:r>
            <w:r>
              <w:rPr>
                <w:rFonts w:hint="eastAsia" w:ascii="宋体" w:hAnsi="宋体" w:cs="宋体"/>
                <w:b/>
                <w:bCs/>
                <w:color w:val="auto"/>
                <w:szCs w:val="24"/>
                <w:highlight w:val="none"/>
                <w:lang w:eastAsia="zh-CN"/>
              </w:rPr>
              <w:t>复制件</w:t>
            </w:r>
            <w:r>
              <w:rPr>
                <w:rFonts w:hint="eastAsia" w:ascii="宋体" w:hAnsi="宋体" w:cs="宋体"/>
                <w:b/>
                <w:bCs/>
                <w:color w:val="auto"/>
                <w:szCs w:val="24"/>
                <w:highlight w:val="none"/>
              </w:rPr>
              <w:t>，否则不得分。）</w:t>
            </w:r>
          </w:p>
        </w:tc>
        <w:tc>
          <w:tcPr>
            <w:tcW w:w="838" w:type="dxa"/>
            <w:tcBorders>
              <w:tl2br w:val="nil"/>
              <w:tr2bl w:val="nil"/>
            </w:tcBorders>
            <w:noWrap w:val="0"/>
            <w:vAlign w:val="center"/>
          </w:tcPr>
          <w:p w14:paraId="277F5E95">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12" w:type="dxa"/>
            <w:tcBorders>
              <w:tl2br w:val="nil"/>
              <w:tr2bl w:val="nil"/>
            </w:tcBorders>
            <w:noWrap w:val="0"/>
            <w:vAlign w:val="center"/>
          </w:tcPr>
          <w:p w14:paraId="25A39133">
            <w:pPr>
              <w:jc w:val="center"/>
              <w:rPr>
                <w:rFonts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900" w:type="dxa"/>
            <w:tcBorders>
              <w:tl2br w:val="nil"/>
              <w:tr2bl w:val="nil"/>
            </w:tcBorders>
            <w:noWrap w:val="0"/>
            <w:vAlign w:val="center"/>
          </w:tcPr>
          <w:p w14:paraId="497E2918">
            <w:pPr>
              <w:jc w:val="center"/>
              <w:rPr>
                <w:rFonts w:ascii="宋体" w:hAnsi="宋体" w:cs="宋体"/>
                <w:color w:val="auto"/>
                <w:sz w:val="24"/>
                <w:highlight w:val="none"/>
              </w:rPr>
            </w:pPr>
          </w:p>
        </w:tc>
      </w:tr>
      <w:tr w14:paraId="441F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6E5BAF42">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495" w:type="dxa"/>
            <w:tcBorders>
              <w:tl2br w:val="nil"/>
              <w:tr2bl w:val="nil"/>
            </w:tcBorders>
            <w:noWrap w:val="0"/>
            <w:vAlign w:val="center"/>
          </w:tcPr>
          <w:p w14:paraId="45C33E15">
            <w:pPr>
              <w:pStyle w:val="92"/>
              <w:snapToGrid w:val="0"/>
              <w:spacing w:before="0" w:line="600" w:lineRule="exact"/>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投标人自2019年1月1日（时间以合同或协议签订时间为准）以来承接过类似项目业绩；每提供一个得0.2分，本项最高得1分。</w:t>
            </w:r>
            <w:r>
              <w:rPr>
                <w:rFonts w:hint="eastAsia" w:ascii="宋体" w:hAnsi="宋体" w:cs="宋体"/>
                <w:b/>
                <w:bCs/>
                <w:color w:val="auto"/>
                <w:szCs w:val="24"/>
                <w:highlight w:val="none"/>
              </w:rPr>
              <w:t>（在投标文件中提供服务的合同或相应的证明材料</w:t>
            </w:r>
            <w:r>
              <w:rPr>
                <w:rFonts w:hint="eastAsia" w:ascii="宋体" w:hAnsi="宋体" w:cs="宋体"/>
                <w:b/>
                <w:bCs/>
                <w:color w:val="auto"/>
                <w:szCs w:val="24"/>
                <w:highlight w:val="none"/>
                <w:lang w:eastAsia="zh-CN"/>
              </w:rPr>
              <w:t>复制件</w:t>
            </w:r>
            <w:r>
              <w:rPr>
                <w:rFonts w:hint="eastAsia" w:ascii="宋体" w:hAnsi="宋体" w:cs="宋体"/>
                <w:b/>
                <w:bCs/>
                <w:color w:val="auto"/>
                <w:szCs w:val="24"/>
                <w:highlight w:val="none"/>
              </w:rPr>
              <w:t>加盖公章，否则不得分。）</w:t>
            </w:r>
          </w:p>
        </w:tc>
        <w:tc>
          <w:tcPr>
            <w:tcW w:w="838" w:type="dxa"/>
            <w:tcBorders>
              <w:tl2br w:val="nil"/>
              <w:tr2bl w:val="nil"/>
            </w:tcBorders>
            <w:noWrap w:val="0"/>
            <w:vAlign w:val="center"/>
          </w:tcPr>
          <w:p w14:paraId="3A68C8FE">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912" w:type="dxa"/>
            <w:tcBorders>
              <w:tl2br w:val="nil"/>
              <w:tr2bl w:val="nil"/>
            </w:tcBorders>
            <w:noWrap w:val="0"/>
            <w:vAlign w:val="center"/>
          </w:tcPr>
          <w:p w14:paraId="5134F06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900" w:type="dxa"/>
            <w:tcBorders>
              <w:tl2br w:val="nil"/>
              <w:tr2bl w:val="nil"/>
            </w:tcBorders>
            <w:noWrap w:val="0"/>
            <w:vAlign w:val="center"/>
          </w:tcPr>
          <w:p w14:paraId="3FCA7E17">
            <w:pPr>
              <w:jc w:val="center"/>
              <w:rPr>
                <w:rFonts w:ascii="宋体" w:hAnsi="宋体" w:cs="宋体"/>
                <w:color w:val="auto"/>
                <w:sz w:val="24"/>
                <w:highlight w:val="none"/>
              </w:rPr>
            </w:pPr>
          </w:p>
        </w:tc>
      </w:tr>
      <w:tr w14:paraId="165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0E394E5D">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495" w:type="dxa"/>
            <w:tcBorders>
              <w:tl2br w:val="nil"/>
              <w:tr2bl w:val="nil"/>
            </w:tcBorders>
            <w:noWrap w:val="0"/>
            <w:vAlign w:val="center"/>
          </w:tcPr>
          <w:p w14:paraId="5999BAAF">
            <w:pPr>
              <w:pStyle w:val="92"/>
              <w:snapToGrid w:val="0"/>
              <w:spacing w:before="0" w:line="600" w:lineRule="exact"/>
              <w:ind w:firstLine="0" w:firstLineChars="0"/>
              <w:jc w:val="left"/>
              <w:rPr>
                <w:rFonts w:hint="eastAsia" w:ascii="宋体" w:hAnsi="宋体" w:eastAsia="宋体" w:cs="宋体"/>
                <w:b/>
                <w:bCs/>
                <w:i w:val="0"/>
                <w:iCs w:val="0"/>
                <w:color w:val="auto"/>
                <w:sz w:val="24"/>
                <w:szCs w:val="24"/>
                <w:highlight w:val="none"/>
              </w:rPr>
            </w:pPr>
            <w:r>
              <w:rPr>
                <w:rFonts w:hint="eastAsia" w:ascii="宋体" w:hAnsi="宋体" w:cs="宋体"/>
                <w:color w:val="auto"/>
                <w:szCs w:val="24"/>
                <w:highlight w:val="none"/>
                <w:lang w:val="en-US" w:eastAsia="zh-CN"/>
              </w:rPr>
              <w:t>拟派</w:t>
            </w:r>
            <w:r>
              <w:rPr>
                <w:rFonts w:hint="eastAsia" w:ascii="宋体" w:hAnsi="宋体" w:cs="宋体"/>
                <w:color w:val="auto"/>
                <w:szCs w:val="24"/>
                <w:highlight w:val="none"/>
              </w:rPr>
              <w:t>本项目项目负责人（</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周岁及以下）：</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中国人民解放军政治工作部退伍的中士及以上退伍军人得3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同时具有保安员证的得1分；</w:t>
            </w:r>
            <w:r>
              <w:rPr>
                <w:rFonts w:hint="eastAsia" w:ascii="宋体" w:hAnsi="宋体" w:cs="宋体"/>
                <w:color w:val="auto"/>
                <w:sz w:val="24"/>
                <w:highlight w:val="none"/>
              </w:rPr>
              <w:t>同时具有</w:t>
            </w:r>
            <w:r>
              <w:rPr>
                <w:rFonts w:hint="eastAsia" w:ascii="宋体" w:hAnsi="宋体" w:cs="宋体"/>
                <w:color w:val="auto"/>
                <w:sz w:val="24"/>
                <w:highlight w:val="none"/>
                <w:lang w:val="en-US" w:eastAsia="zh-CN"/>
              </w:rPr>
              <w:t>A2</w:t>
            </w:r>
            <w:r>
              <w:rPr>
                <w:rFonts w:hint="eastAsia" w:ascii="宋体" w:hAnsi="宋体" w:cs="宋体"/>
                <w:color w:val="auto"/>
                <w:sz w:val="24"/>
                <w:highlight w:val="none"/>
              </w:rPr>
              <w:t>驾照</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eastAsia="宋体" w:cs="宋体"/>
                <w:b/>
                <w:bCs/>
                <w:i w:val="0"/>
                <w:iCs w:val="0"/>
                <w:color w:val="auto"/>
                <w:sz w:val="24"/>
                <w:szCs w:val="24"/>
                <w:highlight w:val="none"/>
              </w:rPr>
              <w:t>（投标文件</w:t>
            </w:r>
            <w:r>
              <w:rPr>
                <w:rFonts w:hint="eastAsia" w:ascii="宋体" w:hAnsi="宋体" w:eastAsia="宋体" w:cs="宋体"/>
                <w:b/>
                <w:bCs/>
                <w:i w:val="0"/>
                <w:iCs w:val="0"/>
                <w:color w:val="auto"/>
                <w:sz w:val="24"/>
                <w:szCs w:val="24"/>
                <w:highlight w:val="none"/>
                <w:lang w:eastAsia="zh-CN"/>
              </w:rPr>
              <w:t>中</w:t>
            </w:r>
            <w:r>
              <w:rPr>
                <w:rFonts w:hint="eastAsia" w:ascii="宋体" w:hAnsi="宋体" w:eastAsia="宋体" w:cs="宋体"/>
                <w:b/>
                <w:bCs/>
                <w:i w:val="0"/>
                <w:iCs w:val="0"/>
                <w:color w:val="auto"/>
                <w:sz w:val="24"/>
                <w:szCs w:val="24"/>
                <w:highlight w:val="none"/>
              </w:rPr>
              <w:t>提供有效证明材料及</w:t>
            </w:r>
            <w:r>
              <w:rPr>
                <w:rFonts w:hint="eastAsia" w:ascii="宋体" w:hAnsi="宋体" w:eastAsia="宋体" w:cs="宋体"/>
                <w:b/>
                <w:bCs/>
                <w:i w:val="0"/>
                <w:iCs w:val="0"/>
                <w:color w:val="auto"/>
                <w:sz w:val="24"/>
                <w:szCs w:val="24"/>
                <w:highlight w:val="none"/>
                <w:lang w:eastAsia="zh-CN"/>
              </w:rPr>
              <w:t>人员在</w:t>
            </w:r>
            <w:r>
              <w:rPr>
                <w:rFonts w:hint="eastAsia" w:ascii="宋体" w:hAnsi="宋体" w:eastAsia="宋体" w:cs="宋体"/>
                <w:b/>
                <w:bCs/>
                <w:i w:val="0"/>
                <w:iCs w:val="0"/>
                <w:color w:val="auto"/>
                <w:sz w:val="24"/>
                <w:szCs w:val="24"/>
                <w:highlight w:val="none"/>
              </w:rPr>
              <w:t>本单位</w:t>
            </w:r>
            <w:r>
              <w:rPr>
                <w:rFonts w:hint="eastAsia" w:ascii="宋体" w:hAnsi="宋体" w:eastAsia="宋体" w:cs="宋体"/>
                <w:b/>
                <w:bCs/>
                <w:i w:val="0"/>
                <w:iCs w:val="0"/>
                <w:color w:val="auto"/>
                <w:sz w:val="24"/>
                <w:szCs w:val="24"/>
                <w:highlight w:val="none"/>
                <w:lang w:eastAsia="zh-CN"/>
              </w:rPr>
              <w:t>缴纳的</w:t>
            </w:r>
            <w:r>
              <w:rPr>
                <w:rFonts w:hint="eastAsia" w:ascii="宋体" w:hAnsi="宋体" w:eastAsia="宋体" w:cs="宋体"/>
                <w:b/>
                <w:bCs/>
                <w:i w:val="0"/>
                <w:iCs w:val="0"/>
                <w:color w:val="auto"/>
                <w:sz w:val="24"/>
                <w:szCs w:val="24"/>
                <w:highlight w:val="none"/>
              </w:rPr>
              <w:t>社保证明</w:t>
            </w:r>
            <w:r>
              <w:rPr>
                <w:rFonts w:hint="eastAsia" w:ascii="宋体" w:hAnsi="宋体" w:cs="宋体"/>
                <w:b/>
                <w:bCs/>
                <w:i w:val="0"/>
                <w:iCs w:val="0"/>
                <w:color w:val="auto"/>
                <w:sz w:val="24"/>
                <w:szCs w:val="24"/>
                <w:highlight w:val="none"/>
                <w:lang w:eastAsia="zh-CN"/>
              </w:rPr>
              <w:t>复制件</w:t>
            </w:r>
            <w:r>
              <w:rPr>
                <w:rFonts w:hint="eastAsia" w:ascii="宋体" w:hAnsi="宋体" w:eastAsia="宋体" w:cs="宋体"/>
                <w:b/>
                <w:bCs/>
                <w:i w:val="0"/>
                <w:iCs w:val="0"/>
                <w:color w:val="auto"/>
                <w:sz w:val="24"/>
                <w:szCs w:val="24"/>
                <w:highlight w:val="none"/>
                <w:lang w:eastAsia="zh-CN"/>
              </w:rPr>
              <w:t>并加盖公章</w:t>
            </w:r>
            <w:r>
              <w:rPr>
                <w:rFonts w:hint="eastAsia" w:ascii="宋体" w:hAnsi="宋体" w:eastAsia="宋体" w:cs="宋体"/>
                <w:b/>
                <w:bCs/>
                <w:i w:val="0"/>
                <w:iCs w:val="0"/>
                <w:color w:val="auto"/>
                <w:sz w:val="24"/>
                <w:szCs w:val="24"/>
                <w:highlight w:val="none"/>
              </w:rPr>
              <w:t>，否则不得分。）</w:t>
            </w:r>
          </w:p>
          <w:p w14:paraId="35EC4C6B">
            <w:pPr>
              <w:pStyle w:val="92"/>
              <w:snapToGrid w:val="0"/>
              <w:spacing w:before="0" w:line="600" w:lineRule="exact"/>
              <w:ind w:firstLine="0" w:firstLineChars="0"/>
              <w:jc w:val="left"/>
              <w:rPr>
                <w:rFonts w:hint="eastAsia" w:ascii="宋体" w:hAnsi="宋体" w:cs="宋体"/>
                <w:color w:val="auto"/>
                <w:szCs w:val="24"/>
                <w:highlight w:val="none"/>
                <w:lang w:val="en-US" w:eastAsia="zh-CN"/>
              </w:rPr>
            </w:pPr>
            <w:r>
              <w:rPr>
                <w:rFonts w:hint="eastAsia" w:ascii="宋体" w:hAnsi="宋体" w:cs="宋体"/>
                <w:b/>
                <w:bCs/>
                <w:color w:val="auto"/>
                <w:szCs w:val="24"/>
                <w:highlight w:val="none"/>
                <w:lang w:eastAsia="zh-CN"/>
              </w:rPr>
              <w:t>（</w:t>
            </w:r>
            <w:r>
              <w:rPr>
                <w:rFonts w:hint="eastAsia" w:ascii="宋体" w:hAnsi="宋体" w:cs="宋体"/>
                <w:b/>
                <w:bCs/>
                <w:color w:val="auto"/>
                <w:szCs w:val="24"/>
                <w:highlight w:val="none"/>
              </w:rPr>
              <w:t>投标文件中提供有效证明材料</w:t>
            </w:r>
            <w:r>
              <w:rPr>
                <w:rFonts w:hint="eastAsia" w:ascii="宋体" w:hAnsi="宋体" w:cs="宋体"/>
                <w:b/>
                <w:bCs/>
                <w:color w:val="auto"/>
                <w:szCs w:val="24"/>
                <w:highlight w:val="none"/>
                <w:lang w:val="en-US" w:eastAsia="zh-CN"/>
              </w:rPr>
              <w:t>复制件加盖公章</w:t>
            </w:r>
            <w:r>
              <w:rPr>
                <w:rFonts w:hint="eastAsia" w:ascii="宋体" w:hAnsi="宋体" w:cs="宋体"/>
                <w:b/>
                <w:bCs/>
                <w:color w:val="auto"/>
                <w:szCs w:val="24"/>
                <w:highlight w:val="none"/>
              </w:rPr>
              <w:t>及近一个月</w:t>
            </w:r>
            <w:r>
              <w:rPr>
                <w:rFonts w:hint="eastAsia" w:ascii="宋体" w:hAnsi="宋体" w:cs="宋体"/>
                <w:b/>
                <w:bCs/>
                <w:color w:val="auto"/>
                <w:szCs w:val="24"/>
                <w:highlight w:val="none"/>
                <w:lang w:eastAsia="zh-CN"/>
              </w:rPr>
              <w:t>在</w:t>
            </w:r>
            <w:r>
              <w:rPr>
                <w:rFonts w:hint="eastAsia" w:ascii="宋体" w:hAnsi="宋体" w:cs="宋体"/>
                <w:b/>
                <w:bCs/>
                <w:color w:val="auto"/>
                <w:szCs w:val="24"/>
                <w:highlight w:val="none"/>
              </w:rPr>
              <w:t>本单位缴纳</w:t>
            </w:r>
            <w:r>
              <w:rPr>
                <w:rFonts w:hint="eastAsia" w:ascii="宋体" w:hAnsi="宋体" w:cs="宋体"/>
                <w:b/>
                <w:bCs/>
                <w:color w:val="auto"/>
                <w:szCs w:val="24"/>
                <w:highlight w:val="none"/>
                <w:lang w:eastAsia="zh-CN"/>
              </w:rPr>
              <w:t>的</w:t>
            </w:r>
            <w:r>
              <w:rPr>
                <w:rFonts w:hint="eastAsia" w:ascii="宋体" w:hAnsi="宋体" w:cs="宋体"/>
                <w:b/>
                <w:bCs/>
                <w:color w:val="auto"/>
                <w:szCs w:val="24"/>
                <w:highlight w:val="none"/>
                <w:lang w:val="en-US" w:eastAsia="zh-CN"/>
              </w:rPr>
              <w:t>社保</w:t>
            </w:r>
            <w:r>
              <w:rPr>
                <w:rFonts w:hint="eastAsia" w:ascii="宋体" w:hAnsi="宋体" w:cs="宋体"/>
                <w:b/>
                <w:bCs/>
                <w:color w:val="auto"/>
                <w:szCs w:val="24"/>
                <w:highlight w:val="none"/>
              </w:rPr>
              <w:t>证明</w:t>
            </w:r>
            <w:r>
              <w:rPr>
                <w:rFonts w:hint="eastAsia" w:ascii="宋体" w:hAnsi="宋体" w:cs="宋体"/>
                <w:b/>
                <w:bCs/>
                <w:color w:val="auto"/>
                <w:szCs w:val="24"/>
                <w:highlight w:val="none"/>
                <w:lang w:val="en-US" w:eastAsia="zh-CN"/>
              </w:rPr>
              <w:t>材料复制件加盖公章</w:t>
            </w:r>
            <w:r>
              <w:rPr>
                <w:rFonts w:hint="eastAsia" w:ascii="宋体" w:hAnsi="宋体" w:cs="宋体"/>
                <w:b/>
                <w:bCs/>
                <w:color w:val="auto"/>
                <w:szCs w:val="24"/>
                <w:highlight w:val="none"/>
                <w:lang w:eastAsia="zh-CN"/>
              </w:rPr>
              <w:t>，</w:t>
            </w:r>
            <w:r>
              <w:rPr>
                <w:rFonts w:hint="eastAsia" w:ascii="宋体" w:hAnsi="宋体" w:cs="宋体"/>
                <w:b/>
                <w:bCs/>
                <w:color w:val="auto"/>
                <w:szCs w:val="24"/>
                <w:highlight w:val="none"/>
              </w:rPr>
              <w:t>否则不得分</w:t>
            </w:r>
            <w:r>
              <w:rPr>
                <w:rFonts w:hint="eastAsia" w:ascii="宋体" w:hAnsi="宋体" w:cs="宋体"/>
                <w:b/>
                <w:bCs/>
                <w:color w:val="auto"/>
                <w:szCs w:val="24"/>
                <w:highlight w:val="none"/>
                <w:lang w:eastAsia="zh-CN"/>
              </w:rPr>
              <w:t>。）</w:t>
            </w:r>
          </w:p>
        </w:tc>
        <w:tc>
          <w:tcPr>
            <w:tcW w:w="838" w:type="dxa"/>
            <w:tcBorders>
              <w:tl2br w:val="nil"/>
              <w:tr2bl w:val="nil"/>
            </w:tcBorders>
            <w:shd w:val="clear" w:color="auto" w:fill="auto"/>
            <w:noWrap w:val="0"/>
            <w:vAlign w:val="center"/>
          </w:tcPr>
          <w:p w14:paraId="519FA3A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12" w:type="dxa"/>
            <w:tcBorders>
              <w:tl2br w:val="nil"/>
              <w:tr2bl w:val="nil"/>
            </w:tcBorders>
            <w:shd w:val="clear" w:color="auto" w:fill="auto"/>
            <w:noWrap w:val="0"/>
            <w:vAlign w:val="center"/>
          </w:tcPr>
          <w:p w14:paraId="26648BC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900" w:type="dxa"/>
            <w:tcBorders>
              <w:tl2br w:val="nil"/>
              <w:tr2bl w:val="nil"/>
            </w:tcBorders>
            <w:noWrap w:val="0"/>
            <w:vAlign w:val="center"/>
          </w:tcPr>
          <w:p w14:paraId="1ECE69B6">
            <w:pPr>
              <w:jc w:val="center"/>
              <w:rPr>
                <w:rFonts w:ascii="宋体" w:hAnsi="宋体" w:cs="宋体"/>
                <w:color w:val="auto"/>
                <w:sz w:val="24"/>
                <w:highlight w:val="none"/>
              </w:rPr>
            </w:pPr>
          </w:p>
        </w:tc>
      </w:tr>
      <w:tr w14:paraId="41EC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61705720">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495" w:type="dxa"/>
            <w:tcBorders>
              <w:tl2br w:val="nil"/>
              <w:tr2bl w:val="nil"/>
            </w:tcBorders>
            <w:noWrap w:val="0"/>
            <w:vAlign w:val="center"/>
          </w:tcPr>
          <w:p w14:paraId="522D68CE">
            <w:pPr>
              <w:pStyle w:val="92"/>
              <w:numPr>
                <w:ilvl w:val="0"/>
                <w:numId w:val="0"/>
              </w:numPr>
              <w:snapToGrid w:val="0"/>
              <w:spacing w:before="0" w:line="600" w:lineRule="exact"/>
              <w:jc w:val="left"/>
              <w:rPr>
                <w:rFonts w:ascii="宋体" w:hAnsi="宋体" w:cs="宋体"/>
                <w:color w:val="auto"/>
                <w:szCs w:val="24"/>
                <w:highlight w:val="none"/>
              </w:rPr>
            </w:pPr>
            <w:r>
              <w:rPr>
                <w:rFonts w:hint="eastAsia" w:ascii="宋体" w:hAnsi="宋体" w:eastAsia="宋体" w:cs="宋体"/>
                <w:color w:val="auto"/>
                <w:szCs w:val="24"/>
                <w:highlight w:val="none"/>
              </w:rPr>
              <w:t>无人机巡查服务（</w:t>
            </w:r>
            <w:r>
              <w:rPr>
                <w:rFonts w:hint="eastAsia" w:ascii="宋体" w:hAnsi="宋体" w:eastAsia="宋体" w:cs="宋体"/>
                <w:color w:val="auto"/>
                <w:szCs w:val="24"/>
                <w:highlight w:val="none"/>
                <w:lang w:val="en-US" w:eastAsia="zh-CN"/>
              </w:rPr>
              <w:t>40</w:t>
            </w:r>
            <w:r>
              <w:rPr>
                <w:rFonts w:hint="eastAsia" w:ascii="宋体" w:hAnsi="宋体" w:eastAsia="宋体" w:cs="宋体"/>
                <w:color w:val="auto"/>
                <w:szCs w:val="24"/>
                <w:highlight w:val="none"/>
              </w:rPr>
              <w:t>周岁及以下）：拟派本项目人员中具有民用无人机驾驶员证得4分；</w:t>
            </w:r>
            <w:r>
              <w:rPr>
                <w:rFonts w:hint="eastAsia" w:ascii="宋体" w:hAnsi="宋体" w:eastAsia="宋体" w:cs="宋体"/>
                <w:color w:val="auto"/>
                <w:szCs w:val="24"/>
                <w:highlight w:val="none"/>
                <w:lang w:val="en-US" w:eastAsia="zh-CN"/>
              </w:rPr>
              <w:t>同时为退伍军人的加2分</w:t>
            </w:r>
            <w:r>
              <w:rPr>
                <w:rFonts w:hint="eastAsia" w:ascii="宋体" w:hAnsi="宋体" w:eastAsia="宋体" w:cs="宋体"/>
                <w:color w:val="auto"/>
                <w:szCs w:val="24"/>
                <w:highlight w:val="none"/>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tc>
        <w:tc>
          <w:tcPr>
            <w:tcW w:w="838" w:type="dxa"/>
            <w:tcBorders>
              <w:tl2br w:val="nil"/>
              <w:tr2bl w:val="nil"/>
            </w:tcBorders>
            <w:noWrap w:val="0"/>
            <w:vAlign w:val="center"/>
          </w:tcPr>
          <w:p w14:paraId="165E8F9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12" w:type="dxa"/>
            <w:tcBorders>
              <w:tl2br w:val="nil"/>
              <w:tr2bl w:val="nil"/>
            </w:tcBorders>
            <w:noWrap w:val="0"/>
            <w:vAlign w:val="center"/>
          </w:tcPr>
          <w:p w14:paraId="3BA7D2EF">
            <w:pPr>
              <w:jc w:val="center"/>
              <w:rPr>
                <w:rFonts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900" w:type="dxa"/>
            <w:tcBorders>
              <w:tl2br w:val="nil"/>
              <w:tr2bl w:val="nil"/>
            </w:tcBorders>
            <w:noWrap w:val="0"/>
            <w:vAlign w:val="center"/>
          </w:tcPr>
          <w:p w14:paraId="094A2D31">
            <w:pPr>
              <w:jc w:val="center"/>
              <w:rPr>
                <w:rFonts w:ascii="宋体" w:hAnsi="宋体" w:cs="宋体"/>
                <w:color w:val="auto"/>
                <w:sz w:val="24"/>
                <w:highlight w:val="none"/>
              </w:rPr>
            </w:pPr>
          </w:p>
        </w:tc>
      </w:tr>
      <w:tr w14:paraId="4A5E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0526E09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495" w:type="dxa"/>
            <w:tcBorders>
              <w:tl2br w:val="nil"/>
              <w:tr2bl w:val="nil"/>
            </w:tcBorders>
            <w:noWrap w:val="0"/>
            <w:vAlign w:val="center"/>
          </w:tcPr>
          <w:p w14:paraId="4485954C">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ascii="宋体" w:hAnsi="宋体" w:cs="宋体"/>
                <w:color w:val="auto"/>
                <w:szCs w:val="24"/>
                <w:highlight w:val="none"/>
              </w:rPr>
            </w:pPr>
            <w:r>
              <w:rPr>
                <w:rFonts w:hint="eastAsia" w:ascii="宋体" w:hAnsi="宋体" w:cs="宋体"/>
                <w:color w:val="auto"/>
                <w:szCs w:val="24"/>
                <w:highlight w:val="none"/>
              </w:rPr>
              <w:t>本项目拟派其他人员（</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周岁及以下）中：具有中国人民解放军（武装警察部队）退伍军人的有一个得1分，最高</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分 ；</w:t>
            </w:r>
            <w:r>
              <w:rPr>
                <w:rFonts w:hint="eastAsia" w:ascii="宋体" w:hAnsi="宋体" w:cs="宋体"/>
                <w:color w:val="auto"/>
                <w:szCs w:val="24"/>
                <w:highlight w:val="none"/>
                <w:lang w:val="en-US" w:eastAsia="zh-CN"/>
              </w:rPr>
              <w:t>其中具有大专学历的</w:t>
            </w:r>
            <w:r>
              <w:rPr>
                <w:rFonts w:hint="eastAsia" w:ascii="宋体" w:hAnsi="宋体" w:cs="宋体"/>
                <w:color w:val="auto"/>
                <w:szCs w:val="24"/>
                <w:highlight w:val="none"/>
              </w:rPr>
              <w:t>有一个</w:t>
            </w:r>
            <w:r>
              <w:rPr>
                <w:rFonts w:hint="eastAsia" w:ascii="宋体" w:hAnsi="宋体" w:cs="宋体"/>
                <w:color w:val="auto"/>
                <w:szCs w:val="24"/>
                <w:highlight w:val="none"/>
                <w:lang w:val="en-US" w:eastAsia="zh-CN"/>
              </w:rPr>
              <w:t>加1</w:t>
            </w:r>
            <w:r>
              <w:rPr>
                <w:rFonts w:hint="eastAsia" w:ascii="宋体" w:hAnsi="宋体" w:cs="宋体"/>
                <w:color w:val="auto"/>
                <w:szCs w:val="24"/>
                <w:highlight w:val="none"/>
              </w:rPr>
              <w:t>分，最高</w:t>
            </w:r>
            <w:r>
              <w:rPr>
                <w:rFonts w:hint="eastAsia" w:ascii="宋体" w:hAnsi="宋体" w:cs="宋体"/>
                <w:color w:val="auto"/>
                <w:szCs w:val="24"/>
                <w:highlight w:val="none"/>
                <w:lang w:val="en-US" w:eastAsia="zh-CN"/>
              </w:rPr>
              <w:t>加2</w:t>
            </w:r>
            <w:r>
              <w:rPr>
                <w:rFonts w:hint="eastAsia" w:ascii="宋体" w:hAnsi="宋体" w:cs="宋体"/>
                <w:color w:val="auto"/>
                <w:szCs w:val="24"/>
                <w:highlight w:val="none"/>
              </w:rPr>
              <w:t>分</w:t>
            </w:r>
            <w:r>
              <w:rPr>
                <w:rFonts w:hint="eastAsia" w:ascii="宋体" w:hAnsi="宋体" w:cs="宋体"/>
                <w:b/>
                <w:bCs/>
                <w:color w:val="auto"/>
                <w:szCs w:val="24"/>
                <w:highlight w:val="none"/>
                <w:lang w:eastAsia="zh-CN"/>
              </w:rPr>
              <w:t>（</w:t>
            </w:r>
            <w:r>
              <w:rPr>
                <w:rFonts w:hint="eastAsia" w:ascii="宋体" w:hAnsi="宋体" w:cs="宋体"/>
                <w:b/>
                <w:bCs/>
                <w:color w:val="auto"/>
                <w:szCs w:val="24"/>
                <w:highlight w:val="none"/>
              </w:rPr>
              <w:t>投标文件中提供有效证明材料</w:t>
            </w:r>
            <w:r>
              <w:rPr>
                <w:rFonts w:hint="eastAsia" w:ascii="宋体" w:hAnsi="宋体" w:cs="宋体"/>
                <w:b/>
                <w:bCs/>
                <w:color w:val="auto"/>
                <w:szCs w:val="24"/>
                <w:highlight w:val="none"/>
                <w:lang w:val="en-US" w:eastAsia="zh-CN"/>
              </w:rPr>
              <w:t>复制件加盖公章</w:t>
            </w:r>
            <w:r>
              <w:rPr>
                <w:rFonts w:hint="eastAsia" w:ascii="宋体" w:hAnsi="宋体" w:cs="宋体"/>
                <w:b/>
                <w:bCs/>
                <w:color w:val="auto"/>
                <w:szCs w:val="24"/>
                <w:highlight w:val="none"/>
              </w:rPr>
              <w:t>及近一个月</w:t>
            </w:r>
            <w:r>
              <w:rPr>
                <w:rFonts w:hint="eastAsia" w:ascii="宋体" w:hAnsi="宋体" w:cs="宋体"/>
                <w:b/>
                <w:bCs/>
                <w:color w:val="auto"/>
                <w:szCs w:val="24"/>
                <w:highlight w:val="none"/>
                <w:lang w:eastAsia="zh-CN"/>
              </w:rPr>
              <w:t>在</w:t>
            </w:r>
            <w:r>
              <w:rPr>
                <w:rFonts w:hint="eastAsia" w:ascii="宋体" w:hAnsi="宋体" w:cs="宋体"/>
                <w:b/>
                <w:bCs/>
                <w:color w:val="auto"/>
                <w:szCs w:val="24"/>
                <w:highlight w:val="none"/>
              </w:rPr>
              <w:t>本单位缴纳</w:t>
            </w:r>
            <w:r>
              <w:rPr>
                <w:rFonts w:hint="eastAsia" w:ascii="宋体" w:hAnsi="宋体" w:cs="宋体"/>
                <w:b/>
                <w:bCs/>
                <w:color w:val="auto"/>
                <w:szCs w:val="24"/>
                <w:highlight w:val="none"/>
                <w:lang w:eastAsia="zh-CN"/>
              </w:rPr>
              <w:t>的</w:t>
            </w:r>
            <w:r>
              <w:rPr>
                <w:rFonts w:hint="eastAsia" w:ascii="宋体" w:hAnsi="宋体" w:cs="宋体"/>
                <w:b/>
                <w:bCs/>
                <w:color w:val="auto"/>
                <w:szCs w:val="24"/>
                <w:highlight w:val="none"/>
                <w:lang w:val="en-US" w:eastAsia="zh-CN"/>
              </w:rPr>
              <w:t>社保</w:t>
            </w:r>
            <w:r>
              <w:rPr>
                <w:rFonts w:hint="eastAsia" w:ascii="宋体" w:hAnsi="宋体" w:cs="宋体"/>
                <w:b/>
                <w:bCs/>
                <w:color w:val="auto"/>
                <w:szCs w:val="24"/>
                <w:highlight w:val="none"/>
              </w:rPr>
              <w:t>证明</w:t>
            </w:r>
            <w:r>
              <w:rPr>
                <w:rFonts w:hint="eastAsia" w:ascii="宋体" w:hAnsi="宋体" w:cs="宋体"/>
                <w:b/>
                <w:bCs/>
                <w:color w:val="auto"/>
                <w:szCs w:val="24"/>
                <w:highlight w:val="none"/>
                <w:lang w:val="en-US" w:eastAsia="zh-CN"/>
              </w:rPr>
              <w:t>材料复制件加盖公章</w:t>
            </w:r>
            <w:r>
              <w:rPr>
                <w:rFonts w:hint="eastAsia" w:ascii="宋体" w:hAnsi="宋体" w:cs="宋体"/>
                <w:b/>
                <w:bCs/>
                <w:color w:val="auto"/>
                <w:szCs w:val="24"/>
                <w:highlight w:val="none"/>
                <w:lang w:eastAsia="zh-CN"/>
              </w:rPr>
              <w:t>，</w:t>
            </w:r>
            <w:r>
              <w:rPr>
                <w:rFonts w:hint="eastAsia" w:ascii="宋体" w:hAnsi="宋体" w:cs="宋体"/>
                <w:b/>
                <w:bCs/>
                <w:color w:val="auto"/>
                <w:szCs w:val="24"/>
                <w:highlight w:val="none"/>
              </w:rPr>
              <w:t>否则不得分</w:t>
            </w:r>
            <w:r>
              <w:rPr>
                <w:rFonts w:hint="eastAsia" w:ascii="宋体" w:hAnsi="宋体" w:cs="宋体"/>
                <w:b/>
                <w:bCs/>
                <w:color w:val="auto"/>
                <w:szCs w:val="24"/>
                <w:highlight w:val="none"/>
                <w:lang w:eastAsia="zh-CN"/>
              </w:rPr>
              <w:t>。）</w:t>
            </w:r>
          </w:p>
        </w:tc>
        <w:tc>
          <w:tcPr>
            <w:tcW w:w="838" w:type="dxa"/>
            <w:tcBorders>
              <w:tl2br w:val="nil"/>
              <w:tr2bl w:val="nil"/>
            </w:tcBorders>
            <w:noWrap w:val="0"/>
            <w:vAlign w:val="center"/>
          </w:tcPr>
          <w:p w14:paraId="5E044E6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12" w:type="dxa"/>
            <w:tcBorders>
              <w:tl2br w:val="nil"/>
              <w:tr2bl w:val="nil"/>
            </w:tcBorders>
            <w:noWrap w:val="0"/>
            <w:vAlign w:val="center"/>
          </w:tcPr>
          <w:p w14:paraId="73ECC56B">
            <w:pPr>
              <w:jc w:val="center"/>
              <w:rPr>
                <w:rFonts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900" w:type="dxa"/>
            <w:tcBorders>
              <w:tl2br w:val="nil"/>
              <w:tr2bl w:val="nil"/>
            </w:tcBorders>
            <w:noWrap w:val="0"/>
            <w:vAlign w:val="center"/>
          </w:tcPr>
          <w:p w14:paraId="69945000">
            <w:pPr>
              <w:jc w:val="center"/>
              <w:rPr>
                <w:rFonts w:ascii="宋体" w:hAnsi="宋体" w:cs="宋体"/>
                <w:color w:val="auto"/>
                <w:sz w:val="24"/>
                <w:highlight w:val="none"/>
              </w:rPr>
            </w:pPr>
          </w:p>
        </w:tc>
      </w:tr>
      <w:tr w14:paraId="36D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42" w:type="dxa"/>
            <w:tcBorders>
              <w:tl2br w:val="nil"/>
              <w:tr2bl w:val="nil"/>
            </w:tcBorders>
            <w:noWrap w:val="0"/>
            <w:vAlign w:val="center"/>
          </w:tcPr>
          <w:p w14:paraId="2F101CA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495" w:type="dxa"/>
            <w:tcBorders>
              <w:tl2br w:val="nil"/>
              <w:tr2bl w:val="nil"/>
            </w:tcBorders>
            <w:noWrap w:val="0"/>
            <w:vAlign w:val="center"/>
          </w:tcPr>
          <w:p w14:paraId="409EDB56">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520" w:lineRule="exact"/>
              <w:jc w:val="left"/>
              <w:textAlignment w:val="auto"/>
              <w:rPr>
                <w:rFonts w:ascii="宋体" w:hAnsi="宋体" w:cs="宋体"/>
                <w:color w:val="auto"/>
                <w:sz w:val="24"/>
                <w:highlight w:val="none"/>
              </w:rPr>
            </w:pPr>
            <w:r>
              <w:rPr>
                <w:rFonts w:hint="eastAsia" w:ascii="宋体" w:hAnsi="宋体" w:eastAsia="宋体" w:cs="宋体"/>
                <w:kern w:val="2"/>
                <w:sz w:val="24"/>
                <w:szCs w:val="20"/>
                <w:highlight w:val="none"/>
                <w:lang w:val="en-US" w:eastAsia="zh-CN" w:bidi="ar-SA"/>
              </w:rPr>
              <w:t>本项目拟派思想教导员（55周岁及以下）：具有保安员贰级及以上证书的得</w:t>
            </w:r>
            <w:r>
              <w:rPr>
                <w:rFonts w:hint="eastAsia" w:ascii="宋体" w:hAnsi="宋体" w:cs="宋体"/>
                <w:kern w:val="2"/>
                <w:sz w:val="24"/>
                <w:szCs w:val="20"/>
                <w:highlight w:val="none"/>
                <w:lang w:val="en-US" w:eastAsia="zh-CN" w:bidi="ar-SA"/>
              </w:rPr>
              <w:t>3</w:t>
            </w:r>
            <w:r>
              <w:rPr>
                <w:rFonts w:hint="eastAsia" w:ascii="宋体" w:hAnsi="宋体" w:eastAsia="宋体" w:cs="宋体"/>
                <w:kern w:val="2"/>
                <w:sz w:val="24"/>
                <w:szCs w:val="20"/>
                <w:highlight w:val="none"/>
                <w:lang w:val="en-US" w:eastAsia="zh-CN" w:bidi="ar-SA"/>
              </w:rPr>
              <w:t>分</w:t>
            </w:r>
            <w:r>
              <w:rPr>
                <w:rFonts w:hint="eastAsia" w:ascii="宋体" w:hAnsi="宋体" w:cs="宋体"/>
                <w:kern w:val="2"/>
                <w:sz w:val="24"/>
                <w:szCs w:val="20"/>
                <w:highlight w:val="none"/>
                <w:lang w:val="en-US" w:eastAsia="zh-CN" w:bidi="ar-SA"/>
              </w:rPr>
              <w:t>；</w:t>
            </w:r>
            <w:r>
              <w:rPr>
                <w:rFonts w:hint="eastAsia" w:ascii="宋体" w:hAnsi="宋体" w:eastAsia="宋体" w:cs="宋体"/>
                <w:kern w:val="2"/>
                <w:sz w:val="24"/>
                <w:szCs w:val="20"/>
                <w:highlight w:val="none"/>
                <w:lang w:val="en-US" w:eastAsia="zh-CN" w:bidi="ar-SA"/>
              </w:rPr>
              <w:t>同时具有大专及以上学历的</w:t>
            </w:r>
            <w:r>
              <w:rPr>
                <w:rFonts w:hint="eastAsia" w:ascii="宋体" w:hAnsi="宋体" w:cs="宋体"/>
                <w:kern w:val="2"/>
                <w:sz w:val="24"/>
                <w:szCs w:val="20"/>
                <w:highlight w:val="none"/>
                <w:lang w:val="en-US" w:eastAsia="zh-CN" w:bidi="ar-SA"/>
              </w:rPr>
              <w:t>得2</w:t>
            </w:r>
            <w:r>
              <w:rPr>
                <w:rFonts w:hint="eastAsia" w:ascii="宋体" w:hAnsi="宋体" w:eastAsia="宋体" w:cs="宋体"/>
                <w:kern w:val="2"/>
                <w:sz w:val="24"/>
                <w:szCs w:val="20"/>
                <w:highlight w:val="none"/>
                <w:lang w:val="en-US" w:eastAsia="zh-CN" w:bidi="ar-SA"/>
              </w:rPr>
              <w:t>分</w:t>
            </w:r>
            <w:r>
              <w:rPr>
                <w:rFonts w:hint="eastAsia" w:ascii="宋体" w:hAnsi="宋体" w:cs="宋体"/>
                <w:kern w:val="2"/>
                <w:sz w:val="24"/>
                <w:szCs w:val="20"/>
                <w:highlight w:val="none"/>
                <w:lang w:val="en-US" w:eastAsia="zh-CN" w:bidi="ar-SA"/>
              </w:rPr>
              <w:t>；</w:t>
            </w:r>
            <w:r>
              <w:rPr>
                <w:rFonts w:hint="eastAsia" w:ascii="宋体" w:hAnsi="宋体" w:eastAsia="宋体" w:cs="宋体"/>
                <w:kern w:val="2"/>
                <w:sz w:val="24"/>
                <w:szCs w:val="20"/>
                <w:highlight w:val="none"/>
                <w:lang w:val="en-US" w:eastAsia="zh-CN" w:bidi="ar-SA"/>
              </w:rPr>
              <w:t>同时具有下士及以上退伍军人的</w:t>
            </w:r>
            <w:r>
              <w:rPr>
                <w:rFonts w:hint="eastAsia" w:ascii="宋体" w:hAnsi="宋体" w:cs="宋体"/>
                <w:kern w:val="2"/>
                <w:sz w:val="24"/>
                <w:szCs w:val="20"/>
                <w:highlight w:val="none"/>
                <w:lang w:val="en-US" w:eastAsia="zh-CN" w:bidi="ar-SA"/>
              </w:rPr>
              <w:t>得2</w:t>
            </w:r>
            <w:r>
              <w:rPr>
                <w:rFonts w:hint="eastAsia" w:ascii="宋体" w:hAnsi="宋体" w:eastAsia="宋体" w:cs="宋体"/>
                <w:kern w:val="2"/>
                <w:sz w:val="24"/>
                <w:szCs w:val="20"/>
                <w:highlight w:val="none"/>
                <w:lang w:val="en-US" w:eastAsia="zh-CN" w:bidi="ar-SA"/>
              </w:rPr>
              <w:t>分；</w:t>
            </w:r>
            <w:r>
              <w:rPr>
                <w:rFonts w:hint="eastAsia" w:ascii="宋体" w:hAnsi="宋体" w:cs="宋体"/>
                <w:kern w:val="2"/>
                <w:sz w:val="24"/>
                <w:szCs w:val="20"/>
                <w:highlight w:val="none"/>
                <w:lang w:val="en-US" w:eastAsia="zh-CN" w:bidi="ar-SA"/>
              </w:rPr>
              <w:t>是党员的得1分，</w:t>
            </w:r>
            <w:r>
              <w:rPr>
                <w:rFonts w:hint="eastAsia" w:ascii="宋体" w:hAnsi="宋体" w:eastAsia="宋体" w:cs="宋体"/>
                <w:kern w:val="2"/>
                <w:sz w:val="24"/>
                <w:szCs w:val="20"/>
                <w:highlight w:val="none"/>
                <w:lang w:val="en-US" w:eastAsia="zh-CN" w:bidi="ar-SA"/>
              </w:rPr>
              <w:t>本项最高</w:t>
            </w:r>
            <w:r>
              <w:rPr>
                <w:rFonts w:hint="eastAsia" w:ascii="宋体" w:hAnsi="宋体" w:cs="宋体"/>
                <w:kern w:val="2"/>
                <w:sz w:val="24"/>
                <w:szCs w:val="20"/>
                <w:highlight w:val="none"/>
                <w:lang w:val="en-US" w:eastAsia="zh-CN" w:bidi="ar-SA"/>
              </w:rPr>
              <w:t>8</w:t>
            </w:r>
            <w:r>
              <w:rPr>
                <w:rFonts w:hint="eastAsia" w:ascii="宋体" w:hAnsi="宋体" w:eastAsia="宋体" w:cs="宋体"/>
                <w:kern w:val="2"/>
                <w:sz w:val="24"/>
                <w:szCs w:val="20"/>
                <w:highlight w:val="none"/>
                <w:lang w:val="en-US" w:eastAsia="zh-CN" w:bidi="ar-SA"/>
              </w:rPr>
              <w:t>分</w:t>
            </w:r>
            <w:r>
              <w:rPr>
                <w:rFonts w:hint="eastAsia" w:ascii="宋体" w:hAnsi="宋体" w:cs="宋体"/>
                <w:kern w:val="2"/>
                <w:sz w:val="24"/>
                <w:szCs w:val="20"/>
                <w:highlight w:val="none"/>
                <w:lang w:val="en-US" w:eastAsia="zh-CN" w:bidi="ar-SA"/>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tc>
        <w:tc>
          <w:tcPr>
            <w:tcW w:w="838" w:type="dxa"/>
            <w:tcBorders>
              <w:tl2br w:val="nil"/>
              <w:tr2bl w:val="nil"/>
            </w:tcBorders>
            <w:noWrap w:val="0"/>
            <w:vAlign w:val="center"/>
          </w:tcPr>
          <w:p w14:paraId="6966276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12" w:type="dxa"/>
            <w:tcBorders>
              <w:tl2br w:val="nil"/>
              <w:tr2bl w:val="nil"/>
            </w:tcBorders>
            <w:noWrap w:val="0"/>
            <w:vAlign w:val="center"/>
          </w:tcPr>
          <w:p w14:paraId="3E39C82E">
            <w:pPr>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900" w:type="dxa"/>
            <w:tcBorders>
              <w:tl2br w:val="nil"/>
              <w:tr2bl w:val="nil"/>
            </w:tcBorders>
            <w:noWrap w:val="0"/>
            <w:vAlign w:val="center"/>
          </w:tcPr>
          <w:p w14:paraId="71E67C1A">
            <w:pPr>
              <w:jc w:val="center"/>
              <w:rPr>
                <w:rFonts w:ascii="宋体" w:hAnsi="宋体" w:cs="宋体"/>
                <w:color w:val="auto"/>
                <w:sz w:val="24"/>
                <w:highlight w:val="none"/>
              </w:rPr>
            </w:pPr>
          </w:p>
        </w:tc>
      </w:tr>
      <w:tr w14:paraId="1D5C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60E752E2">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495" w:type="dxa"/>
            <w:tcBorders>
              <w:tl2br w:val="nil"/>
              <w:tr2bl w:val="nil"/>
            </w:tcBorders>
            <w:shd w:val="clear" w:color="auto" w:fill="auto"/>
            <w:noWrap w:val="0"/>
            <w:vAlign w:val="center"/>
          </w:tcPr>
          <w:p w14:paraId="18088867">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投标人</w:t>
            </w:r>
            <w:r>
              <w:rPr>
                <w:rFonts w:hint="eastAsia" w:ascii="宋体" w:hAnsi="宋体" w:cs="宋体"/>
                <w:color w:val="auto"/>
                <w:szCs w:val="24"/>
                <w:highlight w:val="none"/>
              </w:rPr>
              <w:t>根据本项目服务特点提出合理的服务理念</w:t>
            </w:r>
            <w:r>
              <w:rPr>
                <w:rFonts w:hint="eastAsia" w:ascii="宋体" w:hAnsi="宋体" w:cs="宋体"/>
                <w:color w:val="auto"/>
                <w:szCs w:val="24"/>
                <w:highlight w:val="none"/>
                <w:lang w:eastAsia="zh-CN"/>
              </w:rPr>
              <w:t>、</w:t>
            </w:r>
            <w:r>
              <w:rPr>
                <w:rFonts w:hint="eastAsia" w:ascii="宋体" w:hAnsi="宋体" w:cs="宋体"/>
                <w:color w:val="auto"/>
                <w:sz w:val="24"/>
                <w:highlight w:val="none"/>
                <w:lang w:eastAsia="zh-CN"/>
              </w:rPr>
              <w:t>服务方案内容响应情况；符合要求，内容完整、充实的得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shd w:val="clear" w:color="auto" w:fill="auto"/>
            <w:noWrap w:val="0"/>
            <w:vAlign w:val="center"/>
          </w:tcPr>
          <w:p w14:paraId="05FA3E45">
            <w:pPr>
              <w:pStyle w:val="92"/>
              <w:snapToGrid w:val="0"/>
              <w:spacing w:before="0"/>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12" w:type="dxa"/>
            <w:tcBorders>
              <w:tl2br w:val="nil"/>
              <w:tr2bl w:val="nil"/>
            </w:tcBorders>
            <w:shd w:val="clear" w:color="auto" w:fill="auto"/>
            <w:noWrap w:val="0"/>
            <w:vAlign w:val="center"/>
          </w:tcPr>
          <w:p w14:paraId="00AC991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786DCDF0">
            <w:pPr>
              <w:jc w:val="center"/>
              <w:rPr>
                <w:rFonts w:ascii="宋体" w:hAnsi="宋体" w:cs="宋体"/>
                <w:color w:val="auto"/>
                <w:sz w:val="24"/>
                <w:highlight w:val="none"/>
              </w:rPr>
            </w:pPr>
          </w:p>
        </w:tc>
      </w:tr>
      <w:tr w14:paraId="7300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41CF36A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495" w:type="dxa"/>
            <w:tcBorders>
              <w:tl2br w:val="nil"/>
              <w:tr2bl w:val="nil"/>
            </w:tcBorders>
            <w:shd w:val="clear" w:color="auto" w:fill="auto"/>
            <w:noWrap w:val="0"/>
            <w:vAlign w:val="center"/>
          </w:tcPr>
          <w:p w14:paraId="3D4E6FF2">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520" w:lineRule="exact"/>
              <w:ind w:leftChars="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投标人针对本项目提供相应人员培训方案，根据提供的方案内容进行评分，符合要求，内容完整、充实的得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shd w:val="clear" w:color="auto" w:fill="auto"/>
            <w:noWrap w:val="0"/>
            <w:vAlign w:val="center"/>
          </w:tcPr>
          <w:p w14:paraId="6221C152">
            <w:pPr>
              <w:pStyle w:val="92"/>
              <w:snapToGrid w:val="0"/>
              <w:spacing w:before="0"/>
              <w:ind w:firstLine="240" w:firstLineChars="1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12" w:type="dxa"/>
            <w:tcBorders>
              <w:tl2br w:val="nil"/>
              <w:tr2bl w:val="nil"/>
            </w:tcBorders>
            <w:shd w:val="clear" w:color="auto" w:fill="auto"/>
            <w:noWrap w:val="0"/>
            <w:vAlign w:val="center"/>
          </w:tcPr>
          <w:p w14:paraId="3334B3E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49C61267">
            <w:pPr>
              <w:jc w:val="center"/>
              <w:rPr>
                <w:rFonts w:ascii="宋体" w:hAnsi="宋体" w:cs="宋体"/>
                <w:color w:val="auto"/>
                <w:sz w:val="24"/>
                <w:highlight w:val="none"/>
              </w:rPr>
            </w:pPr>
          </w:p>
        </w:tc>
      </w:tr>
      <w:tr w14:paraId="5622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739611F3">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495" w:type="dxa"/>
            <w:tcBorders>
              <w:tl2br w:val="nil"/>
              <w:tr2bl w:val="nil"/>
            </w:tcBorders>
            <w:shd w:val="clear" w:color="auto" w:fill="auto"/>
            <w:noWrap w:val="0"/>
            <w:vAlign w:val="center"/>
          </w:tcPr>
          <w:p w14:paraId="11350A71">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520" w:lineRule="exact"/>
              <w:ind w:leftChars="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提供防止人员意外情况或重大过失的预防方案、人员替补力量及方案，符合要求，内容完整、充实的得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shd w:val="clear" w:color="auto" w:fill="auto"/>
            <w:noWrap w:val="0"/>
            <w:vAlign w:val="center"/>
          </w:tcPr>
          <w:p w14:paraId="120D6635">
            <w:pPr>
              <w:pStyle w:val="92"/>
              <w:snapToGrid w:val="0"/>
              <w:spacing w:before="0"/>
              <w:ind w:firstLine="240" w:firstLineChars="1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12" w:type="dxa"/>
            <w:tcBorders>
              <w:tl2br w:val="nil"/>
              <w:tr2bl w:val="nil"/>
            </w:tcBorders>
            <w:shd w:val="clear" w:color="auto" w:fill="auto"/>
            <w:noWrap w:val="0"/>
            <w:vAlign w:val="center"/>
          </w:tcPr>
          <w:p w14:paraId="04F1E0E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5164A79B">
            <w:pPr>
              <w:jc w:val="center"/>
              <w:rPr>
                <w:rFonts w:ascii="宋体" w:hAnsi="宋体" w:cs="宋体"/>
                <w:color w:val="auto"/>
                <w:sz w:val="24"/>
                <w:highlight w:val="none"/>
              </w:rPr>
            </w:pPr>
          </w:p>
        </w:tc>
      </w:tr>
      <w:tr w14:paraId="49DA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1DCEBEE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495" w:type="dxa"/>
            <w:tcBorders>
              <w:tl2br w:val="nil"/>
              <w:tr2bl w:val="nil"/>
            </w:tcBorders>
            <w:shd w:val="clear" w:color="auto" w:fill="auto"/>
            <w:noWrap w:val="0"/>
            <w:vAlign w:val="center"/>
          </w:tcPr>
          <w:p w14:paraId="1A588761">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520" w:lineRule="exact"/>
              <w:ind w:leftChars="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针对本项目提供服务质量保障方案：投标人针对本项目提供服务质量保障方案（包括管理教育保障、人员供应保障、人员稳定保障、监督检查等），符合要求，内容完整、充实的得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shd w:val="clear" w:color="auto" w:fill="auto"/>
            <w:noWrap w:val="0"/>
            <w:vAlign w:val="center"/>
          </w:tcPr>
          <w:p w14:paraId="6808FB9B">
            <w:pPr>
              <w:pStyle w:val="92"/>
              <w:snapToGrid w:val="0"/>
              <w:spacing w:before="0"/>
              <w:ind w:firstLine="240" w:firstLineChars="1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12" w:type="dxa"/>
            <w:tcBorders>
              <w:tl2br w:val="nil"/>
              <w:tr2bl w:val="nil"/>
            </w:tcBorders>
            <w:shd w:val="clear" w:color="auto" w:fill="auto"/>
            <w:noWrap w:val="0"/>
            <w:vAlign w:val="center"/>
          </w:tcPr>
          <w:p w14:paraId="01110182">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167F61C2">
            <w:pPr>
              <w:jc w:val="center"/>
              <w:rPr>
                <w:rFonts w:ascii="宋体" w:hAnsi="宋体" w:cs="宋体"/>
                <w:color w:val="auto"/>
                <w:sz w:val="24"/>
                <w:highlight w:val="none"/>
              </w:rPr>
            </w:pPr>
          </w:p>
        </w:tc>
      </w:tr>
      <w:tr w14:paraId="07E8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6782AE49">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6495" w:type="dxa"/>
            <w:tcBorders>
              <w:tl2br w:val="nil"/>
              <w:tr2bl w:val="nil"/>
            </w:tcBorders>
            <w:noWrap w:val="0"/>
            <w:vAlign w:val="center"/>
          </w:tcPr>
          <w:p w14:paraId="220083C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应急预案：针对突发性事件（自然灾害、突发疫情、临时任务等），应急人员配备及应急响应时间等情况的应对能力，</w:t>
            </w:r>
            <w:r>
              <w:rPr>
                <w:rFonts w:hint="eastAsia" w:ascii="宋体" w:hAnsi="宋体" w:cs="宋体"/>
                <w:color w:val="auto"/>
                <w:sz w:val="24"/>
                <w:highlight w:val="none"/>
                <w:lang w:eastAsia="zh-CN"/>
              </w:rPr>
              <w:t>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noWrap w:val="0"/>
            <w:vAlign w:val="center"/>
          </w:tcPr>
          <w:p w14:paraId="26A5FC0B">
            <w:pPr>
              <w:pStyle w:val="92"/>
              <w:snapToGrid w:val="0"/>
              <w:spacing w:before="0" w:line="60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8</w:t>
            </w:r>
          </w:p>
        </w:tc>
        <w:tc>
          <w:tcPr>
            <w:tcW w:w="912" w:type="dxa"/>
            <w:tcBorders>
              <w:tl2br w:val="nil"/>
              <w:tr2bl w:val="nil"/>
            </w:tcBorders>
            <w:noWrap w:val="0"/>
            <w:vAlign w:val="center"/>
          </w:tcPr>
          <w:p w14:paraId="07BBD35F">
            <w:pPr>
              <w:jc w:val="center"/>
              <w:rPr>
                <w:rFonts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61069868">
            <w:pPr>
              <w:jc w:val="center"/>
              <w:rPr>
                <w:rFonts w:ascii="宋体" w:hAnsi="宋体" w:cs="宋体"/>
                <w:color w:val="auto"/>
                <w:sz w:val="24"/>
                <w:highlight w:val="none"/>
              </w:rPr>
            </w:pPr>
          </w:p>
        </w:tc>
      </w:tr>
      <w:tr w14:paraId="428E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5C4EEBD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495" w:type="dxa"/>
            <w:tcBorders>
              <w:tl2br w:val="nil"/>
              <w:tr2bl w:val="nil"/>
            </w:tcBorders>
            <w:noWrap w:val="0"/>
            <w:vAlign w:val="center"/>
          </w:tcPr>
          <w:p w14:paraId="243901B4">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ascii="宋体" w:hAnsi="宋体" w:cs="宋体"/>
                <w:color w:val="auto"/>
                <w:szCs w:val="24"/>
                <w:highlight w:val="none"/>
              </w:rPr>
            </w:pPr>
            <w:r>
              <w:rPr>
                <w:rFonts w:hint="eastAsia" w:ascii="宋体" w:hAnsi="宋体" w:cs="宋体"/>
                <w:color w:val="auto"/>
                <w:sz w:val="24"/>
                <w:highlight w:val="none"/>
                <w:lang w:val="en-US" w:eastAsia="zh-CN"/>
              </w:rPr>
              <w:t>针对本项目的合理化、优化建议：投标人结合对本项目采购需求的理解，对辅助服务存在的难点、要点问题分析，</w:t>
            </w:r>
            <w:r>
              <w:rPr>
                <w:rFonts w:hint="eastAsia" w:ascii="宋体" w:hAnsi="宋体" w:cs="宋体"/>
                <w:color w:val="auto"/>
                <w:sz w:val="24"/>
                <w:highlight w:val="none"/>
                <w:lang w:eastAsia="zh-CN"/>
              </w:rPr>
              <w:t>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noWrap w:val="0"/>
            <w:vAlign w:val="center"/>
          </w:tcPr>
          <w:p w14:paraId="2757233E">
            <w:pPr>
              <w:pStyle w:val="92"/>
              <w:snapToGrid w:val="0"/>
              <w:spacing w:before="0" w:line="60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8</w:t>
            </w:r>
          </w:p>
        </w:tc>
        <w:tc>
          <w:tcPr>
            <w:tcW w:w="912" w:type="dxa"/>
            <w:tcBorders>
              <w:tl2br w:val="nil"/>
              <w:tr2bl w:val="nil"/>
            </w:tcBorders>
            <w:noWrap w:val="0"/>
            <w:vAlign w:val="center"/>
          </w:tcPr>
          <w:p w14:paraId="237C2BEB">
            <w:pPr>
              <w:jc w:val="center"/>
              <w:rPr>
                <w:rFonts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4BB22848">
            <w:pPr>
              <w:jc w:val="center"/>
              <w:rPr>
                <w:rFonts w:ascii="宋体" w:hAnsi="宋体" w:cs="宋体"/>
                <w:color w:val="auto"/>
                <w:sz w:val="24"/>
                <w:highlight w:val="none"/>
              </w:rPr>
            </w:pPr>
          </w:p>
        </w:tc>
      </w:tr>
      <w:tr w14:paraId="01A5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788D7CA8">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495" w:type="dxa"/>
            <w:tcBorders>
              <w:tl2br w:val="nil"/>
              <w:tr2bl w:val="nil"/>
            </w:tcBorders>
            <w:noWrap w:val="0"/>
            <w:vAlign w:val="center"/>
          </w:tcPr>
          <w:p w14:paraId="7C0B0264">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hint="eastAsia" w:ascii="宋体" w:hAnsi="宋体" w:eastAsia="宋体" w:cs="宋体"/>
                <w:color w:val="auto"/>
                <w:szCs w:val="24"/>
                <w:highlight w:val="none"/>
                <w:lang w:eastAsia="zh-CN"/>
              </w:rPr>
            </w:pPr>
            <w:r>
              <w:rPr>
                <w:rFonts w:hint="eastAsia" w:ascii="宋体" w:hAnsi="宋体" w:cs="宋体"/>
                <w:color w:val="auto"/>
                <w:sz w:val="24"/>
                <w:highlight w:val="none"/>
                <w:lang w:val="en-US" w:eastAsia="zh-CN"/>
              </w:rPr>
              <w:t>针对本项目的合理化建议：投标人对本项目是否有相应合理化建议，</w:t>
            </w:r>
            <w:r>
              <w:rPr>
                <w:rFonts w:hint="eastAsia" w:ascii="宋体" w:hAnsi="宋体" w:cs="宋体"/>
                <w:color w:val="auto"/>
                <w:sz w:val="24"/>
                <w:highlight w:val="none"/>
                <w:lang w:eastAsia="zh-CN"/>
              </w:rPr>
              <w:t>符合要求，内容完整、充实的得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分；符合要求，内容完整，但有所欠缺的得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分；符合要求，但内容不完整的得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分，方案不符合要求的不得分；</w:t>
            </w:r>
          </w:p>
        </w:tc>
        <w:tc>
          <w:tcPr>
            <w:tcW w:w="838" w:type="dxa"/>
            <w:tcBorders>
              <w:tl2br w:val="nil"/>
              <w:tr2bl w:val="nil"/>
            </w:tcBorders>
            <w:noWrap w:val="0"/>
            <w:vAlign w:val="center"/>
          </w:tcPr>
          <w:p w14:paraId="318C1C62">
            <w:pPr>
              <w:pStyle w:val="92"/>
              <w:snapToGrid w:val="0"/>
              <w:spacing w:before="0" w:line="60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8</w:t>
            </w:r>
          </w:p>
        </w:tc>
        <w:tc>
          <w:tcPr>
            <w:tcW w:w="912" w:type="dxa"/>
            <w:tcBorders>
              <w:tl2br w:val="nil"/>
              <w:tr2bl w:val="nil"/>
            </w:tcBorders>
            <w:noWrap w:val="0"/>
            <w:vAlign w:val="center"/>
          </w:tcPr>
          <w:p w14:paraId="4E1F579E">
            <w:pPr>
              <w:jc w:val="center"/>
              <w:rPr>
                <w:rFonts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900" w:type="dxa"/>
            <w:tcBorders>
              <w:tl2br w:val="nil"/>
              <w:tr2bl w:val="nil"/>
            </w:tcBorders>
            <w:noWrap w:val="0"/>
            <w:vAlign w:val="center"/>
          </w:tcPr>
          <w:p w14:paraId="6ED6E3B9">
            <w:pPr>
              <w:jc w:val="center"/>
              <w:rPr>
                <w:rFonts w:ascii="宋体" w:hAnsi="宋体" w:cs="宋体"/>
                <w:color w:val="auto"/>
                <w:sz w:val="24"/>
                <w:highlight w:val="none"/>
              </w:rPr>
            </w:pPr>
          </w:p>
        </w:tc>
      </w:tr>
      <w:tr w14:paraId="24F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noWrap w:val="0"/>
            <w:vAlign w:val="center"/>
          </w:tcPr>
          <w:p w14:paraId="1D215A0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495" w:type="dxa"/>
            <w:tcBorders>
              <w:tl2br w:val="nil"/>
              <w:tr2bl w:val="nil"/>
            </w:tcBorders>
            <w:noWrap w:val="0"/>
            <w:vAlign w:val="center"/>
          </w:tcPr>
          <w:p w14:paraId="48243465">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ascii="宋体" w:hAnsi="宋体" w:cs="宋体"/>
                <w:color w:val="auto"/>
                <w:szCs w:val="24"/>
                <w:highlight w:val="none"/>
              </w:rPr>
            </w:pPr>
            <w:r>
              <w:rPr>
                <w:rFonts w:hint="eastAsia" w:ascii="宋体" w:hAnsi="宋体" w:cs="宋体"/>
                <w:color w:val="auto"/>
                <w:szCs w:val="24"/>
                <w:highlight w:val="none"/>
              </w:rPr>
              <w:t>有效投标报价的最低价作为评标基准价，其最低报价为满分；按［投标报价得分=（评标基准价/投标报价）*10］的计算公式计算。</w:t>
            </w:r>
          </w:p>
          <w:p w14:paraId="2E2B9D17">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ascii="宋体" w:hAnsi="宋体" w:cs="宋体"/>
                <w:color w:val="auto"/>
                <w:szCs w:val="24"/>
                <w:highlight w:val="none"/>
              </w:rPr>
            </w:pPr>
            <w:r>
              <w:rPr>
                <w:rFonts w:hint="eastAsia" w:ascii="宋体" w:hAnsi="宋体" w:cs="宋体"/>
                <w:color w:val="auto"/>
                <w:szCs w:val="24"/>
                <w:highlight w:val="none"/>
              </w:rPr>
              <w:t>评标过程中，不得去掉报价中的最高报价和最低报价。</w:t>
            </w:r>
          </w:p>
          <w:p w14:paraId="44DF7C11">
            <w:pPr>
              <w:pStyle w:val="92"/>
              <w:keepNext w:val="0"/>
              <w:keepLines w:val="0"/>
              <w:pageBreakBefore w:val="0"/>
              <w:widowControl w:val="0"/>
              <w:kinsoku/>
              <w:wordWrap/>
              <w:overflowPunct/>
              <w:topLinePunct w:val="0"/>
              <w:autoSpaceDE/>
              <w:autoSpaceDN/>
              <w:bidi w:val="0"/>
              <w:adjustRightInd w:val="0"/>
              <w:snapToGrid w:val="0"/>
              <w:spacing w:before="0" w:line="520" w:lineRule="exact"/>
              <w:ind w:firstLine="0" w:firstLineChars="0"/>
              <w:jc w:val="left"/>
              <w:textAlignment w:val="auto"/>
              <w:rPr>
                <w:rFonts w:ascii="宋体" w:hAnsi="宋体" w:cs="宋体"/>
                <w:color w:val="auto"/>
                <w:szCs w:val="24"/>
                <w:highlight w:val="none"/>
              </w:rPr>
            </w:pPr>
            <w:r>
              <w:rPr>
                <w:rFonts w:hint="eastAsia" w:ascii="宋体" w:hAnsi="宋体" w:cs="宋体"/>
                <w:color w:val="auto"/>
                <w:szCs w:val="24"/>
                <w:highlight w:val="none"/>
              </w:rPr>
              <w:t>因落实政府采购政策需要进行价格调整的，以调整后的价格计算评标基准价和投标报价。</w:t>
            </w:r>
          </w:p>
        </w:tc>
        <w:tc>
          <w:tcPr>
            <w:tcW w:w="838" w:type="dxa"/>
            <w:tcBorders>
              <w:tl2br w:val="nil"/>
              <w:tr2bl w:val="nil"/>
            </w:tcBorders>
            <w:noWrap w:val="0"/>
            <w:vAlign w:val="center"/>
          </w:tcPr>
          <w:p w14:paraId="25E70809">
            <w:pPr>
              <w:pStyle w:val="92"/>
              <w:snapToGrid w:val="0"/>
              <w:spacing w:before="0" w:line="60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10</w:t>
            </w:r>
          </w:p>
        </w:tc>
        <w:tc>
          <w:tcPr>
            <w:tcW w:w="912" w:type="dxa"/>
            <w:tcBorders>
              <w:tl2br w:val="nil"/>
              <w:tr2bl w:val="nil"/>
            </w:tcBorders>
            <w:noWrap w:val="0"/>
            <w:vAlign w:val="center"/>
          </w:tcPr>
          <w:p w14:paraId="3B15639B">
            <w:pPr>
              <w:jc w:val="center"/>
              <w:rPr>
                <w:rFonts w:ascii="宋体" w:hAnsi="宋体" w:cs="宋体"/>
                <w:color w:val="auto"/>
                <w:sz w:val="24"/>
                <w:highlight w:val="none"/>
              </w:rPr>
            </w:pPr>
          </w:p>
        </w:tc>
        <w:tc>
          <w:tcPr>
            <w:tcW w:w="900" w:type="dxa"/>
            <w:tcBorders>
              <w:tl2br w:val="nil"/>
              <w:tr2bl w:val="nil"/>
            </w:tcBorders>
            <w:noWrap w:val="0"/>
            <w:vAlign w:val="center"/>
          </w:tcPr>
          <w:p w14:paraId="4499E5ED">
            <w:pPr>
              <w:jc w:val="center"/>
              <w:rPr>
                <w:rFonts w:ascii="宋体" w:hAnsi="宋体" w:cs="宋体"/>
                <w:color w:val="auto"/>
                <w:sz w:val="24"/>
                <w:highlight w:val="none"/>
              </w:rPr>
            </w:pPr>
          </w:p>
        </w:tc>
      </w:tr>
    </w:tbl>
    <w:p w14:paraId="56C7FAC0">
      <w:pPr>
        <w:pStyle w:val="5"/>
        <w:rPr>
          <w:rFonts w:hint="eastAsia"/>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1A4D45E2">
      <w:pPr>
        <w:adjustRightInd/>
        <w:spacing w:line="60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一、评标方法</w:t>
      </w:r>
    </w:p>
    <w:p w14:paraId="09A74336">
      <w:pPr>
        <w:adjustRightInd/>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7E52AF7E">
      <w:pPr>
        <w:adjustRightInd/>
        <w:spacing w:line="600" w:lineRule="exact"/>
        <w:outlineLvl w:val="1"/>
        <w:rPr>
          <w:rFonts w:hint="eastAsia" w:ascii="宋体" w:hAnsi="宋体" w:eastAsia="宋体" w:cs="宋体"/>
          <w:kern w:val="0"/>
          <w:sz w:val="28"/>
          <w:szCs w:val="28"/>
          <w:highlight w:val="none"/>
        </w:rPr>
      </w:pPr>
      <w:r>
        <w:rPr>
          <w:rFonts w:hint="eastAsia" w:ascii="宋体" w:hAnsi="宋体" w:eastAsia="宋体" w:cs="宋体"/>
          <w:b/>
          <w:sz w:val="28"/>
          <w:szCs w:val="28"/>
          <w:highlight w:val="none"/>
        </w:rPr>
        <w:t>二、评标标准</w:t>
      </w:r>
    </w:p>
    <w:p w14:paraId="421C72CA">
      <w:pPr>
        <w:spacing w:line="600" w:lineRule="exact"/>
        <w:ind w:firstLine="472" w:firstLineChars="196"/>
        <w:outlineLvl w:val="2"/>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B95AD6E">
      <w:pPr>
        <w:spacing w:line="60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三、评标程序</w:t>
      </w:r>
    </w:p>
    <w:p w14:paraId="28D7E226">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51DB4BB">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BA30E27">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5C0435E3">
      <w:pPr>
        <w:spacing w:line="600" w:lineRule="exact"/>
        <w:ind w:firstLine="472" w:firstLineChars="196"/>
        <w:outlineLvl w:val="2"/>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435C5A55">
      <w:pPr>
        <w:spacing w:line="600" w:lineRule="exact"/>
        <w:ind w:firstLine="470" w:firstLineChars="196"/>
        <w:outlineLvl w:val="3"/>
        <w:rPr>
          <w:rFonts w:hint="eastAsia" w:ascii="宋体" w:hAnsi="宋体" w:eastAsia="宋体" w:cs="宋体"/>
          <w:kern w:val="0"/>
          <w:sz w:val="24"/>
          <w:highlight w:val="none"/>
        </w:rPr>
      </w:pPr>
      <w:r>
        <w:rPr>
          <w:rFonts w:hint="eastAsia" w:ascii="宋体" w:hAnsi="宋体" w:eastAsia="宋体" w:cs="宋体"/>
          <w:kern w:val="0"/>
          <w:sz w:val="24"/>
          <w:highlight w:val="none"/>
        </w:rPr>
        <w:t>3.4.1投标文件报价出现前后不一致的，按照下列规定修正：</w:t>
      </w:r>
    </w:p>
    <w:p w14:paraId="1BF0A1DC">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51543A6D">
      <w:pPr>
        <w:pStyle w:val="92"/>
        <w:spacing w:before="0" w:line="600" w:lineRule="exact"/>
        <w:ind w:firstLine="480"/>
        <w:outlineLvl w:val="4"/>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2045B235">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41ADBD56">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558885FF">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6FA736">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3A1ADAF">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455A216">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3AC4A9">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FA0CBCB">
      <w:pPr>
        <w:spacing w:line="60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76FD75">
      <w:pPr>
        <w:spacing w:line="600" w:lineRule="exact"/>
        <w:rPr>
          <w:rFonts w:hint="eastAsia" w:ascii="宋体" w:hAnsi="宋体" w:eastAsia="宋体" w:cs="宋体"/>
          <w:b/>
          <w:kern w:val="0"/>
          <w:sz w:val="24"/>
          <w:highlight w:val="none"/>
        </w:rPr>
      </w:pPr>
      <w:r>
        <w:rPr>
          <w:rFonts w:hint="eastAsia" w:ascii="宋体" w:hAnsi="宋体" w:eastAsia="宋体" w:cs="宋体"/>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A3AAD6">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3E5CAD">
      <w:pPr>
        <w:widowControl/>
        <w:shd w:val="clear" w:color="auto" w:fill="FFFFFF"/>
        <w:adjustRightInd/>
        <w:spacing w:line="600" w:lineRule="exact"/>
        <w:jc w:val="lef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四、评标中的其他事项</w:t>
      </w:r>
    </w:p>
    <w:p w14:paraId="2FE87011">
      <w:pPr>
        <w:pStyle w:val="92"/>
        <w:spacing w:before="0" w:line="600" w:lineRule="exact"/>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宋体" w:hAnsi="宋体" w:cs="宋体"/>
          <w:kern w:val="0"/>
          <w:szCs w:val="24"/>
          <w:highlight w:val="none"/>
          <w:lang w:eastAsia="zh-CN"/>
        </w:rPr>
        <w:t>复印件</w:t>
      </w:r>
      <w:r>
        <w:rPr>
          <w:rFonts w:hint="eastAsia" w:ascii="宋体" w:hAnsi="宋体" w:eastAsia="宋体" w:cs="宋体"/>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141F24FD">
      <w:pPr>
        <w:pStyle w:val="25"/>
        <w:spacing w:line="600" w:lineRule="exact"/>
        <w:ind w:left="954" w:leftChars="226" w:hanging="479" w:firstLineChars="0"/>
        <w:outlineLvl w:val="2"/>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2752F6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2C65592">
      <w:pPr>
        <w:spacing w:line="360" w:lineRule="auto"/>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3EDE9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6CF5DE">
      <w:pPr>
        <w:spacing w:line="360" w:lineRule="auto"/>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2C82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A623C7">
      <w:pPr>
        <w:snapToGrid w:val="0"/>
        <w:spacing w:line="360" w:lineRule="auto"/>
        <w:ind w:firstLine="120" w:firstLineChars="50"/>
        <w:jc w:val="left"/>
        <w:outlineLvl w:val="3"/>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64ADF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0FCEB7">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45F05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D9E09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0CCF1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98CDD26">
      <w:pPr>
        <w:spacing w:line="360" w:lineRule="auto"/>
        <w:ind w:firstLine="480" w:firstLineChars="200"/>
        <w:rPr>
          <w:rFonts w:hint="eastAsia" w:eastAsia="华文楷体"/>
          <w:color w:val="auto"/>
          <w:highlight w:val="none"/>
          <w:lang w:val="en-US" w:eastAsia="zh-CN"/>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409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40B877">
      <w:pPr>
        <w:pStyle w:val="5"/>
        <w:ind w:left="862" w:leftChars="205"/>
        <w:outlineLvl w:val="3"/>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1891560D">
      <w:pPr>
        <w:pStyle w:val="25"/>
        <w:widowControl w:val="0"/>
        <w:wordWrap/>
        <w:adjustRightInd w:val="0"/>
        <w:snapToGrid w:val="0"/>
        <w:spacing w:line="590" w:lineRule="exact"/>
        <w:ind w:firstLine="470" w:firstLineChars="196"/>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0EBE90F5">
      <w:pPr>
        <w:pStyle w:val="25"/>
        <w:widowControl w:val="0"/>
        <w:wordWrap/>
        <w:adjustRightInd w:val="0"/>
        <w:snapToGrid w:val="0"/>
        <w:spacing w:line="590" w:lineRule="exact"/>
        <w:ind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7ACCB6A">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49FA0453">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30CDFAB9">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5D4D5F5E">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6BD49DD6">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0F7298C9">
      <w:pPr>
        <w:pStyle w:val="25"/>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164FE9">
      <w:pPr>
        <w:pStyle w:val="25"/>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3B199C6F">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70E53473">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6E51C86">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6409E79D">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13B9B261">
      <w:pPr>
        <w:pStyle w:val="25"/>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21"/>
    <w:p w14:paraId="50D963D8">
      <w:pPr>
        <w:spacing w:line="360" w:lineRule="auto"/>
        <w:ind w:left="720" w:leftChars="343" w:firstLine="1084" w:firstLineChars="300"/>
        <w:outlineLvl w:val="9"/>
        <w:rPr>
          <w:rFonts w:hint="eastAsia" w:ascii="宋体" w:hAnsi="宋体" w:eastAsia="宋体" w:cs="宋体"/>
          <w:b/>
          <w:sz w:val="36"/>
          <w:szCs w:val="36"/>
          <w:highlight w:val="none"/>
        </w:rPr>
        <w:sectPr>
          <w:headerReference r:id="rId7" w:type="default"/>
          <w:footerReference r:id="rId8"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bookmarkStart w:id="405" w:name="第五部分"/>
      <w:bookmarkStart w:id="406" w:name="_Toc86217003"/>
    </w:p>
    <w:p w14:paraId="49A04BD3">
      <w:pPr>
        <w:ind w:firstLine="1807" w:firstLineChars="500"/>
        <w:rPr>
          <w:rFonts w:hint="eastAsia" w:ascii="宋体" w:hAnsi="宋体" w:eastAsia="宋体" w:cs="宋体"/>
          <w:color w:val="auto"/>
          <w:sz w:val="24"/>
          <w:highlight w:val="none"/>
          <w:u w:val="single"/>
        </w:rPr>
      </w:pPr>
      <w:r>
        <w:rPr>
          <w:rFonts w:hint="eastAsia" w:ascii="宋体" w:hAnsi="宋体" w:eastAsia="宋体" w:cs="宋体"/>
          <w:b/>
          <w:sz w:val="36"/>
          <w:szCs w:val="36"/>
          <w:highlight w:val="none"/>
        </w:rPr>
        <w:t xml:space="preserve">第五部分 </w:t>
      </w:r>
      <w:r>
        <w:rPr>
          <w:rFonts w:hint="eastAsia" w:ascii="宋体" w:hAnsi="宋体" w:cs="宋体"/>
          <w:sz w:val="44"/>
          <w:szCs w:val="44"/>
          <w:highlight w:val="none"/>
        </w:rPr>
        <w:t xml:space="preserve"> </w:t>
      </w:r>
      <w:r>
        <w:rPr>
          <w:rFonts w:hint="eastAsia" w:ascii="宋体" w:hAnsi="宋体" w:eastAsia="宋体" w:cs="宋体"/>
          <w:b/>
          <w:sz w:val="36"/>
          <w:szCs w:val="36"/>
          <w:highlight w:val="none"/>
        </w:rPr>
        <w:t>拟签订的合同文本</w:t>
      </w:r>
      <w:r>
        <w:rPr>
          <w:rFonts w:hint="eastAsia" w:ascii="宋体" w:hAnsi="宋体" w:cs="宋体"/>
          <w:b/>
          <w:sz w:val="36"/>
          <w:szCs w:val="36"/>
          <w:highlight w:val="none"/>
          <w:lang w:val="en-US" w:eastAsia="zh-CN"/>
        </w:rPr>
        <w:t xml:space="preserve">  </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B47FBDC">
      <w:pPr>
        <w:spacing w:line="480" w:lineRule="auto"/>
        <w:jc w:val="center"/>
        <w:rPr>
          <w:rFonts w:hint="eastAsia" w:ascii="宋体" w:hAnsi="宋体" w:eastAsia="宋体" w:cs="宋体"/>
          <w:b/>
          <w:color w:val="auto"/>
          <w:sz w:val="28"/>
          <w:szCs w:val="28"/>
          <w:highlight w:val="none"/>
        </w:rPr>
      </w:pPr>
    </w:p>
    <w:p w14:paraId="240104E3">
      <w:pPr>
        <w:spacing w:line="480" w:lineRule="auto"/>
        <w:jc w:val="center"/>
        <w:rPr>
          <w:rFonts w:hint="eastAsia" w:ascii="宋体" w:hAnsi="宋体" w:eastAsia="宋体" w:cs="宋体"/>
          <w:b/>
          <w:color w:val="auto"/>
          <w:sz w:val="24"/>
          <w:highlight w:val="none"/>
        </w:rPr>
      </w:pPr>
    </w:p>
    <w:p w14:paraId="11BA6F58">
      <w:pPr>
        <w:spacing w:line="480" w:lineRule="auto"/>
        <w:jc w:val="center"/>
        <w:rPr>
          <w:rFonts w:hint="eastAsia" w:ascii="宋体" w:hAnsi="宋体" w:eastAsia="宋体" w:cs="宋体"/>
          <w:b/>
          <w:color w:val="auto"/>
          <w:sz w:val="24"/>
          <w:highlight w:val="none"/>
        </w:rPr>
      </w:pPr>
    </w:p>
    <w:p w14:paraId="0762A42E">
      <w:pPr>
        <w:spacing w:line="48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54F34F7">
      <w:pPr>
        <w:spacing w:line="480" w:lineRule="auto"/>
        <w:jc w:val="center"/>
        <w:rPr>
          <w:rFonts w:hint="eastAsia" w:ascii="宋体" w:hAnsi="宋体" w:eastAsia="宋体" w:cs="宋体"/>
          <w:b/>
          <w:color w:val="auto"/>
          <w:sz w:val="36"/>
          <w:szCs w:val="36"/>
          <w:highlight w:val="none"/>
        </w:rPr>
      </w:pPr>
    </w:p>
    <w:p w14:paraId="03E4882D">
      <w:pPr>
        <w:pStyle w:val="392"/>
        <w:rPr>
          <w:rFonts w:hint="eastAsia" w:ascii="宋体" w:hAnsi="宋体" w:eastAsia="宋体" w:cs="宋体"/>
          <w:color w:val="auto"/>
          <w:szCs w:val="24"/>
          <w:highlight w:val="none"/>
        </w:rPr>
      </w:pPr>
    </w:p>
    <w:p w14:paraId="011563A6">
      <w:pPr>
        <w:pStyle w:val="392"/>
        <w:jc w:val="center"/>
        <w:rPr>
          <w:rFonts w:hint="eastAsia" w:ascii="宋体" w:hAnsi="宋体" w:eastAsia="宋体" w:cs="宋体"/>
          <w:color w:val="auto"/>
          <w:szCs w:val="24"/>
          <w:highlight w:val="none"/>
        </w:rPr>
      </w:pPr>
    </w:p>
    <w:p w14:paraId="24361F68">
      <w:pPr>
        <w:pStyle w:val="392"/>
        <w:rPr>
          <w:rFonts w:hint="eastAsia" w:ascii="宋体" w:hAnsi="宋体" w:eastAsia="宋体" w:cs="宋体"/>
          <w:color w:val="auto"/>
          <w:szCs w:val="24"/>
          <w:highlight w:val="none"/>
        </w:rPr>
      </w:pPr>
    </w:p>
    <w:p w14:paraId="7C8F6966">
      <w:pPr>
        <w:pStyle w:val="392"/>
        <w:rPr>
          <w:rFonts w:hint="eastAsia" w:ascii="宋体" w:hAnsi="宋体" w:eastAsia="宋体" w:cs="宋体"/>
          <w:color w:val="auto"/>
          <w:szCs w:val="24"/>
          <w:highlight w:val="none"/>
        </w:rPr>
      </w:pPr>
    </w:p>
    <w:p w14:paraId="2490647F">
      <w:pPr>
        <w:spacing w:before="120" w:line="22" w:lineRule="atLeast"/>
        <w:rPr>
          <w:rFonts w:hint="eastAsia" w:ascii="宋体" w:hAnsi="宋体" w:eastAsia="宋体" w:cs="宋体"/>
          <w:color w:val="auto"/>
          <w:sz w:val="24"/>
          <w:highlight w:val="none"/>
        </w:rPr>
      </w:pPr>
    </w:p>
    <w:p w14:paraId="689E7269">
      <w:pPr>
        <w:pStyle w:val="392"/>
        <w:ind w:left="0" w:leftChars="0" w:firstLine="0" w:firstLineChars="0"/>
        <w:jc w:val="center"/>
        <w:outlineLvl w:val="0"/>
        <w:rPr>
          <w:rFonts w:hint="eastAsia" w:ascii="宋体" w:hAnsi="宋体" w:eastAsia="宋体" w:cs="宋体"/>
          <w:b/>
          <w:szCs w:val="24"/>
          <w:highlight w:val="none"/>
        </w:rPr>
      </w:pPr>
      <w:r>
        <w:rPr>
          <w:rFonts w:hint="eastAsia" w:ascii="宋体" w:hAnsi="宋体" w:eastAsia="宋体" w:cs="宋体"/>
          <w:b/>
          <w:sz w:val="28"/>
          <w:szCs w:val="28"/>
          <w:highlight w:val="none"/>
        </w:rPr>
        <w:t>第一部分 合同书</w:t>
      </w:r>
    </w:p>
    <w:p w14:paraId="3257B050">
      <w:pPr>
        <w:pStyle w:val="392"/>
        <w:ind w:left="0" w:leftChars="0" w:firstLine="0" w:firstLineChars="0"/>
        <w:rPr>
          <w:rFonts w:hint="eastAsia" w:ascii="宋体" w:hAnsi="宋体" w:eastAsia="宋体" w:cs="宋体"/>
          <w:szCs w:val="24"/>
          <w:highlight w:val="none"/>
        </w:rPr>
      </w:pPr>
    </w:p>
    <w:p w14:paraId="2A7D3610">
      <w:pPr>
        <w:spacing w:before="120" w:line="22" w:lineRule="atLeast"/>
        <w:rPr>
          <w:rFonts w:hint="eastAsia" w:ascii="宋体" w:hAnsi="宋体" w:eastAsia="宋体" w:cs="宋体"/>
          <w:sz w:val="24"/>
          <w:highlight w:val="none"/>
        </w:rPr>
      </w:pPr>
    </w:p>
    <w:p w14:paraId="3B5FBFE3">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41C825BC">
      <w:pPr>
        <w:pStyle w:val="289"/>
        <w:spacing w:before="120" w:line="22" w:lineRule="atLeast"/>
        <w:rPr>
          <w:rFonts w:hint="eastAsia" w:ascii="宋体" w:hAnsi="宋体" w:eastAsia="宋体" w:cs="宋体"/>
          <w:szCs w:val="24"/>
          <w:highlight w:val="none"/>
        </w:rPr>
      </w:pPr>
    </w:p>
    <w:p w14:paraId="28DF2DCA">
      <w:pPr>
        <w:rPr>
          <w:rFonts w:hint="eastAsia" w:ascii="宋体" w:hAnsi="宋体" w:eastAsia="宋体" w:cs="宋体"/>
          <w:sz w:val="24"/>
          <w:highlight w:val="none"/>
        </w:rPr>
      </w:pPr>
    </w:p>
    <w:p w14:paraId="0DA7CF57">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4CFA0E76">
      <w:pPr>
        <w:spacing w:before="120" w:line="22" w:lineRule="atLeast"/>
        <w:rPr>
          <w:rFonts w:hint="eastAsia" w:ascii="宋体" w:hAnsi="宋体" w:eastAsia="宋体" w:cs="宋体"/>
          <w:sz w:val="24"/>
          <w:highlight w:val="none"/>
        </w:rPr>
      </w:pPr>
    </w:p>
    <w:p w14:paraId="6EA0A694">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1DE78C8E">
      <w:pPr>
        <w:spacing w:before="120" w:line="22" w:lineRule="atLeas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w:t>
      </w:r>
    </w:p>
    <w:p w14:paraId="07AA56D2">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1FF5E0C7">
      <w:pPr>
        <w:spacing w:before="120" w:line="22" w:lineRule="atLeast"/>
        <w:rPr>
          <w:rFonts w:hint="eastAsia" w:ascii="宋体" w:hAnsi="宋体" w:eastAsia="宋体" w:cs="宋体"/>
          <w:sz w:val="24"/>
          <w:highlight w:val="none"/>
        </w:rPr>
      </w:pPr>
    </w:p>
    <w:p w14:paraId="3FDFDFBD">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6C0CA78">
      <w:pPr>
        <w:widowControl/>
        <w:jc w:val="left"/>
        <w:rPr>
          <w:rFonts w:hint="eastAsia" w:ascii="宋体" w:hAnsi="宋体" w:eastAsia="宋体" w:cs="宋体"/>
          <w:kern w:val="0"/>
          <w:sz w:val="24"/>
          <w:highlight w:val="none"/>
        </w:rPr>
        <w:sectPr>
          <w:pgSz w:w="11905" w:h="16838"/>
          <w:pgMar w:top="1531" w:right="1304" w:bottom="1531" w:left="1361" w:header="851" w:footer="992" w:gutter="0"/>
          <w:cols w:space="720" w:num="1"/>
          <w:titlePg/>
          <w:rtlGutter w:val="0"/>
          <w:docGrid w:linePitch="1" w:charSpace="0"/>
        </w:sectPr>
      </w:pPr>
    </w:p>
    <w:p w14:paraId="7400FE81">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（政府采购方式）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（同前页项目名称）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rPr>
        <w:t xml:space="preserve">   （相关评定主体名称）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（中标供应商名称）</w:t>
      </w:r>
      <w:r>
        <w:rPr>
          <w:rFonts w:hint="eastAsia" w:ascii="宋体" w:hAnsi="宋体" w:eastAsia="宋体" w:cs="宋体"/>
          <w:sz w:val="24"/>
          <w:szCs w:val="24"/>
          <w:highlight w:val="none"/>
        </w:rPr>
        <w:t>为该项目中标供应商。现于中标通知书发出之日起三十日内，按照采购文件确定的事项签订本合同。</w:t>
      </w:r>
    </w:p>
    <w:p w14:paraId="1811ECF9">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（中标供应商名称）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3F94CE11">
      <w:pPr>
        <w:wordWrap/>
        <w:spacing w:line="600" w:lineRule="exact"/>
        <w:ind w:firstLine="482" w:firstLineChars="200"/>
        <w:textAlignment w:val="auto"/>
        <w:outlineLvl w:val="1"/>
        <w:rPr>
          <w:rFonts w:hint="eastAsia" w:ascii="宋体" w:hAnsi="宋体" w:eastAsia="宋体" w:cs="宋体"/>
          <w:b/>
          <w:sz w:val="24"/>
          <w:szCs w:val="24"/>
          <w:highlight w:val="none"/>
        </w:rPr>
      </w:pPr>
      <w:bookmarkStart w:id="407" w:name="_Toc3029"/>
      <w:bookmarkStart w:id="408" w:name="_Toc2232"/>
      <w:bookmarkStart w:id="409" w:name="_Toc24059"/>
      <w:r>
        <w:rPr>
          <w:rFonts w:hint="eastAsia" w:ascii="宋体" w:hAnsi="宋体" w:eastAsia="宋体" w:cs="宋体"/>
          <w:b/>
          <w:sz w:val="24"/>
          <w:szCs w:val="24"/>
          <w:highlight w:val="none"/>
        </w:rPr>
        <w:t>1.1 合同组成部分</w:t>
      </w:r>
      <w:bookmarkEnd w:id="407"/>
      <w:bookmarkEnd w:id="408"/>
      <w:bookmarkEnd w:id="409"/>
    </w:p>
    <w:p w14:paraId="082EBBEA">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473364">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6FDB5C3C">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中标通知书；</w:t>
      </w:r>
    </w:p>
    <w:p w14:paraId="693ECD63">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投标文件（含澄清或者说明文件）；</w:t>
      </w:r>
    </w:p>
    <w:p w14:paraId="6F5B3B0C">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招标文件（含澄清或者修改文件）；</w:t>
      </w:r>
    </w:p>
    <w:p w14:paraId="2A014A5C">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268B0FFD">
      <w:pPr>
        <w:wordWrap/>
        <w:spacing w:line="600" w:lineRule="exact"/>
        <w:ind w:firstLine="482" w:firstLineChars="200"/>
        <w:textAlignment w:val="auto"/>
        <w:outlineLvl w:val="1"/>
        <w:rPr>
          <w:rFonts w:hint="eastAsia" w:ascii="宋体" w:hAnsi="宋体" w:eastAsia="宋体" w:cs="宋体"/>
          <w:b/>
          <w:sz w:val="24"/>
          <w:szCs w:val="24"/>
          <w:highlight w:val="none"/>
        </w:rPr>
      </w:pPr>
      <w:bookmarkStart w:id="410" w:name="_Toc21295"/>
      <w:bookmarkStart w:id="411" w:name="_Toc24300"/>
      <w:bookmarkStart w:id="412" w:name="_Toc27126"/>
      <w:r>
        <w:rPr>
          <w:rFonts w:hint="eastAsia" w:ascii="宋体" w:hAnsi="宋体" w:eastAsia="宋体" w:cs="宋体"/>
          <w:b/>
          <w:sz w:val="24"/>
          <w:szCs w:val="24"/>
          <w:highlight w:val="none"/>
        </w:rPr>
        <w:t xml:space="preserve">1.2 </w:t>
      </w:r>
      <w:bookmarkEnd w:id="410"/>
      <w:bookmarkEnd w:id="411"/>
      <w:bookmarkEnd w:id="412"/>
      <w:r>
        <w:rPr>
          <w:rFonts w:hint="eastAsia" w:ascii="宋体" w:hAnsi="宋体" w:eastAsia="宋体" w:cs="宋体"/>
          <w:b/>
          <w:sz w:val="24"/>
          <w:szCs w:val="24"/>
          <w:highlight w:val="none"/>
          <w:lang w:eastAsia="zh-CN"/>
        </w:rPr>
        <w:t>服务</w:t>
      </w:r>
    </w:p>
    <w:p w14:paraId="3243D9BE">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1.2.1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36E1543">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1.2.2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549993C">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DF8479F">
      <w:pPr>
        <w:wordWrap/>
        <w:spacing w:line="600" w:lineRule="exact"/>
        <w:ind w:firstLine="482" w:firstLineChars="200"/>
        <w:textAlignment w:val="auto"/>
        <w:outlineLvl w:val="1"/>
        <w:rPr>
          <w:rFonts w:hint="eastAsia" w:ascii="宋体" w:hAnsi="宋体" w:eastAsia="宋体" w:cs="宋体"/>
          <w:b/>
          <w:sz w:val="24"/>
          <w:szCs w:val="24"/>
          <w:highlight w:val="none"/>
        </w:rPr>
      </w:pPr>
      <w:bookmarkStart w:id="413" w:name="_Toc1814"/>
      <w:bookmarkStart w:id="414" w:name="_Toc10340"/>
      <w:bookmarkStart w:id="415" w:name="_Toc22618"/>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 付款</w:t>
      </w:r>
      <w:bookmarkEnd w:id="413"/>
      <w:bookmarkEnd w:id="414"/>
      <w:bookmarkEnd w:id="415"/>
      <w:r>
        <w:rPr>
          <w:rFonts w:hint="eastAsia" w:ascii="宋体" w:hAnsi="宋体" w:eastAsia="宋体" w:cs="宋体"/>
          <w:b/>
          <w:sz w:val="24"/>
          <w:szCs w:val="24"/>
          <w:highlight w:val="none"/>
        </w:rPr>
        <w:t>方式、时间和条件</w:t>
      </w:r>
    </w:p>
    <w:p w14:paraId="03727EDF">
      <w:pPr>
        <w:pStyle w:val="623"/>
        <w:wordWrap/>
        <w:spacing w:before="0" w:beforeAutospacing="0" w:after="0" w:afterAutospacing="0" w:line="60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14:paraId="090D6923">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1.3.2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50%。</w:t>
      </w:r>
      <w:r>
        <w:rPr>
          <w:rFonts w:hint="eastAsia" w:ascii="宋体" w:hAnsi="宋体" w:eastAsia="宋体" w:cs="宋体"/>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1F01E81">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14:paraId="196F2C86">
      <w:pPr>
        <w:wordWrap/>
        <w:spacing w:line="600" w:lineRule="exact"/>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.4资金支付的方式、时间和条件详见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14:paraId="0ED64B89">
      <w:pPr>
        <w:wordWrap/>
        <w:spacing w:line="600" w:lineRule="exact"/>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w:t>
      </w:r>
      <w:r>
        <w:rPr>
          <w:rFonts w:hint="eastAsia" w:ascii="宋体" w:hAnsi="宋体"/>
          <w:color w:val="auto"/>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7C560F7">
      <w:pPr>
        <w:wordWrap/>
        <w:spacing w:line="600" w:lineRule="exact"/>
        <w:ind w:firstLine="482" w:firstLineChars="200"/>
        <w:textAlignment w:val="auto"/>
        <w:outlineLvl w:val="1"/>
        <w:rPr>
          <w:rFonts w:hint="eastAsia" w:ascii="宋体" w:hAnsi="宋体" w:eastAsia="宋体" w:cs="宋体"/>
          <w:b/>
          <w:sz w:val="24"/>
          <w:szCs w:val="24"/>
          <w:highlight w:val="none"/>
        </w:rPr>
      </w:pPr>
      <w:bookmarkStart w:id="416" w:name="_Toc32071"/>
      <w:bookmarkStart w:id="417" w:name="_Toc19304"/>
      <w:bookmarkStart w:id="418" w:name="_Toc2846"/>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服务期限、地点和方式</w:t>
      </w:r>
      <w:bookmarkEnd w:id="416"/>
      <w:bookmarkEnd w:id="417"/>
      <w:bookmarkEnd w:id="418"/>
    </w:p>
    <w:p w14:paraId="723C649B">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期限：详见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14:paraId="1575FEC9">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地点：</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14:paraId="147A84E5">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方式：</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14:paraId="3E139EA5">
      <w:pPr>
        <w:wordWrap/>
        <w:spacing w:line="600" w:lineRule="exact"/>
        <w:ind w:firstLine="482" w:firstLineChars="200"/>
        <w:textAlignment w:val="auto"/>
        <w:outlineLvl w:val="1"/>
        <w:rPr>
          <w:rFonts w:hint="eastAsia" w:ascii="宋体" w:hAnsi="宋体" w:eastAsia="宋体" w:cs="宋体"/>
          <w:b/>
          <w:sz w:val="24"/>
          <w:szCs w:val="24"/>
          <w:highlight w:val="none"/>
        </w:rPr>
      </w:pPr>
      <w:bookmarkStart w:id="419" w:name="_Toc21423"/>
      <w:bookmarkStart w:id="420" w:name="_Toc27250"/>
      <w:bookmarkStart w:id="421" w:name="_Toc19554"/>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 xml:space="preserve"> 违约责任</w:t>
      </w:r>
      <w:bookmarkEnd w:id="419"/>
      <w:bookmarkEnd w:id="420"/>
      <w:bookmarkEnd w:id="421"/>
    </w:p>
    <w:p w14:paraId="2B5826A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bookmarkStart w:id="422" w:name="_Toc15583"/>
      <w:bookmarkStart w:id="423" w:name="_Toc28375"/>
      <w:bookmarkStart w:id="424" w:name="_Toc16021"/>
      <w:r>
        <w:rPr>
          <w:rFonts w:hint="eastAsia" w:ascii="宋体" w:hAnsi="宋体" w:eastAsia="宋体" w:cs="宋体"/>
          <w:sz w:val="24"/>
          <w:szCs w:val="24"/>
          <w:highlight w:val="none"/>
        </w:rPr>
        <w:t>甲方无正当理由拒收接受服务的，甲方向乙方偿付合同款项百分之五作为违约金。</w:t>
      </w:r>
    </w:p>
    <w:p w14:paraId="15299609">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1.5.2</w:t>
      </w:r>
      <w:r>
        <w:rPr>
          <w:rFonts w:hint="eastAsia" w:ascii="宋体" w:hAnsi="宋体" w:eastAsia="宋体" w:cs="宋体"/>
          <w:sz w:val="24"/>
          <w:szCs w:val="24"/>
          <w:highlight w:val="none"/>
        </w:rPr>
        <w:t>甲方无故逾期验收和办理款项支付手续的，甲方应按逾期付款总额每日万分之五向乙方支付违约金。</w:t>
      </w:r>
    </w:p>
    <w:p w14:paraId="33B2BF50">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1.5.3</w:t>
      </w:r>
      <w:r>
        <w:rPr>
          <w:rFonts w:hint="eastAsia" w:ascii="宋体" w:hAnsi="宋体" w:eastAsia="宋体" w:cs="宋体"/>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28711CD2">
      <w:pPr>
        <w:wordWrap/>
        <w:spacing w:line="600" w:lineRule="exact"/>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 xml:space="preserve"> 合同争议的解决</w:t>
      </w:r>
      <w:bookmarkEnd w:id="422"/>
      <w:bookmarkEnd w:id="423"/>
      <w:bookmarkEnd w:id="424"/>
    </w:p>
    <w:p w14:paraId="31E5E4BE">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highlight w:val="none"/>
          <w:u w:val="single"/>
        </w:rPr>
        <w:t xml:space="preserve"> 合同专用条款  </w:t>
      </w:r>
      <w:r>
        <w:rPr>
          <w:rFonts w:hint="eastAsia" w:ascii="宋体" w:hAnsi="宋体" w:eastAsia="宋体" w:cs="宋体"/>
          <w:sz w:val="24"/>
          <w:szCs w:val="24"/>
          <w:highlight w:val="none"/>
        </w:rPr>
        <w:t>条款规定的方式解决：</w:t>
      </w:r>
    </w:p>
    <w:p w14:paraId="77BBC294">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 将争议提交</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仲裁委员会依申请仲裁时其现行有效的仲裁规则裁决；</w:t>
      </w:r>
    </w:p>
    <w:p w14:paraId="7C981C9E">
      <w:pPr>
        <w:wordWrap/>
        <w:spacing w:line="600" w:lineRule="exact"/>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向</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人民法院起诉。</w:t>
      </w:r>
      <w:bookmarkStart w:id="425" w:name="_Toc11173"/>
      <w:bookmarkStart w:id="426" w:name="_Toc7245"/>
      <w:bookmarkStart w:id="427" w:name="_Toc15322"/>
    </w:p>
    <w:p w14:paraId="29031148">
      <w:pPr>
        <w:wordWrap/>
        <w:spacing w:line="600" w:lineRule="exact"/>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合同生效</w:t>
      </w:r>
      <w:bookmarkEnd w:id="425"/>
      <w:bookmarkEnd w:id="426"/>
      <w:bookmarkEnd w:id="427"/>
    </w:p>
    <w:p w14:paraId="1A7A2FE0">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本合同自双方当事人盖章或者签字时生效。</w:t>
      </w:r>
    </w:p>
    <w:p w14:paraId="5994C03D">
      <w:pPr>
        <w:wordWrap/>
        <w:autoSpaceDE w:val="0"/>
        <w:autoSpaceDN w:val="0"/>
        <w:spacing w:line="600" w:lineRule="exact"/>
        <w:textAlignment w:val="auto"/>
        <w:rPr>
          <w:rFonts w:hint="eastAsia" w:ascii="宋体" w:hAnsi="宋体" w:eastAsia="宋体" w:cs="宋体"/>
          <w:sz w:val="24"/>
          <w:szCs w:val="24"/>
          <w:highlight w:val="none"/>
          <w:lang w:val="zh-CN"/>
        </w:rPr>
      </w:pPr>
    </w:p>
    <w:p w14:paraId="59C1BF5B">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35E088A7">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14:paraId="1AB96523">
      <w:pPr>
        <w:wordWrap/>
        <w:autoSpaceDE w:val="0"/>
        <w:autoSpaceDN w:val="0"/>
        <w:spacing w:line="600" w:lineRule="exact"/>
        <w:textAlignment w:val="auto"/>
        <w:rPr>
          <w:rFonts w:hint="eastAsia" w:ascii="宋体" w:hAnsi="宋体" w:eastAsia="宋体" w:cs="宋体"/>
          <w:sz w:val="24"/>
          <w:szCs w:val="24"/>
          <w:highlight w:val="none"/>
          <w:lang w:val="zh-CN"/>
        </w:rPr>
      </w:pPr>
    </w:p>
    <w:p w14:paraId="29C94FD9">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14:paraId="2794C90F">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                             法定代表人</w:t>
      </w:r>
    </w:p>
    <w:p w14:paraId="6F4F20DE">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授权代表（签字）：                        或授权代表（签字）：</w:t>
      </w:r>
    </w:p>
    <w:p w14:paraId="57CC6776">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14:paraId="2DC1F6CC">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14:paraId="1FCCFCC1">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14:paraId="2B0ED715">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14:paraId="7A2C2866">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14:paraId="6A66DF9D">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14:paraId="015CD205">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7293F572">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14:paraId="6A33D7DB">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bookmarkStart w:id="428" w:name="_Toc331685783"/>
    </w:p>
    <w:p w14:paraId="4426221D">
      <w:pPr>
        <w:wordWrap/>
        <w:autoSpaceDE w:val="0"/>
        <w:autoSpaceDN w:val="0"/>
        <w:spacing w:line="600" w:lineRule="exact"/>
        <w:textAlignment w:val="auto"/>
        <w:rPr>
          <w:rFonts w:hint="eastAsia" w:ascii="宋体" w:hAnsi="宋体" w:eastAsia="宋体" w:cs="宋体"/>
          <w:sz w:val="24"/>
          <w:szCs w:val="24"/>
          <w:highlight w:val="none"/>
        </w:rPr>
      </w:pPr>
    </w:p>
    <w:p w14:paraId="42367F8D">
      <w:pPr>
        <w:pStyle w:val="392"/>
        <w:wordWrap/>
        <w:spacing w:after="0" w:line="600" w:lineRule="exact"/>
        <w:ind w:left="0" w:leftChars="0" w:firstLine="0" w:firstLineChars="0"/>
        <w:jc w:val="both"/>
        <w:textAlignment w:val="auto"/>
        <w:rPr>
          <w:rFonts w:hint="eastAsia" w:ascii="宋体" w:hAnsi="宋体" w:eastAsia="宋体" w:cs="宋体"/>
          <w:b/>
          <w:sz w:val="24"/>
          <w:szCs w:val="24"/>
          <w:highlight w:val="none"/>
        </w:rPr>
      </w:pPr>
      <w:r>
        <w:rPr>
          <w:rFonts w:hint="eastAsia" w:ascii="宋体" w:hAnsi="宋体" w:eastAsia="宋体" w:cs="宋体"/>
          <w:sz w:val="24"/>
          <w:highlight w:val="none"/>
        </w:rPr>
        <w:t>此仅为合同书样本，中标单位需根据实际情况和采购人签订相应的合同！</w:t>
      </w:r>
    </w:p>
    <w:p w14:paraId="3B24041D">
      <w:pPr>
        <w:pStyle w:val="392"/>
        <w:wordWrap/>
        <w:spacing w:after="0" w:line="600" w:lineRule="exact"/>
        <w:ind w:left="0" w:leftChars="0" w:firstLine="0" w:firstLineChars="0"/>
        <w:jc w:val="center"/>
        <w:textAlignment w:val="auto"/>
        <w:rPr>
          <w:rFonts w:hint="eastAsia" w:ascii="宋体" w:hAnsi="宋体" w:eastAsia="宋体" w:cs="宋体"/>
          <w:b/>
          <w:sz w:val="28"/>
          <w:szCs w:val="28"/>
          <w:highlight w:val="none"/>
        </w:rPr>
      </w:pPr>
    </w:p>
    <w:p w14:paraId="413E6C40">
      <w:pPr>
        <w:pStyle w:val="25"/>
        <w:rPr>
          <w:rFonts w:hint="eastAsia" w:ascii="宋体" w:hAnsi="宋体" w:eastAsia="宋体" w:cs="宋体"/>
          <w:b/>
          <w:sz w:val="28"/>
          <w:szCs w:val="28"/>
          <w:highlight w:val="none"/>
        </w:rPr>
      </w:pPr>
    </w:p>
    <w:p w14:paraId="30A000D4">
      <w:pPr>
        <w:pStyle w:val="25"/>
        <w:rPr>
          <w:rFonts w:hint="eastAsia" w:ascii="宋体" w:hAnsi="宋体" w:eastAsia="宋体" w:cs="宋体"/>
          <w:b/>
          <w:sz w:val="28"/>
          <w:szCs w:val="28"/>
          <w:highlight w:val="none"/>
        </w:rPr>
      </w:pPr>
    </w:p>
    <w:p w14:paraId="50234533">
      <w:pPr>
        <w:pStyle w:val="25"/>
        <w:rPr>
          <w:rFonts w:hint="eastAsia" w:ascii="宋体" w:hAnsi="宋体" w:eastAsia="宋体" w:cs="宋体"/>
          <w:b/>
          <w:sz w:val="28"/>
          <w:szCs w:val="28"/>
          <w:highlight w:val="none"/>
        </w:rPr>
      </w:pPr>
    </w:p>
    <w:p w14:paraId="2096C16B">
      <w:pPr>
        <w:pStyle w:val="25"/>
        <w:rPr>
          <w:rFonts w:hint="eastAsia" w:ascii="宋体" w:hAnsi="宋体" w:eastAsia="宋体" w:cs="宋体"/>
          <w:b/>
          <w:sz w:val="28"/>
          <w:szCs w:val="28"/>
          <w:highlight w:val="none"/>
        </w:rPr>
      </w:pPr>
    </w:p>
    <w:p w14:paraId="0F6AC062">
      <w:pPr>
        <w:pStyle w:val="25"/>
        <w:rPr>
          <w:rFonts w:hint="eastAsia" w:ascii="宋体" w:hAnsi="宋体" w:eastAsia="宋体" w:cs="宋体"/>
          <w:b/>
          <w:sz w:val="28"/>
          <w:szCs w:val="28"/>
          <w:highlight w:val="none"/>
        </w:rPr>
      </w:pPr>
    </w:p>
    <w:p w14:paraId="59DD9834">
      <w:pPr>
        <w:pStyle w:val="25"/>
        <w:rPr>
          <w:rFonts w:hint="eastAsia" w:ascii="宋体" w:hAnsi="宋体" w:eastAsia="宋体" w:cs="宋体"/>
          <w:b/>
          <w:sz w:val="28"/>
          <w:szCs w:val="28"/>
          <w:highlight w:val="none"/>
        </w:rPr>
      </w:pPr>
    </w:p>
    <w:p w14:paraId="745F0F98">
      <w:pPr>
        <w:pStyle w:val="25"/>
        <w:rPr>
          <w:rFonts w:hint="eastAsia" w:ascii="宋体" w:hAnsi="宋体" w:eastAsia="宋体" w:cs="宋体"/>
          <w:b/>
          <w:sz w:val="28"/>
          <w:szCs w:val="28"/>
          <w:highlight w:val="none"/>
        </w:rPr>
      </w:pPr>
    </w:p>
    <w:p w14:paraId="165C660F">
      <w:pPr>
        <w:rPr>
          <w:rFonts w:hint="eastAsia" w:ascii="宋体" w:hAnsi="宋体" w:eastAsia="宋体" w:cs="宋体"/>
          <w:b/>
          <w:sz w:val="28"/>
          <w:szCs w:val="28"/>
          <w:highlight w:val="none"/>
        </w:rPr>
      </w:pPr>
    </w:p>
    <w:p w14:paraId="203E00D5">
      <w:pPr>
        <w:pStyle w:val="25"/>
        <w:rPr>
          <w:rFonts w:hint="eastAsia"/>
        </w:rPr>
      </w:pPr>
    </w:p>
    <w:p w14:paraId="6885A21A">
      <w:pPr>
        <w:pStyle w:val="25"/>
        <w:rPr>
          <w:rFonts w:hint="eastAsia" w:ascii="宋体" w:hAnsi="宋体" w:eastAsia="宋体" w:cs="宋体"/>
          <w:b/>
          <w:sz w:val="28"/>
          <w:szCs w:val="28"/>
          <w:highlight w:val="none"/>
        </w:rPr>
      </w:pPr>
    </w:p>
    <w:p w14:paraId="4EBDB151">
      <w:pPr>
        <w:pStyle w:val="25"/>
        <w:rPr>
          <w:rFonts w:hint="eastAsia" w:ascii="宋体" w:hAnsi="宋体" w:eastAsia="宋体" w:cs="宋体"/>
          <w:b/>
          <w:sz w:val="28"/>
          <w:szCs w:val="28"/>
          <w:highlight w:val="none"/>
        </w:rPr>
      </w:pPr>
    </w:p>
    <w:p w14:paraId="00FEE049">
      <w:pPr>
        <w:pStyle w:val="25"/>
        <w:rPr>
          <w:rFonts w:hint="eastAsia" w:ascii="宋体" w:hAnsi="宋体" w:eastAsia="宋体" w:cs="宋体"/>
          <w:b/>
          <w:sz w:val="28"/>
          <w:szCs w:val="28"/>
          <w:highlight w:val="none"/>
        </w:rPr>
      </w:pPr>
    </w:p>
    <w:p w14:paraId="5295993A">
      <w:pPr>
        <w:pStyle w:val="392"/>
        <w:wordWrap/>
        <w:spacing w:after="0" w:line="600" w:lineRule="exact"/>
        <w:ind w:left="0" w:leftChars="0" w:firstLine="0" w:firstLineChars="0"/>
        <w:jc w:val="center"/>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合同一般条款</w:t>
      </w:r>
      <w:bookmarkEnd w:id="428"/>
    </w:p>
    <w:p w14:paraId="39B85D9E">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29" w:name="_Ref467378499"/>
      <w:bookmarkStart w:id="430" w:name="_Toc16917"/>
      <w:bookmarkStart w:id="431" w:name="_Ref467378404"/>
      <w:bookmarkStart w:id="432" w:name="_Toc259093669"/>
      <w:bookmarkStart w:id="433" w:name="_Ref467379214"/>
      <w:bookmarkStart w:id="434" w:name="_Toc487900349"/>
      <w:bookmarkStart w:id="435" w:name="_Ref467379205"/>
      <w:bookmarkStart w:id="436" w:name="_Ref467378463"/>
      <w:bookmarkStart w:id="437" w:name="_Toc279701240"/>
      <w:bookmarkStart w:id="438" w:name="_Toc19614"/>
      <w:bookmarkStart w:id="439" w:name="_Ref467379101"/>
      <w:bookmarkStart w:id="440" w:name="_Ref467379225"/>
      <w:bookmarkStart w:id="441" w:name="_Ref467379195"/>
      <w:bookmarkStart w:id="442" w:name="_Ref467379109"/>
      <w:bookmarkStart w:id="443" w:name="_Toc28763"/>
      <w:bookmarkStart w:id="444" w:name="_Ref467379094"/>
      <w:r>
        <w:rPr>
          <w:rFonts w:hint="eastAsia" w:ascii="宋体" w:hAnsi="宋体" w:eastAsia="宋体" w:cs="宋体"/>
          <w:b/>
          <w:sz w:val="24"/>
          <w:szCs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57FE399">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287EE88D">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“合同”系指采购人和中标供应商签订的载明双方当事人所达成的协议，并包括所有的附件、附录和构成合同的其他文件。</w:t>
      </w:r>
    </w:p>
    <w:p w14:paraId="640AACE0">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“合同价”系指根据合同约定，中标供应商在完全履行合同义务后，采购人应支付给中标供应商的价格。</w:t>
      </w:r>
    </w:p>
    <w:p w14:paraId="01DF85D2">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45" w:name="_Ref467378840"/>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“甲方”系指与中标供应商签署合同的采购人</w:t>
      </w:r>
      <w:bookmarkEnd w:id="445"/>
      <w:r>
        <w:rPr>
          <w:rFonts w:hint="eastAsia" w:ascii="宋体" w:hAnsi="宋体" w:eastAsia="宋体" w:cs="宋体"/>
          <w:sz w:val="24"/>
          <w:szCs w:val="24"/>
          <w:highlight w:val="none"/>
        </w:rPr>
        <w:t>；采购人委托采购代理机构代表其与乙方签订合同的，采购人的授权委托书作为合同附件。</w:t>
      </w:r>
    </w:p>
    <w:p w14:paraId="45CB74A7">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46" w:name="_Ref467379400"/>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“乙方”系指根据合同约定交付货物的中标供应商</w:t>
      </w:r>
      <w:bookmarkEnd w:id="446"/>
      <w:r>
        <w:rPr>
          <w:rFonts w:hint="eastAsia" w:ascii="宋体" w:hAnsi="宋体" w:eastAsia="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A38BA2">
      <w:pPr>
        <w:wordWrap/>
        <w:snapToGrid/>
        <w:spacing w:line="600" w:lineRule="exact"/>
        <w:ind w:left="0" w:leftChars="0" w:right="0" w:firstLine="480" w:firstLineChars="200"/>
        <w:textAlignment w:val="auto"/>
        <w:outlineLvl w:val="2"/>
        <w:rPr>
          <w:rFonts w:hint="eastAsia" w:ascii="宋体" w:hAnsi="宋体" w:eastAsia="宋体" w:cs="宋体"/>
          <w:sz w:val="24"/>
          <w:szCs w:val="24"/>
          <w:highlight w:val="none"/>
        </w:rPr>
      </w:pPr>
      <w:bookmarkStart w:id="447" w:name="_Ref467379436"/>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“现场”系指合同约定</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地点。</w:t>
      </w:r>
      <w:bookmarkEnd w:id="447"/>
    </w:p>
    <w:p w14:paraId="79A7C048">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48" w:name="_Toc31634"/>
      <w:bookmarkStart w:id="449" w:name="_Toc487900351"/>
      <w:bookmarkStart w:id="450" w:name="_Toc27853"/>
      <w:bookmarkStart w:id="451" w:name="_Toc259093671"/>
      <w:bookmarkStart w:id="452" w:name="_Toc279701242"/>
      <w:bookmarkStart w:id="453" w:name="_Toc9829"/>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 xml:space="preserve"> 知识产权</w:t>
      </w:r>
      <w:bookmarkEnd w:id="448"/>
      <w:bookmarkEnd w:id="449"/>
      <w:bookmarkEnd w:id="450"/>
      <w:bookmarkEnd w:id="451"/>
      <w:bookmarkEnd w:id="452"/>
      <w:bookmarkEnd w:id="453"/>
    </w:p>
    <w:p w14:paraId="3ECC42C0">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乙方应保证提供服务过程中不会侵犯任何第三方的知识产权。</w:t>
      </w:r>
    </w:p>
    <w:p w14:paraId="6AF78178">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54" w:name="_Toc7502"/>
      <w:bookmarkStart w:id="455" w:name="_Toc279701254"/>
      <w:bookmarkStart w:id="456" w:name="_Toc259093683"/>
      <w:bookmarkStart w:id="457" w:name="_Ref467378121"/>
      <w:bookmarkStart w:id="458" w:name="_Toc487900364"/>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合同变更</w:t>
      </w:r>
      <w:bookmarkEnd w:id="454"/>
    </w:p>
    <w:p w14:paraId="337F2F84">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59" w:name="_Toc487900369"/>
      <w:bookmarkStart w:id="460" w:name="_Toc259093688"/>
      <w:bookmarkStart w:id="461" w:name="_Toc279701259"/>
    </w:p>
    <w:p w14:paraId="3B86499D">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62" w:name="_Toc22955"/>
      <w:bookmarkStart w:id="463" w:name="_Toc10366"/>
      <w:bookmarkStart w:id="464" w:name="_Toc1523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转让</w:t>
      </w:r>
      <w:bookmarkEnd w:id="459"/>
      <w:bookmarkEnd w:id="460"/>
      <w:bookmarkEnd w:id="461"/>
      <w:r>
        <w:rPr>
          <w:rFonts w:hint="eastAsia" w:ascii="宋体" w:hAnsi="宋体" w:eastAsia="宋体" w:cs="宋体"/>
          <w:b/>
          <w:sz w:val="24"/>
          <w:szCs w:val="24"/>
          <w:highlight w:val="none"/>
        </w:rPr>
        <w:t>和分包</w:t>
      </w:r>
      <w:bookmarkEnd w:id="462"/>
      <w:bookmarkEnd w:id="463"/>
      <w:bookmarkEnd w:id="464"/>
    </w:p>
    <w:p w14:paraId="6530BEF2">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3D8332C9">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65" w:name="_Toc14066"/>
      <w:bookmarkStart w:id="466" w:name="_Toc16508"/>
      <w:bookmarkStart w:id="467" w:name="_Toc13566"/>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不可抗力</w:t>
      </w:r>
      <w:bookmarkEnd w:id="465"/>
      <w:bookmarkEnd w:id="466"/>
      <w:bookmarkEnd w:id="467"/>
    </w:p>
    <w:p w14:paraId="2BF974D9">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.1如果任何一方遭遇法律规定的不可抗力，致使合同履行受阻时，履行合同的期限应予延长，延长的期限应相当于不可抗力所影响的时间；</w:t>
      </w:r>
    </w:p>
    <w:p w14:paraId="38876822">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 因不可抗力致使不能实现合同目的的，当事人可以解除合同；</w:t>
      </w:r>
    </w:p>
    <w:p w14:paraId="72B11377">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 因不可抗力致使合同有变更必要的，双方当事人应在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约定时间内以书面形式变更合同；</w:t>
      </w:r>
    </w:p>
    <w:p w14:paraId="14116036">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.4受不可抗力影响的一方在不可抗力发生后，应在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14:paraId="2B184CEC">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68" w:name="_Toc689"/>
      <w:bookmarkStart w:id="469" w:name="_Toc30676"/>
      <w:bookmarkStart w:id="470" w:name="_Toc6969"/>
      <w:bookmarkStart w:id="471" w:name="_Toc279701255"/>
      <w:bookmarkStart w:id="472" w:name="_Toc259093684"/>
      <w:bookmarkStart w:id="473" w:name="_Toc487900365"/>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 xml:space="preserve"> 税费</w:t>
      </w:r>
      <w:bookmarkEnd w:id="468"/>
      <w:bookmarkEnd w:id="469"/>
      <w:bookmarkEnd w:id="470"/>
      <w:bookmarkEnd w:id="471"/>
      <w:bookmarkEnd w:id="472"/>
      <w:bookmarkEnd w:id="473"/>
    </w:p>
    <w:p w14:paraId="0FEE04B8">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w:t>
      </w:r>
    </w:p>
    <w:p w14:paraId="18DF2AF8">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74" w:name="_Toc279701258"/>
      <w:bookmarkStart w:id="475" w:name="_Toc8298"/>
      <w:bookmarkStart w:id="476" w:name="_Toc16959"/>
      <w:bookmarkStart w:id="477" w:name="_Toc487900368"/>
      <w:bookmarkStart w:id="478" w:name="_Toc7102"/>
      <w:bookmarkStart w:id="479" w:name="_Toc25909368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乙方破产</w:t>
      </w:r>
      <w:bookmarkEnd w:id="474"/>
      <w:bookmarkEnd w:id="475"/>
      <w:bookmarkEnd w:id="476"/>
      <w:bookmarkEnd w:id="477"/>
      <w:bookmarkEnd w:id="478"/>
      <w:bookmarkEnd w:id="479"/>
    </w:p>
    <w:p w14:paraId="4D68FE28">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51D7DC7">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80" w:name="_Toc6134"/>
      <w:bookmarkStart w:id="481" w:name="_Toc29333"/>
      <w:bookmarkStart w:id="482" w:name="_Toc1538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 xml:space="preserve"> 合同中止、终止</w:t>
      </w:r>
      <w:bookmarkEnd w:id="480"/>
      <w:bookmarkEnd w:id="481"/>
      <w:bookmarkEnd w:id="482"/>
    </w:p>
    <w:p w14:paraId="30A0B32D">
      <w:pPr>
        <w:wordWrap/>
        <w:snapToGrid/>
        <w:spacing w:line="600" w:lineRule="exact"/>
        <w:ind w:left="0" w:leftChars="0" w:right="0"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双方当事人不得擅自中止或者终止合同；</w:t>
      </w:r>
    </w:p>
    <w:p w14:paraId="677A0F20">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.2合同继续履行将损害国家利益和社会公共利益的，双方当事人应当中止或者终止合同。有过错的一方应当承担赔偿责任，双方当事人都有过错的，各自承担相应的责任。</w:t>
      </w:r>
    </w:p>
    <w:bookmarkEnd w:id="455"/>
    <w:bookmarkEnd w:id="456"/>
    <w:bookmarkEnd w:id="457"/>
    <w:bookmarkEnd w:id="458"/>
    <w:p w14:paraId="4C2C7459">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83" w:name="_Toc259093690"/>
      <w:bookmarkStart w:id="484" w:name="_Toc279701261"/>
      <w:bookmarkStart w:id="485" w:name="_Toc487900371"/>
      <w:bookmarkStart w:id="486" w:name="_Toc19604"/>
      <w:bookmarkStart w:id="487" w:name="_Toc11284"/>
      <w:bookmarkStart w:id="488" w:name="_Toc25182"/>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 xml:space="preserve"> 通知</w:t>
      </w:r>
      <w:bookmarkEnd w:id="483"/>
      <w:bookmarkEnd w:id="484"/>
      <w:bookmarkEnd w:id="485"/>
      <w:r>
        <w:rPr>
          <w:rFonts w:hint="eastAsia" w:ascii="宋体" w:hAnsi="宋体" w:eastAsia="宋体" w:cs="宋体"/>
          <w:b/>
          <w:sz w:val="24"/>
          <w:szCs w:val="24"/>
          <w:highlight w:val="none"/>
        </w:rPr>
        <w:t>和送达</w:t>
      </w:r>
      <w:bookmarkEnd w:id="486"/>
      <w:bookmarkEnd w:id="487"/>
      <w:bookmarkEnd w:id="488"/>
    </w:p>
    <w:p w14:paraId="2437529A">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89" w:name="_Toc6698"/>
      <w:bookmarkStart w:id="490" w:name="_Toc3135"/>
      <w:bookmarkStart w:id="491" w:name="_Toc259093691"/>
      <w:bookmarkStart w:id="492" w:name="_Toc487900372"/>
      <w:bookmarkStart w:id="493" w:name="_Toc279701262"/>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.1任何一方因履行合同而以合同第一部分尾部所列明的传真或电子邮件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发出的所有通知、文件、材料，均视为已向对方当事人送达；任何一方变更上述送达方式或者地址的，应于</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bookmarkEnd w:id="489"/>
      <w:bookmarkEnd w:id="490"/>
    </w:p>
    <w:p w14:paraId="271E379F">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94" w:name="_Toc23294"/>
      <w:bookmarkStart w:id="495" w:name="_Toc23128"/>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bookmarkEnd w:id="493"/>
      <w:bookmarkEnd w:id="494"/>
      <w:bookmarkEnd w:id="495"/>
    </w:p>
    <w:p w14:paraId="5F7433BC">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496" w:name="_Toc12773"/>
      <w:bookmarkStart w:id="497" w:name="_Toc18567"/>
      <w:bookmarkStart w:id="498" w:name="_Toc259093692"/>
      <w:bookmarkStart w:id="499" w:name="_Toc10330"/>
      <w:bookmarkStart w:id="500" w:name="_Toc487900373"/>
      <w:bookmarkStart w:id="501" w:name="_Toc279701263"/>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 xml:space="preserve"> 合同使用的文字和适用的法律</w:t>
      </w:r>
      <w:bookmarkEnd w:id="496"/>
      <w:bookmarkEnd w:id="497"/>
      <w:bookmarkEnd w:id="498"/>
      <w:bookmarkEnd w:id="499"/>
      <w:bookmarkEnd w:id="500"/>
      <w:bookmarkEnd w:id="501"/>
    </w:p>
    <w:p w14:paraId="1DDCEF07">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 合同使用汉语书就、变更和解释；</w:t>
      </w:r>
    </w:p>
    <w:p w14:paraId="5E041F63">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 合同适用中华人民共和国法律。</w:t>
      </w:r>
    </w:p>
    <w:p w14:paraId="5F24452D">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502" w:name="_Toc3148"/>
      <w:bookmarkStart w:id="503" w:name="_Toc259093693"/>
      <w:bookmarkStart w:id="504" w:name="_Toc279701264"/>
      <w:bookmarkStart w:id="505" w:name="_Toc16673"/>
      <w:bookmarkStart w:id="506" w:name="_Toc12004"/>
      <w:bookmarkStart w:id="507" w:name="_Toc487900374"/>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11</w:t>
      </w:r>
      <w:r>
        <w:rPr>
          <w:rFonts w:hint="eastAsia" w:ascii="宋体" w:hAnsi="宋体" w:eastAsia="宋体" w:cs="宋体"/>
          <w:b/>
          <w:sz w:val="24"/>
          <w:szCs w:val="24"/>
          <w:highlight w:val="none"/>
        </w:rPr>
        <w:t xml:space="preserve"> 履约保证金</w:t>
      </w:r>
      <w:bookmarkEnd w:id="502"/>
      <w:bookmarkEnd w:id="503"/>
      <w:bookmarkEnd w:id="504"/>
      <w:bookmarkEnd w:id="505"/>
      <w:bookmarkEnd w:id="506"/>
    </w:p>
    <w:p w14:paraId="56A88C5A">
      <w:pPr>
        <w:wordWrap/>
        <w:snapToGrid/>
        <w:spacing w:line="600" w:lineRule="exact"/>
        <w:ind w:left="0" w:leftChars="0" w:right="0" w:firstLine="480" w:firstLineChars="200"/>
        <w:textAlignment w:val="auto"/>
        <w:outlineLvl w:val="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.1 采购文件要求乙方提交履约保证金的，乙方应按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约定的方式，以支票、汇票、本票或者金融机构、担保机构出具的保函等非现金形式，提交合同金额</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%的履约保证金；鼓励和支持乙方以银行、保险公司出具的保函形式提供履约保证。</w:t>
      </w:r>
    </w:p>
    <w:p w14:paraId="412E0444">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.2  履约保证金在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约定期间内不予退还。</w:t>
      </w:r>
      <w:r>
        <w:rPr>
          <w:rFonts w:hint="eastAsia" w:ascii="宋体" w:hAnsi="宋体" w:eastAsia="宋体" w:cs="宋体"/>
          <w:color w:val="auto"/>
          <w:sz w:val="24"/>
          <w:szCs w:val="24"/>
          <w:highlight w:val="none"/>
        </w:rPr>
        <w:t>乙方在前述约定期间届满前能履行完合同约定义务事项的，甲方在前述约定期间届满之日起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约定的方式将履约保证金退还乙方，</w:t>
      </w:r>
      <w:r>
        <w:rPr>
          <w:rFonts w:hint="eastAsia" w:ascii="宋体" w:hAnsi="宋体" w:eastAsia="宋体" w:cs="宋体"/>
          <w:sz w:val="24"/>
          <w:szCs w:val="24"/>
          <w:highlight w:val="none"/>
        </w:rPr>
        <w:t>逾期退还的，乙方可要求甲方支付违约金，违约金按每迟延退还一日的应退还而未退还金额的</w:t>
      </w:r>
      <w:r>
        <w:rPr>
          <w:rFonts w:hint="eastAsia" w:ascii="宋体" w:hAnsi="宋体" w:eastAsia="宋体" w:cs="宋体"/>
          <w:sz w:val="24"/>
          <w:szCs w:val="24"/>
          <w:highlight w:val="none"/>
          <w:u w:val="single"/>
        </w:rPr>
        <w:t xml:space="preserve">  0.05  </w:t>
      </w:r>
      <w:r>
        <w:rPr>
          <w:rFonts w:hint="eastAsia" w:ascii="宋体" w:hAnsi="宋体" w:eastAsia="宋体" w:cs="宋体"/>
          <w:sz w:val="24"/>
          <w:szCs w:val="24"/>
          <w:highlight w:val="none"/>
        </w:rPr>
        <w:t>%计算，最高限额为本合同履约保证金的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 xml:space="preserve">%； </w:t>
      </w:r>
    </w:p>
    <w:p w14:paraId="77818F34">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F0694F">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甲方在乙方履行完合同约定义务事项后及时退还，延迟退还的，应当按照合同约定和法律规定承担相应的赔偿责任。</w:t>
      </w:r>
    </w:p>
    <w:p w14:paraId="3FD55359">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对于因甲方原因导致变更、中止或者终止政府采购合同的，甲方应当依照合同约定对供应商受到的损失予以赔偿或者补偿。</w:t>
      </w:r>
    </w:p>
    <w:bookmarkEnd w:id="507"/>
    <w:p w14:paraId="10BFCDE2">
      <w:pPr>
        <w:wordWrap/>
        <w:snapToGrid/>
        <w:spacing w:line="600" w:lineRule="exact"/>
        <w:ind w:left="0" w:leftChars="0" w:right="0" w:firstLine="482" w:firstLineChars="200"/>
        <w:textAlignment w:val="auto"/>
        <w:outlineLvl w:val="1"/>
        <w:rPr>
          <w:rFonts w:hint="eastAsia" w:ascii="宋体" w:hAnsi="宋体" w:eastAsia="宋体" w:cs="宋体"/>
          <w:b/>
          <w:sz w:val="24"/>
          <w:szCs w:val="24"/>
          <w:highlight w:val="none"/>
        </w:rPr>
      </w:pPr>
      <w:bookmarkStart w:id="508" w:name="_Toc6885"/>
      <w:bookmarkStart w:id="509" w:name="_Toc19890"/>
      <w:bookmarkStart w:id="510" w:name="_Toc14001"/>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13</w:t>
      </w:r>
      <w:r>
        <w:rPr>
          <w:rFonts w:hint="eastAsia" w:ascii="宋体" w:hAnsi="宋体" w:eastAsia="宋体" w:cs="宋体"/>
          <w:b/>
          <w:sz w:val="24"/>
          <w:szCs w:val="24"/>
          <w:highlight w:val="none"/>
        </w:rPr>
        <w:t>合同份数</w:t>
      </w:r>
      <w:bookmarkEnd w:id="508"/>
      <w:bookmarkEnd w:id="509"/>
      <w:bookmarkEnd w:id="510"/>
    </w:p>
    <w:p w14:paraId="714BE22B">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规定，每份均具有同等法律效力。</w:t>
      </w:r>
    </w:p>
    <w:p w14:paraId="58D21681">
      <w:pPr>
        <w:pStyle w:val="392"/>
        <w:wordWrap/>
        <w:spacing w:after="0" w:line="600" w:lineRule="exact"/>
        <w:jc w:val="center"/>
        <w:textAlignment w:val="auto"/>
        <w:outlineLvl w:val="0"/>
        <w:rPr>
          <w:rFonts w:hint="eastAsia" w:ascii="宋体" w:hAnsi="宋体" w:eastAsia="宋体" w:cs="宋体"/>
          <w:b/>
          <w:sz w:val="28"/>
          <w:szCs w:val="28"/>
          <w:highlight w:val="none"/>
        </w:rPr>
      </w:pPr>
      <w:r>
        <w:rPr>
          <w:rFonts w:hint="eastAsia" w:ascii="宋体" w:hAnsi="宋体" w:eastAsia="宋体" w:cs="宋体"/>
          <w:kern w:val="0"/>
          <w:sz w:val="24"/>
          <w:szCs w:val="24"/>
          <w:highlight w:val="none"/>
        </w:rPr>
        <w:br w:type="page"/>
      </w:r>
      <w:r>
        <w:rPr>
          <w:rFonts w:hint="eastAsia" w:ascii="宋体" w:hAnsi="宋体" w:eastAsia="宋体" w:cs="宋体"/>
          <w:b/>
          <w:sz w:val="28"/>
          <w:szCs w:val="28"/>
          <w:highlight w:val="none"/>
        </w:rPr>
        <w:t>第三部分  合同专用条款</w:t>
      </w:r>
    </w:p>
    <w:p w14:paraId="222CA2D8">
      <w:pPr>
        <w:wordWrap/>
        <w:spacing w:line="600" w:lineRule="exact"/>
        <w:ind w:left="-420" w:leftChars="-200" w:right="-420" w:rightChars="-2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2"/>
        <w:gridCol w:w="8287"/>
      </w:tblGrid>
      <w:tr w14:paraId="36FA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022CDF34">
            <w:pPr>
              <w:wordWrap/>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8287" w:type="dxa"/>
            <w:noWrap w:val="0"/>
            <w:vAlign w:val="center"/>
          </w:tcPr>
          <w:p w14:paraId="2C1786F2">
            <w:pPr>
              <w:wordWrap/>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r>
      <w:tr w14:paraId="1F8F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7E6D64FC">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w:t>
            </w:r>
          </w:p>
        </w:tc>
        <w:tc>
          <w:tcPr>
            <w:tcW w:w="8287" w:type="dxa"/>
            <w:noWrap w:val="0"/>
            <w:vAlign w:val="center"/>
          </w:tcPr>
          <w:p w14:paraId="578A8B20">
            <w:pPr>
              <w:wordWrap/>
              <w:spacing w:line="240" w:lineRule="auto"/>
              <w:jc w:val="center"/>
              <w:textAlignment w:val="auto"/>
              <w:rPr>
                <w:rFonts w:hint="eastAsia" w:ascii="宋体" w:hAnsi="宋体" w:eastAsia="宋体" w:cs="宋体"/>
                <w:sz w:val="24"/>
                <w:szCs w:val="24"/>
                <w:highlight w:val="none"/>
              </w:rPr>
            </w:pPr>
          </w:p>
        </w:tc>
      </w:tr>
      <w:tr w14:paraId="39C1D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7E36A883">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w:t>
            </w:r>
          </w:p>
        </w:tc>
        <w:tc>
          <w:tcPr>
            <w:tcW w:w="8287" w:type="dxa"/>
            <w:noWrap w:val="0"/>
            <w:vAlign w:val="center"/>
          </w:tcPr>
          <w:p w14:paraId="78FB17AF">
            <w:pPr>
              <w:wordWrap/>
              <w:spacing w:line="240" w:lineRule="auto"/>
              <w:jc w:val="center"/>
              <w:textAlignment w:val="auto"/>
              <w:rPr>
                <w:rFonts w:hint="eastAsia" w:ascii="宋体" w:hAnsi="宋体" w:eastAsia="宋体" w:cs="宋体"/>
                <w:sz w:val="24"/>
                <w:szCs w:val="24"/>
                <w:highlight w:val="none"/>
              </w:rPr>
            </w:pPr>
          </w:p>
        </w:tc>
      </w:tr>
      <w:tr w14:paraId="0191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1E6A398A">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w:t>
            </w:r>
          </w:p>
        </w:tc>
        <w:tc>
          <w:tcPr>
            <w:tcW w:w="8287" w:type="dxa"/>
            <w:noWrap w:val="0"/>
            <w:vAlign w:val="center"/>
          </w:tcPr>
          <w:p w14:paraId="20F26C38">
            <w:pPr>
              <w:wordWrap/>
              <w:spacing w:line="240" w:lineRule="auto"/>
              <w:jc w:val="center"/>
              <w:textAlignment w:val="auto"/>
              <w:rPr>
                <w:rFonts w:hint="eastAsia" w:ascii="宋体" w:hAnsi="宋体" w:eastAsia="宋体" w:cs="宋体"/>
                <w:sz w:val="24"/>
                <w:szCs w:val="24"/>
                <w:highlight w:val="none"/>
              </w:rPr>
            </w:pPr>
          </w:p>
        </w:tc>
      </w:tr>
      <w:tr w14:paraId="49A60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496DE171">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w:t>
            </w:r>
          </w:p>
        </w:tc>
        <w:tc>
          <w:tcPr>
            <w:tcW w:w="8287" w:type="dxa"/>
            <w:noWrap w:val="0"/>
            <w:vAlign w:val="center"/>
          </w:tcPr>
          <w:p w14:paraId="114CAAAB">
            <w:pPr>
              <w:wordWrap/>
              <w:spacing w:line="240" w:lineRule="auto"/>
              <w:jc w:val="center"/>
              <w:textAlignment w:val="auto"/>
              <w:rPr>
                <w:rFonts w:hint="eastAsia" w:ascii="宋体" w:hAnsi="宋体" w:eastAsia="宋体" w:cs="宋体"/>
                <w:sz w:val="24"/>
                <w:szCs w:val="24"/>
                <w:highlight w:val="none"/>
              </w:rPr>
            </w:pPr>
          </w:p>
        </w:tc>
      </w:tr>
      <w:tr w14:paraId="0533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5DAB14F8">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1.6.7</w:t>
            </w:r>
          </w:p>
        </w:tc>
        <w:tc>
          <w:tcPr>
            <w:tcW w:w="8287" w:type="dxa"/>
            <w:noWrap w:val="0"/>
            <w:vAlign w:val="center"/>
          </w:tcPr>
          <w:p w14:paraId="0753CA5E">
            <w:pPr>
              <w:wordWrap/>
              <w:spacing w:line="240" w:lineRule="auto"/>
              <w:jc w:val="center"/>
              <w:textAlignment w:val="auto"/>
              <w:rPr>
                <w:rFonts w:hint="eastAsia" w:ascii="宋体" w:hAnsi="宋体" w:eastAsia="宋体" w:cs="宋体"/>
                <w:sz w:val="24"/>
                <w:szCs w:val="24"/>
                <w:highlight w:val="none"/>
              </w:rPr>
            </w:pPr>
          </w:p>
        </w:tc>
      </w:tr>
      <w:tr w14:paraId="5D10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62BD1F8A">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87" w:type="dxa"/>
            <w:noWrap w:val="0"/>
            <w:vAlign w:val="center"/>
          </w:tcPr>
          <w:p w14:paraId="0A7F491B">
            <w:pPr>
              <w:wordWrap/>
              <w:spacing w:line="240" w:lineRule="auto"/>
              <w:jc w:val="center"/>
              <w:textAlignment w:val="auto"/>
              <w:rPr>
                <w:rFonts w:hint="eastAsia" w:ascii="宋体" w:hAnsi="宋体" w:eastAsia="宋体" w:cs="宋体"/>
                <w:sz w:val="24"/>
                <w:szCs w:val="24"/>
                <w:highlight w:val="none"/>
              </w:rPr>
            </w:pPr>
          </w:p>
        </w:tc>
      </w:tr>
      <w:tr w14:paraId="6C5DB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49507482">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w:t>
            </w:r>
          </w:p>
        </w:tc>
        <w:tc>
          <w:tcPr>
            <w:tcW w:w="8287" w:type="dxa"/>
            <w:noWrap w:val="0"/>
            <w:vAlign w:val="center"/>
          </w:tcPr>
          <w:p w14:paraId="70F68994">
            <w:pPr>
              <w:wordWrap/>
              <w:spacing w:line="240" w:lineRule="auto"/>
              <w:jc w:val="center"/>
              <w:textAlignment w:val="auto"/>
              <w:rPr>
                <w:rFonts w:hint="eastAsia" w:ascii="宋体" w:hAnsi="宋体" w:eastAsia="宋体" w:cs="宋体"/>
                <w:sz w:val="24"/>
                <w:szCs w:val="24"/>
                <w:highlight w:val="none"/>
              </w:rPr>
            </w:pPr>
          </w:p>
        </w:tc>
      </w:tr>
      <w:tr w14:paraId="42F8B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347FD53C">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8287" w:type="dxa"/>
            <w:noWrap w:val="0"/>
            <w:vAlign w:val="center"/>
          </w:tcPr>
          <w:p w14:paraId="08670733">
            <w:pPr>
              <w:wordWrap/>
              <w:spacing w:line="240" w:lineRule="auto"/>
              <w:jc w:val="center"/>
              <w:textAlignment w:val="auto"/>
              <w:rPr>
                <w:rFonts w:hint="eastAsia" w:ascii="宋体" w:hAnsi="宋体" w:eastAsia="宋体" w:cs="宋体"/>
                <w:sz w:val="24"/>
                <w:szCs w:val="24"/>
                <w:highlight w:val="none"/>
              </w:rPr>
            </w:pPr>
          </w:p>
        </w:tc>
      </w:tr>
      <w:tr w14:paraId="0224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312B829A">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8287" w:type="dxa"/>
            <w:noWrap w:val="0"/>
            <w:vAlign w:val="center"/>
          </w:tcPr>
          <w:p w14:paraId="1A0562EB">
            <w:pPr>
              <w:wordWrap/>
              <w:spacing w:line="240" w:lineRule="auto"/>
              <w:ind w:left="-420" w:leftChars="-200" w:right="-420" w:rightChars="-200" w:firstLine="480" w:firstLineChars="200"/>
              <w:jc w:val="center"/>
              <w:textAlignment w:val="auto"/>
              <w:rPr>
                <w:rFonts w:hint="eastAsia" w:ascii="宋体" w:hAnsi="宋体" w:eastAsia="宋体" w:cs="宋体"/>
                <w:sz w:val="24"/>
                <w:szCs w:val="24"/>
                <w:highlight w:val="none"/>
              </w:rPr>
            </w:pPr>
          </w:p>
        </w:tc>
      </w:tr>
      <w:tr w14:paraId="7D49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368D0AC3">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w:t>
            </w:r>
          </w:p>
        </w:tc>
        <w:tc>
          <w:tcPr>
            <w:tcW w:w="8287" w:type="dxa"/>
            <w:noWrap w:val="0"/>
            <w:vAlign w:val="center"/>
          </w:tcPr>
          <w:p w14:paraId="43709458">
            <w:pPr>
              <w:wordWrap/>
              <w:spacing w:line="240" w:lineRule="auto"/>
              <w:ind w:left="-420" w:leftChars="-200" w:right="-420" w:rightChars="-200" w:firstLine="480" w:firstLineChars="200"/>
              <w:jc w:val="center"/>
              <w:textAlignment w:val="auto"/>
              <w:rPr>
                <w:rFonts w:hint="eastAsia" w:ascii="宋体" w:hAnsi="宋体" w:eastAsia="宋体" w:cs="宋体"/>
                <w:sz w:val="24"/>
                <w:szCs w:val="24"/>
                <w:highlight w:val="none"/>
              </w:rPr>
            </w:pPr>
          </w:p>
        </w:tc>
      </w:tr>
      <w:tr w14:paraId="1375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08AED9BE">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w:t>
            </w:r>
          </w:p>
        </w:tc>
        <w:tc>
          <w:tcPr>
            <w:tcW w:w="8287" w:type="dxa"/>
            <w:noWrap w:val="0"/>
            <w:vAlign w:val="center"/>
          </w:tcPr>
          <w:p w14:paraId="225989A6">
            <w:pPr>
              <w:wordWrap/>
              <w:spacing w:line="240" w:lineRule="auto"/>
              <w:jc w:val="center"/>
              <w:textAlignment w:val="auto"/>
              <w:rPr>
                <w:rFonts w:hint="eastAsia" w:ascii="宋体" w:hAnsi="宋体" w:eastAsia="宋体" w:cs="宋体"/>
                <w:sz w:val="24"/>
                <w:szCs w:val="24"/>
                <w:highlight w:val="none"/>
              </w:rPr>
            </w:pPr>
          </w:p>
        </w:tc>
      </w:tr>
      <w:tr w14:paraId="5723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14:paraId="4AB4098B">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8287" w:type="dxa"/>
            <w:noWrap w:val="0"/>
            <w:vAlign w:val="center"/>
          </w:tcPr>
          <w:p w14:paraId="52928A6E">
            <w:pPr>
              <w:wordWrap/>
              <w:spacing w:line="240" w:lineRule="auto"/>
              <w:jc w:val="center"/>
              <w:textAlignment w:val="auto"/>
              <w:rPr>
                <w:rFonts w:hint="eastAsia" w:ascii="宋体" w:hAnsi="宋体" w:eastAsia="宋体" w:cs="宋体"/>
                <w:sz w:val="24"/>
                <w:szCs w:val="24"/>
                <w:highlight w:val="none"/>
              </w:rPr>
            </w:pPr>
          </w:p>
        </w:tc>
      </w:tr>
      <w:tr w14:paraId="265D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0" w:hRule="atLeast"/>
        </w:trPr>
        <w:tc>
          <w:tcPr>
            <w:tcW w:w="852" w:type="dxa"/>
            <w:tcBorders>
              <w:left w:val="single" w:color="auto" w:sz="4" w:space="0"/>
            </w:tcBorders>
            <w:noWrap w:val="0"/>
            <w:vAlign w:val="center"/>
          </w:tcPr>
          <w:p w14:paraId="531AD543">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2.12.3</w:t>
            </w:r>
          </w:p>
        </w:tc>
        <w:tc>
          <w:tcPr>
            <w:tcW w:w="8287" w:type="dxa"/>
            <w:noWrap w:val="0"/>
            <w:vAlign w:val="center"/>
          </w:tcPr>
          <w:p w14:paraId="77BF8A57">
            <w:pPr>
              <w:wordWrap/>
              <w:spacing w:line="240" w:lineRule="auto"/>
              <w:jc w:val="center"/>
              <w:textAlignment w:val="auto"/>
              <w:rPr>
                <w:rFonts w:hint="eastAsia" w:ascii="宋体" w:hAnsi="宋体" w:eastAsia="宋体" w:cs="宋体"/>
                <w:sz w:val="24"/>
                <w:szCs w:val="24"/>
                <w:highlight w:val="none"/>
              </w:rPr>
            </w:pPr>
          </w:p>
        </w:tc>
      </w:tr>
    </w:tbl>
    <w:p w14:paraId="1321F878">
      <w:pPr>
        <w:keepNext w:val="0"/>
        <w:keepLines w:val="0"/>
        <w:pageBreakBefore w:val="0"/>
        <w:kinsoku/>
        <w:wordWrap/>
        <w:topLinePunct w:val="0"/>
        <w:bidi w:val="0"/>
        <w:spacing w:line="600" w:lineRule="exact"/>
        <w:ind w:left="720" w:firstLine="480" w:firstLineChars="200"/>
        <w:outlineLvl w:val="9"/>
        <w:rPr>
          <w:rFonts w:hint="eastAsia" w:ascii="宋体" w:hAnsi="宋体" w:eastAsia="宋体" w:cs="宋体"/>
          <w:b/>
          <w:sz w:val="36"/>
          <w:szCs w:val="20"/>
          <w:highlight w:val="none"/>
        </w:rPr>
      </w:pPr>
      <w:r>
        <w:rPr>
          <w:rFonts w:hint="eastAsia" w:ascii="宋体" w:hAnsi="宋体" w:eastAsia="宋体" w:cs="宋体"/>
          <w:sz w:val="24"/>
          <w:szCs w:val="24"/>
          <w:highlight w:val="none"/>
        </w:rPr>
        <w:br w:type="page"/>
      </w:r>
    </w:p>
    <w:p w14:paraId="2D63605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5"/>
      <w:r>
        <w:rPr>
          <w:rFonts w:hint="eastAsia" w:ascii="宋体" w:hAnsi="宋体" w:eastAsia="宋体" w:cs="宋体"/>
          <w:b/>
          <w:sz w:val="36"/>
          <w:szCs w:val="20"/>
          <w:highlight w:val="none"/>
        </w:rPr>
        <w:t xml:space="preserve"> </w:t>
      </w:r>
      <w:bookmarkEnd w:id="406"/>
      <w:r>
        <w:rPr>
          <w:rFonts w:hint="eastAsia" w:ascii="宋体" w:hAnsi="宋体" w:eastAsia="宋体" w:cs="宋体"/>
          <w:b/>
          <w:sz w:val="36"/>
          <w:szCs w:val="20"/>
          <w:highlight w:val="none"/>
        </w:rPr>
        <w:t>应提交的有关格式范例</w:t>
      </w:r>
    </w:p>
    <w:p w14:paraId="25D67AC7">
      <w:pPr>
        <w:spacing w:line="360" w:lineRule="auto"/>
        <w:jc w:val="center"/>
        <w:outlineLvl w:val="9"/>
        <w:rPr>
          <w:rFonts w:hint="eastAsia" w:ascii="宋体" w:hAnsi="宋体" w:eastAsia="宋体" w:cs="宋体"/>
          <w:b/>
          <w:kern w:val="0"/>
          <w:sz w:val="36"/>
          <w:szCs w:val="36"/>
          <w:highlight w:val="none"/>
        </w:rPr>
      </w:pPr>
    </w:p>
    <w:p w14:paraId="7D118C05">
      <w:pPr>
        <w:spacing w:line="360" w:lineRule="auto"/>
        <w:jc w:val="center"/>
        <w:outlineLvl w:val="1"/>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资格文件部分</w:t>
      </w:r>
    </w:p>
    <w:p w14:paraId="2660D76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rPr>
        <w:t>目录</w:t>
      </w:r>
    </w:p>
    <w:p w14:paraId="44847E22">
      <w:pPr>
        <w:spacing w:line="360" w:lineRule="auto"/>
        <w:jc w:val="center"/>
        <w:outlineLvl w:val="9"/>
        <w:rPr>
          <w:rFonts w:hint="eastAsia" w:ascii="宋体" w:hAnsi="宋体" w:eastAsia="宋体" w:cs="宋体"/>
          <w:b/>
          <w:kern w:val="0"/>
          <w:sz w:val="36"/>
          <w:szCs w:val="36"/>
          <w:highlight w:val="none"/>
        </w:rPr>
      </w:pPr>
    </w:p>
    <w:p w14:paraId="6D7E409C">
      <w:pPr>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1221085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14:paraId="0671130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14:paraId="4360ECB4">
      <w:pPr>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w:t>
      </w:r>
      <w:r>
        <w:rPr>
          <w:rFonts w:hint="eastAsia" w:ascii="宋体" w:hAnsi="宋体" w:eastAsia="宋体" w:cs="宋体"/>
          <w:color w:val="auto"/>
          <w:sz w:val="24"/>
          <w:highlight w:val="none"/>
        </w:rPr>
        <w:t>标供应商不属于公益一类事业单位承诺函…………………………（页码）</w:t>
      </w:r>
    </w:p>
    <w:p w14:paraId="40AB9FDA">
      <w:pPr>
        <w:spacing w:line="360" w:lineRule="auto"/>
        <w:ind w:firstLine="480" w:firstLineChars="200"/>
        <w:rPr>
          <w:rFonts w:hint="eastAsia" w:ascii="宋体" w:hAnsi="宋体" w:eastAsia="宋体" w:cs="宋体"/>
          <w:sz w:val="24"/>
          <w:highlight w:val="none"/>
        </w:rPr>
      </w:pPr>
    </w:p>
    <w:p w14:paraId="284901D9">
      <w:pPr>
        <w:snapToGrid w:val="0"/>
        <w:spacing w:line="360" w:lineRule="auto"/>
        <w:ind w:right="480"/>
        <w:jc w:val="center"/>
        <w:outlineLvl w:val="2"/>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28"/>
          <w:szCs w:val="28"/>
          <w:highlight w:val="none"/>
        </w:rPr>
        <w:t>一、 符合参加政府采购活动应当具备的一般条件的承诺函</w:t>
      </w:r>
    </w:p>
    <w:p w14:paraId="688A32B4">
      <w:pPr>
        <w:snapToGrid w:val="0"/>
        <w:spacing w:line="600" w:lineRule="exact"/>
        <w:rPr>
          <w:rFonts w:hint="eastAsia" w:ascii="宋体" w:hAnsi="宋体" w:eastAsia="宋体" w:cs="宋体"/>
          <w:sz w:val="24"/>
          <w:highlight w:val="none"/>
        </w:rPr>
      </w:pPr>
      <w:r>
        <w:rPr>
          <w:rFonts w:hint="eastAsia" w:ascii="宋体" w:hAnsi="宋体" w:cs="宋体"/>
          <w:color w:val="000000"/>
          <w:sz w:val="24"/>
          <w:highlight w:val="none"/>
          <w:lang w:eastAsia="zh-CN"/>
        </w:rPr>
        <w:t>杭州市余杭区人民政府仁和街道办事处</w:t>
      </w:r>
      <w:r>
        <w:rPr>
          <w:rFonts w:hint="eastAsia" w:ascii="宋体" w:hAnsi="宋体" w:eastAsia="宋体" w:cs="宋体"/>
          <w:sz w:val="24"/>
          <w:highlight w:val="none"/>
        </w:rPr>
        <w:t>、</w:t>
      </w:r>
      <w:r>
        <w:rPr>
          <w:rFonts w:hint="eastAsia" w:ascii="宋体" w:hAnsi="宋体" w:cs="宋体"/>
          <w:sz w:val="24"/>
          <w:highlight w:val="none"/>
          <w:lang w:val="en-US" w:eastAsia="zh-CN"/>
        </w:rPr>
        <w:t>杭州纵达工程咨询有限公司</w:t>
      </w:r>
      <w:r>
        <w:rPr>
          <w:rFonts w:hint="eastAsia" w:ascii="宋体" w:hAnsi="宋体" w:eastAsia="宋体" w:cs="宋体"/>
          <w:sz w:val="24"/>
          <w:highlight w:val="none"/>
        </w:rPr>
        <w:t>：</w:t>
      </w:r>
    </w:p>
    <w:p w14:paraId="282B0768">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仁和街道综合应急和消防救援辅助服务项目</w:t>
      </w:r>
      <w:r>
        <w:rPr>
          <w:rFonts w:hint="eastAsia" w:ascii="宋体" w:hAnsi="宋体" w:eastAsia="宋体" w:cs="宋体"/>
          <w:sz w:val="24"/>
          <w:highlight w:val="none"/>
        </w:rPr>
        <w:t>【招标编号：</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】政府采购活动，郑重承诺：</w:t>
      </w:r>
    </w:p>
    <w:p w14:paraId="3E983D20">
      <w:pPr>
        <w:snapToGrid w:val="0"/>
        <w:spacing w:line="60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A10AF98">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25D702F7">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2F08648C">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39A8F4F9">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60D1F37">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5B2BC42A">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12ACEBCD">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66996B66">
      <w:pPr>
        <w:snapToGrid w:val="0"/>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6D6978F7">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0DF1963B">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5BFA53E4">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14:paraId="580E6B04">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14:paraId="230B14C5">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14:paraId="0FDA30C5">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联合体成员名称(电子签名/盖章)：</w:t>
      </w:r>
    </w:p>
    <w:p w14:paraId="6237E783">
      <w:pPr>
        <w:snapToGrid w:val="0"/>
        <w:spacing w:line="600" w:lineRule="exact"/>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EB952D2">
      <w:pPr>
        <w:snapToGrid w:val="0"/>
        <w:spacing w:line="360" w:lineRule="auto"/>
        <w:ind w:right="480"/>
        <w:jc w:val="center"/>
        <w:outlineLvl w:val="2"/>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二、落实政府采购政策需满足的资格要求</w:t>
      </w:r>
    </w:p>
    <w:p w14:paraId="2510EA9A">
      <w:pPr>
        <w:spacing w:line="600" w:lineRule="exact"/>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099AAA48">
      <w:pPr>
        <w:snapToGrid w:val="0"/>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30575ACA">
      <w:pPr>
        <w:widowControl/>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ACF3B6">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28"/>
          <w:szCs w:val="28"/>
          <w:highlight w:val="none"/>
          <w:lang w:val="zh-CN"/>
        </w:rPr>
        <w:t>联合协议</w:t>
      </w:r>
    </w:p>
    <w:p w14:paraId="00CCE92A">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2B211624">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2B9CB5E8">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25201528">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14:paraId="7582FE3C">
      <w:pPr>
        <w:snapToGrid w:val="0"/>
        <w:spacing w:line="600" w:lineRule="exact"/>
        <w:ind w:firstLine="576"/>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14:paraId="3A137B37">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7CDE5720">
      <w:pPr>
        <w:snapToGrid w:val="0"/>
        <w:spacing w:line="600" w:lineRule="exact"/>
        <w:ind w:firstLine="576"/>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75579961">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35F950C">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74B481D3">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758FCCE3">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6D91FBDB">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26D68FE">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7BCF7A1">
      <w:pPr>
        <w:snapToGrid w:val="0"/>
        <w:spacing w:line="600" w:lineRule="exact"/>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日期：  年  月   日</w:t>
      </w:r>
    </w:p>
    <w:p w14:paraId="015F18F0">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1B5E070">
      <w:pPr>
        <w:snapToGrid w:val="0"/>
        <w:spacing w:before="50" w:after="50" w:line="360" w:lineRule="auto"/>
        <w:jc w:val="center"/>
        <w:outlineLvl w:val="3"/>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分包意向协议</w:t>
      </w:r>
    </w:p>
    <w:p w14:paraId="6690271E">
      <w:pPr>
        <w:widowControl/>
        <w:spacing w:line="600" w:lineRule="exact"/>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0B8DDB72">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15A505DB">
      <w:pPr>
        <w:snapToGrid w:val="0"/>
        <w:spacing w:line="600" w:lineRule="exact"/>
        <w:ind w:firstLine="576"/>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8DE0E85">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7AA11376">
      <w:pPr>
        <w:pStyle w:val="5"/>
        <w:spacing w:line="600" w:lineRule="exact"/>
        <w:ind w:left="664" w:leftChars="316" w:firstLine="229" w:firstLineChars="95"/>
        <w:outlineLvl w:val="3"/>
        <w:rPr>
          <w:rFonts w:hint="eastAsia" w:ascii="宋体" w:hAnsi="宋体" w:eastAsia="宋体" w:cs="宋体"/>
          <w:highlight w:val="none"/>
        </w:rPr>
      </w:pPr>
      <w:r>
        <w:rPr>
          <w:rFonts w:hint="eastAsia" w:ascii="宋体" w:hAnsi="宋体" w:eastAsia="宋体" w:cs="宋体"/>
          <w:kern w:val="0"/>
          <w:sz w:val="24"/>
          <w:szCs w:val="24"/>
          <w:highlight w:val="none"/>
        </w:rPr>
        <w:t>……</w:t>
      </w:r>
    </w:p>
    <w:p w14:paraId="0642BD69">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6139BAA3">
      <w:pPr>
        <w:snapToGrid w:val="0"/>
        <w:spacing w:line="600" w:lineRule="exact"/>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9D4194D">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2DC4C4E8">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2A153FF">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42138D5B">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18CE3E5">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7951D30F">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A653331">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7E3B75D4">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5E75B25">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449BA582">
      <w:pPr>
        <w:snapToGrid w:val="0"/>
        <w:spacing w:line="600" w:lineRule="exact"/>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16C8951D">
      <w:pPr>
        <w:snapToGrid w:val="0"/>
        <w:spacing w:line="600" w:lineRule="exact"/>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1FA42062">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8C1111E">
      <w:pPr>
        <w:spacing w:line="600" w:lineRule="exact"/>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41AF95CD">
      <w:pPr>
        <w:widowControl/>
        <w:spacing w:line="360" w:lineRule="auto"/>
        <w:ind w:left="150"/>
        <w:jc w:val="center"/>
        <w:rPr>
          <w:rFonts w:hint="eastAsia" w:ascii="宋体" w:hAnsi="宋体" w:eastAsia="宋体" w:cs="宋体"/>
          <w:b/>
          <w:kern w:val="0"/>
          <w:sz w:val="32"/>
          <w:szCs w:val="32"/>
          <w:highlight w:val="none"/>
        </w:rPr>
      </w:pPr>
    </w:p>
    <w:p w14:paraId="5778D80D">
      <w:pPr>
        <w:pStyle w:val="5"/>
        <w:outlineLvl w:val="9"/>
        <w:rPr>
          <w:rFonts w:hint="eastAsia" w:ascii="宋体" w:hAnsi="宋体" w:eastAsia="宋体" w:cs="宋体"/>
          <w:highlight w:val="none"/>
        </w:rPr>
      </w:pPr>
    </w:p>
    <w:p w14:paraId="6A2339C1">
      <w:pPr>
        <w:widowControl/>
        <w:spacing w:line="360" w:lineRule="auto"/>
        <w:ind w:left="150"/>
        <w:jc w:val="center"/>
        <w:rPr>
          <w:rFonts w:hint="eastAsia" w:ascii="宋体" w:hAnsi="宋体" w:eastAsia="宋体" w:cs="宋体"/>
          <w:b/>
          <w:kern w:val="0"/>
          <w:sz w:val="32"/>
          <w:szCs w:val="32"/>
          <w:highlight w:val="none"/>
        </w:rPr>
      </w:pPr>
    </w:p>
    <w:p w14:paraId="48B3EC1A">
      <w:pPr>
        <w:widowControl/>
        <w:spacing w:line="360" w:lineRule="auto"/>
        <w:ind w:left="150"/>
        <w:jc w:val="center"/>
        <w:outlineLvl w:val="2"/>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lang w:val="zh-CN"/>
        </w:rPr>
        <w:t>三、本项目的特定资格要求</w:t>
      </w:r>
    </w:p>
    <w:p w14:paraId="66CD3164">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w:t>
      </w:r>
      <w:r>
        <w:rPr>
          <w:rFonts w:hint="eastAsia" w:ascii="宋体" w:hAnsi="宋体" w:cs="宋体"/>
          <w:sz w:val="24"/>
          <w:highlight w:val="none"/>
          <w:lang w:eastAsia="zh-CN"/>
        </w:rPr>
        <w:t>；</w:t>
      </w:r>
      <w:r>
        <w:rPr>
          <w:rFonts w:hint="eastAsia" w:ascii="宋体" w:hAnsi="宋体" w:eastAsia="宋体" w:cs="宋体"/>
          <w:color w:val="auto"/>
          <w:sz w:val="24"/>
          <w:highlight w:val="none"/>
        </w:rPr>
        <w:t>未要求的，无需提供</w:t>
      </w:r>
      <w:r>
        <w:rPr>
          <w:rFonts w:hint="eastAsia" w:ascii="宋体" w:hAnsi="宋体" w:eastAsia="宋体" w:cs="宋体"/>
          <w:sz w:val="24"/>
          <w:highlight w:val="none"/>
        </w:rPr>
        <w:t>）</w:t>
      </w:r>
    </w:p>
    <w:p w14:paraId="1A625E4D">
      <w:pPr>
        <w:rPr>
          <w:rFonts w:hint="eastAsia" w:ascii="宋体" w:hAnsi="宋体" w:eastAsia="宋体" w:cs="宋体"/>
          <w:highlight w:val="none"/>
        </w:rPr>
      </w:pPr>
    </w:p>
    <w:p w14:paraId="4CA65402">
      <w:pPr>
        <w:snapToGrid w:val="0"/>
        <w:spacing w:line="360" w:lineRule="auto"/>
        <w:ind w:right="480"/>
        <w:jc w:val="center"/>
        <w:rPr>
          <w:rFonts w:hint="eastAsia" w:ascii="宋体" w:hAnsi="宋体" w:eastAsia="宋体" w:cs="宋体"/>
          <w:b/>
          <w:kern w:val="0"/>
          <w:sz w:val="32"/>
          <w:szCs w:val="32"/>
          <w:highlight w:val="none"/>
        </w:rPr>
      </w:pPr>
    </w:p>
    <w:p w14:paraId="5F074560">
      <w:pPr>
        <w:snapToGrid w:val="0"/>
        <w:spacing w:line="360" w:lineRule="auto"/>
        <w:ind w:right="480"/>
        <w:jc w:val="center"/>
        <w:rPr>
          <w:rFonts w:hint="eastAsia" w:ascii="宋体" w:hAnsi="宋体" w:eastAsia="宋体" w:cs="宋体"/>
          <w:b/>
          <w:kern w:val="0"/>
          <w:sz w:val="32"/>
          <w:szCs w:val="32"/>
          <w:highlight w:val="none"/>
        </w:rPr>
      </w:pPr>
    </w:p>
    <w:p w14:paraId="52101273">
      <w:pPr>
        <w:snapToGrid w:val="0"/>
        <w:spacing w:line="360" w:lineRule="auto"/>
        <w:ind w:right="480"/>
        <w:jc w:val="center"/>
        <w:rPr>
          <w:rFonts w:hint="eastAsia" w:ascii="宋体" w:hAnsi="宋体" w:eastAsia="宋体" w:cs="宋体"/>
          <w:b/>
          <w:kern w:val="0"/>
          <w:sz w:val="32"/>
          <w:szCs w:val="32"/>
          <w:highlight w:val="none"/>
        </w:rPr>
      </w:pPr>
    </w:p>
    <w:p w14:paraId="2147F80B">
      <w:pPr>
        <w:snapToGrid w:val="0"/>
        <w:spacing w:line="360" w:lineRule="auto"/>
        <w:ind w:right="480"/>
        <w:jc w:val="center"/>
        <w:rPr>
          <w:rFonts w:hint="eastAsia" w:ascii="宋体" w:hAnsi="宋体" w:eastAsia="宋体" w:cs="宋体"/>
          <w:b/>
          <w:kern w:val="0"/>
          <w:sz w:val="32"/>
          <w:szCs w:val="32"/>
          <w:highlight w:val="none"/>
        </w:rPr>
      </w:pPr>
    </w:p>
    <w:p w14:paraId="037F2A3A">
      <w:pPr>
        <w:widowControl/>
        <w:spacing w:line="360" w:lineRule="auto"/>
        <w:ind w:left="150"/>
        <w:jc w:val="center"/>
        <w:rPr>
          <w:rFonts w:hint="eastAsia" w:ascii="宋体" w:hAnsi="宋体" w:eastAsia="宋体" w:cs="宋体"/>
          <w:b/>
          <w:color w:val="auto"/>
          <w:kern w:val="0"/>
          <w:sz w:val="28"/>
          <w:szCs w:val="28"/>
          <w:highlight w:val="none"/>
          <w:lang w:val="zh-CN" w:eastAsia="zh-CN"/>
        </w:rPr>
      </w:pPr>
    </w:p>
    <w:p w14:paraId="63022994">
      <w:pPr>
        <w:widowControl/>
        <w:spacing w:line="360" w:lineRule="auto"/>
        <w:ind w:left="150"/>
        <w:jc w:val="center"/>
        <w:outlineLvl w:val="2"/>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eastAsia="zh-CN"/>
        </w:rPr>
        <w:t>四</w:t>
      </w:r>
      <w:r>
        <w:rPr>
          <w:rFonts w:hint="eastAsia" w:ascii="宋体" w:hAnsi="宋体" w:eastAsia="宋体" w:cs="宋体"/>
          <w:b/>
          <w:color w:val="auto"/>
          <w:kern w:val="0"/>
          <w:sz w:val="28"/>
          <w:szCs w:val="28"/>
          <w:highlight w:val="none"/>
          <w:lang w:val="zh-CN"/>
        </w:rPr>
        <w:t>、投标供应商不属于公益一类事业单位承诺函</w:t>
      </w:r>
    </w:p>
    <w:p w14:paraId="738000EC">
      <w:pPr>
        <w:shd w:val="clear" w:color="auto" w:fill="FFFFFF"/>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杭州市余杭区人民政府仁和街道办事处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w:t>
      </w:r>
      <w:r>
        <w:rPr>
          <w:rFonts w:hint="eastAsia" w:ascii="宋体" w:hAnsi="宋体" w:cs="宋体"/>
          <w:color w:val="000000"/>
          <w:sz w:val="24"/>
          <w:highlight w:val="none"/>
          <w:lang w:val="en-US" w:eastAsia="zh-CN"/>
        </w:rPr>
        <w:t>纵达</w:t>
      </w:r>
      <w:r>
        <w:rPr>
          <w:rFonts w:hint="eastAsia" w:ascii="宋体" w:hAnsi="宋体" w:eastAsia="宋体" w:cs="宋体"/>
          <w:color w:val="000000"/>
          <w:sz w:val="24"/>
          <w:highlight w:val="none"/>
          <w:lang w:eastAsia="zh-CN"/>
        </w:rPr>
        <w:t>工程咨询有限公司</w:t>
      </w:r>
      <w:r>
        <w:rPr>
          <w:rFonts w:hint="eastAsia" w:ascii="宋体" w:hAnsi="宋体" w:eastAsia="宋体" w:cs="宋体"/>
          <w:color w:val="000000"/>
          <w:kern w:val="0"/>
          <w:sz w:val="24"/>
          <w:highlight w:val="none"/>
        </w:rPr>
        <w:t>：</w:t>
      </w:r>
    </w:p>
    <w:p w14:paraId="14B5683F">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我方郑重承诺，我单位不属于</w:t>
      </w:r>
      <w:r>
        <w:rPr>
          <w:rFonts w:hint="eastAsia" w:ascii="宋体" w:hAnsi="宋体" w:eastAsia="宋体" w:cs="宋体"/>
          <w:color w:val="000000"/>
          <w:spacing w:val="-6"/>
          <w:kern w:val="0"/>
          <w:sz w:val="24"/>
          <w:highlight w:val="none"/>
        </w:rPr>
        <w:t>公益一类事业单位，可承接</w:t>
      </w:r>
      <w:r>
        <w:rPr>
          <w:rFonts w:hint="eastAsia" w:ascii="宋体" w:hAnsi="宋体" w:cs="宋体"/>
          <w:color w:val="000000"/>
          <w:spacing w:val="-6"/>
          <w:kern w:val="0"/>
          <w:sz w:val="24"/>
          <w:highlight w:val="none"/>
          <w:lang w:eastAsia="zh-CN"/>
        </w:rPr>
        <w:t>仁和街道综合应急和消防救援辅助服务项目</w:t>
      </w:r>
      <w:r>
        <w:rPr>
          <w:rFonts w:hint="eastAsia" w:ascii="宋体" w:hAnsi="宋体" w:eastAsia="宋体" w:cs="宋体"/>
          <w:color w:val="000000"/>
          <w:kern w:val="0"/>
          <w:sz w:val="24"/>
          <w:highlight w:val="none"/>
        </w:rPr>
        <w:t>的相关服务内容。如有虚假或隐瞒，愿意承担一切后果。</w:t>
      </w:r>
    </w:p>
    <w:p w14:paraId="690CEE4A">
      <w:pPr>
        <w:shd w:val="clear" w:color="auto" w:fill="FFFFFF"/>
        <w:snapToGrid w:val="0"/>
        <w:spacing w:line="360" w:lineRule="auto"/>
        <w:jc w:val="center"/>
        <w:rPr>
          <w:rFonts w:hint="eastAsia" w:ascii="宋体" w:hAnsi="宋体" w:eastAsia="宋体" w:cs="宋体"/>
          <w:b/>
          <w:color w:val="000000"/>
          <w:kern w:val="36"/>
          <w:sz w:val="24"/>
          <w:highlight w:val="none"/>
        </w:rPr>
      </w:pPr>
    </w:p>
    <w:p w14:paraId="35E48306">
      <w:pPr>
        <w:widowControl/>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14:paraId="4CFF834B">
      <w:pPr>
        <w:widowControl/>
        <w:snapToGrid w:val="0"/>
        <w:spacing w:line="360" w:lineRule="auto"/>
        <w:ind w:firstLine="480" w:firstLineChars="200"/>
        <w:jc w:val="right"/>
        <w:rPr>
          <w:rFonts w:hint="eastAsia" w:ascii="宋体" w:hAnsi="宋体" w:eastAsia="宋体" w:cs="宋体"/>
          <w:color w:val="000000"/>
          <w:kern w:val="0"/>
          <w:sz w:val="24"/>
          <w:highlight w:val="none"/>
        </w:rPr>
      </w:pPr>
    </w:p>
    <w:p w14:paraId="1491E51E">
      <w:pPr>
        <w:widowControl/>
        <w:snapToGrid w:val="0"/>
        <w:spacing w:line="360" w:lineRule="auto"/>
        <w:ind w:firstLine="480" w:firstLineChars="200"/>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14:paraId="549F12E4">
      <w:pPr>
        <w:widowControl/>
        <w:snapToGrid w:val="0"/>
        <w:spacing w:line="360" w:lineRule="auto"/>
        <w:ind w:firstLine="480" w:firstLineChars="200"/>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14:paraId="11326B3A">
      <w:pPr>
        <w:widowControl/>
        <w:adjustRightInd w:val="0"/>
        <w:snapToGrid w:val="0"/>
        <w:spacing w:line="360" w:lineRule="auto"/>
        <w:ind w:firstLine="480" w:firstLineChars="200"/>
        <w:jc w:val="right"/>
        <w:rPr>
          <w:rFonts w:hint="eastAsia" w:ascii="宋体" w:hAnsi="宋体" w:eastAsia="宋体" w:cs="宋体"/>
          <w:color w:val="000000"/>
          <w:kern w:val="0"/>
          <w:sz w:val="24"/>
          <w:highlight w:val="none"/>
        </w:rPr>
      </w:pPr>
    </w:p>
    <w:p w14:paraId="0D147AF4">
      <w:pPr>
        <w:snapToGrid w:val="0"/>
        <w:spacing w:line="360" w:lineRule="auto"/>
        <w:ind w:right="480"/>
        <w:jc w:val="right"/>
        <w:rPr>
          <w:rFonts w:ascii="宋体" w:hAnsi="宋体" w:cs="宋体"/>
          <w:b/>
          <w:color w:val="auto"/>
          <w:kern w:val="0"/>
          <w:sz w:val="32"/>
          <w:szCs w:val="32"/>
          <w:highlight w:val="none"/>
        </w:rPr>
      </w:pPr>
      <w:r>
        <w:rPr>
          <w:rFonts w:hint="eastAsia" w:ascii="宋体" w:hAnsi="宋体" w:eastAsia="宋体" w:cs="宋体"/>
          <w:color w:val="000000"/>
          <w:kern w:val="0"/>
          <w:sz w:val="24"/>
          <w:highlight w:val="none"/>
        </w:rPr>
        <w:t>日期：     年  月  日</w:t>
      </w:r>
    </w:p>
    <w:p w14:paraId="16083524">
      <w:pPr>
        <w:snapToGrid w:val="0"/>
        <w:spacing w:line="360" w:lineRule="auto"/>
        <w:ind w:right="480"/>
        <w:jc w:val="center"/>
        <w:rPr>
          <w:rFonts w:hint="eastAsia" w:ascii="宋体" w:hAnsi="宋体" w:eastAsia="宋体" w:cs="宋体"/>
          <w:b/>
          <w:kern w:val="0"/>
          <w:sz w:val="24"/>
          <w:highlight w:val="none"/>
        </w:rPr>
      </w:pPr>
    </w:p>
    <w:p w14:paraId="31758A73">
      <w:pPr>
        <w:snapToGrid w:val="0"/>
        <w:spacing w:line="360" w:lineRule="auto"/>
        <w:ind w:right="480"/>
        <w:jc w:val="center"/>
        <w:rPr>
          <w:rFonts w:hint="eastAsia" w:ascii="宋体" w:hAnsi="宋体" w:eastAsia="宋体" w:cs="宋体"/>
          <w:b/>
          <w:kern w:val="0"/>
          <w:sz w:val="24"/>
          <w:highlight w:val="none"/>
        </w:rPr>
      </w:pPr>
    </w:p>
    <w:p w14:paraId="57B96483">
      <w:pPr>
        <w:spacing w:line="360" w:lineRule="auto"/>
        <w:jc w:val="center"/>
        <w:outlineLvl w:val="9"/>
        <w:rPr>
          <w:rFonts w:hint="eastAsia" w:ascii="宋体" w:hAnsi="宋体" w:eastAsia="宋体" w:cs="宋体"/>
          <w:b/>
          <w:kern w:val="0"/>
          <w:sz w:val="24"/>
          <w:highlight w:val="none"/>
        </w:rPr>
      </w:pPr>
    </w:p>
    <w:p w14:paraId="49D61A83">
      <w:pPr>
        <w:snapToGrid w:val="0"/>
        <w:spacing w:line="360" w:lineRule="auto"/>
        <w:ind w:right="480"/>
        <w:jc w:val="center"/>
        <w:rPr>
          <w:rFonts w:hint="eastAsia" w:ascii="宋体" w:hAnsi="宋体" w:eastAsia="宋体" w:cs="宋体"/>
          <w:b/>
          <w:kern w:val="0"/>
          <w:sz w:val="24"/>
          <w:highlight w:val="none"/>
        </w:rPr>
      </w:pPr>
    </w:p>
    <w:p w14:paraId="0D0C375C">
      <w:pPr>
        <w:spacing w:line="360" w:lineRule="auto"/>
        <w:jc w:val="center"/>
        <w:outlineLvl w:val="9"/>
        <w:rPr>
          <w:rFonts w:hint="eastAsia" w:ascii="宋体" w:hAnsi="宋体" w:eastAsia="宋体" w:cs="宋体"/>
          <w:b/>
          <w:kern w:val="0"/>
          <w:sz w:val="24"/>
          <w:highlight w:val="none"/>
        </w:rPr>
      </w:pPr>
    </w:p>
    <w:p w14:paraId="65E8CC28">
      <w:pPr>
        <w:snapToGrid w:val="0"/>
        <w:spacing w:line="360" w:lineRule="auto"/>
        <w:ind w:right="480"/>
        <w:jc w:val="center"/>
        <w:rPr>
          <w:rFonts w:hint="eastAsia" w:ascii="宋体" w:hAnsi="宋体" w:eastAsia="宋体" w:cs="宋体"/>
          <w:b/>
          <w:kern w:val="0"/>
          <w:sz w:val="24"/>
          <w:highlight w:val="none"/>
        </w:rPr>
      </w:pPr>
    </w:p>
    <w:p w14:paraId="3268C20E">
      <w:pPr>
        <w:pStyle w:val="2"/>
        <w:rPr>
          <w:rFonts w:hint="eastAsia"/>
        </w:rPr>
      </w:pPr>
    </w:p>
    <w:p w14:paraId="7B96CA91">
      <w:pPr>
        <w:spacing w:line="360" w:lineRule="auto"/>
        <w:jc w:val="center"/>
        <w:outlineLvl w:val="9"/>
        <w:rPr>
          <w:rFonts w:hint="eastAsia" w:ascii="宋体" w:hAnsi="宋体" w:eastAsia="宋体" w:cs="宋体"/>
          <w:b/>
          <w:kern w:val="0"/>
          <w:sz w:val="36"/>
          <w:szCs w:val="36"/>
          <w:highlight w:val="none"/>
        </w:rPr>
      </w:pPr>
    </w:p>
    <w:p w14:paraId="622C3E04">
      <w:pPr>
        <w:spacing w:line="360" w:lineRule="auto"/>
        <w:ind w:right="420"/>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lang w:val="zh-CN"/>
        </w:rPr>
        <w:t>商务技术文件部分</w:t>
      </w:r>
    </w:p>
    <w:p w14:paraId="081D3125">
      <w:pPr>
        <w:spacing w:line="360" w:lineRule="auto"/>
        <w:jc w:val="center"/>
        <w:outlineLvl w:val="9"/>
        <w:rPr>
          <w:rFonts w:hint="eastAsia" w:ascii="宋体" w:hAnsi="宋体" w:eastAsia="宋体" w:cs="宋体"/>
          <w:b/>
          <w:kern w:val="0"/>
          <w:sz w:val="24"/>
          <w:highlight w:val="none"/>
        </w:rPr>
      </w:pPr>
    </w:p>
    <w:p w14:paraId="7FE8B3E4">
      <w:pPr>
        <w:spacing w:line="360" w:lineRule="auto"/>
        <w:ind w:right="420"/>
        <w:jc w:val="center"/>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目录</w:t>
      </w:r>
    </w:p>
    <w:p w14:paraId="60E60BEB">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53878FEB">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14:paraId="3CA274A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14:paraId="5D686DF5">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14:paraId="3CB3CE69">
      <w:pPr>
        <w:snapToGrid w:val="0"/>
        <w:spacing w:line="360" w:lineRule="auto"/>
        <w:ind w:left="479" w:leftChars="228"/>
        <w:outlineLvl w:val="1"/>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14:paraId="6110E4C5">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0704616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）采购需求实质性内容响应表</w:t>
      </w:r>
      <w:r>
        <w:rPr>
          <w:rFonts w:hint="eastAsia" w:ascii="宋体" w:hAnsi="宋体" w:eastAsia="宋体" w:cs="宋体"/>
          <w:sz w:val="24"/>
          <w:highlight w:val="none"/>
        </w:rPr>
        <w:t>…………………………………………………（页码）</w:t>
      </w:r>
    </w:p>
    <w:p w14:paraId="6BA675E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03F43BD9">
      <w:pPr>
        <w:snapToGrid w:val="0"/>
        <w:spacing w:line="360" w:lineRule="auto"/>
        <w:jc w:val="center"/>
        <w:rPr>
          <w:rFonts w:hint="eastAsia" w:ascii="宋体" w:hAnsi="宋体" w:eastAsia="宋体" w:cs="宋体"/>
          <w:b/>
          <w:kern w:val="0"/>
          <w:sz w:val="32"/>
          <w:szCs w:val="32"/>
          <w:highlight w:val="none"/>
          <w:lang w:val="zh-CN"/>
        </w:rPr>
      </w:pPr>
    </w:p>
    <w:p w14:paraId="4325E04D">
      <w:pPr>
        <w:snapToGrid w:val="0"/>
        <w:spacing w:line="360" w:lineRule="auto"/>
        <w:jc w:val="center"/>
        <w:rPr>
          <w:rFonts w:hint="eastAsia" w:ascii="宋体" w:hAnsi="宋体" w:eastAsia="宋体" w:cs="宋体"/>
          <w:b/>
          <w:kern w:val="0"/>
          <w:sz w:val="32"/>
          <w:szCs w:val="32"/>
          <w:highlight w:val="none"/>
          <w:lang w:val="zh-CN"/>
        </w:rPr>
      </w:pPr>
    </w:p>
    <w:p w14:paraId="5B3EF944">
      <w:pPr>
        <w:snapToGrid w:val="0"/>
        <w:spacing w:line="360" w:lineRule="auto"/>
        <w:jc w:val="center"/>
        <w:rPr>
          <w:rFonts w:hint="eastAsia" w:ascii="宋体" w:hAnsi="宋体" w:eastAsia="宋体" w:cs="宋体"/>
          <w:b/>
          <w:kern w:val="0"/>
          <w:sz w:val="32"/>
          <w:szCs w:val="32"/>
          <w:highlight w:val="none"/>
          <w:lang w:val="zh-CN"/>
        </w:rPr>
      </w:pPr>
    </w:p>
    <w:p w14:paraId="16A1092D">
      <w:pPr>
        <w:snapToGrid w:val="0"/>
        <w:spacing w:line="360" w:lineRule="auto"/>
        <w:jc w:val="center"/>
        <w:rPr>
          <w:rFonts w:hint="eastAsia" w:ascii="宋体" w:hAnsi="宋体" w:eastAsia="宋体" w:cs="宋体"/>
          <w:b/>
          <w:kern w:val="0"/>
          <w:sz w:val="32"/>
          <w:szCs w:val="32"/>
          <w:highlight w:val="none"/>
          <w:lang w:val="zh-CN"/>
        </w:rPr>
      </w:pPr>
    </w:p>
    <w:p w14:paraId="2F6D4E34">
      <w:pPr>
        <w:snapToGrid w:val="0"/>
        <w:spacing w:line="360" w:lineRule="auto"/>
        <w:jc w:val="center"/>
        <w:rPr>
          <w:rFonts w:hint="eastAsia" w:ascii="宋体" w:hAnsi="宋体" w:eastAsia="宋体" w:cs="宋体"/>
          <w:b/>
          <w:kern w:val="0"/>
          <w:sz w:val="32"/>
          <w:szCs w:val="32"/>
          <w:highlight w:val="none"/>
          <w:lang w:val="zh-CN"/>
        </w:rPr>
      </w:pPr>
    </w:p>
    <w:p w14:paraId="6551B7C5">
      <w:pPr>
        <w:snapToGrid w:val="0"/>
        <w:spacing w:line="360" w:lineRule="auto"/>
        <w:jc w:val="center"/>
        <w:outlineLvl w:val="9"/>
        <w:rPr>
          <w:rFonts w:hint="eastAsia" w:ascii="宋体" w:hAnsi="宋体" w:eastAsia="宋体" w:cs="宋体"/>
          <w:b/>
          <w:kern w:val="0"/>
          <w:sz w:val="32"/>
          <w:szCs w:val="32"/>
          <w:highlight w:val="none"/>
        </w:rPr>
      </w:pPr>
    </w:p>
    <w:p w14:paraId="14573E47">
      <w:pPr>
        <w:snapToGrid w:val="0"/>
        <w:spacing w:line="360" w:lineRule="auto"/>
        <w:jc w:val="center"/>
        <w:outlineLvl w:val="9"/>
        <w:rPr>
          <w:rFonts w:hint="eastAsia" w:ascii="宋体" w:hAnsi="宋体" w:eastAsia="宋体" w:cs="宋体"/>
          <w:b/>
          <w:kern w:val="0"/>
          <w:sz w:val="32"/>
          <w:szCs w:val="32"/>
          <w:highlight w:val="none"/>
        </w:rPr>
      </w:pPr>
    </w:p>
    <w:p w14:paraId="151DF1AD">
      <w:pPr>
        <w:rPr>
          <w:rFonts w:hint="eastAsia" w:ascii="宋体" w:hAnsi="宋体" w:eastAsia="宋体" w:cs="宋体"/>
          <w:highlight w:val="none"/>
        </w:rPr>
      </w:pPr>
    </w:p>
    <w:p w14:paraId="7B6B2AC0">
      <w:pPr>
        <w:snapToGrid w:val="0"/>
        <w:spacing w:line="360" w:lineRule="auto"/>
        <w:jc w:val="center"/>
        <w:outlineLvl w:val="9"/>
        <w:rPr>
          <w:rFonts w:hint="eastAsia" w:ascii="宋体" w:hAnsi="宋体" w:eastAsia="宋体" w:cs="宋体"/>
          <w:b/>
          <w:kern w:val="0"/>
          <w:sz w:val="32"/>
          <w:szCs w:val="32"/>
          <w:highlight w:val="none"/>
        </w:rPr>
      </w:pPr>
    </w:p>
    <w:p w14:paraId="41957F48">
      <w:pPr>
        <w:snapToGrid w:val="0"/>
        <w:spacing w:line="360" w:lineRule="auto"/>
        <w:jc w:val="center"/>
        <w:outlineLvl w:val="9"/>
        <w:rPr>
          <w:rFonts w:hint="eastAsia" w:ascii="宋体" w:hAnsi="宋体" w:eastAsia="宋体" w:cs="宋体"/>
          <w:b/>
          <w:kern w:val="0"/>
          <w:sz w:val="32"/>
          <w:szCs w:val="32"/>
          <w:highlight w:val="none"/>
        </w:rPr>
      </w:pPr>
    </w:p>
    <w:p w14:paraId="60FE7D59">
      <w:pPr>
        <w:snapToGrid w:val="0"/>
        <w:spacing w:line="360" w:lineRule="auto"/>
        <w:jc w:val="center"/>
        <w:outlineLvl w:val="9"/>
        <w:rPr>
          <w:rFonts w:hint="eastAsia" w:ascii="宋体" w:hAnsi="宋体" w:eastAsia="宋体" w:cs="宋体"/>
          <w:b/>
          <w:kern w:val="0"/>
          <w:sz w:val="32"/>
          <w:szCs w:val="32"/>
          <w:highlight w:val="none"/>
        </w:rPr>
      </w:pPr>
    </w:p>
    <w:p w14:paraId="54F01014">
      <w:pPr>
        <w:snapToGrid w:val="0"/>
        <w:spacing w:line="360" w:lineRule="auto"/>
        <w:jc w:val="center"/>
        <w:outlineLvl w:val="9"/>
        <w:rPr>
          <w:rFonts w:hint="eastAsia" w:ascii="宋体" w:hAnsi="宋体" w:eastAsia="宋体" w:cs="宋体"/>
          <w:b/>
          <w:kern w:val="0"/>
          <w:sz w:val="32"/>
          <w:szCs w:val="32"/>
          <w:highlight w:val="none"/>
        </w:rPr>
      </w:pPr>
    </w:p>
    <w:p w14:paraId="47E790CA">
      <w:pPr>
        <w:snapToGrid w:val="0"/>
        <w:spacing w:line="360" w:lineRule="auto"/>
        <w:outlineLvl w:val="9"/>
        <w:rPr>
          <w:rFonts w:hint="eastAsia" w:ascii="宋体" w:hAnsi="宋体" w:eastAsia="宋体" w:cs="宋体"/>
          <w:b/>
          <w:kern w:val="0"/>
          <w:sz w:val="32"/>
          <w:szCs w:val="32"/>
          <w:highlight w:val="none"/>
        </w:rPr>
      </w:pPr>
    </w:p>
    <w:p w14:paraId="2E03731E">
      <w:pPr>
        <w:snapToGrid w:val="0"/>
        <w:spacing w:line="360" w:lineRule="auto"/>
        <w:jc w:val="center"/>
        <w:outlineLvl w:val="2"/>
        <w:rPr>
          <w:rFonts w:hint="eastAsia" w:ascii="宋体" w:hAnsi="宋体" w:eastAsia="宋体" w:cs="宋体"/>
          <w:b/>
          <w:sz w:val="32"/>
          <w:szCs w:val="32"/>
          <w:highlight w:val="none"/>
        </w:rPr>
      </w:pPr>
      <w:r>
        <w:rPr>
          <w:rFonts w:hint="eastAsia" w:ascii="宋体" w:hAnsi="宋体" w:eastAsia="宋体" w:cs="宋体"/>
          <w:b/>
          <w:kern w:val="0"/>
          <w:sz w:val="28"/>
          <w:szCs w:val="28"/>
          <w:highlight w:val="none"/>
          <w:lang w:val="zh-CN"/>
        </w:rPr>
        <w:t>一、投标函</w:t>
      </w:r>
    </w:p>
    <w:p w14:paraId="6A4ECC07">
      <w:pPr>
        <w:snapToGrid w:val="0"/>
        <w:spacing w:line="600" w:lineRule="exact"/>
        <w:rPr>
          <w:rFonts w:hint="eastAsia" w:ascii="宋体" w:hAnsi="宋体" w:eastAsia="宋体" w:cs="宋体"/>
          <w:sz w:val="24"/>
          <w:highlight w:val="none"/>
        </w:rPr>
      </w:pPr>
      <w:r>
        <w:rPr>
          <w:rFonts w:hint="eastAsia" w:ascii="宋体" w:hAnsi="宋体" w:cs="宋体"/>
          <w:sz w:val="24"/>
          <w:highlight w:val="none"/>
          <w:lang w:eastAsia="zh-CN"/>
        </w:rPr>
        <w:t>杭州市余杭区人民政府仁和街道办事处</w:t>
      </w:r>
      <w:r>
        <w:rPr>
          <w:rFonts w:hint="eastAsia" w:ascii="宋体" w:hAnsi="宋体" w:eastAsia="宋体" w:cs="宋体"/>
          <w:sz w:val="24"/>
          <w:highlight w:val="none"/>
        </w:rPr>
        <w:t>、</w:t>
      </w:r>
      <w:r>
        <w:rPr>
          <w:rFonts w:hint="eastAsia" w:ascii="宋体" w:hAnsi="宋体" w:cs="宋体"/>
          <w:sz w:val="24"/>
          <w:highlight w:val="none"/>
          <w:lang w:val="en-US" w:eastAsia="zh-CN"/>
        </w:rPr>
        <w:t>杭州纵达工程咨询</w:t>
      </w:r>
      <w:r>
        <w:rPr>
          <w:rFonts w:hint="eastAsia" w:ascii="宋体" w:hAnsi="宋体" w:eastAsia="宋体" w:cs="宋体"/>
          <w:sz w:val="24"/>
          <w:highlight w:val="none"/>
        </w:rPr>
        <w:t>有限公司：</w:t>
      </w:r>
    </w:p>
    <w:p w14:paraId="16193DF0">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仁和街道综合应急和消防救援辅助服务项目</w:t>
      </w:r>
      <w:r>
        <w:rPr>
          <w:rFonts w:hint="eastAsia" w:ascii="宋体" w:hAnsi="宋体" w:eastAsia="宋体" w:cs="宋体"/>
          <w:sz w:val="24"/>
          <w:highlight w:val="none"/>
        </w:rPr>
        <w:t>【招标编号：</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】招标的有关活动，并对此项目进行投标。为此：</w:t>
      </w:r>
    </w:p>
    <w:p w14:paraId="669EC5A2">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天（不少于90天），本投标文件在投标有效期满之前均具有约束力。</w:t>
      </w:r>
    </w:p>
    <w:p w14:paraId="41F5928C">
      <w:pPr>
        <w:snapToGrid w:val="0"/>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C276281">
      <w:pPr>
        <w:snapToGrid w:val="0"/>
        <w:spacing w:line="600" w:lineRule="exact"/>
        <w:outlineLvl w:val="4"/>
        <w:rPr>
          <w:rFonts w:hint="eastAsia" w:ascii="宋体" w:hAnsi="宋体" w:eastAsia="宋体" w:cs="宋体"/>
          <w:sz w:val="24"/>
          <w:highlight w:val="none"/>
        </w:rPr>
      </w:pPr>
      <w:r>
        <w:rPr>
          <w:rFonts w:hint="eastAsia" w:ascii="宋体" w:hAnsi="宋体" w:eastAsia="宋体" w:cs="宋体"/>
          <w:sz w:val="24"/>
          <w:highlight w:val="none"/>
        </w:rPr>
        <w:t xml:space="preserve">      2.1资格文件：</w:t>
      </w:r>
    </w:p>
    <w:p w14:paraId="725C0F4E">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6C2C15FC">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14:paraId="38149333">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14:paraId="758A15ED">
      <w:pPr>
        <w:snapToGrid w:val="0"/>
        <w:spacing w:line="600" w:lineRule="exact"/>
        <w:ind w:left="210" w:leftChars="100" w:firstLine="480" w:firstLineChars="200"/>
        <w:outlineLvl w:val="4"/>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5E0C54B7">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2B4866E2">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3ADD4A79">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14:paraId="10201205">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14:paraId="5C3CB248">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14:paraId="20870438">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14:paraId="560F9749">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2.2.7商务技术偏离表；</w:t>
      </w:r>
    </w:p>
    <w:p w14:paraId="14963F0E">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2.2.8</w:t>
      </w:r>
      <w:r>
        <w:rPr>
          <w:rFonts w:hint="eastAsia" w:ascii="宋体" w:hAnsi="宋体" w:eastAsia="宋体" w:cs="宋体"/>
          <w:sz w:val="24"/>
          <w:highlight w:val="none"/>
          <w:lang w:val="zh-CN"/>
        </w:rPr>
        <w:t>采购需求实质性内容响应表；</w:t>
      </w:r>
    </w:p>
    <w:p w14:paraId="6257781D">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2.2.9</w:t>
      </w:r>
      <w:r>
        <w:rPr>
          <w:rFonts w:hint="eastAsia" w:ascii="宋体" w:hAnsi="宋体" w:eastAsia="宋体" w:cs="宋体"/>
          <w:sz w:val="24"/>
          <w:highlight w:val="none"/>
          <w:lang w:val="zh-CN"/>
        </w:rPr>
        <w:t>政府采购供应商廉洁自律承诺书；</w:t>
      </w:r>
    </w:p>
    <w:p w14:paraId="56FCF30F">
      <w:pPr>
        <w:snapToGrid w:val="0"/>
        <w:spacing w:line="600" w:lineRule="exact"/>
        <w:ind w:left="210" w:leftChars="100" w:firstLine="480" w:firstLineChars="200"/>
        <w:outlineLvl w:val="4"/>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3721E23C">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45B6835">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79FFBAA4">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3C5B2851">
      <w:pPr>
        <w:snapToGrid w:val="0"/>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7B5D5212">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58060F48">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26D673C0">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14476BAB">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41C992E">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139F97A">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独立投标：投标人名称(电子签名)：</w:t>
      </w:r>
    </w:p>
    <w:p w14:paraId="741C9C9B">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14:paraId="48BDB4F2">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采用联合体投标：联合体牵头人名称(电子签名/盖章)：</w:t>
      </w:r>
    </w:p>
    <w:p w14:paraId="2CD1C819">
      <w:pPr>
        <w:spacing w:line="60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lang w:val="zh-CN"/>
        </w:rPr>
        <w:t>联合体成员名称(电子签名/盖章)</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14:paraId="5C2EBB5B">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7E471A2D">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14:paraId="24BFBF78">
      <w:pPr>
        <w:snapToGrid w:val="0"/>
        <w:spacing w:line="360" w:lineRule="auto"/>
        <w:jc w:val="center"/>
        <w:rPr>
          <w:rFonts w:hint="eastAsia" w:ascii="宋体" w:hAnsi="宋体" w:eastAsia="宋体" w:cs="宋体"/>
          <w:b/>
          <w:kern w:val="0"/>
          <w:sz w:val="32"/>
          <w:szCs w:val="32"/>
          <w:highlight w:val="none"/>
          <w:lang w:val="zh-CN"/>
        </w:rPr>
      </w:pPr>
    </w:p>
    <w:p w14:paraId="1F68B6C7">
      <w:pPr>
        <w:snapToGrid w:val="0"/>
        <w:spacing w:line="360" w:lineRule="auto"/>
        <w:rPr>
          <w:rFonts w:hint="eastAsia" w:ascii="宋体" w:hAnsi="宋体" w:eastAsia="宋体" w:cs="宋体"/>
          <w:sz w:val="24"/>
          <w:highlight w:val="none"/>
        </w:rPr>
      </w:pPr>
    </w:p>
    <w:p w14:paraId="4E5E923E">
      <w:pPr>
        <w:jc w:val="center"/>
        <w:rPr>
          <w:rFonts w:hint="eastAsia" w:ascii="宋体" w:hAnsi="宋体" w:eastAsia="宋体" w:cs="宋体"/>
          <w:b/>
          <w:kern w:val="0"/>
          <w:sz w:val="32"/>
          <w:szCs w:val="32"/>
          <w:highlight w:val="none"/>
          <w:lang w:val="zh-CN"/>
        </w:rPr>
      </w:pPr>
    </w:p>
    <w:p w14:paraId="1D7F7A9E">
      <w:pPr>
        <w:jc w:val="center"/>
        <w:rPr>
          <w:rFonts w:hint="eastAsia" w:ascii="宋体" w:hAnsi="宋体" w:eastAsia="宋体" w:cs="宋体"/>
          <w:b/>
          <w:kern w:val="0"/>
          <w:sz w:val="32"/>
          <w:szCs w:val="32"/>
          <w:highlight w:val="none"/>
          <w:lang w:val="zh-CN"/>
        </w:rPr>
      </w:pPr>
    </w:p>
    <w:p w14:paraId="36096C3E">
      <w:pPr>
        <w:jc w:val="center"/>
        <w:rPr>
          <w:rFonts w:hint="eastAsia" w:ascii="宋体" w:hAnsi="宋体" w:eastAsia="宋体" w:cs="宋体"/>
          <w:b/>
          <w:kern w:val="0"/>
          <w:sz w:val="32"/>
          <w:szCs w:val="32"/>
          <w:highlight w:val="none"/>
          <w:lang w:val="zh-CN"/>
        </w:rPr>
      </w:pPr>
    </w:p>
    <w:p w14:paraId="3C202C78">
      <w:pPr>
        <w:jc w:val="center"/>
        <w:rPr>
          <w:rFonts w:hint="eastAsia" w:ascii="宋体" w:hAnsi="宋体" w:eastAsia="宋体" w:cs="宋体"/>
          <w:b/>
          <w:kern w:val="0"/>
          <w:sz w:val="32"/>
          <w:szCs w:val="32"/>
          <w:highlight w:val="none"/>
          <w:lang w:val="zh-CN"/>
        </w:rPr>
      </w:pPr>
    </w:p>
    <w:p w14:paraId="30C6692B">
      <w:pPr>
        <w:jc w:val="center"/>
        <w:rPr>
          <w:rFonts w:hint="eastAsia" w:ascii="宋体" w:hAnsi="宋体" w:eastAsia="宋体" w:cs="宋体"/>
          <w:b/>
          <w:kern w:val="0"/>
          <w:sz w:val="32"/>
          <w:szCs w:val="32"/>
          <w:highlight w:val="none"/>
          <w:lang w:val="zh-CN"/>
        </w:rPr>
      </w:pPr>
    </w:p>
    <w:p w14:paraId="0C57F45F">
      <w:pPr>
        <w:jc w:val="center"/>
        <w:rPr>
          <w:rFonts w:hint="eastAsia" w:ascii="宋体" w:hAnsi="宋体" w:eastAsia="宋体" w:cs="宋体"/>
          <w:b/>
          <w:kern w:val="0"/>
          <w:sz w:val="32"/>
          <w:szCs w:val="32"/>
          <w:highlight w:val="none"/>
          <w:lang w:val="zh-CN"/>
        </w:rPr>
      </w:pPr>
    </w:p>
    <w:p w14:paraId="452108B7">
      <w:pPr>
        <w:jc w:val="center"/>
        <w:rPr>
          <w:rFonts w:hint="eastAsia" w:ascii="宋体" w:hAnsi="宋体" w:eastAsia="宋体" w:cs="宋体"/>
          <w:b/>
          <w:kern w:val="0"/>
          <w:sz w:val="32"/>
          <w:szCs w:val="32"/>
          <w:highlight w:val="none"/>
          <w:lang w:val="zh-CN"/>
        </w:rPr>
      </w:pPr>
    </w:p>
    <w:p w14:paraId="564E78C8">
      <w:pPr>
        <w:rPr>
          <w:rFonts w:hint="eastAsia" w:ascii="宋体" w:hAnsi="宋体" w:eastAsia="宋体" w:cs="宋体"/>
          <w:b/>
          <w:kern w:val="0"/>
          <w:sz w:val="32"/>
          <w:szCs w:val="32"/>
          <w:highlight w:val="none"/>
          <w:lang w:val="zh-CN"/>
        </w:rPr>
      </w:pPr>
    </w:p>
    <w:p w14:paraId="5FAC4E58">
      <w:pPr>
        <w:jc w:val="center"/>
        <w:rPr>
          <w:rFonts w:hint="eastAsia" w:ascii="宋体" w:hAnsi="宋体" w:eastAsia="宋体" w:cs="宋体"/>
          <w:b/>
          <w:kern w:val="0"/>
          <w:sz w:val="28"/>
          <w:szCs w:val="28"/>
          <w:highlight w:val="none"/>
          <w:lang w:val="zh-CN"/>
        </w:rPr>
      </w:pPr>
    </w:p>
    <w:p w14:paraId="787B7BFF">
      <w:pPr>
        <w:jc w:val="center"/>
        <w:rPr>
          <w:rFonts w:hint="eastAsia" w:ascii="宋体" w:hAnsi="宋体" w:eastAsia="宋体" w:cs="宋体"/>
          <w:b/>
          <w:kern w:val="0"/>
          <w:sz w:val="28"/>
          <w:szCs w:val="28"/>
          <w:highlight w:val="none"/>
          <w:lang w:val="zh-CN"/>
        </w:rPr>
      </w:pPr>
    </w:p>
    <w:p w14:paraId="0F8542B3">
      <w:pPr>
        <w:jc w:val="center"/>
        <w:outlineLvl w:val="2"/>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lang w:val="zh-CN"/>
        </w:rPr>
        <w:t>二、授权委托书或法定代表人（单位负责人、自然人本人）身份证</w:t>
      </w:r>
      <w:r>
        <w:rPr>
          <w:rFonts w:hint="eastAsia" w:ascii="宋体" w:hAnsi="宋体" w:eastAsia="宋体" w:cs="宋体"/>
          <w:b/>
          <w:kern w:val="0"/>
          <w:sz w:val="32"/>
          <w:szCs w:val="32"/>
          <w:highlight w:val="none"/>
          <w:lang w:val="zh-CN"/>
        </w:rPr>
        <w:t>明</w:t>
      </w:r>
    </w:p>
    <w:p w14:paraId="59B774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89CED38">
      <w:pPr>
        <w:snapToGrid w:val="0"/>
        <w:spacing w:line="360" w:lineRule="auto"/>
        <w:ind w:firstLine="2513" w:firstLineChars="894"/>
        <w:rPr>
          <w:rFonts w:hint="eastAsia" w:ascii="宋体" w:hAnsi="宋体" w:eastAsia="宋体" w:cs="宋体"/>
          <w:highlight w:val="none"/>
        </w:rPr>
      </w:pPr>
      <w:r>
        <w:rPr>
          <w:rFonts w:hint="eastAsia" w:ascii="宋体" w:hAnsi="宋体" w:eastAsia="宋体" w:cs="宋体"/>
          <w:b/>
          <w:kern w:val="0"/>
          <w:sz w:val="28"/>
          <w:szCs w:val="28"/>
          <w:highlight w:val="none"/>
          <w:lang w:val="zh-CN"/>
        </w:rPr>
        <w:t>授权委托书（适用于非联合体投标）</w:t>
      </w:r>
      <w:r>
        <w:rPr>
          <w:rFonts w:hint="eastAsia" w:ascii="宋体" w:hAnsi="宋体" w:eastAsia="宋体" w:cs="宋体"/>
          <w:highlight w:val="none"/>
        </w:rPr>
        <w:t xml:space="preserve">                               </w:t>
      </w:r>
    </w:p>
    <w:p w14:paraId="0CB13D17">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7FF7B672">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3CE27095">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2E6D8ED0">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7C761633">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6DF0F045">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242104AC">
      <w:pPr>
        <w:snapToGrid w:val="0"/>
        <w:spacing w:line="360" w:lineRule="auto"/>
        <w:rPr>
          <w:rFonts w:hint="eastAsia" w:ascii="宋体" w:hAnsi="宋体" w:eastAsia="宋体" w:cs="宋体"/>
          <w:sz w:val="24"/>
          <w:highlight w:val="none"/>
        </w:rPr>
      </w:pPr>
    </w:p>
    <w:p w14:paraId="16873916">
      <w:pPr>
        <w:snapToGrid w:val="0"/>
        <w:spacing w:line="360" w:lineRule="auto"/>
        <w:rPr>
          <w:rFonts w:hint="eastAsia" w:ascii="宋体" w:hAnsi="宋体" w:eastAsia="宋体" w:cs="宋体"/>
          <w:sz w:val="24"/>
          <w:highlight w:val="none"/>
        </w:rPr>
      </w:pPr>
    </w:p>
    <w:p w14:paraId="6D34DFD9">
      <w:pPr>
        <w:jc w:val="center"/>
        <w:outlineLvl w:val="3"/>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28"/>
          <w:szCs w:val="28"/>
          <w:highlight w:val="none"/>
          <w:lang w:val="zh-CN"/>
        </w:rPr>
        <w:t xml:space="preserve"> 授权委托书（适用于联合体投标）</w:t>
      </w:r>
    </w:p>
    <w:p w14:paraId="40BF752E">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AA132E4">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2197371">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64580AE5">
      <w:pPr>
        <w:snapToGrid w:val="0"/>
        <w:spacing w:line="600" w:lineRule="exact"/>
        <w:rPr>
          <w:rFonts w:hint="eastAsia" w:ascii="宋体" w:hAnsi="宋体" w:eastAsia="宋体" w:cs="宋体"/>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47817B03">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C68E88B">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998450D">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4BCAACB">
      <w:pPr>
        <w:snapToGrid w:val="0"/>
        <w:spacing w:line="600" w:lineRule="exact"/>
        <w:rPr>
          <w:rFonts w:hint="eastAsia" w:ascii="宋体" w:hAnsi="宋体" w:eastAsia="宋体" w:cs="宋体"/>
          <w:highlight w:val="none"/>
          <w:lang w:val="zh-CN"/>
        </w:rPr>
      </w:pPr>
      <w:r>
        <w:rPr>
          <w:rFonts w:hint="eastAsia" w:ascii="宋体" w:hAnsi="宋体" w:eastAsia="宋体" w:cs="宋体"/>
          <w:kern w:val="0"/>
          <w:sz w:val="24"/>
          <w:highlight w:val="none"/>
          <w:lang w:val="zh-CN"/>
        </w:rPr>
        <w:t xml:space="preserve">                                               日期：  年  月   日</w:t>
      </w:r>
    </w:p>
    <w:p w14:paraId="6FBAFF18">
      <w:pPr>
        <w:rPr>
          <w:rFonts w:hint="eastAsia" w:ascii="宋体" w:hAnsi="宋体" w:eastAsia="宋体" w:cs="宋体"/>
          <w:highlight w:val="none"/>
          <w:lang w:val="zh-CN"/>
        </w:rPr>
      </w:pPr>
    </w:p>
    <w:p w14:paraId="39910C1C">
      <w:pPr>
        <w:rPr>
          <w:rFonts w:hint="eastAsia" w:ascii="宋体" w:hAnsi="宋体" w:eastAsia="宋体" w:cs="宋体"/>
          <w:highlight w:val="none"/>
          <w:lang w:val="zh-CN"/>
        </w:rPr>
      </w:pPr>
    </w:p>
    <w:p w14:paraId="7A265C83">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28"/>
          <w:szCs w:val="28"/>
          <w:highlight w:val="none"/>
          <w:lang w:val="zh-CN"/>
        </w:rPr>
        <w:t>法定代表人、单位负责人或自然人本人的身份证明（适用于法定代表人、单位负责人或者自然人本人代表投标人参加投标）</w:t>
      </w:r>
    </w:p>
    <w:p w14:paraId="7F96EEBF">
      <w:pPr>
        <w:pStyle w:val="94"/>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w:t>
      </w:r>
      <w:r>
        <w:rPr>
          <w:rFonts w:hint="eastAsia" w:hAnsi="宋体" w:cs="宋体"/>
          <w:bCs/>
          <w:sz w:val="24"/>
          <w:highlight w:val="none"/>
          <w:lang w:eastAsia="zh-CN"/>
        </w:rPr>
        <w:t>复印件</w:t>
      </w:r>
      <w:r>
        <w:rPr>
          <w:rFonts w:hint="eastAsia" w:ascii="宋体" w:hAnsi="宋体" w:eastAsia="宋体" w:cs="宋体"/>
          <w:bCs/>
          <w:sz w:val="24"/>
          <w:highlight w:val="none"/>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08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6A9958C">
            <w:pPr>
              <w:pStyle w:val="94"/>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D578FFC">
            <w:pPr>
              <w:pStyle w:val="94"/>
              <w:adjustRightInd w:val="0"/>
              <w:spacing w:line="360" w:lineRule="auto"/>
              <w:rPr>
                <w:rFonts w:hint="eastAsia" w:ascii="宋体" w:hAnsi="宋体" w:eastAsia="宋体" w:cs="宋体"/>
                <w:bCs/>
                <w:sz w:val="24"/>
                <w:highlight w:val="none"/>
              </w:rPr>
            </w:pPr>
          </w:p>
        </w:tc>
      </w:tr>
    </w:tbl>
    <w:p w14:paraId="63521CCA">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CAD6E0E">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8C027D9">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08E7AFE0">
      <w:pPr>
        <w:jc w:val="center"/>
        <w:rPr>
          <w:rFonts w:hint="eastAsia" w:ascii="宋体" w:hAnsi="宋体" w:eastAsia="宋体" w:cs="宋体"/>
          <w:b/>
          <w:kern w:val="0"/>
          <w:sz w:val="32"/>
          <w:szCs w:val="32"/>
          <w:highlight w:val="none"/>
        </w:rPr>
      </w:pPr>
    </w:p>
    <w:p w14:paraId="4C82A762">
      <w:pPr>
        <w:jc w:val="center"/>
        <w:rPr>
          <w:rFonts w:hint="eastAsia" w:ascii="宋体" w:hAnsi="宋体" w:eastAsia="宋体" w:cs="宋体"/>
          <w:b/>
          <w:kern w:val="0"/>
          <w:sz w:val="32"/>
          <w:szCs w:val="32"/>
          <w:highlight w:val="none"/>
        </w:rPr>
      </w:pPr>
    </w:p>
    <w:p w14:paraId="75EC8A2E">
      <w:pPr>
        <w:jc w:val="center"/>
        <w:rPr>
          <w:rFonts w:hint="eastAsia" w:ascii="宋体" w:hAnsi="宋体" w:eastAsia="宋体" w:cs="宋体"/>
          <w:b/>
          <w:kern w:val="0"/>
          <w:sz w:val="32"/>
          <w:szCs w:val="32"/>
          <w:highlight w:val="none"/>
        </w:rPr>
      </w:pPr>
    </w:p>
    <w:p w14:paraId="678B7C96">
      <w:pPr>
        <w:jc w:val="center"/>
        <w:rPr>
          <w:rFonts w:hint="eastAsia" w:ascii="宋体" w:hAnsi="宋体" w:eastAsia="宋体" w:cs="宋体"/>
          <w:b/>
          <w:kern w:val="0"/>
          <w:sz w:val="32"/>
          <w:szCs w:val="32"/>
          <w:highlight w:val="none"/>
        </w:rPr>
      </w:pPr>
    </w:p>
    <w:p w14:paraId="416930C3">
      <w:pPr>
        <w:jc w:val="center"/>
        <w:rPr>
          <w:rFonts w:hint="eastAsia" w:ascii="宋体" w:hAnsi="宋体" w:eastAsia="宋体" w:cs="宋体"/>
          <w:b/>
          <w:kern w:val="0"/>
          <w:sz w:val="32"/>
          <w:szCs w:val="32"/>
          <w:highlight w:val="none"/>
        </w:rPr>
      </w:pPr>
    </w:p>
    <w:p w14:paraId="502A746D">
      <w:pPr>
        <w:jc w:val="center"/>
        <w:rPr>
          <w:rFonts w:hint="eastAsia" w:ascii="宋体" w:hAnsi="宋体" w:eastAsia="宋体" w:cs="宋体"/>
          <w:b/>
          <w:kern w:val="0"/>
          <w:sz w:val="32"/>
          <w:szCs w:val="32"/>
          <w:highlight w:val="none"/>
        </w:rPr>
      </w:pPr>
    </w:p>
    <w:p w14:paraId="64985C8A">
      <w:pPr>
        <w:jc w:val="center"/>
        <w:rPr>
          <w:rFonts w:hint="eastAsia" w:ascii="宋体" w:hAnsi="宋体" w:eastAsia="宋体" w:cs="宋体"/>
          <w:b/>
          <w:kern w:val="0"/>
          <w:sz w:val="32"/>
          <w:szCs w:val="32"/>
          <w:highlight w:val="none"/>
        </w:rPr>
      </w:pPr>
    </w:p>
    <w:p w14:paraId="675FA45B">
      <w:pPr>
        <w:jc w:val="center"/>
        <w:rPr>
          <w:rFonts w:hint="eastAsia" w:ascii="宋体" w:hAnsi="宋体" w:eastAsia="宋体" w:cs="宋体"/>
          <w:b/>
          <w:kern w:val="0"/>
          <w:sz w:val="32"/>
          <w:szCs w:val="32"/>
          <w:highlight w:val="none"/>
        </w:rPr>
      </w:pPr>
    </w:p>
    <w:p w14:paraId="60DF8E59">
      <w:pPr>
        <w:jc w:val="center"/>
        <w:rPr>
          <w:rFonts w:hint="eastAsia" w:ascii="宋体" w:hAnsi="宋体" w:eastAsia="宋体" w:cs="宋体"/>
          <w:b/>
          <w:kern w:val="0"/>
          <w:sz w:val="32"/>
          <w:szCs w:val="32"/>
          <w:highlight w:val="none"/>
        </w:rPr>
      </w:pPr>
    </w:p>
    <w:p w14:paraId="09111FC2">
      <w:pPr>
        <w:jc w:val="center"/>
        <w:rPr>
          <w:rFonts w:hint="eastAsia" w:ascii="宋体" w:hAnsi="宋体" w:eastAsia="宋体" w:cs="宋体"/>
          <w:b/>
          <w:kern w:val="0"/>
          <w:sz w:val="32"/>
          <w:szCs w:val="32"/>
          <w:highlight w:val="none"/>
        </w:rPr>
      </w:pPr>
    </w:p>
    <w:p w14:paraId="72E59BBA">
      <w:pPr>
        <w:jc w:val="center"/>
        <w:rPr>
          <w:rFonts w:hint="eastAsia" w:ascii="宋体" w:hAnsi="宋体" w:eastAsia="宋体" w:cs="宋体"/>
          <w:b/>
          <w:kern w:val="0"/>
          <w:sz w:val="32"/>
          <w:szCs w:val="32"/>
          <w:highlight w:val="none"/>
        </w:rPr>
      </w:pPr>
    </w:p>
    <w:p w14:paraId="46E3EAD5">
      <w:pPr>
        <w:rPr>
          <w:rFonts w:hint="eastAsia" w:ascii="宋体" w:hAnsi="宋体" w:eastAsia="宋体" w:cs="宋体"/>
          <w:b/>
          <w:kern w:val="0"/>
          <w:sz w:val="32"/>
          <w:szCs w:val="32"/>
          <w:highlight w:val="none"/>
        </w:rPr>
      </w:pPr>
    </w:p>
    <w:p w14:paraId="4DB57180">
      <w:pPr>
        <w:jc w:val="center"/>
        <w:rPr>
          <w:rFonts w:hint="eastAsia" w:ascii="宋体" w:hAnsi="宋体" w:eastAsia="宋体" w:cs="宋体"/>
          <w:b/>
          <w:kern w:val="0"/>
          <w:sz w:val="28"/>
          <w:szCs w:val="28"/>
          <w:highlight w:val="none"/>
        </w:rPr>
      </w:pPr>
    </w:p>
    <w:p w14:paraId="69883499">
      <w:pPr>
        <w:jc w:val="center"/>
        <w:rPr>
          <w:rFonts w:hint="eastAsia" w:ascii="宋体" w:hAnsi="宋体" w:eastAsia="宋体" w:cs="宋体"/>
          <w:b/>
          <w:kern w:val="0"/>
          <w:sz w:val="28"/>
          <w:szCs w:val="28"/>
          <w:highlight w:val="none"/>
        </w:rPr>
      </w:pPr>
    </w:p>
    <w:p w14:paraId="1C8D2294">
      <w:pPr>
        <w:jc w:val="center"/>
        <w:outlineLvl w:val="2"/>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rPr>
        <w:t>三、</w:t>
      </w:r>
      <w:r>
        <w:rPr>
          <w:rFonts w:hint="eastAsia" w:ascii="宋体" w:hAnsi="宋体" w:eastAsia="宋体" w:cs="宋体"/>
          <w:b/>
          <w:kern w:val="0"/>
          <w:sz w:val="28"/>
          <w:szCs w:val="28"/>
          <w:highlight w:val="none"/>
          <w:lang w:val="zh-CN"/>
        </w:rPr>
        <w:t>联合协议</w:t>
      </w:r>
    </w:p>
    <w:p w14:paraId="4FD8C5A4">
      <w:pPr>
        <w:widowControl/>
        <w:spacing w:line="60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1E027562">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1398D089">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5E11E6D0">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01F03B15">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p>
    <w:p w14:paraId="634C48FE">
      <w:pPr>
        <w:snapToGrid w:val="0"/>
        <w:spacing w:line="600" w:lineRule="exact"/>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14:paraId="1E9A61F4">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7F2A83EE">
      <w:pPr>
        <w:snapToGrid w:val="0"/>
        <w:spacing w:line="600" w:lineRule="exact"/>
        <w:ind w:firstLine="576"/>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066216F9">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6005DBA6">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4888C20B">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2D07DD52">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联合体牵头人名称(电子签名/公章)：</w:t>
      </w:r>
    </w:p>
    <w:p w14:paraId="6C6F2D43">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0D4536CA">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08A7293A">
      <w:pPr>
        <w:snapToGrid w:val="0"/>
        <w:spacing w:line="600" w:lineRule="exact"/>
        <w:ind w:right="480"/>
        <w:rPr>
          <w:rFonts w:hint="eastAsia" w:ascii="宋体" w:hAnsi="宋体" w:eastAsia="宋体" w:cs="宋体"/>
          <w:b/>
          <w:kern w:val="0"/>
          <w:sz w:val="24"/>
          <w:highlight w:val="none"/>
          <w:lang w:val="zh-CN"/>
        </w:rPr>
        <w:sectPr>
          <w:footerReference r:id="rId9"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748239">
      <w:pPr>
        <w:jc w:val="center"/>
        <w:outlineLvl w:val="2"/>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四、分包意向协议</w:t>
      </w:r>
    </w:p>
    <w:p w14:paraId="076B7403">
      <w:pPr>
        <w:widowControl/>
        <w:wordWrap/>
        <w:spacing w:line="580" w:lineRule="exact"/>
        <w:ind w:firstLine="120" w:firstLineChars="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453A8E47">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59C636D8">
      <w:pPr>
        <w:wordWrap/>
        <w:snapToGrid w:val="0"/>
        <w:spacing w:line="580" w:lineRule="exact"/>
        <w:ind w:firstLine="576"/>
        <w:textAlignment w:val="auto"/>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7C5DCEBB">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54A5FEE">
      <w:pPr>
        <w:pStyle w:val="5"/>
        <w:wordWrap/>
        <w:spacing w:line="580" w:lineRule="exact"/>
        <w:ind w:left="664" w:leftChars="316" w:firstLine="229" w:firstLineChars="95"/>
        <w:textAlignment w:val="auto"/>
        <w:outlineLvl w:val="3"/>
        <w:rPr>
          <w:rFonts w:hint="eastAsia" w:ascii="宋体" w:hAnsi="宋体" w:eastAsia="宋体" w:cs="宋体"/>
          <w:highlight w:val="none"/>
        </w:rPr>
      </w:pPr>
      <w:r>
        <w:rPr>
          <w:rFonts w:hint="eastAsia" w:ascii="宋体" w:hAnsi="宋体" w:eastAsia="宋体" w:cs="宋体"/>
          <w:kern w:val="0"/>
          <w:sz w:val="24"/>
          <w:szCs w:val="24"/>
          <w:highlight w:val="none"/>
        </w:rPr>
        <w:t>……</w:t>
      </w:r>
    </w:p>
    <w:p w14:paraId="1F38C48E">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04A7C13D">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3AB77590">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3E212F43">
      <w:pPr>
        <w:wordWrap/>
        <w:snapToGrid w:val="0"/>
        <w:spacing w:line="580" w:lineRule="exact"/>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3EE34A3C">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6620B5E3">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683A31CC">
      <w:pPr>
        <w:wordWrap/>
        <w:snapToGrid w:val="0"/>
        <w:spacing w:line="580" w:lineRule="exact"/>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14:paraId="425043DA">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14:paraId="57F92D6A">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2F404865">
      <w:pPr>
        <w:wordWrap/>
        <w:snapToGrid w:val="0"/>
        <w:spacing w:line="580" w:lineRule="exact"/>
        <w:jc w:val="right"/>
        <w:textAlignment w:val="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日期：  年  月   日</w:t>
      </w:r>
    </w:p>
    <w:p w14:paraId="78BBA98D">
      <w:pPr>
        <w:rPr>
          <w:rFonts w:hint="eastAsia" w:ascii="宋体" w:hAnsi="宋体" w:eastAsia="宋体" w:cs="宋体"/>
          <w:b/>
          <w:kern w:val="0"/>
          <w:sz w:val="28"/>
          <w:szCs w:val="28"/>
          <w:highlight w:val="none"/>
        </w:rPr>
      </w:pPr>
    </w:p>
    <w:p w14:paraId="455978C4">
      <w:pPr>
        <w:pStyle w:val="81"/>
        <w:rPr>
          <w:rFonts w:hint="eastAsia" w:ascii="宋体" w:hAnsi="宋体" w:eastAsia="宋体" w:cs="宋体"/>
          <w:highlight w:val="none"/>
        </w:rPr>
      </w:pPr>
    </w:p>
    <w:p w14:paraId="3D18A831">
      <w:pPr>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五、符合性审查资料</w:t>
      </w:r>
    </w:p>
    <w:p w14:paraId="611E44B1">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35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69B61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505212E7">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0E370ADF">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24B0B98F">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7F6CE8A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28BD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8412AB">
            <w:pP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14:paraId="0A264A0E">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1CDF8C5A">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14:paraId="5B6B5450">
            <w:pPr>
              <w:rPr>
                <w:rFonts w:hint="eastAsia" w:ascii="宋体" w:hAnsi="宋体" w:eastAsia="宋体" w:cs="宋体"/>
                <w:sz w:val="24"/>
                <w:highlight w:val="none"/>
              </w:rPr>
            </w:pPr>
          </w:p>
          <w:p w14:paraId="6967ACF3">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04E8E99E">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368E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652A2">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14:paraId="4CBC1065">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C7FC96A">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top"/>
          </w:tcPr>
          <w:p w14:paraId="00BB23CE">
            <w:pPr>
              <w:rPr>
                <w:rFonts w:hint="eastAsia" w:ascii="宋体" w:hAnsi="宋体" w:eastAsia="宋体" w:cs="宋体"/>
                <w:sz w:val="24"/>
                <w:highlight w:val="none"/>
              </w:rPr>
            </w:pPr>
          </w:p>
          <w:p w14:paraId="4EA25F48">
            <w:pPr>
              <w:rPr>
                <w:rFonts w:hint="eastAsia" w:ascii="宋体" w:hAnsi="宋体" w:eastAsia="宋体" w:cs="宋体"/>
                <w:sz w:val="24"/>
                <w:highlight w:val="none"/>
              </w:rPr>
            </w:pPr>
          </w:p>
          <w:p w14:paraId="32B27AAB">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4054878A">
            <w:pPr>
              <w:pStyle w:val="5"/>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0A5F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55216A">
            <w:pP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14:paraId="141B6415">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DEEB4D0">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14:paraId="610950C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5D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9B713C">
            <w:pP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top"/>
          </w:tcPr>
          <w:p w14:paraId="34CF84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7EFB2B28">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14:paraId="301AEB0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31C60CFC">
      <w:pPr>
        <w:jc w:val="center"/>
        <w:rPr>
          <w:rFonts w:hint="eastAsia" w:ascii="宋体" w:hAnsi="宋体" w:eastAsia="宋体" w:cs="宋体"/>
          <w:b/>
          <w:kern w:val="0"/>
          <w:sz w:val="32"/>
          <w:szCs w:val="32"/>
          <w:highlight w:val="none"/>
        </w:rPr>
      </w:pPr>
    </w:p>
    <w:p w14:paraId="59A016D8">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46AB7935">
      <w:pPr>
        <w:jc w:val="center"/>
        <w:rPr>
          <w:rFonts w:hint="eastAsia" w:ascii="宋体" w:hAnsi="宋体" w:eastAsia="宋体" w:cs="宋体"/>
          <w:b/>
          <w:kern w:val="0"/>
          <w:sz w:val="32"/>
          <w:szCs w:val="32"/>
          <w:highlight w:val="none"/>
        </w:rPr>
      </w:pPr>
    </w:p>
    <w:p w14:paraId="33487030">
      <w:pPr>
        <w:jc w:val="center"/>
        <w:rPr>
          <w:rFonts w:hint="eastAsia" w:ascii="宋体" w:hAnsi="宋体" w:eastAsia="宋体" w:cs="宋体"/>
          <w:b/>
          <w:kern w:val="0"/>
          <w:sz w:val="32"/>
          <w:szCs w:val="32"/>
          <w:highlight w:val="none"/>
        </w:rPr>
      </w:pPr>
    </w:p>
    <w:p w14:paraId="1C034AD8">
      <w:pPr>
        <w:jc w:val="center"/>
        <w:rPr>
          <w:rFonts w:hint="eastAsia" w:ascii="宋体" w:hAnsi="宋体" w:eastAsia="宋体" w:cs="宋体"/>
          <w:b/>
          <w:kern w:val="0"/>
          <w:sz w:val="32"/>
          <w:szCs w:val="32"/>
          <w:highlight w:val="none"/>
        </w:rPr>
      </w:pPr>
    </w:p>
    <w:p w14:paraId="03CDC121">
      <w:pPr>
        <w:jc w:val="center"/>
        <w:rPr>
          <w:rFonts w:hint="eastAsia" w:ascii="宋体" w:hAnsi="宋体" w:eastAsia="宋体" w:cs="宋体"/>
          <w:b/>
          <w:kern w:val="0"/>
          <w:sz w:val="32"/>
          <w:szCs w:val="32"/>
          <w:highlight w:val="none"/>
        </w:rPr>
      </w:pPr>
    </w:p>
    <w:p w14:paraId="08FE5528">
      <w:pPr>
        <w:jc w:val="center"/>
        <w:rPr>
          <w:rFonts w:hint="eastAsia" w:ascii="宋体" w:hAnsi="宋体" w:eastAsia="宋体" w:cs="宋体"/>
          <w:b/>
          <w:kern w:val="0"/>
          <w:sz w:val="32"/>
          <w:szCs w:val="32"/>
          <w:highlight w:val="none"/>
        </w:rPr>
      </w:pPr>
    </w:p>
    <w:p w14:paraId="3934699E">
      <w:pPr>
        <w:jc w:val="center"/>
        <w:rPr>
          <w:rFonts w:hint="eastAsia" w:ascii="宋体" w:hAnsi="宋体" w:eastAsia="宋体" w:cs="宋体"/>
          <w:b/>
          <w:kern w:val="0"/>
          <w:sz w:val="32"/>
          <w:szCs w:val="32"/>
          <w:highlight w:val="none"/>
        </w:rPr>
      </w:pPr>
    </w:p>
    <w:p w14:paraId="3FA2B47A">
      <w:pPr>
        <w:pStyle w:val="81"/>
        <w:ind w:firstLine="643"/>
        <w:rPr>
          <w:rFonts w:hint="eastAsia" w:ascii="宋体" w:hAnsi="宋体" w:eastAsia="宋体" w:cs="宋体"/>
          <w:b/>
          <w:kern w:val="0"/>
          <w:sz w:val="32"/>
          <w:szCs w:val="32"/>
          <w:highlight w:val="none"/>
        </w:rPr>
      </w:pPr>
    </w:p>
    <w:p w14:paraId="37696201">
      <w:pPr>
        <w:pStyle w:val="81"/>
        <w:ind w:firstLine="643"/>
        <w:rPr>
          <w:rFonts w:hint="eastAsia" w:ascii="宋体" w:hAnsi="宋体" w:eastAsia="宋体" w:cs="宋体"/>
          <w:b/>
          <w:kern w:val="0"/>
          <w:sz w:val="32"/>
          <w:szCs w:val="32"/>
          <w:highlight w:val="none"/>
        </w:rPr>
      </w:pPr>
    </w:p>
    <w:p w14:paraId="1A82E918">
      <w:pPr>
        <w:pStyle w:val="81"/>
        <w:ind w:firstLine="643"/>
        <w:rPr>
          <w:rFonts w:hint="eastAsia" w:ascii="宋体" w:hAnsi="宋体" w:eastAsia="宋体" w:cs="宋体"/>
          <w:b/>
          <w:kern w:val="0"/>
          <w:sz w:val="32"/>
          <w:szCs w:val="32"/>
          <w:highlight w:val="none"/>
        </w:rPr>
      </w:pPr>
    </w:p>
    <w:p w14:paraId="765E48DF">
      <w:pPr>
        <w:pStyle w:val="81"/>
        <w:ind w:firstLine="643"/>
        <w:rPr>
          <w:rFonts w:hint="eastAsia" w:ascii="宋体" w:hAnsi="宋体" w:eastAsia="宋体" w:cs="宋体"/>
          <w:b/>
          <w:kern w:val="0"/>
          <w:sz w:val="32"/>
          <w:szCs w:val="32"/>
          <w:highlight w:val="none"/>
        </w:rPr>
      </w:pPr>
    </w:p>
    <w:p w14:paraId="2BFD3D7C">
      <w:pPr>
        <w:pStyle w:val="81"/>
        <w:ind w:firstLine="643"/>
        <w:rPr>
          <w:rFonts w:hint="eastAsia" w:ascii="宋体" w:hAnsi="宋体" w:eastAsia="宋体" w:cs="宋体"/>
          <w:b/>
          <w:kern w:val="0"/>
          <w:sz w:val="32"/>
          <w:szCs w:val="32"/>
          <w:highlight w:val="none"/>
        </w:rPr>
      </w:pPr>
    </w:p>
    <w:p w14:paraId="24B60854">
      <w:pPr>
        <w:rPr>
          <w:rFonts w:hint="eastAsia" w:ascii="宋体" w:hAnsi="宋体" w:eastAsia="宋体" w:cs="宋体"/>
          <w:b/>
          <w:kern w:val="0"/>
          <w:sz w:val="32"/>
          <w:szCs w:val="32"/>
          <w:highlight w:val="none"/>
        </w:rPr>
      </w:pPr>
    </w:p>
    <w:p w14:paraId="45D633C7">
      <w:pPr>
        <w:jc w:val="center"/>
        <w:rPr>
          <w:rFonts w:hint="eastAsia" w:ascii="宋体" w:hAnsi="宋体" w:eastAsia="宋体" w:cs="宋体"/>
          <w:highlight w:val="none"/>
        </w:rPr>
      </w:pPr>
      <w:r>
        <w:rPr>
          <w:rFonts w:hint="eastAsia" w:ascii="宋体" w:hAnsi="宋体" w:eastAsia="宋体" w:cs="宋体"/>
          <w:b/>
          <w:kern w:val="0"/>
          <w:sz w:val="28"/>
          <w:szCs w:val="28"/>
          <w:highlight w:val="none"/>
        </w:rPr>
        <w:t>六、评标标准相应的商务技术资料</w:t>
      </w:r>
    </w:p>
    <w:p w14:paraId="5661B806">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0A7B0C35">
      <w:pPr>
        <w:jc w:val="center"/>
        <w:rPr>
          <w:rFonts w:hint="eastAsia" w:ascii="宋体" w:hAnsi="宋体" w:eastAsia="宋体" w:cs="宋体"/>
          <w:b/>
          <w:kern w:val="0"/>
          <w:sz w:val="32"/>
          <w:szCs w:val="32"/>
          <w:highlight w:val="none"/>
        </w:rPr>
      </w:pPr>
    </w:p>
    <w:p w14:paraId="7D245C0F">
      <w:pPr>
        <w:jc w:val="center"/>
        <w:rPr>
          <w:rFonts w:hint="eastAsia" w:ascii="宋体" w:hAnsi="宋体" w:eastAsia="宋体" w:cs="宋体"/>
          <w:b/>
          <w:kern w:val="0"/>
          <w:sz w:val="32"/>
          <w:szCs w:val="32"/>
          <w:highlight w:val="none"/>
        </w:rPr>
      </w:pPr>
    </w:p>
    <w:p w14:paraId="36ECD17F">
      <w:pPr>
        <w:jc w:val="center"/>
        <w:rPr>
          <w:rFonts w:hint="eastAsia" w:ascii="宋体" w:hAnsi="宋体" w:eastAsia="宋体" w:cs="宋体"/>
          <w:b/>
          <w:kern w:val="0"/>
          <w:sz w:val="32"/>
          <w:szCs w:val="32"/>
          <w:highlight w:val="none"/>
        </w:rPr>
      </w:pPr>
    </w:p>
    <w:p w14:paraId="39273801">
      <w:pPr>
        <w:jc w:val="center"/>
        <w:rPr>
          <w:rFonts w:hint="eastAsia" w:ascii="宋体" w:hAnsi="宋体" w:eastAsia="宋体" w:cs="宋体"/>
          <w:b/>
          <w:kern w:val="0"/>
          <w:sz w:val="32"/>
          <w:szCs w:val="32"/>
          <w:highlight w:val="none"/>
        </w:rPr>
      </w:pPr>
    </w:p>
    <w:p w14:paraId="23722BA5">
      <w:pPr>
        <w:jc w:val="center"/>
        <w:rPr>
          <w:rFonts w:hint="eastAsia" w:ascii="宋体" w:hAnsi="宋体" w:eastAsia="宋体" w:cs="宋体"/>
          <w:b/>
          <w:kern w:val="0"/>
          <w:sz w:val="32"/>
          <w:szCs w:val="32"/>
          <w:highlight w:val="none"/>
        </w:rPr>
      </w:pPr>
    </w:p>
    <w:p w14:paraId="44FFA38E">
      <w:pPr>
        <w:jc w:val="center"/>
        <w:rPr>
          <w:rFonts w:hint="eastAsia" w:ascii="宋体" w:hAnsi="宋体" w:eastAsia="宋体" w:cs="宋体"/>
          <w:b/>
          <w:kern w:val="0"/>
          <w:sz w:val="32"/>
          <w:szCs w:val="32"/>
          <w:highlight w:val="none"/>
        </w:rPr>
      </w:pPr>
    </w:p>
    <w:p w14:paraId="05C7BB18">
      <w:pPr>
        <w:jc w:val="center"/>
        <w:rPr>
          <w:rFonts w:hint="eastAsia" w:ascii="宋体" w:hAnsi="宋体" w:eastAsia="宋体" w:cs="宋体"/>
          <w:b/>
          <w:kern w:val="0"/>
          <w:sz w:val="32"/>
          <w:szCs w:val="32"/>
          <w:highlight w:val="none"/>
        </w:rPr>
      </w:pPr>
    </w:p>
    <w:p w14:paraId="110BA927">
      <w:pPr>
        <w:jc w:val="center"/>
        <w:rPr>
          <w:rFonts w:hint="eastAsia" w:ascii="宋体" w:hAnsi="宋体" w:eastAsia="宋体" w:cs="宋体"/>
          <w:b/>
          <w:kern w:val="0"/>
          <w:sz w:val="32"/>
          <w:szCs w:val="32"/>
          <w:highlight w:val="none"/>
        </w:rPr>
      </w:pPr>
    </w:p>
    <w:p w14:paraId="29194F0C">
      <w:pPr>
        <w:jc w:val="center"/>
        <w:rPr>
          <w:rFonts w:hint="eastAsia" w:ascii="宋体" w:hAnsi="宋体" w:eastAsia="宋体" w:cs="宋体"/>
          <w:b/>
          <w:kern w:val="0"/>
          <w:sz w:val="32"/>
          <w:szCs w:val="32"/>
          <w:highlight w:val="none"/>
        </w:rPr>
      </w:pPr>
    </w:p>
    <w:p w14:paraId="77DBE852">
      <w:pPr>
        <w:jc w:val="center"/>
        <w:rPr>
          <w:rFonts w:hint="eastAsia" w:ascii="宋体" w:hAnsi="宋体" w:eastAsia="宋体" w:cs="宋体"/>
          <w:b/>
          <w:kern w:val="0"/>
          <w:sz w:val="32"/>
          <w:szCs w:val="32"/>
          <w:highlight w:val="none"/>
        </w:rPr>
      </w:pPr>
    </w:p>
    <w:p w14:paraId="109AD991">
      <w:pPr>
        <w:jc w:val="center"/>
        <w:rPr>
          <w:rFonts w:hint="eastAsia" w:ascii="宋体" w:hAnsi="宋体" w:eastAsia="宋体" w:cs="宋体"/>
          <w:b/>
          <w:kern w:val="0"/>
          <w:sz w:val="32"/>
          <w:szCs w:val="32"/>
          <w:highlight w:val="none"/>
        </w:rPr>
      </w:pPr>
    </w:p>
    <w:p w14:paraId="62DBCBCC">
      <w:pPr>
        <w:pStyle w:val="81"/>
        <w:ind w:firstLine="643"/>
        <w:rPr>
          <w:rFonts w:hint="eastAsia" w:ascii="宋体" w:hAnsi="宋体" w:eastAsia="宋体" w:cs="宋体"/>
          <w:b/>
          <w:kern w:val="0"/>
          <w:sz w:val="32"/>
          <w:szCs w:val="32"/>
          <w:highlight w:val="none"/>
        </w:rPr>
      </w:pPr>
    </w:p>
    <w:p w14:paraId="4C9AA87B">
      <w:pPr>
        <w:pStyle w:val="81"/>
        <w:ind w:firstLine="643"/>
        <w:rPr>
          <w:rFonts w:hint="eastAsia" w:ascii="宋体" w:hAnsi="宋体" w:eastAsia="宋体" w:cs="宋体"/>
          <w:b/>
          <w:kern w:val="0"/>
          <w:sz w:val="32"/>
          <w:szCs w:val="32"/>
          <w:highlight w:val="none"/>
        </w:rPr>
      </w:pPr>
    </w:p>
    <w:p w14:paraId="0C0A06E7">
      <w:pPr>
        <w:pStyle w:val="81"/>
        <w:ind w:firstLine="643"/>
        <w:rPr>
          <w:rFonts w:hint="eastAsia" w:ascii="宋体" w:hAnsi="宋体" w:eastAsia="宋体" w:cs="宋体"/>
          <w:b/>
          <w:kern w:val="0"/>
          <w:sz w:val="32"/>
          <w:szCs w:val="32"/>
          <w:highlight w:val="none"/>
        </w:rPr>
      </w:pPr>
    </w:p>
    <w:p w14:paraId="30A4F878">
      <w:pPr>
        <w:pStyle w:val="81"/>
        <w:ind w:firstLine="643"/>
        <w:rPr>
          <w:rFonts w:hint="eastAsia" w:ascii="宋体" w:hAnsi="宋体" w:eastAsia="宋体" w:cs="宋体"/>
          <w:b/>
          <w:kern w:val="0"/>
          <w:sz w:val="32"/>
          <w:szCs w:val="32"/>
          <w:highlight w:val="none"/>
        </w:rPr>
      </w:pPr>
    </w:p>
    <w:p w14:paraId="201AE2C3">
      <w:pPr>
        <w:pStyle w:val="81"/>
        <w:ind w:firstLine="643"/>
        <w:rPr>
          <w:rFonts w:hint="eastAsia" w:ascii="宋体" w:hAnsi="宋体" w:eastAsia="宋体" w:cs="宋体"/>
          <w:b/>
          <w:kern w:val="0"/>
          <w:sz w:val="32"/>
          <w:szCs w:val="32"/>
          <w:highlight w:val="none"/>
        </w:rPr>
      </w:pPr>
    </w:p>
    <w:p w14:paraId="47DE3E40">
      <w:pPr>
        <w:pStyle w:val="81"/>
        <w:ind w:firstLine="643"/>
        <w:rPr>
          <w:rFonts w:hint="eastAsia" w:ascii="宋体" w:hAnsi="宋体" w:eastAsia="宋体" w:cs="宋体"/>
          <w:b/>
          <w:kern w:val="0"/>
          <w:sz w:val="32"/>
          <w:szCs w:val="32"/>
          <w:highlight w:val="none"/>
        </w:rPr>
      </w:pPr>
    </w:p>
    <w:p w14:paraId="410F6370">
      <w:pPr>
        <w:pStyle w:val="81"/>
        <w:ind w:firstLine="643"/>
        <w:rPr>
          <w:rFonts w:hint="eastAsia" w:ascii="宋体" w:hAnsi="宋体" w:eastAsia="宋体" w:cs="宋体"/>
          <w:b/>
          <w:kern w:val="0"/>
          <w:sz w:val="32"/>
          <w:szCs w:val="32"/>
          <w:highlight w:val="none"/>
        </w:rPr>
      </w:pPr>
    </w:p>
    <w:p w14:paraId="571EDE4B">
      <w:pPr>
        <w:pStyle w:val="81"/>
        <w:ind w:firstLine="643"/>
        <w:rPr>
          <w:rFonts w:hint="eastAsia" w:ascii="宋体" w:hAnsi="宋体" w:eastAsia="宋体" w:cs="宋体"/>
          <w:b/>
          <w:kern w:val="0"/>
          <w:sz w:val="32"/>
          <w:szCs w:val="32"/>
          <w:highlight w:val="none"/>
        </w:rPr>
      </w:pPr>
    </w:p>
    <w:p w14:paraId="49B6EDCE">
      <w:pPr>
        <w:pStyle w:val="81"/>
        <w:ind w:firstLine="643"/>
        <w:rPr>
          <w:rFonts w:hint="eastAsia" w:ascii="宋体" w:hAnsi="宋体" w:eastAsia="宋体" w:cs="宋体"/>
          <w:b/>
          <w:kern w:val="0"/>
          <w:sz w:val="32"/>
          <w:szCs w:val="32"/>
          <w:highlight w:val="none"/>
        </w:rPr>
      </w:pPr>
    </w:p>
    <w:p w14:paraId="43448FE2">
      <w:pPr>
        <w:pStyle w:val="81"/>
        <w:ind w:firstLine="643"/>
        <w:rPr>
          <w:rFonts w:hint="eastAsia" w:ascii="宋体" w:hAnsi="宋体" w:eastAsia="宋体" w:cs="宋体"/>
          <w:b/>
          <w:kern w:val="0"/>
          <w:sz w:val="32"/>
          <w:szCs w:val="32"/>
          <w:highlight w:val="none"/>
        </w:rPr>
      </w:pPr>
    </w:p>
    <w:p w14:paraId="4EA7424E">
      <w:pPr>
        <w:pStyle w:val="81"/>
        <w:ind w:firstLine="643"/>
        <w:rPr>
          <w:rFonts w:hint="eastAsia" w:ascii="宋体" w:hAnsi="宋体" w:eastAsia="宋体" w:cs="宋体"/>
          <w:b/>
          <w:kern w:val="0"/>
          <w:sz w:val="32"/>
          <w:szCs w:val="32"/>
          <w:highlight w:val="none"/>
        </w:rPr>
      </w:pPr>
    </w:p>
    <w:p w14:paraId="6FC00FEF">
      <w:pPr>
        <w:pStyle w:val="81"/>
        <w:ind w:firstLine="643"/>
        <w:rPr>
          <w:rFonts w:hint="eastAsia" w:ascii="宋体" w:hAnsi="宋体" w:eastAsia="宋体" w:cs="宋体"/>
          <w:b/>
          <w:kern w:val="0"/>
          <w:sz w:val="32"/>
          <w:szCs w:val="32"/>
          <w:highlight w:val="none"/>
        </w:rPr>
      </w:pPr>
    </w:p>
    <w:p w14:paraId="1E448313">
      <w:pPr>
        <w:pStyle w:val="81"/>
        <w:ind w:firstLine="643"/>
        <w:rPr>
          <w:rFonts w:hint="eastAsia" w:ascii="宋体" w:hAnsi="宋体" w:eastAsia="宋体" w:cs="宋体"/>
          <w:b/>
          <w:kern w:val="0"/>
          <w:sz w:val="32"/>
          <w:szCs w:val="32"/>
          <w:highlight w:val="none"/>
        </w:rPr>
      </w:pPr>
    </w:p>
    <w:p w14:paraId="45DF6AF5">
      <w:pPr>
        <w:rPr>
          <w:rFonts w:hint="eastAsia" w:ascii="宋体" w:hAnsi="宋体" w:eastAsia="宋体" w:cs="宋体"/>
          <w:b/>
          <w:kern w:val="0"/>
          <w:sz w:val="32"/>
          <w:szCs w:val="32"/>
          <w:highlight w:val="none"/>
        </w:rPr>
      </w:pPr>
    </w:p>
    <w:p w14:paraId="10F09BD8">
      <w:pPr>
        <w:pStyle w:val="81"/>
        <w:rPr>
          <w:rFonts w:hint="eastAsia" w:ascii="宋体" w:hAnsi="宋体" w:eastAsia="宋体" w:cs="宋体"/>
          <w:highlight w:val="none"/>
        </w:rPr>
      </w:pPr>
    </w:p>
    <w:p w14:paraId="20E60235">
      <w:pPr>
        <w:jc w:val="center"/>
        <w:outlineLvl w:val="2"/>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38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1FD50C67">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14:paraId="290B9862">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center"/>
          </w:tcPr>
          <w:p w14:paraId="2A199355">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center"/>
          </w:tcPr>
          <w:p w14:paraId="3D8390C0">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39A5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0FF606C6">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center"/>
          </w:tcPr>
          <w:p w14:paraId="0B0D7AC5">
            <w:pPr>
              <w:jc w:val="center"/>
              <w:rPr>
                <w:rFonts w:hint="eastAsia" w:ascii="宋体" w:hAnsi="宋体" w:eastAsia="宋体" w:cs="宋体"/>
                <w:b/>
                <w:kern w:val="0"/>
                <w:sz w:val="32"/>
                <w:szCs w:val="32"/>
                <w:highlight w:val="none"/>
              </w:rPr>
            </w:pPr>
          </w:p>
        </w:tc>
        <w:tc>
          <w:tcPr>
            <w:tcW w:w="3546" w:type="dxa"/>
            <w:vAlign w:val="center"/>
          </w:tcPr>
          <w:p w14:paraId="0D3A1769">
            <w:pPr>
              <w:jc w:val="center"/>
              <w:rPr>
                <w:rFonts w:hint="eastAsia" w:ascii="宋体" w:hAnsi="宋体" w:eastAsia="宋体" w:cs="宋体"/>
                <w:b/>
                <w:kern w:val="0"/>
                <w:sz w:val="32"/>
                <w:szCs w:val="32"/>
                <w:highlight w:val="none"/>
              </w:rPr>
            </w:pPr>
          </w:p>
        </w:tc>
        <w:tc>
          <w:tcPr>
            <w:tcW w:w="1276" w:type="dxa"/>
            <w:vAlign w:val="center"/>
          </w:tcPr>
          <w:p w14:paraId="6F325F0D">
            <w:pPr>
              <w:jc w:val="center"/>
              <w:rPr>
                <w:rFonts w:hint="eastAsia" w:ascii="宋体" w:hAnsi="宋体" w:eastAsia="宋体" w:cs="宋体"/>
                <w:b/>
                <w:kern w:val="0"/>
                <w:sz w:val="32"/>
                <w:szCs w:val="32"/>
                <w:highlight w:val="none"/>
              </w:rPr>
            </w:pPr>
          </w:p>
        </w:tc>
      </w:tr>
      <w:tr w14:paraId="2E1C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14F1A1AB">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center"/>
          </w:tcPr>
          <w:p w14:paraId="5C2F8939">
            <w:pPr>
              <w:jc w:val="center"/>
              <w:rPr>
                <w:rFonts w:hint="eastAsia" w:ascii="宋体" w:hAnsi="宋体" w:eastAsia="宋体" w:cs="宋体"/>
                <w:b/>
                <w:kern w:val="0"/>
                <w:sz w:val="32"/>
                <w:szCs w:val="32"/>
                <w:highlight w:val="none"/>
              </w:rPr>
            </w:pPr>
          </w:p>
        </w:tc>
        <w:tc>
          <w:tcPr>
            <w:tcW w:w="3546" w:type="dxa"/>
            <w:vAlign w:val="center"/>
          </w:tcPr>
          <w:p w14:paraId="421FD43B">
            <w:pPr>
              <w:jc w:val="center"/>
              <w:rPr>
                <w:rFonts w:hint="eastAsia" w:ascii="宋体" w:hAnsi="宋体" w:eastAsia="宋体" w:cs="宋体"/>
                <w:b/>
                <w:kern w:val="0"/>
                <w:sz w:val="32"/>
                <w:szCs w:val="32"/>
                <w:highlight w:val="none"/>
              </w:rPr>
            </w:pPr>
          </w:p>
        </w:tc>
        <w:tc>
          <w:tcPr>
            <w:tcW w:w="1276" w:type="dxa"/>
            <w:vAlign w:val="center"/>
          </w:tcPr>
          <w:p w14:paraId="15D6E695">
            <w:pPr>
              <w:jc w:val="center"/>
              <w:rPr>
                <w:rFonts w:hint="eastAsia" w:ascii="宋体" w:hAnsi="宋体" w:eastAsia="宋体" w:cs="宋体"/>
                <w:b/>
                <w:kern w:val="0"/>
                <w:sz w:val="32"/>
                <w:szCs w:val="32"/>
                <w:highlight w:val="none"/>
              </w:rPr>
            </w:pPr>
          </w:p>
        </w:tc>
      </w:tr>
      <w:tr w14:paraId="300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2D8584C0">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center"/>
          </w:tcPr>
          <w:p w14:paraId="0ABD597A">
            <w:pPr>
              <w:jc w:val="center"/>
              <w:rPr>
                <w:rFonts w:hint="eastAsia" w:ascii="宋体" w:hAnsi="宋体" w:eastAsia="宋体" w:cs="宋体"/>
                <w:b/>
                <w:kern w:val="0"/>
                <w:sz w:val="32"/>
                <w:szCs w:val="32"/>
                <w:highlight w:val="none"/>
              </w:rPr>
            </w:pPr>
          </w:p>
        </w:tc>
        <w:tc>
          <w:tcPr>
            <w:tcW w:w="3546" w:type="dxa"/>
            <w:vAlign w:val="center"/>
          </w:tcPr>
          <w:p w14:paraId="60E4CEB1">
            <w:pPr>
              <w:jc w:val="center"/>
              <w:rPr>
                <w:rFonts w:hint="eastAsia" w:ascii="宋体" w:hAnsi="宋体" w:eastAsia="宋体" w:cs="宋体"/>
                <w:b/>
                <w:kern w:val="0"/>
                <w:sz w:val="32"/>
                <w:szCs w:val="32"/>
                <w:highlight w:val="none"/>
              </w:rPr>
            </w:pPr>
          </w:p>
        </w:tc>
        <w:tc>
          <w:tcPr>
            <w:tcW w:w="1276" w:type="dxa"/>
            <w:vAlign w:val="center"/>
          </w:tcPr>
          <w:p w14:paraId="564C8322">
            <w:pPr>
              <w:jc w:val="center"/>
              <w:rPr>
                <w:rFonts w:hint="eastAsia" w:ascii="宋体" w:hAnsi="宋体" w:eastAsia="宋体" w:cs="宋体"/>
                <w:b/>
                <w:kern w:val="0"/>
                <w:sz w:val="32"/>
                <w:szCs w:val="32"/>
                <w:highlight w:val="none"/>
              </w:rPr>
            </w:pPr>
          </w:p>
        </w:tc>
      </w:tr>
    </w:tbl>
    <w:p w14:paraId="48B74735">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45C699C0">
      <w:pPr>
        <w:jc w:val="center"/>
        <w:rPr>
          <w:rFonts w:hint="eastAsia" w:ascii="宋体" w:hAnsi="宋体" w:eastAsia="宋体" w:cs="宋体"/>
          <w:b/>
          <w:kern w:val="0"/>
          <w:sz w:val="32"/>
          <w:szCs w:val="32"/>
          <w:highlight w:val="none"/>
        </w:rPr>
      </w:pPr>
    </w:p>
    <w:p w14:paraId="2A1ADCFB">
      <w:pPr>
        <w:jc w:val="center"/>
        <w:rPr>
          <w:rFonts w:hint="eastAsia" w:ascii="宋体" w:hAnsi="宋体" w:eastAsia="宋体" w:cs="宋体"/>
          <w:b/>
          <w:kern w:val="0"/>
          <w:sz w:val="32"/>
          <w:szCs w:val="32"/>
          <w:highlight w:val="none"/>
        </w:rPr>
      </w:pPr>
    </w:p>
    <w:p w14:paraId="57A5A698">
      <w:pPr>
        <w:pStyle w:val="43"/>
        <w:rPr>
          <w:rFonts w:hint="eastAsia" w:ascii="宋体" w:hAnsi="宋体" w:eastAsia="宋体" w:cs="宋体"/>
          <w:b/>
          <w:kern w:val="0"/>
          <w:sz w:val="32"/>
          <w:szCs w:val="32"/>
          <w:highlight w:val="none"/>
        </w:rPr>
      </w:pPr>
    </w:p>
    <w:p w14:paraId="45C0645D">
      <w:pPr>
        <w:snapToGrid w:val="0"/>
        <w:spacing w:line="600" w:lineRule="exact"/>
        <w:jc w:val="center"/>
        <w:outlineLvl w:val="9"/>
        <w:rPr>
          <w:rFonts w:hint="eastAsia" w:ascii="宋体" w:hAnsi="宋体" w:eastAsia="宋体" w:cs="宋体"/>
          <w:b/>
          <w:sz w:val="28"/>
          <w:szCs w:val="28"/>
          <w:highlight w:val="none"/>
        </w:rPr>
      </w:pPr>
    </w:p>
    <w:p w14:paraId="75D8D82A">
      <w:pPr>
        <w:snapToGrid w:val="0"/>
        <w:spacing w:line="600" w:lineRule="exact"/>
        <w:jc w:val="center"/>
        <w:outlineLvl w:val="9"/>
        <w:rPr>
          <w:rFonts w:hint="eastAsia" w:ascii="宋体" w:hAnsi="宋体" w:eastAsia="宋体" w:cs="宋体"/>
          <w:b/>
          <w:sz w:val="28"/>
          <w:szCs w:val="28"/>
          <w:highlight w:val="none"/>
        </w:rPr>
      </w:pPr>
    </w:p>
    <w:p w14:paraId="2D324EAA">
      <w:pPr>
        <w:snapToGrid w:val="0"/>
        <w:spacing w:line="600" w:lineRule="exact"/>
        <w:jc w:val="center"/>
        <w:outlineLvl w:val="9"/>
        <w:rPr>
          <w:rFonts w:hint="eastAsia" w:ascii="宋体" w:hAnsi="宋体" w:eastAsia="宋体" w:cs="宋体"/>
          <w:b/>
          <w:sz w:val="28"/>
          <w:szCs w:val="28"/>
          <w:highlight w:val="none"/>
        </w:rPr>
      </w:pPr>
    </w:p>
    <w:p w14:paraId="2E006A6B">
      <w:pPr>
        <w:snapToGrid w:val="0"/>
        <w:spacing w:line="600" w:lineRule="exact"/>
        <w:jc w:val="center"/>
        <w:outlineLvl w:val="9"/>
        <w:rPr>
          <w:rFonts w:hint="eastAsia" w:ascii="宋体" w:hAnsi="宋体" w:eastAsia="宋体" w:cs="宋体"/>
          <w:b/>
          <w:sz w:val="28"/>
          <w:szCs w:val="28"/>
          <w:highlight w:val="none"/>
        </w:rPr>
      </w:pPr>
    </w:p>
    <w:p w14:paraId="6EB01539">
      <w:pPr>
        <w:snapToGrid w:val="0"/>
        <w:spacing w:line="600" w:lineRule="exact"/>
        <w:jc w:val="center"/>
        <w:outlineLvl w:val="9"/>
        <w:rPr>
          <w:rFonts w:hint="eastAsia" w:ascii="宋体" w:hAnsi="宋体" w:eastAsia="宋体" w:cs="宋体"/>
          <w:b/>
          <w:sz w:val="28"/>
          <w:szCs w:val="28"/>
          <w:highlight w:val="none"/>
        </w:rPr>
      </w:pPr>
    </w:p>
    <w:p w14:paraId="2C4729AC">
      <w:pPr>
        <w:snapToGrid w:val="0"/>
        <w:spacing w:line="600" w:lineRule="exact"/>
        <w:jc w:val="center"/>
        <w:outlineLvl w:val="9"/>
        <w:rPr>
          <w:rFonts w:hint="eastAsia" w:ascii="宋体" w:hAnsi="宋体" w:eastAsia="宋体" w:cs="宋体"/>
          <w:b/>
          <w:sz w:val="28"/>
          <w:szCs w:val="28"/>
          <w:highlight w:val="none"/>
        </w:rPr>
      </w:pPr>
    </w:p>
    <w:p w14:paraId="005A3A34">
      <w:pPr>
        <w:snapToGrid w:val="0"/>
        <w:spacing w:line="600" w:lineRule="exact"/>
        <w:jc w:val="center"/>
        <w:outlineLvl w:val="9"/>
        <w:rPr>
          <w:rFonts w:hint="eastAsia" w:ascii="宋体" w:hAnsi="宋体" w:eastAsia="宋体" w:cs="宋体"/>
          <w:b/>
          <w:sz w:val="28"/>
          <w:szCs w:val="28"/>
          <w:highlight w:val="none"/>
        </w:rPr>
      </w:pPr>
    </w:p>
    <w:p w14:paraId="528CA978">
      <w:pPr>
        <w:snapToGrid w:val="0"/>
        <w:spacing w:line="600" w:lineRule="exact"/>
        <w:jc w:val="center"/>
        <w:outlineLvl w:val="9"/>
        <w:rPr>
          <w:rFonts w:hint="eastAsia" w:ascii="宋体" w:hAnsi="宋体" w:eastAsia="宋体" w:cs="宋体"/>
          <w:b/>
          <w:sz w:val="28"/>
          <w:szCs w:val="28"/>
          <w:highlight w:val="none"/>
        </w:rPr>
      </w:pPr>
    </w:p>
    <w:p w14:paraId="4CE4488D">
      <w:pPr>
        <w:snapToGrid w:val="0"/>
        <w:spacing w:line="600" w:lineRule="exact"/>
        <w:jc w:val="center"/>
        <w:outlineLvl w:val="9"/>
        <w:rPr>
          <w:rFonts w:hint="eastAsia" w:ascii="宋体" w:hAnsi="宋体" w:eastAsia="宋体" w:cs="宋体"/>
          <w:b/>
          <w:sz w:val="28"/>
          <w:szCs w:val="28"/>
          <w:highlight w:val="none"/>
        </w:rPr>
      </w:pPr>
    </w:p>
    <w:p w14:paraId="798BFB66">
      <w:pPr>
        <w:snapToGrid w:val="0"/>
        <w:spacing w:line="600" w:lineRule="exact"/>
        <w:outlineLvl w:val="9"/>
        <w:rPr>
          <w:rFonts w:hint="eastAsia" w:ascii="宋体" w:hAnsi="宋体" w:eastAsia="宋体" w:cs="宋体"/>
          <w:b/>
          <w:sz w:val="28"/>
          <w:szCs w:val="28"/>
          <w:highlight w:val="none"/>
        </w:rPr>
      </w:pPr>
    </w:p>
    <w:p w14:paraId="231952DE">
      <w:pPr>
        <w:pStyle w:val="81"/>
        <w:ind w:firstLine="562"/>
        <w:rPr>
          <w:rFonts w:hint="eastAsia" w:ascii="宋体" w:hAnsi="宋体" w:eastAsia="宋体" w:cs="宋体"/>
          <w:b/>
          <w:sz w:val="28"/>
          <w:szCs w:val="28"/>
          <w:highlight w:val="none"/>
        </w:rPr>
      </w:pPr>
    </w:p>
    <w:p w14:paraId="1DE25DC3">
      <w:pPr>
        <w:pStyle w:val="81"/>
        <w:ind w:firstLine="562"/>
        <w:rPr>
          <w:rFonts w:hint="eastAsia" w:ascii="宋体" w:hAnsi="宋体" w:eastAsia="宋体" w:cs="宋体"/>
          <w:b/>
          <w:sz w:val="28"/>
          <w:szCs w:val="28"/>
          <w:highlight w:val="none"/>
        </w:rPr>
      </w:pPr>
    </w:p>
    <w:p w14:paraId="3C3F3E46">
      <w:pPr>
        <w:pStyle w:val="81"/>
        <w:ind w:firstLine="562"/>
        <w:rPr>
          <w:rFonts w:hint="eastAsia" w:ascii="宋体" w:hAnsi="宋体" w:eastAsia="宋体" w:cs="宋体"/>
          <w:b/>
          <w:sz w:val="28"/>
          <w:szCs w:val="28"/>
          <w:highlight w:val="none"/>
        </w:rPr>
      </w:pPr>
    </w:p>
    <w:p w14:paraId="33282A18">
      <w:pPr>
        <w:pStyle w:val="81"/>
        <w:ind w:left="0" w:leftChars="0" w:firstLine="0" w:firstLineChars="0"/>
        <w:rPr>
          <w:rFonts w:hint="eastAsia" w:ascii="宋体" w:hAnsi="宋体" w:eastAsia="宋体" w:cs="宋体"/>
          <w:b/>
          <w:sz w:val="28"/>
          <w:szCs w:val="28"/>
          <w:highlight w:val="none"/>
        </w:rPr>
      </w:pPr>
    </w:p>
    <w:p w14:paraId="4A92F6DD">
      <w:pPr>
        <w:pStyle w:val="81"/>
        <w:ind w:left="0" w:leftChars="0" w:firstLine="0" w:firstLineChars="0"/>
        <w:rPr>
          <w:rFonts w:hint="eastAsia" w:ascii="宋体" w:hAnsi="宋体" w:eastAsia="宋体" w:cs="宋体"/>
          <w:b/>
          <w:sz w:val="28"/>
          <w:szCs w:val="28"/>
          <w:highlight w:val="none"/>
        </w:rPr>
      </w:pPr>
    </w:p>
    <w:p w14:paraId="2F19170C">
      <w:pPr>
        <w:pStyle w:val="81"/>
        <w:ind w:left="0" w:leftChars="0" w:firstLine="0" w:firstLineChars="0"/>
        <w:rPr>
          <w:rFonts w:hint="eastAsia" w:ascii="宋体" w:hAnsi="宋体" w:eastAsia="宋体" w:cs="宋体"/>
          <w:b/>
          <w:sz w:val="28"/>
          <w:szCs w:val="28"/>
          <w:highlight w:val="none"/>
        </w:rPr>
      </w:pPr>
    </w:p>
    <w:p w14:paraId="54FD649C">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八、采购需求实质性内容响应表</w:t>
      </w:r>
    </w:p>
    <w:p w14:paraId="203A8D16">
      <w:pPr>
        <w:autoSpaceDE w:val="0"/>
        <w:autoSpaceDN w:val="0"/>
        <w:spacing w:line="360" w:lineRule="auto"/>
        <w:rPr>
          <w:rFonts w:hint="eastAsia" w:ascii="宋体" w:hAnsi="宋体" w:eastAsia="宋体" w:cs="宋体"/>
          <w:b/>
          <w:kern w:val="0"/>
          <w:sz w:val="24"/>
          <w:highlight w:val="none"/>
        </w:rPr>
      </w:pPr>
    </w:p>
    <w:p w14:paraId="57D2BB3D">
      <w:pPr>
        <w:autoSpaceDE w:val="0"/>
        <w:autoSpaceDN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项目编号：</w:t>
      </w:r>
      <w:r>
        <w:rPr>
          <w:rFonts w:hint="eastAsia" w:ascii="宋体" w:hAnsi="宋体" w:cs="宋体"/>
          <w:b/>
          <w:kern w:val="0"/>
          <w:sz w:val="24"/>
          <w:highlight w:val="none"/>
          <w:lang w:val="en-US" w:eastAsia="zh-CN"/>
        </w:rPr>
        <w:t xml:space="preserve"> </w:t>
      </w:r>
      <w:r>
        <w:rPr>
          <w:rFonts w:hint="eastAsia" w:ascii="宋体" w:hAnsi="宋体" w:eastAsia="宋体" w:cs="宋体"/>
          <w:b/>
          <w:kern w:val="0"/>
          <w:sz w:val="24"/>
          <w:highlight w:val="none"/>
        </w:rPr>
        <w:t xml:space="preserve"> </w:t>
      </w:r>
    </w:p>
    <w:tbl>
      <w:tblPr>
        <w:tblStyle w:val="6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14:paraId="40DC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vAlign w:val="center"/>
          </w:tcPr>
          <w:p w14:paraId="1361130F">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32" w:type="dxa"/>
            <w:tcBorders>
              <w:bottom w:val="single" w:color="auto" w:sz="4" w:space="0"/>
            </w:tcBorders>
            <w:vAlign w:val="center"/>
          </w:tcPr>
          <w:p w14:paraId="3D3111B9">
            <w:pPr>
              <w:jc w:val="center"/>
              <w:rPr>
                <w:rFonts w:hint="eastAsia" w:ascii="宋体" w:hAnsi="宋体" w:eastAsia="宋体" w:cs="宋体"/>
                <w:b/>
                <w:bCs/>
                <w:sz w:val="24"/>
                <w:highlight w:val="none"/>
              </w:rPr>
            </w:pPr>
            <w:r>
              <w:rPr>
                <w:rFonts w:hint="eastAsia" w:ascii="宋体" w:hAnsi="宋体" w:eastAsia="宋体" w:cs="宋体"/>
                <w:b/>
                <w:bCs/>
                <w:sz w:val="24"/>
                <w:highlight w:val="none"/>
              </w:rPr>
              <w:t>实质性条款</w:t>
            </w:r>
          </w:p>
        </w:tc>
        <w:tc>
          <w:tcPr>
            <w:tcW w:w="2038" w:type="dxa"/>
            <w:tcBorders>
              <w:bottom w:val="single" w:color="auto" w:sz="4" w:space="0"/>
            </w:tcBorders>
            <w:vAlign w:val="center"/>
          </w:tcPr>
          <w:p w14:paraId="212F060B">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招标文件要求</w:t>
            </w:r>
          </w:p>
        </w:tc>
        <w:tc>
          <w:tcPr>
            <w:tcW w:w="2514" w:type="dxa"/>
            <w:tcBorders>
              <w:bottom w:val="single" w:color="auto" w:sz="4" w:space="0"/>
            </w:tcBorders>
            <w:vAlign w:val="center"/>
          </w:tcPr>
          <w:p w14:paraId="785489CB">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投标承诺或说明</w:t>
            </w:r>
          </w:p>
        </w:tc>
        <w:tc>
          <w:tcPr>
            <w:tcW w:w="1802" w:type="dxa"/>
            <w:tcBorders>
              <w:bottom w:val="single" w:color="auto" w:sz="4" w:space="0"/>
            </w:tcBorders>
            <w:vAlign w:val="center"/>
          </w:tcPr>
          <w:p w14:paraId="21258E57">
            <w:pPr>
              <w:jc w:val="center"/>
              <w:rPr>
                <w:rFonts w:hint="eastAsia" w:ascii="宋体" w:hAnsi="宋体" w:eastAsia="宋体" w:cs="宋体"/>
                <w:b/>
                <w:bCs/>
                <w:sz w:val="24"/>
                <w:highlight w:val="none"/>
              </w:rPr>
            </w:pPr>
            <w:r>
              <w:rPr>
                <w:rFonts w:hint="eastAsia" w:ascii="宋体" w:hAnsi="宋体" w:eastAsia="宋体" w:cs="宋体"/>
                <w:b/>
                <w:bCs/>
                <w:sz w:val="24"/>
                <w:highlight w:val="none"/>
              </w:rPr>
              <w:t>满足情况</w:t>
            </w:r>
          </w:p>
        </w:tc>
      </w:tr>
      <w:tr w14:paraId="2DB2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26181F0B">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32" w:type="dxa"/>
            <w:vAlign w:val="center"/>
          </w:tcPr>
          <w:p w14:paraId="10F1317A">
            <w:pPr>
              <w:jc w:val="center"/>
              <w:rPr>
                <w:rFonts w:hint="eastAsia" w:ascii="宋体" w:hAnsi="宋体" w:eastAsia="宋体" w:cs="宋体"/>
                <w:sz w:val="24"/>
                <w:highlight w:val="none"/>
              </w:rPr>
            </w:pPr>
          </w:p>
        </w:tc>
        <w:tc>
          <w:tcPr>
            <w:tcW w:w="2038" w:type="dxa"/>
            <w:vAlign w:val="center"/>
          </w:tcPr>
          <w:p w14:paraId="3B0BB52B">
            <w:pPr>
              <w:jc w:val="center"/>
              <w:rPr>
                <w:rFonts w:hint="eastAsia" w:ascii="宋体" w:hAnsi="宋体" w:eastAsia="宋体" w:cs="宋体"/>
                <w:sz w:val="24"/>
                <w:highlight w:val="none"/>
              </w:rPr>
            </w:pPr>
          </w:p>
        </w:tc>
        <w:tc>
          <w:tcPr>
            <w:tcW w:w="2514" w:type="dxa"/>
            <w:vAlign w:val="center"/>
          </w:tcPr>
          <w:p w14:paraId="090F66DF">
            <w:pPr>
              <w:jc w:val="center"/>
              <w:rPr>
                <w:rFonts w:hint="eastAsia" w:ascii="宋体" w:hAnsi="宋体" w:eastAsia="宋体" w:cs="宋体"/>
                <w:sz w:val="24"/>
                <w:highlight w:val="none"/>
              </w:rPr>
            </w:pPr>
          </w:p>
        </w:tc>
        <w:tc>
          <w:tcPr>
            <w:tcW w:w="1802" w:type="dxa"/>
            <w:vAlign w:val="center"/>
          </w:tcPr>
          <w:p w14:paraId="72F265DB">
            <w:pPr>
              <w:jc w:val="center"/>
              <w:rPr>
                <w:rFonts w:hint="eastAsia" w:ascii="宋体" w:hAnsi="宋体" w:eastAsia="宋体" w:cs="宋体"/>
                <w:sz w:val="24"/>
                <w:highlight w:val="none"/>
              </w:rPr>
            </w:pPr>
          </w:p>
        </w:tc>
      </w:tr>
      <w:tr w14:paraId="103D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0011ED4F">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32" w:type="dxa"/>
            <w:vAlign w:val="center"/>
          </w:tcPr>
          <w:p w14:paraId="6B81499F">
            <w:pPr>
              <w:jc w:val="center"/>
              <w:rPr>
                <w:rFonts w:hint="eastAsia" w:ascii="宋体" w:hAnsi="宋体" w:eastAsia="宋体" w:cs="宋体"/>
                <w:sz w:val="24"/>
                <w:highlight w:val="none"/>
              </w:rPr>
            </w:pPr>
          </w:p>
        </w:tc>
        <w:tc>
          <w:tcPr>
            <w:tcW w:w="2038" w:type="dxa"/>
            <w:vAlign w:val="center"/>
          </w:tcPr>
          <w:p w14:paraId="6279C467">
            <w:pPr>
              <w:jc w:val="center"/>
              <w:rPr>
                <w:rFonts w:hint="eastAsia" w:ascii="宋体" w:hAnsi="宋体" w:eastAsia="宋体" w:cs="宋体"/>
                <w:sz w:val="24"/>
                <w:highlight w:val="none"/>
              </w:rPr>
            </w:pPr>
          </w:p>
        </w:tc>
        <w:tc>
          <w:tcPr>
            <w:tcW w:w="2514" w:type="dxa"/>
            <w:vAlign w:val="center"/>
          </w:tcPr>
          <w:p w14:paraId="3D81A7A6">
            <w:pPr>
              <w:jc w:val="center"/>
              <w:rPr>
                <w:rFonts w:hint="eastAsia" w:ascii="宋体" w:hAnsi="宋体" w:eastAsia="宋体" w:cs="宋体"/>
                <w:sz w:val="24"/>
                <w:highlight w:val="none"/>
              </w:rPr>
            </w:pPr>
          </w:p>
        </w:tc>
        <w:tc>
          <w:tcPr>
            <w:tcW w:w="1802" w:type="dxa"/>
            <w:vAlign w:val="center"/>
          </w:tcPr>
          <w:p w14:paraId="6D3D4937">
            <w:pPr>
              <w:jc w:val="center"/>
              <w:rPr>
                <w:rFonts w:hint="eastAsia" w:ascii="宋体" w:hAnsi="宋体" w:eastAsia="宋体" w:cs="宋体"/>
                <w:sz w:val="24"/>
                <w:highlight w:val="none"/>
              </w:rPr>
            </w:pPr>
          </w:p>
        </w:tc>
      </w:tr>
      <w:tr w14:paraId="257B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68E0DC61">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32" w:type="dxa"/>
            <w:vAlign w:val="center"/>
          </w:tcPr>
          <w:p w14:paraId="7268F022">
            <w:pPr>
              <w:jc w:val="center"/>
              <w:rPr>
                <w:rFonts w:hint="eastAsia" w:ascii="宋体" w:hAnsi="宋体" w:eastAsia="宋体" w:cs="宋体"/>
                <w:sz w:val="24"/>
                <w:highlight w:val="none"/>
              </w:rPr>
            </w:pPr>
          </w:p>
        </w:tc>
        <w:tc>
          <w:tcPr>
            <w:tcW w:w="2038" w:type="dxa"/>
            <w:vAlign w:val="center"/>
          </w:tcPr>
          <w:p w14:paraId="6ACBAF99">
            <w:pPr>
              <w:jc w:val="center"/>
              <w:rPr>
                <w:rFonts w:hint="eastAsia" w:ascii="宋体" w:hAnsi="宋体" w:eastAsia="宋体" w:cs="宋体"/>
                <w:sz w:val="24"/>
                <w:highlight w:val="none"/>
              </w:rPr>
            </w:pPr>
          </w:p>
        </w:tc>
        <w:tc>
          <w:tcPr>
            <w:tcW w:w="2514" w:type="dxa"/>
            <w:vAlign w:val="center"/>
          </w:tcPr>
          <w:p w14:paraId="5780F0A6">
            <w:pPr>
              <w:jc w:val="center"/>
              <w:rPr>
                <w:rFonts w:hint="eastAsia" w:ascii="宋体" w:hAnsi="宋体" w:eastAsia="宋体" w:cs="宋体"/>
                <w:sz w:val="24"/>
                <w:highlight w:val="none"/>
              </w:rPr>
            </w:pPr>
          </w:p>
        </w:tc>
        <w:tc>
          <w:tcPr>
            <w:tcW w:w="1802" w:type="dxa"/>
            <w:vAlign w:val="center"/>
          </w:tcPr>
          <w:p w14:paraId="46909A57">
            <w:pPr>
              <w:jc w:val="center"/>
              <w:rPr>
                <w:rFonts w:hint="eastAsia" w:ascii="宋体" w:hAnsi="宋体" w:eastAsia="宋体" w:cs="宋体"/>
                <w:sz w:val="24"/>
                <w:highlight w:val="none"/>
              </w:rPr>
            </w:pPr>
          </w:p>
        </w:tc>
      </w:tr>
      <w:tr w14:paraId="2158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2838E3A9">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32" w:type="dxa"/>
            <w:vAlign w:val="center"/>
          </w:tcPr>
          <w:p w14:paraId="3550D552">
            <w:pPr>
              <w:jc w:val="center"/>
              <w:rPr>
                <w:rFonts w:hint="eastAsia" w:ascii="宋体" w:hAnsi="宋体" w:eastAsia="宋体" w:cs="宋体"/>
                <w:sz w:val="24"/>
                <w:highlight w:val="none"/>
              </w:rPr>
            </w:pPr>
          </w:p>
        </w:tc>
        <w:tc>
          <w:tcPr>
            <w:tcW w:w="2038" w:type="dxa"/>
            <w:vAlign w:val="center"/>
          </w:tcPr>
          <w:p w14:paraId="43F9E4A7">
            <w:pPr>
              <w:jc w:val="center"/>
              <w:rPr>
                <w:rFonts w:hint="eastAsia" w:ascii="宋体" w:hAnsi="宋体" w:eastAsia="宋体" w:cs="宋体"/>
                <w:sz w:val="24"/>
                <w:highlight w:val="none"/>
              </w:rPr>
            </w:pPr>
          </w:p>
        </w:tc>
        <w:tc>
          <w:tcPr>
            <w:tcW w:w="2514" w:type="dxa"/>
            <w:vAlign w:val="center"/>
          </w:tcPr>
          <w:p w14:paraId="3BE4DF93">
            <w:pPr>
              <w:jc w:val="center"/>
              <w:rPr>
                <w:rFonts w:hint="eastAsia" w:ascii="宋体" w:hAnsi="宋体" w:eastAsia="宋体" w:cs="宋体"/>
                <w:sz w:val="24"/>
                <w:highlight w:val="none"/>
              </w:rPr>
            </w:pPr>
          </w:p>
        </w:tc>
        <w:tc>
          <w:tcPr>
            <w:tcW w:w="1802" w:type="dxa"/>
            <w:vAlign w:val="center"/>
          </w:tcPr>
          <w:p w14:paraId="2B6526D5">
            <w:pPr>
              <w:jc w:val="center"/>
              <w:rPr>
                <w:rFonts w:hint="eastAsia" w:ascii="宋体" w:hAnsi="宋体" w:eastAsia="宋体" w:cs="宋体"/>
                <w:sz w:val="24"/>
                <w:highlight w:val="none"/>
              </w:rPr>
            </w:pPr>
          </w:p>
        </w:tc>
      </w:tr>
      <w:tr w14:paraId="44C7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47A51D14">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32" w:type="dxa"/>
            <w:vAlign w:val="center"/>
          </w:tcPr>
          <w:p w14:paraId="0B96DE32">
            <w:pPr>
              <w:jc w:val="center"/>
              <w:rPr>
                <w:rFonts w:hint="eastAsia" w:ascii="宋体" w:hAnsi="宋体" w:eastAsia="宋体" w:cs="宋体"/>
                <w:sz w:val="24"/>
                <w:highlight w:val="none"/>
              </w:rPr>
            </w:pPr>
          </w:p>
        </w:tc>
        <w:tc>
          <w:tcPr>
            <w:tcW w:w="2038" w:type="dxa"/>
            <w:vAlign w:val="center"/>
          </w:tcPr>
          <w:p w14:paraId="56C0921B">
            <w:pPr>
              <w:jc w:val="center"/>
              <w:rPr>
                <w:rFonts w:hint="eastAsia" w:ascii="宋体" w:hAnsi="宋体" w:eastAsia="宋体" w:cs="宋体"/>
                <w:sz w:val="24"/>
                <w:highlight w:val="none"/>
              </w:rPr>
            </w:pPr>
          </w:p>
        </w:tc>
        <w:tc>
          <w:tcPr>
            <w:tcW w:w="2514" w:type="dxa"/>
            <w:vAlign w:val="center"/>
          </w:tcPr>
          <w:p w14:paraId="59736569">
            <w:pPr>
              <w:jc w:val="center"/>
              <w:rPr>
                <w:rFonts w:hint="eastAsia" w:ascii="宋体" w:hAnsi="宋体" w:eastAsia="宋体" w:cs="宋体"/>
                <w:sz w:val="24"/>
                <w:highlight w:val="none"/>
              </w:rPr>
            </w:pPr>
          </w:p>
        </w:tc>
        <w:tc>
          <w:tcPr>
            <w:tcW w:w="1802" w:type="dxa"/>
            <w:vAlign w:val="center"/>
          </w:tcPr>
          <w:p w14:paraId="0B5BEB68">
            <w:pPr>
              <w:jc w:val="center"/>
              <w:rPr>
                <w:rFonts w:hint="eastAsia" w:ascii="宋体" w:hAnsi="宋体" w:eastAsia="宋体" w:cs="宋体"/>
                <w:sz w:val="24"/>
                <w:highlight w:val="none"/>
              </w:rPr>
            </w:pPr>
          </w:p>
        </w:tc>
      </w:tr>
      <w:tr w14:paraId="796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251BF1F5">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932" w:type="dxa"/>
            <w:vAlign w:val="center"/>
          </w:tcPr>
          <w:p w14:paraId="25CACE62">
            <w:pPr>
              <w:jc w:val="center"/>
              <w:rPr>
                <w:rFonts w:hint="eastAsia" w:ascii="宋体" w:hAnsi="宋体" w:eastAsia="宋体" w:cs="宋体"/>
                <w:sz w:val="24"/>
                <w:highlight w:val="none"/>
              </w:rPr>
            </w:pPr>
          </w:p>
        </w:tc>
        <w:tc>
          <w:tcPr>
            <w:tcW w:w="2038" w:type="dxa"/>
            <w:vAlign w:val="center"/>
          </w:tcPr>
          <w:p w14:paraId="13FF9598">
            <w:pPr>
              <w:jc w:val="center"/>
              <w:rPr>
                <w:rFonts w:hint="eastAsia" w:ascii="宋体" w:hAnsi="宋体" w:eastAsia="宋体" w:cs="宋体"/>
                <w:sz w:val="24"/>
                <w:highlight w:val="none"/>
              </w:rPr>
            </w:pPr>
          </w:p>
        </w:tc>
        <w:tc>
          <w:tcPr>
            <w:tcW w:w="2514" w:type="dxa"/>
            <w:vAlign w:val="center"/>
          </w:tcPr>
          <w:p w14:paraId="6CAC2DC7">
            <w:pPr>
              <w:jc w:val="center"/>
              <w:rPr>
                <w:rFonts w:hint="eastAsia" w:ascii="宋体" w:hAnsi="宋体" w:eastAsia="宋体" w:cs="宋体"/>
                <w:sz w:val="24"/>
                <w:highlight w:val="none"/>
              </w:rPr>
            </w:pPr>
          </w:p>
        </w:tc>
        <w:tc>
          <w:tcPr>
            <w:tcW w:w="1802" w:type="dxa"/>
            <w:vAlign w:val="center"/>
          </w:tcPr>
          <w:p w14:paraId="7FD7A236">
            <w:pPr>
              <w:jc w:val="center"/>
              <w:rPr>
                <w:rFonts w:hint="eastAsia" w:ascii="宋体" w:hAnsi="宋体" w:eastAsia="宋体" w:cs="宋体"/>
                <w:sz w:val="24"/>
                <w:highlight w:val="none"/>
              </w:rPr>
            </w:pPr>
          </w:p>
        </w:tc>
      </w:tr>
      <w:tr w14:paraId="727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276AA772">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932" w:type="dxa"/>
            <w:vAlign w:val="center"/>
          </w:tcPr>
          <w:p w14:paraId="1005C70D">
            <w:pPr>
              <w:jc w:val="center"/>
              <w:rPr>
                <w:rFonts w:hint="eastAsia" w:ascii="宋体" w:hAnsi="宋体" w:eastAsia="宋体" w:cs="宋体"/>
                <w:sz w:val="24"/>
                <w:highlight w:val="none"/>
              </w:rPr>
            </w:pPr>
          </w:p>
        </w:tc>
        <w:tc>
          <w:tcPr>
            <w:tcW w:w="2038" w:type="dxa"/>
            <w:vAlign w:val="center"/>
          </w:tcPr>
          <w:p w14:paraId="0B95BE15">
            <w:pPr>
              <w:jc w:val="center"/>
              <w:rPr>
                <w:rFonts w:hint="eastAsia" w:ascii="宋体" w:hAnsi="宋体" w:eastAsia="宋体" w:cs="宋体"/>
                <w:sz w:val="24"/>
                <w:highlight w:val="none"/>
              </w:rPr>
            </w:pPr>
          </w:p>
        </w:tc>
        <w:tc>
          <w:tcPr>
            <w:tcW w:w="2514" w:type="dxa"/>
            <w:vAlign w:val="center"/>
          </w:tcPr>
          <w:p w14:paraId="273605E9">
            <w:pPr>
              <w:jc w:val="center"/>
              <w:rPr>
                <w:rFonts w:hint="eastAsia" w:ascii="宋体" w:hAnsi="宋体" w:eastAsia="宋体" w:cs="宋体"/>
                <w:sz w:val="24"/>
                <w:highlight w:val="none"/>
              </w:rPr>
            </w:pPr>
          </w:p>
        </w:tc>
        <w:tc>
          <w:tcPr>
            <w:tcW w:w="1802" w:type="dxa"/>
            <w:vAlign w:val="center"/>
          </w:tcPr>
          <w:p w14:paraId="7BE6B75F">
            <w:pPr>
              <w:jc w:val="center"/>
              <w:rPr>
                <w:rFonts w:hint="eastAsia" w:ascii="宋体" w:hAnsi="宋体" w:eastAsia="宋体" w:cs="宋体"/>
                <w:sz w:val="24"/>
                <w:highlight w:val="none"/>
              </w:rPr>
            </w:pPr>
          </w:p>
        </w:tc>
      </w:tr>
      <w:tr w14:paraId="29F4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316F3EDC">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932" w:type="dxa"/>
            <w:vAlign w:val="center"/>
          </w:tcPr>
          <w:p w14:paraId="40720EF8">
            <w:pPr>
              <w:jc w:val="center"/>
              <w:rPr>
                <w:rFonts w:hint="eastAsia" w:ascii="宋体" w:hAnsi="宋体" w:eastAsia="宋体" w:cs="宋体"/>
                <w:sz w:val="24"/>
                <w:highlight w:val="none"/>
              </w:rPr>
            </w:pPr>
          </w:p>
        </w:tc>
        <w:tc>
          <w:tcPr>
            <w:tcW w:w="2038" w:type="dxa"/>
            <w:vAlign w:val="center"/>
          </w:tcPr>
          <w:p w14:paraId="5DD3793A">
            <w:pPr>
              <w:jc w:val="center"/>
              <w:rPr>
                <w:rFonts w:hint="eastAsia" w:ascii="宋体" w:hAnsi="宋体" w:eastAsia="宋体" w:cs="宋体"/>
                <w:sz w:val="24"/>
                <w:highlight w:val="none"/>
              </w:rPr>
            </w:pPr>
          </w:p>
        </w:tc>
        <w:tc>
          <w:tcPr>
            <w:tcW w:w="2514" w:type="dxa"/>
            <w:vAlign w:val="center"/>
          </w:tcPr>
          <w:p w14:paraId="28121287">
            <w:pPr>
              <w:jc w:val="center"/>
              <w:rPr>
                <w:rFonts w:hint="eastAsia" w:ascii="宋体" w:hAnsi="宋体" w:eastAsia="宋体" w:cs="宋体"/>
                <w:sz w:val="24"/>
                <w:highlight w:val="none"/>
              </w:rPr>
            </w:pPr>
          </w:p>
        </w:tc>
        <w:tc>
          <w:tcPr>
            <w:tcW w:w="1802" w:type="dxa"/>
            <w:vAlign w:val="center"/>
          </w:tcPr>
          <w:p w14:paraId="4BBEDD17">
            <w:pPr>
              <w:jc w:val="center"/>
              <w:rPr>
                <w:rFonts w:hint="eastAsia" w:ascii="宋体" w:hAnsi="宋体" w:eastAsia="宋体" w:cs="宋体"/>
                <w:sz w:val="24"/>
                <w:highlight w:val="none"/>
              </w:rPr>
            </w:pPr>
          </w:p>
        </w:tc>
      </w:tr>
      <w:tr w14:paraId="341D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14:paraId="52425A8D">
            <w:pPr>
              <w:jc w:val="center"/>
              <w:rPr>
                <w:rFonts w:hint="eastAsia" w:ascii="宋体" w:hAnsi="宋体" w:eastAsia="宋体" w:cs="宋体"/>
                <w:sz w:val="24"/>
                <w:highlight w:val="none"/>
              </w:rPr>
            </w:pPr>
          </w:p>
        </w:tc>
        <w:tc>
          <w:tcPr>
            <w:tcW w:w="1932" w:type="dxa"/>
            <w:vAlign w:val="center"/>
          </w:tcPr>
          <w:p w14:paraId="2B052943">
            <w:pPr>
              <w:jc w:val="center"/>
              <w:rPr>
                <w:rFonts w:hint="eastAsia" w:ascii="宋体" w:hAnsi="宋体" w:eastAsia="宋体" w:cs="宋体"/>
                <w:sz w:val="24"/>
                <w:highlight w:val="none"/>
              </w:rPr>
            </w:pPr>
          </w:p>
        </w:tc>
        <w:tc>
          <w:tcPr>
            <w:tcW w:w="2038" w:type="dxa"/>
            <w:vAlign w:val="center"/>
          </w:tcPr>
          <w:p w14:paraId="06B737E5">
            <w:pPr>
              <w:jc w:val="center"/>
              <w:rPr>
                <w:rFonts w:hint="eastAsia" w:ascii="宋体" w:hAnsi="宋体" w:eastAsia="宋体" w:cs="宋体"/>
                <w:sz w:val="24"/>
                <w:highlight w:val="none"/>
              </w:rPr>
            </w:pPr>
          </w:p>
        </w:tc>
        <w:tc>
          <w:tcPr>
            <w:tcW w:w="2514" w:type="dxa"/>
            <w:vAlign w:val="center"/>
          </w:tcPr>
          <w:p w14:paraId="568E2BED">
            <w:pPr>
              <w:jc w:val="center"/>
              <w:rPr>
                <w:rFonts w:hint="eastAsia" w:ascii="宋体" w:hAnsi="宋体" w:eastAsia="宋体" w:cs="宋体"/>
                <w:sz w:val="24"/>
                <w:highlight w:val="none"/>
              </w:rPr>
            </w:pPr>
          </w:p>
        </w:tc>
        <w:tc>
          <w:tcPr>
            <w:tcW w:w="1802" w:type="dxa"/>
            <w:vAlign w:val="center"/>
          </w:tcPr>
          <w:p w14:paraId="363B168C">
            <w:pPr>
              <w:jc w:val="center"/>
              <w:rPr>
                <w:rFonts w:hint="eastAsia" w:ascii="宋体" w:hAnsi="宋体" w:eastAsia="宋体" w:cs="宋体"/>
                <w:sz w:val="24"/>
                <w:highlight w:val="none"/>
              </w:rPr>
            </w:pPr>
          </w:p>
        </w:tc>
      </w:tr>
    </w:tbl>
    <w:p w14:paraId="293BB260">
      <w:pPr>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14:paraId="49C444E0">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“实质性内容”详见“第三部分 采购需求”中带“●”条款，本表中所列条款仅供参考；</w:t>
      </w:r>
    </w:p>
    <w:p w14:paraId="009112A9">
      <w:pPr>
        <w:snapToGrid w:val="0"/>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14:paraId="07EF12A8">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 采购需求”中所有带“●”条款，投标人必须作出实质性响应，如有任意一条未响应或不满足，将被视为无效。</w:t>
      </w:r>
    </w:p>
    <w:p w14:paraId="06335449">
      <w:pPr>
        <w:autoSpaceDE w:val="0"/>
        <w:autoSpaceDN w:val="0"/>
        <w:spacing w:line="360" w:lineRule="auto"/>
        <w:rPr>
          <w:rFonts w:hint="eastAsia" w:ascii="宋体" w:hAnsi="宋体" w:eastAsia="宋体" w:cs="宋体"/>
          <w:kern w:val="0"/>
          <w:sz w:val="24"/>
          <w:highlight w:val="none"/>
          <w:lang w:val="zh-CN"/>
        </w:rPr>
      </w:pPr>
    </w:p>
    <w:p w14:paraId="0E46879C">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投标人（公章）：     </w:t>
      </w:r>
    </w:p>
    <w:p w14:paraId="37E08F74">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法定代表人或授权代表（签字）：     </w:t>
      </w:r>
    </w:p>
    <w:p w14:paraId="639F7EA1">
      <w:pPr>
        <w:adjustRightInd/>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日期：20  年  月  日 </w:t>
      </w:r>
    </w:p>
    <w:p w14:paraId="41D4D0F2">
      <w:pPr>
        <w:adjustRightInd/>
        <w:spacing w:line="600" w:lineRule="exact"/>
        <w:jc w:val="right"/>
        <w:rPr>
          <w:rFonts w:hint="eastAsia" w:ascii="宋体" w:hAnsi="宋体" w:eastAsia="宋体" w:cs="宋体"/>
          <w:kern w:val="0"/>
          <w:sz w:val="24"/>
          <w:highlight w:val="none"/>
          <w:lang w:val="zh-CN"/>
        </w:rPr>
      </w:pPr>
    </w:p>
    <w:p w14:paraId="1F6C1BE2">
      <w:pPr>
        <w:ind w:firstLine="2232" w:firstLineChars="794"/>
        <w:outlineLvl w:val="2"/>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九、</w:t>
      </w:r>
      <w:r>
        <w:rPr>
          <w:rFonts w:hint="eastAsia" w:ascii="宋体" w:hAnsi="宋体" w:eastAsia="宋体" w:cs="宋体"/>
          <w:b/>
          <w:kern w:val="0"/>
          <w:sz w:val="28"/>
          <w:szCs w:val="28"/>
          <w:highlight w:val="none"/>
          <w:lang w:val="zh-CN"/>
        </w:rPr>
        <w:t>政府采购供应商廉洁自律承诺书</w:t>
      </w:r>
    </w:p>
    <w:p w14:paraId="5D8A436C">
      <w:pPr>
        <w:snapToGrid w:val="0"/>
        <w:spacing w:line="360" w:lineRule="auto"/>
        <w:rPr>
          <w:rFonts w:hint="eastAsia" w:ascii="宋体" w:hAnsi="宋体" w:eastAsia="宋体" w:cs="宋体"/>
          <w:sz w:val="24"/>
          <w:highlight w:val="none"/>
        </w:rPr>
      </w:pPr>
    </w:p>
    <w:p w14:paraId="5F4A1FAC">
      <w:pPr>
        <w:snapToGrid w:val="0"/>
        <w:spacing w:line="600" w:lineRule="exact"/>
        <w:rPr>
          <w:rFonts w:hint="eastAsia" w:ascii="宋体" w:hAnsi="宋体" w:eastAsia="宋体" w:cs="宋体"/>
          <w:kern w:val="0"/>
          <w:sz w:val="24"/>
          <w:highlight w:val="none"/>
        </w:rPr>
      </w:pPr>
      <w:r>
        <w:rPr>
          <w:rFonts w:hint="eastAsia" w:ascii="宋体" w:hAnsi="宋体" w:cs="宋体"/>
          <w:kern w:val="0"/>
          <w:sz w:val="24"/>
          <w:highlight w:val="none"/>
          <w:lang w:val="zh-CN"/>
        </w:rPr>
        <w:t>杭州市余杭区人民政府仁和街道办事处</w:t>
      </w:r>
      <w:r>
        <w:rPr>
          <w:rFonts w:hint="eastAsia" w:ascii="宋体" w:hAnsi="宋体" w:eastAsia="宋体" w:cs="宋体"/>
          <w:kern w:val="0"/>
          <w:sz w:val="24"/>
          <w:highlight w:val="none"/>
          <w:lang w:val="zh-CN"/>
        </w:rPr>
        <w:t>、杭州</w:t>
      </w:r>
      <w:r>
        <w:rPr>
          <w:rFonts w:hint="eastAsia" w:ascii="宋体" w:hAnsi="宋体" w:cs="宋体"/>
          <w:kern w:val="0"/>
          <w:sz w:val="24"/>
          <w:highlight w:val="none"/>
          <w:lang w:val="en-US" w:eastAsia="zh-CN"/>
        </w:rPr>
        <w:t>纵达</w:t>
      </w:r>
      <w:r>
        <w:rPr>
          <w:rFonts w:hint="eastAsia" w:ascii="宋体" w:hAnsi="宋体" w:eastAsia="宋体" w:cs="宋体"/>
          <w:kern w:val="0"/>
          <w:sz w:val="24"/>
          <w:highlight w:val="none"/>
          <w:lang w:val="zh-CN"/>
        </w:rPr>
        <w:t>工程咨询有限公司：</w:t>
      </w:r>
    </w:p>
    <w:p w14:paraId="12BE5A6D">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1454A535">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2ED051AE">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10D4A97">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3371AC11">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635D7566">
      <w:pPr>
        <w:autoSpaceDE w:val="0"/>
        <w:autoSpaceDN w:val="0"/>
        <w:spacing w:line="600" w:lineRule="exact"/>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4149B4E1">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6B26C558">
      <w:pPr>
        <w:autoSpaceDE w:val="0"/>
        <w:autoSpaceDN w:val="0"/>
        <w:spacing w:line="600" w:lineRule="exact"/>
        <w:ind w:left="481" w:leftChars="229"/>
        <w:jc w:val="left"/>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64ABC8A7">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67F861A4">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55057ABB">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14:paraId="54BE4DCB">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14:paraId="2CF88222">
      <w:pPr>
        <w:autoSpaceDE w:val="0"/>
        <w:autoSpaceDN w:val="0"/>
        <w:spacing w:line="600" w:lineRule="exact"/>
        <w:ind w:right="112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14:paraId="6AFB0122">
      <w:pPr>
        <w:autoSpaceDE w:val="0"/>
        <w:autoSpaceDN w:val="0"/>
        <w:spacing w:line="600" w:lineRule="exact"/>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联合体成员名称(电子签名/盖章)：                                                                                                                                                                                                               </w:t>
      </w:r>
    </w:p>
    <w:p w14:paraId="397457C3">
      <w:pPr>
        <w:spacing w:line="600" w:lineRule="exact"/>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B0D0858">
      <w:pPr>
        <w:spacing w:line="360" w:lineRule="auto"/>
        <w:jc w:val="center"/>
        <w:rPr>
          <w:rFonts w:hint="eastAsia" w:ascii="宋体" w:hAnsi="宋体" w:eastAsia="宋体" w:cs="宋体"/>
          <w:b/>
          <w:bCs/>
          <w:sz w:val="24"/>
          <w:highlight w:val="none"/>
        </w:rPr>
      </w:pPr>
    </w:p>
    <w:p w14:paraId="21D8EB82">
      <w:pPr>
        <w:spacing w:line="360" w:lineRule="auto"/>
        <w:jc w:val="center"/>
        <w:rPr>
          <w:rFonts w:hint="eastAsia" w:ascii="宋体" w:hAnsi="宋体" w:eastAsia="宋体" w:cs="宋体"/>
          <w:b/>
          <w:bCs/>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D984CA8">
      <w:pPr>
        <w:spacing w:line="360" w:lineRule="auto"/>
        <w:jc w:val="center"/>
        <w:outlineLvl w:val="3"/>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4606D864">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39C2204">
      <w:pPr>
        <w:spacing w:line="360" w:lineRule="auto"/>
        <w:jc w:val="center"/>
        <w:outlineLvl w:val="9"/>
        <w:rPr>
          <w:rFonts w:hint="eastAsia" w:ascii="宋体" w:hAnsi="宋体" w:eastAsia="宋体" w:cs="宋体"/>
          <w:b/>
          <w:kern w:val="0"/>
          <w:sz w:val="36"/>
          <w:szCs w:val="36"/>
          <w:highlight w:val="none"/>
        </w:rPr>
      </w:pPr>
    </w:p>
    <w:p w14:paraId="679930F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4497FFB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）中小企业声明函………………………………………………………………（页码）</w:t>
      </w:r>
    </w:p>
    <w:p w14:paraId="6E74309A">
      <w:pPr>
        <w:snapToGrid w:val="0"/>
        <w:spacing w:line="360" w:lineRule="auto"/>
        <w:ind w:right="480"/>
        <w:jc w:val="center"/>
        <w:rPr>
          <w:rFonts w:hint="eastAsia" w:ascii="宋体" w:hAnsi="宋体" w:eastAsia="宋体" w:cs="宋体"/>
          <w:b/>
          <w:kern w:val="0"/>
          <w:sz w:val="32"/>
          <w:szCs w:val="32"/>
          <w:highlight w:val="none"/>
        </w:rPr>
      </w:pPr>
    </w:p>
    <w:p w14:paraId="3B345B48">
      <w:pPr>
        <w:snapToGrid w:val="0"/>
        <w:spacing w:line="360" w:lineRule="auto"/>
        <w:ind w:right="480"/>
        <w:jc w:val="center"/>
        <w:rPr>
          <w:rFonts w:hint="eastAsia" w:ascii="宋体" w:hAnsi="宋体" w:eastAsia="宋体" w:cs="宋体"/>
          <w:b/>
          <w:kern w:val="0"/>
          <w:sz w:val="32"/>
          <w:szCs w:val="32"/>
          <w:highlight w:val="none"/>
        </w:rPr>
      </w:pPr>
    </w:p>
    <w:p w14:paraId="54E50332">
      <w:pPr>
        <w:snapToGrid w:val="0"/>
        <w:spacing w:line="360" w:lineRule="auto"/>
        <w:ind w:right="480"/>
        <w:jc w:val="center"/>
        <w:rPr>
          <w:rFonts w:hint="eastAsia" w:ascii="宋体" w:hAnsi="宋体" w:eastAsia="宋体" w:cs="宋体"/>
          <w:b/>
          <w:kern w:val="0"/>
          <w:sz w:val="32"/>
          <w:szCs w:val="32"/>
          <w:highlight w:val="none"/>
        </w:rPr>
      </w:pPr>
    </w:p>
    <w:p w14:paraId="3511B10E">
      <w:pPr>
        <w:snapToGrid w:val="0"/>
        <w:spacing w:line="360" w:lineRule="auto"/>
        <w:ind w:right="480"/>
        <w:jc w:val="center"/>
        <w:rPr>
          <w:rFonts w:hint="eastAsia" w:ascii="宋体" w:hAnsi="宋体" w:eastAsia="宋体" w:cs="宋体"/>
          <w:b/>
          <w:kern w:val="0"/>
          <w:sz w:val="32"/>
          <w:szCs w:val="32"/>
          <w:highlight w:val="none"/>
        </w:rPr>
      </w:pPr>
    </w:p>
    <w:p w14:paraId="4FBA09BC">
      <w:pPr>
        <w:snapToGrid w:val="0"/>
        <w:spacing w:line="360" w:lineRule="auto"/>
        <w:ind w:right="480"/>
        <w:jc w:val="center"/>
        <w:rPr>
          <w:rFonts w:hint="eastAsia" w:ascii="宋体" w:hAnsi="宋体" w:eastAsia="宋体" w:cs="宋体"/>
          <w:b/>
          <w:kern w:val="0"/>
          <w:sz w:val="32"/>
          <w:szCs w:val="32"/>
          <w:highlight w:val="none"/>
        </w:rPr>
      </w:pPr>
    </w:p>
    <w:p w14:paraId="1FF650C2">
      <w:pPr>
        <w:snapToGrid w:val="0"/>
        <w:spacing w:line="360" w:lineRule="auto"/>
        <w:ind w:right="480"/>
        <w:jc w:val="center"/>
        <w:rPr>
          <w:rFonts w:hint="eastAsia" w:ascii="宋体" w:hAnsi="宋体" w:eastAsia="宋体" w:cs="宋体"/>
          <w:b/>
          <w:kern w:val="0"/>
          <w:sz w:val="32"/>
          <w:szCs w:val="32"/>
          <w:highlight w:val="none"/>
        </w:rPr>
      </w:pPr>
    </w:p>
    <w:p w14:paraId="37663336">
      <w:pPr>
        <w:snapToGrid w:val="0"/>
        <w:spacing w:line="360" w:lineRule="auto"/>
        <w:ind w:right="480"/>
        <w:jc w:val="center"/>
        <w:rPr>
          <w:rFonts w:hint="eastAsia" w:ascii="宋体" w:hAnsi="宋体" w:eastAsia="宋体" w:cs="宋体"/>
          <w:b/>
          <w:kern w:val="0"/>
          <w:sz w:val="32"/>
          <w:szCs w:val="32"/>
          <w:highlight w:val="none"/>
        </w:rPr>
      </w:pPr>
    </w:p>
    <w:p w14:paraId="5A2A6839">
      <w:pPr>
        <w:snapToGrid w:val="0"/>
        <w:spacing w:line="360" w:lineRule="auto"/>
        <w:ind w:right="480"/>
        <w:jc w:val="center"/>
        <w:rPr>
          <w:rFonts w:hint="eastAsia" w:ascii="宋体" w:hAnsi="宋体" w:eastAsia="宋体" w:cs="宋体"/>
          <w:b/>
          <w:kern w:val="0"/>
          <w:sz w:val="32"/>
          <w:szCs w:val="32"/>
          <w:highlight w:val="none"/>
        </w:rPr>
      </w:pPr>
    </w:p>
    <w:p w14:paraId="369FAC01">
      <w:pPr>
        <w:snapToGrid w:val="0"/>
        <w:spacing w:line="360" w:lineRule="auto"/>
        <w:ind w:right="480"/>
        <w:jc w:val="center"/>
        <w:rPr>
          <w:rFonts w:hint="eastAsia" w:ascii="宋体" w:hAnsi="宋体" w:eastAsia="宋体" w:cs="宋体"/>
          <w:b/>
          <w:kern w:val="0"/>
          <w:sz w:val="32"/>
          <w:szCs w:val="32"/>
          <w:highlight w:val="none"/>
        </w:rPr>
      </w:pPr>
    </w:p>
    <w:p w14:paraId="2236C73F">
      <w:pPr>
        <w:snapToGrid w:val="0"/>
        <w:spacing w:line="360" w:lineRule="auto"/>
        <w:ind w:right="480"/>
        <w:jc w:val="center"/>
        <w:rPr>
          <w:rFonts w:hint="eastAsia" w:ascii="宋体" w:hAnsi="宋体" w:eastAsia="宋体" w:cs="宋体"/>
          <w:b/>
          <w:kern w:val="0"/>
          <w:sz w:val="32"/>
          <w:szCs w:val="32"/>
          <w:highlight w:val="none"/>
        </w:rPr>
      </w:pPr>
    </w:p>
    <w:p w14:paraId="4E62A5BE">
      <w:pPr>
        <w:snapToGrid w:val="0"/>
        <w:spacing w:line="360" w:lineRule="auto"/>
        <w:ind w:right="480"/>
        <w:jc w:val="center"/>
        <w:rPr>
          <w:rFonts w:hint="eastAsia" w:ascii="宋体" w:hAnsi="宋体" w:eastAsia="宋体" w:cs="宋体"/>
          <w:b/>
          <w:kern w:val="0"/>
          <w:sz w:val="32"/>
          <w:szCs w:val="32"/>
          <w:highlight w:val="none"/>
        </w:rPr>
      </w:pPr>
    </w:p>
    <w:p w14:paraId="0895B558">
      <w:pPr>
        <w:snapToGrid w:val="0"/>
        <w:spacing w:line="360" w:lineRule="auto"/>
        <w:ind w:right="480"/>
        <w:jc w:val="center"/>
        <w:rPr>
          <w:rFonts w:hint="eastAsia" w:ascii="宋体" w:hAnsi="宋体" w:eastAsia="宋体" w:cs="宋体"/>
          <w:b/>
          <w:kern w:val="0"/>
          <w:sz w:val="32"/>
          <w:szCs w:val="32"/>
          <w:highlight w:val="none"/>
        </w:rPr>
      </w:pPr>
    </w:p>
    <w:p w14:paraId="28BE47B1">
      <w:pPr>
        <w:snapToGrid w:val="0"/>
        <w:spacing w:line="360" w:lineRule="auto"/>
        <w:ind w:right="480"/>
        <w:jc w:val="center"/>
        <w:rPr>
          <w:rFonts w:hint="eastAsia" w:ascii="宋体" w:hAnsi="宋体" w:eastAsia="宋体" w:cs="宋体"/>
          <w:b/>
          <w:kern w:val="0"/>
          <w:sz w:val="32"/>
          <w:szCs w:val="32"/>
          <w:highlight w:val="none"/>
        </w:rPr>
      </w:pPr>
    </w:p>
    <w:p w14:paraId="07E1C2AB">
      <w:pPr>
        <w:snapToGrid w:val="0"/>
        <w:spacing w:line="360" w:lineRule="auto"/>
        <w:ind w:right="480"/>
        <w:jc w:val="center"/>
        <w:rPr>
          <w:rFonts w:hint="eastAsia" w:ascii="宋体" w:hAnsi="宋体" w:eastAsia="宋体" w:cs="宋体"/>
          <w:b/>
          <w:kern w:val="0"/>
          <w:sz w:val="32"/>
          <w:szCs w:val="32"/>
          <w:highlight w:val="none"/>
        </w:rPr>
      </w:pPr>
    </w:p>
    <w:p w14:paraId="635134D6">
      <w:pPr>
        <w:snapToGrid w:val="0"/>
        <w:spacing w:line="360" w:lineRule="auto"/>
        <w:ind w:right="480"/>
        <w:jc w:val="center"/>
        <w:rPr>
          <w:rFonts w:hint="eastAsia" w:ascii="宋体" w:hAnsi="宋体" w:eastAsia="宋体" w:cs="宋体"/>
          <w:b/>
          <w:kern w:val="0"/>
          <w:sz w:val="32"/>
          <w:szCs w:val="32"/>
          <w:highlight w:val="none"/>
        </w:rPr>
      </w:pPr>
    </w:p>
    <w:p w14:paraId="35C85031">
      <w:pPr>
        <w:pStyle w:val="383"/>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EDA3467">
      <w:pPr>
        <w:pStyle w:val="383"/>
        <w:numPr>
          <w:ilvl w:val="0"/>
          <w:numId w:val="4"/>
        </w:numPr>
        <w:tabs>
          <w:tab w:val="clear" w:pos="720"/>
        </w:tabs>
        <w:snapToGrid w:val="0"/>
        <w:spacing w:before="120" w:after="120"/>
        <w:ind w:firstLine="643"/>
        <w:outlineLvl w:val="2"/>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开标一览表（报价表）</w:t>
      </w:r>
    </w:p>
    <w:p w14:paraId="65A3698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9CC6ADA">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06BF2A45">
      <w:pPr>
        <w:spacing w:line="360" w:lineRule="auto"/>
        <w:jc w:val="center"/>
        <w:outlineLvl w:val="3"/>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81"/>
        <w:gridCol w:w="2475"/>
        <w:gridCol w:w="2632"/>
        <w:gridCol w:w="2475"/>
        <w:gridCol w:w="2320"/>
        <w:gridCol w:w="2323"/>
      </w:tblGrid>
      <w:tr w14:paraId="3F5D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91" w:type="dxa"/>
            <w:vAlign w:val="center"/>
          </w:tcPr>
          <w:p w14:paraId="64C8DEC0">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081" w:type="dxa"/>
            <w:vAlign w:val="center"/>
          </w:tcPr>
          <w:p w14:paraId="291B7EAF">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2475" w:type="dxa"/>
          </w:tcPr>
          <w:p w14:paraId="5E0DA848">
            <w:pPr>
              <w:spacing w:line="360" w:lineRule="auto"/>
              <w:jc w:val="center"/>
              <w:rPr>
                <w:rFonts w:ascii="仿宋" w:hAnsi="仿宋" w:eastAsia="仿宋" w:cs="宋体"/>
                <w:b/>
                <w:color w:val="auto"/>
                <w:sz w:val="24"/>
                <w:highlight w:val="none"/>
              </w:rPr>
            </w:pPr>
          </w:p>
          <w:p w14:paraId="51D83BD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2632" w:type="dxa"/>
            <w:vAlign w:val="center"/>
          </w:tcPr>
          <w:p w14:paraId="2DF1BEB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14:paraId="45F84AEB">
            <w:pPr>
              <w:spacing w:line="360" w:lineRule="auto"/>
              <w:jc w:val="center"/>
              <w:rPr>
                <w:rFonts w:ascii="仿宋" w:hAnsi="仿宋" w:eastAsia="仿宋" w:cs="宋体"/>
                <w:b/>
                <w:color w:val="auto"/>
                <w:sz w:val="24"/>
                <w:highlight w:val="none"/>
              </w:rPr>
            </w:pPr>
          </w:p>
        </w:tc>
        <w:tc>
          <w:tcPr>
            <w:tcW w:w="2475" w:type="dxa"/>
            <w:vAlign w:val="center"/>
          </w:tcPr>
          <w:p w14:paraId="5E6A881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14:paraId="74F05C11">
            <w:pPr>
              <w:spacing w:line="360" w:lineRule="auto"/>
              <w:jc w:val="center"/>
              <w:rPr>
                <w:rFonts w:ascii="仿宋" w:hAnsi="仿宋" w:eastAsia="仿宋" w:cs="宋体"/>
                <w:b/>
                <w:color w:val="auto"/>
                <w:sz w:val="24"/>
                <w:highlight w:val="none"/>
              </w:rPr>
            </w:pPr>
          </w:p>
        </w:tc>
        <w:tc>
          <w:tcPr>
            <w:tcW w:w="2320" w:type="dxa"/>
            <w:vAlign w:val="top"/>
          </w:tcPr>
          <w:p w14:paraId="04BF64A7">
            <w:pPr>
              <w:spacing w:line="360" w:lineRule="auto"/>
              <w:jc w:val="center"/>
              <w:rPr>
                <w:rFonts w:ascii="仿宋" w:hAnsi="仿宋" w:eastAsia="仿宋" w:cs="宋体"/>
                <w:b/>
                <w:color w:val="auto"/>
                <w:sz w:val="24"/>
                <w:highlight w:val="none"/>
              </w:rPr>
            </w:pPr>
          </w:p>
          <w:p w14:paraId="04443608">
            <w:pPr>
              <w:spacing w:line="360" w:lineRule="auto"/>
              <w:jc w:val="center"/>
              <w:rPr>
                <w:rFonts w:hint="eastAsia" w:ascii="仿宋" w:hAnsi="仿宋" w:eastAsia="仿宋" w:cs="宋体"/>
                <w:b/>
                <w:color w:val="auto"/>
                <w:kern w:val="2"/>
                <w:sz w:val="24"/>
                <w:szCs w:val="24"/>
                <w:highlight w:val="none"/>
                <w:lang w:val="en-US" w:eastAsia="zh-CN" w:bidi="ar-SA"/>
              </w:rPr>
            </w:pPr>
            <w:r>
              <w:rPr>
                <w:rFonts w:hint="eastAsia" w:ascii="仿宋" w:hAnsi="仿宋" w:eastAsia="仿宋" w:cs="宋体"/>
                <w:b/>
                <w:color w:val="auto"/>
                <w:sz w:val="24"/>
                <w:highlight w:val="none"/>
              </w:rPr>
              <w:t>合计</w:t>
            </w:r>
          </w:p>
        </w:tc>
        <w:tc>
          <w:tcPr>
            <w:tcW w:w="2323" w:type="dxa"/>
            <w:vAlign w:val="center"/>
          </w:tcPr>
          <w:p w14:paraId="0F400248">
            <w:pPr>
              <w:spacing w:line="360" w:lineRule="auto"/>
              <w:jc w:val="center"/>
              <w:rPr>
                <w:rFonts w:ascii="仿宋" w:hAnsi="仿宋" w:eastAsia="仿宋" w:cs="宋体"/>
                <w:b/>
                <w:color w:val="auto"/>
                <w:sz w:val="24"/>
              </w:rPr>
            </w:pPr>
          </w:p>
          <w:p w14:paraId="52BCD535">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14:paraId="088C0655">
            <w:pPr>
              <w:spacing w:line="360" w:lineRule="auto"/>
              <w:jc w:val="center"/>
              <w:rPr>
                <w:rFonts w:ascii="仿宋" w:hAnsi="仿宋" w:eastAsia="仿宋" w:cs="宋体"/>
                <w:b/>
                <w:color w:val="auto"/>
                <w:kern w:val="2"/>
                <w:sz w:val="24"/>
                <w:szCs w:val="24"/>
                <w:lang w:val="en-US" w:eastAsia="zh-CN" w:bidi="ar-SA"/>
              </w:rPr>
            </w:pPr>
          </w:p>
        </w:tc>
      </w:tr>
      <w:tr w14:paraId="4EAD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6ABAA6C1">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081" w:type="dxa"/>
            <w:vAlign w:val="center"/>
          </w:tcPr>
          <w:p w14:paraId="1C001466">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2475" w:type="dxa"/>
            <w:vAlign w:val="center"/>
          </w:tcPr>
          <w:p w14:paraId="447FF38A">
            <w:pPr>
              <w:snapToGrid w:val="0"/>
              <w:spacing w:line="360" w:lineRule="auto"/>
              <w:jc w:val="center"/>
              <w:rPr>
                <w:rFonts w:ascii="仿宋" w:hAnsi="仿宋" w:eastAsia="仿宋" w:cs="宋体"/>
                <w:color w:val="auto"/>
                <w:sz w:val="24"/>
              </w:rPr>
            </w:pPr>
          </w:p>
        </w:tc>
        <w:tc>
          <w:tcPr>
            <w:tcW w:w="2632" w:type="dxa"/>
            <w:vAlign w:val="center"/>
          </w:tcPr>
          <w:p w14:paraId="1190DFC8">
            <w:pPr>
              <w:snapToGrid w:val="0"/>
              <w:spacing w:line="360" w:lineRule="auto"/>
              <w:jc w:val="center"/>
              <w:rPr>
                <w:rFonts w:ascii="仿宋" w:hAnsi="仿宋" w:eastAsia="仿宋" w:cs="宋体"/>
                <w:color w:val="auto"/>
                <w:sz w:val="24"/>
              </w:rPr>
            </w:pPr>
          </w:p>
        </w:tc>
        <w:tc>
          <w:tcPr>
            <w:tcW w:w="2475" w:type="dxa"/>
            <w:vAlign w:val="center"/>
          </w:tcPr>
          <w:p w14:paraId="5114B1DF">
            <w:pPr>
              <w:snapToGrid w:val="0"/>
              <w:spacing w:line="360" w:lineRule="auto"/>
              <w:jc w:val="center"/>
              <w:rPr>
                <w:rFonts w:ascii="仿宋" w:hAnsi="仿宋" w:eastAsia="仿宋" w:cs="宋体"/>
                <w:color w:val="auto"/>
                <w:sz w:val="24"/>
              </w:rPr>
            </w:pPr>
          </w:p>
        </w:tc>
        <w:tc>
          <w:tcPr>
            <w:tcW w:w="2320" w:type="dxa"/>
            <w:vAlign w:val="center"/>
          </w:tcPr>
          <w:p w14:paraId="7912BACF">
            <w:pPr>
              <w:spacing w:line="360" w:lineRule="auto"/>
              <w:jc w:val="center"/>
              <w:rPr>
                <w:rFonts w:ascii="仿宋" w:hAnsi="仿宋" w:eastAsia="仿宋" w:cs="宋体"/>
                <w:color w:val="auto"/>
                <w:sz w:val="24"/>
              </w:rPr>
            </w:pPr>
          </w:p>
        </w:tc>
        <w:tc>
          <w:tcPr>
            <w:tcW w:w="2323" w:type="dxa"/>
          </w:tcPr>
          <w:p w14:paraId="6B1DF5F2">
            <w:pPr>
              <w:spacing w:line="360" w:lineRule="auto"/>
              <w:jc w:val="center"/>
              <w:rPr>
                <w:rFonts w:ascii="仿宋" w:hAnsi="仿宋" w:eastAsia="仿宋" w:cs="宋体"/>
                <w:color w:val="auto"/>
                <w:sz w:val="24"/>
              </w:rPr>
            </w:pPr>
          </w:p>
        </w:tc>
      </w:tr>
      <w:tr w14:paraId="79AB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3B6139CF">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081" w:type="dxa"/>
            <w:vAlign w:val="center"/>
          </w:tcPr>
          <w:p w14:paraId="30A339B6">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2475" w:type="dxa"/>
            <w:vAlign w:val="center"/>
          </w:tcPr>
          <w:p w14:paraId="773F377E">
            <w:pPr>
              <w:snapToGrid w:val="0"/>
              <w:spacing w:line="360" w:lineRule="auto"/>
              <w:jc w:val="center"/>
              <w:rPr>
                <w:rFonts w:ascii="仿宋" w:hAnsi="仿宋" w:eastAsia="仿宋" w:cs="宋体"/>
                <w:color w:val="auto"/>
                <w:sz w:val="24"/>
              </w:rPr>
            </w:pPr>
          </w:p>
        </w:tc>
        <w:tc>
          <w:tcPr>
            <w:tcW w:w="2632" w:type="dxa"/>
            <w:vAlign w:val="center"/>
          </w:tcPr>
          <w:p w14:paraId="3CF18508">
            <w:pPr>
              <w:snapToGrid w:val="0"/>
              <w:spacing w:line="360" w:lineRule="auto"/>
              <w:jc w:val="center"/>
              <w:rPr>
                <w:rFonts w:ascii="仿宋" w:hAnsi="仿宋" w:eastAsia="仿宋" w:cs="宋体"/>
                <w:color w:val="auto"/>
                <w:sz w:val="24"/>
              </w:rPr>
            </w:pPr>
          </w:p>
        </w:tc>
        <w:tc>
          <w:tcPr>
            <w:tcW w:w="2475" w:type="dxa"/>
            <w:vAlign w:val="center"/>
          </w:tcPr>
          <w:p w14:paraId="43C54F53">
            <w:pPr>
              <w:snapToGrid w:val="0"/>
              <w:spacing w:line="360" w:lineRule="auto"/>
              <w:jc w:val="center"/>
              <w:rPr>
                <w:rFonts w:ascii="仿宋" w:hAnsi="仿宋" w:eastAsia="仿宋" w:cs="宋体"/>
                <w:color w:val="auto"/>
                <w:sz w:val="24"/>
              </w:rPr>
            </w:pPr>
          </w:p>
        </w:tc>
        <w:tc>
          <w:tcPr>
            <w:tcW w:w="2320" w:type="dxa"/>
            <w:vAlign w:val="center"/>
          </w:tcPr>
          <w:p w14:paraId="292DACE8">
            <w:pPr>
              <w:spacing w:line="360" w:lineRule="auto"/>
              <w:jc w:val="center"/>
              <w:rPr>
                <w:rFonts w:ascii="仿宋" w:hAnsi="仿宋" w:eastAsia="仿宋" w:cs="宋体"/>
                <w:color w:val="auto"/>
                <w:sz w:val="24"/>
              </w:rPr>
            </w:pPr>
          </w:p>
        </w:tc>
        <w:tc>
          <w:tcPr>
            <w:tcW w:w="2323" w:type="dxa"/>
          </w:tcPr>
          <w:p w14:paraId="2E99976B">
            <w:pPr>
              <w:spacing w:line="360" w:lineRule="auto"/>
              <w:jc w:val="center"/>
              <w:rPr>
                <w:rFonts w:ascii="仿宋" w:hAnsi="仿宋" w:eastAsia="仿宋" w:cs="宋体"/>
                <w:color w:val="auto"/>
                <w:sz w:val="24"/>
              </w:rPr>
            </w:pPr>
          </w:p>
        </w:tc>
      </w:tr>
      <w:tr w14:paraId="7F3C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777167A6">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1081" w:type="dxa"/>
            <w:vAlign w:val="center"/>
          </w:tcPr>
          <w:p w14:paraId="52B2C96D">
            <w:pPr>
              <w:snapToGrid w:val="0"/>
              <w:spacing w:line="360" w:lineRule="auto"/>
              <w:jc w:val="center"/>
              <w:rPr>
                <w:rFonts w:ascii="仿宋" w:hAnsi="仿宋" w:eastAsia="仿宋" w:cs="宋体"/>
                <w:color w:val="0000FF"/>
                <w:sz w:val="24"/>
              </w:rPr>
            </w:pPr>
          </w:p>
        </w:tc>
        <w:tc>
          <w:tcPr>
            <w:tcW w:w="2475" w:type="dxa"/>
            <w:vAlign w:val="center"/>
          </w:tcPr>
          <w:p w14:paraId="12BFE1BE">
            <w:pPr>
              <w:snapToGrid w:val="0"/>
              <w:spacing w:line="360" w:lineRule="auto"/>
              <w:jc w:val="center"/>
              <w:rPr>
                <w:rFonts w:ascii="仿宋" w:hAnsi="仿宋" w:eastAsia="仿宋" w:cs="宋体"/>
                <w:sz w:val="24"/>
              </w:rPr>
            </w:pPr>
          </w:p>
        </w:tc>
        <w:tc>
          <w:tcPr>
            <w:tcW w:w="2632" w:type="dxa"/>
            <w:vAlign w:val="center"/>
          </w:tcPr>
          <w:p w14:paraId="7B846EDC">
            <w:pPr>
              <w:snapToGrid w:val="0"/>
              <w:spacing w:line="360" w:lineRule="auto"/>
              <w:jc w:val="center"/>
              <w:rPr>
                <w:rFonts w:ascii="仿宋" w:hAnsi="仿宋" w:eastAsia="仿宋" w:cs="宋体"/>
                <w:sz w:val="24"/>
              </w:rPr>
            </w:pPr>
          </w:p>
        </w:tc>
        <w:tc>
          <w:tcPr>
            <w:tcW w:w="2475" w:type="dxa"/>
            <w:vAlign w:val="center"/>
          </w:tcPr>
          <w:p w14:paraId="28A59223">
            <w:pPr>
              <w:snapToGrid w:val="0"/>
              <w:spacing w:line="360" w:lineRule="auto"/>
              <w:jc w:val="center"/>
              <w:rPr>
                <w:rFonts w:ascii="仿宋" w:hAnsi="仿宋" w:eastAsia="仿宋" w:cs="宋体"/>
                <w:sz w:val="24"/>
              </w:rPr>
            </w:pPr>
          </w:p>
        </w:tc>
        <w:tc>
          <w:tcPr>
            <w:tcW w:w="2320" w:type="dxa"/>
            <w:vAlign w:val="center"/>
          </w:tcPr>
          <w:p w14:paraId="347D4923">
            <w:pPr>
              <w:spacing w:line="360" w:lineRule="auto"/>
              <w:jc w:val="center"/>
              <w:rPr>
                <w:rFonts w:ascii="仿宋" w:hAnsi="仿宋" w:eastAsia="仿宋" w:cs="宋体"/>
                <w:sz w:val="24"/>
              </w:rPr>
            </w:pPr>
          </w:p>
        </w:tc>
        <w:tc>
          <w:tcPr>
            <w:tcW w:w="2323" w:type="dxa"/>
          </w:tcPr>
          <w:p w14:paraId="78E2B856">
            <w:pPr>
              <w:spacing w:line="360" w:lineRule="auto"/>
              <w:jc w:val="center"/>
              <w:rPr>
                <w:rFonts w:ascii="仿宋" w:hAnsi="仿宋" w:eastAsia="仿宋" w:cs="宋体"/>
                <w:sz w:val="24"/>
              </w:rPr>
            </w:pPr>
          </w:p>
        </w:tc>
      </w:tr>
      <w:tr w14:paraId="3A08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79" w:type="dxa"/>
            <w:gridSpan w:val="4"/>
            <w:vAlign w:val="center"/>
          </w:tcPr>
          <w:p w14:paraId="25AC85F6">
            <w:pPr>
              <w:spacing w:line="360" w:lineRule="auto"/>
              <w:jc w:val="center"/>
              <w:rPr>
                <w:rFonts w:ascii="仿宋" w:hAnsi="仿宋" w:eastAsia="仿宋" w:cs="宋体"/>
                <w:sz w:val="24"/>
              </w:rPr>
            </w:pPr>
            <w:r>
              <w:rPr>
                <w:rFonts w:hint="eastAsia" w:ascii="仿宋" w:hAnsi="仿宋" w:eastAsia="仿宋" w:cs="宋体"/>
                <w:b/>
                <w:sz w:val="24"/>
              </w:rPr>
              <w:t>投标报价（小写）</w:t>
            </w:r>
          </w:p>
        </w:tc>
        <w:tc>
          <w:tcPr>
            <w:tcW w:w="7118" w:type="dxa"/>
            <w:gridSpan w:val="3"/>
            <w:vAlign w:val="center"/>
          </w:tcPr>
          <w:p w14:paraId="6737B945">
            <w:pPr>
              <w:spacing w:line="360" w:lineRule="auto"/>
              <w:jc w:val="center"/>
              <w:rPr>
                <w:rFonts w:ascii="仿宋" w:hAnsi="仿宋" w:eastAsia="仿宋" w:cs="宋体"/>
                <w:sz w:val="24"/>
              </w:rPr>
            </w:pPr>
          </w:p>
        </w:tc>
      </w:tr>
      <w:tr w14:paraId="5976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9" w:type="dxa"/>
            <w:gridSpan w:val="4"/>
            <w:vAlign w:val="center"/>
          </w:tcPr>
          <w:p w14:paraId="512CBCCE">
            <w:pPr>
              <w:spacing w:line="360" w:lineRule="auto"/>
              <w:jc w:val="center"/>
              <w:rPr>
                <w:rFonts w:ascii="仿宋" w:hAnsi="仿宋" w:eastAsia="仿宋" w:cs="宋体"/>
                <w:sz w:val="24"/>
              </w:rPr>
            </w:pPr>
            <w:r>
              <w:rPr>
                <w:rFonts w:hint="eastAsia" w:ascii="仿宋" w:hAnsi="仿宋" w:eastAsia="仿宋" w:cs="宋体"/>
                <w:b/>
                <w:sz w:val="24"/>
              </w:rPr>
              <w:t>投标报价（大写）</w:t>
            </w:r>
          </w:p>
        </w:tc>
        <w:tc>
          <w:tcPr>
            <w:tcW w:w="7118" w:type="dxa"/>
            <w:gridSpan w:val="3"/>
            <w:vAlign w:val="center"/>
          </w:tcPr>
          <w:p w14:paraId="598EE587">
            <w:pPr>
              <w:spacing w:line="360" w:lineRule="auto"/>
              <w:jc w:val="center"/>
              <w:rPr>
                <w:rFonts w:ascii="仿宋" w:hAnsi="仿宋" w:eastAsia="仿宋" w:cs="宋体"/>
                <w:sz w:val="24"/>
              </w:rPr>
            </w:pPr>
          </w:p>
        </w:tc>
      </w:tr>
    </w:tbl>
    <w:p w14:paraId="71EE2468">
      <w:pPr>
        <w:spacing w:line="360" w:lineRule="auto"/>
        <w:ind w:left="-2" w:firstLine="480" w:firstLineChars="200"/>
        <w:outlineLvl w:val="3"/>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14C19E2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63DB9CD9">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14:paraId="3300D1AD">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4B76867">
      <w:pPr>
        <w:pStyle w:val="5"/>
        <w:jc w:val="both"/>
        <w:rPr>
          <w:rFonts w:hint="eastAsia" w:ascii="宋体" w:hAnsi="宋体" w:eastAsia="宋体" w:cs="宋体"/>
          <w:b w:val="0"/>
          <w:bCs w:val="0"/>
          <w:highlight w:val="none"/>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7B5E930">
      <w:pPr>
        <w:pStyle w:val="383"/>
        <w:tabs>
          <w:tab w:val="left" w:pos="5940"/>
          <w:tab w:val="center" w:pos="7268"/>
          <w:tab w:val="clear" w:pos="720"/>
        </w:tabs>
        <w:snapToGrid w:val="0"/>
        <w:spacing w:before="120" w:after="120"/>
        <w:ind w:firstLine="643"/>
        <w:jc w:val="center"/>
        <w:outlineLvl w:val="9"/>
        <w:rPr>
          <w:rFonts w:hint="eastAsia" w:ascii="宋体" w:hAnsi="宋体" w:eastAsia="宋体" w:cs="宋体"/>
          <w:kern w:val="2"/>
          <w:sz w:val="28"/>
          <w:szCs w:val="28"/>
          <w:highlight w:val="none"/>
        </w:rPr>
        <w:sectPr>
          <w:headerReference r:id="rId19" w:type="first"/>
          <w:footerReference r:id="rId21" w:type="first"/>
          <w:headerReference r:id="rId18" w:type="default"/>
          <w:footerReference r:id="rId20" w:type="default"/>
          <w:pgSz w:w="16838" w:h="11905" w:orient="landscape"/>
          <w:pgMar w:top="1361" w:right="1531" w:bottom="1304" w:left="1531"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5C5A39D">
      <w:pPr>
        <w:pStyle w:val="383"/>
        <w:tabs>
          <w:tab w:val="left" w:pos="5940"/>
          <w:tab w:val="center" w:pos="7268"/>
          <w:tab w:val="clear" w:pos="720"/>
        </w:tabs>
        <w:snapToGrid w:val="0"/>
        <w:spacing w:before="120" w:after="120"/>
        <w:ind w:firstLine="643"/>
        <w:jc w:val="center"/>
        <w:outlineLvl w:val="2"/>
        <w:rPr>
          <w:rFonts w:hint="eastAsia" w:ascii="宋体" w:hAnsi="宋体" w:eastAsia="宋体" w:cs="宋体"/>
          <w:sz w:val="32"/>
          <w:szCs w:val="32"/>
          <w:highlight w:val="none"/>
        </w:rPr>
      </w:pPr>
      <w:r>
        <w:rPr>
          <w:rFonts w:hint="eastAsia" w:ascii="宋体" w:hAnsi="宋体" w:eastAsia="宋体" w:cs="宋体"/>
          <w:kern w:val="2"/>
          <w:sz w:val="28"/>
          <w:szCs w:val="28"/>
          <w:highlight w:val="none"/>
          <w:lang w:val="en-US" w:eastAsia="zh-CN"/>
        </w:rPr>
        <w:t>二</w:t>
      </w:r>
      <w:r>
        <w:rPr>
          <w:rFonts w:hint="eastAsia" w:ascii="宋体" w:hAnsi="宋体" w:eastAsia="宋体" w:cs="宋体"/>
          <w:kern w:val="2"/>
          <w:sz w:val="28"/>
          <w:szCs w:val="28"/>
          <w:highlight w:val="none"/>
        </w:rPr>
        <w:t>、</w:t>
      </w:r>
      <w:r>
        <w:rPr>
          <w:rFonts w:hint="eastAsia" w:ascii="宋体" w:hAnsi="宋体" w:eastAsia="宋体" w:cs="宋体"/>
          <w:sz w:val="28"/>
          <w:szCs w:val="28"/>
          <w:highlight w:val="none"/>
        </w:rPr>
        <w:t>中小企业声明函</w:t>
      </w:r>
    </w:p>
    <w:p w14:paraId="365D1D2B">
      <w:pPr>
        <w:widowControl/>
        <w:spacing w:line="600" w:lineRule="exact"/>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B6A2F60">
      <w:pPr>
        <w:spacing w:line="360" w:lineRule="auto"/>
        <w:ind w:right="420" w:firstLine="3614" w:firstLineChars="1000"/>
        <w:rPr>
          <w:rFonts w:hint="eastAsia" w:ascii="宋体" w:hAnsi="宋体" w:eastAsia="宋体" w:cs="宋体"/>
          <w:b/>
          <w:kern w:val="0"/>
          <w:sz w:val="36"/>
          <w:szCs w:val="36"/>
          <w:highlight w:val="none"/>
        </w:rPr>
      </w:pPr>
    </w:p>
    <w:p w14:paraId="74BADDD9">
      <w:pPr>
        <w:tabs>
          <w:tab w:val="left" w:pos="8085"/>
        </w:tabs>
        <w:spacing w:line="360" w:lineRule="auto"/>
        <w:ind w:firstLine="1285" w:firstLineChars="400"/>
        <w:jc w:val="left"/>
        <w:outlineLvl w:val="3"/>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14:paraId="35057516">
      <w:pPr>
        <w:spacing w:line="6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3D1C2AD">
      <w:pPr>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14:paraId="54834AA3">
      <w:pPr>
        <w:spacing w:line="600" w:lineRule="exact"/>
        <w:ind w:firstLine="482" w:firstLineChars="200"/>
        <w:outlineLvl w:val="2"/>
        <w:rPr>
          <w:rFonts w:hint="eastAsia" w:ascii="宋体" w:hAnsi="宋体" w:eastAsia="宋体" w:cs="宋体"/>
          <w:b/>
          <w:sz w:val="24"/>
          <w:highlight w:val="none"/>
        </w:rPr>
      </w:pPr>
      <w:r>
        <w:rPr>
          <w:rFonts w:hint="eastAsia" w:ascii="宋体" w:hAnsi="宋体" w:eastAsia="宋体" w:cs="宋体"/>
          <w:b/>
          <w:sz w:val="24"/>
          <w:highlight w:val="none"/>
        </w:rPr>
        <w:t>一、适用对象</w:t>
      </w:r>
    </w:p>
    <w:p w14:paraId="4853555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14:paraId="70B39307">
      <w:pPr>
        <w:spacing w:line="600" w:lineRule="exact"/>
        <w:ind w:firstLine="482" w:firstLineChars="200"/>
        <w:outlineLvl w:val="2"/>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14:paraId="36E6595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C6C958D">
      <w:pPr>
        <w:spacing w:line="600" w:lineRule="exact"/>
        <w:ind w:firstLine="482" w:firstLineChars="200"/>
        <w:outlineLvl w:val="2"/>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14:paraId="4D015241">
      <w:pPr>
        <w:spacing w:line="600" w:lineRule="exact"/>
        <w:ind w:firstLine="960" w:firstLineChars="400"/>
        <w:outlineLvl w:val="3"/>
        <w:rPr>
          <w:rFonts w:hint="eastAsia" w:ascii="宋体" w:hAnsi="宋体" w:eastAsia="宋体" w:cs="宋体"/>
          <w:sz w:val="24"/>
          <w:highlight w:val="none"/>
        </w:rPr>
      </w:pPr>
      <w:r>
        <w:rPr>
          <w:rFonts w:hint="eastAsia" w:ascii="宋体" w:hAnsi="宋体" w:eastAsia="宋体" w:cs="宋体"/>
          <w:sz w:val="24"/>
          <w:highlight w:val="none"/>
        </w:rPr>
        <w:t>（一）线上融资模式：</w:t>
      </w:r>
    </w:p>
    <w:p w14:paraId="4A64309C">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14:paraId="1FB17AFE">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14:paraId="42AFF4FD">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14:paraId="7C39CCAF">
      <w:pPr>
        <w:spacing w:line="600" w:lineRule="exact"/>
        <w:ind w:firstLine="480" w:firstLineChars="200"/>
        <w:outlineLvl w:val="4"/>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14:paraId="072C843D">
      <w:pPr>
        <w:spacing w:line="60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　　（二）线下融资模式：</w:t>
      </w:r>
    </w:p>
    <w:p w14:paraId="4186401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14:paraId="69D4ED7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14:paraId="4E2329B6">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14:paraId="0458A4F9">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14:paraId="75508B09">
      <w:pPr>
        <w:pStyle w:val="5"/>
        <w:spacing w:line="600" w:lineRule="exact"/>
        <w:ind w:left="0" w:firstLine="960" w:firstLineChars="400"/>
        <w:outlineLvl w:val="3"/>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25AD9012">
      <w:pPr>
        <w:pStyle w:val="5"/>
        <w:spacing w:line="600" w:lineRule="exact"/>
        <w:ind w:left="0" w:firstLine="960" w:firstLineChars="400"/>
        <w:outlineLvl w:val="2"/>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0458FA12">
      <w:pPr>
        <w:spacing w:line="600" w:lineRule="exact"/>
        <w:ind w:firstLine="482" w:firstLineChars="200"/>
        <w:outlineLvl w:val="2"/>
        <w:rPr>
          <w:rFonts w:hint="eastAsia" w:ascii="宋体" w:hAnsi="宋体" w:eastAsia="宋体" w:cs="宋体"/>
          <w:b/>
          <w:sz w:val="24"/>
          <w:highlight w:val="none"/>
        </w:rPr>
      </w:pPr>
      <w:r>
        <w:rPr>
          <w:rFonts w:hint="eastAsia" w:ascii="宋体" w:hAnsi="宋体" w:eastAsia="宋体" w:cs="宋体"/>
          <w:b/>
          <w:sz w:val="24"/>
          <w:highlight w:val="none"/>
        </w:rPr>
        <w:t>四、注意事项</w:t>
      </w:r>
    </w:p>
    <w:p w14:paraId="26542AE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14:paraId="32058743">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80703CE">
      <w:pPr>
        <w:spacing w:line="360" w:lineRule="auto"/>
        <w:ind w:left="5060" w:hanging="5060" w:hangingChars="2100"/>
        <w:rPr>
          <w:rFonts w:hint="eastAsia" w:ascii="宋体" w:hAnsi="宋体" w:eastAsia="宋体" w:cs="宋体"/>
          <w:b/>
          <w:bCs/>
          <w:kern w:val="0"/>
          <w:sz w:val="24"/>
          <w:highlight w:val="none"/>
        </w:rPr>
      </w:pPr>
    </w:p>
    <w:p w14:paraId="47A77FE9">
      <w:pPr>
        <w:pStyle w:val="4"/>
        <w:pageBreakBefore/>
        <w:widowControl/>
        <w:spacing w:before="100" w:beforeAutospacing="1" w:after="100" w:afterAutospacing="1" w:line="360" w:lineRule="auto"/>
        <w:ind w:left="1290" w:firstLine="3092" w:firstLineChars="700"/>
        <w:outlineLvl w:val="3"/>
        <w:rPr>
          <w:rFonts w:hint="eastAsia" w:ascii="宋体" w:hAnsi="宋体" w:eastAsia="宋体" w:cs="宋体"/>
          <w:highlight w:val="none"/>
        </w:rPr>
      </w:pPr>
      <w:bookmarkStart w:id="511" w:name="_Toc465665161"/>
      <w:r>
        <w:rPr>
          <w:rFonts w:hint="eastAsia" w:ascii="宋体" w:hAnsi="宋体" w:eastAsia="宋体" w:cs="宋体"/>
          <w:highlight w:val="none"/>
        </w:rPr>
        <w:t>附件</w:t>
      </w:r>
      <w:bookmarkEnd w:id="511"/>
    </w:p>
    <w:p w14:paraId="76D9DB08">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2EA0DE7F">
      <w:pPr>
        <w:spacing w:line="360" w:lineRule="auto"/>
        <w:jc w:val="center"/>
        <w:rPr>
          <w:rFonts w:hint="eastAsia" w:ascii="宋体" w:hAnsi="宋体" w:eastAsia="宋体" w:cs="宋体"/>
          <w:b/>
          <w:spacing w:val="6"/>
          <w:sz w:val="32"/>
          <w:szCs w:val="32"/>
          <w:highlight w:val="none"/>
        </w:rPr>
      </w:pPr>
      <w:bookmarkStart w:id="512" w:name="OLE_LINK13"/>
      <w:bookmarkStart w:id="513" w:name="OLE_LINK14"/>
      <w:r>
        <w:rPr>
          <w:rFonts w:hint="eastAsia" w:ascii="宋体" w:hAnsi="宋体" w:eastAsia="宋体" w:cs="宋体"/>
          <w:b/>
          <w:spacing w:val="6"/>
          <w:sz w:val="32"/>
          <w:szCs w:val="32"/>
          <w:highlight w:val="none"/>
        </w:rPr>
        <w:t>残疾人福利性单位声明函</w:t>
      </w:r>
    </w:p>
    <w:bookmarkEnd w:id="512"/>
    <w:bookmarkEnd w:id="513"/>
    <w:p w14:paraId="304B8C0E">
      <w:pPr>
        <w:spacing w:line="600" w:lineRule="exact"/>
        <w:rPr>
          <w:rFonts w:hint="eastAsia" w:ascii="宋体" w:hAnsi="宋体" w:eastAsia="宋体" w:cs="宋体"/>
          <w:b/>
          <w:spacing w:val="6"/>
          <w:sz w:val="30"/>
          <w:szCs w:val="30"/>
          <w:highlight w:val="none"/>
        </w:rPr>
      </w:pPr>
    </w:p>
    <w:p w14:paraId="5305AC28">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A69534">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1F679DFE">
      <w:pPr>
        <w:spacing w:line="600" w:lineRule="exact"/>
        <w:ind w:firstLine="480" w:firstLineChars="200"/>
        <w:rPr>
          <w:rFonts w:hint="eastAsia" w:ascii="宋体" w:hAnsi="宋体" w:eastAsia="宋体" w:cs="宋体"/>
          <w:sz w:val="24"/>
          <w:highlight w:val="none"/>
        </w:rPr>
      </w:pPr>
    </w:p>
    <w:p w14:paraId="2FEBEF60">
      <w:pPr>
        <w:tabs>
          <w:tab w:val="left" w:pos="4860"/>
        </w:tabs>
        <w:spacing w:line="600" w:lineRule="exact"/>
        <w:ind w:right="1560" w:firstLine="480" w:firstLineChars="200"/>
        <w:jc w:val="center"/>
        <w:rPr>
          <w:rFonts w:hint="eastAsia" w:ascii="宋体" w:hAnsi="宋体" w:eastAsia="宋体" w:cs="宋体"/>
          <w:sz w:val="24"/>
          <w:highlight w:val="none"/>
        </w:rPr>
      </w:pPr>
    </w:p>
    <w:p w14:paraId="5C442AB4">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独立投标：投标人名称(电子签名)：</w:t>
      </w:r>
    </w:p>
    <w:p w14:paraId="54B59340">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14:paraId="2106EBC5">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采用联合体投标：联合体中符合要求的单位名称(电子签名/盖章)：</w:t>
      </w:r>
    </w:p>
    <w:p w14:paraId="1BB6101D">
      <w:pPr>
        <w:tabs>
          <w:tab w:val="left" w:pos="4860"/>
        </w:tabs>
        <w:spacing w:line="600" w:lineRule="exact"/>
        <w:ind w:right="1560" w:firstLine="480" w:firstLineChars="200"/>
        <w:jc w:val="center"/>
        <w:rPr>
          <w:rFonts w:hint="eastAsia" w:ascii="宋体" w:hAnsi="宋体" w:eastAsia="宋体" w:cs="宋体"/>
          <w:sz w:val="24"/>
          <w:highlight w:val="none"/>
        </w:rPr>
      </w:pPr>
    </w:p>
    <w:p w14:paraId="32177088">
      <w:pPr>
        <w:tabs>
          <w:tab w:val="left" w:pos="4860"/>
        </w:tabs>
        <w:spacing w:line="600" w:lineRule="exact"/>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13533C95">
      <w:pPr>
        <w:spacing w:line="600" w:lineRule="exact"/>
        <w:ind w:firstLine="480" w:firstLineChars="200"/>
        <w:rPr>
          <w:rFonts w:hint="eastAsia" w:ascii="宋体" w:hAnsi="宋体" w:eastAsia="宋体" w:cs="宋体"/>
          <w:sz w:val="24"/>
          <w:highlight w:val="none"/>
        </w:rPr>
      </w:pPr>
    </w:p>
    <w:p w14:paraId="549567E4">
      <w:pPr>
        <w:spacing w:line="360" w:lineRule="auto"/>
        <w:ind w:firstLine="420" w:firstLineChars="200"/>
        <w:rPr>
          <w:rFonts w:hint="eastAsia" w:ascii="宋体" w:hAnsi="宋体" w:eastAsia="宋体" w:cs="宋体"/>
          <w:highlight w:val="none"/>
        </w:rPr>
      </w:pPr>
    </w:p>
    <w:p w14:paraId="704641DC">
      <w:pPr>
        <w:spacing w:line="360" w:lineRule="auto"/>
        <w:ind w:firstLine="420" w:firstLineChars="200"/>
        <w:rPr>
          <w:rFonts w:hint="eastAsia" w:ascii="宋体" w:hAnsi="宋体" w:eastAsia="宋体" w:cs="宋体"/>
          <w:highlight w:val="none"/>
        </w:rPr>
      </w:pPr>
    </w:p>
    <w:p w14:paraId="781E2871">
      <w:pPr>
        <w:spacing w:line="360" w:lineRule="auto"/>
        <w:ind w:firstLine="420" w:firstLineChars="200"/>
        <w:rPr>
          <w:rFonts w:hint="eastAsia" w:ascii="宋体" w:hAnsi="宋体" w:eastAsia="宋体" w:cs="宋体"/>
          <w:highlight w:val="none"/>
        </w:rPr>
      </w:pPr>
    </w:p>
    <w:p w14:paraId="431CD93D">
      <w:pPr>
        <w:spacing w:line="360" w:lineRule="auto"/>
        <w:ind w:firstLine="420" w:firstLineChars="200"/>
        <w:rPr>
          <w:rFonts w:hint="eastAsia" w:ascii="宋体" w:hAnsi="宋体" w:eastAsia="宋体" w:cs="宋体"/>
          <w:highlight w:val="none"/>
        </w:rPr>
      </w:pPr>
    </w:p>
    <w:p w14:paraId="025369E3">
      <w:pPr>
        <w:spacing w:line="360" w:lineRule="auto"/>
        <w:rPr>
          <w:rFonts w:hint="eastAsia" w:ascii="宋体" w:hAnsi="宋体" w:eastAsia="宋体" w:cs="宋体"/>
          <w:b/>
          <w:sz w:val="24"/>
          <w:highlight w:val="none"/>
        </w:rPr>
      </w:pPr>
    </w:p>
    <w:p w14:paraId="47E49AB3">
      <w:pPr>
        <w:spacing w:line="360" w:lineRule="auto"/>
        <w:rPr>
          <w:rFonts w:hint="eastAsia" w:ascii="宋体" w:hAnsi="宋体" w:eastAsia="宋体" w:cs="宋体"/>
          <w:b/>
          <w:sz w:val="24"/>
          <w:highlight w:val="none"/>
        </w:rPr>
      </w:pPr>
    </w:p>
    <w:p w14:paraId="5479490E">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0FD78B57">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3A0F0B3B">
      <w:pPr>
        <w:snapToGrid w:val="0"/>
        <w:spacing w:before="240" w:beforeLines="100" w:line="360" w:lineRule="auto"/>
        <w:outlineLvl w:val="2"/>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3188713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5575B87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74CC8BD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5CB1FA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50AD603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8C77E7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5B84D62A">
      <w:pPr>
        <w:snapToGrid w:val="0"/>
        <w:spacing w:line="360" w:lineRule="auto"/>
        <w:outlineLvl w:val="2"/>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6B3585F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5FECB71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37CD829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71EAB57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4E845666">
      <w:pPr>
        <w:snapToGrid w:val="0"/>
        <w:spacing w:line="360" w:lineRule="auto"/>
        <w:outlineLvl w:val="2"/>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71FDE85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053860D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557DF35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662946F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A0B64D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D21A50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380EB00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5A486F43">
      <w:pPr>
        <w:snapToGrid w:val="0"/>
        <w:spacing w:line="360" w:lineRule="auto"/>
        <w:outlineLvl w:val="2"/>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7B5979B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767777E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EB2F64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ADBB96E">
      <w:pPr>
        <w:spacing w:line="360" w:lineRule="auto"/>
        <w:rPr>
          <w:rFonts w:hint="eastAsia" w:ascii="宋体" w:hAnsi="宋体" w:eastAsia="宋体" w:cs="宋体"/>
          <w:b/>
          <w:sz w:val="24"/>
          <w:highlight w:val="none"/>
        </w:rPr>
      </w:pPr>
    </w:p>
    <w:p w14:paraId="07CD9A6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7240ED24">
      <w:pPr>
        <w:widowControl/>
        <w:spacing w:line="360" w:lineRule="auto"/>
        <w:ind w:firstLine="480" w:firstLineChars="200"/>
        <w:jc w:val="left"/>
        <w:outlineLvl w:val="3"/>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53A050A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7955FEA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0BD376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3089D345">
      <w:pPr>
        <w:widowControl/>
        <w:spacing w:line="360" w:lineRule="auto"/>
        <w:ind w:firstLine="480" w:firstLineChars="200"/>
        <w:jc w:val="left"/>
        <w:outlineLvl w:val="3"/>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6476F4B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4BE502E2">
      <w:pPr>
        <w:widowControl/>
        <w:spacing w:line="360" w:lineRule="auto"/>
        <w:ind w:firstLine="600" w:firstLineChars="200"/>
        <w:jc w:val="left"/>
        <w:rPr>
          <w:rFonts w:hint="eastAsia" w:ascii="宋体" w:hAnsi="宋体" w:eastAsia="宋体" w:cs="宋体"/>
          <w:sz w:val="30"/>
          <w:szCs w:val="30"/>
          <w:highlight w:val="none"/>
        </w:rPr>
      </w:pPr>
    </w:p>
    <w:p w14:paraId="01DDE0DF">
      <w:pPr>
        <w:spacing w:line="360" w:lineRule="auto"/>
        <w:jc w:val="center"/>
        <w:rPr>
          <w:rFonts w:hint="eastAsia" w:ascii="宋体" w:hAnsi="宋体" w:eastAsia="宋体" w:cs="宋体"/>
          <w:b/>
          <w:spacing w:val="6"/>
          <w:sz w:val="32"/>
          <w:szCs w:val="32"/>
          <w:highlight w:val="none"/>
        </w:rPr>
      </w:pPr>
    </w:p>
    <w:p w14:paraId="461C51AA">
      <w:pPr>
        <w:spacing w:line="360" w:lineRule="auto"/>
        <w:jc w:val="center"/>
        <w:rPr>
          <w:rFonts w:hint="eastAsia" w:ascii="宋体" w:hAnsi="宋体" w:eastAsia="宋体" w:cs="宋体"/>
          <w:b/>
          <w:spacing w:val="6"/>
          <w:sz w:val="32"/>
          <w:szCs w:val="32"/>
          <w:highlight w:val="none"/>
        </w:rPr>
      </w:pPr>
    </w:p>
    <w:p w14:paraId="2E774F59">
      <w:pPr>
        <w:spacing w:line="360" w:lineRule="auto"/>
        <w:jc w:val="center"/>
        <w:rPr>
          <w:rFonts w:hint="eastAsia" w:ascii="宋体" w:hAnsi="宋体" w:eastAsia="宋体" w:cs="宋体"/>
          <w:b/>
          <w:spacing w:val="6"/>
          <w:sz w:val="32"/>
          <w:szCs w:val="32"/>
          <w:highlight w:val="none"/>
        </w:rPr>
      </w:pPr>
    </w:p>
    <w:p w14:paraId="34CA940C">
      <w:pPr>
        <w:spacing w:line="360" w:lineRule="auto"/>
        <w:jc w:val="center"/>
        <w:rPr>
          <w:rFonts w:hint="eastAsia" w:ascii="宋体" w:hAnsi="宋体" w:eastAsia="宋体" w:cs="宋体"/>
          <w:b/>
          <w:spacing w:val="6"/>
          <w:sz w:val="32"/>
          <w:szCs w:val="32"/>
          <w:highlight w:val="none"/>
        </w:rPr>
      </w:pPr>
    </w:p>
    <w:p w14:paraId="2BE54150">
      <w:pPr>
        <w:spacing w:line="360" w:lineRule="auto"/>
        <w:jc w:val="center"/>
        <w:rPr>
          <w:rFonts w:hint="eastAsia" w:ascii="宋体" w:hAnsi="宋体" w:eastAsia="宋体" w:cs="宋体"/>
          <w:b/>
          <w:spacing w:val="6"/>
          <w:sz w:val="32"/>
          <w:szCs w:val="32"/>
          <w:highlight w:val="none"/>
        </w:rPr>
      </w:pPr>
    </w:p>
    <w:p w14:paraId="51B2C9A7">
      <w:pPr>
        <w:spacing w:line="360" w:lineRule="auto"/>
        <w:jc w:val="center"/>
        <w:rPr>
          <w:rFonts w:hint="eastAsia" w:ascii="宋体" w:hAnsi="宋体" w:eastAsia="宋体" w:cs="宋体"/>
          <w:b/>
          <w:spacing w:val="6"/>
          <w:sz w:val="32"/>
          <w:szCs w:val="32"/>
          <w:highlight w:val="none"/>
        </w:rPr>
      </w:pPr>
    </w:p>
    <w:p w14:paraId="7F76F5AF">
      <w:pPr>
        <w:spacing w:line="360" w:lineRule="auto"/>
        <w:jc w:val="center"/>
        <w:rPr>
          <w:rFonts w:hint="eastAsia" w:ascii="宋体" w:hAnsi="宋体" w:eastAsia="宋体" w:cs="宋体"/>
          <w:b/>
          <w:spacing w:val="6"/>
          <w:sz w:val="32"/>
          <w:szCs w:val="32"/>
          <w:highlight w:val="none"/>
        </w:rPr>
      </w:pPr>
    </w:p>
    <w:p w14:paraId="67B0E6F6">
      <w:pPr>
        <w:spacing w:line="360" w:lineRule="auto"/>
        <w:jc w:val="center"/>
        <w:rPr>
          <w:rFonts w:hint="eastAsia" w:ascii="宋体" w:hAnsi="宋体" w:eastAsia="宋体" w:cs="宋体"/>
          <w:b/>
          <w:spacing w:val="6"/>
          <w:sz w:val="32"/>
          <w:szCs w:val="32"/>
          <w:highlight w:val="none"/>
        </w:rPr>
      </w:pPr>
    </w:p>
    <w:p w14:paraId="33DB1244">
      <w:pPr>
        <w:spacing w:line="360" w:lineRule="auto"/>
        <w:jc w:val="center"/>
        <w:rPr>
          <w:rFonts w:hint="eastAsia" w:ascii="宋体" w:hAnsi="宋体" w:eastAsia="宋体" w:cs="宋体"/>
          <w:b/>
          <w:spacing w:val="6"/>
          <w:sz w:val="32"/>
          <w:szCs w:val="32"/>
          <w:highlight w:val="none"/>
        </w:rPr>
      </w:pPr>
    </w:p>
    <w:p w14:paraId="77B9D6C8">
      <w:pPr>
        <w:spacing w:line="360" w:lineRule="auto"/>
        <w:jc w:val="center"/>
        <w:rPr>
          <w:rFonts w:hint="eastAsia" w:ascii="宋体" w:hAnsi="宋体" w:eastAsia="宋体" w:cs="宋体"/>
          <w:b/>
          <w:spacing w:val="6"/>
          <w:sz w:val="32"/>
          <w:szCs w:val="32"/>
          <w:highlight w:val="none"/>
        </w:rPr>
      </w:pPr>
    </w:p>
    <w:p w14:paraId="7E7B279E">
      <w:pPr>
        <w:spacing w:line="360" w:lineRule="auto"/>
        <w:jc w:val="center"/>
        <w:rPr>
          <w:rFonts w:hint="eastAsia" w:ascii="宋体" w:hAnsi="宋体" w:eastAsia="宋体" w:cs="宋体"/>
          <w:b/>
          <w:spacing w:val="6"/>
          <w:sz w:val="32"/>
          <w:szCs w:val="32"/>
          <w:highlight w:val="none"/>
        </w:rPr>
      </w:pPr>
    </w:p>
    <w:p w14:paraId="7721F5AA">
      <w:pPr>
        <w:spacing w:line="360" w:lineRule="auto"/>
        <w:jc w:val="center"/>
        <w:rPr>
          <w:rFonts w:hint="eastAsia" w:ascii="宋体" w:hAnsi="宋体" w:eastAsia="宋体" w:cs="宋体"/>
          <w:b/>
          <w:spacing w:val="6"/>
          <w:sz w:val="32"/>
          <w:szCs w:val="32"/>
          <w:highlight w:val="none"/>
        </w:rPr>
      </w:pPr>
    </w:p>
    <w:p w14:paraId="3019DD8E">
      <w:pPr>
        <w:spacing w:line="360" w:lineRule="auto"/>
        <w:jc w:val="left"/>
        <w:rPr>
          <w:rFonts w:hint="eastAsia" w:ascii="宋体" w:hAnsi="宋体" w:eastAsia="宋体" w:cs="宋体"/>
          <w:b/>
          <w:spacing w:val="6"/>
          <w:sz w:val="32"/>
          <w:szCs w:val="32"/>
          <w:highlight w:val="none"/>
        </w:rPr>
      </w:pPr>
    </w:p>
    <w:p w14:paraId="5F2F3898">
      <w:pPr>
        <w:spacing w:line="360" w:lineRule="auto"/>
        <w:jc w:val="left"/>
        <w:rPr>
          <w:rFonts w:hint="eastAsia" w:ascii="宋体" w:hAnsi="宋体" w:eastAsia="宋体" w:cs="宋体"/>
          <w:b/>
          <w:spacing w:val="6"/>
          <w:sz w:val="32"/>
          <w:szCs w:val="32"/>
          <w:highlight w:val="none"/>
        </w:rPr>
      </w:pPr>
    </w:p>
    <w:p w14:paraId="7CE9E980">
      <w:pPr>
        <w:spacing w:line="360" w:lineRule="auto"/>
        <w:jc w:val="left"/>
        <w:outlineLvl w:val="2"/>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0176359A">
      <w:pPr>
        <w:spacing w:line="360" w:lineRule="auto"/>
        <w:jc w:val="center"/>
        <w:rPr>
          <w:rFonts w:hint="eastAsia" w:ascii="宋体" w:hAnsi="宋体" w:eastAsia="宋体" w:cs="宋体"/>
          <w:b/>
          <w:sz w:val="24"/>
          <w:highlight w:val="none"/>
        </w:rPr>
      </w:pPr>
    </w:p>
    <w:p w14:paraId="14662884">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5D778F0D">
      <w:pPr>
        <w:spacing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7077A9C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2293516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C4FD28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BE662E1">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C03FDD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4C36B0C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6FB8A95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54D7FA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C1BE18B">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BF3BF3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353BAF7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74BD59B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3CB879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6A4EAC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0FD0DEA">
      <w:pPr>
        <w:spacing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76FF78C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7E35BE2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3B1C42B1">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624FB7B">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4EDFB7E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7764802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67ABA19D">
      <w:pPr>
        <w:spacing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10C5665A">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31E53CE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91AE79E">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44D4D065">
      <w:pPr>
        <w:spacing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24405FC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42B4FC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7C18E40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6AAD79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69AAED9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0F02CFA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859A5C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80E5EE6">
      <w:pPr>
        <w:spacing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33752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1501C8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12856FC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80938F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6B8458D">
      <w:pPr>
        <w:spacing w:line="360" w:lineRule="auto"/>
        <w:rPr>
          <w:rFonts w:hint="eastAsia" w:ascii="宋体" w:hAnsi="宋体" w:eastAsia="宋体" w:cs="宋体"/>
          <w:b/>
          <w:sz w:val="24"/>
          <w:highlight w:val="none"/>
        </w:rPr>
      </w:pPr>
    </w:p>
    <w:p w14:paraId="3C80F68E">
      <w:pPr>
        <w:spacing w:line="360" w:lineRule="auto"/>
        <w:rPr>
          <w:rFonts w:hint="eastAsia" w:ascii="宋体" w:hAnsi="宋体" w:eastAsia="宋体" w:cs="宋体"/>
          <w:b/>
          <w:sz w:val="24"/>
          <w:highlight w:val="none"/>
        </w:rPr>
      </w:pPr>
    </w:p>
    <w:p w14:paraId="73A8A30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40AA4FCF">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73A1843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1087211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41AB949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116D5BA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79942A96">
      <w:pPr>
        <w:widowControl/>
        <w:spacing w:line="360" w:lineRule="auto"/>
        <w:ind w:firstLine="480" w:firstLineChars="200"/>
        <w:jc w:val="left"/>
        <w:outlineLvl w:val="3"/>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485CE37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7B3768C9">
      <w:pPr>
        <w:autoSpaceDE w:val="0"/>
        <w:autoSpaceDN w:val="0"/>
        <w:jc w:val="both"/>
        <w:rPr>
          <w:rFonts w:hint="eastAsia" w:ascii="宋体" w:hAnsi="宋体" w:eastAsia="宋体" w:cs="宋体"/>
          <w:b/>
          <w:spacing w:val="6"/>
          <w:sz w:val="32"/>
          <w:szCs w:val="32"/>
          <w:highlight w:val="none"/>
        </w:rPr>
      </w:pPr>
    </w:p>
    <w:p w14:paraId="2EAA6B5E">
      <w:pPr>
        <w:autoSpaceDE w:val="0"/>
        <w:autoSpaceDN w:val="0"/>
        <w:jc w:val="center"/>
        <w:rPr>
          <w:rFonts w:hint="eastAsia" w:ascii="宋体" w:hAnsi="宋体" w:eastAsia="宋体" w:cs="宋体"/>
          <w:b/>
          <w:spacing w:val="6"/>
          <w:sz w:val="32"/>
          <w:szCs w:val="32"/>
          <w:highlight w:val="none"/>
        </w:rPr>
      </w:pPr>
    </w:p>
    <w:p w14:paraId="6FE262BD">
      <w:pPr>
        <w:autoSpaceDE w:val="0"/>
        <w:autoSpaceDN w:val="0"/>
        <w:jc w:val="center"/>
        <w:outlineLvl w:val="2"/>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30C7F8C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42CCD6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3395412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79532B0E">
      <w:pPr>
        <w:spacing w:line="360" w:lineRule="auto"/>
        <w:ind w:firstLine="494"/>
        <w:rPr>
          <w:rFonts w:hint="eastAsia" w:ascii="宋体" w:hAnsi="宋体" w:eastAsia="宋体" w:cs="宋体"/>
          <w:sz w:val="24"/>
          <w:highlight w:val="none"/>
        </w:rPr>
      </w:pPr>
    </w:p>
    <w:p w14:paraId="16C913F0">
      <w:pPr>
        <w:spacing w:line="360" w:lineRule="auto"/>
        <w:ind w:firstLine="494"/>
        <w:rPr>
          <w:rFonts w:hint="eastAsia" w:ascii="宋体" w:hAnsi="宋体" w:eastAsia="宋体" w:cs="宋体"/>
          <w:sz w:val="24"/>
          <w:highlight w:val="none"/>
        </w:rPr>
      </w:pPr>
    </w:p>
    <w:p w14:paraId="4FB0F37D">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1B59E34">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0D70F927">
      <w:pPr>
        <w:rPr>
          <w:rFonts w:hint="eastAsia" w:ascii="宋体" w:hAnsi="宋体" w:eastAsia="宋体" w:cs="宋体"/>
          <w:sz w:val="24"/>
          <w:highlight w:val="none"/>
        </w:rPr>
      </w:pPr>
      <w:r>
        <w:rPr>
          <w:rFonts w:hint="eastAsia" w:ascii="宋体" w:hAnsi="宋体" w:eastAsia="宋体" w:cs="宋体"/>
          <w:b/>
          <w:bCs/>
          <w:sz w:val="24"/>
          <w:highlight w:val="none"/>
        </w:rPr>
        <w:t>附：</w:t>
      </w:r>
    </w:p>
    <w:p w14:paraId="3F6C75A4">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3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14:paraId="4B060C9A">
      <w:pPr>
        <w:autoSpaceDE w:val="0"/>
        <w:autoSpaceDN w:val="0"/>
        <w:jc w:val="center"/>
        <w:rPr>
          <w:rFonts w:hint="eastAsia" w:ascii="宋体" w:hAnsi="宋体" w:eastAsia="宋体" w:cs="宋体"/>
          <w:b/>
          <w:spacing w:val="6"/>
          <w:sz w:val="32"/>
          <w:szCs w:val="32"/>
          <w:highlight w:val="none"/>
        </w:rPr>
      </w:pPr>
    </w:p>
    <w:p w14:paraId="02212368">
      <w:pPr>
        <w:autoSpaceDE w:val="0"/>
        <w:autoSpaceDN w:val="0"/>
        <w:jc w:val="center"/>
        <w:rPr>
          <w:rFonts w:hint="eastAsia" w:ascii="宋体" w:hAnsi="宋体" w:eastAsia="宋体" w:cs="宋体"/>
          <w:b/>
          <w:spacing w:val="6"/>
          <w:sz w:val="32"/>
          <w:szCs w:val="32"/>
          <w:highlight w:val="none"/>
        </w:rPr>
      </w:pPr>
    </w:p>
    <w:p w14:paraId="4C4EF018">
      <w:pPr>
        <w:autoSpaceDE w:val="0"/>
        <w:autoSpaceDN w:val="0"/>
        <w:jc w:val="center"/>
        <w:rPr>
          <w:rFonts w:hint="eastAsia" w:ascii="宋体" w:hAnsi="宋体" w:eastAsia="宋体" w:cs="宋体"/>
          <w:b/>
          <w:spacing w:val="6"/>
          <w:sz w:val="32"/>
          <w:szCs w:val="32"/>
          <w:highlight w:val="none"/>
        </w:rPr>
      </w:pPr>
    </w:p>
    <w:p w14:paraId="0ACA9EA9">
      <w:pPr>
        <w:autoSpaceDE w:val="0"/>
        <w:autoSpaceDN w:val="0"/>
        <w:jc w:val="center"/>
        <w:rPr>
          <w:rFonts w:hint="eastAsia" w:ascii="宋体" w:hAnsi="宋体" w:eastAsia="宋体" w:cs="宋体"/>
          <w:b/>
          <w:spacing w:val="6"/>
          <w:sz w:val="32"/>
          <w:szCs w:val="32"/>
          <w:highlight w:val="none"/>
        </w:rPr>
      </w:pPr>
    </w:p>
    <w:p w14:paraId="612C341B">
      <w:pPr>
        <w:autoSpaceDE w:val="0"/>
        <w:autoSpaceDN w:val="0"/>
        <w:jc w:val="center"/>
        <w:rPr>
          <w:rFonts w:hint="eastAsia" w:ascii="宋体" w:hAnsi="宋体" w:eastAsia="宋体" w:cs="宋体"/>
          <w:b/>
          <w:spacing w:val="6"/>
          <w:sz w:val="32"/>
          <w:szCs w:val="32"/>
          <w:highlight w:val="none"/>
        </w:rPr>
      </w:pPr>
    </w:p>
    <w:p w14:paraId="60E8E57F">
      <w:pPr>
        <w:autoSpaceDE w:val="0"/>
        <w:autoSpaceDN w:val="0"/>
        <w:jc w:val="center"/>
        <w:rPr>
          <w:rFonts w:hint="eastAsia" w:ascii="宋体" w:hAnsi="宋体" w:eastAsia="宋体" w:cs="宋体"/>
          <w:b/>
          <w:spacing w:val="6"/>
          <w:sz w:val="32"/>
          <w:szCs w:val="32"/>
          <w:highlight w:val="none"/>
        </w:rPr>
      </w:pPr>
    </w:p>
    <w:p w14:paraId="110B7C19">
      <w:pPr>
        <w:autoSpaceDE w:val="0"/>
        <w:autoSpaceDN w:val="0"/>
        <w:rPr>
          <w:rFonts w:hint="eastAsia" w:ascii="宋体" w:hAnsi="宋体" w:eastAsia="宋体" w:cs="宋体"/>
          <w:b/>
          <w:spacing w:val="6"/>
          <w:sz w:val="32"/>
          <w:szCs w:val="32"/>
          <w:highlight w:val="none"/>
        </w:rPr>
      </w:pPr>
    </w:p>
    <w:p w14:paraId="59E75EEE">
      <w:pPr>
        <w:autoSpaceDE w:val="0"/>
        <w:autoSpaceDN w:val="0"/>
        <w:jc w:val="both"/>
        <w:rPr>
          <w:rFonts w:hint="eastAsia" w:ascii="宋体" w:hAnsi="宋体" w:eastAsia="宋体" w:cs="宋体"/>
          <w:b/>
          <w:spacing w:val="6"/>
          <w:sz w:val="32"/>
          <w:szCs w:val="32"/>
          <w:highlight w:val="none"/>
        </w:rPr>
      </w:pPr>
    </w:p>
    <w:p w14:paraId="4AC1842A">
      <w:pPr>
        <w:autoSpaceDE w:val="0"/>
        <w:autoSpaceDN w:val="0"/>
        <w:jc w:val="center"/>
        <w:rPr>
          <w:rFonts w:hint="eastAsia" w:ascii="宋体" w:hAnsi="宋体" w:eastAsia="宋体" w:cs="宋体"/>
          <w:b/>
          <w:spacing w:val="6"/>
          <w:sz w:val="32"/>
          <w:szCs w:val="32"/>
          <w:highlight w:val="none"/>
        </w:rPr>
      </w:pPr>
    </w:p>
    <w:p w14:paraId="0A3163AC">
      <w:pPr>
        <w:autoSpaceDE w:val="0"/>
        <w:autoSpaceDN w:val="0"/>
        <w:jc w:val="center"/>
        <w:rPr>
          <w:rFonts w:hint="eastAsia" w:ascii="宋体" w:hAnsi="宋体" w:eastAsia="宋体" w:cs="宋体"/>
          <w:b/>
          <w:spacing w:val="6"/>
          <w:sz w:val="32"/>
          <w:szCs w:val="32"/>
          <w:highlight w:val="none"/>
        </w:rPr>
      </w:pPr>
    </w:p>
    <w:p w14:paraId="1D89A03B">
      <w:pPr>
        <w:autoSpaceDE w:val="0"/>
        <w:autoSpaceDN w:val="0"/>
        <w:jc w:val="center"/>
        <w:rPr>
          <w:rFonts w:hint="eastAsia" w:ascii="宋体" w:hAnsi="宋体" w:eastAsia="宋体" w:cs="宋体"/>
          <w:b/>
          <w:spacing w:val="6"/>
          <w:sz w:val="32"/>
          <w:szCs w:val="32"/>
          <w:highlight w:val="none"/>
        </w:rPr>
      </w:pPr>
    </w:p>
    <w:p w14:paraId="745C9BB0">
      <w:pPr>
        <w:autoSpaceDE w:val="0"/>
        <w:autoSpaceDN w:val="0"/>
        <w:jc w:val="center"/>
        <w:rPr>
          <w:rFonts w:hint="eastAsia" w:ascii="宋体" w:hAnsi="宋体" w:eastAsia="宋体" w:cs="宋体"/>
          <w:b/>
          <w:spacing w:val="6"/>
          <w:sz w:val="32"/>
          <w:szCs w:val="32"/>
          <w:highlight w:val="none"/>
        </w:rPr>
      </w:pPr>
    </w:p>
    <w:p w14:paraId="0BAE45B0">
      <w:pPr>
        <w:autoSpaceDE w:val="0"/>
        <w:autoSpaceDN w:val="0"/>
        <w:jc w:val="center"/>
        <w:rPr>
          <w:rFonts w:hint="eastAsia" w:ascii="宋体" w:hAnsi="宋体" w:eastAsia="宋体" w:cs="宋体"/>
          <w:b/>
          <w:spacing w:val="6"/>
          <w:sz w:val="32"/>
          <w:szCs w:val="32"/>
          <w:highlight w:val="none"/>
        </w:rPr>
      </w:pPr>
    </w:p>
    <w:p w14:paraId="018EC04D">
      <w:pPr>
        <w:autoSpaceDE w:val="0"/>
        <w:autoSpaceDN w:val="0"/>
        <w:jc w:val="center"/>
        <w:rPr>
          <w:rFonts w:hint="eastAsia" w:ascii="宋体" w:hAnsi="宋体" w:eastAsia="宋体" w:cs="宋体"/>
          <w:b/>
          <w:spacing w:val="6"/>
          <w:sz w:val="32"/>
          <w:szCs w:val="32"/>
          <w:highlight w:val="none"/>
        </w:rPr>
      </w:pPr>
    </w:p>
    <w:p w14:paraId="4BB22F6F">
      <w:pPr>
        <w:autoSpaceDE w:val="0"/>
        <w:autoSpaceDN w:val="0"/>
        <w:jc w:val="center"/>
        <w:rPr>
          <w:rFonts w:hint="eastAsia" w:ascii="宋体" w:hAnsi="宋体" w:eastAsia="宋体" w:cs="宋体"/>
          <w:b/>
          <w:spacing w:val="6"/>
          <w:sz w:val="32"/>
          <w:szCs w:val="32"/>
          <w:highlight w:val="none"/>
        </w:rPr>
      </w:pPr>
    </w:p>
    <w:p w14:paraId="4E1FFC31">
      <w:pPr>
        <w:autoSpaceDE w:val="0"/>
        <w:autoSpaceDN w:val="0"/>
        <w:jc w:val="center"/>
        <w:rPr>
          <w:rFonts w:hint="eastAsia" w:ascii="宋体" w:hAnsi="宋体" w:eastAsia="宋体" w:cs="宋体"/>
          <w:b/>
          <w:spacing w:val="6"/>
          <w:sz w:val="32"/>
          <w:szCs w:val="32"/>
          <w:highlight w:val="none"/>
        </w:rPr>
      </w:pPr>
    </w:p>
    <w:p w14:paraId="5B662B82">
      <w:pPr>
        <w:autoSpaceDE w:val="0"/>
        <w:autoSpaceDN w:val="0"/>
        <w:jc w:val="center"/>
        <w:rPr>
          <w:rFonts w:hint="eastAsia" w:ascii="宋体" w:hAnsi="宋体" w:eastAsia="宋体" w:cs="宋体"/>
          <w:b/>
          <w:spacing w:val="6"/>
          <w:sz w:val="32"/>
          <w:szCs w:val="32"/>
          <w:highlight w:val="none"/>
        </w:rPr>
      </w:pPr>
    </w:p>
    <w:p w14:paraId="3398B302">
      <w:pPr>
        <w:autoSpaceDE w:val="0"/>
        <w:autoSpaceDN w:val="0"/>
        <w:jc w:val="center"/>
        <w:rPr>
          <w:rFonts w:hint="eastAsia" w:ascii="宋体" w:hAnsi="宋体" w:eastAsia="宋体" w:cs="宋体"/>
          <w:b/>
          <w:spacing w:val="6"/>
          <w:sz w:val="32"/>
          <w:szCs w:val="32"/>
          <w:highlight w:val="none"/>
        </w:rPr>
      </w:pPr>
    </w:p>
    <w:p w14:paraId="7FDB867A">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14:paraId="0FAD8EDF">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中小企业声明函（服务）</w:t>
      </w:r>
    </w:p>
    <w:p w14:paraId="4CB662E7">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E6EB61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75EB5D6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3AC2D409">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1C223EB9">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67F4AA9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056D6460">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14:paraId="71AAE2BE">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14:paraId="1FAAFE21">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2846DC00">
      <w:pPr>
        <w:spacing w:line="360" w:lineRule="auto"/>
        <w:ind w:right="420"/>
        <w:rPr>
          <w:rFonts w:hint="eastAsia" w:ascii="宋体" w:hAnsi="宋体" w:eastAsia="宋体" w:cs="宋体"/>
          <w:sz w:val="24"/>
          <w:highlight w:val="none"/>
        </w:rPr>
      </w:pPr>
    </w:p>
    <w:p w14:paraId="0505FA19">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BC4068">
      <w:pPr>
        <w:pStyle w:val="80"/>
        <w:rPr>
          <w:rFonts w:hint="eastAsia" w:ascii="宋体" w:hAnsi="宋体" w:eastAsia="宋体" w:cs="宋体"/>
          <w:sz w:val="24"/>
          <w:highlight w:val="none"/>
          <w:lang w:val="en-US" w:eastAsia="zh-CN"/>
        </w:rPr>
      </w:pPr>
    </w:p>
    <w:p w14:paraId="30DEF15A">
      <w:pPr>
        <w:rPr>
          <w:rFonts w:hint="eastAsia" w:ascii="宋体" w:hAnsi="宋体" w:eastAsia="宋体" w:cs="宋体"/>
          <w:sz w:val="24"/>
          <w:highlight w:val="none"/>
          <w:lang w:val="en-US" w:eastAsia="zh-CN"/>
        </w:rPr>
      </w:pPr>
    </w:p>
    <w:p w14:paraId="3F69DC6D">
      <w:pPr>
        <w:pStyle w:val="25"/>
        <w:rPr>
          <w:rFonts w:hint="eastAsia" w:ascii="宋体" w:hAnsi="宋体" w:eastAsia="宋体" w:cs="宋体"/>
          <w:sz w:val="24"/>
          <w:highlight w:val="none"/>
          <w:lang w:val="en-US" w:eastAsia="zh-CN"/>
        </w:rPr>
      </w:pPr>
    </w:p>
    <w:p w14:paraId="6818C1B3">
      <w:pPr>
        <w:pStyle w:val="79"/>
        <w:rPr>
          <w:rFonts w:hint="eastAsia" w:ascii="宋体" w:hAnsi="宋体" w:eastAsia="宋体" w:cs="宋体"/>
          <w:sz w:val="24"/>
          <w:highlight w:val="none"/>
          <w:lang w:val="en-US" w:eastAsia="zh-CN"/>
        </w:rPr>
      </w:pPr>
    </w:p>
    <w:p w14:paraId="1562CBE3">
      <w:pPr>
        <w:pStyle w:val="979"/>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14:paraId="1235476E">
      <w:pPr>
        <w:pStyle w:val="979"/>
        <w:adjustRightInd w:val="0"/>
        <w:spacing w:line="360" w:lineRule="auto"/>
        <w:ind w:firstLine="444" w:firstLineChars="200"/>
        <w:jc w:val="both"/>
        <w:rPr>
          <w:rFonts w:hint="eastAsia" w:ascii="仿宋_GB2312" w:hAnsi="仿宋_GB2312" w:eastAsia="仿宋_GB2312" w:cs="仿宋_GB2312"/>
          <w:spacing w:val="6"/>
          <w:szCs w:val="21"/>
        </w:rPr>
      </w:pPr>
    </w:p>
    <w:p w14:paraId="49C7AAA6">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14:paraId="7CF5252F">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14:paraId="58A6078A">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AE704C">
      <w:pPr>
        <w:pStyle w:val="979"/>
        <w:adjustRightInd w:val="0"/>
        <w:spacing w:line="360" w:lineRule="auto"/>
        <w:ind w:firstLine="444" w:firstLineChars="200"/>
        <w:jc w:val="both"/>
        <w:outlineLvl w:val="2"/>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rPr>
        <w:t>四、各行业划型标准为：</w:t>
      </w:r>
    </w:p>
    <w:p w14:paraId="38C8966E">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14:paraId="6FB91F34">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4EEEA8">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09A9B5">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10341D">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F0B25B">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503983">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46A21A">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257EAB">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90F652">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761DA9">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C0C9DD8">
      <w:pPr>
        <w:pStyle w:val="2"/>
        <w:rPr>
          <w:rFonts w:hint="eastAsia"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ADD4C8">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9ABFEF">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083847">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100A6B">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14:paraId="726E3AEA">
      <w:pPr>
        <w:pStyle w:val="979"/>
        <w:adjustRightInd w:val="0"/>
        <w:spacing w:line="360" w:lineRule="auto"/>
        <w:ind w:firstLine="444" w:firstLineChars="200"/>
        <w:jc w:val="both"/>
        <w:outlineLvl w:val="2"/>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14:paraId="7EADB665">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14:paraId="09E108CE">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E67D2F4">
      <w:pPr>
        <w:pStyle w:val="979"/>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14:paraId="00C5DB89">
      <w:pPr>
        <w:pStyle w:val="979"/>
        <w:adjustRightInd w:val="0"/>
        <w:spacing w:line="360" w:lineRule="auto"/>
        <w:ind w:firstLine="444" w:firstLineChars="200"/>
        <w:jc w:val="both"/>
        <w:outlineLvl w:val="2"/>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14:paraId="40B3D4CF">
      <w:pPr>
        <w:pStyle w:val="79"/>
        <w:rPr>
          <w:rFonts w:hint="eastAsia" w:ascii="宋体" w:hAnsi="宋体" w:eastAsia="宋体" w:cs="宋体"/>
          <w:sz w:val="24"/>
          <w:highlight w:val="none"/>
          <w:lang w:val="en-US" w:eastAsia="zh-CN"/>
        </w:rPr>
      </w:pPr>
      <w:r>
        <w:rPr>
          <w:rFonts w:hint="eastAsia" w:ascii="仿宋_GB2312" w:hAnsi="仿宋_GB2312" w:eastAsia="仿宋_GB2312" w:cs="仿宋_GB2312"/>
          <w:spacing w:val="6"/>
          <w:szCs w:val="21"/>
        </w:rPr>
        <w:t>十、本规定自发布之日起执行，原国家经贸委、原国家计委、财政部和国家统计局2003年颁布的《</w:t>
      </w:r>
      <w:r>
        <w:rPr>
          <w:rFonts w:hint="eastAsia" w:ascii="仿宋_GB2312" w:hAnsi="仿宋_GB2312" w:eastAsia="仿宋_GB2312" w:cs="仿宋_GB2312"/>
          <w:spacing w:val="6"/>
          <w:szCs w:val="21"/>
        </w:rPr>
        <w:fldChar w:fldCharType="begin"/>
      </w:r>
      <w:r>
        <w:rPr>
          <w:rFonts w:hint="eastAsia" w:ascii="仿宋_GB2312" w:hAnsi="仿宋_GB2312" w:eastAsia="仿宋_GB2312" w:cs="仿宋_GB2312"/>
          <w:spacing w:val="6"/>
          <w:szCs w:val="21"/>
        </w:rPr>
        <w:instrText xml:space="preserve"> HYPERLINK "https://www.shui5.cn/article/df/24263.html" </w:instrText>
      </w:r>
      <w:r>
        <w:rPr>
          <w:rFonts w:hint="eastAsia" w:ascii="仿宋_GB2312" w:hAnsi="仿宋_GB2312" w:eastAsia="仿宋_GB2312" w:cs="仿宋_GB2312"/>
          <w:spacing w:val="6"/>
          <w:szCs w:val="21"/>
        </w:rP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spacing w:val="6"/>
          <w:szCs w:val="21"/>
        </w:rPr>
        <w:fldChar w:fldCharType="begin"/>
      </w:r>
      <w:r>
        <w:rPr>
          <w:rFonts w:hint="eastAsia" w:ascii="仿宋_GB2312" w:hAnsi="仿宋_GB2312" w:eastAsia="仿宋_GB2312" w:cs="仿宋_GB2312"/>
          <w:spacing w:val="6"/>
          <w:szCs w:val="21"/>
        </w:rPr>
        <w:instrText xml:space="preserve"> HYPERLINK "https://www.shui5.cn/article/df/24263.html" </w:instrText>
      </w:r>
      <w:r>
        <w:rPr>
          <w:rFonts w:hint="eastAsia" w:ascii="仿宋_GB2312" w:hAnsi="仿宋_GB2312" w:eastAsia="仿宋_GB2312" w:cs="仿宋_GB2312"/>
          <w:spacing w:val="6"/>
          <w:szCs w:val="21"/>
        </w:rP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C6A9">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104CE9F">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9F86">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0" o:spid="_x0000_s2057"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CFF7F25">
                <w:pPr>
                  <w:pStyle w:val="40"/>
                  <w:jc w:val="center"/>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C96A">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AF29E5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29C9">
    <w:pPr>
      <w:pStyle w:val="40"/>
    </w:pPr>
    <w:r>
      <w:rPr>
        <w:rFonts w:ascii="Times New Roman" w:hAnsi="Times New Roman" w:eastAsia="宋体" w:cs="Times New Roman"/>
        <w:kern w:val="2"/>
        <w:sz w:val="18"/>
        <w:szCs w:val="18"/>
        <w:lang w:val="en-US" w:eastAsia="zh-CN" w:bidi="ar-SA"/>
      </w:rPr>
      <w:pict>
        <v:shape id="文本框 8" o:spid="_x0000_s205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FF63B7A">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8E67">
    <w:pPr>
      <w:pStyle w:val="40"/>
      <w:rPr>
        <w:rStyle w:val="72"/>
        <w:b/>
      </w:rPr>
    </w:pPr>
    <w:r>
      <w:rPr>
        <w:rFonts w:ascii="Times New Roman" w:hAnsi="Times New Roman" w:eastAsia="宋体" w:cs="Times New Roman"/>
        <w:kern w:val="2"/>
        <w:sz w:val="24"/>
        <w:szCs w:val="18"/>
        <w:lang w:val="en-US" w:eastAsia="zh-CN" w:bidi="ar-SA"/>
      </w:rPr>
      <w:pict>
        <v:shape id="文本框 9" o:spid="_x0000_s2052"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8C69E73">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14:paraId="638211DE">
    <w:pPr>
      <w:pStyle w:val="4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2223">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5" o:spid="_x0000_s2054"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917FE4">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14:paraId="7E8E681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381F">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D01F8B">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14:paraId="02F4CB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55E4">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6"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B8F93BB">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14:paraId="4E09CF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1B61">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A32A78C">
                <w:pPr>
                  <w:pStyle w:val="40"/>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14:paraId="0E87D0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21B5">
    <w:pPr>
      <w:pStyle w:val="40"/>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9" o:spid="_x0000_s2058"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C655146">
                <w:pPr>
                  <w:pStyle w:val="40"/>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5CAA0">
    <w:pPr>
      <w:pStyle w:val="41"/>
      <w:pBdr>
        <w:bottom w:val="single" w:color="auto" w:sz="6" w:space="4"/>
      </w:pBdr>
      <w:jc w:val="right"/>
    </w:pPr>
    <w:r>
      <w:t></w:t>
    </w:r>
    <w:r>
      <w:rPr>
        <w:rFonts w:hint="eastAsia"/>
      </w:rPr>
      <w:t xml:space="preserve">             </w:t>
    </w:r>
    <w:r>
      <w:t>杭州市政府采购公开招标文件</w:t>
    </w:r>
  </w:p>
  <w:p w14:paraId="18C88901">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BBB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A356">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6A9C">
    <w:pPr>
      <w:pStyle w:val="41"/>
      <w:rPr>
        <w:rFonts w:ascii="仿宋_GB2312" w:eastAsia="仿宋_GB2312"/>
        <w:b/>
        <w:i/>
        <w:u w:val="single"/>
      </w:rPr>
    </w:pPr>
    <w:r>
      <w:t></w:t>
    </w:r>
    <w:r>
      <w:rPr>
        <w:rFonts w:hint="eastAsia"/>
      </w:rPr>
      <w:t xml:space="preserve">                                                  </w:t>
    </w:r>
    <w:r>
      <w:t>杭州市政府采购公开招标文件</w:t>
    </w:r>
  </w:p>
  <w:p w14:paraId="1223D8A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DCDD">
    <w:pPr>
      <w:pStyle w:val="41"/>
    </w:pPr>
    <w:r>
      <w:t></w:t>
    </w:r>
    <w:r>
      <w:rPr>
        <w:rFonts w:hint="eastAsia"/>
      </w:rPr>
      <w:t xml:space="preserve">         </w:t>
    </w:r>
  </w:p>
  <w:p w14:paraId="56173803">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BD14">
    <w:pPr>
      <w:pStyle w:val="41"/>
      <w:jc w:val="right"/>
      <w:rPr>
        <w:rFonts w:ascii="仿宋_GB2312" w:eastAsia="仿宋_GB2312"/>
        <w:b/>
        <w:i/>
        <w:u w:val="single"/>
      </w:rPr>
    </w:pPr>
    <w:r>
      <w:rPr>
        <w:rFonts w:hint="eastAsia"/>
      </w:rPr>
      <w:t xml:space="preserve">                                  </w:t>
    </w:r>
    <w:r>
      <w:t>杭州市政府采购公开招标文件</w:t>
    </w:r>
  </w:p>
  <w:p w14:paraId="31C411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9143">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BB57">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1F3D">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629B3"/>
    <w:multiLevelType w:val="singleLevel"/>
    <w:tmpl w:val="F12629B3"/>
    <w:lvl w:ilvl="0" w:tentative="0">
      <w:start w:val="1"/>
      <w:numFmt w:val="chineseCounting"/>
      <w:suff w:val="nothing"/>
      <w:lvlText w:val="%1、"/>
      <w:lvlJc w:val="left"/>
      <w:rPr>
        <w:rFonts w:hint="eastAsia"/>
      </w:rPr>
    </w:lvl>
  </w:abstractNum>
  <w:abstractNum w:abstractNumId="1">
    <w:nsid w:val="158907C6"/>
    <w:multiLevelType w:val="singleLevel"/>
    <w:tmpl w:val="158907C6"/>
    <w:lvl w:ilvl="0" w:tentative="0">
      <w:start w:val="1"/>
      <w:numFmt w:val="decimal"/>
      <w:suff w:val="nothing"/>
      <w:lvlText w:val="（%1）"/>
      <w:lvlJc w:val="left"/>
    </w:lvl>
  </w:abstractNum>
  <w:abstractNum w:abstractNumId="2">
    <w:nsid w:val="1717FE79"/>
    <w:multiLevelType w:val="singleLevel"/>
    <w:tmpl w:val="1717FE79"/>
    <w:lvl w:ilvl="0" w:tentative="0">
      <w:start w:val="3"/>
      <w:numFmt w:val="chineseCounting"/>
      <w:suff w:val="space"/>
      <w:lvlText w:val="第%1部分"/>
      <w:lvlJc w:val="left"/>
      <w:rPr>
        <w:rFonts w:hint="eastAsia"/>
      </w:rPr>
    </w:lvl>
  </w:abstractNum>
  <w:abstractNum w:abstractNumId="3">
    <w:nsid w:val="63F6D2E3"/>
    <w:multiLevelType w:val="singleLevel"/>
    <w:tmpl w:val="63F6D2E3"/>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M0YWEyNzcwNzAyZGRjYTIxNGY3M2MzOGNmM2M1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9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AA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FF"/>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6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EA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25F"/>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E5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9B"/>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3B1"/>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5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F9"/>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E7"/>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1F6449"/>
    <w:rsid w:val="01236AFB"/>
    <w:rsid w:val="01286738"/>
    <w:rsid w:val="013E7484"/>
    <w:rsid w:val="015D2A36"/>
    <w:rsid w:val="019F7441"/>
    <w:rsid w:val="01B37585"/>
    <w:rsid w:val="01BA1319"/>
    <w:rsid w:val="01CF66E6"/>
    <w:rsid w:val="01D2062D"/>
    <w:rsid w:val="01D55165"/>
    <w:rsid w:val="01DF6BF8"/>
    <w:rsid w:val="01EC2C57"/>
    <w:rsid w:val="026B2E25"/>
    <w:rsid w:val="02824D4D"/>
    <w:rsid w:val="02B01236"/>
    <w:rsid w:val="02DC4B10"/>
    <w:rsid w:val="02DD76CE"/>
    <w:rsid w:val="02F36323"/>
    <w:rsid w:val="02F5619C"/>
    <w:rsid w:val="030F7798"/>
    <w:rsid w:val="0326446A"/>
    <w:rsid w:val="032D5555"/>
    <w:rsid w:val="0363335A"/>
    <w:rsid w:val="036634D2"/>
    <w:rsid w:val="03DD35E4"/>
    <w:rsid w:val="04076900"/>
    <w:rsid w:val="041A5A3B"/>
    <w:rsid w:val="042311BA"/>
    <w:rsid w:val="042B157A"/>
    <w:rsid w:val="042D4FAE"/>
    <w:rsid w:val="042F4BCC"/>
    <w:rsid w:val="048E4EE6"/>
    <w:rsid w:val="048F763B"/>
    <w:rsid w:val="04905C77"/>
    <w:rsid w:val="049F330E"/>
    <w:rsid w:val="04AA775C"/>
    <w:rsid w:val="04AF1889"/>
    <w:rsid w:val="04D01A99"/>
    <w:rsid w:val="04F66F48"/>
    <w:rsid w:val="05251E14"/>
    <w:rsid w:val="057F6590"/>
    <w:rsid w:val="058A551D"/>
    <w:rsid w:val="05A16594"/>
    <w:rsid w:val="05A7762D"/>
    <w:rsid w:val="05E440AB"/>
    <w:rsid w:val="060E5941"/>
    <w:rsid w:val="06110FAF"/>
    <w:rsid w:val="0644636C"/>
    <w:rsid w:val="06493CA7"/>
    <w:rsid w:val="065A6178"/>
    <w:rsid w:val="066F1CF3"/>
    <w:rsid w:val="06930BB8"/>
    <w:rsid w:val="06B777A8"/>
    <w:rsid w:val="06B80DC1"/>
    <w:rsid w:val="07245D42"/>
    <w:rsid w:val="07264C62"/>
    <w:rsid w:val="076874D4"/>
    <w:rsid w:val="0779354C"/>
    <w:rsid w:val="077F1071"/>
    <w:rsid w:val="08061376"/>
    <w:rsid w:val="08452D77"/>
    <w:rsid w:val="086401F8"/>
    <w:rsid w:val="08751CAA"/>
    <w:rsid w:val="087E4C40"/>
    <w:rsid w:val="08AB5F49"/>
    <w:rsid w:val="08D66AD6"/>
    <w:rsid w:val="08DA33A3"/>
    <w:rsid w:val="08E80F13"/>
    <w:rsid w:val="09036802"/>
    <w:rsid w:val="09335624"/>
    <w:rsid w:val="0944690F"/>
    <w:rsid w:val="09464C79"/>
    <w:rsid w:val="09535675"/>
    <w:rsid w:val="095F057D"/>
    <w:rsid w:val="09642282"/>
    <w:rsid w:val="09733572"/>
    <w:rsid w:val="09772C16"/>
    <w:rsid w:val="098353B5"/>
    <w:rsid w:val="09A92330"/>
    <w:rsid w:val="09B06B87"/>
    <w:rsid w:val="09C13146"/>
    <w:rsid w:val="09DB4F16"/>
    <w:rsid w:val="09E04166"/>
    <w:rsid w:val="09E64666"/>
    <w:rsid w:val="0A1C0718"/>
    <w:rsid w:val="0A3E7710"/>
    <w:rsid w:val="0A5B7E63"/>
    <w:rsid w:val="0A756782"/>
    <w:rsid w:val="0A880904"/>
    <w:rsid w:val="0AA374A5"/>
    <w:rsid w:val="0AAB7649"/>
    <w:rsid w:val="0ABC5606"/>
    <w:rsid w:val="0B30404E"/>
    <w:rsid w:val="0B4C6C14"/>
    <w:rsid w:val="0B631A88"/>
    <w:rsid w:val="0B683D45"/>
    <w:rsid w:val="0B7F3F11"/>
    <w:rsid w:val="0B884417"/>
    <w:rsid w:val="0BA333B3"/>
    <w:rsid w:val="0BDC3980"/>
    <w:rsid w:val="0BE95D52"/>
    <w:rsid w:val="0BF6188C"/>
    <w:rsid w:val="0BF73C91"/>
    <w:rsid w:val="0C136C39"/>
    <w:rsid w:val="0C170175"/>
    <w:rsid w:val="0C1901D3"/>
    <w:rsid w:val="0C571A41"/>
    <w:rsid w:val="0C5C1171"/>
    <w:rsid w:val="0C5E1CBC"/>
    <w:rsid w:val="0C615B50"/>
    <w:rsid w:val="0C8445DA"/>
    <w:rsid w:val="0C87121B"/>
    <w:rsid w:val="0CC007F7"/>
    <w:rsid w:val="0CF21C90"/>
    <w:rsid w:val="0CFE707A"/>
    <w:rsid w:val="0D063BDA"/>
    <w:rsid w:val="0D08375F"/>
    <w:rsid w:val="0D184CFB"/>
    <w:rsid w:val="0D4A7419"/>
    <w:rsid w:val="0D6771E5"/>
    <w:rsid w:val="0D827401"/>
    <w:rsid w:val="0D84094E"/>
    <w:rsid w:val="0D8A00E9"/>
    <w:rsid w:val="0D8D589E"/>
    <w:rsid w:val="0DA01C73"/>
    <w:rsid w:val="0DD63300"/>
    <w:rsid w:val="0DF50604"/>
    <w:rsid w:val="0DF702FE"/>
    <w:rsid w:val="0DFB0003"/>
    <w:rsid w:val="0E060E51"/>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0FE4264A"/>
    <w:rsid w:val="105E75A0"/>
    <w:rsid w:val="10646583"/>
    <w:rsid w:val="107D4B15"/>
    <w:rsid w:val="107F6B40"/>
    <w:rsid w:val="1086177B"/>
    <w:rsid w:val="108A3C80"/>
    <w:rsid w:val="1097230C"/>
    <w:rsid w:val="10C26171"/>
    <w:rsid w:val="10F33360"/>
    <w:rsid w:val="10FC16EA"/>
    <w:rsid w:val="110C1E59"/>
    <w:rsid w:val="110F1D40"/>
    <w:rsid w:val="11266F33"/>
    <w:rsid w:val="116A3642"/>
    <w:rsid w:val="118963A1"/>
    <w:rsid w:val="11B820A1"/>
    <w:rsid w:val="11C6522A"/>
    <w:rsid w:val="11E104CC"/>
    <w:rsid w:val="11E20309"/>
    <w:rsid w:val="11E21816"/>
    <w:rsid w:val="12255233"/>
    <w:rsid w:val="12530213"/>
    <w:rsid w:val="12541D09"/>
    <w:rsid w:val="127723A9"/>
    <w:rsid w:val="12862074"/>
    <w:rsid w:val="12883966"/>
    <w:rsid w:val="129E45B4"/>
    <w:rsid w:val="12D81596"/>
    <w:rsid w:val="13072A44"/>
    <w:rsid w:val="135F4BE2"/>
    <w:rsid w:val="13992F30"/>
    <w:rsid w:val="139B1A0A"/>
    <w:rsid w:val="139D25C7"/>
    <w:rsid w:val="13A709A3"/>
    <w:rsid w:val="13BF3CE4"/>
    <w:rsid w:val="13D40C0B"/>
    <w:rsid w:val="141008D8"/>
    <w:rsid w:val="14125FE6"/>
    <w:rsid w:val="141B1ED2"/>
    <w:rsid w:val="141E5095"/>
    <w:rsid w:val="146D271E"/>
    <w:rsid w:val="14982588"/>
    <w:rsid w:val="149A5AD9"/>
    <w:rsid w:val="14A7619D"/>
    <w:rsid w:val="150536C3"/>
    <w:rsid w:val="150C1963"/>
    <w:rsid w:val="151447A0"/>
    <w:rsid w:val="151930B4"/>
    <w:rsid w:val="15205ED3"/>
    <w:rsid w:val="154A6454"/>
    <w:rsid w:val="15762120"/>
    <w:rsid w:val="15F76B65"/>
    <w:rsid w:val="160246F2"/>
    <w:rsid w:val="16390F1E"/>
    <w:rsid w:val="16946B78"/>
    <w:rsid w:val="16A8729C"/>
    <w:rsid w:val="16B33777"/>
    <w:rsid w:val="16BC70A7"/>
    <w:rsid w:val="16C6339E"/>
    <w:rsid w:val="1708403B"/>
    <w:rsid w:val="172F2D79"/>
    <w:rsid w:val="17557BEF"/>
    <w:rsid w:val="178533B6"/>
    <w:rsid w:val="17BF5F86"/>
    <w:rsid w:val="17D349C1"/>
    <w:rsid w:val="18140BEB"/>
    <w:rsid w:val="182C643A"/>
    <w:rsid w:val="1830729E"/>
    <w:rsid w:val="1870062C"/>
    <w:rsid w:val="18817102"/>
    <w:rsid w:val="18830A15"/>
    <w:rsid w:val="18852B28"/>
    <w:rsid w:val="188B5321"/>
    <w:rsid w:val="18AA3145"/>
    <w:rsid w:val="1925540E"/>
    <w:rsid w:val="19932372"/>
    <w:rsid w:val="19A20DD5"/>
    <w:rsid w:val="19AE03F1"/>
    <w:rsid w:val="19F83EC4"/>
    <w:rsid w:val="19FB6F0E"/>
    <w:rsid w:val="1A071A03"/>
    <w:rsid w:val="1A1F16AE"/>
    <w:rsid w:val="1A3B5C77"/>
    <w:rsid w:val="1A984BAD"/>
    <w:rsid w:val="1AB8220E"/>
    <w:rsid w:val="1ABF0FF7"/>
    <w:rsid w:val="1AE4166C"/>
    <w:rsid w:val="1AF06CFB"/>
    <w:rsid w:val="1AF11B8D"/>
    <w:rsid w:val="1B11359C"/>
    <w:rsid w:val="1B2A271F"/>
    <w:rsid w:val="1B2F50C2"/>
    <w:rsid w:val="1B530544"/>
    <w:rsid w:val="1B713184"/>
    <w:rsid w:val="1BA209CF"/>
    <w:rsid w:val="1BB4777D"/>
    <w:rsid w:val="1BD75AB8"/>
    <w:rsid w:val="1BF87504"/>
    <w:rsid w:val="1C0459C2"/>
    <w:rsid w:val="1C1B3B4A"/>
    <w:rsid w:val="1C7C32E1"/>
    <w:rsid w:val="1C8452AC"/>
    <w:rsid w:val="1C88086E"/>
    <w:rsid w:val="1D266CE1"/>
    <w:rsid w:val="1D3963AF"/>
    <w:rsid w:val="1D6A673C"/>
    <w:rsid w:val="1D9247AE"/>
    <w:rsid w:val="1DB567EC"/>
    <w:rsid w:val="1DF51A98"/>
    <w:rsid w:val="1DFE521F"/>
    <w:rsid w:val="1E3D060F"/>
    <w:rsid w:val="1E3F7D2E"/>
    <w:rsid w:val="1E4134E4"/>
    <w:rsid w:val="1E5062B3"/>
    <w:rsid w:val="1E523514"/>
    <w:rsid w:val="1E714A66"/>
    <w:rsid w:val="1E802593"/>
    <w:rsid w:val="1EA703CC"/>
    <w:rsid w:val="1EB7330C"/>
    <w:rsid w:val="1F0A0FF3"/>
    <w:rsid w:val="1F2E04E2"/>
    <w:rsid w:val="1F3A14DE"/>
    <w:rsid w:val="1F5771FF"/>
    <w:rsid w:val="1FE868A9"/>
    <w:rsid w:val="20034907"/>
    <w:rsid w:val="20173E4B"/>
    <w:rsid w:val="204131A1"/>
    <w:rsid w:val="204E48BC"/>
    <w:rsid w:val="208921B3"/>
    <w:rsid w:val="20973DEB"/>
    <w:rsid w:val="20B26522"/>
    <w:rsid w:val="20B44310"/>
    <w:rsid w:val="211116EB"/>
    <w:rsid w:val="213961C6"/>
    <w:rsid w:val="216133FC"/>
    <w:rsid w:val="219519F6"/>
    <w:rsid w:val="21A968FE"/>
    <w:rsid w:val="21D56769"/>
    <w:rsid w:val="21E52EF3"/>
    <w:rsid w:val="21FB5D7B"/>
    <w:rsid w:val="21FF35A6"/>
    <w:rsid w:val="220B1C3D"/>
    <w:rsid w:val="221D1D20"/>
    <w:rsid w:val="22334A87"/>
    <w:rsid w:val="22BE6801"/>
    <w:rsid w:val="22C424D8"/>
    <w:rsid w:val="233500BF"/>
    <w:rsid w:val="23377FF7"/>
    <w:rsid w:val="236B425F"/>
    <w:rsid w:val="23834A2E"/>
    <w:rsid w:val="23836192"/>
    <w:rsid w:val="23901F29"/>
    <w:rsid w:val="23992CC8"/>
    <w:rsid w:val="239C0061"/>
    <w:rsid w:val="23B908A4"/>
    <w:rsid w:val="23E95BEF"/>
    <w:rsid w:val="23FD0064"/>
    <w:rsid w:val="243F3C2D"/>
    <w:rsid w:val="245375B0"/>
    <w:rsid w:val="245423E3"/>
    <w:rsid w:val="24642C0A"/>
    <w:rsid w:val="24903E09"/>
    <w:rsid w:val="24B04D4F"/>
    <w:rsid w:val="24B22173"/>
    <w:rsid w:val="24B95AD9"/>
    <w:rsid w:val="24BE24DA"/>
    <w:rsid w:val="24CF5825"/>
    <w:rsid w:val="24D663E6"/>
    <w:rsid w:val="24D77F2B"/>
    <w:rsid w:val="25672F0A"/>
    <w:rsid w:val="257E10E5"/>
    <w:rsid w:val="258B00E2"/>
    <w:rsid w:val="2590446B"/>
    <w:rsid w:val="25A917A6"/>
    <w:rsid w:val="25BE27CC"/>
    <w:rsid w:val="25F74A5C"/>
    <w:rsid w:val="26171CA7"/>
    <w:rsid w:val="2628662C"/>
    <w:rsid w:val="262D45DE"/>
    <w:rsid w:val="265672BA"/>
    <w:rsid w:val="26864BE7"/>
    <w:rsid w:val="26A53EF9"/>
    <w:rsid w:val="26A94201"/>
    <w:rsid w:val="26AC274F"/>
    <w:rsid w:val="26B90404"/>
    <w:rsid w:val="26FE6F5F"/>
    <w:rsid w:val="27044A29"/>
    <w:rsid w:val="271D34C8"/>
    <w:rsid w:val="273C7DAD"/>
    <w:rsid w:val="275E7A15"/>
    <w:rsid w:val="276142BF"/>
    <w:rsid w:val="27783712"/>
    <w:rsid w:val="27907362"/>
    <w:rsid w:val="281131AE"/>
    <w:rsid w:val="281B6ECB"/>
    <w:rsid w:val="28333E1D"/>
    <w:rsid w:val="28454BD6"/>
    <w:rsid w:val="28455253"/>
    <w:rsid w:val="28551971"/>
    <w:rsid w:val="285B1C53"/>
    <w:rsid w:val="289F7086"/>
    <w:rsid w:val="28C32028"/>
    <w:rsid w:val="28C500B0"/>
    <w:rsid w:val="28CC490F"/>
    <w:rsid w:val="28DE40AA"/>
    <w:rsid w:val="292D3A45"/>
    <w:rsid w:val="29345E77"/>
    <w:rsid w:val="294C65AD"/>
    <w:rsid w:val="29806583"/>
    <w:rsid w:val="298B3C4C"/>
    <w:rsid w:val="29D569D9"/>
    <w:rsid w:val="29F26D24"/>
    <w:rsid w:val="2A15033F"/>
    <w:rsid w:val="2A1662C1"/>
    <w:rsid w:val="2A1A518F"/>
    <w:rsid w:val="2A1C7367"/>
    <w:rsid w:val="2A2815FA"/>
    <w:rsid w:val="2A2D2FDC"/>
    <w:rsid w:val="2A3B61C5"/>
    <w:rsid w:val="2A6D6092"/>
    <w:rsid w:val="2A7D76B4"/>
    <w:rsid w:val="2A892148"/>
    <w:rsid w:val="2AE5579D"/>
    <w:rsid w:val="2B232A0B"/>
    <w:rsid w:val="2B390EBF"/>
    <w:rsid w:val="2B437463"/>
    <w:rsid w:val="2B5B5EB8"/>
    <w:rsid w:val="2B7807EE"/>
    <w:rsid w:val="2BBF00EC"/>
    <w:rsid w:val="2BC37CFD"/>
    <w:rsid w:val="2BD5237F"/>
    <w:rsid w:val="2BE536CE"/>
    <w:rsid w:val="2BE758D9"/>
    <w:rsid w:val="2C09049E"/>
    <w:rsid w:val="2C0A653C"/>
    <w:rsid w:val="2C1840FD"/>
    <w:rsid w:val="2C191F85"/>
    <w:rsid w:val="2C3C32FA"/>
    <w:rsid w:val="2C5F228C"/>
    <w:rsid w:val="2CC03D06"/>
    <w:rsid w:val="2CE82D6F"/>
    <w:rsid w:val="2CEE44C8"/>
    <w:rsid w:val="2D325F3C"/>
    <w:rsid w:val="2D343236"/>
    <w:rsid w:val="2DD15014"/>
    <w:rsid w:val="2DDB511E"/>
    <w:rsid w:val="2DE927D1"/>
    <w:rsid w:val="2DF72DE4"/>
    <w:rsid w:val="2E0220AF"/>
    <w:rsid w:val="2E4B082A"/>
    <w:rsid w:val="2E5D4E86"/>
    <w:rsid w:val="2E5D790B"/>
    <w:rsid w:val="2E9A3C18"/>
    <w:rsid w:val="2EBB0FEE"/>
    <w:rsid w:val="2EC63002"/>
    <w:rsid w:val="2ED50B14"/>
    <w:rsid w:val="2F0A6B38"/>
    <w:rsid w:val="2F5E229A"/>
    <w:rsid w:val="2F946CCB"/>
    <w:rsid w:val="2FD25781"/>
    <w:rsid w:val="2FFD7934"/>
    <w:rsid w:val="30733ACD"/>
    <w:rsid w:val="308C3862"/>
    <w:rsid w:val="309379D8"/>
    <w:rsid w:val="30A270F7"/>
    <w:rsid w:val="30B55C11"/>
    <w:rsid w:val="30DF1478"/>
    <w:rsid w:val="30EC586F"/>
    <w:rsid w:val="319C6071"/>
    <w:rsid w:val="31AC537E"/>
    <w:rsid w:val="31E3679B"/>
    <w:rsid w:val="31E732FD"/>
    <w:rsid w:val="32191D80"/>
    <w:rsid w:val="32517576"/>
    <w:rsid w:val="32527C83"/>
    <w:rsid w:val="32BE5C2C"/>
    <w:rsid w:val="32FB6478"/>
    <w:rsid w:val="330B29FB"/>
    <w:rsid w:val="33263B3F"/>
    <w:rsid w:val="3340363E"/>
    <w:rsid w:val="336963EB"/>
    <w:rsid w:val="33816EEB"/>
    <w:rsid w:val="33EB55CD"/>
    <w:rsid w:val="33EC4C02"/>
    <w:rsid w:val="340D2360"/>
    <w:rsid w:val="3410665D"/>
    <w:rsid w:val="34211214"/>
    <w:rsid w:val="342E63AB"/>
    <w:rsid w:val="34950E68"/>
    <w:rsid w:val="34986E94"/>
    <w:rsid w:val="34A60E8C"/>
    <w:rsid w:val="34AF62C9"/>
    <w:rsid w:val="34CB4388"/>
    <w:rsid w:val="34FA64DC"/>
    <w:rsid w:val="34FA6E12"/>
    <w:rsid w:val="355E069D"/>
    <w:rsid w:val="35851ACE"/>
    <w:rsid w:val="358D5588"/>
    <w:rsid w:val="35B132B3"/>
    <w:rsid w:val="363A3B40"/>
    <w:rsid w:val="365302AE"/>
    <w:rsid w:val="36607A0A"/>
    <w:rsid w:val="36671208"/>
    <w:rsid w:val="366E227C"/>
    <w:rsid w:val="366F2E0D"/>
    <w:rsid w:val="366F7C87"/>
    <w:rsid w:val="367B6A5C"/>
    <w:rsid w:val="36A74ADA"/>
    <w:rsid w:val="36AD60D5"/>
    <w:rsid w:val="36B224F9"/>
    <w:rsid w:val="36EC0CC9"/>
    <w:rsid w:val="373F410B"/>
    <w:rsid w:val="37571160"/>
    <w:rsid w:val="37905D43"/>
    <w:rsid w:val="37D8417A"/>
    <w:rsid w:val="37EE7094"/>
    <w:rsid w:val="38257BF2"/>
    <w:rsid w:val="38296C89"/>
    <w:rsid w:val="383002EB"/>
    <w:rsid w:val="38586797"/>
    <w:rsid w:val="385C2E16"/>
    <w:rsid w:val="38965357"/>
    <w:rsid w:val="38BC0149"/>
    <w:rsid w:val="38D87D1C"/>
    <w:rsid w:val="39636459"/>
    <w:rsid w:val="396B7F6C"/>
    <w:rsid w:val="39B417A9"/>
    <w:rsid w:val="39FC5695"/>
    <w:rsid w:val="3A006D8E"/>
    <w:rsid w:val="3A3651E5"/>
    <w:rsid w:val="3A501F38"/>
    <w:rsid w:val="3A634D1A"/>
    <w:rsid w:val="3A744481"/>
    <w:rsid w:val="3A8C7BEF"/>
    <w:rsid w:val="3A906246"/>
    <w:rsid w:val="3B2349B7"/>
    <w:rsid w:val="3B616CFF"/>
    <w:rsid w:val="3B6259F6"/>
    <w:rsid w:val="3B6B726D"/>
    <w:rsid w:val="3B712735"/>
    <w:rsid w:val="3B976654"/>
    <w:rsid w:val="3BC01EFC"/>
    <w:rsid w:val="3BCA786A"/>
    <w:rsid w:val="3BD31E2F"/>
    <w:rsid w:val="3BF15831"/>
    <w:rsid w:val="3C105946"/>
    <w:rsid w:val="3C3A5350"/>
    <w:rsid w:val="3C471448"/>
    <w:rsid w:val="3C5F759A"/>
    <w:rsid w:val="3C6C525A"/>
    <w:rsid w:val="3C8A5D8E"/>
    <w:rsid w:val="3CBA5508"/>
    <w:rsid w:val="3CCE23CB"/>
    <w:rsid w:val="3CD17D17"/>
    <w:rsid w:val="3D3C7F39"/>
    <w:rsid w:val="3D440F09"/>
    <w:rsid w:val="3D4504A0"/>
    <w:rsid w:val="3D8734BB"/>
    <w:rsid w:val="3D9A11D4"/>
    <w:rsid w:val="3DA16D89"/>
    <w:rsid w:val="3DA364BE"/>
    <w:rsid w:val="3DE041CB"/>
    <w:rsid w:val="3DE77818"/>
    <w:rsid w:val="3DF04AC6"/>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01CCD"/>
    <w:rsid w:val="3F95482B"/>
    <w:rsid w:val="3FC217B1"/>
    <w:rsid w:val="4019356B"/>
    <w:rsid w:val="40241FAA"/>
    <w:rsid w:val="40592157"/>
    <w:rsid w:val="40624AE6"/>
    <w:rsid w:val="406E1CAE"/>
    <w:rsid w:val="40A0133A"/>
    <w:rsid w:val="40B732E0"/>
    <w:rsid w:val="40C31A53"/>
    <w:rsid w:val="40FF545D"/>
    <w:rsid w:val="410067C8"/>
    <w:rsid w:val="411A4A73"/>
    <w:rsid w:val="413B6C9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50924"/>
    <w:rsid w:val="449101DD"/>
    <w:rsid w:val="44AF2C0A"/>
    <w:rsid w:val="44DE1391"/>
    <w:rsid w:val="44ED6AED"/>
    <w:rsid w:val="45157F3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32B5"/>
    <w:rsid w:val="46F2514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10605"/>
    <w:rsid w:val="49B64211"/>
    <w:rsid w:val="49C70D9C"/>
    <w:rsid w:val="49F6167F"/>
    <w:rsid w:val="4A064FA0"/>
    <w:rsid w:val="4A16615C"/>
    <w:rsid w:val="4A4424D7"/>
    <w:rsid w:val="4A4E4258"/>
    <w:rsid w:val="4AA30EB4"/>
    <w:rsid w:val="4AB82D0F"/>
    <w:rsid w:val="4AEB7664"/>
    <w:rsid w:val="4AFD7C19"/>
    <w:rsid w:val="4B0567D1"/>
    <w:rsid w:val="4B236AAE"/>
    <w:rsid w:val="4B275D32"/>
    <w:rsid w:val="4B506042"/>
    <w:rsid w:val="4B6D5F6B"/>
    <w:rsid w:val="4B707271"/>
    <w:rsid w:val="4B9739F7"/>
    <w:rsid w:val="4BEE2503"/>
    <w:rsid w:val="4BFC7E16"/>
    <w:rsid w:val="4C245A30"/>
    <w:rsid w:val="4C2C6081"/>
    <w:rsid w:val="4C87000A"/>
    <w:rsid w:val="4CB6685F"/>
    <w:rsid w:val="4CC367FE"/>
    <w:rsid w:val="4D0417DD"/>
    <w:rsid w:val="4D077F3C"/>
    <w:rsid w:val="4D123355"/>
    <w:rsid w:val="4D1A664D"/>
    <w:rsid w:val="4D22443C"/>
    <w:rsid w:val="4D2A3B31"/>
    <w:rsid w:val="4D312C52"/>
    <w:rsid w:val="4D5D4CEF"/>
    <w:rsid w:val="4D905305"/>
    <w:rsid w:val="4D964A72"/>
    <w:rsid w:val="4D9C1254"/>
    <w:rsid w:val="4DCB28D4"/>
    <w:rsid w:val="4E793892"/>
    <w:rsid w:val="4E800872"/>
    <w:rsid w:val="4E93000D"/>
    <w:rsid w:val="4EC569ED"/>
    <w:rsid w:val="4ED50EA1"/>
    <w:rsid w:val="4EEC050C"/>
    <w:rsid w:val="4EEC52F0"/>
    <w:rsid w:val="4F104EC3"/>
    <w:rsid w:val="4F202F09"/>
    <w:rsid w:val="4F47354A"/>
    <w:rsid w:val="4F475357"/>
    <w:rsid w:val="4F911C54"/>
    <w:rsid w:val="4FE625E0"/>
    <w:rsid w:val="5021480F"/>
    <w:rsid w:val="50750E8F"/>
    <w:rsid w:val="50962ECB"/>
    <w:rsid w:val="50A42E38"/>
    <w:rsid w:val="50A4577F"/>
    <w:rsid w:val="50B73D1F"/>
    <w:rsid w:val="50BD5BC9"/>
    <w:rsid w:val="50C11EEE"/>
    <w:rsid w:val="50C13FAD"/>
    <w:rsid w:val="50C23EA6"/>
    <w:rsid w:val="50E97CFC"/>
    <w:rsid w:val="50FA4028"/>
    <w:rsid w:val="510D65B7"/>
    <w:rsid w:val="511157AB"/>
    <w:rsid w:val="51116F4A"/>
    <w:rsid w:val="5142540C"/>
    <w:rsid w:val="518832C8"/>
    <w:rsid w:val="51933AEE"/>
    <w:rsid w:val="51A0432A"/>
    <w:rsid w:val="51A86090"/>
    <w:rsid w:val="51B7396D"/>
    <w:rsid w:val="522E4CC3"/>
    <w:rsid w:val="524160EE"/>
    <w:rsid w:val="5244713B"/>
    <w:rsid w:val="52554957"/>
    <w:rsid w:val="52615633"/>
    <w:rsid w:val="52977FD4"/>
    <w:rsid w:val="52A25790"/>
    <w:rsid w:val="52A96B6F"/>
    <w:rsid w:val="52B45975"/>
    <w:rsid w:val="52D94AA4"/>
    <w:rsid w:val="52EA3A62"/>
    <w:rsid w:val="52F50BB8"/>
    <w:rsid w:val="53084927"/>
    <w:rsid w:val="53087B23"/>
    <w:rsid w:val="53097272"/>
    <w:rsid w:val="53544462"/>
    <w:rsid w:val="53764934"/>
    <w:rsid w:val="5397158E"/>
    <w:rsid w:val="539E4EE8"/>
    <w:rsid w:val="53FD1B6F"/>
    <w:rsid w:val="54013861"/>
    <w:rsid w:val="54487265"/>
    <w:rsid w:val="544D6070"/>
    <w:rsid w:val="54605E1E"/>
    <w:rsid w:val="54B3506A"/>
    <w:rsid w:val="54CA0D16"/>
    <w:rsid w:val="54D40874"/>
    <w:rsid w:val="54DD4057"/>
    <w:rsid w:val="54E7490F"/>
    <w:rsid w:val="550764A4"/>
    <w:rsid w:val="550B2BF6"/>
    <w:rsid w:val="550C37A2"/>
    <w:rsid w:val="55214EB5"/>
    <w:rsid w:val="552E66E7"/>
    <w:rsid w:val="55364EFD"/>
    <w:rsid w:val="555D4828"/>
    <w:rsid w:val="557A4C8B"/>
    <w:rsid w:val="558931E1"/>
    <w:rsid w:val="55923347"/>
    <w:rsid w:val="55925180"/>
    <w:rsid w:val="55983B1B"/>
    <w:rsid w:val="559F570C"/>
    <w:rsid w:val="55A8376B"/>
    <w:rsid w:val="55DC29B6"/>
    <w:rsid w:val="55DD4241"/>
    <w:rsid w:val="55EF4D7F"/>
    <w:rsid w:val="566B6D1E"/>
    <w:rsid w:val="5685289D"/>
    <w:rsid w:val="56B956C6"/>
    <w:rsid w:val="56D00513"/>
    <w:rsid w:val="57032A2C"/>
    <w:rsid w:val="570F5219"/>
    <w:rsid w:val="57552124"/>
    <w:rsid w:val="575D12B5"/>
    <w:rsid w:val="57610A87"/>
    <w:rsid w:val="57742ADF"/>
    <w:rsid w:val="577B1140"/>
    <w:rsid w:val="577B7F21"/>
    <w:rsid w:val="577F181B"/>
    <w:rsid w:val="578B20D5"/>
    <w:rsid w:val="57921984"/>
    <w:rsid w:val="579737F0"/>
    <w:rsid w:val="57AB7B30"/>
    <w:rsid w:val="57AF5251"/>
    <w:rsid w:val="57B26373"/>
    <w:rsid w:val="57B63F04"/>
    <w:rsid w:val="57CD20C2"/>
    <w:rsid w:val="57D675AB"/>
    <w:rsid w:val="57D95FDD"/>
    <w:rsid w:val="58917D2F"/>
    <w:rsid w:val="5894085C"/>
    <w:rsid w:val="589C2E0A"/>
    <w:rsid w:val="58AE4F0C"/>
    <w:rsid w:val="58B312FE"/>
    <w:rsid w:val="58B85899"/>
    <w:rsid w:val="58E363A9"/>
    <w:rsid w:val="595E1678"/>
    <w:rsid w:val="596D5BD4"/>
    <w:rsid w:val="597E3DD8"/>
    <w:rsid w:val="597F7E2F"/>
    <w:rsid w:val="598A2E50"/>
    <w:rsid w:val="599C0E6D"/>
    <w:rsid w:val="59F80043"/>
    <w:rsid w:val="5A09252F"/>
    <w:rsid w:val="5A0B2778"/>
    <w:rsid w:val="5A114A1E"/>
    <w:rsid w:val="5A2A7C7B"/>
    <w:rsid w:val="5A3E2560"/>
    <w:rsid w:val="5A412ED2"/>
    <w:rsid w:val="5A5D3B6E"/>
    <w:rsid w:val="5A6011F9"/>
    <w:rsid w:val="5A637A76"/>
    <w:rsid w:val="5A6D33BA"/>
    <w:rsid w:val="5A792B1F"/>
    <w:rsid w:val="5A874767"/>
    <w:rsid w:val="5AAD6F28"/>
    <w:rsid w:val="5AD50114"/>
    <w:rsid w:val="5AD63A24"/>
    <w:rsid w:val="5AFF77BE"/>
    <w:rsid w:val="5B2E1A1D"/>
    <w:rsid w:val="5B843A1C"/>
    <w:rsid w:val="5B873E3F"/>
    <w:rsid w:val="5B953DC6"/>
    <w:rsid w:val="5BB917D7"/>
    <w:rsid w:val="5BDF04A3"/>
    <w:rsid w:val="5BF433A7"/>
    <w:rsid w:val="5C02690E"/>
    <w:rsid w:val="5C196DA7"/>
    <w:rsid w:val="5C2A048C"/>
    <w:rsid w:val="5C80234E"/>
    <w:rsid w:val="5C8A680C"/>
    <w:rsid w:val="5CAB0919"/>
    <w:rsid w:val="5CFA38A9"/>
    <w:rsid w:val="5D0C4701"/>
    <w:rsid w:val="5D0F0395"/>
    <w:rsid w:val="5D221076"/>
    <w:rsid w:val="5D266025"/>
    <w:rsid w:val="5D397964"/>
    <w:rsid w:val="5D5A391C"/>
    <w:rsid w:val="5D5F10C0"/>
    <w:rsid w:val="5D8518DD"/>
    <w:rsid w:val="5D891B7B"/>
    <w:rsid w:val="5DAD38EE"/>
    <w:rsid w:val="5E006862"/>
    <w:rsid w:val="5E0207B9"/>
    <w:rsid w:val="5E1834A1"/>
    <w:rsid w:val="5E261785"/>
    <w:rsid w:val="5E4A7017"/>
    <w:rsid w:val="5E552BBA"/>
    <w:rsid w:val="5E611C10"/>
    <w:rsid w:val="5EFC7377"/>
    <w:rsid w:val="5F06174D"/>
    <w:rsid w:val="5F2B7FC6"/>
    <w:rsid w:val="5F3A3602"/>
    <w:rsid w:val="5F6277C6"/>
    <w:rsid w:val="5F6D0B1D"/>
    <w:rsid w:val="5F845902"/>
    <w:rsid w:val="5F8D0B82"/>
    <w:rsid w:val="5FCC5339"/>
    <w:rsid w:val="5FE34A5B"/>
    <w:rsid w:val="5FF74157"/>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10589A"/>
    <w:rsid w:val="624D4F32"/>
    <w:rsid w:val="624F3E49"/>
    <w:rsid w:val="62632286"/>
    <w:rsid w:val="62885958"/>
    <w:rsid w:val="62F40B65"/>
    <w:rsid w:val="62FC2CFE"/>
    <w:rsid w:val="63024505"/>
    <w:rsid w:val="635B1DB5"/>
    <w:rsid w:val="636A493B"/>
    <w:rsid w:val="63711FED"/>
    <w:rsid w:val="63880DDC"/>
    <w:rsid w:val="638D750D"/>
    <w:rsid w:val="63991151"/>
    <w:rsid w:val="63AC6CC0"/>
    <w:rsid w:val="63F60CF6"/>
    <w:rsid w:val="64055776"/>
    <w:rsid w:val="64240056"/>
    <w:rsid w:val="643E143A"/>
    <w:rsid w:val="64714678"/>
    <w:rsid w:val="648B6EEF"/>
    <w:rsid w:val="64C158BF"/>
    <w:rsid w:val="64CE2EAA"/>
    <w:rsid w:val="651F62A0"/>
    <w:rsid w:val="653C3090"/>
    <w:rsid w:val="65854376"/>
    <w:rsid w:val="658767BE"/>
    <w:rsid w:val="65892531"/>
    <w:rsid w:val="65A93901"/>
    <w:rsid w:val="66195831"/>
    <w:rsid w:val="662E75B1"/>
    <w:rsid w:val="66342C2E"/>
    <w:rsid w:val="663E784C"/>
    <w:rsid w:val="665A009A"/>
    <w:rsid w:val="668B6A45"/>
    <w:rsid w:val="66D32B9C"/>
    <w:rsid w:val="672F3F24"/>
    <w:rsid w:val="673E055F"/>
    <w:rsid w:val="67551CE3"/>
    <w:rsid w:val="67A22552"/>
    <w:rsid w:val="67A419F0"/>
    <w:rsid w:val="67B22DCC"/>
    <w:rsid w:val="67BE71AA"/>
    <w:rsid w:val="67C97478"/>
    <w:rsid w:val="67D90273"/>
    <w:rsid w:val="67DE5875"/>
    <w:rsid w:val="67E55852"/>
    <w:rsid w:val="67EB1AB4"/>
    <w:rsid w:val="67FA1285"/>
    <w:rsid w:val="68551F4F"/>
    <w:rsid w:val="68554D7F"/>
    <w:rsid w:val="687C10C9"/>
    <w:rsid w:val="68840C16"/>
    <w:rsid w:val="68876EFB"/>
    <w:rsid w:val="68884654"/>
    <w:rsid w:val="689F444F"/>
    <w:rsid w:val="68B96DBB"/>
    <w:rsid w:val="68CA2805"/>
    <w:rsid w:val="68E937A3"/>
    <w:rsid w:val="693764BC"/>
    <w:rsid w:val="693E15D3"/>
    <w:rsid w:val="69490EB5"/>
    <w:rsid w:val="694E10A3"/>
    <w:rsid w:val="69627681"/>
    <w:rsid w:val="6977531D"/>
    <w:rsid w:val="69CC2BFF"/>
    <w:rsid w:val="69FD55B8"/>
    <w:rsid w:val="6A0B1C62"/>
    <w:rsid w:val="6A2406C8"/>
    <w:rsid w:val="6A3B6FCF"/>
    <w:rsid w:val="6A7662FF"/>
    <w:rsid w:val="6ADA106D"/>
    <w:rsid w:val="6ADE0BD1"/>
    <w:rsid w:val="6ADE3959"/>
    <w:rsid w:val="6AE96859"/>
    <w:rsid w:val="6B147746"/>
    <w:rsid w:val="6B24787C"/>
    <w:rsid w:val="6B2E3B24"/>
    <w:rsid w:val="6B2F2C83"/>
    <w:rsid w:val="6B370E10"/>
    <w:rsid w:val="6B573233"/>
    <w:rsid w:val="6B5B6274"/>
    <w:rsid w:val="6B7C573E"/>
    <w:rsid w:val="6B935D53"/>
    <w:rsid w:val="6BCE3108"/>
    <w:rsid w:val="6BE22256"/>
    <w:rsid w:val="6BF72A98"/>
    <w:rsid w:val="6C196F71"/>
    <w:rsid w:val="6C226FCB"/>
    <w:rsid w:val="6C31226F"/>
    <w:rsid w:val="6C552F0B"/>
    <w:rsid w:val="6C8C67B7"/>
    <w:rsid w:val="6C9D744C"/>
    <w:rsid w:val="6CC6214E"/>
    <w:rsid w:val="6D167928"/>
    <w:rsid w:val="6D26299B"/>
    <w:rsid w:val="6D4772EC"/>
    <w:rsid w:val="6D9078AF"/>
    <w:rsid w:val="6DAA3FEF"/>
    <w:rsid w:val="6DC0172B"/>
    <w:rsid w:val="6DCB690C"/>
    <w:rsid w:val="6DD41A5B"/>
    <w:rsid w:val="6DDF6722"/>
    <w:rsid w:val="6DF43C2E"/>
    <w:rsid w:val="6DF51CA3"/>
    <w:rsid w:val="6E8335BD"/>
    <w:rsid w:val="6E8D70BB"/>
    <w:rsid w:val="6E8E12EF"/>
    <w:rsid w:val="6E901ECA"/>
    <w:rsid w:val="6E972936"/>
    <w:rsid w:val="6EAB2C19"/>
    <w:rsid w:val="6ED446C5"/>
    <w:rsid w:val="6F1060C3"/>
    <w:rsid w:val="6F2A7D94"/>
    <w:rsid w:val="6F8331F1"/>
    <w:rsid w:val="6F854425"/>
    <w:rsid w:val="6F8D504A"/>
    <w:rsid w:val="6FAE1A09"/>
    <w:rsid w:val="6FD75BF8"/>
    <w:rsid w:val="707723D0"/>
    <w:rsid w:val="70AD3F08"/>
    <w:rsid w:val="70ED4BFF"/>
    <w:rsid w:val="70F5661B"/>
    <w:rsid w:val="71360107"/>
    <w:rsid w:val="713B688E"/>
    <w:rsid w:val="714840D2"/>
    <w:rsid w:val="7161644A"/>
    <w:rsid w:val="71CF7F01"/>
    <w:rsid w:val="71D43752"/>
    <w:rsid w:val="71F1796A"/>
    <w:rsid w:val="72027D72"/>
    <w:rsid w:val="72154626"/>
    <w:rsid w:val="72262B5D"/>
    <w:rsid w:val="72283FF7"/>
    <w:rsid w:val="722E7212"/>
    <w:rsid w:val="723A0474"/>
    <w:rsid w:val="725923E4"/>
    <w:rsid w:val="72864BF7"/>
    <w:rsid w:val="729023FC"/>
    <w:rsid w:val="72B37F7D"/>
    <w:rsid w:val="73070946"/>
    <w:rsid w:val="739A01F2"/>
    <w:rsid w:val="73B83B1F"/>
    <w:rsid w:val="73C0646E"/>
    <w:rsid w:val="73E350CB"/>
    <w:rsid w:val="73FA1330"/>
    <w:rsid w:val="74093F75"/>
    <w:rsid w:val="742222F5"/>
    <w:rsid w:val="74353187"/>
    <w:rsid w:val="74382F6B"/>
    <w:rsid w:val="74476126"/>
    <w:rsid w:val="74706664"/>
    <w:rsid w:val="747F3682"/>
    <w:rsid w:val="747F4E5B"/>
    <w:rsid w:val="749C4185"/>
    <w:rsid w:val="75067759"/>
    <w:rsid w:val="752E6DCD"/>
    <w:rsid w:val="7551380D"/>
    <w:rsid w:val="75600BE5"/>
    <w:rsid w:val="7564475C"/>
    <w:rsid w:val="756701D2"/>
    <w:rsid w:val="7583797F"/>
    <w:rsid w:val="75D20F1D"/>
    <w:rsid w:val="75DA2C18"/>
    <w:rsid w:val="75F54412"/>
    <w:rsid w:val="761D08E0"/>
    <w:rsid w:val="765D347C"/>
    <w:rsid w:val="76826699"/>
    <w:rsid w:val="76C87133"/>
    <w:rsid w:val="76CD08D5"/>
    <w:rsid w:val="76DB4B92"/>
    <w:rsid w:val="76F60A60"/>
    <w:rsid w:val="77052AA4"/>
    <w:rsid w:val="7709597E"/>
    <w:rsid w:val="77136511"/>
    <w:rsid w:val="77340A39"/>
    <w:rsid w:val="77351FD0"/>
    <w:rsid w:val="77472422"/>
    <w:rsid w:val="777A2161"/>
    <w:rsid w:val="777F31F2"/>
    <w:rsid w:val="77D1700D"/>
    <w:rsid w:val="77EC04CC"/>
    <w:rsid w:val="784D7F55"/>
    <w:rsid w:val="7858133A"/>
    <w:rsid w:val="786935F0"/>
    <w:rsid w:val="78775729"/>
    <w:rsid w:val="78A42DB0"/>
    <w:rsid w:val="78A656AB"/>
    <w:rsid w:val="78B2245C"/>
    <w:rsid w:val="78CB02FE"/>
    <w:rsid w:val="78E172CC"/>
    <w:rsid w:val="78EA1D1F"/>
    <w:rsid w:val="7904172F"/>
    <w:rsid w:val="790F7E27"/>
    <w:rsid w:val="792A231A"/>
    <w:rsid w:val="79316829"/>
    <w:rsid w:val="79570BE0"/>
    <w:rsid w:val="797E66A9"/>
    <w:rsid w:val="79865022"/>
    <w:rsid w:val="79883218"/>
    <w:rsid w:val="79A97383"/>
    <w:rsid w:val="79BF70DB"/>
    <w:rsid w:val="79E27E8B"/>
    <w:rsid w:val="79F850CE"/>
    <w:rsid w:val="79FD443C"/>
    <w:rsid w:val="7A1662D4"/>
    <w:rsid w:val="7A1D1975"/>
    <w:rsid w:val="7A3E5150"/>
    <w:rsid w:val="7A4670D6"/>
    <w:rsid w:val="7A534B63"/>
    <w:rsid w:val="7A615382"/>
    <w:rsid w:val="7A67303B"/>
    <w:rsid w:val="7A682288"/>
    <w:rsid w:val="7AAB1D04"/>
    <w:rsid w:val="7ABA4368"/>
    <w:rsid w:val="7AD05746"/>
    <w:rsid w:val="7B257FFD"/>
    <w:rsid w:val="7B343476"/>
    <w:rsid w:val="7B5A2978"/>
    <w:rsid w:val="7B5A7E4C"/>
    <w:rsid w:val="7B667AF9"/>
    <w:rsid w:val="7B7468F8"/>
    <w:rsid w:val="7BD4311A"/>
    <w:rsid w:val="7BEE0103"/>
    <w:rsid w:val="7BFA6ADE"/>
    <w:rsid w:val="7C0A0FE4"/>
    <w:rsid w:val="7C220782"/>
    <w:rsid w:val="7C254906"/>
    <w:rsid w:val="7C2D5C29"/>
    <w:rsid w:val="7C590818"/>
    <w:rsid w:val="7C69639F"/>
    <w:rsid w:val="7C7C10F6"/>
    <w:rsid w:val="7C853BEA"/>
    <w:rsid w:val="7C881368"/>
    <w:rsid w:val="7CE27788"/>
    <w:rsid w:val="7CED715E"/>
    <w:rsid w:val="7D0C32F1"/>
    <w:rsid w:val="7D0F408D"/>
    <w:rsid w:val="7D491C6C"/>
    <w:rsid w:val="7D5429C0"/>
    <w:rsid w:val="7D6E6D43"/>
    <w:rsid w:val="7DB57A34"/>
    <w:rsid w:val="7DE60973"/>
    <w:rsid w:val="7DEF0916"/>
    <w:rsid w:val="7E1E5218"/>
    <w:rsid w:val="7E836BED"/>
    <w:rsid w:val="7E9A4E1F"/>
    <w:rsid w:val="7EA7723A"/>
    <w:rsid w:val="7EA96017"/>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link w:val="842"/>
    <w:autoRedefine/>
    <w:qFormat/>
    <w:uiPriority w:val="0"/>
    <w:pPr>
      <w:ind w:firstLine="420"/>
    </w:pPr>
    <w:rPr>
      <w:rFonts w:hAnsi="Calibri" w:cs="Times New Roman"/>
      <w:szCs w:val="20"/>
    </w:rPr>
  </w:style>
  <w:style w:type="paragraph" w:styleId="3">
    <w:name w:val="Body Text"/>
    <w:basedOn w:val="1"/>
    <w:next w:val="1"/>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5"/>
    <w:autoRedefine/>
    <w:qFormat/>
    <w:uiPriority w:val="0"/>
    <w:pPr>
      <w:shd w:val="clear" w:color="auto" w:fill="000080"/>
    </w:pPr>
  </w:style>
  <w:style w:type="paragraph" w:styleId="21">
    <w:name w:val="annotation text"/>
    <w:basedOn w:val="1"/>
    <w:link w:val="863"/>
    <w:autoRedefine/>
    <w:qFormat/>
    <w:uiPriority w:val="99"/>
    <w:pPr>
      <w:jc w:val="left"/>
    </w:pPr>
  </w:style>
  <w:style w:type="paragraph" w:styleId="22">
    <w:name w:val="Salutation"/>
    <w:basedOn w:val="1"/>
    <w:next w:val="1"/>
    <w:link w:val="823"/>
    <w:autoRedefine/>
    <w:qFormat/>
    <w:uiPriority w:val="0"/>
    <w:rPr>
      <w:rFonts w:ascii="仿宋_GB2312" w:eastAsia="仿宋_GB2312"/>
      <w:sz w:val="28"/>
      <w:szCs w:val="20"/>
    </w:rPr>
  </w:style>
  <w:style w:type="paragraph" w:styleId="23">
    <w:name w:val="Body Text 3"/>
    <w:basedOn w:val="1"/>
    <w:link w:val="85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79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7"/>
    <w:autoRedefine/>
    <w:qFormat/>
    <w:uiPriority w:val="0"/>
    <w:pPr>
      <w:ind w:left="100" w:leftChars="2500"/>
    </w:pPr>
    <w:rPr>
      <w:rFonts w:ascii="宋体"/>
      <w:sz w:val="24"/>
      <w:szCs w:val="21"/>
      <w:lang w:val="zh-CN"/>
    </w:rPr>
  </w:style>
  <w:style w:type="paragraph" w:styleId="37">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8"/>
    <w:autoRedefine/>
    <w:qFormat/>
    <w:uiPriority w:val="0"/>
    <w:rPr>
      <w:lang w:val="zh-CN"/>
    </w:rPr>
  </w:style>
  <w:style w:type="paragraph" w:styleId="39">
    <w:name w:val="Balloon Text"/>
    <w:basedOn w:val="1"/>
    <w:link w:val="724"/>
    <w:autoRedefine/>
    <w:qFormat/>
    <w:uiPriority w:val="0"/>
    <w:rPr>
      <w:sz w:val="18"/>
      <w:szCs w:val="18"/>
    </w:rPr>
  </w:style>
  <w:style w:type="paragraph" w:styleId="40">
    <w:name w:val="footer"/>
    <w:basedOn w:val="1"/>
    <w:link w:val="899"/>
    <w:autoRedefine/>
    <w:qFormat/>
    <w:uiPriority w:val="99"/>
    <w:pPr>
      <w:tabs>
        <w:tab w:val="center" w:pos="4153"/>
        <w:tab w:val="right" w:pos="8306"/>
      </w:tabs>
      <w:snapToGrid w:val="0"/>
      <w:jc w:val="left"/>
    </w:pPr>
    <w:rPr>
      <w:sz w:val="18"/>
      <w:szCs w:val="18"/>
    </w:rPr>
  </w:style>
  <w:style w:type="paragraph" w:styleId="41">
    <w:name w:val="header"/>
    <w:basedOn w:val="1"/>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83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9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7"/>
    <w:autoRedefine/>
    <w:qFormat/>
    <w:uiPriority w:val="0"/>
    <w:pPr>
      <w:spacing w:after="120" w:line="480" w:lineRule="auto"/>
    </w:pPr>
  </w:style>
  <w:style w:type="paragraph" w:styleId="57">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40"/>
    <w:autoRedefine/>
    <w:qFormat/>
    <w:uiPriority w:val="0"/>
    <w:rPr>
      <w:b/>
      <w:bCs/>
    </w:rPr>
  </w:style>
  <w:style w:type="paragraph" w:styleId="61">
    <w:name w:val="Body Text First Indent 2"/>
    <w:basedOn w:val="25"/>
    <w:link w:val="66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BodyText1I2"/>
    <w:basedOn w:val="82"/>
    <w:autoRedefine/>
    <w:qFormat/>
    <w:uiPriority w:val="0"/>
    <w:pPr>
      <w:spacing w:after="120" w:line="240" w:lineRule="auto"/>
      <w:ind w:left="420" w:leftChars="200" w:firstLine="420" w:firstLineChars="200"/>
    </w:pPr>
    <w:rPr>
      <w:sz w:val="21"/>
    </w:rPr>
  </w:style>
  <w:style w:type="paragraph" w:customStyle="1" w:styleId="82">
    <w:name w:val="BodyTextIndent"/>
    <w:basedOn w:val="1"/>
    <w:next w:val="83"/>
    <w:autoRedefine/>
    <w:qFormat/>
    <w:uiPriority w:val="0"/>
    <w:pPr>
      <w:spacing w:line="480" w:lineRule="auto"/>
      <w:ind w:firstLine="600"/>
      <w:textAlignment w:val="baseline"/>
    </w:pPr>
    <w:rPr>
      <w:sz w:val="28"/>
    </w:rPr>
  </w:style>
  <w:style w:type="paragraph" w:customStyle="1" w:styleId="83">
    <w:name w:val="UserStyle_460"/>
    <w:basedOn w:val="82"/>
    <w:autoRedefine/>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84">
    <w:name w:val="正文文本首行缩进 21"/>
    <w:basedOn w:val="25"/>
    <w:autoRedefine/>
    <w:qFormat/>
    <w:uiPriority w:val="99"/>
    <w:pPr>
      <w:spacing w:line="200" w:lineRule="atLeast"/>
      <w:ind w:firstLine="420"/>
    </w:pPr>
    <w:rPr>
      <w:rFonts w:hAnsi="Courier New"/>
      <w:spacing w:val="-4"/>
      <w:sz w:val="18"/>
    </w:rPr>
  </w:style>
  <w:style w:type="paragraph" w:customStyle="1" w:styleId="85">
    <w:name w:val="正文首行缩进 21"/>
    <w:basedOn w:val="86"/>
    <w:autoRedefine/>
    <w:qFormat/>
    <w:uiPriority w:val="0"/>
    <w:pPr>
      <w:ind w:firstLine="420"/>
    </w:pPr>
  </w:style>
  <w:style w:type="paragraph" w:customStyle="1" w:styleId="86">
    <w:name w:val="Body Text Indent1"/>
    <w:basedOn w:val="1"/>
    <w:next w:val="1"/>
    <w:autoRedefine/>
    <w:qFormat/>
    <w:uiPriority w:val="0"/>
    <w:pPr>
      <w:spacing w:after="120"/>
      <w:ind w:left="420" w:leftChars="200"/>
    </w:pPr>
    <w:rPr>
      <w:color w:val="000000"/>
      <w:szCs w:val="21"/>
    </w:rPr>
  </w:style>
  <w:style w:type="paragraph" w:customStyle="1" w:styleId="87">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2"/>
    <w:autoRedefine/>
    <w:qFormat/>
    <w:uiPriority w:val="0"/>
    <w:pPr>
      <w:spacing w:before="156" w:line="360" w:lineRule="auto"/>
      <w:ind w:firstLine="510" w:firstLineChars="200"/>
    </w:pPr>
    <w:rPr>
      <w:sz w:val="24"/>
      <w:szCs w:val="20"/>
    </w:rPr>
  </w:style>
  <w:style w:type="paragraph" w:customStyle="1" w:styleId="93">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8"/>
    <w:autoRedefine/>
    <w:qFormat/>
    <w:uiPriority w:val="0"/>
    <w:rPr>
      <w:rFonts w:ascii="宋体" w:hAnsi="Courier New"/>
      <w:szCs w:val="21"/>
    </w:rPr>
  </w:style>
  <w:style w:type="paragraph" w:customStyle="1" w:styleId="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5"/>
    <w:link w:val="70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3"/>
    <w:autoRedefine/>
    <w:qFormat/>
    <w:uiPriority w:val="0"/>
    <w:pPr>
      <w:ind w:left="0" w:right="466" w:firstLine="288"/>
    </w:pPr>
    <w:rPr>
      <w:rFonts w:hAnsi="宋体"/>
    </w:rPr>
  </w:style>
  <w:style w:type="paragraph" w:customStyle="1" w:styleId="100">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7"/>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5"/>
    <w:autoRedefine/>
    <w:qFormat/>
    <w:uiPriority w:val="0"/>
    <w:pPr>
      <w:adjustRightInd/>
      <w:spacing w:line="360" w:lineRule="auto"/>
      <w:ind w:firstLine="480" w:firstLineChars="200"/>
    </w:pPr>
    <w:rPr>
      <w:kern w:val="0"/>
      <w:sz w:val="24"/>
    </w:rPr>
  </w:style>
  <w:style w:type="paragraph" w:customStyle="1" w:styleId="105">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6"/>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8"/>
    <w:autoRedefine/>
    <w:qFormat/>
    <w:uiPriority w:val="0"/>
    <w:pPr>
      <w:tabs>
        <w:tab w:val="left" w:pos="2356"/>
      </w:tabs>
    </w:pPr>
  </w:style>
  <w:style w:type="paragraph" w:customStyle="1" w:styleId="110">
    <w:name w:val="样式 标题 4h4H4Fab-4T5Ref Heading 1rh1Heading sqlsect 1.2.3...."/>
    <w:basedOn w:val="7"/>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1"/>
    <w:autoRedefine/>
    <w:qFormat/>
    <w:uiPriority w:val="0"/>
    <w:pPr>
      <w:adjustRightInd/>
    </w:pPr>
    <w:rPr>
      <w:rFonts w:ascii="宋体" w:hAnsi="Courier New"/>
      <w:kern w:val="0"/>
      <w:sz w:val="20"/>
      <w:szCs w:val="20"/>
    </w:rPr>
  </w:style>
  <w:style w:type="paragraph" w:customStyle="1" w:styleId="113">
    <w:name w:val="正文说明"/>
    <w:basedOn w:val="1"/>
    <w:link w:val="853"/>
    <w:autoRedefine/>
    <w:qFormat/>
    <w:uiPriority w:val="0"/>
    <w:pPr>
      <w:adjustRightInd/>
      <w:spacing w:line="360" w:lineRule="auto"/>
    </w:pPr>
    <w:rPr>
      <w:kern w:val="0"/>
      <w:sz w:val="24"/>
    </w:rPr>
  </w:style>
  <w:style w:type="paragraph" w:customStyle="1" w:styleId="114">
    <w:name w:val="Table Text"/>
    <w:basedOn w:val="1"/>
    <w:link w:val="859"/>
    <w:autoRedefine/>
    <w:qFormat/>
    <w:uiPriority w:val="0"/>
    <w:pPr>
      <w:widowControl/>
      <w:spacing w:before="60" w:after="60"/>
      <w:jc w:val="left"/>
    </w:pPr>
    <w:rPr>
      <w:kern w:val="0"/>
      <w:sz w:val="24"/>
    </w:rPr>
  </w:style>
  <w:style w:type="paragraph" w:customStyle="1" w:styleId="115">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7"/>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无间隔2"/>
    <w:basedOn w:val="1"/>
    <w:link w:val="949"/>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6"/>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8"/>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2"/>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7"/>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Char"/>
    <w:basedOn w:val="1"/>
    <w:autoRedefine/>
    <w:qFormat/>
    <w:uiPriority w:val="0"/>
    <w:rPr>
      <w:rFonts w:ascii="仿宋_GB2312" w:eastAsia="仿宋_GB2312"/>
      <w:b/>
      <w:sz w:val="32"/>
      <w:szCs w:val="32"/>
    </w:rPr>
  </w:style>
  <w:style w:type="paragraph" w:customStyle="1" w:styleId="24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0"/>
    <w:rPr>
      <w:szCs w:val="20"/>
    </w:rPr>
  </w:style>
  <w:style w:type="paragraph" w:customStyle="1" w:styleId="24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autoRedefine/>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0"/>
    <w:rPr>
      <w:szCs w:val="20"/>
    </w:rPr>
  </w:style>
  <w:style w:type="paragraph" w:customStyle="1" w:styleId="2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autoRedefine/>
    <w:qFormat/>
    <w:uiPriority w:val="0"/>
    <w:rPr>
      <w:rFonts w:ascii="Tahoma" w:hAnsi="Tahoma"/>
      <w:sz w:val="24"/>
      <w:szCs w:val="20"/>
    </w:rPr>
  </w:style>
  <w:style w:type="paragraph" w:customStyle="1" w:styleId="274">
    <w:name w:val="标题五"/>
    <w:basedOn w:val="1"/>
    <w:autoRedefine/>
    <w:qFormat/>
    <w:uiPriority w:val="0"/>
    <w:pPr>
      <w:adjustRightInd/>
      <w:spacing w:before="156" w:beforeLines="50" w:line="360" w:lineRule="auto"/>
    </w:pPr>
    <w:rPr>
      <w:b/>
      <w:sz w:val="24"/>
    </w:rPr>
  </w:style>
  <w:style w:type="paragraph" w:customStyle="1" w:styleId="275">
    <w:name w:val="Char Char1101"/>
    <w:basedOn w:val="1"/>
    <w:autoRedefine/>
    <w:qFormat/>
    <w:uiPriority w:val="0"/>
    <w:pPr>
      <w:spacing w:line="360" w:lineRule="auto"/>
    </w:pPr>
    <w:rPr>
      <w:rFonts w:ascii="Tahoma" w:hAnsi="Tahoma"/>
      <w:sz w:val="24"/>
      <w:szCs w:val="20"/>
    </w:rPr>
  </w:style>
  <w:style w:type="paragraph" w:customStyle="1" w:styleId="276">
    <w:name w:val="Char Char Char Char Char Char Char Char1"/>
    <w:basedOn w:val="1"/>
    <w:autoRedefine/>
    <w:qFormat/>
    <w:uiPriority w:val="0"/>
    <w:pPr>
      <w:tabs>
        <w:tab w:val="left" w:pos="360"/>
      </w:tabs>
    </w:pPr>
    <w:rPr>
      <w:sz w:val="24"/>
      <w:szCs w:val="20"/>
    </w:rPr>
  </w:style>
  <w:style w:type="paragraph" w:customStyle="1" w:styleId="277">
    <w:name w:val="Char Char Char 字元 字元"/>
    <w:basedOn w:val="1"/>
    <w:autoRedefine/>
    <w:qFormat/>
    <w:uiPriority w:val="0"/>
    <w:pPr>
      <w:adjustRightInd/>
      <w:spacing w:line="360" w:lineRule="auto"/>
      <w:ind w:firstLine="200" w:firstLineChars="200"/>
    </w:pPr>
    <w:rPr>
      <w:szCs w:val="20"/>
    </w:rPr>
  </w:style>
  <w:style w:type="paragraph" w:customStyle="1" w:styleId="27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autoRedefine/>
    <w:qFormat/>
    <w:uiPriority w:val="0"/>
    <w:rPr>
      <w:rFonts w:ascii="仿宋_GB2312" w:eastAsia="仿宋_GB2312"/>
      <w:b/>
      <w:sz w:val="32"/>
      <w:szCs w:val="32"/>
    </w:rPr>
  </w:style>
  <w:style w:type="paragraph" w:customStyle="1" w:styleId="28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autoRedefine/>
    <w:qFormat/>
    <w:uiPriority w:val="0"/>
    <w:pPr>
      <w:adjustRightInd/>
    </w:pPr>
    <w:rPr>
      <w:sz w:val="18"/>
      <w:szCs w:val="20"/>
    </w:rPr>
  </w:style>
  <w:style w:type="paragraph" w:customStyle="1" w:styleId="28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autoRedefine/>
    <w:qFormat/>
    <w:uiPriority w:val="0"/>
    <w:pPr>
      <w:snapToGrid w:val="0"/>
      <w:spacing w:line="360" w:lineRule="auto"/>
    </w:pPr>
    <w:rPr>
      <w:rFonts w:ascii="宋体"/>
      <w:b/>
      <w:sz w:val="24"/>
      <w:szCs w:val="20"/>
    </w:rPr>
  </w:style>
  <w:style w:type="paragraph" w:customStyle="1" w:styleId="2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autoRedefine/>
    <w:qFormat/>
    <w:uiPriority w:val="7"/>
    <w:pPr>
      <w:adjustRightInd/>
    </w:pPr>
    <w:rPr>
      <w:rFonts w:ascii="宋体" w:hAnsi="Courier New"/>
    </w:rPr>
  </w:style>
  <w:style w:type="paragraph" w:customStyle="1" w:styleId="298">
    <w:name w:val="Char3"/>
    <w:basedOn w:val="1"/>
    <w:autoRedefine/>
    <w:qFormat/>
    <w:uiPriority w:val="0"/>
    <w:pPr>
      <w:adjustRightInd/>
    </w:pPr>
    <w:rPr>
      <w:rFonts w:ascii="仿宋_GB2312" w:eastAsia="仿宋_GB2312"/>
      <w:b/>
      <w:sz w:val="32"/>
      <w:szCs w:val="32"/>
    </w:rPr>
  </w:style>
  <w:style w:type="paragraph" w:customStyle="1" w:styleId="2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4"/>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7"/>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7"/>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6"/>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3"/>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0"/>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next w:val="3"/>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4"/>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0"/>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2"/>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8"/>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8"/>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3"/>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2"/>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2">
    <w:name w:val="_Style 947"/>
    <w:basedOn w:val="1"/>
    <w:next w:val="107"/>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列表段落2"/>
    <w:basedOn w:val="1"/>
    <w:qFormat/>
    <w:uiPriority w:val="1"/>
    <w:pPr>
      <w:ind w:firstLine="420" w:firstLineChars="200"/>
    </w:pPr>
    <w:rPr>
      <w:szCs w:val="20"/>
    </w:rPr>
  </w:style>
  <w:style w:type="paragraph" w:customStyle="1" w:styleId="6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发文机关标识"/>
    <w:basedOn w:val="1"/>
    <w:qFormat/>
    <w:uiPriority w:val="0"/>
    <w:pPr>
      <w:jc w:val="center"/>
    </w:pPr>
    <w:rPr>
      <w:b/>
      <w:bCs/>
      <w:color w:val="FF0000"/>
      <w:sz w:val="72"/>
      <w:szCs w:val="72"/>
    </w:rPr>
  </w:style>
  <w:style w:type="paragraph" w:customStyle="1" w:styleId="628">
    <w:name w:val="分隔线"/>
    <w:basedOn w:val="1"/>
    <w:qFormat/>
    <w:uiPriority w:val="0"/>
    <w:pPr>
      <w:pBdr>
        <w:bottom w:val="single" w:color="FF0000" w:sz="24" w:space="1"/>
      </w:pBdr>
      <w:spacing w:line="227" w:lineRule="exact"/>
    </w:pPr>
    <w:rPr>
      <w:rFonts w:eastAsia="仿宋_GB2312"/>
      <w:szCs w:val="21"/>
    </w:rPr>
  </w:style>
  <w:style w:type="character" w:customStyle="1" w:styleId="629">
    <w:name w:val="表格非标题文字 Char"/>
    <w:link w:val="87"/>
    <w:qFormat/>
    <w:uiPriority w:val="0"/>
    <w:rPr>
      <w:rFonts w:ascii="Futura Bk" w:hAnsi="Futura Bk"/>
      <w:kern w:val="2"/>
      <w:sz w:val="18"/>
      <w:szCs w:val="21"/>
      <w:lang w:val="en-US" w:eastAsia="zh-CN" w:bidi="ar-SA"/>
    </w:rPr>
  </w:style>
  <w:style w:type="character" w:customStyle="1" w:styleId="630">
    <w:name w:val="*正文 Char"/>
    <w:link w:val="88"/>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9"/>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0"/>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0"/>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1"/>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61"/>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2"/>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7"/>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3"/>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9"/>
    <w:qFormat/>
    <w:uiPriority w:val="0"/>
    <w:rPr>
      <w:rFonts w:ascii="Arial" w:hAnsi="Arial" w:eastAsia="黑体"/>
      <w:b/>
      <w:bCs/>
      <w:kern w:val="2"/>
      <w:sz w:val="24"/>
      <w:szCs w:val="24"/>
    </w:rPr>
  </w:style>
  <w:style w:type="character" w:customStyle="1" w:styleId="688">
    <w:name w:val="纯文本 Char_0"/>
    <w:link w:val="94"/>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6"/>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7"/>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6"/>
    <w:qFormat/>
    <w:uiPriority w:val="0"/>
    <w:rPr>
      <w:rFonts w:ascii="宋体"/>
      <w:kern w:val="2"/>
      <w:sz w:val="24"/>
      <w:szCs w:val="21"/>
      <w:lang w:val="zh-CN"/>
    </w:rPr>
  </w:style>
  <w:style w:type="character" w:customStyle="1" w:styleId="718">
    <w:name w:val="标题 9 字符"/>
    <w:link w:val="12"/>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39"/>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8"/>
    <w:qFormat/>
    <w:locked/>
    <w:uiPriority w:val="0"/>
    <w:rPr>
      <w:rFonts w:ascii="Tahoma" w:hAnsi="Tahoma"/>
      <w:sz w:val="24"/>
      <w:szCs w:val="24"/>
    </w:rPr>
  </w:style>
  <w:style w:type="character" w:customStyle="1" w:styleId="728">
    <w:name w:val="正文缩进 字符2"/>
    <w:link w:val="17"/>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9"/>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20"/>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0"/>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1"/>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2"/>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8"/>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3"/>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4"/>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5"/>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6"/>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5"/>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8"/>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4"/>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59"/>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8"/>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2"/>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7"/>
    <w:qFormat/>
    <w:uiPriority w:val="0"/>
    <w:rPr>
      <w:rFonts w:ascii="黑体" w:hAnsi="Courier New" w:eastAsia="黑体"/>
    </w:rPr>
  </w:style>
  <w:style w:type="character" w:customStyle="1" w:styleId="827">
    <w:name w:val="正文文本 2 字符1"/>
    <w:link w:val="56"/>
    <w:qFormat/>
    <w:uiPriority w:val="0"/>
    <w:rPr>
      <w:kern w:val="2"/>
      <w:sz w:val="21"/>
      <w:szCs w:val="24"/>
    </w:rPr>
  </w:style>
  <w:style w:type="character" w:customStyle="1" w:styleId="828">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10"/>
    <w:qFormat/>
    <w:uiPriority w:val="0"/>
    <w:rPr>
      <w:b/>
      <w:bCs/>
      <w:kern w:val="2"/>
      <w:sz w:val="24"/>
      <w:szCs w:val="24"/>
    </w:rPr>
  </w:style>
  <w:style w:type="character" w:customStyle="1" w:styleId="831">
    <w:name w:val="正文文本缩进 2 字符"/>
    <w:link w:val="37"/>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0"/>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1"/>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2"/>
    <w:qFormat/>
    <w:uiPriority w:val="0"/>
    <w:rPr>
      <w:rFonts w:ascii="宋体" w:hAnsi="Courier New"/>
    </w:rPr>
  </w:style>
  <w:style w:type="character" w:customStyle="1" w:styleId="842">
    <w:name w:val="正文文本首行缩进 字符"/>
    <w:link w:val="2"/>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7"/>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3"/>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3"/>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4"/>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21"/>
    <w:qFormat/>
    <w:uiPriority w:val="0"/>
    <w:rPr>
      <w:kern w:val="2"/>
      <w:sz w:val="21"/>
      <w:szCs w:val="24"/>
    </w:rPr>
  </w:style>
  <w:style w:type="character" w:customStyle="1" w:styleId="864">
    <w:name w:val="签名 字符"/>
    <w:link w:val="42"/>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5"/>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6"/>
    <w:qFormat/>
    <w:uiPriority w:val="0"/>
    <w:rPr>
      <w:rFonts w:ascii="宋体"/>
    </w:rPr>
  </w:style>
  <w:style w:type="character" w:customStyle="1" w:styleId="875">
    <w:name w:val="标题 8 字符"/>
    <w:link w:val="11"/>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3"/>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7"/>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0"/>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8"/>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1"/>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9"/>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0"/>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1"/>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2"/>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3"/>
    <w:qFormat/>
    <w:uiPriority w:val="0"/>
    <w:rPr>
      <w:rFonts w:cs="宋体"/>
      <w:kern w:val="2"/>
      <w:sz w:val="24"/>
    </w:rPr>
  </w:style>
  <w:style w:type="character" w:customStyle="1" w:styleId="94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38"/>
    <w:qFormat/>
    <w:uiPriority w:val="0"/>
    <w:rPr>
      <w:kern w:val="2"/>
      <w:sz w:val="21"/>
      <w:szCs w:val="24"/>
      <w:lang w:val="zh-CN"/>
    </w:rPr>
  </w:style>
  <w:style w:type="character" w:customStyle="1" w:styleId="949">
    <w:name w:val="无间隔 Char"/>
    <w:link w:val="173"/>
    <w:qFormat/>
    <w:uiPriority w:val="99"/>
    <w:rPr>
      <w:kern w:val="2"/>
      <w:sz w:val="21"/>
      <w:szCs w:val="22"/>
    </w:rPr>
  </w:style>
  <w:style w:type="character" w:customStyle="1" w:styleId="950">
    <w:name w:val="标准文本 Char Char"/>
    <w:link w:val="611"/>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paragraph" w:customStyle="1" w:styleId="976">
    <w:name w:val="List Paragraph"/>
    <w:basedOn w:val="1"/>
    <w:qFormat/>
    <w:uiPriority w:val="0"/>
    <w:pPr>
      <w:ind w:firstLine="420" w:firstLineChars="200"/>
    </w:pPr>
    <w:rPr>
      <w:szCs w:val="20"/>
    </w:rPr>
  </w:style>
  <w:style w:type="paragraph" w:customStyle="1" w:styleId="977">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78">
    <w:name w:val="Normal Indent1"/>
    <w:basedOn w:val="1"/>
    <w:qFormat/>
    <w:uiPriority w:val="0"/>
    <w:pPr>
      <w:ind w:firstLine="420" w:firstLineChars="200"/>
    </w:pPr>
  </w:style>
  <w:style w:type="paragraph" w:customStyle="1" w:styleId="979">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2"/>
    <customShpInfo spid="_x0000_s2054" textRotate="1"/>
    <customShpInfo spid="_x0000_s2053" textRotate="1"/>
    <customShpInfo spid="_x0000_s2056" textRotate="1"/>
    <customShpInfo spid="_x0000_s2055" textRotate="1"/>
    <customShpInfo spid="_x0000_s2058" textRotate="1"/>
    <customShpInfo spid="_x0000_s2057" textRotate="1"/>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22199</Words>
  <Characters>23427</Characters>
  <Lines>401</Lines>
  <Paragraphs>112</Paragraphs>
  <TotalTime>109</TotalTime>
  <ScaleCrop>false</ScaleCrop>
  <LinksUpToDate>false</LinksUpToDate>
  <CharactersWithSpaces>23804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王小廷</cp:lastModifiedBy>
  <cp:lastPrinted>2023-02-13T09:11:00Z</cp:lastPrinted>
  <dcterms:modified xsi:type="dcterms:W3CDTF">2025-07-04T07:07:46Z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C3C93B690A6D49A698D271D7D54B89FF</vt:lpwstr>
  </property>
  <property fmtid="{D5CDD505-2E9C-101B-9397-08002B2CF9AE}" pid="5" name="KSOTemplateDocerSaveRecord">
    <vt:lpwstr>eyJoZGlkIjoiM2M0YWEyNzcwNzAyZGRjYTIxNGY3M2MzOGNmM2M1YTMiLCJ1c2VySWQiOiI0NjcwNjMxMDgifQ==</vt:lpwstr>
  </property>
</Properties>
</file>