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lang w:eastAsia="zh-CN"/>
        </w:rPr>
        <w:t>学生宿舍家具</w:t>
      </w: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default" w:ascii="仿宋" w:hAnsi="仿宋" w:eastAsia="仿宋"/>
          <w:color w:val="auto"/>
          <w:sz w:val="30"/>
          <w:szCs w:val="30"/>
          <w:lang w:val="en-US"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eastAsia="zh-CN"/>
        </w:rPr>
        <w:t>NYZFCG2022-</w:t>
      </w:r>
      <w:r>
        <w:rPr>
          <w:rFonts w:hint="eastAsia" w:ascii="仿宋" w:hAnsi="仿宋" w:eastAsia="仿宋" w:cs="仿宋"/>
          <w:color w:val="auto"/>
          <w:sz w:val="32"/>
          <w:szCs w:val="32"/>
          <w:highlight w:val="none"/>
          <w:lang w:val="en-US" w:eastAsia="zh-CN"/>
        </w:rPr>
        <w:t>005</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杭州市余杭文昌高级中学</w:t>
      </w:r>
    </w:p>
    <w:p>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南越建设管理有限公司</w:t>
      </w:r>
    </w:p>
    <w:p>
      <w:pPr>
        <w:snapToGrid w:val="0"/>
        <w:spacing w:line="360" w:lineRule="auto"/>
        <w:jc w:val="center"/>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宋体" w:hAnsi="宋体" w:cs="宋体"/>
          <w:color w:val="auto"/>
          <w:sz w:val="32"/>
          <w:szCs w:val="32"/>
          <w:highlight w:val="none"/>
        </w:rPr>
        <w:t>〇</w:t>
      </w:r>
      <w:r>
        <w:rPr>
          <w:rFonts w:hint="eastAsia" w:ascii="仿宋_GB2312" w:hAnsi="仿宋_GB2312" w:eastAsia="仿宋_GB2312" w:cs="仿宋_GB2312"/>
          <w:color w:val="auto"/>
          <w:sz w:val="32"/>
          <w:szCs w:val="32"/>
          <w:highlight w:val="none"/>
        </w:rPr>
        <w:t>二</w:t>
      </w:r>
      <w:r>
        <w:rPr>
          <w:rFonts w:hint="eastAsia" w:ascii="宋体" w:hAnsi="宋体"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月</w:t>
      </w:r>
    </w:p>
    <w:p>
      <w:pPr>
        <w:spacing w:line="360" w:lineRule="auto"/>
        <w:jc w:val="center"/>
        <w:rPr>
          <w:rFonts w:hint="eastAsia" w:ascii="仿宋" w:hAnsi="仿宋" w:eastAsia="仿宋" w:cs="仿宋"/>
          <w:b/>
          <w:bCs/>
          <w:color w:val="auto"/>
          <w:sz w:val="48"/>
          <w:szCs w:val="48"/>
        </w:rPr>
      </w:pPr>
    </w:p>
    <w:p>
      <w:pPr>
        <w:pStyle w:val="2"/>
        <w:rPr>
          <w:rFonts w:hint="eastAsia" w:ascii="仿宋" w:hAnsi="仿宋" w:eastAsia="仿宋" w:cs="仿宋"/>
          <w:b/>
          <w:bCs/>
          <w:color w:val="auto"/>
          <w:sz w:val="48"/>
          <w:szCs w:val="48"/>
        </w:rPr>
      </w:pPr>
    </w:p>
    <w:p>
      <w:pPr>
        <w:pStyle w:val="2"/>
        <w:rPr>
          <w:rFonts w:hint="eastAsia" w:ascii="仿宋" w:hAnsi="仿宋" w:eastAsia="仿宋" w:cs="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_GB2312" w:hAnsi="仿宋" w:eastAsia="仿宋_GB2312"/>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_GB2312" w:hAnsi="仿宋" w:eastAsia="仿宋_GB2312" w:cs="仿宋_GB2312"/>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lang w:eastAsia="zh-CN"/>
        </w:rPr>
        <w:t>学生宿舍家具</w:t>
      </w:r>
      <w:r>
        <w:rPr>
          <w:rFonts w:hint="eastAsia" w:ascii="仿宋_GB2312" w:hAnsi="仿宋" w:eastAsia="仿宋_GB2312" w:cs="仿宋_GB2312"/>
          <w:color w:val="auto"/>
          <w:sz w:val="24"/>
          <w:szCs w:val="24"/>
        </w:rPr>
        <w:t>的潜在投标人应在政采云平台</w:t>
      </w:r>
      <w:r>
        <w:rPr>
          <w:rFonts w:hint="eastAsia" w:ascii="仿宋_GB2312" w:hAnsi="仿宋" w:eastAsia="仿宋_GB2312" w:cs="仿宋_GB2312"/>
          <w:color w:val="auto"/>
          <w:sz w:val="24"/>
          <w:szCs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s="仿宋_GB2312"/>
          <w:color w:val="auto"/>
          <w:kern w:val="2"/>
          <w:sz w:val="24"/>
          <w:szCs w:val="24"/>
          <w:highlight w:val="none"/>
        </w:rPr>
        <w:t>https://www.zcygov.cn/</w:t>
      </w:r>
      <w:r>
        <w:rPr>
          <w:rStyle w:val="79"/>
          <w:rFonts w:hint="eastAsia" w:ascii="仿宋_GB2312" w:hAnsi="仿宋" w:eastAsia="仿宋_GB2312" w:cs="仿宋_GB2312"/>
          <w:color w:val="auto"/>
          <w:kern w:val="2"/>
          <w:sz w:val="24"/>
          <w:szCs w:val="24"/>
          <w:highlight w:val="none"/>
        </w:rPr>
        <w:t>）获取（下载）招标文件，并于</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18</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14</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00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00</w:t>
      </w:r>
      <w:r>
        <w:rPr>
          <w:rFonts w:hint="eastAsia" w:ascii="仿宋_GB2312" w:hAnsi="仿宋" w:eastAsia="仿宋_GB2312" w:cs="仿宋_GB2312"/>
          <w:color w:val="auto"/>
          <w:sz w:val="24"/>
          <w:szCs w:val="24"/>
          <w:highlight w:val="none"/>
          <w:u w:val="single"/>
        </w:rPr>
        <w:t>秒</w:t>
      </w:r>
      <w:r>
        <w:rPr>
          <w:rFonts w:hint="eastAsia" w:ascii="仿宋_GB2312" w:hAnsi="仿宋" w:eastAsia="仿宋_GB2312" w:cs="仿宋_GB2312"/>
          <w:color w:val="auto"/>
          <w:sz w:val="24"/>
          <w:szCs w:val="24"/>
          <w:highlight w:val="none"/>
          <w:u w:val="single"/>
        </w:rPr>
        <w:fldChar w:fldCharType="end"/>
      </w:r>
      <w:r>
        <w:rPr>
          <w:rFonts w:hint="eastAsia" w:ascii="仿宋_GB2312" w:hAnsi="仿宋" w:eastAsia="仿宋_GB2312" w:cs="仿宋_GB2312"/>
          <w:color w:val="auto"/>
          <w:sz w:val="24"/>
          <w:szCs w:val="24"/>
          <w:highlight w:val="none"/>
        </w:rPr>
        <w:t>（北京时间）前递交（上传）投标文件。</w:t>
      </w:r>
    </w:p>
    <w:p>
      <w:pPr>
        <w:spacing w:line="360" w:lineRule="auto"/>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一、项目基本情况</w:t>
      </w:r>
      <w:r>
        <w:rPr>
          <w:rFonts w:ascii="仿宋_GB2312" w:hAnsi="仿宋" w:eastAsia="仿宋_GB2312" w:cs="仿宋_GB2312"/>
          <w:b/>
          <w:bCs/>
          <w:color w:val="auto"/>
          <w:sz w:val="24"/>
          <w:szCs w:val="24"/>
        </w:rPr>
        <w:t xml:space="preserve">                                            </w:t>
      </w:r>
    </w:p>
    <w:p>
      <w:pPr>
        <w:spacing w:line="360" w:lineRule="auto"/>
        <w:rPr>
          <w:rFonts w:hint="eastAsia" w:ascii="仿宋_GB2312" w:hAnsi="仿宋" w:eastAsia="仿宋_GB2312"/>
          <w:color w:val="auto"/>
          <w:sz w:val="24"/>
          <w:szCs w:val="24"/>
          <w:lang w:eastAsia="zh-CN"/>
        </w:rPr>
      </w:pPr>
      <w:r>
        <w:rPr>
          <w:rFonts w:ascii="仿宋_GB2312" w:hAnsi="仿宋" w:eastAsia="仿宋_GB2312" w:cs="仿宋_GB2312"/>
          <w:color w:val="auto"/>
          <w:sz w:val="24"/>
          <w:szCs w:val="24"/>
        </w:rPr>
        <w:t xml:space="preserve">    </w:t>
      </w:r>
      <w:r>
        <w:rPr>
          <w:rFonts w:hint="eastAsia" w:ascii="仿宋_GB2312" w:hAnsi="仿宋" w:eastAsia="仿宋_GB2312" w:cs="仿宋_GB2312"/>
          <w:b/>
          <w:bCs/>
          <w:color w:val="auto"/>
          <w:sz w:val="24"/>
          <w:szCs w:val="24"/>
        </w:rPr>
        <w:t>项目编号：</w:t>
      </w:r>
      <w:r>
        <w:rPr>
          <w:rFonts w:hint="eastAsia" w:ascii="仿宋_GB2312" w:hAnsi="仿宋" w:eastAsia="仿宋_GB2312" w:cs="仿宋_GB2312"/>
          <w:b/>
          <w:bCs/>
          <w:color w:val="auto"/>
          <w:sz w:val="24"/>
          <w:szCs w:val="24"/>
          <w:lang w:eastAsia="zh-CN"/>
        </w:rPr>
        <w:t>NYZFCG2022-00</w:t>
      </w:r>
      <w:r>
        <w:rPr>
          <w:rFonts w:hint="eastAsia" w:ascii="仿宋_GB2312" w:hAnsi="仿宋" w:eastAsia="仿宋_GB2312" w:cs="仿宋_GB2312"/>
          <w:b/>
          <w:bCs/>
          <w:color w:val="auto"/>
          <w:sz w:val="24"/>
          <w:szCs w:val="24"/>
          <w:lang w:val="en-US" w:eastAsia="zh-CN"/>
        </w:rPr>
        <w:t>5</w:t>
      </w:r>
    </w:p>
    <w:p>
      <w:pPr>
        <w:spacing w:line="360" w:lineRule="auto"/>
        <w:rPr>
          <w:rFonts w:hint="eastAsia" w:ascii="仿宋_GB2312" w:hAnsi="仿宋" w:eastAsia="仿宋_GB2312"/>
          <w:color w:val="auto"/>
          <w:sz w:val="24"/>
          <w:szCs w:val="24"/>
          <w:lang w:eastAsia="zh-CN"/>
        </w:rPr>
      </w:pPr>
      <w:r>
        <w:rPr>
          <w:rFonts w:ascii="仿宋_GB2312" w:hAnsi="仿宋" w:eastAsia="仿宋_GB2312" w:cs="仿宋_GB2312"/>
          <w:color w:val="auto"/>
          <w:sz w:val="24"/>
          <w:szCs w:val="24"/>
        </w:rPr>
        <w:t xml:space="preserve">   </w:t>
      </w: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sz w:val="24"/>
          <w:szCs w:val="24"/>
        </w:rPr>
        <w:t>项目名称：</w:t>
      </w:r>
      <w:r>
        <w:rPr>
          <w:rFonts w:hint="eastAsia" w:ascii="仿宋_GB2312" w:hAnsi="仿宋" w:eastAsia="仿宋_GB2312" w:cs="仿宋_GB2312"/>
          <w:b/>
          <w:bCs/>
          <w:color w:val="auto"/>
          <w:sz w:val="24"/>
          <w:szCs w:val="24"/>
          <w:lang w:eastAsia="zh-CN"/>
        </w:rPr>
        <w:t>学生宿舍家具</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sz w:val="24"/>
          <w:szCs w:val="24"/>
        </w:rPr>
        <w:t>预算金额（元）：</w:t>
      </w:r>
      <w:r>
        <w:rPr>
          <w:rFonts w:hint="eastAsia" w:ascii="仿宋_GB2312" w:hAnsi="仿宋" w:eastAsia="仿宋_GB2312" w:cs="仿宋_GB2312"/>
          <w:b/>
          <w:bCs/>
          <w:color w:val="auto"/>
          <w:sz w:val="24"/>
          <w:szCs w:val="24"/>
          <w:lang w:val="en-US" w:eastAsia="zh-CN"/>
        </w:rPr>
        <w:t>989000</w:t>
      </w:r>
    </w:p>
    <w:p>
      <w:pPr>
        <w:spacing w:line="360" w:lineRule="auto"/>
        <w:ind w:firstLine="482" w:firstLineChars="200"/>
        <w:rPr>
          <w:rFonts w:ascii="仿宋_GB2312" w:hAnsi="仿宋" w:eastAsia="仿宋_GB2312" w:cs="仿宋_GB2312"/>
          <w:color w:val="auto"/>
          <w:sz w:val="24"/>
          <w:szCs w:val="24"/>
        </w:rPr>
      </w:pPr>
      <w:r>
        <w:rPr>
          <w:rFonts w:hint="eastAsia" w:ascii="仿宋_GB2312" w:hAnsi="仿宋" w:eastAsia="仿宋_GB2312" w:cs="仿宋_GB2312"/>
          <w:b/>
          <w:bCs/>
          <w:color w:val="auto"/>
          <w:sz w:val="24"/>
          <w:szCs w:val="24"/>
        </w:rPr>
        <w:t>最高限价（元）：</w:t>
      </w:r>
      <w:r>
        <w:rPr>
          <w:rFonts w:hint="eastAsia" w:ascii="仿宋_GB2312" w:hAnsi="仿宋" w:eastAsia="仿宋_GB2312" w:cs="仿宋_GB2312"/>
          <w:b/>
          <w:bCs/>
          <w:color w:val="auto"/>
          <w:sz w:val="24"/>
          <w:szCs w:val="24"/>
          <w:lang w:val="en-US" w:eastAsia="zh-CN"/>
        </w:rPr>
        <w:t>989000</w:t>
      </w:r>
    </w:p>
    <w:p>
      <w:pPr>
        <w:pStyle w:val="7"/>
        <w:spacing w:line="360" w:lineRule="auto"/>
        <w:ind w:firstLine="480"/>
        <w:rPr>
          <w:rFonts w:ascii="仿宋_GB2312" w:hAnsi="仿宋" w:eastAsia="仿宋_GB2312" w:cs="Times New Roman"/>
          <w:color w:val="auto"/>
          <w:kern w:val="2"/>
          <w:sz w:val="24"/>
          <w:szCs w:val="24"/>
        </w:rPr>
      </w:pPr>
      <w:r>
        <w:rPr>
          <w:rFonts w:hint="eastAsia" w:ascii="仿宋_GB2312" w:hAnsi="仿宋" w:eastAsia="仿宋_GB2312" w:cs="仿宋_GB2312"/>
          <w:b/>
          <w:bCs/>
          <w:color w:val="auto"/>
          <w:sz w:val="24"/>
          <w:szCs w:val="24"/>
        </w:rPr>
        <w:t>采购需求：</w:t>
      </w:r>
      <w:r>
        <w:rPr>
          <w:rFonts w:hint="eastAsia" w:ascii="仿宋_GB2312" w:hAnsi="仿宋" w:eastAsia="仿宋_GB2312" w:cs="仿宋_GB2312"/>
          <w:b/>
          <w:bCs/>
          <w:color w:val="auto"/>
          <w:sz w:val="24"/>
          <w:szCs w:val="24"/>
          <w:lang w:eastAsia="zh-CN"/>
        </w:rPr>
        <w:t>学生宿舍家具</w:t>
      </w:r>
      <w:r>
        <w:rPr>
          <w:rFonts w:hint="eastAsia" w:ascii="仿宋_GB2312" w:hAnsi="仿宋" w:eastAsia="仿宋_GB2312" w:cs="仿宋_GB2312"/>
          <w:b/>
          <w:bCs/>
          <w:color w:val="auto"/>
          <w:sz w:val="24"/>
          <w:szCs w:val="24"/>
        </w:rPr>
        <w:t>，</w:t>
      </w:r>
      <w:r>
        <w:rPr>
          <w:rFonts w:hint="eastAsia" w:ascii="仿宋_GB2312" w:hAnsi="仿宋" w:eastAsia="仿宋_GB2312" w:cs="仿宋_GB2312"/>
          <w:color w:val="auto"/>
          <w:kern w:val="2"/>
          <w:sz w:val="24"/>
          <w:szCs w:val="24"/>
        </w:rPr>
        <w:t>主要内容：</w:t>
      </w:r>
      <w:r>
        <w:rPr>
          <w:rFonts w:hint="eastAsia" w:ascii="仿宋_GB2312" w:hAnsi="仿宋" w:eastAsia="仿宋_GB2312" w:cs="仿宋_GB2312"/>
          <w:color w:val="auto"/>
          <w:kern w:val="2"/>
          <w:sz w:val="24"/>
          <w:szCs w:val="24"/>
          <w:lang w:val="en-US" w:eastAsia="zh-CN"/>
        </w:rPr>
        <w:t>学生宿舍实木高低床</w:t>
      </w:r>
      <w:r>
        <w:rPr>
          <w:rFonts w:hint="eastAsia" w:ascii="仿宋_GB2312" w:hAnsi="仿宋" w:eastAsia="仿宋_GB2312" w:cs="仿宋_GB2312"/>
          <w:color w:val="auto"/>
          <w:kern w:val="2"/>
          <w:sz w:val="24"/>
          <w:szCs w:val="24"/>
        </w:rPr>
        <w:t>。详见招标文件第三部分采购需求。</w:t>
      </w:r>
    </w:p>
    <w:p>
      <w:pPr>
        <w:pStyle w:val="89"/>
        <w:ind w:firstLine="31680"/>
        <w:outlineLvl w:val="2"/>
        <w:rPr>
          <w:rFonts w:hint="default" w:ascii="仿宋_GB2312" w:hAnsi="仿宋" w:eastAsia="仿宋_GB2312"/>
          <w:color w:val="auto"/>
          <w:lang w:val="en-US" w:eastAsia="zh-CN"/>
        </w:rPr>
      </w:pPr>
      <w:r>
        <w:rPr>
          <w:rFonts w:hint="eastAsia" w:ascii="仿宋_GB2312" w:hAnsi="仿宋" w:eastAsia="仿宋_GB2312" w:cs="仿宋_GB2312"/>
          <w:b/>
          <w:bCs/>
          <w:color w:val="auto"/>
        </w:rPr>
        <w:t>合同</w:t>
      </w:r>
      <w:r>
        <w:rPr>
          <w:rFonts w:hint="eastAsia" w:ascii="仿宋_GB2312" w:hAnsi="仿宋" w:eastAsia="仿宋_GB2312" w:cs="仿宋_GB2312"/>
          <w:b/>
          <w:bCs/>
          <w:color w:val="auto"/>
          <w:highlight w:val="none"/>
        </w:rPr>
        <w:t>履约期限：</w:t>
      </w:r>
      <w:r>
        <w:rPr>
          <w:rFonts w:hint="eastAsia" w:ascii="仿宋_GB2312" w:hAnsi="仿宋" w:eastAsia="仿宋_GB2312" w:cs="仿宋_GB2312"/>
          <w:b/>
          <w:bCs/>
          <w:color w:val="auto"/>
          <w:highlight w:val="none"/>
          <w:lang w:val="en-US" w:eastAsia="zh-CN"/>
        </w:rPr>
        <w:t>20日历天</w:t>
      </w:r>
    </w:p>
    <w:p>
      <w:pPr>
        <w:pStyle w:val="7"/>
        <w:spacing w:line="360" w:lineRule="auto"/>
        <w:ind w:firstLine="480"/>
        <w:rPr>
          <w:rFonts w:ascii="仿宋_GB2312" w:hAnsi="仿宋" w:eastAsia="仿宋_GB2312" w:cs="Times New Roman"/>
          <w:b/>
          <w:bCs/>
          <w:color w:val="auto"/>
          <w:sz w:val="24"/>
          <w:szCs w:val="24"/>
        </w:rPr>
      </w:pPr>
      <w:r>
        <w:rPr>
          <w:rFonts w:hint="eastAsia" w:ascii="仿宋_GB2312" w:hAnsi="仿宋" w:eastAsia="仿宋_GB2312" w:cs="仿宋_GB2312"/>
          <w:b/>
          <w:bCs/>
          <w:color w:val="auto"/>
          <w:sz w:val="24"/>
          <w:szCs w:val="24"/>
        </w:rPr>
        <w:t>本项目接受联合体投标：</w:t>
      </w:r>
      <w:r>
        <w:rPr>
          <w:rFonts w:hint="eastAsia" w:ascii="MS Gothic" w:hAnsi="Wingdings" w:eastAsia="MS Gothic" w:cs="Times New Roman"/>
          <w:color w:val="auto"/>
          <w:kern w:val="0"/>
          <w:sz w:val="24"/>
          <w:szCs w:val="24"/>
        </w:rPr>
        <w:sym w:font="Wingdings" w:char="00A8"/>
      </w:r>
      <w:r>
        <w:rPr>
          <w:rFonts w:hint="eastAsia" w:ascii="仿宋_GB2312" w:hAnsi="仿宋" w:eastAsia="仿宋_GB2312" w:cs="仿宋_GB2312"/>
          <w:b/>
          <w:bCs/>
          <w:color w:val="auto"/>
          <w:sz w:val="24"/>
          <w:szCs w:val="24"/>
        </w:rPr>
        <w:t>是，</w:t>
      </w:r>
      <w:r>
        <w:rPr>
          <w:rFonts w:hint="eastAsia" w:ascii="MS Gothic" w:hAnsi="Wingdings" w:eastAsia="MS Gothic" w:cs="Times New Roman"/>
          <w:color w:val="auto"/>
          <w:kern w:val="0"/>
          <w:sz w:val="24"/>
          <w:szCs w:val="24"/>
        </w:rPr>
        <w:sym w:font="Wingdings" w:char="00FE"/>
      </w:r>
      <w:r>
        <w:rPr>
          <w:rFonts w:hint="eastAsia" w:ascii="仿宋_GB2312" w:hAnsi="仿宋" w:eastAsia="仿宋_GB2312" w:cs="仿宋_GB2312"/>
          <w:b/>
          <w:bCs/>
          <w:color w:val="auto"/>
          <w:sz w:val="24"/>
          <w:szCs w:val="24"/>
        </w:rPr>
        <w:t>否</w:t>
      </w:r>
      <w:r>
        <w:rPr>
          <w:rFonts w:hint="eastAsia" w:hAnsi="宋体"/>
          <w:color w:val="auto"/>
          <w:kern w:val="0"/>
          <w:sz w:val="24"/>
          <w:szCs w:val="24"/>
        </w:rPr>
        <w:t>。</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highlight w:val="none"/>
        </w:rPr>
      </w:pP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无；</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FE"/>
      </w:r>
      <w:r>
        <w:rPr>
          <w:rFonts w:hint="eastAsia" w:ascii="仿宋_GB2312" w:hAnsi="仿宋" w:eastAsia="仿宋_GB2312" w:cs="仿宋_GB2312"/>
          <w:color w:val="auto"/>
          <w:kern w:val="0"/>
          <w:sz w:val="24"/>
          <w:szCs w:val="24"/>
          <w:highlight w:val="none"/>
        </w:rPr>
        <w:t>专</w:t>
      </w:r>
      <w:r>
        <w:rPr>
          <w:rFonts w:hint="eastAsia" w:ascii="仿宋_GB2312" w:hAnsi="仿宋" w:eastAsia="仿宋_GB2312" w:cs="仿宋_GB2312"/>
          <w:color w:val="auto"/>
          <w:sz w:val="24"/>
          <w:szCs w:val="24"/>
          <w:highlight w:val="none"/>
        </w:rPr>
        <w:t>门面向中小企业</w:t>
      </w:r>
    </w:p>
    <w:p>
      <w:pPr>
        <w:spacing w:line="360" w:lineRule="auto"/>
        <w:ind w:firstLine="897" w:firstLineChars="374"/>
        <w:rPr>
          <w:rFonts w:ascii="仿宋_GB2312" w:hAnsi="仿宋" w:eastAsia="仿宋_GB2312"/>
          <w:color w:val="auto"/>
          <w:sz w:val="24"/>
          <w:szCs w:val="24"/>
          <w:highlight w:val="none"/>
          <w:u w:val="single"/>
        </w:rPr>
      </w:pPr>
      <w:r>
        <w:rPr>
          <w:rFonts w:hint="eastAsia" w:ascii="MS Gothic" w:hAnsi="Wingdings" w:eastAsia="MS Gothic"/>
          <w:color w:val="auto"/>
          <w:kern w:val="0"/>
          <w:sz w:val="24"/>
          <w:szCs w:val="24"/>
          <w:highlight w:val="none"/>
        </w:rPr>
        <w:sym w:font="Wingdings" w:char="00FE"/>
      </w:r>
      <w:r>
        <w:rPr>
          <w:rFonts w:hint="eastAsia" w:ascii="仿宋_GB2312" w:hAnsi="仿宋" w:eastAsia="仿宋_GB2312" w:cs="仿宋_GB2312"/>
          <w:color w:val="auto"/>
          <w:sz w:val="24"/>
          <w:szCs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sz w:val="24"/>
          <w:szCs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要求以联合体形式参加，提供联合协议和中小企业声明函，联合协议中中小企业合同金额应当达到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MS Gothic" w:hAnsi="Wingdings" w:eastAsia="MS Gothic"/>
          <w:color w:val="auto"/>
          <w:kern w:val="0"/>
          <w:sz w:val="24"/>
          <w:szCs w:val="24"/>
        </w:rPr>
        <w:sym w:font="Wingdings" w:char="00A8"/>
      </w:r>
      <w:r>
        <w:rPr>
          <w:rFonts w:hint="eastAsia" w:ascii="仿宋" w:hAnsi="仿宋" w:eastAsia="仿宋" w:cs="仿宋"/>
          <w:color w:val="auto"/>
          <w:sz w:val="24"/>
          <w:szCs w:val="24"/>
        </w:rPr>
        <w:t>要求合同分包，提供分包意向协议和中小企业声明函，分包意向协议中中小企业合同金额应当达到</w:t>
      </w:r>
      <w:r>
        <w:rPr>
          <w:rFonts w:hint="eastAsia" w:ascii="仿宋_GB2312" w:hAnsi="仿宋" w:eastAsia="仿宋_GB2312" w:cs="仿宋_GB2312"/>
          <w:color w:val="auto"/>
          <w:sz w:val="24"/>
          <w:szCs w:val="24"/>
        </w:rPr>
        <w:t>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，小微企业合同金额应当达到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三、获取招标文件</w:t>
      </w:r>
      <w:r>
        <w:rPr>
          <w:rFonts w:ascii="仿宋_GB2312" w:hAnsi="仿宋" w:eastAsia="仿宋_GB2312" w:cs="仿宋_GB2312"/>
          <w:b/>
          <w:bCs/>
          <w:color w:val="auto"/>
          <w:sz w:val="24"/>
          <w:szCs w:val="24"/>
        </w:rPr>
        <w:t xml:space="preserve"> </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rPr>
        <w:t>时间：</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000000" w:themeColor="text1"/>
          <w:sz w:val="24"/>
          <w:szCs w:val="24"/>
          <w:highlight w:val="none"/>
          <w:u w:val="single"/>
        </w:rPr>
        <w:t>2022</w:t>
      </w:r>
      <w:r>
        <w:rPr>
          <w:rFonts w:hint="eastAsia" w:ascii="仿宋_GB2312" w:hAnsi="仿宋" w:eastAsia="仿宋_GB2312" w:cs="仿宋_GB2312"/>
          <w:color w:val="000000" w:themeColor="text1"/>
          <w:sz w:val="24"/>
          <w:szCs w:val="24"/>
          <w:highlight w:val="none"/>
          <w:u w:val="single"/>
        </w:rPr>
        <w:t>年</w:t>
      </w:r>
      <w:r>
        <w:rPr>
          <w:rFonts w:hint="eastAsia" w:ascii="仿宋_GB2312" w:hAnsi="仿宋" w:eastAsia="仿宋_GB2312" w:cs="仿宋_GB2312"/>
          <w:color w:val="000000" w:themeColor="text1"/>
          <w:sz w:val="24"/>
          <w:szCs w:val="24"/>
          <w:highlight w:val="none"/>
          <w:u w:val="single"/>
          <w:lang w:val="en-US" w:eastAsia="zh-CN"/>
        </w:rPr>
        <w:t>7</w:t>
      </w:r>
      <w:r>
        <w:rPr>
          <w:rFonts w:hint="eastAsia" w:ascii="仿宋_GB2312" w:hAnsi="仿宋" w:eastAsia="仿宋_GB2312" w:cs="仿宋_GB2312"/>
          <w:color w:val="000000" w:themeColor="text1"/>
          <w:sz w:val="24"/>
          <w:szCs w:val="24"/>
          <w:highlight w:val="none"/>
          <w:u w:val="single"/>
        </w:rPr>
        <w:t>月</w:t>
      </w:r>
      <w:r>
        <w:rPr>
          <w:rFonts w:hint="eastAsia" w:ascii="仿宋_GB2312" w:hAnsi="仿宋" w:eastAsia="仿宋_GB2312" w:cs="仿宋_GB2312"/>
          <w:color w:val="000000" w:themeColor="text1"/>
          <w:sz w:val="24"/>
          <w:szCs w:val="24"/>
          <w:highlight w:val="none"/>
          <w:u w:val="single"/>
          <w:lang w:val="en-US" w:eastAsia="zh-CN"/>
        </w:rPr>
        <w:t>18</w:t>
      </w:r>
      <w:r>
        <w:rPr>
          <w:rFonts w:hint="eastAsia" w:ascii="仿宋_GB2312" w:hAnsi="仿宋" w:eastAsia="仿宋_GB2312" w:cs="仿宋_GB2312"/>
          <w:color w:val="000000" w:themeColor="text1"/>
          <w:sz w:val="24"/>
          <w:szCs w:val="24"/>
          <w:highlight w:val="none"/>
          <w:u w:val="single"/>
        </w:rPr>
        <w:t>日</w:t>
      </w:r>
      <w:r>
        <w:rPr>
          <w:rFonts w:hint="eastAsia" w:ascii="仿宋_GB2312" w:hAnsi="仿宋" w:eastAsia="仿宋_GB2312" w:cs="仿宋_GB2312"/>
          <w:color w:val="auto"/>
          <w:sz w:val="24"/>
          <w:szCs w:val="24"/>
          <w:highlight w:val="none"/>
        </w:rPr>
        <w:t>，每天上午</w:t>
      </w:r>
      <w:r>
        <w:rPr>
          <w:rFonts w:ascii="仿宋_GB2312" w:hAnsi="仿宋" w:eastAsia="仿宋_GB2312" w:cs="仿宋_GB2312"/>
          <w:color w:val="auto"/>
          <w:sz w:val="24"/>
          <w:szCs w:val="24"/>
          <w:highlight w:val="none"/>
        </w:rPr>
        <w:t>00:00</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rPr>
        <w:t xml:space="preserve">12:00 </w:t>
      </w:r>
      <w:r>
        <w:rPr>
          <w:rFonts w:hint="eastAsia" w:ascii="仿宋_GB2312" w:hAnsi="仿宋" w:eastAsia="仿宋_GB2312" w:cs="仿宋_GB2312"/>
          <w:color w:val="auto"/>
          <w:sz w:val="24"/>
          <w:szCs w:val="24"/>
          <w:highlight w:val="none"/>
        </w:rPr>
        <w:t>，下午</w:t>
      </w:r>
      <w:r>
        <w:rPr>
          <w:rFonts w:ascii="仿宋_GB2312" w:hAnsi="仿宋" w:eastAsia="仿宋_GB2312" w:cs="仿宋_GB2312"/>
          <w:color w:val="auto"/>
          <w:sz w:val="24"/>
          <w:szCs w:val="24"/>
          <w:highlight w:val="none"/>
        </w:rPr>
        <w:t>12:00</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rPr>
        <w:t>23:59</w:t>
      </w:r>
      <w:r>
        <w:rPr>
          <w:rFonts w:hint="eastAsia" w:ascii="仿宋_GB2312" w:hAnsi="仿宋" w:eastAsia="仿宋_GB2312" w:cs="仿宋_GB2312"/>
          <w:color w:val="auto"/>
          <w:sz w:val="24"/>
          <w:szCs w:val="24"/>
          <w:highlight w:val="none"/>
        </w:rPr>
        <w:t>（北京时间，线上获取法定节假日均可，线下获取文件法定节假日除外）</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方式：</w:t>
      </w:r>
      <w:r>
        <w:rPr>
          <w:rFonts w:hint="eastAsia" w:ascii="仿宋_GB2312" w:hAnsi="仿宋" w:eastAsia="仿宋_GB2312" w:cs="仿宋_GB2312"/>
          <w:color w:val="auto"/>
          <w:sz w:val="24"/>
          <w:szCs w:val="24"/>
          <w:highlight w:val="none"/>
        </w:rPr>
        <w:t>供应商登录政采云平台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在线申请获取采购文件（进入“项目采购”应用，在获取采购文件菜单中选择项目，申请获取采购文件）。</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b/>
          <w:bCs/>
          <w:color w:val="auto"/>
          <w:sz w:val="24"/>
          <w:szCs w:val="24"/>
          <w:highlight w:val="none"/>
        </w:rPr>
        <w:t>售价（元）：</w:t>
      </w:r>
      <w:r>
        <w:rPr>
          <w:rFonts w:ascii="仿宋_GB2312" w:hAnsi="仿宋" w:eastAsia="仿宋_GB2312" w:cs="仿宋_GB2312"/>
          <w:color w:val="auto"/>
          <w:sz w:val="24"/>
          <w:szCs w:val="24"/>
          <w:highlight w:val="none"/>
        </w:rPr>
        <w:t xml:space="preserve">0 </w:t>
      </w:r>
      <w:r>
        <w:rPr>
          <w:rFonts w:ascii="仿宋_GB2312" w:hAnsi="仿宋" w:eastAsia="仿宋_GB2312" w:cs="仿宋_GB2312"/>
          <w:color w:val="auto"/>
          <w:sz w:val="24"/>
          <w:szCs w:val="24"/>
          <w:highlight w:val="none"/>
        </w:rPr>
        <w:tab/>
      </w:r>
    </w:p>
    <w:p>
      <w:pPr>
        <w:spacing w:line="360" w:lineRule="auto"/>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四、提交投标文件截止时间、开标时间和地点</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highlight w:val="none"/>
        </w:rPr>
        <w:t>提交投标文件截止时间：</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u w:val="single"/>
          <w:lang w:val="en-US" w:eastAsia="zh-CN"/>
        </w:rPr>
        <w:t>2</w:t>
      </w:r>
      <w:r>
        <w:rPr>
          <w:rFonts w:ascii="仿宋_GB2312" w:hAnsi="仿宋" w:eastAsia="仿宋_GB2312" w:cs="仿宋_GB2312"/>
          <w:color w:val="auto"/>
          <w:sz w:val="24"/>
          <w:szCs w:val="24"/>
          <w:highlight w:val="none"/>
          <w:u w:val="single"/>
        </w:rPr>
        <w:t>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18</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14</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00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（北京时间）</w:t>
      </w:r>
    </w:p>
    <w:p>
      <w:pPr>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u w:val="single"/>
        </w:rPr>
      </w:pPr>
      <w:r>
        <w:rPr>
          <w:rFonts w:hint="eastAsia" w:ascii="仿宋_GB2312" w:hAnsi="仿宋" w:eastAsia="仿宋_GB2312" w:cs="仿宋_GB2312"/>
          <w:b/>
          <w:bCs/>
          <w:color w:val="auto"/>
          <w:sz w:val="24"/>
          <w:szCs w:val="24"/>
          <w:highlight w:val="none"/>
        </w:rPr>
        <w:t>开标时间：</w:t>
      </w:r>
      <w:r>
        <w:rPr>
          <w:rFonts w:hint="eastAsia" w:ascii="仿宋_GB2312" w:hAnsi="仿宋" w:eastAsia="仿宋_GB2312" w:cs="仿宋_GB2312"/>
          <w:color w:val="auto"/>
          <w:sz w:val="24"/>
          <w:szCs w:val="24"/>
          <w:highlight w:val="none"/>
          <w:u w:val="single"/>
          <w:lang w:val="en-US" w:eastAsia="zh-CN"/>
        </w:rPr>
        <w:t>2</w:t>
      </w:r>
      <w:r>
        <w:rPr>
          <w:rFonts w:ascii="仿宋_GB2312" w:hAnsi="仿宋" w:eastAsia="仿宋_GB2312" w:cs="仿宋_GB2312"/>
          <w:color w:val="auto"/>
          <w:sz w:val="24"/>
          <w:szCs w:val="24"/>
          <w:highlight w:val="none"/>
          <w:u w:val="single"/>
        </w:rPr>
        <w:t>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18</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14</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00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p>
    <w:p>
      <w:pPr>
        <w:spacing w:line="360" w:lineRule="auto"/>
        <w:ind w:firstLine="482" w:firstLineChars="200"/>
        <w:rPr>
          <w:rFonts w:ascii="仿宋_GB2312" w:hAnsi="仿宋" w:eastAsia="仿宋_GB2312"/>
          <w:color w:val="auto"/>
          <w:sz w:val="24"/>
          <w:szCs w:val="24"/>
        </w:rPr>
      </w:pPr>
      <w:r>
        <w:rPr>
          <w:rFonts w:hint="eastAsia" w:ascii="仿宋_GB2312" w:hAnsi="仿宋" w:eastAsia="仿宋_GB2312" w:cs="仿宋_GB2312"/>
          <w:b/>
          <w:bCs/>
          <w:color w:val="auto"/>
          <w:sz w:val="24"/>
          <w:szCs w:val="24"/>
        </w:rPr>
        <w:t>开标地点（网址）：</w:t>
      </w:r>
      <w:r>
        <w:rPr>
          <w:rFonts w:hint="eastAsia" w:ascii="仿宋_GB2312" w:hAnsi="仿宋" w:eastAsia="仿宋_GB2312" w:cs="仿宋_GB2312"/>
          <w:color w:val="auto"/>
          <w:sz w:val="24"/>
          <w:szCs w:val="24"/>
        </w:rPr>
        <w:t>政采云平台（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b/>
          <w:bCs/>
          <w:color w:val="auto"/>
          <w:sz w:val="24"/>
          <w:szCs w:val="24"/>
        </w:rPr>
        <w:t>五、公告期限</w:t>
      </w:r>
      <w:r>
        <w:rPr>
          <w:rFonts w:ascii="仿宋_GB2312" w:hAnsi="仿宋" w:eastAsia="仿宋_GB2312" w:cs="仿宋_GB2312"/>
          <w:b/>
          <w:bCs/>
          <w:color w:val="auto"/>
          <w:sz w:val="24"/>
          <w:szCs w:val="24"/>
        </w:rPr>
        <w:t xml:space="preserve"> </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自本公告发布之日起</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个工作日。</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六、其他补充事宜</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其他事项：（</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）需要落实的政府采购政策：包括节约资源、保护环境、支持创新、促进中小企业发展等。详见招标文件的第二部分总则。（</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）电子招投标的说明：①电子招投标：本项目以数据电文形式，依托“政府采购云平台（</w:t>
      </w:r>
      <w:r>
        <w:rPr>
          <w:rFonts w:ascii="仿宋_GB2312" w:hAnsi="仿宋" w:eastAsia="仿宋_GB2312" w:cs="仿宋_GB2312"/>
          <w:color w:val="auto"/>
          <w:sz w:val="24"/>
          <w:szCs w:val="24"/>
        </w:rPr>
        <w:t>www.zcygov.cn</w:t>
      </w:r>
      <w:r>
        <w:rPr>
          <w:rFonts w:hint="eastAsia" w:ascii="仿宋_GB2312" w:hAnsi="仿宋" w:eastAsia="仿宋_GB2312" w:cs="仿宋_GB2312"/>
          <w:color w:val="auto"/>
          <w:sz w:val="24"/>
          <w:szCs w:val="24"/>
        </w:rPr>
        <w:t>）”进行招投标活动，不接受纸质投标文件；②投标准备：注册账号</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点击“商家入驻”，进行政府采购供应商资料填写；申领</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数字证书</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申领流程详见“浙江政府采购网</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下载专区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电子交易客户端</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驱动和申领流程”；安装“政采云电子交易客户端”</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前往“浙江政府采购网</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下载专区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电子交易客户端”进行下载并安装；③招标文件的获取：使用账号登录或者使用</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份。备份投标文件的制作、存储、密封详见招标文件第二部分第</w:t>
      </w:r>
      <w:r>
        <w:rPr>
          <w:rFonts w:ascii="仿宋_GB2312" w:hAnsi="仿宋" w:eastAsia="仿宋_GB2312" w:cs="仿宋_GB2312"/>
          <w:color w:val="auto"/>
          <w:sz w:val="24"/>
          <w:szCs w:val="24"/>
        </w:rPr>
        <w:t>15</w:t>
      </w:r>
      <w:r>
        <w:rPr>
          <w:rFonts w:hint="eastAsia" w:ascii="仿宋_GB2312" w:hAnsi="仿宋" w:eastAsia="仿宋_GB2312" w:cs="仿宋_GB2312"/>
          <w:color w:val="auto"/>
          <w:sz w:val="24"/>
          <w:szCs w:val="24"/>
        </w:rPr>
        <w:t>点</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帮助文档</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项目采购</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操作流程</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电子招投标</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政府采购项目电子交易管理操作指南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供应商”。</w:t>
      </w:r>
    </w:p>
    <w:p>
      <w:pPr>
        <w:pStyle w:val="3"/>
        <w:ind w:firstLine="480" w:firstLineChars="200"/>
        <w:rPr>
          <w:color w:val="auto"/>
        </w:rPr>
      </w:pPr>
      <w:r>
        <w:rPr>
          <w:rFonts w:hint="eastAsia" w:ascii="仿宋_GB2312" w:hAnsi="仿宋" w:eastAsia="仿宋_GB2312" w:cs="仿宋_GB2312"/>
          <w:color w:val="auto"/>
          <w:sz w:val="24"/>
          <w:lang w:val="en-US" w:eastAsia="zh-CN"/>
        </w:rPr>
        <w:t>3、</w:t>
      </w:r>
      <w:r>
        <w:rPr>
          <w:rFonts w:hint="eastAsia" w:ascii="仿宋" w:hAnsi="仿宋" w:eastAsia="仿宋" w:cs="仿宋"/>
          <w:color w:val="auto"/>
          <w:sz w:val="24"/>
          <w:lang w:val="en-US" w:eastAsia="zh-CN"/>
        </w:rPr>
        <w:t>本项目采购文件公告期限与采购公告期限一致。</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七、对本次采购提出询问、质疑、投诉，请按以下方式联系</w:t>
      </w:r>
    </w:p>
    <w:p>
      <w:pPr>
        <w:spacing w:line="360" w:lineRule="auto"/>
        <w:rPr>
          <w:rFonts w:hint="eastAsia" w:ascii="仿宋_GB2312" w:hAnsi="仿宋" w:eastAsia="仿宋_GB2312" w:cs="仿宋_GB2312"/>
          <w:color w:val="auto"/>
          <w:sz w:val="24"/>
          <w:szCs w:val="24"/>
          <w:highlight w:val="none"/>
        </w:rPr>
      </w:pPr>
      <w:r>
        <w:rPr>
          <w:rFonts w:ascii="仿宋_GB2312" w:hAnsi="仿宋" w:eastAsia="仿宋_GB2312" w:cs="仿宋_GB2312"/>
          <w:color w:val="auto"/>
          <w:sz w:val="24"/>
          <w:szCs w:val="24"/>
        </w:rPr>
        <w:t xml:space="preserve"> </w:t>
      </w:r>
      <w:r>
        <w:rPr>
          <w:rFonts w:ascii="仿宋_GB2312" w:hAnsi="仿宋" w:eastAsia="仿宋_GB2312" w:cs="仿宋_GB2312"/>
          <w:color w:val="auto"/>
          <w:sz w:val="24"/>
          <w:szCs w:val="24"/>
          <w:highlight w:val="none"/>
        </w:rPr>
        <w:t xml:space="preserve">   1.</w:t>
      </w:r>
      <w:r>
        <w:rPr>
          <w:rFonts w:hint="eastAsia" w:ascii="仿宋_GB2312" w:hAnsi="仿宋" w:eastAsia="仿宋_GB2312" w:cs="仿宋_GB2312"/>
          <w:color w:val="auto"/>
          <w:sz w:val="24"/>
          <w:szCs w:val="24"/>
          <w:highlight w:val="none"/>
        </w:rPr>
        <w:t>采购人信息</w:t>
      </w:r>
    </w:p>
    <w:p>
      <w:pPr>
        <w:widowControl/>
        <w:spacing w:line="360" w:lineRule="auto"/>
        <w:jc w:val="left"/>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名</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称：</w:t>
      </w:r>
      <w:r>
        <w:rPr>
          <w:rFonts w:hint="eastAsia" w:ascii="仿宋_GB2312" w:hAnsi="仿宋" w:eastAsia="仿宋_GB2312" w:cs="仿宋_GB2312"/>
          <w:color w:val="auto"/>
          <w:kern w:val="2"/>
          <w:sz w:val="24"/>
          <w:szCs w:val="24"/>
          <w:highlight w:val="none"/>
          <w:shd w:val="clear"/>
          <w:lang w:val="en-US" w:eastAsia="zh-CN" w:bidi="ar"/>
        </w:rPr>
        <w:t>杭州市余杭文昌高级中学</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地</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址：</w:t>
      </w:r>
      <w:r>
        <w:rPr>
          <w:rFonts w:hint="eastAsia" w:ascii="仿宋_GB2312" w:hAnsi="仿宋" w:eastAsia="仿宋_GB2312" w:cs="仿宋_GB2312"/>
          <w:i w:val="0"/>
          <w:iCs w:val="0"/>
          <w:caps w:val="0"/>
          <w:color w:val="auto"/>
          <w:spacing w:val="0"/>
          <w:sz w:val="24"/>
          <w:szCs w:val="24"/>
          <w:highlight w:val="none"/>
          <w:shd w:val="clear"/>
        </w:rPr>
        <w:t>杭州市余杭区余杭街道太炎路67号</w:t>
      </w:r>
      <w:r>
        <w:rPr>
          <w:rFonts w:hint="eastAsia" w:ascii="仿宋_GB2312" w:hAnsi="仿宋" w:eastAsia="仿宋_GB2312" w:cs="仿宋_GB2312"/>
          <w:color w:val="auto"/>
          <w:sz w:val="24"/>
          <w:szCs w:val="24"/>
          <w:highlight w:val="none"/>
        </w:rPr>
        <w:t xml:space="preserve"> </w:t>
      </w:r>
      <w:r>
        <w:rPr>
          <w:rFonts w:ascii="仿宋_GB2312" w:hAnsi="仿宋" w:eastAsia="仿宋_GB2312" w:cs="仿宋_GB2312"/>
          <w:color w:val="auto"/>
          <w:sz w:val="24"/>
          <w:szCs w:val="24"/>
          <w:highlight w:val="none"/>
        </w:rPr>
        <w:t xml:space="preserve">      </w:t>
      </w:r>
    </w:p>
    <w:p>
      <w:pPr>
        <w:spacing w:line="360" w:lineRule="auto"/>
        <w:ind w:firstLine="480"/>
        <w:rPr>
          <w:rFonts w:ascii="仿宋_GB2312" w:hAnsi="仿宋" w:eastAsia="仿宋_GB2312"/>
          <w:color w:val="auto"/>
          <w:sz w:val="24"/>
          <w:szCs w:val="24"/>
          <w:highlight w:val="none"/>
        </w:rPr>
      </w:pPr>
      <w:r>
        <w:rPr>
          <w:rFonts w:hint="eastAsia" w:ascii="仿宋_GB2312" w:hAnsi="仿宋" w:eastAsia="仿宋_GB2312" w:cs="仿宋_GB2312"/>
          <w:color w:val="auto"/>
          <w:sz w:val="24"/>
          <w:szCs w:val="24"/>
          <w:highlight w:val="none"/>
        </w:rPr>
        <w:t>传</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真：</w:t>
      </w:r>
      <w:r>
        <w:rPr>
          <w:rFonts w:ascii="仿宋_GB2312" w:hAnsi="仿宋" w:eastAsia="仿宋_GB2312" w:cs="仿宋_GB2312"/>
          <w:color w:val="auto"/>
          <w:sz w:val="24"/>
          <w:szCs w:val="24"/>
          <w:highlight w:val="none"/>
        </w:rPr>
        <w:t xml:space="preserve"> </w:t>
      </w:r>
      <w:r>
        <w:rPr>
          <w:rFonts w:ascii="仿宋" w:hAnsi="仿宋" w:eastAsia="仿宋" w:cs="仿宋"/>
          <w:color w:val="auto"/>
          <w:sz w:val="24"/>
          <w:szCs w:val="24"/>
          <w:highlight w:val="none"/>
        </w:rPr>
        <w:t>/</w:t>
      </w:r>
    </w:p>
    <w:p>
      <w:pPr>
        <w:spacing w:line="360" w:lineRule="auto"/>
        <w:ind w:firstLine="480"/>
        <w:rPr>
          <w:rFonts w:ascii="仿宋_GB2312" w:hAnsi="仿宋" w:eastAsia="仿宋"/>
          <w:color w:val="auto"/>
          <w:sz w:val="24"/>
          <w:szCs w:val="24"/>
          <w:highlight w:val="none"/>
        </w:rPr>
      </w:pPr>
      <w:r>
        <w:rPr>
          <w:rFonts w:hint="eastAsia" w:ascii="仿宋_GB2312" w:hAnsi="仿宋" w:eastAsia="仿宋_GB2312" w:cs="仿宋_GB2312"/>
          <w:color w:val="auto"/>
          <w:sz w:val="24"/>
          <w:szCs w:val="24"/>
          <w:highlight w:val="none"/>
        </w:rPr>
        <w:t>项目联系人（询问）：胡勇骏</w:t>
      </w:r>
      <w:r>
        <w:rPr>
          <w:rFonts w:hint="eastAsia" w:ascii="仿宋_GB2312" w:hAnsi="仿宋" w:eastAsia="仿宋_GB2312" w:cs="仿宋_GB2312"/>
          <w:color w:val="auto"/>
          <w:sz w:val="24"/>
          <w:szCs w:val="24"/>
          <w:highlight w:val="none"/>
          <w:lang w:val="en-US" w:eastAsia="zh-CN"/>
        </w:rPr>
        <w:t xml:space="preserve"> </w:t>
      </w:r>
      <w:r>
        <w:rPr>
          <w:rFonts w:ascii="仿宋_GB2312" w:hAnsi="仿宋" w:eastAsia="仿宋_GB2312" w:cs="仿宋_GB2312"/>
          <w:color w:val="auto"/>
          <w:sz w:val="24"/>
          <w:szCs w:val="24"/>
          <w:highlight w:val="none"/>
        </w:rPr>
        <w:t xml:space="preserve"> </w:t>
      </w:r>
      <w:r>
        <w:rPr>
          <w:rFonts w:ascii="仿宋" w:hAnsi="仿宋" w:eastAsia="仿宋" w:cs="仿宋"/>
          <w:color w:val="auto"/>
          <w:sz w:val="24"/>
          <w:szCs w:val="24"/>
          <w:highlight w:val="none"/>
        </w:rPr>
        <w:t xml:space="preserve"> </w:t>
      </w:r>
    </w:p>
    <w:p>
      <w:pPr>
        <w:spacing w:line="360" w:lineRule="auto"/>
        <w:rPr>
          <w:rFonts w:hint="eastAsia"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项目联系方式（询问）：15355078663</w:t>
      </w:r>
      <w:r>
        <w:rPr>
          <w:rFonts w:hint="eastAsia" w:ascii="仿宋_GB2312" w:hAnsi="仿宋" w:eastAsia="仿宋_GB2312" w:cs="仿宋_GB2312"/>
          <w:color w:val="auto"/>
          <w:sz w:val="24"/>
          <w:szCs w:val="24"/>
          <w:highlight w:val="none"/>
          <w:lang w:val="en-US" w:eastAsia="zh-CN"/>
        </w:rPr>
        <w:t xml:space="preserve">  </w:t>
      </w:r>
      <w:r>
        <w:rPr>
          <w:rFonts w:hint="eastAsia" w:ascii="仿宋_GB2312" w:hAnsi="仿宋" w:eastAsia="仿宋_GB2312" w:cs="仿宋_GB2312"/>
          <w:color w:val="auto"/>
          <w:sz w:val="24"/>
          <w:szCs w:val="24"/>
          <w:highlight w:val="none"/>
        </w:rPr>
        <w:t xml:space="preserve"> </w:t>
      </w:r>
    </w:p>
    <w:p>
      <w:pPr>
        <w:widowControl/>
        <w:spacing w:line="240" w:lineRule="auto"/>
        <w:jc w:val="left"/>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rPr>
        <w:t xml:space="preserve">    质疑联系人：</w:t>
      </w:r>
      <w:r>
        <w:rPr>
          <w:rFonts w:ascii="仿宋" w:hAnsi="仿宋" w:eastAsia="仿宋" w:cs="仿宋"/>
          <w:color w:val="000000"/>
          <w:kern w:val="0"/>
          <w:sz w:val="21"/>
          <w:szCs w:val="21"/>
          <w:highlight w:val="none"/>
          <w:lang w:val="en-US" w:eastAsia="zh-CN" w:bidi="ar"/>
        </w:rPr>
        <w:t>周太霞</w:t>
      </w:r>
      <w:r>
        <w:rPr>
          <w:rFonts w:hint="eastAsia" w:ascii="仿宋_GB2312" w:hAnsi="仿宋" w:eastAsia="仿宋_GB2312" w:cs="仿宋_GB2312"/>
          <w:color w:val="auto"/>
          <w:sz w:val="24"/>
          <w:szCs w:val="24"/>
          <w:highlight w:val="none"/>
          <w:lang w:val="en-US" w:eastAsia="zh-CN"/>
        </w:rPr>
        <w:t xml:space="preserve"> </w:t>
      </w:r>
    </w:p>
    <w:p>
      <w:pPr>
        <w:spacing w:line="360" w:lineRule="auto"/>
        <w:rPr>
          <w:rFonts w:hint="eastAsia" w:ascii="仿宋_GB2312" w:hAnsi="仿宋" w:eastAsia="仿宋_GB2312"/>
          <w:color w:val="auto"/>
          <w:sz w:val="24"/>
          <w:szCs w:val="24"/>
          <w:highlight w:val="none"/>
          <w:lang w:eastAsia="zh-CN"/>
        </w:rPr>
      </w:pPr>
      <w:r>
        <w:rPr>
          <w:rFonts w:hint="eastAsia" w:ascii="仿宋_GB2312" w:hAnsi="仿宋" w:eastAsia="仿宋_GB2312" w:cs="仿宋_GB2312"/>
          <w:color w:val="auto"/>
          <w:sz w:val="24"/>
          <w:szCs w:val="24"/>
          <w:highlight w:val="none"/>
        </w:rPr>
        <w:t xml:space="preserve">    质疑联系方式：</w:t>
      </w:r>
      <w:r>
        <w:rPr>
          <w:rFonts w:hint="eastAsia" w:ascii="仿宋_GB2312" w:hAnsi="仿宋" w:eastAsia="仿宋_GB2312" w:cs="仿宋_GB2312"/>
          <w:color w:val="auto"/>
          <w:sz w:val="24"/>
          <w:szCs w:val="24"/>
          <w:highlight w:val="none"/>
          <w:lang w:val="en-US" w:eastAsia="zh-CN"/>
        </w:rPr>
        <w:t>0571-89055855</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2.</w:t>
      </w:r>
      <w:r>
        <w:rPr>
          <w:rFonts w:hint="eastAsia" w:ascii="仿宋_GB2312" w:hAnsi="仿宋" w:eastAsia="仿宋_GB2312" w:cs="仿宋_GB2312"/>
          <w:color w:val="auto"/>
          <w:sz w:val="24"/>
          <w:szCs w:val="24"/>
        </w:rPr>
        <w:t>采购代理机构信息</w:t>
      </w:r>
      <w:r>
        <w:rPr>
          <w:rFonts w:ascii="仿宋_GB2312" w:hAnsi="仿宋" w:eastAsia="仿宋_GB2312" w:cs="仿宋_GB2312"/>
          <w:color w:val="auto"/>
          <w:sz w:val="24"/>
          <w:szCs w:val="24"/>
        </w:rPr>
        <w:t xml:space="preserve">            </w:t>
      </w:r>
    </w:p>
    <w:p>
      <w:pPr>
        <w:spacing w:line="360" w:lineRule="auto"/>
        <w:ind w:firstLine="480"/>
        <w:rPr>
          <w:rFonts w:hint="eastAsia" w:ascii="仿宋_GB2312" w:hAnsi="仿宋" w:eastAsia="仿宋_GB2312"/>
          <w:color w:val="auto"/>
          <w:sz w:val="24"/>
          <w:szCs w:val="24"/>
          <w:lang w:eastAsia="zh-CN"/>
        </w:rPr>
      </w:pPr>
      <w:r>
        <w:rPr>
          <w:rFonts w:hint="eastAsia" w:ascii="仿宋_GB2312" w:hAnsi="仿宋" w:eastAsia="仿宋_GB2312" w:cs="仿宋_GB2312"/>
          <w:color w:val="auto"/>
          <w:sz w:val="24"/>
          <w:szCs w:val="24"/>
        </w:rPr>
        <w:t>名</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称：</w:t>
      </w:r>
      <w:r>
        <w:rPr>
          <w:rFonts w:hint="eastAsia" w:ascii="仿宋_GB2312" w:hAnsi="仿宋" w:eastAsia="仿宋_GB2312" w:cs="仿宋_GB2312"/>
          <w:color w:val="auto"/>
          <w:sz w:val="24"/>
          <w:szCs w:val="24"/>
          <w:lang w:eastAsia="zh-CN"/>
        </w:rPr>
        <w:t>南越建设管理有限公司</w:t>
      </w:r>
    </w:p>
    <w:p>
      <w:pPr>
        <w:spacing w:line="360" w:lineRule="auto"/>
        <w:ind w:firstLine="480"/>
        <w:rPr>
          <w:rFonts w:ascii="仿宋_GB2312" w:hAnsi="仿宋" w:eastAsia="仿宋"/>
          <w:color w:val="auto"/>
          <w:sz w:val="24"/>
          <w:szCs w:val="24"/>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hint="eastAsia" w:ascii="仿宋_GB2312" w:hAnsi="仿宋" w:eastAsia="仿宋_GB2312" w:cs="仿宋_GB2312"/>
          <w:color w:val="auto"/>
          <w:sz w:val="24"/>
          <w:szCs w:val="24"/>
          <w:lang w:eastAsia="zh-CN"/>
        </w:rPr>
        <w:t>杭州市临平区新丰路199号余杭商会大厦B座22楼</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传</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项目联系人（询问）：</w:t>
      </w:r>
      <w:r>
        <w:rPr>
          <w:rFonts w:hint="eastAsia" w:ascii="仿宋" w:hAnsi="仿宋" w:eastAsia="仿宋" w:cs="仿宋"/>
          <w:color w:val="auto"/>
          <w:sz w:val="24"/>
          <w:szCs w:val="24"/>
          <w:lang w:val="en-US" w:eastAsia="zh-CN"/>
        </w:rPr>
        <w:t xml:space="preserve">陈健    </w:t>
      </w:r>
      <w:r>
        <w:rPr>
          <w:rFonts w:ascii="宋体"/>
          <w:color w:val="auto"/>
          <w:sz w:val="24"/>
          <w:szCs w:val="24"/>
        </w:rPr>
        <w:t> </w:t>
      </w:r>
      <w:r>
        <w:rPr>
          <w:rFonts w:ascii="宋体" w:hAnsi="宋体" w:cs="宋体"/>
          <w:color w:val="auto"/>
          <w:sz w:val="24"/>
          <w:szCs w:val="24"/>
        </w:rPr>
        <w:t xml:space="preserve">  </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项目联系方式（询问）：</w:t>
      </w:r>
      <w:r>
        <w:rPr>
          <w:rFonts w:hint="eastAsia" w:ascii="仿宋_GB2312" w:hAnsi="仿宋" w:eastAsia="仿宋_GB2312"/>
          <w:sz w:val="24"/>
          <w:highlight w:val="none"/>
          <w:lang w:val="en-US" w:eastAsia="zh-CN"/>
        </w:rPr>
        <w:t>15267061961</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质疑联系人：</w:t>
      </w:r>
      <w:r>
        <w:rPr>
          <w:rFonts w:hint="eastAsia" w:ascii="仿宋_GB2312" w:hAnsi="仿宋" w:eastAsia="仿宋_GB2312" w:cs="仿宋_GB2312"/>
          <w:color w:val="auto"/>
          <w:sz w:val="24"/>
          <w:szCs w:val="24"/>
          <w:lang w:val="en-US" w:eastAsia="zh-CN"/>
        </w:rPr>
        <w:t xml:space="preserve">陈律列 </w:t>
      </w:r>
      <w:r>
        <w:rPr>
          <w:rFonts w:hint="eastAsia" w:ascii="仿宋" w:hAnsi="仿宋" w:eastAsia="仿宋" w:cs="仿宋"/>
          <w:color w:val="auto"/>
          <w:sz w:val="24"/>
          <w:szCs w:val="24"/>
          <w:lang w:val="en-US" w:eastAsia="zh-CN"/>
        </w:rPr>
        <w:t xml:space="preserve">  </w:t>
      </w:r>
      <w:r>
        <w:rPr>
          <w:rFonts w:hint="eastAsia" w:ascii="仿宋_GB2312" w:hAnsi="仿宋" w:eastAsia="仿宋_GB2312" w:cs="仿宋_GB2312"/>
          <w:color w:val="auto"/>
          <w:sz w:val="24"/>
          <w:szCs w:val="24"/>
          <w:lang w:val="en-US" w:eastAsia="zh-CN"/>
        </w:rPr>
        <w:t xml:space="preserve"> </w:t>
      </w:r>
      <w:r>
        <w:rPr>
          <w:rFonts w:ascii="仿宋_GB2312" w:hAnsi="仿宋" w:eastAsia="仿宋_GB2312" w:cs="仿宋_GB2312"/>
          <w:color w:val="auto"/>
          <w:sz w:val="24"/>
          <w:szCs w:val="24"/>
        </w:rPr>
        <w:t xml:space="preserve">            </w:t>
      </w:r>
    </w:p>
    <w:p>
      <w:pPr>
        <w:spacing w:line="360" w:lineRule="auto"/>
        <w:rPr>
          <w:rFonts w:hint="default" w:ascii="仿宋" w:hAnsi="仿宋" w:eastAsia="仿宋" w:cs="仿宋"/>
          <w:color w:val="auto"/>
          <w:sz w:val="24"/>
          <w:szCs w:val="24"/>
          <w:lang w:val="en-US"/>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质疑联系方式：</w:t>
      </w:r>
      <w:r>
        <w:rPr>
          <w:rFonts w:hint="eastAsia" w:ascii="仿宋_GB2312" w:hAnsi="仿宋" w:eastAsia="仿宋_GB2312"/>
          <w:sz w:val="24"/>
          <w:highlight w:val="none"/>
          <w:lang w:val="en-US" w:eastAsia="zh-CN"/>
        </w:rPr>
        <w:t>15158180160</w:t>
      </w:r>
      <w:r>
        <w:rPr>
          <w:rFonts w:hint="eastAsia" w:ascii="仿宋" w:hAnsi="仿宋" w:eastAsia="仿宋" w:cs="仿宋"/>
          <w:sz w:val="24"/>
          <w:highlight w:val="none"/>
          <w:lang w:val="en-US" w:eastAsia="zh-CN"/>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3.</w:t>
      </w:r>
      <w:r>
        <w:rPr>
          <w:rFonts w:hint="eastAsia" w:ascii="仿宋_GB2312" w:hAnsi="仿宋" w:eastAsia="仿宋_GB2312" w:cs="仿宋_GB2312"/>
          <w:color w:val="auto"/>
          <w:sz w:val="24"/>
          <w:szCs w:val="24"/>
        </w:rPr>
        <w:t>同级政府采购监督管理部门</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名</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称：杭州市余杭区财政局</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址：杭州市余杭区五常街道溪沁路8号中国电信浙江创新园1号楼</w:t>
      </w:r>
      <w:r>
        <w:rPr>
          <w:rFonts w:ascii="仿宋_GB2312" w:hAnsi="仿宋" w:eastAsia="仿宋_GB2312" w:cs="仿宋_GB2312"/>
          <w:color w:val="auto"/>
          <w:sz w:val="24"/>
          <w:szCs w:val="24"/>
        </w:rPr>
        <w:t xml:space="preserve"> </w:t>
      </w:r>
    </w:p>
    <w:p>
      <w:pPr>
        <w:spacing w:line="360" w:lineRule="auto"/>
        <w:ind w:firstLine="240" w:firstLineChars="1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传</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lang w:val="en-US" w:eastAsia="zh-CN"/>
        </w:rPr>
        <w:t>杜国强</w:t>
      </w:r>
      <w:r>
        <w:rPr>
          <w:rFonts w:ascii="仿宋_GB2312" w:hAnsi="仿宋" w:eastAsia="仿宋_GB2312" w:cs="仿宋_GB2312"/>
          <w:color w:val="auto"/>
          <w:sz w:val="24"/>
          <w:szCs w:val="24"/>
        </w:rPr>
        <w:t xml:space="preserve">    </w:t>
      </w:r>
    </w:p>
    <w:p>
      <w:pPr>
        <w:spacing w:line="360" w:lineRule="auto"/>
        <w:ind w:firstLine="480" w:firstLineChars="200"/>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监督投诉电话：0571-88728858</w:t>
      </w:r>
      <w:r>
        <w:rPr>
          <w:rFonts w:ascii="仿宋_GB2312" w:hAnsi="仿宋" w:eastAsia="仿宋_GB2312" w:cs="仿宋_GB2312"/>
          <w:color w:val="auto"/>
          <w:sz w:val="24"/>
          <w:szCs w:val="24"/>
        </w:rPr>
        <w:t xml:space="preserve">         </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若对项目采购电子交易系统操作有疑问，可登录政采云（</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），点击右侧咨询小采，获取采小蜜智能服务管家帮助，或拨打政采云服务热线</w:t>
      </w:r>
      <w:r>
        <w:rPr>
          <w:rFonts w:ascii="仿宋_GB2312" w:hAnsi="仿宋" w:eastAsia="仿宋_GB2312" w:cs="仿宋_GB2312"/>
          <w:color w:val="auto"/>
          <w:sz w:val="24"/>
          <w:szCs w:val="24"/>
        </w:rPr>
        <w:t>400-881-7190</w:t>
      </w:r>
      <w:r>
        <w:rPr>
          <w:rFonts w:hint="eastAsia" w:ascii="仿宋_GB2312" w:hAnsi="仿宋" w:eastAsia="仿宋_GB2312" w:cs="仿宋_GB2312"/>
          <w:color w:val="auto"/>
          <w:sz w:val="24"/>
          <w:szCs w:val="24"/>
        </w:rPr>
        <w:t>获取热线服务帮助。</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问题联系电话（人工）：汇信</w:t>
      </w:r>
      <w:r>
        <w:rPr>
          <w:rFonts w:ascii="仿宋_GB2312" w:hAnsi="仿宋" w:eastAsia="仿宋_GB2312" w:cs="仿宋_GB2312"/>
          <w:color w:val="auto"/>
          <w:sz w:val="24"/>
          <w:szCs w:val="24"/>
        </w:rPr>
        <w:t>CA 400-888-4636</w:t>
      </w:r>
      <w:r>
        <w:rPr>
          <w:rFonts w:hint="eastAsia" w:ascii="仿宋_GB2312" w:hAnsi="仿宋" w:eastAsia="仿宋_GB2312" w:cs="仿宋_GB2312"/>
          <w:color w:val="auto"/>
          <w:sz w:val="24"/>
          <w:szCs w:val="24"/>
        </w:rPr>
        <w:t>；天谷</w:t>
      </w:r>
      <w:r>
        <w:rPr>
          <w:rFonts w:ascii="仿宋_GB2312" w:hAnsi="仿宋" w:eastAsia="仿宋_GB2312" w:cs="仿宋_GB2312"/>
          <w:color w:val="auto"/>
          <w:sz w:val="24"/>
          <w:szCs w:val="24"/>
        </w:rPr>
        <w:t>CA 400-087-8198</w:t>
      </w:r>
      <w:r>
        <w:rPr>
          <w:rFonts w:hint="eastAsia" w:ascii="仿宋_GB2312" w:hAnsi="仿宋" w:eastAsia="仿宋_GB2312" w:cs="仿宋_GB2312"/>
          <w:color w:val="auto"/>
          <w:sz w:val="24"/>
          <w:szCs w:val="24"/>
        </w:rPr>
        <w:t>。</w:t>
      </w:r>
    </w:p>
    <w:p>
      <w:pPr>
        <w:pStyle w:val="36"/>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5"/>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default" w:ascii="仿宋_GB2312" w:hAnsi="仿宋" w:eastAsia="仿宋_GB2312"/>
                <w:b/>
                <w:bCs/>
                <w:color w:val="auto"/>
                <w:kern w:val="0"/>
                <w:sz w:val="24"/>
                <w:szCs w:val="24"/>
                <w:highlight w:val="none"/>
                <w:lang w:val="en-US" w:eastAsia="zh-CN"/>
              </w:rPr>
            </w:pPr>
            <w:r>
              <w:rPr>
                <w:rFonts w:hint="eastAsia" w:ascii="仿宋_GB2312" w:hAnsi="仿宋" w:eastAsia="仿宋_GB2312" w:cs="仿宋_GB2312"/>
                <w:color w:val="auto"/>
                <w:kern w:val="0"/>
                <w:sz w:val="24"/>
                <w:szCs w:val="24"/>
                <w:lang w:val="zh-CN"/>
              </w:rPr>
              <w:t>有关本项目实施所需的所有费用（含税费）均计入报价。</w:t>
            </w:r>
            <w:r>
              <w:rPr>
                <w:rFonts w:hint="eastAsia" w:ascii="仿宋_GB2312" w:hAnsi="仿宋" w:eastAsia="仿宋_GB2312" w:cs="仿宋_GB2312"/>
                <w:color w:val="auto"/>
                <w:sz w:val="24"/>
                <w:szCs w:val="24"/>
              </w:rPr>
              <w:t>开标一览表（报价表）是报价的唯一载体</w:t>
            </w:r>
            <w:r>
              <w:rPr>
                <w:rFonts w:hint="eastAsia" w:ascii="仿宋_GB2312" w:hAnsi="仿宋" w:eastAsia="仿宋_GB2312" w:cs="仿宋_GB2312"/>
                <w:color w:val="auto"/>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bCs/>
                <w:color w:val="auto"/>
                <w:kern w:val="0"/>
                <w:sz w:val="24"/>
                <w:szCs w:val="24"/>
                <w:highlight w:val="none"/>
                <w:lang w:val="zh-CN"/>
              </w:rPr>
              <w:t>提醒：验收时检测费用由</w:t>
            </w:r>
            <w:r>
              <w:rPr>
                <w:rFonts w:hint="eastAsia" w:ascii="仿宋_GB2312" w:hAnsi="仿宋" w:eastAsia="仿宋_GB2312" w:cs="仿宋_GB2312"/>
                <w:b/>
                <w:bCs/>
                <w:color w:val="auto"/>
                <w:kern w:val="0"/>
                <w:sz w:val="24"/>
                <w:szCs w:val="24"/>
                <w:highlight w:val="none"/>
                <w:lang w:val="en-US" w:eastAsia="zh-CN"/>
              </w:rPr>
              <w:t>供应商</w:t>
            </w:r>
            <w:r>
              <w:rPr>
                <w:rFonts w:hint="eastAsia" w:ascii="仿宋_GB2312" w:hAnsi="仿宋" w:eastAsia="仿宋_GB2312" w:cs="仿宋_GB2312"/>
                <w:b/>
                <w:bCs/>
                <w:color w:val="auto"/>
                <w:kern w:val="0"/>
                <w:sz w:val="24"/>
                <w:szCs w:val="24"/>
                <w:highlight w:val="none"/>
                <w:lang w:val="zh-CN"/>
              </w:rPr>
              <w:t>承担，不包含在投标总价中</w:t>
            </w:r>
            <w:r>
              <w:rPr>
                <w:rFonts w:hint="eastAsia" w:ascii="仿宋_GB2312" w:hAnsi="仿宋" w:eastAsia="仿宋_GB2312" w:cs="仿宋_GB2312"/>
                <w:b/>
                <w:bCs/>
                <w:color w:val="auto"/>
                <w:kern w:val="0"/>
                <w:sz w:val="24"/>
                <w:szCs w:val="24"/>
                <w:highlight w:val="none"/>
                <w:lang w:val="en-US" w:eastAsia="zh-CN"/>
              </w:rPr>
              <w:t>;</w:t>
            </w:r>
          </w:p>
          <w:p>
            <w:pPr>
              <w:snapToGrid w:val="0"/>
              <w:spacing w:line="360" w:lineRule="auto"/>
              <w:jc w:val="left"/>
              <w:rPr>
                <w:lang w:val="zh-CN"/>
              </w:rPr>
            </w:pPr>
            <w:r>
              <w:rPr>
                <w:rFonts w:hint="eastAsia" w:ascii="仿宋_GB2312" w:hAnsi="仿宋" w:eastAsia="仿宋_GB2312" w:cs="仿宋_GB2312"/>
                <w:b/>
                <w:bCs/>
                <w:color w:val="auto"/>
                <w:kern w:val="0"/>
                <w:sz w:val="24"/>
                <w:szCs w:val="24"/>
                <w:lang w:val="zh-CN"/>
              </w:rPr>
              <w:t>投标报价出现下列情形的，投标无效：</w:t>
            </w:r>
          </w:p>
          <w:p>
            <w:pPr>
              <w:snapToGrid w:val="0"/>
              <w:spacing w:line="360" w:lineRule="auto"/>
              <w:ind w:firstLine="241" w:firstLineChars="100"/>
              <w:jc w:val="left"/>
              <w:rPr>
                <w:rFonts w:ascii="仿宋_GB2312" w:hAnsi="仿宋" w:eastAsia="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szCs w:val="24"/>
                <w:lang w:val="zh-CN"/>
              </w:rPr>
            </w:pPr>
            <w:r>
              <w:rPr>
                <w:rFonts w:hint="eastAsia" w:ascii="仿宋_GB2312" w:hAnsi="仿宋" w:eastAsia="仿宋_GB2312" w:cs="仿宋_GB2312"/>
                <w:b/>
                <w:bCs/>
                <w:color w:val="auto"/>
                <w:kern w:val="0"/>
                <w:sz w:val="24"/>
                <w:szCs w:val="24"/>
                <w:lang w:val="zh-CN"/>
              </w:rPr>
              <w:t>投标报价超过招标文件中规定的预算金额或者最高限价的</w:t>
            </w:r>
            <w:r>
              <w:rPr>
                <w:rFonts w:ascii="仿宋_GB2312" w:hAnsi="仿宋" w:eastAsia="仿宋_GB2312" w:cs="仿宋_GB2312"/>
                <w:b/>
                <w:bCs/>
                <w:color w:val="auto"/>
                <w:kern w:val="0"/>
                <w:sz w:val="24"/>
                <w:szCs w:val="24"/>
                <w:lang w:val="zh-CN"/>
              </w:rPr>
              <w:t>;</w:t>
            </w:r>
          </w:p>
          <w:p>
            <w:pPr>
              <w:spacing w:line="360" w:lineRule="auto"/>
              <w:ind w:firstLine="241" w:firstLineChars="100"/>
              <w:rPr>
                <w:rFonts w:ascii="仿宋_GB2312" w:hAnsi="仿宋" w:eastAsia="仿宋_GB2312"/>
                <w:b/>
                <w:bCs/>
                <w:color w:val="auto"/>
                <w:sz w:val="24"/>
                <w:szCs w:val="24"/>
              </w:rPr>
            </w:pPr>
            <w:r>
              <w:rPr>
                <w:rFonts w:hint="eastAsia" w:ascii="仿宋_GB2312" w:hAnsi="仿宋" w:eastAsia="仿宋_GB2312" w:cs="仿宋_GB2312"/>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color w:val="auto"/>
                <w:sz w:val="24"/>
                <w:szCs w:val="24"/>
              </w:rPr>
              <w:t>;</w:t>
            </w:r>
          </w:p>
          <w:p>
            <w:pPr>
              <w:spacing w:line="360" w:lineRule="auto"/>
              <w:ind w:firstLine="241" w:firstLineChars="100"/>
              <w:rPr>
                <w:rFonts w:ascii="仿宋_GB2312" w:hAnsi="仿宋" w:eastAsia="仿宋_GB2312"/>
                <w:color w:val="auto"/>
                <w:sz w:val="24"/>
                <w:szCs w:val="24"/>
              </w:rPr>
            </w:pPr>
            <w:r>
              <w:rPr>
                <w:rFonts w:hint="eastAsia" w:ascii="仿宋_GB2312" w:hAnsi="仿宋" w:eastAsia="仿宋_GB2312" w:cs="仿宋_GB2312"/>
                <w:b/>
                <w:bCs/>
                <w:color w:val="auto"/>
                <w:kern w:val="0"/>
                <w:sz w:val="24"/>
                <w:szCs w:val="24"/>
              </w:rPr>
              <w:t>投标人对根据修正原则修正后的报价不确认的</w:t>
            </w:r>
            <w:r>
              <w:rPr>
                <w:rFonts w:hint="eastAsia" w:ascii="仿宋_GB2312" w:hAnsi="仿宋" w:eastAsia="仿宋_GB2312" w:cs="仿宋_GB2312"/>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 xml:space="preserve"> A</w:t>
            </w:r>
            <w:r>
              <w:rPr>
                <w:rFonts w:hint="eastAsia" w:ascii="仿宋_GB2312" w:hAnsi="仿宋" w:eastAsia="仿宋_GB2312" w:cs="仿宋_GB2312"/>
                <w:color w:val="auto"/>
                <w:sz w:val="24"/>
                <w:szCs w:val="24"/>
              </w:rPr>
              <w:t>同意将非主体、非关键性的</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工作分包。</w:t>
            </w:r>
            <w:r>
              <w:rPr>
                <w:rFonts w:hint="eastAsia" w:ascii="MS Gothic" w:hAnsi="Wingdings" w:eastAsia="MS Gothic"/>
                <w:color w:val="auto"/>
                <w:kern w:val="0"/>
                <w:sz w:val="24"/>
                <w:szCs w:val="24"/>
              </w:rPr>
              <w:sym w:font="Wingdings" w:char="00FE"/>
            </w:r>
            <w:r>
              <w:rPr>
                <w:rFonts w:ascii="仿宋_GB2312" w:hAnsi="仿宋" w:eastAsia="仿宋_GB2312" w:cs="仿宋_GB2312"/>
                <w:color w:val="auto"/>
                <w:kern w:val="0"/>
                <w:sz w:val="24"/>
                <w:szCs w:val="24"/>
              </w:rPr>
              <w:t xml:space="preserve"> B</w:t>
            </w:r>
            <w:r>
              <w:rPr>
                <w:rFonts w:hint="eastAsia" w:ascii="仿宋_GB2312" w:hAnsi="仿宋" w:eastAsia="仿宋_GB2312" w:cs="仿宋_GB2312"/>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）资格证明文件：见招标文件第二部分</w:t>
            </w:r>
            <w:r>
              <w:rPr>
                <w:rFonts w:ascii="仿宋_GB2312" w:hAnsi="仿宋" w:eastAsia="仿宋_GB2312" w:cs="仿宋_GB2312"/>
                <w:color w:val="auto"/>
                <w:sz w:val="24"/>
                <w:szCs w:val="24"/>
              </w:rPr>
              <w:t>11.1</w:t>
            </w:r>
            <w:r>
              <w:rPr>
                <w:rFonts w:hint="eastAsia" w:ascii="仿宋_GB2312" w:hAnsi="仿宋" w:eastAsia="仿宋_GB2312" w:cs="仿宋_GB2312"/>
                <w:color w:val="auto"/>
                <w:sz w:val="24"/>
                <w:szCs w:val="24"/>
              </w:rPr>
              <w:t>。</w:t>
            </w:r>
          </w:p>
          <w:p>
            <w:pPr>
              <w:spacing w:line="360" w:lineRule="auto"/>
              <w:rPr>
                <w:rFonts w:ascii="Arial" w:hAnsi="Arial" w:eastAsia="黑体"/>
                <w:snapToGrid w:val="0"/>
                <w:color w:val="auto"/>
                <w:kern w:val="0"/>
              </w:rPr>
            </w:pPr>
            <w:r>
              <w:rPr>
                <w:rFonts w:hint="eastAsia" w:ascii="仿宋_GB2312" w:hAnsi="仿宋" w:eastAsia="仿宋_GB2312" w:cs="仿宋_GB2312"/>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FE"/>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不组织。</w:t>
            </w:r>
          </w:p>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B</w:t>
            </w:r>
            <w:r>
              <w:rPr>
                <w:rFonts w:hint="eastAsia" w:ascii="仿宋_GB2312" w:hAnsi="仿宋" w:eastAsia="仿宋_GB2312" w:cs="仿宋_GB2312"/>
                <w:color w:val="auto"/>
                <w:kern w:val="0"/>
                <w:sz w:val="24"/>
                <w:szCs w:val="24"/>
              </w:rPr>
              <w:t>组织，</w:t>
            </w:r>
            <w:r>
              <w:rPr>
                <w:rFonts w:hint="eastAsia" w:ascii="仿宋_GB2312" w:hAnsi="仿宋" w:eastAsia="仿宋_GB2312" w:cs="仿宋_GB2312"/>
                <w:color w:val="auto"/>
                <w:sz w:val="24"/>
                <w:szCs w:val="24"/>
              </w:rPr>
              <w:t>时间：</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地点：</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，联系方式：</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highlight w:val="none"/>
              </w:rPr>
              <w:t>不要求提供。</w:t>
            </w:r>
          </w:p>
          <w:p>
            <w:pPr>
              <w:spacing w:line="360" w:lineRule="auto"/>
              <w:rPr>
                <w:rFonts w:hint="eastAsia" w:ascii="仿宋_GB2312" w:hAnsi="仿宋" w:eastAsia="仿宋_GB2312" w:cs="仿宋_GB2312"/>
                <w:color w:val="auto"/>
                <w:kern w:val="0"/>
                <w:sz w:val="24"/>
                <w:szCs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要求提供，</w:t>
            </w:r>
          </w:p>
          <w:p>
            <w:pPr>
              <w:pStyle w:val="2"/>
              <w:ind w:left="0" w:leftChars="0" w:firstLine="0" w:firstLineChars="0"/>
              <w:rPr>
                <w:rFonts w:hint="eastAsia" w:ascii="仿宋" w:hAnsi="仿宋" w:eastAsia="仿宋" w:cs="仿宋"/>
                <w:snapToGrid w:val="0"/>
                <w:color w:val="auto"/>
                <w:kern w:val="28"/>
                <w:sz w:val="24"/>
                <w:szCs w:val="24"/>
                <w:u w:val="single"/>
                <w:lang w:val="en-US" w:eastAsia="zh-CN" w:bidi="ar-SA"/>
              </w:rPr>
            </w:pPr>
            <w:r>
              <w:rPr>
                <w:rFonts w:hint="eastAsia" w:ascii="仿宋_GB2312" w:hAnsi="仿宋" w:eastAsia="仿宋_GB2312" w:cs="仿宋_GB2312"/>
                <w:color w:val="auto"/>
                <w:kern w:val="0"/>
                <w:sz w:val="24"/>
                <w:szCs w:val="24"/>
                <w:highlight w:val="none"/>
                <w:lang w:eastAsia="zh-CN"/>
              </w:rPr>
              <w:t>（</w:t>
            </w:r>
            <w:r>
              <w:rPr>
                <w:rFonts w:hint="eastAsia" w:ascii="仿宋_GB2312" w:hAnsi="仿宋" w:eastAsia="仿宋_GB2312" w:cs="仿宋_GB2312"/>
                <w:color w:val="auto"/>
                <w:kern w:val="0"/>
                <w:sz w:val="24"/>
                <w:szCs w:val="24"/>
                <w:highlight w:val="none"/>
                <w:lang w:val="en-US" w:eastAsia="zh-CN"/>
              </w:rPr>
              <w:t>1</w:t>
            </w:r>
            <w:r>
              <w:rPr>
                <w:rFonts w:hint="eastAsia" w:ascii="仿宋_GB2312" w:hAnsi="仿宋" w:eastAsia="仿宋_GB2312" w:cs="仿宋_GB2312"/>
                <w:color w:val="auto"/>
                <w:kern w:val="0"/>
                <w:sz w:val="24"/>
                <w:szCs w:val="24"/>
                <w:highlight w:val="none"/>
                <w:lang w:eastAsia="zh-CN"/>
              </w:rPr>
              <w:t>）</w:t>
            </w:r>
            <w:r>
              <w:rPr>
                <w:rFonts w:hint="eastAsia" w:ascii="仿宋" w:hAnsi="仿宋" w:eastAsia="仿宋"/>
                <w:snapToGrid w:val="0"/>
                <w:kern w:val="28"/>
                <w:sz w:val="24"/>
              </w:rPr>
              <w:t>样品</w:t>
            </w:r>
            <w:r>
              <w:rPr>
                <w:rFonts w:hint="eastAsia" w:ascii="仿宋" w:hAnsi="仿宋" w:eastAsia="仿宋"/>
                <w:snapToGrid w:val="0"/>
                <w:kern w:val="28"/>
                <w:sz w:val="24"/>
                <w:u w:val="single"/>
              </w:rPr>
              <w:t>：</w:t>
            </w:r>
            <w:r>
              <w:rPr>
                <w:rFonts w:hint="eastAsia" w:ascii="仿宋" w:hAnsi="仿宋" w:eastAsia="仿宋"/>
                <w:snapToGrid w:val="0"/>
                <w:kern w:val="28"/>
                <w:sz w:val="24"/>
                <w:u w:val="single"/>
                <w:lang w:val="en-US" w:eastAsia="zh-CN"/>
              </w:rPr>
              <w:t>采购清单中</w:t>
            </w:r>
            <w:r>
              <w:rPr>
                <w:rFonts w:hint="eastAsia" w:ascii="宋体" w:hAnsi="宋体" w:cs="宋体"/>
                <w:color w:val="000000"/>
                <w:kern w:val="0"/>
                <w:sz w:val="20"/>
                <w:szCs w:val="20"/>
                <w:lang w:val="en-US" w:eastAsia="zh-CN"/>
              </w:rPr>
              <w:t>公寓上下床</w:t>
            </w:r>
            <w:r>
              <w:rPr>
                <w:rFonts w:hint="eastAsia" w:ascii="仿宋" w:hAnsi="仿宋" w:eastAsia="仿宋"/>
                <w:snapToGrid w:val="0"/>
                <w:kern w:val="28"/>
                <w:sz w:val="24"/>
                <w:u w:val="single"/>
                <w:lang w:val="en-US" w:eastAsia="zh-CN"/>
              </w:rPr>
              <w:t>1套</w:t>
            </w:r>
            <w:r>
              <w:rPr>
                <w:rFonts w:hint="eastAsia" w:ascii="仿宋" w:hAnsi="仿宋" w:eastAsia="仿宋" w:cs="仿宋"/>
                <w:snapToGrid w:val="0"/>
                <w:color w:val="auto"/>
                <w:kern w:val="28"/>
                <w:sz w:val="24"/>
                <w:szCs w:val="24"/>
                <w:u w:val="none"/>
                <w:lang w:val="en-US" w:eastAsia="zh-CN" w:bidi="ar-SA"/>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_GB2312" w:hAnsi="仿宋" w:eastAsia="仿宋_GB2312" w:cs="仿宋_GB2312"/>
                <w:color w:val="auto"/>
                <w:sz w:val="24"/>
                <w:szCs w:val="24"/>
                <w:u w:val="single"/>
                <w:lang w:val="en-US" w:eastAsia="zh-CN"/>
              </w:rPr>
              <w:t>详见招标文件第三部分</w:t>
            </w:r>
            <w:r>
              <w:rPr>
                <w:rFonts w:hint="eastAsia" w:ascii="仿宋_GB2312" w:hAnsi="仿宋" w:eastAsia="仿宋_GB2312" w:cs="仿宋_GB2312"/>
                <w:color w:val="auto"/>
                <w:kern w:val="0"/>
                <w:sz w:val="24"/>
                <w:szCs w:val="24"/>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3</w:t>
            </w:r>
            <w:r>
              <w:rPr>
                <w:rFonts w:hint="eastAsia" w:ascii="仿宋_GB2312" w:hAnsi="仿宋" w:eastAsia="仿宋_GB2312" w:cs="仿宋_GB2312"/>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_GB2312" w:hAnsi="仿宋" w:eastAsia="仿宋_GB2312" w:cs="仿宋_GB2312"/>
                <w:color w:val="auto"/>
                <w:sz w:val="24"/>
                <w:szCs w:val="24"/>
                <w:u w:val="single"/>
              </w:rPr>
              <w:t>评标办法</w:t>
            </w:r>
            <w:r>
              <w:rPr>
                <w:rFonts w:hint="eastAsia" w:ascii="仿宋_GB2312" w:hAnsi="仿宋" w:eastAsia="仿宋_GB2312" w:cs="仿宋_GB2312"/>
                <w:color w:val="auto"/>
                <w:kern w:val="0"/>
                <w:sz w:val="24"/>
                <w:szCs w:val="24"/>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4</w:t>
            </w:r>
            <w:r>
              <w:rPr>
                <w:rFonts w:hint="eastAsia" w:ascii="仿宋_GB2312" w:hAnsi="仿宋" w:eastAsia="仿宋_GB2312" w:cs="仿宋_GB2312"/>
                <w:color w:val="auto"/>
                <w:kern w:val="0"/>
                <w:sz w:val="24"/>
                <w:szCs w:val="24"/>
              </w:rPr>
              <w:t>）是否需要随样品提交检测报告：</w:t>
            </w:r>
            <w:r>
              <w:rPr>
                <w:rFonts w:hint="eastAsia" w:ascii="MS Gothic" w:hAnsi="Wingdings" w:eastAsia="MS Gothic"/>
                <w:color w:val="auto"/>
                <w:kern w:val="0"/>
                <w:sz w:val="24"/>
                <w:szCs w:val="24"/>
              </w:rPr>
              <w:sym w:font="Wingdings" w:char="00FE"/>
            </w:r>
            <w:r>
              <w:rPr>
                <w:rFonts w:hint="eastAsia" w:ascii="仿宋_GB2312" w:hAnsi="仿宋" w:eastAsia="仿宋_GB2312" w:cs="仿宋_GB2312"/>
                <w:color w:val="auto"/>
                <w:kern w:val="0"/>
                <w:sz w:val="24"/>
                <w:szCs w:val="24"/>
              </w:rPr>
              <w:t>否；</w:t>
            </w: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kern w:val="0"/>
                <w:sz w:val="24"/>
                <w:szCs w:val="24"/>
              </w:rPr>
              <w:t>是，检测机构的要求</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u w:val="single"/>
                <w:lang w:val="en-US" w:eastAsia="zh-CN"/>
              </w:rPr>
              <w:t>/</w:t>
            </w:r>
            <w:r>
              <w:rPr>
                <w:rFonts w:hint="eastAsia" w:ascii="仿宋_GB2312" w:hAnsi="仿宋" w:eastAsia="仿宋_GB2312" w:cs="仿宋_GB2312"/>
                <w:color w:val="auto"/>
                <w:kern w:val="0"/>
                <w:sz w:val="24"/>
                <w:szCs w:val="24"/>
              </w:rPr>
              <w:t>；检测内容</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u w:val="single"/>
                <w:lang w:val="en-US" w:eastAsia="zh-CN"/>
              </w:rPr>
              <w:t>/</w:t>
            </w:r>
            <w:r>
              <w:rPr>
                <w:rFonts w:hint="eastAsia" w:ascii="仿宋_GB2312" w:hAnsi="仿宋" w:eastAsia="仿宋_GB2312" w:cs="仿宋_GB2312"/>
                <w:color w:val="auto"/>
                <w:kern w:val="0"/>
                <w:sz w:val="24"/>
                <w:szCs w:val="24"/>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）提供样品的时间：</w:t>
            </w:r>
            <w:r>
              <w:rPr>
                <w:rFonts w:hint="eastAsia" w:ascii="仿宋_GB2312" w:hAnsi="仿宋" w:eastAsia="仿宋_GB2312" w:cs="仿宋_GB2312"/>
                <w:color w:val="auto"/>
                <w:sz w:val="24"/>
                <w:szCs w:val="24"/>
                <w:highlight w:val="none"/>
                <w:u w:val="single"/>
                <w:lang w:val="en-US" w:eastAsia="zh-CN"/>
              </w:rPr>
              <w:t>2022年7</w:t>
            </w:r>
            <w:r>
              <w:rPr>
                <w:rFonts w:hint="eastAsia" w:ascii="仿宋_GB2312" w:hAnsi="仿宋" w:eastAsia="仿宋_GB2312" w:cs="仿宋_GB2312"/>
                <w:color w:val="auto"/>
                <w:sz w:val="24"/>
                <w:szCs w:val="24"/>
                <w:highlight w:val="none"/>
                <w:u w:val="single"/>
                <w:lang w:val="en-US" w:eastAsia="zh-CN"/>
              </w:rPr>
              <w:t>月</w:t>
            </w:r>
            <w:r>
              <w:rPr>
                <w:rFonts w:hint="eastAsia" w:ascii="仿宋_GB2312" w:hAnsi="仿宋" w:eastAsia="仿宋_GB2312" w:cs="仿宋_GB2312"/>
                <w:color w:val="auto"/>
                <w:sz w:val="24"/>
                <w:szCs w:val="24"/>
                <w:highlight w:val="none"/>
                <w:u w:val="single"/>
                <w:lang w:val="en-US" w:eastAsia="zh-CN"/>
              </w:rPr>
              <w:t>18</w:t>
            </w:r>
            <w:r>
              <w:rPr>
                <w:rFonts w:hint="eastAsia" w:ascii="仿宋_GB2312" w:hAnsi="仿宋" w:eastAsia="仿宋_GB2312" w:cs="仿宋_GB2312"/>
                <w:color w:val="auto"/>
                <w:sz w:val="24"/>
                <w:szCs w:val="24"/>
                <w:highlight w:val="none"/>
                <w:u w:val="single"/>
                <w:lang w:val="en-US" w:eastAsia="zh-CN"/>
              </w:rPr>
              <w:t>日</w:t>
            </w:r>
            <w:r>
              <w:rPr>
                <w:rFonts w:hint="eastAsia" w:ascii="仿宋_GB2312" w:hAnsi="仿宋" w:eastAsia="仿宋_GB2312" w:cs="仿宋_GB2312"/>
                <w:color w:val="auto"/>
                <w:sz w:val="24"/>
                <w:szCs w:val="24"/>
                <w:highlight w:val="none"/>
                <w:u w:val="single"/>
                <w:lang w:val="en-US" w:eastAsia="zh-CN"/>
              </w:rPr>
              <w:t>10：00前，</w:t>
            </w:r>
            <w:r>
              <w:rPr>
                <w:rFonts w:hint="eastAsia" w:ascii="仿宋_GB2312" w:hAnsi="仿宋" w:eastAsia="仿宋_GB2312" w:cs="仿宋_GB2312"/>
                <w:color w:val="auto"/>
                <w:kern w:val="0"/>
                <w:sz w:val="24"/>
                <w:szCs w:val="24"/>
                <w:highlight w:val="none"/>
              </w:rPr>
              <w:t>；地点：</w:t>
            </w:r>
            <w:r>
              <w:rPr>
                <w:rFonts w:hint="eastAsia" w:ascii="仿宋_GB2312" w:hAnsi="仿宋" w:eastAsia="仿宋_GB2312" w:cs="仿宋_GB2312"/>
                <w:color w:val="auto"/>
                <w:kern w:val="0"/>
                <w:sz w:val="24"/>
                <w:szCs w:val="24"/>
                <w:highlight w:val="none"/>
                <w:lang w:eastAsia="zh-CN"/>
              </w:rPr>
              <w:t>杭州市临平区新丰路199号余杭商会大厦B座22楼</w:t>
            </w:r>
            <w:r>
              <w:rPr>
                <w:rFonts w:hint="eastAsia" w:ascii="仿宋_GB2312" w:hAnsi="仿宋" w:eastAsia="仿宋_GB2312" w:cs="仿宋_GB2312"/>
                <w:color w:val="auto"/>
                <w:kern w:val="0"/>
                <w:sz w:val="24"/>
                <w:szCs w:val="24"/>
                <w:highlight w:val="none"/>
              </w:rPr>
              <w:t>；联系人</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u w:val="single"/>
                <w:lang w:val="en-US" w:eastAsia="zh-CN"/>
              </w:rPr>
              <w:t xml:space="preserve"> 陈健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28"/>
                <w:sz w:val="24"/>
                <w:szCs w:val="24"/>
                <w:highlight w:val="none"/>
              </w:rPr>
              <w:t>联系电话：</w:t>
            </w:r>
            <w:r>
              <w:rPr>
                <w:rFonts w:hint="eastAsia" w:ascii="仿宋_GB2312" w:hAnsi="仿宋" w:eastAsia="仿宋_GB2312" w:cs="仿宋_GB2312"/>
                <w:color w:val="auto"/>
                <w:kern w:val="28"/>
                <w:sz w:val="24"/>
                <w:szCs w:val="24"/>
                <w:highlight w:val="none"/>
                <w:u w:val="single"/>
                <w:lang w:val="en-US" w:eastAsia="zh-CN"/>
              </w:rPr>
              <w:t>15267061961</w:t>
            </w:r>
            <w:r>
              <w:rPr>
                <w:rFonts w:hint="eastAsia" w:ascii="仿宋_GB2312" w:hAnsi="仿宋" w:eastAsia="仿宋_GB2312" w:cs="仿宋_GB2312"/>
                <w:color w:val="auto"/>
                <w:kern w:val="28"/>
                <w:sz w:val="24"/>
                <w:szCs w:val="24"/>
                <w:highlight w:val="none"/>
                <w:u w:val="none"/>
                <w:lang w:val="en-US" w:eastAsia="zh-CN"/>
              </w:rPr>
              <w:t>。</w:t>
            </w:r>
            <w:r>
              <w:rPr>
                <w:rFonts w:hint="eastAsia" w:ascii="仿宋_GB2312" w:hAnsi="仿宋" w:eastAsia="仿宋_GB2312" w:cs="仿宋_GB2312"/>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szCs w:val="24"/>
              </w:rPr>
            </w:pPr>
            <w:r>
              <w:rPr>
                <w:rFonts w:ascii="仿宋_GB2312" w:hAnsi="仿宋" w:eastAsia="仿宋_GB2312" w:cs="仿宋_GB2312"/>
                <w:color w:val="auto"/>
                <w:sz w:val="24"/>
                <w:szCs w:val="24"/>
              </w:rPr>
              <w:t xml:space="preserve"> (6)</w:t>
            </w:r>
            <w:r>
              <w:rPr>
                <w:rFonts w:hint="eastAsia" w:ascii="仿宋_GB2312" w:hAnsi="仿宋" w:eastAsia="仿宋_GB2312" w:cs="仿宋_GB2312"/>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olor w:val="auto"/>
                <w:sz w:val="24"/>
                <w:szCs w:val="24"/>
              </w:rPr>
            </w:pPr>
            <w:r>
              <w:rPr>
                <w:rFonts w:hint="eastAsia" w:ascii="仿宋_GB2312" w:hAnsi="仿宋" w:eastAsia="仿宋_GB2312" w:cs="仿宋_GB2312"/>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Wingdings" w:hAnsi="Wingdings" w:eastAsia="仿宋_GB2312"/>
                <w:color w:val="auto"/>
                <w:kern w:val="0"/>
                <w:sz w:val="24"/>
                <w:szCs w:val="24"/>
              </w:rPr>
              <w:sym w:font="Wingdings" w:char="00FE"/>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不</w:t>
            </w:r>
            <w:r>
              <w:rPr>
                <w:rFonts w:hint="eastAsia" w:ascii="仿宋_GB2312" w:hAnsi="仿宋" w:eastAsia="仿宋_GB2312" w:cs="仿宋_GB2312"/>
                <w:color w:val="auto"/>
                <w:sz w:val="24"/>
                <w:szCs w:val="24"/>
                <w:highlight w:val="none"/>
              </w:rPr>
              <w:t>组织。</w:t>
            </w:r>
          </w:p>
          <w:p>
            <w:pPr>
              <w:spacing w:line="360" w:lineRule="auto"/>
              <w:rPr>
                <w:rFonts w:ascii="仿宋_GB2312" w:hAnsi="仿宋" w:eastAsia="仿宋_GB2312"/>
                <w:color w:val="auto"/>
                <w:kern w:val="0"/>
                <w:sz w:val="24"/>
                <w:szCs w:val="24"/>
                <w:highlight w:val="none"/>
              </w:rPr>
            </w:pPr>
            <w:r>
              <w:rPr>
                <w:rFonts w:hint="eastAsia" w:ascii="Wingdings" w:hAnsi="Wingdings" w:eastAsia="仿宋_GB2312"/>
                <w:color w:val="auto"/>
                <w:kern w:val="0"/>
                <w:sz w:val="24"/>
                <w:szCs w:val="24"/>
                <w:highlight w:val="none"/>
              </w:rPr>
              <w:sym w:font="Wingdings" w:char="00A8"/>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组织。</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）在评标时安排每个投标人进行方案讲解演示。每个投标人时间不超过</w:t>
            </w:r>
            <w:r>
              <w:rPr>
                <w:rFonts w:ascii="仿宋_GB2312" w:hAnsi="仿宋" w:eastAsia="仿宋_GB2312" w:cs="仿宋_GB2312"/>
                <w:color w:val="auto"/>
                <w:kern w:val="0"/>
                <w:sz w:val="24"/>
                <w:szCs w:val="24"/>
                <w:highlight w:val="none"/>
              </w:rPr>
              <w:t>20</w:t>
            </w:r>
            <w:r>
              <w:rPr>
                <w:rFonts w:hint="eastAsia" w:ascii="仿宋_GB2312" w:hAnsi="仿宋" w:eastAsia="仿宋_GB2312" w:cs="仿宋_GB2312"/>
                <w:color w:val="auto"/>
                <w:kern w:val="0"/>
                <w:sz w:val="24"/>
                <w:szCs w:val="24"/>
                <w:highlight w:val="none"/>
              </w:rPr>
              <w:t>分钟，讲解次序</w:t>
            </w:r>
            <w:r>
              <w:rPr>
                <w:rFonts w:hint="eastAsia" w:ascii="仿宋_GB2312" w:hAnsi="仿宋" w:eastAsia="仿宋_GB2312" w:cs="仿宋_GB2312"/>
                <w:color w:val="auto"/>
                <w:kern w:val="0"/>
                <w:sz w:val="24"/>
                <w:szCs w:val="24"/>
              </w:rPr>
              <w:t>以投标文件解密时间先后次序为准，讲解演示人员不超过</w:t>
            </w:r>
            <w:r>
              <w:rPr>
                <w:rFonts w:ascii="仿宋_GB2312" w:hAnsi="仿宋" w:eastAsia="仿宋_GB2312" w:cs="仿宋_GB2312"/>
                <w:color w:val="auto"/>
                <w:kern w:val="0"/>
                <w:sz w:val="24"/>
                <w:szCs w:val="24"/>
              </w:rPr>
              <w:t>3</w:t>
            </w:r>
            <w:r>
              <w:rPr>
                <w:rFonts w:hint="eastAsia" w:ascii="仿宋_GB2312" w:hAnsi="仿宋" w:eastAsia="仿宋_GB2312" w:cs="仿宋_GB2312"/>
                <w:color w:val="auto"/>
                <w:kern w:val="0"/>
                <w:sz w:val="24"/>
                <w:szCs w:val="24"/>
              </w:rPr>
              <w:t>人。讲解演示结束后按要求解答评标委员会提问。</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rPr>
              <w:t>）方案讲解演示</w:t>
            </w:r>
            <w:r>
              <w:rPr>
                <w:rFonts w:hint="eastAsia" w:ascii="仿宋_GB2312" w:hAnsi="仿宋" w:eastAsia="仿宋_GB2312" w:cs="仿宋_GB2312"/>
                <w:color w:val="auto"/>
                <w:kern w:val="0"/>
                <w:sz w:val="24"/>
                <w:szCs w:val="24"/>
                <w:lang w:val="en-US" w:eastAsia="zh-CN"/>
              </w:rPr>
              <w:t>为</w:t>
            </w:r>
            <w:r>
              <w:rPr>
                <w:rFonts w:hint="eastAsia" w:ascii="仿宋_GB2312" w:hAnsi="仿宋" w:eastAsia="仿宋_GB2312" w:cs="仿宋_GB2312"/>
                <w:color w:val="auto"/>
                <w:kern w:val="0"/>
                <w:sz w:val="24"/>
                <w:szCs w:val="24"/>
              </w:rPr>
              <w:t>以下方式：</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方式二：代理公司现场讲解演示。现场讲解地点为</w:t>
            </w:r>
            <w:r>
              <w:rPr>
                <w:rFonts w:hint="eastAsia" w:ascii="仿宋_GB2312" w:hAnsi="仿宋" w:eastAsia="仿宋_GB2312" w:cs="仿宋_GB2312"/>
                <w:color w:val="auto"/>
                <w:sz w:val="24"/>
                <w:szCs w:val="24"/>
                <w:lang w:eastAsia="zh-CN"/>
              </w:rPr>
              <w:t>浙江省杭州市</w:t>
            </w:r>
            <w:r>
              <w:rPr>
                <w:rFonts w:hint="eastAsia" w:ascii="仿宋_GB2312" w:hAnsi="仿宋" w:eastAsia="仿宋_GB2312" w:cs="仿宋_GB2312"/>
                <w:color w:val="auto"/>
                <w:sz w:val="24"/>
                <w:szCs w:val="24"/>
                <w:lang w:val="en-US" w:eastAsia="zh-CN"/>
              </w:rPr>
              <w:t>余杭区莫干山路1418-78号红萌大厦9楼</w:t>
            </w:r>
            <w:r>
              <w:rPr>
                <w:rFonts w:hint="eastAsia" w:ascii="仿宋_GB2312" w:hAnsi="仿宋" w:eastAsia="仿宋_GB2312" w:cs="仿宋_GB2312"/>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b/>
                <w:bCs/>
                <w:color w:val="auto"/>
                <w:kern w:val="0"/>
                <w:sz w:val="24"/>
                <w:szCs w:val="24"/>
                <w:lang w:val="zh-CN"/>
              </w:rPr>
            </w:pPr>
            <w:r>
              <w:rPr>
                <w:rFonts w:hint="eastAsia" w:ascii="仿宋_GB2312" w:hAnsi="仿宋" w:eastAsia="仿宋_GB2312" w:cs="仿宋_GB2312"/>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kern w:val="0"/>
                <w:sz w:val="24"/>
                <w:szCs w:val="24"/>
              </w:rPr>
            </w:pPr>
            <w:r>
              <w:rPr>
                <w:rFonts w:hint="eastAsia" w:ascii="MS Gothic" w:hAnsi="Wingdings" w:eastAsia="MS Gothic"/>
                <w:color w:val="auto"/>
                <w:kern w:val="0"/>
                <w:sz w:val="24"/>
                <w:szCs w:val="24"/>
              </w:rPr>
              <w:sym w:font="Wingdings" w:char="00FE"/>
            </w:r>
            <w:r>
              <w:rPr>
                <w:rFonts w:hint="eastAsia" w:ascii="仿宋_GB2312" w:hAnsi="仿宋" w:eastAsia="仿宋_GB2312" w:cs="仿宋_GB2312"/>
                <w:color w:val="auto"/>
                <w:kern w:val="0"/>
                <w:sz w:val="24"/>
                <w:szCs w:val="24"/>
              </w:rPr>
              <w:t>本项目不允许采购进口产品。</w:t>
            </w:r>
          </w:p>
          <w:p>
            <w:pPr>
              <w:spacing w:line="360" w:lineRule="auto"/>
              <w:rPr>
                <w:color w:val="auto"/>
              </w:rPr>
            </w:pP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Wingdings" w:hAnsi="Wingdings" w:eastAsia="仿宋_GB2312"/>
                <w:color w:val="auto"/>
                <w:kern w:val="0"/>
                <w:sz w:val="24"/>
                <w:szCs w:val="24"/>
              </w:rPr>
              <w:sym w:font="Wingdings" w:char="00FE"/>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货物类，单一产品或</w:t>
            </w:r>
            <w:r>
              <w:rPr>
                <w:rFonts w:hint="eastAsia" w:ascii="仿宋_GB2312" w:hAnsi="仿宋" w:eastAsia="仿宋_GB2312" w:cs="仿宋_GB2312"/>
                <w:color w:val="auto"/>
                <w:kern w:val="0"/>
                <w:sz w:val="24"/>
                <w:szCs w:val="24"/>
              </w:rPr>
              <w:t>核心产品为：</w:t>
            </w:r>
            <w:r>
              <w:rPr>
                <w:rFonts w:hint="eastAsia" w:ascii="仿宋_GB2312" w:hAnsi="仿宋" w:eastAsia="仿宋_GB2312" w:cs="仿宋_GB2312"/>
                <w:color w:val="auto"/>
                <w:sz w:val="24"/>
                <w:szCs w:val="24"/>
                <w:u w:val="single"/>
                <w:lang w:val="en-US" w:eastAsia="zh-CN"/>
              </w:rPr>
              <w:t>/</w:t>
            </w: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ascii="Wingdings" w:hAnsi="Wingdings" w:eastAsia="仿宋_GB2312" w:cs="Wingdings"/>
                <w:color w:val="auto"/>
                <w:kern w:val="0"/>
                <w:sz w:val="24"/>
                <w:szCs w:val="24"/>
              </w:rPr>
              <w:sym w:font="Wingdings" w:char="00A8"/>
            </w:r>
            <w:r>
              <w:rPr>
                <w:rFonts w:ascii="仿宋_GB2312" w:hAnsi="仿宋" w:eastAsia="仿宋_GB2312" w:cs="仿宋_GB2312"/>
                <w:color w:val="auto"/>
                <w:kern w:val="0"/>
                <w:sz w:val="24"/>
                <w:szCs w:val="24"/>
              </w:rPr>
              <w:t>B</w:t>
            </w:r>
            <w:r>
              <w:rPr>
                <w:rFonts w:hint="eastAsia" w:ascii="仿宋_GB2312" w:hAnsi="仿宋" w:eastAsia="仿宋_GB2312" w:cs="仿宋_GB2312"/>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）标的：</w:t>
            </w:r>
            <w:r>
              <w:rPr>
                <w:rFonts w:hint="eastAsia" w:ascii="仿宋" w:hAnsi="仿宋" w:eastAsia="仿宋" w:cs="仿宋"/>
                <w:caps w:val="0"/>
                <w:spacing w:val="0"/>
                <w:kern w:val="0"/>
                <w:sz w:val="24"/>
                <w:szCs w:val="24"/>
                <w:lang w:val="en-US" w:eastAsia="zh-CN"/>
              </w:rPr>
              <w:t>家具</w:t>
            </w:r>
            <w:r>
              <w:rPr>
                <w:rFonts w:hint="eastAsia" w:ascii="仿宋_GB2312" w:hAnsi="仿宋" w:eastAsia="仿宋_GB2312" w:cs="仿宋_GB2312"/>
                <w:color w:val="auto"/>
                <w:kern w:val="0"/>
                <w:sz w:val="24"/>
                <w:szCs w:val="24"/>
                <w:highlight w:val="none"/>
              </w:rPr>
              <w:t>，属于</w:t>
            </w:r>
            <w:r>
              <w:rPr>
                <w:rFonts w:hint="eastAsia" w:ascii="仿宋_GB2312" w:hAnsi="仿宋" w:eastAsia="仿宋_GB2312" w:cs="仿宋_GB2312"/>
                <w:color w:val="auto"/>
                <w:kern w:val="0"/>
                <w:sz w:val="24"/>
                <w:szCs w:val="24"/>
                <w:highlight w:val="none"/>
                <w:lang w:val="en-US" w:eastAsia="zh-CN"/>
              </w:rPr>
              <w:t>工业</w:t>
            </w:r>
            <w:r>
              <w:rPr>
                <w:rFonts w:hint="eastAsia" w:ascii="仿宋_GB2312" w:hAnsi="仿宋" w:eastAsia="仿宋_GB2312" w:cs="仿宋_GB2312"/>
                <w:color w:val="auto"/>
                <w:kern w:val="0"/>
                <w:sz w:val="24"/>
                <w:szCs w:val="24"/>
                <w:highlight w:val="none"/>
                <w:lang w:eastAsia="zh-CN"/>
              </w:rPr>
              <w:t>，</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仿宋_GB2312"/>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供应商中标后也可在“政采云”平台申请政采贷：操作路径：登录政采云平台</w:t>
            </w:r>
            <w:r>
              <w:rPr>
                <w:rFonts w:ascii="仿宋_GB2312" w:hAnsi="仿宋" w:eastAsia="仿宋_GB2312" w:cs="仿宋_GB2312"/>
                <w:snapToGrid w:val="0"/>
                <w:color w:val="auto"/>
                <w:kern w:val="28"/>
                <w:sz w:val="24"/>
                <w:szCs w:val="24"/>
              </w:rPr>
              <w:t xml:space="preserve"> - </w:t>
            </w:r>
            <w:r>
              <w:rPr>
                <w:rFonts w:hint="eastAsia" w:ascii="仿宋_GB2312" w:hAnsi="仿宋" w:eastAsia="仿宋_GB2312" w:cs="仿宋_GB2312"/>
                <w:snapToGrid w:val="0"/>
                <w:color w:val="auto"/>
                <w:kern w:val="28"/>
                <w:sz w:val="24"/>
                <w:szCs w:val="24"/>
              </w:rPr>
              <w:t>金融服务中心</w:t>
            </w:r>
            <w:r>
              <w:rPr>
                <w:rFonts w:ascii="仿宋_GB2312" w:hAnsi="仿宋" w:eastAsia="仿宋_GB2312" w:cs="仿宋_GB2312"/>
                <w:snapToGrid w:val="0"/>
                <w:color w:val="auto"/>
                <w:kern w:val="28"/>
                <w:sz w:val="24"/>
                <w:szCs w:val="24"/>
              </w:rPr>
              <w:t xml:space="preserve"> -</w:t>
            </w:r>
            <w:r>
              <w:rPr>
                <w:rFonts w:hint="eastAsia" w:ascii="仿宋_GB2312" w:hAnsi="仿宋" w:eastAsia="仿宋_GB2312" w:cs="仿宋_GB2312"/>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备份投标文件送达地点和签收人员</w:t>
            </w:r>
            <w:r>
              <w:rPr>
                <w:rFonts w:ascii="仿宋_GB2312" w:hAnsi="仿宋" w:eastAsia="仿宋_GB2312" w:cs="仿宋_GB2312"/>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cs="Times New Roman"/>
                <w:color w:val="auto"/>
                <w:kern w:val="28"/>
                <w:sz w:val="24"/>
                <w:szCs w:val="24"/>
              </w:rPr>
            </w:pPr>
            <w:r>
              <w:rPr>
                <w:rFonts w:hint="eastAsia" w:ascii="仿宋_GB2312" w:hAnsi="仿宋" w:eastAsia="仿宋_GB2312" w:cs="仿宋_GB2312"/>
                <w:color w:val="auto"/>
                <w:kern w:val="28"/>
                <w:sz w:val="24"/>
                <w:szCs w:val="24"/>
              </w:rPr>
              <w:t>备份投标文件送达地点：</w:t>
            </w:r>
            <w:r>
              <w:rPr>
                <w:rFonts w:hint="eastAsia" w:ascii="仿宋_GB2312" w:hAnsi="仿宋" w:eastAsia="仿宋_GB2312" w:cs="仿宋_GB2312"/>
                <w:color w:val="auto"/>
                <w:kern w:val="28"/>
                <w:sz w:val="24"/>
                <w:szCs w:val="24"/>
                <w:lang w:eastAsia="zh-CN"/>
              </w:rPr>
              <w:t>杭州市临平区新丰路199号余杭商会大厦B座22楼</w:t>
            </w:r>
            <w:r>
              <w:rPr>
                <w:rFonts w:hint="eastAsia" w:ascii="仿宋_GB2312" w:hAnsi="仿宋" w:eastAsia="仿宋_GB2312" w:cs="仿宋_GB2312"/>
                <w:color w:val="auto"/>
                <w:kern w:val="28"/>
                <w:sz w:val="24"/>
                <w:szCs w:val="24"/>
                <w:highlight w:val="none"/>
              </w:rPr>
              <w:t>；备份投标文件签收人员联系电话：</w:t>
            </w:r>
            <w:r>
              <w:rPr>
                <w:rFonts w:hint="eastAsia" w:ascii="仿宋_GB2312" w:hAnsi="仿宋" w:eastAsia="仿宋_GB2312" w:cs="仿宋_GB2312"/>
                <w:color w:val="auto"/>
                <w:kern w:val="28"/>
                <w:sz w:val="24"/>
                <w:szCs w:val="24"/>
                <w:highlight w:val="none"/>
                <w:lang w:val="en-US" w:eastAsia="zh-CN"/>
              </w:rPr>
              <w:t>15267061961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采购人、采</w:t>
            </w:r>
            <w:r>
              <w:rPr>
                <w:rFonts w:hint="eastAsia" w:ascii="仿宋_GB2312" w:hAnsi="仿宋" w:eastAsia="仿宋_GB2312" w:cs="仿宋_GB2312"/>
                <w:b/>
                <w:bCs/>
                <w:color w:val="auto"/>
                <w:sz w:val="24"/>
                <w:szCs w:val="24"/>
              </w:rPr>
              <w:t>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无</w:t>
            </w:r>
            <w:r>
              <w:rPr>
                <w:rFonts w:hint="eastAsia" w:ascii="仿宋_GB2312" w:hAnsi="仿宋" w:eastAsia="仿宋_GB2312" w:cs="仿宋_GB2312"/>
                <w:b/>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napToGrid w:val="0"/>
                <w:kern w:val="28"/>
                <w:sz w:val="24"/>
              </w:rPr>
            </w:pPr>
            <w:r>
              <w:rPr>
                <w:rFonts w:hint="eastAsia" w:ascii="仿宋" w:hAnsi="仿宋" w:eastAsia="仿宋" w:cs="仿宋"/>
                <w:b/>
                <w:bCs/>
                <w:color w:val="auto"/>
              </w:rPr>
              <w:t>招标服务费：</w:t>
            </w:r>
            <w:r>
              <w:rPr>
                <w:rFonts w:hint="eastAsia" w:ascii="仿宋" w:hAnsi="仿宋" w:eastAsia="仿宋" w:cs="仿宋"/>
                <w:snapToGrid w:val="0"/>
                <w:kern w:val="28"/>
                <w:sz w:val="24"/>
              </w:rPr>
              <w:t>本次代理服务费由中标单位支付，代理费用付款按《招标代理服务收费管理暂行办法》的通知（计价格[2002]1980号）文件直接支付给分散采购招标代理单位，投标人在报价时应综合考虑该笔费用。</w:t>
            </w:r>
          </w:p>
          <w:p>
            <w:pPr>
              <w:rPr>
                <w:rFonts w:hint="eastAsia" w:ascii="仿宋" w:hAnsi="仿宋" w:eastAsia="仿宋" w:cs="仿宋"/>
                <w:sz w:val="24"/>
                <w:szCs w:val="24"/>
              </w:rPr>
            </w:pPr>
            <w:r>
              <w:rPr>
                <w:rFonts w:hint="eastAsia" w:ascii="仿宋" w:hAnsi="仿宋" w:eastAsia="仿宋" w:cs="仿宋"/>
                <w:snapToGrid w:val="0"/>
                <w:kern w:val="28"/>
                <w:sz w:val="24"/>
                <w:highlight w:val="none"/>
              </w:rPr>
              <w:t>招标代理服务费：</w:t>
            </w:r>
            <w:r>
              <w:rPr>
                <w:rFonts w:hint="eastAsia" w:ascii="仿宋" w:hAnsi="仿宋" w:eastAsia="仿宋" w:cs="仿宋"/>
                <w:snapToGrid w:val="0"/>
                <w:kern w:val="28"/>
                <w:sz w:val="24"/>
                <w:lang w:val="en-US" w:eastAsia="zh-CN"/>
              </w:rPr>
              <w:t>17435</w:t>
            </w:r>
            <w:r>
              <w:rPr>
                <w:rFonts w:hint="eastAsia" w:ascii="仿宋" w:hAnsi="仿宋" w:eastAsia="仿宋" w:cs="仿宋"/>
                <w:snapToGrid w:val="0"/>
                <w:kern w:val="28"/>
                <w:sz w:val="24"/>
                <w:highlight w:val="none"/>
              </w:rPr>
              <w:t>元。</w:t>
            </w:r>
          </w:p>
          <w:p>
            <w:pPr>
              <w:pStyle w:val="36"/>
              <w:spacing w:line="360" w:lineRule="auto"/>
              <w:rPr>
                <w:rFonts w:hint="eastAsia" w:ascii="仿宋" w:hAnsi="仿宋" w:eastAsia="仿宋" w:cs="仿宋"/>
                <w:sz w:val="24"/>
                <w:szCs w:val="24"/>
              </w:rPr>
            </w:pPr>
            <w:r>
              <w:rPr>
                <w:rFonts w:hint="eastAsia" w:ascii="仿宋" w:hAnsi="仿宋" w:eastAsia="仿宋" w:cs="仿宋"/>
                <w:sz w:val="24"/>
                <w:szCs w:val="24"/>
              </w:rPr>
              <w:t>银行账号：3301040160010156217</w:t>
            </w:r>
          </w:p>
          <w:p>
            <w:pPr>
              <w:spacing w:line="360" w:lineRule="auto"/>
              <w:rPr>
                <w:rFonts w:ascii="仿宋_GB2312" w:hAnsi="仿宋" w:eastAsia="仿宋_GB2312"/>
                <w:snapToGrid w:val="0"/>
                <w:color w:val="auto"/>
                <w:kern w:val="28"/>
                <w:sz w:val="24"/>
                <w:szCs w:val="24"/>
              </w:rPr>
            </w:pPr>
            <w:r>
              <w:rPr>
                <w:rFonts w:hint="eastAsia" w:ascii="仿宋" w:hAnsi="仿宋" w:eastAsia="仿宋" w:cs="仿宋"/>
                <w:sz w:val="24"/>
                <w:szCs w:val="24"/>
              </w:rPr>
              <w:t>收款单位（户名）:南越建设管理有限公司</w:t>
            </w:r>
            <w:r>
              <w:rPr>
                <w:rFonts w:hint="eastAsia" w:ascii="仿宋" w:hAnsi="仿宋" w:eastAsia="仿宋" w:cs="仿宋"/>
                <w:color w:val="auto"/>
              </w:rPr>
              <w:t>。</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_GB2312" w:hAnsi="仿宋" w:eastAsia="仿宋_GB2312"/>
          <w:b/>
          <w:bCs/>
          <w:color w:val="auto"/>
          <w:sz w:val="32"/>
          <w:szCs w:val="32"/>
        </w:rPr>
      </w:pPr>
      <w:bookmarkStart w:id="10" w:name="第三部分"/>
      <w:bookmarkStart w:id="11" w:name="_Toc164416483"/>
    </w:p>
    <w:p>
      <w:pPr>
        <w:adjustRightInd/>
        <w:spacing w:line="360" w:lineRule="auto"/>
        <w:ind w:firstLine="3845" w:firstLineChars="1197"/>
        <w:outlineLvl w:val="0"/>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一、总则</w:t>
      </w:r>
    </w:p>
    <w:p>
      <w:pPr>
        <w:snapToGrid w:val="0"/>
        <w:spacing w:line="360" w:lineRule="auto"/>
        <w:ind w:firstLine="361" w:firstLineChars="150"/>
        <w:jc w:val="left"/>
        <w:outlineLvl w:val="1"/>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1. </w:t>
      </w:r>
      <w:r>
        <w:rPr>
          <w:rFonts w:hint="eastAsia" w:ascii="仿宋_GB2312" w:hAnsi="仿宋" w:eastAsia="仿宋_GB2312" w:cs="仿宋_GB2312"/>
          <w:b/>
          <w:bCs/>
          <w:color w:val="auto"/>
          <w:sz w:val="24"/>
          <w:szCs w:val="24"/>
        </w:rPr>
        <w:t>适用范围</w:t>
      </w:r>
    </w:p>
    <w:p>
      <w:pPr>
        <w:snapToGrid w:val="0"/>
        <w:spacing w:line="360" w:lineRule="auto"/>
        <w:ind w:firstLine="480" w:firstLineChars="20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   2.</w:t>
      </w:r>
      <w:r>
        <w:rPr>
          <w:rFonts w:hint="eastAsia" w:ascii="仿宋_GB2312" w:hAnsi="仿宋" w:eastAsia="仿宋_GB2312" w:cs="仿宋_GB2312"/>
          <w:b/>
          <w:bCs/>
          <w:color w:val="auto"/>
          <w:sz w:val="24"/>
          <w:szCs w:val="24"/>
        </w:rPr>
        <w:t>定义</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2.1 </w:t>
      </w:r>
      <w:r>
        <w:rPr>
          <w:rFonts w:hint="eastAsia" w:ascii="仿宋_GB2312" w:hAnsi="仿宋" w:eastAsia="仿宋_GB2312" w:cs="仿宋_GB2312"/>
          <w:color w:val="auto"/>
          <w:sz w:val="24"/>
          <w:szCs w:val="24"/>
        </w:rPr>
        <w:t>“采购人”系指招标公告中载明的本项目的采购人。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2.2 </w:t>
      </w:r>
      <w:r>
        <w:rPr>
          <w:rFonts w:hint="eastAsia" w:ascii="仿宋_GB2312" w:hAnsi="仿宋" w:eastAsia="仿宋_GB2312" w:cs="仿宋_GB2312"/>
          <w:color w:val="auto"/>
          <w:sz w:val="24"/>
          <w:szCs w:val="24"/>
        </w:rPr>
        <w:t>“采购机构”系指招标公告中载明的本项目的采购机构。</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2.3 </w:t>
      </w:r>
      <w:r>
        <w:rPr>
          <w:rFonts w:hint="eastAsia" w:ascii="仿宋_GB2312" w:hAnsi="仿宋" w:eastAsia="仿宋_GB2312" w:cs="仿宋_GB2312"/>
          <w:color w:val="auto"/>
          <w:sz w:val="24"/>
          <w:szCs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2.4 </w:t>
      </w:r>
      <w:r>
        <w:rPr>
          <w:rFonts w:hint="eastAsia" w:ascii="仿宋_GB2312" w:hAnsi="仿宋" w:eastAsia="仿宋_GB2312" w:cs="仿宋_GB2312"/>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2.5</w:t>
      </w:r>
      <w:r>
        <w:rPr>
          <w:rFonts w:hint="eastAsia" w:ascii="仿宋_GB2312" w:hAnsi="仿宋" w:eastAsia="仿宋_GB2312" w:cs="仿宋_GB2312"/>
          <w:color w:val="auto"/>
          <w:sz w:val="24"/>
          <w:szCs w:val="24"/>
        </w:rPr>
        <w:t>“电子签名”系指数据电文中以电子形式所含、所附用于识别签名人身份并表明签名人认可其中内容的数据；</w:t>
      </w:r>
      <w:r>
        <w:rPr>
          <w:rFonts w:hint="eastAsia" w:ascii="仿宋" w:hAnsi="仿宋" w:eastAsia="仿宋" w:cs="仿宋"/>
          <w:color w:val="auto"/>
          <w:sz w:val="24"/>
          <w:szCs w:val="24"/>
        </w:rPr>
        <w:t>“公章”系指单位法定名称章。因特殊原因需要使用冠以法定名称的业务专用章的，投标时须提供《业务专用章使用说明函》（附件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hint="eastAsia" w:ascii="仿宋_GB2312" w:hAnsi="仿宋" w:eastAsia="仿宋_GB2312" w:cs="仿宋_GB2312"/>
          <w:color w:val="auto"/>
          <w:sz w:val="24"/>
          <w:szCs w:val="24"/>
        </w:rPr>
        <w:t>。</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2.6</w:t>
      </w:r>
      <w:r>
        <w:rPr>
          <w:rFonts w:hint="eastAsia" w:ascii="仿宋_GB2312" w:hAnsi="仿宋" w:eastAsia="仿宋_GB2312" w:cs="仿宋_GB2312"/>
          <w:color w:val="auto"/>
          <w:sz w:val="24"/>
          <w:szCs w:val="24"/>
        </w:rPr>
        <w:t>“电子交易平台”是指本项目政府采购活动所依托的政府采购云平台（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2.7 </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系指实质性要求条款，“★”系产品采购项目中单一产品或核心产品，“</w:t>
      </w:r>
      <w:r>
        <w:rPr>
          <w:rFonts w:ascii="Wingdings" w:hAnsi="Wingdings" w:eastAsia="仿宋_GB2312" w:cs="Wingdings"/>
          <w:color w:val="auto"/>
          <w:kern w:val="0"/>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系指适用本项目的要求，“</w:t>
      </w:r>
      <w:r>
        <w:rPr>
          <w:rFonts w:hint="eastAsia" w:ascii="Wingdings" w:hAnsi="Wingdings" w:eastAsia="仿宋_GB2312"/>
          <w:color w:val="auto"/>
          <w:kern w:val="0"/>
          <w:sz w:val="24"/>
          <w:szCs w:val="24"/>
        </w:rPr>
        <w:sym w:font="Wingdings" w:char="F0A8"/>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系指不适用本项目的要求。</w:t>
      </w:r>
    </w:p>
    <w:p>
      <w:pPr>
        <w:spacing w:line="360" w:lineRule="auto"/>
        <w:ind w:firstLine="241" w:firstLineChars="100"/>
        <w:rPr>
          <w:rFonts w:ascii="仿宋_GB2312" w:hAnsi="仿宋" w:eastAsia="仿宋_GB2312"/>
          <w:b/>
          <w:bCs/>
          <w:color w:val="auto"/>
          <w:sz w:val="24"/>
          <w:szCs w:val="24"/>
        </w:rPr>
      </w:pPr>
      <w:r>
        <w:rPr>
          <w:rFonts w:ascii="仿宋_GB2312" w:hAnsi="仿宋" w:eastAsia="仿宋_GB2312" w:cs="仿宋_GB2312"/>
          <w:b/>
          <w:bCs/>
          <w:color w:val="auto"/>
          <w:sz w:val="24"/>
          <w:szCs w:val="24"/>
        </w:rPr>
        <w:t>3.</w:t>
      </w:r>
      <w:r>
        <w:rPr>
          <w:rFonts w:ascii="仿宋_GB2312" w:hAnsi="仿宋" w:eastAsia="仿宋_GB2312" w:cs="仿宋_GB2312"/>
          <w:color w:val="auto"/>
        </w:rPr>
        <w:t xml:space="preserve"> </w:t>
      </w:r>
      <w:r>
        <w:rPr>
          <w:rFonts w:hint="eastAsia" w:ascii="仿宋_GB2312" w:hAnsi="仿宋" w:eastAsia="仿宋_GB2312" w:cs="仿宋_GB2312"/>
          <w:b/>
          <w:bCs/>
          <w:color w:val="auto"/>
          <w:sz w:val="24"/>
          <w:szCs w:val="24"/>
        </w:rPr>
        <w:t>采购项目需要落实的政府采购政策</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 xml:space="preserve">3.1 </w:t>
      </w:r>
      <w:r>
        <w:rPr>
          <w:rFonts w:hint="eastAsia" w:ascii="仿宋_GB2312" w:hAnsi="仿宋" w:eastAsia="仿宋_GB2312" w:cs="仿宋_GB2312"/>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 xml:space="preserve">3.2 </w:t>
      </w:r>
      <w:r>
        <w:rPr>
          <w:rFonts w:hint="eastAsia" w:ascii="仿宋_GB2312" w:hAnsi="仿宋" w:eastAsia="仿宋_GB2312" w:cs="仿宋_GB2312"/>
          <w:color w:val="auto"/>
          <w:sz w:val="24"/>
          <w:szCs w:val="24"/>
        </w:rPr>
        <w:t>支持绿色发展</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sz w:val="24"/>
          <w:szCs w:val="24"/>
        </w:rPr>
        <w:t>3.2.1</w:t>
      </w:r>
      <w:r>
        <w:rPr>
          <w:rFonts w:hint="eastAsia" w:ascii="仿宋_GB2312" w:hAnsi="仿宋" w:eastAsia="仿宋_GB2312" w:cs="仿宋_GB2312"/>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szCs w:val="24"/>
        </w:rPr>
      </w:pPr>
      <w:r>
        <w:rPr>
          <w:rFonts w:ascii="仿宋_GB2312" w:hAnsi="仿宋" w:eastAsia="仿宋_GB2312" w:cs="仿宋_GB2312"/>
          <w:color w:val="auto"/>
          <w:sz w:val="24"/>
          <w:szCs w:val="24"/>
        </w:rPr>
        <w:t xml:space="preserve">3.2.2 </w:t>
      </w:r>
      <w:r>
        <w:rPr>
          <w:rFonts w:hint="eastAsia" w:ascii="仿宋_GB2312" w:hAnsi="仿宋" w:eastAsia="仿宋_GB2312" w:cs="仿宋_GB2312"/>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color w:val="auto"/>
          <w:sz w:val="24"/>
          <w:szCs w:val="24"/>
        </w:rPr>
      </w:pPr>
      <w:r>
        <w:rPr>
          <w:rFonts w:ascii="仿宋_GB2312" w:hAnsi="仿宋" w:eastAsia="仿宋_GB2312" w:cs="仿宋_GB2312"/>
          <w:color w:val="auto"/>
          <w:sz w:val="24"/>
          <w:szCs w:val="24"/>
        </w:rPr>
        <w:t>3.2.3</w:t>
      </w:r>
      <w:r>
        <w:rPr>
          <w:rFonts w:hint="eastAsia" w:ascii="仿宋_GB2312" w:hAnsi="仿宋" w:eastAsia="仿宋_GB2312" w:cs="仿宋_GB2312"/>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3.3</w:t>
      </w:r>
      <w:r>
        <w:rPr>
          <w:rFonts w:hint="eastAsia" w:ascii="仿宋_GB2312" w:hAnsi="仿宋" w:eastAsia="仿宋_GB2312" w:cs="仿宋_GB2312"/>
          <w:color w:val="auto"/>
          <w:sz w:val="24"/>
          <w:szCs w:val="24"/>
        </w:rPr>
        <w:t>支持中小企业发展</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3.3.1</w:t>
      </w:r>
      <w:r>
        <w:rPr>
          <w:rFonts w:hint="eastAsia" w:ascii="仿宋_GB2312" w:hAnsi="仿宋" w:eastAsia="仿宋_GB2312" w:cs="仿宋_GB2312"/>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eastAsia="仿宋_GB2312" w:cs="仿宋_GB2312"/>
          <w:color w:val="auto"/>
          <w:sz w:val="24"/>
          <w:szCs w:val="24"/>
        </w:rPr>
        <w:t>3.3.2</w:t>
      </w:r>
      <w:r>
        <w:rPr>
          <w:rFonts w:hint="eastAsia" w:ascii="仿宋_GB2312" w:hAnsi="宋体" w:eastAsia="仿宋_GB2312" w:cs="仿宋_GB2312"/>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3.3.2.1</w:t>
      </w:r>
      <w:r>
        <w:rPr>
          <w:rFonts w:hint="eastAsia" w:ascii="仿宋_GB2312" w:hAnsi="宋体" w:eastAsia="仿宋_GB2312" w:cs="仿宋_GB2312"/>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3.3.2.2</w:t>
      </w:r>
      <w:r>
        <w:rPr>
          <w:rFonts w:hint="eastAsia" w:ascii="仿宋_GB2312" w:hAnsi="宋体" w:eastAsia="仿宋_GB2312" w:cs="仿宋_GB2312"/>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3.3.2.3</w:t>
      </w:r>
      <w:r>
        <w:rPr>
          <w:rFonts w:hint="eastAsia" w:ascii="仿宋_GB2312" w:hAnsi="宋体" w:eastAsia="仿宋_GB2312" w:cs="仿宋_GB2312"/>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3.3.3</w:t>
      </w:r>
      <w:r>
        <w:rPr>
          <w:rFonts w:hint="eastAsia" w:ascii="仿宋_GB2312" w:hAnsi="仿宋" w:eastAsia="仿宋_GB2312" w:cs="仿宋_GB2312"/>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仿宋_GB2312"/>
          <w:color w:val="auto"/>
          <w:sz w:val="24"/>
          <w:szCs w:val="24"/>
        </w:rPr>
        <w:t>10%</w:t>
      </w:r>
      <w:r>
        <w:rPr>
          <w:rFonts w:hint="eastAsia" w:ascii="仿宋_GB2312" w:hAnsi="仿宋" w:eastAsia="仿宋_GB2312" w:cs="仿宋_GB2312"/>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color w:val="auto"/>
          <w:sz w:val="24"/>
          <w:szCs w:val="24"/>
        </w:rPr>
        <w:t>30%</w:t>
      </w:r>
      <w:r>
        <w:rPr>
          <w:rFonts w:hint="eastAsia" w:ascii="仿宋_GB2312" w:hAnsi="仿宋" w:eastAsia="仿宋_GB2312" w:cs="仿宋_GB2312"/>
          <w:color w:val="auto"/>
          <w:sz w:val="24"/>
          <w:szCs w:val="24"/>
        </w:rPr>
        <w:t>以上的，对联合体或者大中型企业的报价给予</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3.3.4</w:t>
      </w:r>
      <w:r>
        <w:rPr>
          <w:rFonts w:hint="eastAsia" w:ascii="仿宋_GB2312" w:hAnsi="仿宋" w:eastAsia="仿宋_GB2312" w:cs="仿宋_GB2312"/>
          <w:color w:val="auto"/>
          <w:sz w:val="24"/>
          <w:szCs w:val="24"/>
        </w:rPr>
        <w:t>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3.3.5</w:t>
      </w:r>
      <w:r>
        <w:rPr>
          <w:rFonts w:hint="eastAsia" w:ascii="仿宋_GB2312" w:hAnsi="仿宋" w:eastAsia="仿宋_GB2312" w:cs="仿宋_GB2312"/>
          <w:color w:val="auto"/>
          <w:sz w:val="24"/>
          <w:szCs w:val="24"/>
        </w:rPr>
        <w:t>符合《关于政府采购支持监狱企业发展有关问题的通知》（财库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3.3.6</w:t>
      </w:r>
      <w:r>
        <w:rPr>
          <w:rFonts w:hint="eastAsia" w:ascii="仿宋_GB2312" w:hAnsi="仿宋" w:eastAsia="仿宋_GB2312" w:cs="仿宋_GB2312"/>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3.3.7</w:t>
      </w:r>
      <w:r>
        <w:rPr>
          <w:rFonts w:hint="eastAsia" w:ascii="仿宋_GB2312" w:hAnsi="仿宋" w:eastAsia="仿宋_GB2312" w:cs="仿宋_GB2312"/>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3.4</w:t>
      </w:r>
      <w:r>
        <w:rPr>
          <w:rFonts w:hint="eastAsia" w:ascii="仿宋_GB2312" w:eastAsia="仿宋_GB2312" w:cs="仿宋_GB2312"/>
          <w:color w:val="auto"/>
          <w:sz w:val="24"/>
          <w:szCs w:val="24"/>
        </w:rPr>
        <w:t>支持创新发展</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3.4.1 </w:t>
      </w:r>
      <w:r>
        <w:rPr>
          <w:rFonts w:hint="eastAsia" w:ascii="仿宋_GB2312" w:hAnsi="仿宋" w:eastAsia="仿宋_GB2312" w:cs="仿宋_GB2312"/>
          <w:color w:val="auto"/>
          <w:sz w:val="24"/>
          <w:szCs w:val="24"/>
        </w:rPr>
        <w:t>采购人优先采购被认定为首台套产品和“制造精品”的自主创新产品。</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3.4.2</w:t>
      </w:r>
      <w:r>
        <w:rPr>
          <w:rFonts w:hint="eastAsia" w:ascii="仿宋_GB2312" w:hAnsi="仿宋" w:eastAsia="仿宋_GB2312" w:cs="仿宋_GB2312"/>
          <w:color w:val="auto"/>
          <w:sz w:val="24"/>
          <w:szCs w:val="24"/>
        </w:rPr>
        <w:t>首台套产品被纳入《首台套产品推广应用指导目录》之日起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年内，以及产品核心技术高于国内领先水平，并具有明晰自主知识产权的“制造精品”产品，自认定之日起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年内视同已具备相应销售业绩，参加政府采购活动时业绩分值为满分。</w:t>
      </w:r>
    </w:p>
    <w:p>
      <w:pPr>
        <w:spacing w:line="360" w:lineRule="auto"/>
        <w:rPr>
          <w:rFonts w:hint="eastAsia" w:ascii="仿宋_GB2312" w:hAnsi="仿宋" w:eastAsia="仿宋_GB2312" w:cs="仿宋_GB2312"/>
          <w:color w:val="auto"/>
          <w:sz w:val="24"/>
          <w:szCs w:val="24"/>
        </w:rPr>
      </w:pPr>
      <w:r>
        <w:rPr>
          <w:rFonts w:ascii="仿宋_GB2312" w:hAnsi="仿宋" w:eastAsia="仿宋_GB2312" w:cs="仿宋_GB2312"/>
          <w:color w:val="auto"/>
          <w:sz w:val="24"/>
          <w:szCs w:val="24"/>
        </w:rPr>
        <w:t>3.5</w:t>
      </w:r>
      <w:r>
        <w:rPr>
          <w:rFonts w:hint="eastAsia" w:ascii="仿宋_GB2312" w:hAnsi="仿宋" w:eastAsia="仿宋_GB2312" w:cs="仿宋_GB2312"/>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4. </w:t>
      </w:r>
      <w:r>
        <w:rPr>
          <w:rFonts w:hint="eastAsia" w:ascii="仿宋_GB2312" w:hAnsi="仿宋" w:eastAsia="仿宋_GB2312" w:cs="仿宋_GB2312"/>
          <w:b/>
          <w:bCs/>
          <w:color w:val="auto"/>
          <w:sz w:val="24"/>
          <w:szCs w:val="24"/>
        </w:rPr>
        <w:t>询问、质疑、投诉</w:t>
      </w:r>
    </w:p>
    <w:p>
      <w:pPr>
        <w:autoSpaceDE w:val="0"/>
        <w:autoSpaceDN w:val="0"/>
        <w:spacing w:line="360" w:lineRule="auto"/>
        <w:ind w:firstLine="240" w:firstLineChars="1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4.1</w:t>
      </w:r>
      <w:r>
        <w:rPr>
          <w:rFonts w:hint="eastAsia" w:ascii="仿宋_GB2312" w:hAnsi="仿宋" w:eastAsia="仿宋_GB2312" w:cs="仿宋_GB2312"/>
          <w:color w:val="auto"/>
          <w:kern w:val="0"/>
          <w:sz w:val="24"/>
          <w:szCs w:val="24"/>
          <w:lang w:val="zh-CN"/>
        </w:rPr>
        <w:t>供应商询问</w:t>
      </w:r>
    </w:p>
    <w:p>
      <w:pPr>
        <w:autoSpaceDE w:val="0"/>
        <w:autoSpaceDN w:val="0"/>
        <w:spacing w:line="360" w:lineRule="auto"/>
        <w:ind w:firstLine="480" w:firstLineChars="200"/>
        <w:jc w:val="left"/>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供应商对政府采购活动事项有疑问的，可以提出询问，采购人或者采购代理机构应当在</w:t>
      </w: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4.2</w:t>
      </w:r>
      <w:r>
        <w:rPr>
          <w:rFonts w:hint="eastAsia" w:ascii="仿宋_GB2312" w:hAnsi="仿宋" w:eastAsia="仿宋_GB2312" w:cs="仿宋_GB2312"/>
          <w:color w:val="auto"/>
          <w:kern w:val="0"/>
          <w:sz w:val="24"/>
          <w:szCs w:val="24"/>
          <w:lang w:val="zh-CN"/>
        </w:rPr>
        <w:t>供应商质疑</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kern w:val="0"/>
          <w:sz w:val="24"/>
          <w:szCs w:val="24"/>
          <w:lang w:val="zh-CN"/>
        </w:rPr>
        <w:t>4.2</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kern w:val="0"/>
          <w:sz w:val="24"/>
          <w:szCs w:val="24"/>
          <w:lang w:val="zh-CN"/>
        </w:rPr>
        <w:t>4.2</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s="Times New Roman"/>
          <w:color w:val="auto"/>
          <w:kern w:val="2"/>
          <w:sz w:val="24"/>
          <w:szCs w:val="24"/>
        </w:rPr>
      </w:pPr>
      <w:r>
        <w:rPr>
          <w:rFonts w:ascii="仿宋_GB2312" w:hAnsi="仿宋" w:eastAsia="仿宋_GB2312" w:cs="仿宋_GB2312"/>
          <w:color w:val="auto"/>
          <w:kern w:val="2"/>
          <w:sz w:val="24"/>
          <w:szCs w:val="24"/>
        </w:rPr>
        <w:t>4.2.2.1</w:t>
      </w:r>
      <w:r>
        <w:rPr>
          <w:rFonts w:hint="eastAsia" w:ascii="仿宋_GB2312" w:hAnsi="仿宋" w:eastAsia="仿宋_GB2312" w:cs="仿宋_GB2312"/>
          <w:color w:val="auto"/>
          <w:kern w:val="2"/>
          <w:sz w:val="24"/>
          <w:szCs w:val="24"/>
        </w:rPr>
        <w:t>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4.2.2.2</w:t>
      </w:r>
      <w:r>
        <w:rPr>
          <w:rFonts w:hint="eastAsia" w:ascii="仿宋_GB2312" w:hAnsi="仿宋" w:eastAsia="仿宋_GB2312" w:cs="仿宋_GB2312"/>
          <w:color w:val="auto"/>
          <w:sz w:val="24"/>
          <w:szCs w:val="24"/>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4.2.2.3</w:t>
      </w:r>
      <w:r>
        <w:rPr>
          <w:rFonts w:hint="eastAsia" w:ascii="仿宋_GB2312" w:hAnsi="仿宋" w:eastAsia="仿宋_GB2312" w:cs="仿宋_GB2312"/>
          <w:color w:val="auto"/>
          <w:sz w:val="24"/>
          <w:szCs w:val="24"/>
        </w:rPr>
        <w:t>对采购结果提出质疑的，质疑期限自采购结果公告期限届满之日起计算。</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ascii="仿宋_GB2312" w:hAnsi="仿宋" w:eastAsia="仿宋_GB2312" w:cs="仿宋_GB2312"/>
          <w:color w:val="auto"/>
          <w:kern w:val="0"/>
          <w:sz w:val="24"/>
          <w:szCs w:val="24"/>
          <w:lang w:val="zh-CN"/>
        </w:rPr>
        <w:t>4.2.3</w:t>
      </w:r>
      <w:r>
        <w:rPr>
          <w:rFonts w:hint="eastAsia" w:ascii="仿宋_GB2312" w:hAnsi="仿宋" w:eastAsia="仿宋_GB2312" w:cs="仿宋_GB2312"/>
          <w:color w:val="auto"/>
          <w:sz w:val="24"/>
          <w:szCs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4.2.3.1</w:t>
      </w:r>
      <w:r>
        <w:rPr>
          <w:rFonts w:hint="eastAsia" w:ascii="仿宋_GB2312" w:hAnsi="仿宋" w:eastAsia="仿宋_GB2312" w:cs="仿宋_GB2312"/>
          <w:color w:val="auto"/>
          <w:kern w:val="0"/>
          <w:sz w:val="24"/>
          <w:szCs w:val="24"/>
          <w:lang w:val="zh-CN"/>
        </w:rPr>
        <w:t>供应商的姓名或者名称、地址、邮编、联系人及联系电话；</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4.2.3.2</w:t>
      </w:r>
      <w:r>
        <w:rPr>
          <w:rFonts w:hint="eastAsia" w:ascii="仿宋_GB2312" w:hAnsi="仿宋" w:eastAsia="仿宋_GB2312" w:cs="仿宋_GB2312"/>
          <w:color w:val="auto"/>
          <w:kern w:val="0"/>
          <w:sz w:val="24"/>
          <w:szCs w:val="24"/>
          <w:lang w:val="zh-CN"/>
        </w:rPr>
        <w:t>质疑项目的名称、编号；</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4.2.3.3</w:t>
      </w:r>
      <w:r>
        <w:rPr>
          <w:rFonts w:hint="eastAsia" w:ascii="仿宋_GB2312" w:hAnsi="仿宋" w:eastAsia="仿宋_GB2312" w:cs="仿宋_GB2312"/>
          <w:color w:val="auto"/>
          <w:kern w:val="0"/>
          <w:sz w:val="24"/>
          <w:szCs w:val="24"/>
          <w:lang w:val="zh-CN"/>
        </w:rPr>
        <w:t>具体、明确的质疑事项和与质疑事项相关的请求；</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4.2.3.4</w:t>
      </w:r>
      <w:r>
        <w:rPr>
          <w:rFonts w:hint="eastAsia" w:ascii="仿宋_GB2312" w:hAnsi="仿宋" w:eastAsia="仿宋_GB2312" w:cs="仿宋_GB2312"/>
          <w:color w:val="auto"/>
          <w:kern w:val="0"/>
          <w:sz w:val="24"/>
          <w:szCs w:val="24"/>
          <w:lang w:val="zh-CN"/>
        </w:rPr>
        <w:t>事实依据；</w:t>
      </w:r>
    </w:p>
    <w:p>
      <w:pPr>
        <w:pStyle w:val="36"/>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4.2.3.5</w:t>
      </w:r>
      <w:r>
        <w:rPr>
          <w:rFonts w:hint="eastAsia" w:ascii="仿宋_GB2312" w:hAnsi="仿宋" w:eastAsia="仿宋_GB2312" w:cs="仿宋_GB2312"/>
          <w:color w:val="auto"/>
          <w:kern w:val="0"/>
          <w:sz w:val="24"/>
          <w:szCs w:val="24"/>
          <w:lang w:val="zh-CN"/>
        </w:rPr>
        <w:t>必要的法律依据；</w:t>
      </w:r>
    </w:p>
    <w:p>
      <w:pPr>
        <w:pStyle w:val="36"/>
        <w:spacing w:line="360" w:lineRule="auto"/>
        <w:ind w:firstLine="960" w:firstLineChars="400"/>
        <w:rPr>
          <w:rFonts w:ascii="仿宋_GB2312" w:hAnsi="仿宋" w:eastAsia="仿宋_GB2312" w:cs="Times New Roman"/>
          <w:color w:val="auto"/>
          <w:kern w:val="0"/>
          <w:sz w:val="24"/>
          <w:szCs w:val="24"/>
          <w:lang w:val="zh-CN"/>
        </w:rPr>
      </w:pPr>
      <w:r>
        <w:rPr>
          <w:rFonts w:ascii="仿宋_GB2312" w:hAnsi="仿宋" w:eastAsia="仿宋_GB2312" w:cs="仿宋_GB2312"/>
          <w:color w:val="auto"/>
          <w:kern w:val="0"/>
          <w:sz w:val="24"/>
          <w:szCs w:val="24"/>
          <w:lang w:val="zh-CN"/>
        </w:rPr>
        <w:t>4.2.3.6</w:t>
      </w:r>
      <w:r>
        <w:rPr>
          <w:rFonts w:hint="eastAsia" w:ascii="仿宋_GB2312" w:hAnsi="仿宋" w:eastAsia="仿宋_GB2312" w:cs="仿宋_GB2312"/>
          <w:color w:val="auto"/>
          <w:kern w:val="0"/>
          <w:sz w:val="24"/>
          <w:szCs w:val="24"/>
          <w:lang w:val="zh-CN"/>
        </w:rPr>
        <w:t>提出质疑的日期。</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质疑函范本及制作说明详见附件</w:t>
      </w:r>
      <w:r>
        <w:rPr>
          <w:rFonts w:ascii="仿宋_GB2312" w:hAnsi="仿宋" w:eastAsia="仿宋_GB2312" w:cs="仿宋_GB2312"/>
          <w:color w:val="auto"/>
        </w:rPr>
        <w:t>2</w:t>
      </w:r>
      <w:r>
        <w:rPr>
          <w:rFonts w:hint="eastAsia" w:ascii="仿宋_GB2312" w:hAnsi="仿宋" w:eastAsia="仿宋_GB2312" w:cs="仿宋_GB2312"/>
          <w:color w:val="auto"/>
        </w:rPr>
        <w:t>。</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lang w:val="zh-CN"/>
        </w:rPr>
        <w:t>4.2</w:t>
      </w:r>
      <w:r>
        <w:rPr>
          <w:rFonts w:ascii="仿宋_GB2312" w:hAnsi="仿宋" w:eastAsia="仿宋_GB2312" w:cs="仿宋_GB2312"/>
          <w:color w:val="auto"/>
        </w:rPr>
        <w:t>.4</w:t>
      </w:r>
      <w:r>
        <w:rPr>
          <w:rFonts w:hint="eastAsia" w:ascii="仿宋_GB2312" w:hAnsi="仿宋" w:eastAsia="仿宋_GB2312" w:cs="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color w:val="auto"/>
        </w:rPr>
        <w:t>2021</w:t>
      </w:r>
      <w:r>
        <w:rPr>
          <w:rFonts w:hint="eastAsia" w:ascii="仿宋_GB2312" w:hAnsi="仿宋" w:eastAsia="仿宋_GB2312" w:cs="仿宋_GB2312"/>
          <w:color w:val="auto"/>
        </w:rPr>
        <w:t>〕</w:t>
      </w:r>
      <w:r>
        <w:rPr>
          <w:rFonts w:ascii="仿宋_GB2312" w:hAnsi="仿宋" w:eastAsia="仿宋_GB2312" w:cs="仿宋_GB2312"/>
          <w:color w:val="auto"/>
        </w:rPr>
        <w:t>17</w:t>
      </w:r>
      <w:r>
        <w:rPr>
          <w:rFonts w:hint="eastAsia" w:ascii="仿宋_GB2312" w:hAnsi="仿宋" w:eastAsia="仿宋_GB2312" w:cs="仿宋_GB2312"/>
          <w:color w:val="auto"/>
        </w:rPr>
        <w:t>号）</w:t>
      </w:r>
      <w:r>
        <w:rPr>
          <w:rFonts w:ascii="仿宋_GB2312" w:hAnsi="仿宋" w:eastAsia="仿宋_GB2312" w:cs="仿宋_GB2312"/>
          <w:color w:val="auto"/>
        </w:rPr>
        <w:t>,</w:t>
      </w:r>
      <w:r>
        <w:rPr>
          <w:rFonts w:hint="eastAsia" w:ascii="仿宋_GB2312" w:hAnsi="仿宋" w:eastAsia="仿宋_GB2312" w:cs="仿宋_GB2312"/>
          <w:color w:val="auto"/>
        </w:rPr>
        <w:t>采购人或者采购机构在质疑回复后</w:t>
      </w:r>
      <w:r>
        <w:rPr>
          <w:rFonts w:ascii="仿宋_GB2312" w:hAnsi="仿宋" w:eastAsia="仿宋_GB2312" w:cs="仿宋_GB2312"/>
          <w:color w:val="auto"/>
        </w:rPr>
        <w:t>5</w:t>
      </w:r>
      <w:r>
        <w:rPr>
          <w:rFonts w:hint="eastAsia" w:ascii="仿宋_GB2312" w:hAnsi="仿宋" w:eastAsia="仿宋_GB2312" w:cs="仿宋_GB2312"/>
          <w:color w:val="auto"/>
        </w:rPr>
        <w:t>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lang w:val="zh-CN"/>
        </w:rPr>
        <w:t>4.2</w:t>
      </w:r>
      <w:r>
        <w:rPr>
          <w:rFonts w:ascii="仿宋_GB2312" w:hAnsi="仿宋" w:eastAsia="仿宋_GB2312" w:cs="仿宋_GB2312"/>
          <w:color w:val="auto"/>
        </w:rPr>
        <w:t>.5</w:t>
      </w:r>
      <w:r>
        <w:rPr>
          <w:rFonts w:hint="eastAsia" w:ascii="仿宋_GB2312" w:hAnsi="仿宋" w:eastAsia="仿宋_GB2312" w:cs="仿宋_GB2312"/>
          <w:color w:val="auto"/>
        </w:rPr>
        <w:t>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rPr>
          <w:rFonts w:ascii="仿宋_GB2312" w:hAnsi="仿宋" w:eastAsia="仿宋_GB2312" w:cs="Times New Roman"/>
          <w:color w:val="auto"/>
          <w:lang w:val="zh-CN"/>
        </w:rPr>
      </w:pPr>
      <w:r>
        <w:rPr>
          <w:rFonts w:ascii="仿宋_GB2312" w:hAnsi="仿宋" w:eastAsia="仿宋_GB2312" w:cs="仿宋_GB2312"/>
          <w:color w:val="auto"/>
          <w:lang w:val="zh-CN"/>
        </w:rPr>
        <w:t>4.3</w:t>
      </w:r>
      <w:r>
        <w:rPr>
          <w:rFonts w:hint="eastAsia" w:ascii="仿宋_GB2312" w:hAnsi="仿宋" w:eastAsia="仿宋_GB2312" w:cs="仿宋_GB2312"/>
          <w:color w:val="auto"/>
          <w:lang w:val="zh-CN"/>
        </w:rPr>
        <w:t>供应商投诉</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4.3.1</w:t>
      </w:r>
      <w:r>
        <w:rPr>
          <w:rFonts w:hint="eastAsia" w:ascii="仿宋_GB2312" w:hAnsi="仿宋" w:eastAsia="仿宋_GB2312" w:cs="仿宋_GB2312"/>
          <w:color w:val="auto"/>
        </w:rPr>
        <w:t>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w:t>
      </w:r>
      <w:r>
        <w:rPr>
          <w:rFonts w:ascii="仿宋_GB2312" w:hAnsi="仿宋" w:eastAsia="仿宋_GB2312" w:cs="仿宋_GB2312"/>
          <w:color w:val="auto"/>
          <w:lang w:val="zh-CN"/>
        </w:rPr>
        <w:t>2</w:t>
      </w:r>
      <w:r>
        <w:rPr>
          <w:rFonts w:hint="eastAsia" w:ascii="仿宋_GB2312" w:hAnsi="仿宋" w:eastAsia="仿宋_GB2312" w:cs="仿宋_GB2312"/>
          <w:color w:val="auto"/>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4.3.3</w:t>
      </w:r>
      <w:r>
        <w:rPr>
          <w:rFonts w:hint="eastAsia" w:ascii="仿宋_GB2312" w:hAnsi="仿宋" w:eastAsia="仿宋_GB2312" w:cs="仿宋_GB2312"/>
          <w:color w:val="auto"/>
        </w:rPr>
        <w:t>供应商投诉应当有明确的请求和必要的证明材料。</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 xml:space="preserve">4.3.5 </w:t>
      </w:r>
      <w:r>
        <w:rPr>
          <w:rFonts w:hint="eastAsia" w:ascii="仿宋_GB2312" w:hAnsi="仿宋" w:eastAsia="仿宋_GB2312" w:cs="仿宋_GB2312"/>
          <w:color w:val="auto"/>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投诉书范本及制作说明详见附件</w:t>
      </w:r>
      <w:r>
        <w:rPr>
          <w:rFonts w:ascii="仿宋_GB2312" w:hAnsi="仿宋" w:eastAsia="仿宋_GB2312" w:cs="仿宋_GB2312"/>
          <w:color w:val="auto"/>
        </w:rPr>
        <w:t>3</w:t>
      </w:r>
      <w:r>
        <w:rPr>
          <w:rFonts w:hint="eastAsia" w:ascii="仿宋_GB2312" w:hAnsi="仿宋" w:eastAsia="仿宋_GB2312" w:cs="仿宋_GB2312"/>
          <w:color w:val="auto"/>
        </w:rPr>
        <w:t>。</w:t>
      </w:r>
    </w:p>
    <w:p>
      <w:pPr>
        <w:pStyle w:val="89"/>
        <w:snapToGrid w:val="0"/>
        <w:spacing w:before="0"/>
        <w:ind w:firstLine="31680"/>
        <w:rPr>
          <w:rFonts w:ascii="仿宋_GB2312" w:hAnsi="仿宋" w:eastAsia="仿宋_GB2312"/>
          <w:color w:val="auto"/>
          <w:sz w:val="18"/>
          <w:szCs w:val="18"/>
        </w:rPr>
      </w:pPr>
    </w:p>
    <w:p>
      <w:pPr>
        <w:adjustRightInd/>
        <w:spacing w:line="360" w:lineRule="auto"/>
        <w:jc w:val="center"/>
        <w:outlineLvl w:val="0"/>
        <w:rPr>
          <w:rFonts w:ascii="仿宋_GB2312" w:hAnsi="仿宋" w:eastAsia="仿宋_GB2312"/>
          <w:b/>
          <w:bCs/>
          <w:color w:val="auto"/>
          <w:sz w:val="32"/>
          <w:szCs w:val="32"/>
        </w:rPr>
      </w:pPr>
      <w:r>
        <w:rPr>
          <w:rFonts w:ascii="仿宋_GB2312" w:hAnsi="仿宋" w:eastAsia="仿宋_GB2312" w:cs="仿宋_GB2312"/>
          <w:b/>
          <w:bCs/>
          <w:color w:val="auto"/>
          <w:sz w:val="32"/>
          <w:szCs w:val="32"/>
        </w:rPr>
        <w:t xml:space="preserve">      </w:t>
      </w:r>
      <w:r>
        <w:rPr>
          <w:rFonts w:hint="eastAsia" w:ascii="仿宋_GB2312" w:hAnsi="仿宋" w:eastAsia="仿宋_GB2312" w:cs="仿宋_GB2312"/>
          <w:b/>
          <w:bCs/>
          <w:color w:val="auto"/>
          <w:sz w:val="32"/>
          <w:szCs w:val="32"/>
        </w:rPr>
        <w:t>二、招标文件的构成、澄清、修改</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5</w:t>
      </w:r>
      <w:r>
        <w:rPr>
          <w:rFonts w:hint="eastAsia" w:ascii="仿宋_GB2312" w:hAnsi="仿宋" w:eastAsia="仿宋_GB2312" w:cs="仿宋_GB2312"/>
          <w:b/>
          <w:bCs/>
          <w:color w:val="auto"/>
          <w:sz w:val="24"/>
          <w:szCs w:val="24"/>
        </w:rPr>
        <w:t>．招标文件的构成</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5.1.1</w:t>
      </w:r>
      <w:r>
        <w:rPr>
          <w:rFonts w:hint="eastAsia" w:ascii="仿宋_GB2312" w:hAnsi="仿宋" w:eastAsia="仿宋_GB2312" w:cs="仿宋_GB2312"/>
          <w:color w:val="auto"/>
          <w:sz w:val="24"/>
          <w:szCs w:val="24"/>
        </w:rPr>
        <w:t>招标公告；</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5.1.2</w:t>
      </w:r>
      <w:r>
        <w:rPr>
          <w:rFonts w:hint="eastAsia" w:ascii="仿宋_GB2312" w:hAnsi="仿宋" w:eastAsia="仿宋_GB2312" w:cs="仿宋_GB2312"/>
          <w:color w:val="auto"/>
          <w:sz w:val="24"/>
          <w:szCs w:val="24"/>
        </w:rPr>
        <w:t>投标人须知；</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5.1.3</w:t>
      </w:r>
      <w:r>
        <w:rPr>
          <w:rFonts w:hint="eastAsia" w:ascii="仿宋_GB2312" w:hAnsi="仿宋" w:eastAsia="仿宋_GB2312" w:cs="仿宋_GB2312"/>
          <w:color w:val="auto"/>
          <w:sz w:val="24"/>
          <w:szCs w:val="24"/>
        </w:rPr>
        <w:t>采购需求；</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5.1.4</w:t>
      </w:r>
      <w:r>
        <w:rPr>
          <w:rFonts w:hint="eastAsia" w:ascii="仿宋_GB2312" w:hAnsi="仿宋" w:eastAsia="仿宋_GB2312" w:cs="仿宋_GB2312"/>
          <w:color w:val="auto"/>
          <w:sz w:val="24"/>
          <w:szCs w:val="24"/>
        </w:rPr>
        <w:t>评标办法；</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6"/>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5.2</w:t>
      </w:r>
      <w:r>
        <w:rPr>
          <w:rFonts w:hint="eastAsia" w:ascii="仿宋_GB2312" w:hAnsi="仿宋" w:eastAsia="仿宋_GB2312" w:cs="仿宋_GB2312"/>
          <w:color w:val="auto"/>
          <w:sz w:val="24"/>
          <w:szCs w:val="24"/>
        </w:rPr>
        <w:t>与本项目有关的澄清或者修改的内容为招标文件的组成部分。</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6. </w:t>
      </w:r>
      <w:r>
        <w:rPr>
          <w:rFonts w:hint="eastAsia" w:ascii="仿宋_GB2312" w:hAnsi="仿宋" w:eastAsia="仿宋_GB2312" w:cs="仿宋_GB2312"/>
          <w:b/>
          <w:bCs/>
          <w:color w:val="auto"/>
          <w:sz w:val="24"/>
          <w:szCs w:val="24"/>
        </w:rPr>
        <w:t>招标文件的澄清、修改</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6.1</w:t>
      </w:r>
      <w:r>
        <w:rPr>
          <w:rFonts w:hint="eastAsia" w:ascii="仿宋_GB2312" w:hAnsi="仿宋" w:eastAsia="仿宋_GB2312" w:cs="仿宋_GB2312"/>
          <w:color w:val="auto"/>
        </w:rPr>
        <w:t>已获取招标文件的潜在投标人，若有问题需要澄清，应于投标截止时间前，以书面形式向采购机构提出。</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 xml:space="preserve">6.2 </w:t>
      </w:r>
      <w:r>
        <w:rPr>
          <w:rFonts w:hint="eastAsia" w:ascii="仿宋_GB2312" w:hAnsi="仿宋" w:eastAsia="仿宋_GB2312" w:cs="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Times New Roman"/>
          <w:color w:val="auto"/>
          <w:sz w:val="18"/>
          <w:szCs w:val="18"/>
          <w:lang w:val="en-US"/>
        </w:rPr>
      </w:pPr>
      <w:r>
        <w:rPr>
          <w:rFonts w:ascii="仿宋_GB2312" w:hAnsi="仿宋" w:eastAsia="仿宋_GB2312" w:cs="仿宋_GB2312"/>
          <w:color w:val="auto"/>
          <w:lang w:val="en-US"/>
        </w:rPr>
        <w:t xml:space="preserve">    </w:t>
      </w:r>
    </w:p>
    <w:p>
      <w:pPr>
        <w:adjustRightInd/>
        <w:spacing w:line="360" w:lineRule="auto"/>
        <w:jc w:val="center"/>
        <w:outlineLvl w:val="0"/>
        <w:rPr>
          <w:rFonts w:ascii="仿宋_GB2312" w:hAnsi="仿宋" w:eastAsia="仿宋_GB2312"/>
          <w:b/>
          <w:bCs/>
          <w:color w:val="auto"/>
          <w:sz w:val="30"/>
          <w:szCs w:val="30"/>
        </w:rPr>
      </w:pPr>
      <w:r>
        <w:rPr>
          <w:rFonts w:hint="eastAsia" w:ascii="仿宋_GB2312" w:hAnsi="仿宋" w:eastAsia="仿宋_GB2312" w:cs="仿宋_GB2312"/>
          <w:b/>
          <w:bCs/>
          <w:color w:val="auto"/>
          <w:sz w:val="30"/>
          <w:szCs w:val="30"/>
        </w:rPr>
        <w:t>三、投标</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7. </w:t>
      </w:r>
      <w:r>
        <w:rPr>
          <w:rFonts w:hint="eastAsia" w:ascii="仿宋_GB2312" w:hAnsi="仿宋" w:eastAsia="仿宋_GB2312" w:cs="仿宋_GB2312"/>
          <w:b/>
          <w:bCs/>
          <w:color w:val="auto"/>
          <w:sz w:val="24"/>
          <w:szCs w:val="24"/>
        </w:rPr>
        <w:t>招标文件的获取</w:t>
      </w:r>
    </w:p>
    <w:p>
      <w:pPr>
        <w:spacing w:line="360" w:lineRule="auto"/>
        <w:ind w:firstLine="480" w:firstLineChars="200"/>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详见招标公告中获取招标文件的时间期限、地点、方式及招标文件售价。</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8.</w:t>
      </w:r>
      <w:r>
        <w:rPr>
          <w:rFonts w:hint="eastAsia" w:ascii="仿宋_GB2312" w:hAnsi="仿宋" w:eastAsia="仿宋_GB2312" w:cs="仿宋_GB2312"/>
          <w:b/>
          <w:bCs/>
          <w:color w:val="auto"/>
          <w:sz w:val="24"/>
          <w:szCs w:val="24"/>
        </w:rPr>
        <w:t>开标前答疑会或现场考察</w:t>
      </w:r>
    </w:p>
    <w:p>
      <w:pPr>
        <w:pStyle w:val="36"/>
        <w:spacing w:line="360" w:lineRule="auto"/>
        <w:ind w:firstLine="480" w:firstLineChars="200"/>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Times New Roman"/>
          <w:b/>
          <w:bCs/>
          <w:color w:val="auto"/>
        </w:rPr>
      </w:pPr>
      <w:r>
        <w:rPr>
          <w:rFonts w:ascii="仿宋_GB2312" w:hAnsi="仿宋" w:eastAsia="仿宋_GB2312" w:cs="仿宋_GB2312"/>
          <w:b/>
          <w:bCs/>
          <w:color w:val="auto"/>
          <w:kern w:val="28"/>
          <w:sz w:val="24"/>
          <w:szCs w:val="24"/>
        </w:rPr>
        <w:t>9.</w:t>
      </w:r>
      <w:r>
        <w:rPr>
          <w:rFonts w:hint="eastAsia" w:ascii="仿宋_GB2312" w:hAnsi="仿宋" w:eastAsia="仿宋_GB2312" w:cs="仿宋_GB2312"/>
          <w:b/>
          <w:bCs/>
          <w:color w:val="auto"/>
          <w:kern w:val="28"/>
          <w:sz w:val="24"/>
          <w:szCs w:val="24"/>
        </w:rPr>
        <w:t>投标保证金</w:t>
      </w:r>
    </w:p>
    <w:p>
      <w:pPr>
        <w:pStyle w:val="7"/>
        <w:spacing w:line="360" w:lineRule="auto"/>
        <w:ind w:firstLine="470" w:firstLineChars="196"/>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本项目不需缴纳投标保证金。</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10. </w:t>
      </w:r>
      <w:r>
        <w:rPr>
          <w:rFonts w:hint="eastAsia" w:ascii="仿宋_GB2312" w:hAnsi="仿宋" w:eastAsia="仿宋_GB2312" w:cs="仿宋_GB2312"/>
          <w:b/>
          <w:bCs/>
          <w:color w:val="auto"/>
          <w:sz w:val="24"/>
          <w:szCs w:val="24"/>
        </w:rPr>
        <w:t>投标文件的语言</w:t>
      </w:r>
    </w:p>
    <w:p>
      <w:pPr>
        <w:autoSpaceDE w:val="0"/>
        <w:autoSpaceDN w:val="0"/>
        <w:spacing w:line="360" w:lineRule="auto"/>
        <w:ind w:firstLine="480" w:firstLineChars="200"/>
        <w:rPr>
          <w:rFonts w:ascii="仿宋_GB2312" w:hAnsi="仿宋" w:eastAsia="仿宋_GB2312"/>
          <w:color w:val="auto"/>
          <w:sz w:val="24"/>
          <w:szCs w:val="24"/>
          <w:lang w:val="zh-CN"/>
        </w:rPr>
      </w:pPr>
      <w:r>
        <w:rPr>
          <w:rFonts w:hint="eastAsia" w:ascii="仿宋_GB2312" w:hAnsi="仿宋" w:eastAsia="仿宋_GB2312" w:cs="仿宋_GB2312"/>
          <w:color w:val="auto"/>
          <w:sz w:val="24"/>
          <w:szCs w:val="24"/>
        </w:rPr>
        <w:t>投标文件及投标人与采购有关的来往通知、函件和文件均应使用中文。</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11. </w:t>
      </w:r>
      <w:r>
        <w:rPr>
          <w:rFonts w:hint="eastAsia" w:ascii="仿宋_GB2312" w:hAnsi="仿宋" w:eastAsia="仿宋_GB2312" w:cs="仿宋_GB2312"/>
          <w:b/>
          <w:bCs/>
          <w:color w:val="auto"/>
          <w:sz w:val="24"/>
          <w:szCs w:val="24"/>
        </w:rPr>
        <w:t>投标文件的组成</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11.1</w:t>
      </w:r>
      <w:r>
        <w:rPr>
          <w:rFonts w:hint="eastAsia" w:ascii="仿宋_GB2312" w:hAnsi="仿宋" w:eastAsia="仿宋_GB2312" w:cs="仿宋_GB2312"/>
          <w:b/>
          <w:bCs/>
          <w:color w:val="auto"/>
          <w:sz w:val="24"/>
          <w:szCs w:val="24"/>
        </w:rPr>
        <w:t>资格文件</w:t>
      </w:r>
      <w:r>
        <w:rPr>
          <w:rFonts w:hint="eastAsia" w:ascii="仿宋_GB2312" w:hAnsi="仿宋" w:eastAsia="仿宋_GB2312" w:cs="仿宋_GB2312"/>
          <w:color w:val="auto"/>
          <w:sz w:val="24"/>
          <w:szCs w:val="24"/>
        </w:rPr>
        <w:t>：</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11.1.1</w:t>
      </w:r>
      <w:r>
        <w:rPr>
          <w:rFonts w:hint="eastAsia" w:ascii="仿宋_GB2312" w:hAnsi="仿宋" w:eastAsia="仿宋_GB2312" w:cs="仿宋_GB2312"/>
          <w:color w:val="auto"/>
          <w:sz w:val="24"/>
          <w:szCs w:val="24"/>
        </w:rPr>
        <w:t>符合参加政府采购活动应当具备的一般条件的承诺函；</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11.1.2</w:t>
      </w:r>
      <w:r>
        <w:rPr>
          <w:rFonts w:hint="eastAsia" w:ascii="仿宋_GB2312" w:hAnsi="仿宋" w:eastAsia="仿宋_GB2312" w:cs="仿宋_GB2312"/>
          <w:color w:val="auto"/>
          <w:sz w:val="24"/>
          <w:szCs w:val="24"/>
        </w:rPr>
        <w:t>落实政府采购政策需满足的资格要求；</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11.1.3</w:t>
      </w:r>
      <w:r>
        <w:rPr>
          <w:rFonts w:hint="eastAsia" w:ascii="仿宋_GB2312" w:hAnsi="仿宋" w:eastAsia="仿宋_GB2312" w:cs="仿宋_GB2312"/>
          <w:color w:val="auto"/>
          <w:sz w:val="24"/>
          <w:szCs w:val="24"/>
        </w:rPr>
        <w:t>本项目的特定资格要求。</w:t>
      </w:r>
    </w:p>
    <w:p>
      <w:pPr>
        <w:snapToGrid w:val="0"/>
        <w:spacing w:line="360" w:lineRule="auto"/>
        <w:ind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lang w:val="zh-CN"/>
        </w:rPr>
        <w:t>11.</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 xml:space="preserve">  </w:t>
      </w:r>
      <w:r>
        <w:rPr>
          <w:rFonts w:hint="eastAsia" w:ascii="仿宋_GB2312" w:hAnsi="仿宋" w:eastAsia="仿宋_GB2312" w:cs="仿宋_GB2312"/>
          <w:color w:val="auto"/>
          <w:sz w:val="24"/>
          <w:szCs w:val="24"/>
        </w:rPr>
        <w:t>商务技术</w:t>
      </w:r>
      <w:r>
        <w:rPr>
          <w:rFonts w:hint="eastAsia" w:ascii="仿宋_GB2312" w:hAnsi="仿宋" w:eastAsia="仿宋_GB2312" w:cs="仿宋_GB2312"/>
          <w:color w:val="auto"/>
          <w:sz w:val="24"/>
          <w:szCs w:val="24"/>
          <w:lang w:val="zh-CN"/>
        </w:rPr>
        <w:t>文件：</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11.2.1</w:t>
      </w:r>
      <w:r>
        <w:rPr>
          <w:rFonts w:hint="eastAsia" w:ascii="仿宋_GB2312" w:hAnsi="仿宋" w:eastAsia="仿宋_GB2312" w:cs="仿宋_GB2312"/>
          <w:color w:val="auto"/>
          <w:sz w:val="24"/>
          <w:szCs w:val="24"/>
        </w:rPr>
        <w:t>投标函；</w:t>
      </w:r>
      <w:r>
        <w:rPr>
          <w:rFonts w:ascii="仿宋_GB2312" w:hAnsi="仿宋" w:eastAsia="仿宋_GB2312" w:cs="仿宋_GB2312"/>
          <w:color w:val="auto"/>
          <w:sz w:val="24"/>
          <w:szCs w:val="24"/>
          <w:lang w:val="zh-CN"/>
        </w:rPr>
        <w:t xml:space="preserve"> </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11.2.2</w:t>
      </w:r>
      <w:r>
        <w:rPr>
          <w:rFonts w:hint="eastAsia" w:ascii="仿宋_GB2312" w:hAnsi="仿宋" w:eastAsia="仿宋_GB2312" w:cs="仿宋_GB2312"/>
          <w:color w:val="auto"/>
          <w:sz w:val="24"/>
          <w:szCs w:val="24"/>
        </w:rPr>
        <w:t>授权委托书或法定代表人（单位负责人、自然人本人）身份证明；</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11.2.3</w:t>
      </w:r>
      <w:r>
        <w:rPr>
          <w:rFonts w:hint="eastAsia" w:ascii="仿宋_GB2312" w:hAnsi="仿宋" w:eastAsia="仿宋_GB2312" w:cs="仿宋_GB2312"/>
          <w:color w:val="auto"/>
          <w:sz w:val="24"/>
          <w:szCs w:val="24"/>
        </w:rPr>
        <w:t>联合协议；</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11.2.4</w:t>
      </w:r>
      <w:r>
        <w:rPr>
          <w:rFonts w:hint="eastAsia" w:ascii="仿宋_GB2312" w:hAnsi="仿宋" w:eastAsia="仿宋_GB2312" w:cs="仿宋_GB2312"/>
          <w:color w:val="auto"/>
          <w:sz w:val="24"/>
          <w:szCs w:val="24"/>
        </w:rPr>
        <w:t>分包意向协议；</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11.2.5</w:t>
      </w:r>
      <w:r>
        <w:rPr>
          <w:rFonts w:hint="eastAsia" w:ascii="仿宋_GB2312" w:hAnsi="仿宋" w:eastAsia="仿宋_GB2312" w:cs="仿宋_GB2312"/>
          <w:color w:val="auto"/>
          <w:sz w:val="24"/>
          <w:szCs w:val="24"/>
        </w:rPr>
        <w:t>符合性审查资料；</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11.2.6</w:t>
      </w:r>
      <w:r>
        <w:rPr>
          <w:rFonts w:hint="eastAsia" w:ascii="仿宋_GB2312" w:hAnsi="仿宋" w:eastAsia="仿宋_GB2312" w:cs="仿宋_GB2312"/>
          <w:color w:val="auto"/>
          <w:sz w:val="24"/>
          <w:szCs w:val="24"/>
        </w:rPr>
        <w:t>评标标准相应的商务技术资料；</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11.2.7</w:t>
      </w:r>
      <w:r>
        <w:rPr>
          <w:rFonts w:hint="eastAsia" w:ascii="仿宋_GB2312" w:hAnsi="仿宋" w:eastAsia="仿宋_GB2312" w:cs="仿宋_GB2312"/>
          <w:color w:val="auto"/>
          <w:sz w:val="24"/>
          <w:szCs w:val="24"/>
        </w:rPr>
        <w:t>商务技术偏离表；</w:t>
      </w:r>
    </w:p>
    <w:p>
      <w:pPr>
        <w:snapToGrid w:val="0"/>
        <w:spacing w:line="360" w:lineRule="auto"/>
        <w:ind w:firstLine="960" w:firstLineChars="400"/>
        <w:rPr>
          <w:rFonts w:ascii="仿宋_GB2312" w:hAnsi="仿宋" w:eastAsia="仿宋_GB2312"/>
          <w:color w:val="auto"/>
          <w:sz w:val="24"/>
          <w:szCs w:val="24"/>
          <w:lang w:val="zh-CN"/>
        </w:rPr>
      </w:pPr>
      <w:r>
        <w:rPr>
          <w:rFonts w:ascii="仿宋_GB2312" w:hAnsi="仿宋" w:eastAsia="仿宋_GB2312" w:cs="仿宋_GB2312"/>
          <w:color w:val="auto"/>
          <w:sz w:val="24"/>
          <w:szCs w:val="24"/>
          <w:lang w:val="zh-CN"/>
        </w:rPr>
        <w:t>11.</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p>
    <w:p>
      <w:pPr>
        <w:snapToGrid w:val="0"/>
        <w:spacing w:line="360" w:lineRule="auto"/>
        <w:ind w:firstLine="480" w:firstLineChars="200"/>
        <w:rPr>
          <w:rFonts w:ascii="仿宋_GB2312" w:hAnsi="仿宋" w:eastAsia="仿宋_GB2312"/>
          <w:color w:val="auto"/>
          <w:sz w:val="24"/>
          <w:szCs w:val="24"/>
          <w:u w:val="single"/>
          <w:lang w:val="zh-CN"/>
        </w:rPr>
      </w:pPr>
      <w:r>
        <w:rPr>
          <w:rFonts w:ascii="仿宋_GB2312" w:hAnsi="仿宋" w:eastAsia="仿宋_GB2312" w:cs="仿宋_GB2312"/>
          <w:color w:val="auto"/>
          <w:kern w:val="0"/>
          <w:sz w:val="24"/>
          <w:szCs w:val="24"/>
          <w:lang w:val="zh-CN"/>
        </w:rPr>
        <w:t>11.</w:t>
      </w:r>
      <w:r>
        <w:rPr>
          <w:rFonts w:ascii="仿宋_GB2312" w:hAnsi="仿宋" w:eastAsia="仿宋_GB2312" w:cs="仿宋_GB2312"/>
          <w:color w:val="auto"/>
          <w:kern w:val="0"/>
          <w:sz w:val="24"/>
          <w:szCs w:val="24"/>
        </w:rPr>
        <w:t>3</w:t>
      </w:r>
      <w:r>
        <w:rPr>
          <w:rFonts w:hint="eastAsia" w:ascii="仿宋_GB2312" w:hAnsi="仿宋" w:eastAsia="仿宋_GB2312" w:cs="仿宋_GB2312"/>
          <w:b/>
          <w:bCs/>
          <w:color w:val="auto"/>
          <w:sz w:val="24"/>
          <w:szCs w:val="24"/>
        </w:rPr>
        <w:t>报价文件：</w:t>
      </w:r>
      <w:r>
        <w:rPr>
          <w:rFonts w:ascii="仿宋_GB2312" w:hAnsi="仿宋" w:eastAsia="仿宋_GB2312" w:cs="仿宋_GB2312"/>
          <w:color w:val="auto"/>
          <w:sz w:val="24"/>
          <w:szCs w:val="24"/>
        </w:rPr>
        <w:t xml:space="preserve"> </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11.3.1</w:t>
      </w:r>
      <w:r>
        <w:rPr>
          <w:rFonts w:hint="eastAsia" w:ascii="仿宋_GB2312" w:hAnsi="仿宋" w:eastAsia="仿宋_GB2312" w:cs="仿宋_GB2312"/>
          <w:color w:val="auto"/>
          <w:sz w:val="24"/>
          <w:szCs w:val="24"/>
        </w:rPr>
        <w:t>开标一览表（报价表）；</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11.3.2</w:t>
      </w:r>
      <w:r>
        <w:rPr>
          <w:rFonts w:hint="eastAsia" w:ascii="仿宋_GB2312" w:hAnsi="仿宋" w:eastAsia="仿宋_GB2312" w:cs="仿宋_GB2312"/>
          <w:color w:val="auto"/>
          <w:sz w:val="24"/>
          <w:szCs w:val="24"/>
        </w:rPr>
        <w:t>中小企业声明函。</w:t>
      </w:r>
    </w:p>
    <w:p>
      <w:pPr>
        <w:spacing w:line="360" w:lineRule="auto"/>
        <w:ind w:firstLine="723" w:firstLineChars="3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投标文件含有采购人不能接受的附加条件的，投标无效；</w:t>
      </w:r>
    </w:p>
    <w:p>
      <w:pPr>
        <w:spacing w:line="360" w:lineRule="auto"/>
        <w:ind w:firstLine="723" w:firstLineChars="3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投标人提供虚假材料投标的，投标无效。</w:t>
      </w:r>
    </w:p>
    <w:p>
      <w:pPr>
        <w:pStyle w:val="89"/>
        <w:snapToGrid w:val="0"/>
        <w:spacing w:before="0"/>
        <w:ind w:firstLine="0" w:firstLineChars="0"/>
        <w:outlineLvl w:val="0"/>
        <w:rPr>
          <w:rFonts w:ascii="仿宋_GB2312" w:hAnsi="仿宋" w:eastAsia="仿宋_GB2312"/>
          <w:b/>
          <w:bCs/>
          <w:color w:val="auto"/>
        </w:rPr>
      </w:pPr>
      <w:r>
        <w:rPr>
          <w:rFonts w:ascii="仿宋_GB2312" w:hAnsi="仿宋" w:eastAsia="仿宋_GB2312" w:cs="仿宋_GB2312"/>
          <w:b/>
          <w:bCs/>
          <w:color w:val="auto"/>
        </w:rPr>
        <w:t>12</w:t>
      </w:r>
      <w:r>
        <w:rPr>
          <w:rFonts w:ascii="仿宋_GB2312" w:hAnsi="仿宋" w:eastAsia="仿宋_GB2312" w:cs="仿宋_GB2312"/>
          <w:b/>
          <w:bCs/>
          <w:color w:val="auto"/>
          <w:kern w:val="0"/>
          <w:lang w:val="zh-CN"/>
        </w:rPr>
        <w:t xml:space="preserve">. </w:t>
      </w:r>
      <w:r>
        <w:rPr>
          <w:rFonts w:hint="eastAsia" w:ascii="仿宋_GB2312" w:hAnsi="仿宋" w:eastAsia="仿宋_GB2312" w:cs="仿宋_GB2312"/>
          <w:b/>
          <w:bCs/>
          <w:color w:val="auto"/>
        </w:rPr>
        <w:t>投标文件的编制</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kern w:val="0"/>
          <w:sz w:val="24"/>
          <w:szCs w:val="24"/>
          <w:lang w:val="zh-CN"/>
        </w:rPr>
        <w:t>12.1</w:t>
      </w:r>
      <w:r>
        <w:rPr>
          <w:rFonts w:hint="eastAsia" w:ascii="仿宋_GB2312" w:hAnsi="仿宋" w:eastAsia="仿宋_GB2312" w:cs="仿宋_GB2312"/>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12.2</w:t>
      </w:r>
      <w:r>
        <w:rPr>
          <w:rFonts w:hint="eastAsia" w:ascii="仿宋_GB2312" w:hAnsi="仿宋" w:eastAsia="仿宋_GB2312" w:cs="仿宋_GB2312"/>
          <w:color w:val="auto"/>
          <w:kern w:val="0"/>
          <w:sz w:val="24"/>
          <w:szCs w:val="24"/>
          <w:lang w:val="zh-CN"/>
        </w:rPr>
        <w:t>投标人进行电子投标应安装客户端软件</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12.3</w:t>
      </w:r>
      <w:r>
        <w:rPr>
          <w:rFonts w:hint="eastAsia" w:ascii="仿宋_GB2312" w:hAnsi="仿宋" w:eastAsia="仿宋_GB2312" w:cs="仿宋_GB2312"/>
          <w:color w:val="auto"/>
          <w:kern w:val="0"/>
          <w:sz w:val="24"/>
          <w:szCs w:val="24"/>
          <w:lang w:val="zh-CN"/>
        </w:rPr>
        <w:t>使用“政采云电子交易客户端”需要提前申领</w:t>
      </w:r>
      <w:r>
        <w:rPr>
          <w:rFonts w:ascii="仿宋_GB2312" w:hAnsi="仿宋" w:eastAsia="仿宋_GB2312" w:cs="仿宋_GB2312"/>
          <w:color w:val="auto"/>
          <w:kern w:val="0"/>
          <w:sz w:val="24"/>
          <w:szCs w:val="24"/>
          <w:lang w:val="zh-CN"/>
        </w:rPr>
        <w:t>CA</w:t>
      </w:r>
      <w:r>
        <w:rPr>
          <w:rFonts w:hint="eastAsia" w:ascii="仿宋_GB2312" w:hAnsi="仿宋" w:eastAsia="仿宋_GB2312" w:cs="仿宋_GB2312"/>
          <w:color w:val="auto"/>
          <w:kern w:val="0"/>
          <w:sz w:val="24"/>
          <w:szCs w:val="24"/>
          <w:lang w:val="zh-CN"/>
        </w:rPr>
        <w:t>数字证书，申领流程请自行前往“浙江政府采购网</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下载专区</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电子交易客户端</w:t>
      </w:r>
      <w:r>
        <w:rPr>
          <w:rFonts w:ascii="仿宋_GB2312" w:hAnsi="仿宋" w:eastAsia="仿宋_GB2312" w:cs="仿宋_GB2312"/>
          <w:color w:val="auto"/>
          <w:kern w:val="0"/>
          <w:sz w:val="24"/>
          <w:szCs w:val="24"/>
          <w:lang w:val="zh-CN"/>
        </w:rPr>
        <w:t>-CA</w:t>
      </w:r>
      <w:r>
        <w:rPr>
          <w:rFonts w:hint="eastAsia" w:ascii="仿宋_GB2312" w:hAnsi="仿宋" w:eastAsia="仿宋_GB2312" w:cs="仿宋_GB2312"/>
          <w:color w:val="auto"/>
          <w:kern w:val="0"/>
          <w:sz w:val="24"/>
          <w:szCs w:val="24"/>
          <w:lang w:val="zh-CN"/>
        </w:rPr>
        <w:t>驱动和申领流程”进行查阅。</w:t>
      </w:r>
    </w:p>
    <w:p>
      <w:pPr>
        <w:snapToGrid w:val="0"/>
        <w:spacing w:line="360" w:lineRule="auto"/>
        <w:rPr>
          <w:rFonts w:ascii="仿宋_GB2312" w:hAnsi="仿宋" w:eastAsia="仿宋_GB2312"/>
          <w:b/>
          <w:bCs/>
          <w:color w:val="auto"/>
          <w:sz w:val="24"/>
          <w:szCs w:val="24"/>
        </w:rPr>
      </w:pPr>
      <w:r>
        <w:rPr>
          <w:rFonts w:ascii="仿宋_GB2312" w:hAnsi="仿宋" w:eastAsia="仿宋_GB2312" w:cs="仿宋_GB2312"/>
          <w:b/>
          <w:bCs/>
          <w:color w:val="auto"/>
          <w:sz w:val="24"/>
          <w:szCs w:val="24"/>
        </w:rPr>
        <w:t>13.</w:t>
      </w:r>
      <w:r>
        <w:rPr>
          <w:rFonts w:hint="eastAsia" w:ascii="仿宋_GB2312" w:hAnsi="仿宋" w:eastAsia="仿宋_GB2312" w:cs="仿宋_GB2312"/>
          <w:b/>
          <w:bCs/>
          <w:color w:val="auto"/>
          <w:sz w:val="24"/>
          <w:szCs w:val="24"/>
        </w:rPr>
        <w:t>投标文件的签署、盖章</w:t>
      </w:r>
    </w:p>
    <w:p>
      <w:pPr>
        <w:pStyle w:val="89"/>
        <w:snapToGrid w:val="0"/>
        <w:spacing w:before="0"/>
        <w:ind w:firstLine="31680"/>
        <w:rPr>
          <w:rFonts w:ascii="仿宋_GB2312" w:hAnsi="仿宋" w:eastAsia="仿宋_GB2312"/>
          <w:b/>
          <w:bCs/>
          <w:color w:val="auto"/>
        </w:rPr>
      </w:pPr>
      <w:r>
        <w:rPr>
          <w:rFonts w:ascii="仿宋_GB2312" w:hAnsi="仿宋" w:eastAsia="仿宋_GB2312" w:cs="仿宋_GB2312"/>
          <w:color w:val="auto"/>
        </w:rPr>
        <w:t>13.1</w:t>
      </w:r>
      <w:r>
        <w:rPr>
          <w:rFonts w:hint="eastAsia" w:ascii="仿宋_GB2312" w:hAnsi="仿宋" w:eastAsia="仿宋_GB2312" w:cs="仿宋_GB2312"/>
          <w:color w:val="auto"/>
        </w:rPr>
        <w:t>投标文件按照招标文件第六部分格式要求进行签署、盖章。</w:t>
      </w:r>
      <w:r>
        <w:rPr>
          <w:rFonts w:hint="eastAsia" w:ascii="仿宋_GB2312" w:hAnsi="仿宋" w:eastAsia="仿宋_GB2312" w:cs="仿宋_GB2312"/>
          <w:b/>
          <w:bCs/>
          <w:color w:val="auto"/>
        </w:rPr>
        <w:t>▲投标人的投标文件未按照招标文件要求签署、盖章的，其投标无效</w:t>
      </w:r>
      <w:r>
        <w:rPr>
          <w:rFonts w:hint="eastAsia" w:ascii="仿宋_GB2312" w:hAnsi="仿宋" w:eastAsia="仿宋_GB2312" w:cs="仿宋_GB2312"/>
          <w:color w:val="auto"/>
        </w:rPr>
        <w:t>。</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13.2</w:t>
      </w:r>
      <w:r>
        <w:rPr>
          <w:rFonts w:hint="eastAsia" w:ascii="仿宋_GB2312" w:hAnsi="仿宋" w:eastAsia="仿宋_GB2312" w:cs="仿宋_GB2312"/>
          <w:color w:val="auto"/>
        </w:rPr>
        <w:t>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13.3</w:t>
      </w:r>
      <w:r>
        <w:rPr>
          <w:rFonts w:hint="eastAsia" w:ascii="仿宋_GB2312" w:hAnsi="仿宋" w:eastAsia="仿宋_GB2312" w:cs="仿宋_GB2312"/>
          <w:color w:val="auto"/>
        </w:rPr>
        <w:t>招标文件对投标文件签署、盖章的要求适用于电子签名。</w:t>
      </w:r>
    </w:p>
    <w:p>
      <w:pPr>
        <w:pStyle w:val="89"/>
        <w:spacing w:before="0"/>
        <w:ind w:firstLine="0" w:firstLineChars="0"/>
        <w:rPr>
          <w:rFonts w:ascii="仿宋_GB2312" w:hAnsi="仿宋" w:eastAsia="仿宋_GB2312"/>
          <w:b/>
          <w:bCs/>
          <w:color w:val="auto"/>
        </w:rPr>
      </w:pPr>
      <w:r>
        <w:rPr>
          <w:rFonts w:ascii="仿宋_GB2312" w:hAnsi="仿宋" w:eastAsia="仿宋_GB2312" w:cs="仿宋_GB2312"/>
          <w:b/>
          <w:bCs/>
          <w:color w:val="auto"/>
        </w:rPr>
        <w:t xml:space="preserve">14. </w:t>
      </w:r>
      <w:r>
        <w:rPr>
          <w:rFonts w:hint="eastAsia" w:ascii="仿宋_GB2312" w:hAnsi="仿宋" w:eastAsia="仿宋_GB2312" w:cs="仿宋_GB2312"/>
          <w:b/>
          <w:bCs/>
          <w:color w:val="auto"/>
        </w:rPr>
        <w:t>投标文件的提交、补充、修改、撤回</w:t>
      </w:r>
    </w:p>
    <w:p>
      <w:pPr>
        <w:pStyle w:val="89"/>
        <w:ind w:firstLine="31680"/>
        <w:rPr>
          <w:rFonts w:ascii="仿宋_GB2312" w:hAnsi="仿宋" w:eastAsia="仿宋_GB2312"/>
          <w:color w:val="auto"/>
        </w:rPr>
      </w:pPr>
      <w:r>
        <w:rPr>
          <w:rFonts w:ascii="仿宋_GB2312" w:hAnsi="仿宋" w:eastAsia="仿宋_GB2312" w:cs="仿宋_GB2312"/>
          <w:color w:val="auto"/>
        </w:rPr>
        <w:t xml:space="preserve">14.1 </w:t>
      </w:r>
      <w:r>
        <w:rPr>
          <w:rFonts w:hint="eastAsia" w:ascii="仿宋_GB2312" w:hAnsi="仿宋" w:eastAsia="仿宋_GB2312" w:cs="仿宋_GB2312"/>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31680"/>
        <w:rPr>
          <w:rFonts w:ascii="仿宋_GB2312" w:hAnsi="仿宋" w:eastAsia="仿宋_GB2312"/>
          <w:color w:val="auto"/>
        </w:rPr>
      </w:pPr>
      <w:r>
        <w:rPr>
          <w:rFonts w:ascii="仿宋_GB2312" w:hAnsi="仿宋" w:eastAsia="仿宋_GB2312" w:cs="仿宋_GB2312"/>
          <w:color w:val="auto"/>
        </w:rPr>
        <w:t>14.2</w:t>
      </w:r>
      <w:r>
        <w:rPr>
          <w:rFonts w:hint="eastAsia" w:ascii="仿宋_GB2312" w:hAnsi="仿宋" w:eastAsia="仿宋_GB2312" w:cs="仿宋_GB2312"/>
          <w:color w:val="auto"/>
        </w:rPr>
        <w:t>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31680"/>
        <w:rPr>
          <w:rFonts w:ascii="仿宋_GB2312" w:hAnsi="仿宋" w:eastAsia="仿宋_GB2312"/>
          <w:color w:val="auto"/>
        </w:rPr>
      </w:pPr>
      <w:r>
        <w:rPr>
          <w:rFonts w:ascii="仿宋_GB2312" w:hAnsi="仿宋" w:eastAsia="仿宋_GB2312" w:cs="仿宋_GB2312"/>
          <w:color w:val="auto"/>
        </w:rPr>
        <w:t>14.3</w:t>
      </w:r>
      <w:r>
        <w:rPr>
          <w:rFonts w:hint="eastAsia" w:ascii="仿宋_GB2312" w:hAnsi="仿宋" w:eastAsia="仿宋_GB2312" w:cs="仿宋_GB2312"/>
          <w:color w:val="auto"/>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15.</w:t>
      </w:r>
      <w:r>
        <w:rPr>
          <w:rFonts w:hint="eastAsia" w:ascii="仿宋_GB2312" w:hAnsi="仿宋" w:eastAsia="仿宋_GB2312" w:cs="仿宋_GB2312"/>
          <w:b/>
          <w:bCs/>
          <w:color w:val="auto"/>
          <w:sz w:val="24"/>
          <w:szCs w:val="24"/>
        </w:rPr>
        <w:t>备份投标文件</w:t>
      </w:r>
    </w:p>
    <w:p>
      <w:pPr>
        <w:pStyle w:val="36"/>
        <w:spacing w:line="360" w:lineRule="auto"/>
        <w:ind w:firstLine="360" w:firstLineChars="150"/>
        <w:rPr>
          <w:rFonts w:ascii="仿宋_GB2312" w:hAnsi="仿宋" w:eastAsia="仿宋_GB2312" w:cs="Times New Roman"/>
          <w:b/>
          <w:bCs/>
          <w:color w:val="auto"/>
          <w:sz w:val="24"/>
          <w:szCs w:val="24"/>
        </w:rPr>
      </w:pPr>
      <w:r>
        <w:rPr>
          <w:rFonts w:ascii="仿宋_GB2312" w:hAnsi="仿宋" w:eastAsia="仿宋_GB2312" w:cs="仿宋_GB2312"/>
          <w:color w:val="auto"/>
          <w:sz w:val="24"/>
          <w:szCs w:val="24"/>
        </w:rPr>
        <w:t xml:space="preserve"> 15.1</w:t>
      </w:r>
      <w:r>
        <w:rPr>
          <w:rFonts w:hint="eastAsia" w:ascii="仿宋_GB2312" w:hAnsi="仿宋" w:eastAsia="仿宋_GB2312" w:cs="仿宋_GB2312"/>
          <w:color w:val="auto"/>
          <w:sz w:val="24"/>
          <w:szCs w:val="24"/>
        </w:rPr>
        <w:t>投标人在电子交易平台传输递交投标文件后，还可以在投标截止时间前直接提交或者以邮政快递方式递交备份投标文件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份，</w:t>
      </w:r>
      <w:r>
        <w:rPr>
          <w:rFonts w:hint="eastAsia" w:ascii="仿宋_GB2312" w:hAnsi="仿宋" w:eastAsia="仿宋_GB2312" w:cs="仿宋_GB2312"/>
          <w:b/>
          <w:bCs/>
          <w:color w:val="auto"/>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Times New Roman"/>
          <w:b/>
          <w:bCs/>
          <w:color w:val="auto"/>
          <w:sz w:val="24"/>
          <w:szCs w:val="24"/>
        </w:rPr>
      </w:pPr>
      <w:r>
        <w:rPr>
          <w:rFonts w:ascii="仿宋_GB2312" w:hAnsi="仿宋" w:eastAsia="仿宋_GB2312" w:cs="仿宋_GB2312"/>
          <w:color w:val="auto"/>
          <w:sz w:val="24"/>
          <w:szCs w:val="24"/>
        </w:rPr>
        <w:t>15.2</w:t>
      </w:r>
      <w:r>
        <w:rPr>
          <w:rFonts w:hint="eastAsia" w:ascii="仿宋_GB2312" w:hAnsi="仿宋" w:eastAsia="仿宋_GB2312" w:cs="仿宋_GB2312"/>
          <w:color w:val="auto"/>
          <w:sz w:val="24"/>
          <w:szCs w:val="24"/>
        </w:rPr>
        <w:t>备份投标文件须在“政采云投标客户端”制作生成，并储存在</w:t>
      </w:r>
      <w:r>
        <w:rPr>
          <w:rFonts w:ascii="仿宋_GB2312" w:hAnsi="仿宋" w:eastAsia="仿宋_GB2312" w:cs="仿宋_GB2312"/>
          <w:color w:val="auto"/>
          <w:sz w:val="24"/>
          <w:szCs w:val="24"/>
        </w:rPr>
        <w:t>DVD</w:t>
      </w:r>
      <w:r>
        <w:rPr>
          <w:rFonts w:hint="eastAsia" w:ascii="仿宋_GB2312" w:hAnsi="仿宋" w:eastAsia="仿宋_GB2312" w:cs="仿宋_GB2312"/>
          <w:color w:val="auto"/>
          <w:sz w:val="24"/>
          <w:szCs w:val="24"/>
        </w:rPr>
        <w:t>光盘中。备份投标文件应当密封包装并在包装上加盖公章并注明投标项目名称，投标人名称</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不符合上述制作、存储、密封规定的备份投标文件将被视为无效或者被拒绝接收。</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15.3</w:t>
      </w:r>
      <w:r>
        <w:rPr>
          <w:rFonts w:hint="eastAsia" w:ascii="仿宋_GB2312" w:hAnsi="仿宋" w:eastAsia="仿宋_GB2312" w:cs="仿宋_GB2312"/>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15.4</w:t>
      </w:r>
      <w:r>
        <w:rPr>
          <w:rFonts w:hint="eastAsia" w:ascii="仿宋_GB2312" w:hAnsi="仿宋" w:eastAsia="仿宋_GB2312" w:cs="仿宋_GB2312"/>
          <w:color w:val="auto"/>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15.5</w:t>
      </w:r>
      <w:r>
        <w:rPr>
          <w:rFonts w:hint="eastAsia" w:ascii="仿宋_GB2312" w:hAnsi="仿宋" w:eastAsia="仿宋_GB2312" w:cs="仿宋_GB2312"/>
          <w:b/>
          <w:bCs/>
          <w:color w:val="auto"/>
          <w:sz w:val="24"/>
          <w:szCs w:val="24"/>
        </w:rPr>
        <w:t>投标人仅提交备份投标文件，没有在电子交易平台传输递交投标文件的，投标无效。</w:t>
      </w:r>
    </w:p>
    <w:p>
      <w:pPr>
        <w:pStyle w:val="89"/>
        <w:spacing w:before="0"/>
        <w:ind w:firstLine="0" w:firstLineChars="0"/>
        <w:rPr>
          <w:rFonts w:ascii="仿宋_GB2312" w:hAnsi="仿宋" w:eastAsia="仿宋_GB2312"/>
          <w:b/>
          <w:bCs/>
          <w:color w:val="auto"/>
        </w:rPr>
      </w:pPr>
      <w:r>
        <w:rPr>
          <w:rFonts w:ascii="仿宋_GB2312" w:hAnsi="仿宋" w:eastAsia="仿宋_GB2312" w:cs="仿宋_GB2312"/>
          <w:b/>
          <w:bCs/>
          <w:color w:val="auto"/>
        </w:rPr>
        <w:t>16.</w:t>
      </w:r>
      <w:r>
        <w:rPr>
          <w:rFonts w:hint="eastAsia" w:ascii="仿宋_GB2312" w:hAnsi="仿宋" w:eastAsia="仿宋_GB2312" w:cs="仿宋_GB2312"/>
          <w:b/>
          <w:bCs/>
          <w:color w:val="auto"/>
        </w:rPr>
        <w:t>投标文件的无效处理</w:t>
      </w:r>
    </w:p>
    <w:p>
      <w:pPr>
        <w:pStyle w:val="26"/>
        <w:spacing w:line="360" w:lineRule="auto"/>
        <w:ind w:firstLine="360" w:firstLineChars="150"/>
        <w:rPr>
          <w:rFonts w:ascii="仿宋_GB2312" w:hAnsi="仿宋" w:eastAsia="仿宋_GB2312" w:cs="Times New Roman"/>
          <w:color w:val="auto"/>
        </w:rPr>
      </w:pPr>
      <w:r>
        <w:rPr>
          <w:rFonts w:hint="eastAsia" w:ascii="仿宋_GB2312" w:hAnsi="仿宋" w:eastAsia="仿宋_GB2312" w:cs="仿宋_GB2312"/>
          <w:color w:val="auto"/>
        </w:rPr>
        <w:t>有招标文件第四部分第</w:t>
      </w:r>
      <w:r>
        <w:rPr>
          <w:rFonts w:ascii="仿宋_GB2312" w:hAnsi="仿宋" w:eastAsia="仿宋_GB2312" w:cs="仿宋_GB2312"/>
          <w:color w:val="auto"/>
        </w:rPr>
        <w:t>13</w:t>
      </w:r>
      <w:r>
        <w:rPr>
          <w:rFonts w:hint="eastAsia" w:ascii="仿宋_GB2312" w:hAnsi="仿宋" w:eastAsia="仿宋_GB2312" w:cs="仿宋_GB2312"/>
          <w:color w:val="auto"/>
        </w:rPr>
        <w:t>项规定的情形之一的，投标无效：</w:t>
      </w:r>
    </w:p>
    <w:p>
      <w:pPr>
        <w:pStyle w:val="89"/>
        <w:spacing w:before="0"/>
        <w:ind w:firstLine="0" w:firstLineChars="0"/>
        <w:rPr>
          <w:rFonts w:ascii="仿宋_GB2312" w:hAnsi="仿宋" w:eastAsia="仿宋_GB2312"/>
          <w:b/>
          <w:bCs/>
          <w:color w:val="auto"/>
        </w:rPr>
      </w:pPr>
      <w:r>
        <w:rPr>
          <w:rFonts w:ascii="仿宋_GB2312" w:hAnsi="仿宋" w:eastAsia="仿宋_GB2312" w:cs="仿宋_GB2312"/>
          <w:b/>
          <w:bCs/>
          <w:color w:val="auto"/>
        </w:rPr>
        <w:t>17.</w:t>
      </w:r>
      <w:r>
        <w:rPr>
          <w:rFonts w:hint="eastAsia" w:ascii="仿宋_GB2312" w:hAnsi="仿宋" w:eastAsia="仿宋_GB2312" w:cs="仿宋_GB2312"/>
          <w:b/>
          <w:bCs/>
          <w:color w:val="auto"/>
        </w:rPr>
        <w:t>投标有效期</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sz w:val="24"/>
          <w:szCs w:val="24"/>
        </w:rPr>
        <w:t>17.1</w:t>
      </w:r>
      <w:r>
        <w:rPr>
          <w:rFonts w:hint="eastAsia" w:ascii="仿宋_GB2312" w:hAnsi="仿宋" w:eastAsia="仿宋_GB2312" w:cs="仿宋_GB2312"/>
          <w:color w:val="auto"/>
          <w:sz w:val="24"/>
          <w:szCs w:val="24"/>
        </w:rPr>
        <w:t>投标有效期为从提交投标文件的截止之日起</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天。▲</w:t>
      </w:r>
      <w:r>
        <w:rPr>
          <w:rFonts w:hint="eastAsia" w:ascii="仿宋_GB2312" w:hAnsi="仿宋" w:eastAsia="仿宋_GB2312" w:cs="仿宋_GB2312"/>
          <w:b/>
          <w:bCs/>
          <w:color w:val="auto"/>
          <w:sz w:val="24"/>
          <w:szCs w:val="24"/>
        </w:rPr>
        <w:t>投标人的投标文件中承诺的投标有效期少于招标文件中载明的投标有效期的，投标无效。</w:t>
      </w:r>
    </w:p>
    <w:p>
      <w:pPr>
        <w:pStyle w:val="89"/>
        <w:spacing w:before="0"/>
        <w:ind w:firstLine="31680"/>
        <w:rPr>
          <w:rFonts w:ascii="仿宋_GB2312" w:hAnsi="仿宋" w:eastAsia="仿宋_GB2312"/>
          <w:color w:val="auto"/>
        </w:rPr>
      </w:pPr>
      <w:r>
        <w:rPr>
          <w:rFonts w:ascii="仿宋_GB2312" w:hAnsi="仿宋" w:eastAsia="仿宋_GB2312" w:cs="仿宋_GB2312"/>
          <w:color w:val="auto"/>
        </w:rPr>
        <w:t>17.2</w:t>
      </w:r>
      <w:r>
        <w:rPr>
          <w:rFonts w:hint="eastAsia" w:ascii="仿宋_GB2312" w:hAnsi="仿宋" w:eastAsia="仿宋_GB2312" w:cs="仿宋_GB2312"/>
          <w:color w:val="auto"/>
        </w:rPr>
        <w:t>投标文件合格投递后，自投标截止日期起，在投标有效期内有效。</w:t>
      </w:r>
    </w:p>
    <w:p>
      <w:pPr>
        <w:pStyle w:val="89"/>
        <w:spacing w:before="0"/>
        <w:ind w:firstLine="31680"/>
        <w:rPr>
          <w:rFonts w:ascii="仿宋_GB2312" w:hAnsi="仿宋" w:eastAsia="仿宋_GB2312"/>
          <w:color w:val="auto"/>
        </w:rPr>
      </w:pPr>
      <w:r>
        <w:rPr>
          <w:rFonts w:ascii="仿宋_GB2312" w:hAnsi="仿宋" w:eastAsia="仿宋_GB2312" w:cs="仿宋_GB2312"/>
          <w:color w:val="auto"/>
        </w:rPr>
        <w:t>17.3</w:t>
      </w:r>
      <w:r>
        <w:rPr>
          <w:rFonts w:hint="eastAsia" w:ascii="仿宋_GB2312" w:hAnsi="仿宋" w:eastAsia="仿宋_GB2312" w:cs="仿宋_GB2312"/>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31680"/>
        <w:rPr>
          <w:rFonts w:ascii="仿宋_GB2312" w:hAnsi="仿宋" w:eastAsia="仿宋_GB2312"/>
          <w:b/>
          <w:bCs/>
          <w:color w:val="auto"/>
          <w:sz w:val="32"/>
          <w:szCs w:val="32"/>
        </w:rPr>
      </w:pPr>
    </w:p>
    <w:p>
      <w:pPr>
        <w:pStyle w:val="89"/>
        <w:spacing w:before="0"/>
        <w:ind w:firstLine="1928" w:firstLineChars="600"/>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四、开标、资格审查与信用信息查询</w:t>
      </w:r>
    </w:p>
    <w:p>
      <w:pPr>
        <w:pStyle w:val="244"/>
        <w:spacing w:before="0" w:line="360" w:lineRule="auto"/>
        <w:ind w:left="0" w:firstLine="241" w:firstLineChars="100"/>
        <w:rPr>
          <w:rFonts w:ascii="仿宋_GB2312" w:eastAsia="仿宋_GB2312" w:cs="仿宋_GB2312"/>
          <w:color w:val="auto"/>
          <w:sz w:val="24"/>
          <w:szCs w:val="24"/>
        </w:rPr>
      </w:pPr>
      <w:r>
        <w:rPr>
          <w:rFonts w:ascii="仿宋_GB2312" w:hAnsi="仿宋" w:eastAsia="仿宋_GB2312" w:cs="仿宋_GB2312"/>
          <w:b/>
          <w:bCs/>
          <w:color w:val="auto"/>
          <w:sz w:val="24"/>
          <w:szCs w:val="24"/>
        </w:rPr>
        <w:t>18.</w:t>
      </w:r>
      <w:r>
        <w:rPr>
          <w:rFonts w:hint="eastAsia" w:ascii="仿宋_GB2312" w:hAnsi="仿宋" w:eastAsia="仿宋_GB2312" w:cs="仿宋_GB2312"/>
          <w:b/>
          <w:bCs/>
          <w:color w:val="auto"/>
          <w:sz w:val="24"/>
          <w:szCs w:val="24"/>
        </w:rPr>
        <w:t>开标</w:t>
      </w:r>
      <w:r>
        <w:rPr>
          <w:rFonts w:ascii="仿宋_GB2312" w:eastAsia="仿宋_GB2312" w:cs="仿宋_GB2312"/>
          <w:color w:val="auto"/>
          <w:sz w:val="24"/>
          <w:szCs w:val="24"/>
        </w:rPr>
        <w:t xml:space="preserve"> </w:t>
      </w:r>
    </w:p>
    <w:p>
      <w:pPr>
        <w:pStyle w:val="244"/>
        <w:spacing w:before="0" w:line="360" w:lineRule="auto"/>
        <w:ind w:left="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18.1</w:t>
      </w:r>
      <w:r>
        <w:rPr>
          <w:rFonts w:hint="eastAsia" w:ascii="仿宋_GB2312" w:hAnsi="仿宋" w:eastAsia="仿宋_GB2312" w:cs="仿宋_GB2312"/>
          <w:color w:val="auto"/>
          <w:sz w:val="24"/>
          <w:szCs w:val="24"/>
        </w:rPr>
        <w:t>采购机构按照招标文件规定的时间通过电子交易平台组织开标，所有投标人均应当准时在线参加。投标人不足</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家的，不得开标。</w:t>
      </w:r>
    </w:p>
    <w:p>
      <w:pPr>
        <w:pStyle w:val="244"/>
        <w:spacing w:before="0" w:line="360" w:lineRule="auto"/>
        <w:ind w:left="0" w:firstLine="240" w:firstLineChars="100"/>
        <w:rPr>
          <w:rFonts w:ascii="仿宋_GB2312" w:hAnsi="仿宋" w:eastAsia="仿宋_GB2312"/>
          <w:color w:val="auto"/>
          <w:sz w:val="24"/>
          <w:szCs w:val="24"/>
        </w:rPr>
      </w:pPr>
      <w:r>
        <w:rPr>
          <w:rFonts w:hint="eastAsia" w:ascii="仿宋_GB2312" w:hAnsi="仿宋" w:eastAsia="仿宋_GB2312" w:cs="仿宋_GB2312"/>
          <w:color w:val="auto"/>
          <w:sz w:val="24"/>
          <w:szCs w:val="24"/>
        </w:rPr>
        <w:t>　</w:t>
      </w:r>
      <w:r>
        <w:rPr>
          <w:rFonts w:ascii="仿宋_GB2312" w:hAnsi="仿宋" w:eastAsia="仿宋_GB2312" w:cs="仿宋_GB2312"/>
          <w:color w:val="auto"/>
          <w:sz w:val="24"/>
          <w:szCs w:val="24"/>
        </w:rPr>
        <w:t>18.2</w:t>
      </w:r>
      <w:r>
        <w:rPr>
          <w:rFonts w:hint="eastAsia" w:ascii="仿宋_GB2312" w:hAnsi="仿宋" w:eastAsia="仿宋_GB2312" w:cs="仿宋_GB2312"/>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rPr>
          <w:rFonts w:ascii="仿宋_GB2312" w:hAnsi="仿宋" w:eastAsia="仿宋_GB2312"/>
          <w:b/>
          <w:bCs/>
          <w:color w:val="auto"/>
          <w:sz w:val="24"/>
          <w:szCs w:val="24"/>
        </w:rPr>
      </w:pPr>
      <w:r>
        <w:rPr>
          <w:rFonts w:hint="eastAsia" w:ascii="仿宋_GB2312" w:hAnsi="仿宋" w:eastAsia="仿宋_GB2312" w:cs="仿宋_GB2312"/>
          <w:color w:val="auto"/>
          <w:sz w:val="24"/>
          <w:szCs w:val="24"/>
        </w:rPr>
        <w:t>　</w:t>
      </w:r>
      <w:r>
        <w:rPr>
          <w:rFonts w:ascii="仿宋_GB2312" w:hAnsi="仿宋" w:eastAsia="仿宋_GB2312" w:cs="仿宋_GB2312"/>
          <w:color w:val="auto"/>
          <w:sz w:val="24"/>
          <w:szCs w:val="24"/>
        </w:rPr>
        <w:t>18.3</w:t>
      </w:r>
      <w:r>
        <w:rPr>
          <w:rFonts w:hint="eastAsia" w:ascii="仿宋_GB2312" w:hAnsi="仿宋" w:eastAsia="仿宋_GB2312" w:cs="仿宋_GB2312"/>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　</w:t>
      </w:r>
      <w:r>
        <w:rPr>
          <w:rFonts w:ascii="仿宋_GB2312" w:hAnsi="仿宋" w:eastAsia="仿宋_GB2312" w:cs="仿宋_GB2312"/>
          <w:b/>
          <w:bCs/>
          <w:color w:val="auto"/>
          <w:sz w:val="24"/>
          <w:szCs w:val="24"/>
        </w:rPr>
        <w:t>19</w:t>
      </w:r>
      <w:r>
        <w:rPr>
          <w:rFonts w:hint="eastAsia" w:ascii="仿宋_GB2312" w:hAnsi="仿宋" w:eastAsia="仿宋_GB2312" w:cs="仿宋_GB2312"/>
          <w:b/>
          <w:bCs/>
          <w:color w:val="auto"/>
          <w:sz w:val="24"/>
          <w:szCs w:val="24"/>
        </w:rPr>
        <w:t>、资格审查</w:t>
      </w:r>
    </w:p>
    <w:p>
      <w:pPr>
        <w:pStyle w:val="89"/>
        <w:spacing w:before="0"/>
        <w:ind w:firstLine="31680"/>
        <w:rPr>
          <w:rFonts w:ascii="仿宋_GB2312" w:hAnsi="仿宋" w:eastAsia="仿宋_GB2312"/>
          <w:color w:val="auto"/>
          <w:kern w:val="0"/>
        </w:rPr>
      </w:pPr>
      <w:r>
        <w:rPr>
          <w:rFonts w:ascii="仿宋_GB2312" w:hAnsi="仿宋" w:eastAsia="仿宋_GB2312" w:cs="仿宋_GB2312"/>
          <w:color w:val="auto"/>
          <w:kern w:val="0"/>
        </w:rPr>
        <w:t>19.1</w:t>
      </w:r>
      <w:r>
        <w:rPr>
          <w:rFonts w:hint="eastAsia" w:ascii="仿宋_GB2312" w:hAnsi="仿宋" w:eastAsia="仿宋_GB2312" w:cs="仿宋_GB2312"/>
          <w:color w:val="auto"/>
          <w:kern w:val="0"/>
        </w:rPr>
        <w:t>开标后，采购人或采购机构将依法对投标人的资格进行审查。</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kern w:val="0"/>
          <w:sz w:val="24"/>
          <w:szCs w:val="24"/>
        </w:rPr>
        <w:t>19.2</w:t>
      </w:r>
      <w:r>
        <w:rPr>
          <w:rFonts w:hint="eastAsia" w:ascii="仿宋_GB2312" w:hAnsi="仿宋" w:eastAsia="仿宋_GB2312" w:cs="仿宋_GB2312"/>
          <w:color w:val="auto"/>
          <w:sz w:val="24"/>
          <w:szCs w:val="24"/>
        </w:rPr>
        <w:t>采购人或采购机构依据法律法规和招标文件的规定，对投标人的基本资格条件、特定资格条件进行审查。</w:t>
      </w:r>
    </w:p>
    <w:p>
      <w:pPr>
        <w:pStyle w:val="89"/>
        <w:spacing w:before="0"/>
        <w:ind w:firstLine="31680"/>
        <w:rPr>
          <w:rFonts w:ascii="仿宋_GB2312" w:hAnsi="仿宋" w:eastAsia="仿宋_GB2312"/>
          <w:color w:val="auto"/>
        </w:rPr>
      </w:pPr>
      <w:r>
        <w:rPr>
          <w:rFonts w:ascii="仿宋_GB2312" w:hAnsi="仿宋" w:eastAsia="仿宋_GB2312" w:cs="仿宋_GB2312"/>
          <w:color w:val="auto"/>
          <w:kern w:val="0"/>
        </w:rPr>
        <w:t>19.3</w:t>
      </w:r>
      <w:r>
        <w:rPr>
          <w:rFonts w:hint="eastAsia" w:ascii="仿宋_GB2312" w:hAnsi="仿宋" w:eastAsia="仿宋_GB2312" w:cs="仿宋_GB2312"/>
          <w:color w:val="auto"/>
          <w:kern w:val="0"/>
        </w:rPr>
        <w:t>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仿宋_GB2312"/>
          <w:color w:val="auto"/>
          <w:kern w:val="0"/>
        </w:rPr>
        <w:t>有效资格证明材料的，视为</w:t>
      </w:r>
      <w:r>
        <w:rPr>
          <w:rFonts w:hint="eastAsia" w:ascii="仿宋_GB2312" w:hAnsi="仿宋" w:eastAsia="仿宋_GB2312" w:cs="仿宋_GB2312"/>
          <w:color w:val="auto"/>
        </w:rPr>
        <w:t>投标人不具备招标文件中规定的资格要求，其投标无效。</w:t>
      </w:r>
    </w:p>
    <w:p>
      <w:pPr>
        <w:pStyle w:val="89"/>
        <w:spacing w:before="0"/>
        <w:ind w:firstLine="31680"/>
        <w:rPr>
          <w:rFonts w:ascii="仿宋_GB2312" w:hAnsi="仿宋" w:eastAsia="仿宋_GB2312"/>
          <w:color w:val="auto"/>
        </w:rPr>
      </w:pPr>
      <w:r>
        <w:rPr>
          <w:rFonts w:ascii="仿宋_GB2312" w:hAnsi="仿宋" w:eastAsia="仿宋_GB2312" w:cs="仿宋_GB2312"/>
          <w:color w:val="auto"/>
          <w:kern w:val="0"/>
        </w:rPr>
        <w:t>19.</w:t>
      </w:r>
      <w:r>
        <w:rPr>
          <w:rFonts w:ascii="仿宋_GB2312" w:hAnsi="仿宋" w:eastAsia="仿宋_GB2312" w:cs="仿宋_GB2312"/>
          <w:color w:val="auto"/>
        </w:rPr>
        <w:t>4</w:t>
      </w:r>
      <w:r>
        <w:rPr>
          <w:rFonts w:hint="eastAsia" w:ascii="仿宋_GB2312" w:hAnsi="仿宋" w:eastAsia="仿宋_GB2312" w:cs="仿宋_GB2312"/>
          <w:color w:val="auto"/>
        </w:rPr>
        <w:t>对未通过资格审查的投标人，采购人或采购机构告知其未通过的原因。</w:t>
      </w:r>
    </w:p>
    <w:p>
      <w:pPr>
        <w:pStyle w:val="89"/>
        <w:spacing w:before="0"/>
        <w:ind w:firstLine="31680"/>
        <w:rPr>
          <w:rFonts w:ascii="仿宋_GB2312" w:hAnsi="仿宋" w:eastAsia="仿宋_GB2312"/>
          <w:color w:val="auto"/>
        </w:rPr>
      </w:pPr>
      <w:r>
        <w:rPr>
          <w:rFonts w:ascii="仿宋_GB2312" w:hAnsi="仿宋" w:eastAsia="仿宋_GB2312" w:cs="仿宋_GB2312"/>
          <w:color w:val="auto"/>
          <w:kern w:val="0"/>
        </w:rPr>
        <w:t>19.</w:t>
      </w:r>
      <w:r>
        <w:rPr>
          <w:rFonts w:ascii="仿宋_GB2312" w:hAnsi="仿宋" w:eastAsia="仿宋_GB2312" w:cs="仿宋_GB2312"/>
          <w:color w:val="auto"/>
        </w:rPr>
        <w:t>5</w:t>
      </w:r>
      <w:r>
        <w:rPr>
          <w:rFonts w:hint="eastAsia" w:ascii="仿宋_GB2312" w:hAnsi="仿宋" w:eastAsia="仿宋_GB2312" w:cs="仿宋_GB2312"/>
          <w:color w:val="auto"/>
        </w:rPr>
        <w:t>合格投标人不足</w:t>
      </w:r>
      <w:r>
        <w:rPr>
          <w:rFonts w:ascii="仿宋_GB2312" w:hAnsi="仿宋" w:eastAsia="仿宋_GB2312" w:cs="仿宋_GB2312"/>
          <w:color w:val="auto"/>
        </w:rPr>
        <w:t>3</w:t>
      </w:r>
      <w:r>
        <w:rPr>
          <w:rFonts w:hint="eastAsia" w:ascii="仿宋_GB2312" w:hAnsi="仿宋" w:eastAsia="仿宋_GB2312" w:cs="仿宋_GB2312"/>
          <w:color w:val="auto"/>
        </w:rPr>
        <w:t>家的，不再评标。</w:t>
      </w:r>
    </w:p>
    <w:p>
      <w:pPr>
        <w:pStyle w:val="89"/>
        <w:spacing w:before="0"/>
        <w:ind w:firstLine="0" w:firstLineChars="0"/>
        <w:rPr>
          <w:rFonts w:ascii="仿宋_GB2312" w:hAnsi="仿宋" w:eastAsia="仿宋_GB2312"/>
          <w:b/>
          <w:bCs/>
          <w:color w:val="auto"/>
        </w:rPr>
      </w:pPr>
      <w:r>
        <w:rPr>
          <w:rFonts w:ascii="仿宋_GB2312" w:hAnsi="仿宋" w:eastAsia="仿宋_GB2312" w:cs="仿宋_GB2312"/>
          <w:b/>
          <w:bCs/>
          <w:color w:val="auto"/>
        </w:rPr>
        <w:t>20</w:t>
      </w:r>
      <w:r>
        <w:rPr>
          <w:rFonts w:hint="eastAsia" w:ascii="仿宋_GB2312" w:hAnsi="仿宋" w:eastAsia="仿宋_GB2312" w:cs="仿宋_GB2312"/>
          <w:b/>
          <w:bCs/>
          <w:color w:val="auto"/>
        </w:rPr>
        <w:t>、信用信息查询</w:t>
      </w:r>
    </w:p>
    <w:p>
      <w:pPr>
        <w:pStyle w:val="89"/>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20.1</w:t>
      </w:r>
      <w:r>
        <w:rPr>
          <w:rFonts w:hint="eastAsia" w:ascii="仿宋_GB2312" w:hAnsi="仿宋" w:eastAsia="仿宋_GB2312" w:cs="仿宋_GB2312"/>
          <w:color w:val="auto"/>
          <w:kern w:val="0"/>
        </w:rPr>
        <w:t>信用信息查询渠道及截止时间：采购机构将通过“信用中国”网站</w:t>
      </w:r>
      <w:r>
        <w:rPr>
          <w:rFonts w:ascii="仿宋_GB2312" w:hAnsi="仿宋" w:eastAsia="仿宋_GB2312" w:cs="仿宋_GB2312"/>
          <w:color w:val="auto"/>
          <w:kern w:val="0"/>
        </w:rPr>
        <w:t>(www.creditchina.gov.cn)</w:t>
      </w:r>
      <w:r>
        <w:rPr>
          <w:rFonts w:hint="eastAsia" w:ascii="仿宋_GB2312" w:hAnsi="仿宋" w:eastAsia="仿宋_GB2312" w:cs="仿宋_GB2312"/>
          <w:color w:val="auto"/>
          <w:kern w:val="0"/>
        </w:rPr>
        <w:t>、中国政府采购网</w:t>
      </w:r>
      <w:r>
        <w:rPr>
          <w:rFonts w:ascii="仿宋_GB2312" w:hAnsi="仿宋" w:eastAsia="仿宋_GB2312" w:cs="仿宋_GB2312"/>
          <w:color w:val="auto"/>
          <w:kern w:val="0"/>
        </w:rPr>
        <w:t>(www.ccgp.gov.cn)</w:t>
      </w:r>
      <w:r>
        <w:rPr>
          <w:rFonts w:hint="eastAsia" w:ascii="仿宋_GB2312" w:hAnsi="仿宋" w:eastAsia="仿宋_GB2312" w:cs="仿宋_GB2312"/>
          <w:color w:val="auto"/>
          <w:kern w:val="0"/>
        </w:rPr>
        <w:t>渠道查询投标人投标截止时间当天的信用记录。</w:t>
      </w:r>
    </w:p>
    <w:p>
      <w:pPr>
        <w:pStyle w:val="89"/>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20.2</w:t>
      </w:r>
      <w:r>
        <w:rPr>
          <w:rFonts w:hint="eastAsia" w:ascii="仿宋_GB2312" w:hAnsi="仿宋" w:eastAsia="仿宋_GB2312" w:cs="仿宋_GB2312"/>
          <w:color w:val="auto"/>
          <w:kern w:val="0"/>
        </w:rPr>
        <w:t>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20.3</w:t>
      </w:r>
      <w:r>
        <w:rPr>
          <w:rFonts w:hint="eastAsia" w:ascii="仿宋_GB2312" w:hAnsi="仿宋" w:eastAsia="仿宋_GB2312" w:cs="仿宋_GB2312"/>
          <w:color w:val="auto"/>
          <w:kern w:val="0"/>
        </w:rPr>
        <w:t>信用信息的使用规则：经查询列入失信被执行人名单、重大税收违法案件当事人名单、政府采购严重违法失信行为记录名单的投标人将被拒绝参与政府采购活动。</w:t>
      </w:r>
    </w:p>
    <w:p>
      <w:pPr>
        <w:pStyle w:val="89"/>
        <w:spacing w:before="0"/>
        <w:ind w:firstLine="31680"/>
        <w:rPr>
          <w:rFonts w:ascii="仿宋_GB2312" w:hAnsi="仿宋" w:eastAsia="仿宋_GB2312"/>
          <w:color w:val="auto"/>
        </w:rPr>
      </w:pPr>
      <w:r>
        <w:rPr>
          <w:rFonts w:ascii="仿宋_GB2312" w:hAnsi="仿宋" w:eastAsia="仿宋_GB2312" w:cs="仿宋_GB2312"/>
          <w:color w:val="auto"/>
          <w:kern w:val="0"/>
        </w:rPr>
        <w:t>20.4</w:t>
      </w:r>
      <w:r>
        <w:rPr>
          <w:rFonts w:hint="eastAsia" w:ascii="仿宋_GB2312" w:hAnsi="仿宋" w:eastAsia="仿宋_GB2312" w:cs="仿宋_GB2312"/>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9"/>
        <w:spacing w:before="0"/>
        <w:ind w:firstLine="0" w:firstLineChars="0"/>
        <w:rPr>
          <w:rFonts w:ascii="仿宋_GB2312" w:hAnsi="仿宋" w:eastAsia="仿宋_GB2312"/>
          <w:color w:val="auto"/>
          <w:kern w:val="0"/>
        </w:rPr>
      </w:pPr>
    </w:p>
    <w:p>
      <w:pPr>
        <w:snapToGrid w:val="0"/>
        <w:spacing w:line="360" w:lineRule="auto"/>
        <w:jc w:val="center"/>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五、评标</w:t>
      </w:r>
    </w:p>
    <w:p>
      <w:pPr>
        <w:spacing w:line="360" w:lineRule="auto"/>
        <w:rPr>
          <w:rFonts w:ascii="仿宋_GB2312" w:hAnsi="仿宋" w:eastAsia="仿宋_GB2312"/>
          <w:b/>
          <w:bCs/>
          <w:color w:val="auto"/>
          <w:sz w:val="24"/>
          <w:szCs w:val="24"/>
        </w:rPr>
      </w:pPr>
      <w:bookmarkStart w:id="12" w:name="_Toc91899903"/>
      <w:r>
        <w:rPr>
          <w:rFonts w:ascii="仿宋_GB2312" w:hAnsi="仿宋" w:eastAsia="仿宋_GB2312" w:cs="仿宋_GB2312"/>
          <w:b/>
          <w:bCs/>
          <w:color w:val="auto"/>
          <w:sz w:val="24"/>
          <w:szCs w:val="24"/>
        </w:rPr>
        <w:t>21.</w:t>
      </w:r>
      <w:r>
        <w:rPr>
          <w:rFonts w:ascii="仿宋_GB2312" w:eastAsia="仿宋_GB2312" w:cs="仿宋_GB2312"/>
          <w:color w:val="auto"/>
        </w:rPr>
        <w:t xml:space="preserve"> </w:t>
      </w:r>
      <w:r>
        <w:rPr>
          <w:rFonts w:hint="eastAsia" w:ascii="仿宋_GB2312" w:hAnsi="仿宋" w:eastAsia="仿宋_GB2312" w:cs="仿宋_GB2312"/>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color w:val="auto"/>
          <w:sz w:val="24"/>
          <w:szCs w:val="24"/>
        </w:rPr>
        <w:t>详见招标文件第四部分评标办法。</w:t>
      </w:r>
    </w:p>
    <w:p>
      <w:pPr>
        <w:spacing w:line="360" w:lineRule="auto"/>
        <w:rPr>
          <w:rFonts w:ascii="仿宋_GB2312" w:hAnsi="仿宋" w:eastAsia="仿宋_GB2312"/>
          <w:b/>
          <w:bCs/>
          <w:color w:val="auto"/>
          <w:sz w:val="24"/>
          <w:szCs w:val="24"/>
        </w:rPr>
      </w:pPr>
    </w:p>
    <w:p>
      <w:pPr>
        <w:snapToGrid w:val="0"/>
        <w:spacing w:line="360" w:lineRule="auto"/>
        <w:jc w:val="center"/>
        <w:outlineLvl w:val="0"/>
        <w:rPr>
          <w:rFonts w:ascii="仿宋_GB2312" w:hAnsi="仿宋" w:eastAsia="仿宋_GB2312"/>
          <w:b/>
          <w:bCs/>
          <w:color w:val="auto"/>
          <w:sz w:val="36"/>
          <w:szCs w:val="36"/>
        </w:rPr>
      </w:pPr>
    </w:p>
    <w:p>
      <w:pPr>
        <w:snapToGrid w:val="0"/>
        <w:spacing w:line="360" w:lineRule="auto"/>
        <w:jc w:val="center"/>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六、定</w:t>
      </w:r>
      <w:r>
        <w:rPr>
          <w:rFonts w:ascii="仿宋_GB2312" w:hAnsi="仿宋" w:eastAsia="仿宋_GB2312" w:cs="仿宋_GB2312"/>
          <w:b/>
          <w:bCs/>
          <w:color w:val="auto"/>
          <w:sz w:val="36"/>
          <w:szCs w:val="36"/>
        </w:rPr>
        <w:t xml:space="preserve"> </w:t>
      </w:r>
      <w:r>
        <w:rPr>
          <w:rFonts w:hint="eastAsia" w:ascii="仿宋_GB2312" w:hAnsi="仿宋" w:eastAsia="仿宋_GB2312" w:cs="仿宋_GB2312"/>
          <w:b/>
          <w:bCs/>
          <w:color w:val="auto"/>
          <w:sz w:val="36"/>
          <w:szCs w:val="36"/>
        </w:rPr>
        <w:t>标</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22. </w:t>
      </w:r>
      <w:r>
        <w:rPr>
          <w:rFonts w:hint="eastAsia" w:ascii="仿宋_GB2312" w:hAnsi="仿宋" w:eastAsia="仿宋_GB2312" w:cs="仿宋_GB2312"/>
          <w:b/>
          <w:bCs/>
          <w:color w:val="auto"/>
        </w:rPr>
        <w:t>确定中标供应商</w:t>
      </w:r>
    </w:p>
    <w:p>
      <w:pPr>
        <w:pStyle w:val="89"/>
        <w:snapToGrid w:val="0"/>
        <w:spacing w:before="0"/>
        <w:ind w:firstLine="31680"/>
        <w:rPr>
          <w:rFonts w:ascii="仿宋_GB2312" w:hAnsi="仿宋" w:eastAsia="仿宋_GB2312"/>
          <w:b/>
          <w:bCs/>
          <w:color w:val="auto"/>
        </w:rPr>
      </w:pPr>
      <w:r>
        <w:rPr>
          <w:rFonts w:hint="eastAsia" w:ascii="仿宋_GB2312" w:hAnsi="仿宋" w:eastAsia="仿宋_GB2312" w:cs="仿宋_GB2312"/>
          <w:color w:val="auto"/>
        </w:rPr>
        <w:t>采购人将自收到评审报告之日起</w:t>
      </w:r>
      <w:r>
        <w:rPr>
          <w:rFonts w:ascii="仿宋_GB2312" w:hAnsi="仿宋" w:eastAsia="仿宋_GB2312" w:cs="仿宋_GB2312"/>
          <w:color w:val="auto"/>
        </w:rPr>
        <w:t>5</w:t>
      </w:r>
      <w:r>
        <w:rPr>
          <w:rFonts w:hint="eastAsia" w:ascii="仿宋_GB2312" w:hAnsi="仿宋" w:eastAsia="仿宋_GB2312" w:cs="仿宋_GB2312"/>
          <w:color w:val="auto"/>
        </w:rPr>
        <w:t>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b/>
          <w:bCs/>
          <w:color w:val="auto"/>
        </w:rPr>
      </w:pPr>
      <w:r>
        <w:rPr>
          <w:rFonts w:ascii="仿宋_GB2312" w:hAnsi="仿宋" w:eastAsia="仿宋_GB2312" w:cs="仿宋_GB2312"/>
          <w:b/>
          <w:bCs/>
          <w:color w:val="auto"/>
        </w:rPr>
        <w:t xml:space="preserve">23. </w:t>
      </w:r>
      <w:r>
        <w:rPr>
          <w:rFonts w:hint="eastAsia" w:ascii="仿宋_GB2312" w:hAnsi="仿宋" w:eastAsia="仿宋_GB2312" w:cs="仿宋_GB2312"/>
          <w:b/>
          <w:bCs/>
          <w:color w:val="auto"/>
        </w:rPr>
        <w:t>中标通知与中标结果公告</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23.1</w:t>
      </w:r>
      <w:r>
        <w:rPr>
          <w:rFonts w:hint="eastAsia" w:ascii="仿宋_GB2312" w:hAnsi="仿宋" w:eastAsia="仿宋_GB2312" w:cs="仿宋_GB2312"/>
          <w:color w:val="auto"/>
          <w:sz w:val="24"/>
          <w:szCs w:val="24"/>
        </w:rPr>
        <w:t>自中标人确定之日起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23.2</w:t>
      </w:r>
      <w:r>
        <w:rPr>
          <w:rFonts w:hint="eastAsia" w:ascii="仿宋_GB2312" w:hAnsi="仿宋" w:eastAsia="仿宋_GB2312" w:cs="仿宋_GB2312"/>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23.3</w:t>
      </w:r>
      <w:r>
        <w:rPr>
          <w:rFonts w:hint="eastAsia" w:ascii="仿宋_GB2312" w:hAnsi="仿宋" w:eastAsia="仿宋_GB2312" w:cs="仿宋_GB2312"/>
          <w:color w:val="auto"/>
          <w:sz w:val="24"/>
          <w:szCs w:val="24"/>
        </w:rPr>
        <w:t>公告期限为</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个工作日。</w:t>
      </w: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七、合同授予</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24. </w:t>
      </w:r>
      <w:r>
        <w:rPr>
          <w:rFonts w:hint="eastAsia" w:ascii="仿宋_GB2312" w:hAnsi="仿宋" w:eastAsia="仿宋_GB2312" w:cs="仿宋_GB2312"/>
          <w:color w:val="auto"/>
        </w:rPr>
        <w:t>合同主要条款详见第五部分拟签订的合同文本。</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25. </w:t>
      </w:r>
      <w:r>
        <w:rPr>
          <w:rFonts w:hint="eastAsia" w:ascii="仿宋_GB2312" w:hAnsi="仿宋" w:eastAsia="仿宋_GB2312" w:cs="仿宋_GB2312"/>
          <w:b/>
          <w:bCs/>
          <w:color w:val="auto"/>
        </w:rPr>
        <w:t>合同的签订</w:t>
      </w:r>
    </w:p>
    <w:p>
      <w:pPr>
        <w:widowControl/>
        <w:shd w:val="clear" w:color="auto" w:fill="FFFFFF"/>
        <w:spacing w:line="360" w:lineRule="auto"/>
        <w:ind w:firstLine="48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25.1</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采购人与中标人应当通过电子交易平台在中标通知书发出之日起三十日内，按照招标文件确定的事项签订政府采购合同，并在合同签订之日起</w:t>
      </w:r>
      <w:r>
        <w:rPr>
          <w:rFonts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rPr>
        <w:t>个工作日内依法发布合同公告。</w:t>
      </w:r>
    </w:p>
    <w:p>
      <w:pPr>
        <w:pStyle w:val="89"/>
        <w:snapToGrid w:val="0"/>
        <w:spacing w:before="0"/>
        <w:ind w:firstLine="316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s="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25.3</w:t>
      </w:r>
      <w:r>
        <w:rPr>
          <w:rFonts w:hint="eastAsia" w:ascii="仿宋_GB2312" w:hAnsi="仿宋" w:eastAsia="仿宋_GB2312" w:cs="仿宋_GB2312"/>
          <w:color w:val="auto"/>
        </w:rPr>
        <w:t>如签订合同并生效后，供应商无故拒绝或延期，除按照合同条款处理外，列入不良行为记录一次，并给予通报。</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25.4</w:t>
      </w:r>
      <w:r>
        <w:rPr>
          <w:rFonts w:hint="eastAsia" w:ascii="仿宋_GB2312" w:hAnsi="仿宋" w:eastAsia="仿宋_GB2312" w:cs="仿宋_GB2312"/>
          <w:color w:val="auto"/>
        </w:rPr>
        <w:t>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31680"/>
        <w:rPr>
          <w:rFonts w:ascii="仿宋_GB2312" w:hAnsi="仿宋" w:eastAsia="仿宋_GB2312"/>
          <w:color w:val="auto"/>
        </w:rPr>
      </w:pPr>
      <w:r>
        <w:rPr>
          <w:rFonts w:ascii="仿宋_GB2312" w:hAnsi="仿宋" w:eastAsia="仿宋_GB2312" w:cs="仿宋_GB2312"/>
          <w:color w:val="auto"/>
        </w:rPr>
        <w:t>25.5</w:t>
      </w:r>
      <w:r>
        <w:rPr>
          <w:rFonts w:hint="eastAsia" w:ascii="仿宋_GB2312" w:hAnsi="仿宋" w:eastAsia="仿宋_GB2312" w:cs="仿宋_GB2312"/>
          <w:color w:val="auto"/>
        </w:rPr>
        <w:t>采购合同由采购人与中标供应商根据招标文件、投标文件等内容通过政府采购电子交易平台在线签订，自动备案。</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26. </w:t>
      </w:r>
      <w:r>
        <w:rPr>
          <w:rFonts w:hint="eastAsia" w:ascii="仿宋_GB2312" w:hAnsi="仿宋" w:eastAsia="仿宋_GB2312" w:cs="仿宋_GB2312"/>
          <w:b/>
          <w:bCs/>
          <w:color w:val="auto"/>
        </w:rPr>
        <w:t>履约保证金</w:t>
      </w:r>
    </w:p>
    <w:p>
      <w:pPr>
        <w:tabs>
          <w:tab w:val="left" w:pos="0"/>
        </w:tabs>
        <w:spacing w:line="360" w:lineRule="auto"/>
        <w:ind w:firstLine="482"/>
        <w:rPr>
          <w:rFonts w:ascii="仿宋_GB2312" w:hAnsi="仿宋" w:eastAsia="仿宋_GB2312"/>
          <w:b/>
          <w:bCs/>
          <w:color w:val="auto"/>
          <w:sz w:val="24"/>
          <w:szCs w:val="24"/>
        </w:rPr>
      </w:pPr>
      <w:r>
        <w:rPr>
          <w:rFonts w:hint="eastAsia" w:ascii="仿宋_GB2312" w:hAnsi="仿宋" w:eastAsia="仿宋_GB2312" w:cs="仿宋_GB2312"/>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color w:val="auto"/>
          <w:sz w:val="24"/>
          <w:szCs w:val="24"/>
        </w:rPr>
        <w:t>。履约保证金的数额不得超过政府采购合同金额的</w:t>
      </w:r>
      <w:r>
        <w:rPr>
          <w:rFonts w:hint="eastAsia" w:ascii="仿宋_GB2312" w:hAnsi="仿宋" w:eastAsia="仿宋_GB2312" w:cs="仿宋_GB2312"/>
          <w:color w:val="auto"/>
          <w:sz w:val="24"/>
          <w:szCs w:val="24"/>
          <w:lang w:val="en-US" w:eastAsia="zh-CN"/>
        </w:rPr>
        <w:t>5</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。鼓励和支持供应商以银行、保险公司出具的保函形式提供履约保证金。</w:t>
      </w:r>
      <w:r>
        <w:rPr>
          <w:rFonts w:hint="eastAsia" w:ascii="仿宋_GB2312" w:hAnsi="仿宋" w:eastAsia="仿宋_GB2312" w:cs="仿宋_GB2312"/>
          <w:b/>
          <w:bCs/>
          <w:color w:val="auto"/>
          <w:sz w:val="24"/>
          <w:szCs w:val="24"/>
        </w:rPr>
        <w:t>采购人不得拒收履约保函。</w:t>
      </w:r>
    </w:p>
    <w:p>
      <w:pPr>
        <w:tabs>
          <w:tab w:val="left" w:pos="0"/>
        </w:tabs>
        <w:spacing w:line="360" w:lineRule="auto"/>
        <w:ind w:firstLine="482"/>
        <w:rPr>
          <w:rFonts w:ascii="仿宋_GB2312" w:hAnsi="仿宋" w:eastAsia="仿宋_GB2312"/>
          <w:color w:val="auto"/>
          <w:sz w:val="24"/>
          <w:szCs w:val="24"/>
        </w:rPr>
      </w:pPr>
      <w:r>
        <w:rPr>
          <w:rFonts w:hint="eastAsia" w:ascii="仿宋_GB2312" w:hAnsi="仿宋" w:eastAsia="仿宋_GB2312" w:cs="仿宋_GB2312"/>
          <w:color w:val="auto"/>
          <w:sz w:val="24"/>
          <w:szCs w:val="24"/>
        </w:rPr>
        <w:t>政府采购货物和服务项目中，采购单位可根据杭州市政府采购网公布的供应商履约评价情况减免履约保证金。供应商履约验收评价总分为</w:t>
      </w:r>
      <w:r>
        <w:rPr>
          <w:rFonts w:ascii="仿宋_GB2312" w:hAnsi="仿宋" w:eastAsia="仿宋_GB2312" w:cs="仿宋_GB2312"/>
          <w:color w:val="auto"/>
          <w:sz w:val="24"/>
          <w:szCs w:val="24"/>
        </w:rPr>
        <w:t>100</w:t>
      </w:r>
      <w:r>
        <w:rPr>
          <w:rFonts w:hint="eastAsia" w:ascii="仿宋_GB2312" w:hAnsi="仿宋" w:eastAsia="仿宋_GB2312" w:cs="仿宋_GB2312"/>
          <w:color w:val="auto"/>
          <w:sz w:val="24"/>
          <w:szCs w:val="24"/>
        </w:rPr>
        <w:t>分的，采购单位应当免收履约保证金；评价总分在</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分以上的，收取履约保证金不得高于合同金额</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；评价总分在</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分以下或者暂无评分的，收取履约保证金不得高于合同金额</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w:t>
      </w:r>
    </w:p>
    <w:p>
      <w:pPr>
        <w:pStyle w:val="5"/>
        <w:ind w:left="0" w:firstLine="480" w:firstLineChars="200"/>
        <w:rPr>
          <w:rFonts w:cs="Times New Roman"/>
          <w:color w:val="auto"/>
          <w:lang w:val="en-US"/>
        </w:rPr>
      </w:pPr>
      <w:r>
        <w:rPr>
          <w:rFonts w:hint="eastAsia"/>
          <w:b w:val="0"/>
          <w:bCs w:val="0"/>
          <w:snapToGrid w:val="0"/>
          <w:color w:val="auto"/>
          <w:kern w:val="28"/>
          <w:sz w:val="24"/>
          <w:szCs w:val="24"/>
        </w:rPr>
        <w:t>供应商</w:t>
      </w:r>
      <w:r>
        <w:rPr>
          <w:rFonts w:hint="eastAsia"/>
          <w:b w:val="0"/>
          <w:bCs w:val="0"/>
          <w:snapToGrid w:val="0"/>
          <w:color w:val="auto"/>
          <w:kern w:val="28"/>
          <w:sz w:val="24"/>
          <w:szCs w:val="24"/>
          <w:lang w:val="en-US"/>
        </w:rPr>
        <w:t>可</w:t>
      </w:r>
      <w:r>
        <w:rPr>
          <w:rFonts w:hint="eastAsia"/>
          <w:b w:val="0"/>
          <w:bCs w:val="0"/>
          <w:snapToGrid w:val="0"/>
          <w:color w:val="auto"/>
          <w:kern w:val="28"/>
          <w:sz w:val="24"/>
          <w:szCs w:val="24"/>
        </w:rPr>
        <w:t>登录政采云平台</w:t>
      </w:r>
      <w:r>
        <w:rPr>
          <w:b w:val="0"/>
          <w:bCs w:val="0"/>
          <w:snapToGrid w:val="0"/>
          <w:color w:val="auto"/>
          <w:kern w:val="28"/>
          <w:sz w:val="24"/>
          <w:szCs w:val="24"/>
        </w:rPr>
        <w:t>-</w:t>
      </w:r>
      <w:r>
        <w:rPr>
          <w:rFonts w:hint="eastAsia"/>
          <w:b w:val="0"/>
          <w:bCs w:val="0"/>
          <w:snapToGrid w:val="0"/>
          <w:color w:val="auto"/>
          <w:kern w:val="28"/>
          <w:sz w:val="24"/>
          <w:szCs w:val="24"/>
        </w:rPr>
        <w:t>【金融服务】</w:t>
      </w:r>
      <w:r>
        <w:rPr>
          <w:b w:val="0"/>
          <w:bCs w:val="0"/>
          <w:snapToGrid w:val="0"/>
          <w:color w:val="auto"/>
          <w:kern w:val="28"/>
          <w:sz w:val="24"/>
          <w:szCs w:val="24"/>
        </w:rPr>
        <w:t>—</w:t>
      </w:r>
      <w:r>
        <w:rPr>
          <w:rFonts w:hint="eastAsia"/>
          <w:b w:val="0"/>
          <w:bCs w:val="0"/>
          <w:snapToGrid w:val="0"/>
          <w:color w:val="auto"/>
          <w:kern w:val="28"/>
          <w:sz w:val="24"/>
          <w:szCs w:val="24"/>
        </w:rPr>
        <w:t>【我的项目】</w:t>
      </w:r>
      <w:r>
        <w:rPr>
          <w:b w:val="0"/>
          <w:bCs w:val="0"/>
          <w:snapToGrid w:val="0"/>
          <w:color w:val="auto"/>
          <w:kern w:val="28"/>
          <w:sz w:val="24"/>
          <w:szCs w:val="24"/>
        </w:rPr>
        <w:t>—</w:t>
      </w:r>
      <w:r>
        <w:rPr>
          <w:rFonts w:hint="eastAsia"/>
          <w:b w:val="0"/>
          <w:bCs w:val="0"/>
          <w:snapToGrid w:val="0"/>
          <w:color w:val="auto"/>
          <w:kern w:val="28"/>
          <w:sz w:val="24"/>
          <w:szCs w:val="24"/>
        </w:rPr>
        <w:t>【已备案合同】以保函形式提供：</w:t>
      </w:r>
      <w:r>
        <w:rPr>
          <w:b w:val="0"/>
          <w:bCs w:val="0"/>
          <w:snapToGrid w:val="0"/>
          <w:color w:val="auto"/>
          <w:kern w:val="28"/>
          <w:sz w:val="24"/>
          <w:szCs w:val="24"/>
        </w:rPr>
        <w:t>1</w:t>
      </w:r>
      <w:r>
        <w:rPr>
          <w:rFonts w:hint="eastAsia"/>
          <w:b w:val="0"/>
          <w:bCs w:val="0"/>
          <w:snapToGrid w:val="0"/>
          <w:color w:val="auto"/>
          <w:kern w:val="28"/>
          <w:sz w:val="24"/>
          <w:szCs w:val="24"/>
        </w:rPr>
        <w:t>、供应商在合同列表选择需要投保的合同，点击</w:t>
      </w:r>
      <w:r>
        <w:rPr>
          <w:b w:val="0"/>
          <w:bCs w:val="0"/>
          <w:snapToGrid w:val="0"/>
          <w:color w:val="auto"/>
          <w:kern w:val="28"/>
          <w:sz w:val="24"/>
          <w:szCs w:val="24"/>
        </w:rPr>
        <w:t>[</w:t>
      </w:r>
      <w:r>
        <w:rPr>
          <w:rFonts w:hint="eastAsia"/>
          <w:b w:val="0"/>
          <w:bCs w:val="0"/>
          <w:snapToGrid w:val="0"/>
          <w:color w:val="auto"/>
          <w:kern w:val="28"/>
          <w:sz w:val="24"/>
          <w:szCs w:val="24"/>
        </w:rPr>
        <w:t>保函推荐</w:t>
      </w:r>
      <w:r>
        <w:rPr>
          <w:b w:val="0"/>
          <w:bCs w:val="0"/>
          <w:snapToGrid w:val="0"/>
          <w:color w:val="auto"/>
          <w:kern w:val="28"/>
          <w:sz w:val="24"/>
          <w:szCs w:val="24"/>
        </w:rPr>
        <w:t>]</w:t>
      </w:r>
      <w:r>
        <w:rPr>
          <w:rFonts w:hint="eastAsia"/>
          <w:b w:val="0"/>
          <w:bCs w:val="0"/>
          <w:snapToGrid w:val="0"/>
          <w:color w:val="auto"/>
          <w:kern w:val="28"/>
          <w:sz w:val="24"/>
          <w:szCs w:val="24"/>
        </w:rPr>
        <w:t>。</w:t>
      </w:r>
      <w:r>
        <w:rPr>
          <w:b w:val="0"/>
          <w:bCs w:val="0"/>
          <w:snapToGrid w:val="0"/>
          <w:color w:val="auto"/>
          <w:kern w:val="28"/>
          <w:sz w:val="24"/>
          <w:szCs w:val="24"/>
        </w:rPr>
        <w:t>2</w:t>
      </w:r>
      <w:r>
        <w:rPr>
          <w:rFonts w:hint="eastAsia"/>
          <w:b w:val="0"/>
          <w:bCs w:val="0"/>
          <w:snapToGrid w:val="0"/>
          <w:color w:val="auto"/>
          <w:kern w:val="28"/>
          <w:sz w:val="24"/>
          <w:szCs w:val="24"/>
        </w:rPr>
        <w:t>、在弹框里查看推荐的保函产品，供应商自行选择保函产品，点击</w:t>
      </w:r>
      <w:r>
        <w:rPr>
          <w:b w:val="0"/>
          <w:bCs w:val="0"/>
          <w:snapToGrid w:val="0"/>
          <w:color w:val="auto"/>
          <w:kern w:val="28"/>
          <w:sz w:val="24"/>
          <w:szCs w:val="24"/>
        </w:rPr>
        <w:t>[</w:t>
      </w:r>
      <w:r>
        <w:rPr>
          <w:rFonts w:hint="eastAsia"/>
          <w:b w:val="0"/>
          <w:bCs w:val="0"/>
          <w:snapToGrid w:val="0"/>
          <w:color w:val="auto"/>
          <w:kern w:val="28"/>
          <w:sz w:val="24"/>
          <w:szCs w:val="24"/>
        </w:rPr>
        <w:t>立即申请</w:t>
      </w:r>
      <w:r>
        <w:rPr>
          <w:b w:val="0"/>
          <w:bCs w:val="0"/>
          <w:snapToGrid w:val="0"/>
          <w:color w:val="auto"/>
          <w:kern w:val="28"/>
          <w:sz w:val="24"/>
          <w:szCs w:val="24"/>
        </w:rPr>
        <w:t>]</w:t>
      </w:r>
      <w:r>
        <w:rPr>
          <w:rFonts w:hint="eastAsia"/>
          <w:b w:val="0"/>
          <w:bCs w:val="0"/>
          <w:snapToGrid w:val="0"/>
          <w:color w:val="auto"/>
          <w:kern w:val="28"/>
          <w:sz w:val="24"/>
          <w:szCs w:val="24"/>
        </w:rPr>
        <w:t>。</w:t>
      </w:r>
      <w:r>
        <w:rPr>
          <w:b w:val="0"/>
          <w:bCs w:val="0"/>
          <w:snapToGrid w:val="0"/>
          <w:color w:val="auto"/>
          <w:kern w:val="28"/>
          <w:sz w:val="24"/>
          <w:szCs w:val="24"/>
        </w:rPr>
        <w:t>3</w:t>
      </w:r>
      <w:r>
        <w:rPr>
          <w:rFonts w:hint="eastAsia"/>
          <w:b w:val="0"/>
          <w:bCs w:val="0"/>
          <w:snapToGrid w:val="0"/>
          <w:color w:val="auto"/>
          <w:kern w:val="28"/>
          <w:sz w:val="24"/>
          <w:szCs w:val="24"/>
        </w:rPr>
        <w:t>、在弹框里填写保函申请信息。具体步骤：选择产品</w:t>
      </w:r>
      <w:r>
        <w:rPr>
          <w:b w:val="0"/>
          <w:bCs w:val="0"/>
          <w:snapToGrid w:val="0"/>
          <w:color w:val="auto"/>
          <w:kern w:val="28"/>
          <w:sz w:val="24"/>
          <w:szCs w:val="24"/>
        </w:rPr>
        <w:t>—</w:t>
      </w:r>
      <w:r>
        <w:rPr>
          <w:rFonts w:hint="eastAsia"/>
          <w:b w:val="0"/>
          <w:bCs w:val="0"/>
          <w:snapToGrid w:val="0"/>
          <w:color w:val="auto"/>
          <w:kern w:val="28"/>
          <w:sz w:val="24"/>
          <w:szCs w:val="24"/>
        </w:rPr>
        <w:t>填写供应商信息</w:t>
      </w:r>
      <w:r>
        <w:rPr>
          <w:b w:val="0"/>
          <w:bCs w:val="0"/>
          <w:snapToGrid w:val="0"/>
          <w:color w:val="auto"/>
          <w:kern w:val="28"/>
          <w:sz w:val="24"/>
          <w:szCs w:val="24"/>
        </w:rPr>
        <w:t>—</w:t>
      </w:r>
      <w:r>
        <w:rPr>
          <w:rFonts w:hint="eastAsia"/>
          <w:b w:val="0"/>
          <w:bCs w:val="0"/>
          <w:snapToGrid w:val="0"/>
          <w:color w:val="auto"/>
          <w:kern w:val="28"/>
          <w:sz w:val="24"/>
          <w:szCs w:val="24"/>
        </w:rPr>
        <w:t>选择中标项目</w:t>
      </w:r>
      <w:r>
        <w:rPr>
          <w:b w:val="0"/>
          <w:bCs w:val="0"/>
          <w:snapToGrid w:val="0"/>
          <w:color w:val="auto"/>
          <w:kern w:val="28"/>
          <w:sz w:val="24"/>
          <w:szCs w:val="24"/>
        </w:rPr>
        <w:t>—</w:t>
      </w:r>
      <w:r>
        <w:rPr>
          <w:rFonts w:hint="eastAsia"/>
          <w:b w:val="0"/>
          <w:bCs w:val="0"/>
          <w:snapToGrid w:val="0"/>
          <w:color w:val="auto"/>
          <w:kern w:val="28"/>
          <w:sz w:val="24"/>
          <w:szCs w:val="24"/>
        </w:rPr>
        <w:t>确认信息</w:t>
      </w:r>
      <w:r>
        <w:rPr>
          <w:b w:val="0"/>
          <w:bCs w:val="0"/>
          <w:snapToGrid w:val="0"/>
          <w:color w:val="auto"/>
          <w:kern w:val="28"/>
          <w:sz w:val="24"/>
          <w:szCs w:val="24"/>
        </w:rPr>
        <w:t>—</w:t>
      </w:r>
      <w:r>
        <w:rPr>
          <w:rFonts w:hint="eastAsia"/>
          <w:b w:val="0"/>
          <w:bCs w:val="0"/>
          <w:snapToGrid w:val="0"/>
          <w:color w:val="auto"/>
          <w:kern w:val="28"/>
          <w:sz w:val="24"/>
          <w:szCs w:val="24"/>
        </w:rPr>
        <w:t>等待保险</w:t>
      </w:r>
      <w:r>
        <w:rPr>
          <w:b w:val="0"/>
          <w:bCs w:val="0"/>
          <w:snapToGrid w:val="0"/>
          <w:color w:val="auto"/>
          <w:kern w:val="28"/>
          <w:sz w:val="24"/>
          <w:szCs w:val="24"/>
        </w:rPr>
        <w:t>/</w:t>
      </w:r>
      <w:r>
        <w:rPr>
          <w:rFonts w:hint="eastAsia"/>
          <w:b w:val="0"/>
          <w:bCs w:val="0"/>
          <w:snapToGrid w:val="0"/>
          <w:color w:val="auto"/>
          <w:kern w:val="28"/>
          <w:sz w:val="24"/>
          <w:szCs w:val="24"/>
        </w:rPr>
        <w:t>保函受理</w:t>
      </w:r>
      <w:r>
        <w:rPr>
          <w:b w:val="0"/>
          <w:bCs w:val="0"/>
          <w:snapToGrid w:val="0"/>
          <w:color w:val="auto"/>
          <w:kern w:val="28"/>
          <w:sz w:val="24"/>
          <w:szCs w:val="24"/>
        </w:rPr>
        <w:t>—</w:t>
      </w:r>
      <w:r>
        <w:rPr>
          <w:rFonts w:hint="eastAsia"/>
          <w:b w:val="0"/>
          <w:bCs w:val="0"/>
          <w:snapToGrid w:val="0"/>
          <w:color w:val="auto"/>
          <w:kern w:val="28"/>
          <w:sz w:val="24"/>
          <w:szCs w:val="24"/>
        </w:rPr>
        <w:t>确认保单</w:t>
      </w:r>
      <w:r>
        <w:rPr>
          <w:b w:val="0"/>
          <w:bCs w:val="0"/>
          <w:snapToGrid w:val="0"/>
          <w:color w:val="auto"/>
          <w:kern w:val="28"/>
          <w:sz w:val="24"/>
          <w:szCs w:val="24"/>
        </w:rPr>
        <w:t>—</w:t>
      </w:r>
      <w:r>
        <w:rPr>
          <w:rFonts w:hint="eastAsia"/>
          <w:b w:val="0"/>
          <w:bCs w:val="0"/>
          <w:snapToGrid w:val="0"/>
          <w:color w:val="auto"/>
          <w:kern w:val="28"/>
          <w:sz w:val="24"/>
          <w:szCs w:val="24"/>
        </w:rPr>
        <w:t>支付保费</w:t>
      </w:r>
      <w:r>
        <w:rPr>
          <w:b w:val="0"/>
          <w:bCs w:val="0"/>
          <w:snapToGrid w:val="0"/>
          <w:color w:val="auto"/>
          <w:kern w:val="28"/>
          <w:sz w:val="24"/>
          <w:szCs w:val="24"/>
        </w:rPr>
        <w:t>—</w:t>
      </w:r>
      <w:r>
        <w:rPr>
          <w:rFonts w:hint="eastAsia"/>
          <w:b w:val="0"/>
          <w:bCs w:val="0"/>
          <w:snapToGrid w:val="0"/>
          <w:color w:val="auto"/>
          <w:kern w:val="28"/>
          <w:sz w:val="24"/>
          <w:szCs w:val="24"/>
        </w:rPr>
        <w:t>成功出单。政采云金融专线</w:t>
      </w:r>
      <w:r>
        <w:rPr>
          <w:b w:val="0"/>
          <w:bCs w:val="0"/>
          <w:snapToGrid w:val="0"/>
          <w:color w:val="auto"/>
          <w:kern w:val="28"/>
          <w:sz w:val="24"/>
          <w:szCs w:val="24"/>
        </w:rPr>
        <w:t>400-903-9583</w:t>
      </w:r>
      <w:r>
        <w:rPr>
          <w:rFonts w:hint="eastAsia"/>
          <w:b w:val="0"/>
          <w:bCs w:val="0"/>
          <w:snapToGrid w:val="0"/>
          <w:color w:val="auto"/>
          <w:kern w:val="28"/>
          <w:sz w:val="24"/>
          <w:szCs w:val="24"/>
        </w:rPr>
        <w:t>。</w:t>
      </w:r>
    </w:p>
    <w:p>
      <w:pPr>
        <w:snapToGrid w:val="0"/>
        <w:spacing w:line="360" w:lineRule="auto"/>
        <w:ind w:firstLine="3357" w:firstLineChars="1045"/>
        <w:rPr>
          <w:rFonts w:ascii="仿宋_GB2312" w:hAnsi="仿宋" w:eastAsia="仿宋_GB2312"/>
          <w:b/>
          <w:bCs/>
          <w:color w:val="auto"/>
          <w:sz w:val="32"/>
          <w:szCs w:val="32"/>
        </w:rPr>
      </w:pPr>
      <w:bookmarkStart w:id="558" w:name="_GoBack"/>
      <w:bookmarkEnd w:id="558"/>
    </w:p>
    <w:p>
      <w:pPr>
        <w:snapToGrid w:val="0"/>
        <w:spacing w:line="360" w:lineRule="auto"/>
        <w:ind w:firstLine="3357" w:firstLineChars="1045"/>
        <w:rPr>
          <w:rFonts w:ascii="仿宋_GB2312" w:hAnsi="仿宋" w:eastAsia="仿宋_GB2312"/>
          <w:b/>
          <w:bCs/>
          <w:color w:val="auto"/>
          <w:sz w:val="24"/>
          <w:szCs w:val="24"/>
        </w:rPr>
      </w:pPr>
      <w:r>
        <w:rPr>
          <w:rFonts w:hint="eastAsia" w:ascii="仿宋_GB2312" w:hAnsi="仿宋" w:eastAsia="仿宋_GB2312" w:cs="仿宋_GB2312"/>
          <w:b/>
          <w:bCs/>
          <w:color w:val="auto"/>
          <w:sz w:val="32"/>
          <w:szCs w:val="32"/>
        </w:rPr>
        <w:t>八、电子交易活动的中止</w:t>
      </w:r>
    </w:p>
    <w:p>
      <w:pPr>
        <w:pStyle w:val="89"/>
        <w:snapToGrid w:val="0"/>
        <w:spacing w:before="0"/>
        <w:ind w:firstLine="0" w:firstLineChars="0"/>
        <w:rPr>
          <w:rFonts w:ascii="仿宋_GB2312" w:hAnsi="仿宋" w:eastAsia="仿宋_GB2312"/>
          <w:color w:val="auto"/>
        </w:rPr>
      </w:pPr>
      <w:r>
        <w:rPr>
          <w:rFonts w:ascii="仿宋_GB2312" w:hAnsi="仿宋" w:eastAsia="仿宋_GB2312" w:cs="仿宋_GB2312"/>
          <w:color w:val="auto"/>
        </w:rPr>
        <w:t>2</w:t>
      </w:r>
      <w:r>
        <w:rPr>
          <w:rFonts w:ascii="仿宋_GB2312" w:hAnsi="仿宋" w:eastAsia="仿宋_GB2312" w:cs="仿宋_GB2312"/>
          <w:b/>
          <w:bCs/>
          <w:color w:val="auto"/>
        </w:rPr>
        <w:t xml:space="preserve">7. </w:t>
      </w:r>
      <w:r>
        <w:rPr>
          <w:rFonts w:hint="eastAsia" w:ascii="仿宋_GB2312" w:hAnsi="仿宋" w:eastAsia="仿宋_GB2312" w:cs="仿宋_GB2312"/>
          <w:b/>
          <w:bCs/>
          <w:color w:val="auto"/>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9"/>
        <w:snapToGrid w:val="0"/>
        <w:spacing w:before="0"/>
        <w:ind w:firstLine="31680"/>
        <w:rPr>
          <w:rFonts w:ascii="仿宋_GB2312" w:hAnsi="仿宋" w:eastAsia="仿宋_GB2312" w:cs="仿宋_GB2312"/>
          <w:color w:val="auto"/>
        </w:rPr>
      </w:pPr>
      <w:r>
        <w:rPr>
          <w:rFonts w:ascii="仿宋_GB2312" w:hAnsi="仿宋" w:eastAsia="仿宋_GB2312" w:cs="仿宋_GB2312"/>
          <w:color w:val="auto"/>
        </w:rPr>
        <w:t>27.1</w:t>
      </w:r>
      <w:r>
        <w:rPr>
          <w:rFonts w:hint="eastAsia" w:ascii="仿宋_GB2312" w:hAnsi="仿宋" w:eastAsia="仿宋_GB2312" w:cs="仿宋_GB2312"/>
          <w:color w:val="auto"/>
        </w:rPr>
        <w:t>电子交易平台发生故障而无法登录访问的；</w:t>
      </w:r>
      <w:r>
        <w:rPr>
          <w:rFonts w:ascii="仿宋_GB2312" w:hAnsi="仿宋" w:eastAsia="仿宋_GB2312" w:cs="仿宋_GB2312"/>
          <w:color w:val="auto"/>
        </w:rPr>
        <w:t xml:space="preserve"> </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27.2</w:t>
      </w:r>
      <w:r>
        <w:rPr>
          <w:rFonts w:hint="eastAsia" w:ascii="仿宋_GB2312" w:hAnsi="仿宋" w:eastAsia="仿宋_GB2312" w:cs="仿宋_GB2312"/>
          <w:color w:val="auto"/>
        </w:rPr>
        <w:t>电子交易平台应用或数据库出现错误，不能进行正常操作的；</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27.3</w:t>
      </w:r>
      <w:r>
        <w:rPr>
          <w:rFonts w:hint="eastAsia" w:ascii="仿宋_GB2312" w:hAnsi="仿宋" w:eastAsia="仿宋_GB2312" w:cs="仿宋_GB2312"/>
          <w:color w:val="auto"/>
        </w:rPr>
        <w:t>电子交易平台发现严重安全漏洞，有潜在泄密危险的；</w:t>
      </w:r>
    </w:p>
    <w:p>
      <w:pPr>
        <w:pStyle w:val="89"/>
        <w:snapToGrid w:val="0"/>
        <w:spacing w:before="0"/>
        <w:ind w:firstLine="31680"/>
        <w:rPr>
          <w:rFonts w:ascii="仿宋_GB2312" w:hAnsi="仿宋" w:eastAsia="仿宋_GB2312" w:cs="仿宋_GB2312"/>
          <w:color w:val="auto"/>
        </w:rPr>
      </w:pPr>
      <w:r>
        <w:rPr>
          <w:rFonts w:ascii="仿宋_GB2312" w:hAnsi="仿宋" w:eastAsia="仿宋_GB2312" w:cs="仿宋_GB2312"/>
          <w:color w:val="auto"/>
        </w:rPr>
        <w:t>27.4</w:t>
      </w:r>
      <w:r>
        <w:rPr>
          <w:rFonts w:hint="eastAsia" w:ascii="仿宋_GB2312" w:hAnsi="仿宋" w:eastAsia="仿宋_GB2312" w:cs="仿宋_GB2312"/>
          <w:color w:val="auto"/>
        </w:rPr>
        <w:t>病毒发作导致不能进行正常操作的；</w:t>
      </w:r>
      <w:r>
        <w:rPr>
          <w:rFonts w:ascii="仿宋_GB2312" w:hAnsi="仿宋" w:eastAsia="仿宋_GB2312" w:cs="仿宋_GB2312"/>
          <w:color w:val="auto"/>
        </w:rPr>
        <w:t xml:space="preserve"> </w:t>
      </w:r>
    </w:p>
    <w:p>
      <w:pPr>
        <w:pStyle w:val="89"/>
        <w:snapToGrid w:val="0"/>
        <w:spacing w:before="0"/>
        <w:ind w:firstLine="31680"/>
        <w:rPr>
          <w:rFonts w:ascii="仿宋_GB2312" w:hAnsi="仿宋" w:eastAsia="仿宋_GB2312"/>
          <w:color w:val="auto"/>
        </w:rPr>
      </w:pPr>
      <w:r>
        <w:rPr>
          <w:rFonts w:ascii="仿宋_GB2312" w:hAnsi="仿宋" w:eastAsia="仿宋_GB2312" w:cs="仿宋_GB2312"/>
          <w:color w:val="auto"/>
        </w:rPr>
        <w:t>27.5</w:t>
      </w:r>
      <w:r>
        <w:rPr>
          <w:rFonts w:hint="eastAsia" w:ascii="仿宋_GB2312" w:hAnsi="仿宋" w:eastAsia="仿宋_GB2312" w:cs="仿宋_GB2312"/>
          <w:color w:val="auto"/>
        </w:rPr>
        <w:t>其他无法保证电子交易的公平、公正和安全的情况。</w:t>
      </w:r>
    </w:p>
    <w:p>
      <w:pPr>
        <w:pStyle w:val="89"/>
        <w:snapToGrid w:val="0"/>
        <w:spacing w:before="0"/>
        <w:ind w:firstLine="0" w:firstLineChars="0"/>
        <w:rPr>
          <w:rFonts w:ascii="仿宋_GB2312" w:hAnsi="仿宋" w:eastAsia="仿宋_GB2312"/>
          <w:color w:val="auto"/>
        </w:rPr>
      </w:pPr>
      <w:r>
        <w:rPr>
          <w:rFonts w:ascii="仿宋_GB2312" w:hAnsi="仿宋" w:eastAsia="仿宋_GB2312" w:cs="仿宋_GB2312"/>
          <w:color w:val="auto"/>
        </w:rPr>
        <w:t xml:space="preserve"> 28.</w:t>
      </w:r>
      <w:r>
        <w:rPr>
          <w:rFonts w:hint="eastAsia" w:ascii="仿宋_GB2312" w:hAnsi="仿宋" w:eastAsia="仿宋_GB2312"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szCs w:val="24"/>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九、验收</w:t>
      </w:r>
    </w:p>
    <w:p>
      <w:pPr>
        <w:pStyle w:val="26"/>
        <w:spacing w:line="360" w:lineRule="auto"/>
        <w:ind w:firstLine="0" w:firstLineChars="0"/>
        <w:rPr>
          <w:rFonts w:ascii="仿宋_GB2312" w:hAnsi="仿宋" w:eastAsia="仿宋_GB2312" w:cs="Times New Roman"/>
          <w:b/>
          <w:bCs/>
          <w:color w:val="auto"/>
        </w:rPr>
      </w:pPr>
      <w:r>
        <w:rPr>
          <w:rFonts w:ascii="仿宋_GB2312" w:hAnsi="仿宋" w:eastAsia="仿宋_GB2312" w:cs="仿宋_GB2312"/>
          <w:b/>
          <w:bCs/>
          <w:color w:val="auto"/>
        </w:rPr>
        <w:t>29.</w:t>
      </w:r>
      <w:r>
        <w:rPr>
          <w:rFonts w:hint="eastAsia" w:ascii="仿宋_GB2312" w:hAnsi="仿宋" w:eastAsia="仿宋_GB2312" w:cs="仿宋_GB2312"/>
          <w:b/>
          <w:bCs/>
          <w:color w:val="auto"/>
        </w:rPr>
        <w:t>验收</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29.1</w:t>
      </w:r>
      <w:r>
        <w:rPr>
          <w:rFonts w:hint="eastAsia" w:ascii="仿宋_GB2312" w:hAnsi="仿宋" w:eastAsia="仿宋_GB2312" w:cs="仿宋_GB2312"/>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29.2</w:t>
      </w:r>
      <w:r>
        <w:rPr>
          <w:rFonts w:hint="eastAsia" w:ascii="仿宋_GB2312" w:hAnsi="仿宋" w:eastAsia="仿宋_GB2312" w:cs="仿宋_GB2312"/>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29.3</w:t>
      </w:r>
      <w:r>
        <w:rPr>
          <w:rFonts w:hint="eastAsia" w:ascii="仿宋_GB2312" w:hAnsi="仿宋" w:eastAsia="仿宋_GB2312" w:cs="仿宋_GB2312"/>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olor w:val="auto"/>
          <w:sz w:val="18"/>
          <w:szCs w:val="18"/>
        </w:rPr>
      </w:pPr>
      <w:r>
        <w:rPr>
          <w:rFonts w:ascii="仿宋_GB2312" w:hAnsi="仿宋" w:eastAsia="仿宋_GB2312" w:cs="仿宋_GB2312"/>
          <w:color w:val="auto"/>
          <w:kern w:val="0"/>
          <w:sz w:val="24"/>
          <w:szCs w:val="24"/>
        </w:rPr>
        <w:t>29.4</w:t>
      </w:r>
      <w:r>
        <w:rPr>
          <w:rFonts w:hint="eastAsia" w:ascii="仿宋_GB2312" w:hAnsi="仿宋" w:eastAsia="仿宋_GB2312" w:cs="仿宋_GB2312"/>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olor w:val="auto"/>
          <w:kern w:val="0"/>
          <w:sz w:val="24"/>
          <w:szCs w:val="24"/>
        </w:rPr>
      </w:pPr>
      <w:bookmarkStart w:id="13" w:name="_Hlt68073093"/>
      <w:bookmarkEnd w:id="13"/>
      <w:bookmarkStart w:id="14" w:name="_Hlt75236101"/>
      <w:bookmarkEnd w:id="14"/>
      <w:bookmarkStart w:id="15" w:name="_Hlt68057669"/>
      <w:bookmarkEnd w:id="15"/>
      <w:bookmarkStart w:id="16" w:name="_Hlt74707468"/>
      <w:bookmarkEnd w:id="16"/>
      <w:bookmarkStart w:id="17" w:name="_Hlt68403820"/>
      <w:bookmarkEnd w:id="17"/>
      <w:bookmarkStart w:id="18" w:name="_Hlt74714665"/>
      <w:bookmarkEnd w:id="18"/>
      <w:bookmarkStart w:id="19" w:name="_Hlt68072990"/>
      <w:bookmarkEnd w:id="19"/>
      <w:bookmarkStart w:id="20" w:name="_Hlt74729768"/>
      <w:bookmarkEnd w:id="20"/>
      <w:bookmarkStart w:id="21" w:name="_Hlt75236011"/>
      <w:bookmarkEnd w:id="21"/>
      <w:bookmarkStart w:id="22" w:name="_Hlt75236290"/>
      <w:bookmarkEnd w:id="22"/>
      <w:bookmarkStart w:id="23" w:name="_Hlt74730295"/>
      <w:bookmarkEnd w:id="23"/>
      <w:bookmarkStart w:id="24" w:name="_Hlt68072998"/>
      <w:bookmarkEnd w:id="24"/>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62"/>
        <w:rPr>
          <w:rFonts w:hint="eastAsia" w:ascii="仿宋_GB2312" w:hAnsi="仿宋" w:eastAsia="仿宋_GB2312" w:cs="仿宋_GB2312"/>
          <w:color w:val="auto"/>
          <w:kern w:val="0"/>
          <w:sz w:val="24"/>
          <w:szCs w:val="24"/>
        </w:rPr>
      </w:pPr>
      <w:bookmarkStart w:id="25" w:name="_Toc426029468"/>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val="en-US" w:eastAsia="zh-CN"/>
        </w:rPr>
        <w:t>三</w:t>
      </w:r>
      <w:r>
        <w:rPr>
          <w:rFonts w:hint="eastAsia" w:ascii="仿宋" w:hAnsi="仿宋" w:eastAsia="仿宋" w:cs="仿宋"/>
          <w:b/>
          <w:bCs/>
          <w:color w:val="auto"/>
          <w:sz w:val="36"/>
          <w:szCs w:val="36"/>
        </w:rPr>
        <w:t>部分</w:t>
      </w:r>
      <w:r>
        <w:rPr>
          <w:rFonts w:hint="eastAsia" w:ascii="仿宋" w:hAnsi="仿宋" w:eastAsia="仿宋" w:cs="仿宋"/>
          <w:color w:val="auto"/>
          <w:sz w:val="36"/>
          <w:szCs w:val="36"/>
        </w:rPr>
        <w:t>采购需求</w:t>
      </w:r>
      <w:bookmarkEnd w:id="25"/>
    </w:p>
    <w:p>
      <w:pPr>
        <w:tabs>
          <w:tab w:val="left" w:pos="0"/>
        </w:tabs>
        <w:spacing w:line="360" w:lineRule="auto"/>
        <w:ind w:firstLine="480"/>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一、项目划分：</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本项目为“交钥匙”工程，采购需求清单中未提到，但在实际采购和安装过程中需要配置的各种设备、材料和其他费用等均计入针对各采购人的报价中，不得额外收费。</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b w:val="0"/>
          <w:color w:val="auto"/>
          <w:kern w:val="0"/>
          <w:sz w:val="24"/>
          <w:szCs w:val="24"/>
        </w:rPr>
        <w:t>二、项目要求：</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 xml:space="preserve">1、中标单位可以先派有经验的技术人员对安装现场进行实地勘察，对各种设备采购、制造、运输（到现场安装）、安装、工期、安全、文明施工进行总承包，一切费用均由中标单位负责。          </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2、</w:t>
      </w:r>
      <w:r>
        <w:rPr>
          <w:rFonts w:hint="eastAsia" w:ascii="仿宋_GB2312" w:hAnsi="仿宋" w:eastAsia="仿宋_GB2312" w:cs="仿宋_GB2312"/>
          <w:color w:val="auto"/>
          <w:sz w:val="24"/>
          <w:szCs w:val="24"/>
        </w:rPr>
        <w:t>▲</w:t>
      </w:r>
      <w:r>
        <w:rPr>
          <w:rFonts w:hint="eastAsia" w:ascii="仿宋_GB2312" w:hAnsi="仿宋" w:eastAsia="仿宋_GB2312" w:cs="仿宋_GB2312"/>
          <w:b w:val="0"/>
          <w:color w:val="auto"/>
          <w:kern w:val="0"/>
          <w:sz w:val="24"/>
          <w:szCs w:val="24"/>
        </w:rPr>
        <w:t>质保期（三包）要求：</w:t>
      </w:r>
      <w:r>
        <w:rPr>
          <w:rFonts w:hint="eastAsia" w:ascii="仿宋_GB2312" w:hAnsi="仿宋" w:eastAsia="仿宋_GB2312" w:cs="仿宋_GB2312"/>
          <w:color w:val="auto"/>
          <w:kern w:val="0"/>
          <w:sz w:val="24"/>
          <w:szCs w:val="24"/>
        </w:rPr>
        <w:t>中标单位对其提供的产品，必须承诺保修，产品验收合格使用之日起，终身质保，维保期只收取材料费，供货单位在接到电话后</w:t>
      </w:r>
      <w:r>
        <w:rPr>
          <w:rFonts w:hint="eastAsia" w:ascii="仿宋_GB2312" w:hAnsi="仿宋" w:eastAsia="仿宋_GB2312" w:cs="仿宋_GB2312"/>
          <w:color w:val="auto"/>
          <w:kern w:val="0"/>
          <w:sz w:val="24"/>
          <w:szCs w:val="24"/>
          <w:u w:val="none"/>
        </w:rPr>
        <w:t xml:space="preserve">  1</w:t>
      </w:r>
      <w:r>
        <w:rPr>
          <w:rFonts w:hint="eastAsia" w:ascii="仿宋_GB2312" w:hAnsi="仿宋" w:eastAsia="仿宋_GB2312" w:cs="仿宋_GB2312"/>
          <w:color w:val="auto"/>
          <w:kern w:val="0"/>
          <w:sz w:val="24"/>
          <w:szCs w:val="24"/>
        </w:rPr>
        <w:t>小时内响应，</w:t>
      </w:r>
      <w:r>
        <w:rPr>
          <w:rFonts w:hint="eastAsia" w:ascii="仿宋_GB2312" w:hAnsi="仿宋" w:eastAsia="仿宋_GB2312" w:cs="仿宋_GB2312"/>
          <w:color w:val="auto"/>
          <w:kern w:val="0"/>
          <w:sz w:val="24"/>
          <w:szCs w:val="24"/>
          <w:u w:val="none"/>
        </w:rPr>
        <w:t xml:space="preserve"> 2 </w:t>
      </w:r>
      <w:r>
        <w:rPr>
          <w:rFonts w:hint="eastAsia" w:ascii="仿宋_GB2312" w:hAnsi="仿宋" w:eastAsia="仿宋_GB2312" w:cs="仿宋_GB2312"/>
          <w:color w:val="auto"/>
          <w:kern w:val="0"/>
          <w:sz w:val="24"/>
          <w:szCs w:val="24"/>
        </w:rPr>
        <w:t>小时内到达现场解决问题，最迟在</w:t>
      </w:r>
      <w:r>
        <w:rPr>
          <w:rFonts w:hint="eastAsia" w:ascii="仿宋_GB2312" w:hAnsi="仿宋" w:eastAsia="仿宋_GB2312" w:cs="仿宋_GB2312"/>
          <w:color w:val="auto"/>
          <w:kern w:val="0"/>
          <w:sz w:val="24"/>
          <w:szCs w:val="24"/>
          <w:u w:val="none"/>
        </w:rPr>
        <w:t xml:space="preserve"> 1  </w:t>
      </w:r>
      <w:r>
        <w:rPr>
          <w:rFonts w:hint="eastAsia" w:ascii="仿宋_GB2312" w:hAnsi="仿宋" w:eastAsia="仿宋_GB2312" w:cs="仿宋_GB2312"/>
          <w:color w:val="auto"/>
          <w:kern w:val="0"/>
          <w:sz w:val="24"/>
          <w:szCs w:val="24"/>
        </w:rPr>
        <w:t>个工作日内修复，如不能修复应采取补救措施，以保证使用方的正常工作，中标单位有其它服务承诺的，一并履行。在保修期内供方必须在不得以任何理由影响正常使用。投标人必须对所供设备实行终身维修。</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3.</w:t>
      </w:r>
      <w:r>
        <w:rPr>
          <w:rFonts w:hint="eastAsia"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b w:val="0"/>
          <w:color w:val="auto"/>
          <w:kern w:val="0"/>
          <w:sz w:val="24"/>
          <w:szCs w:val="24"/>
        </w:rPr>
        <w:t>工期要求</w:t>
      </w:r>
      <w:r>
        <w:rPr>
          <w:rFonts w:hint="eastAsia" w:ascii="仿宋_GB2312" w:hAnsi="仿宋" w:eastAsia="仿宋_GB2312" w:cs="仿宋_GB2312"/>
          <w:color w:val="auto"/>
          <w:kern w:val="0"/>
          <w:sz w:val="24"/>
          <w:szCs w:val="24"/>
        </w:rPr>
        <w:t>：合同签订后</w:t>
      </w:r>
      <w:r>
        <w:rPr>
          <w:rFonts w:hint="eastAsia" w:ascii="仿宋_GB2312" w:hAnsi="仿宋" w:eastAsia="仿宋_GB2312" w:cs="仿宋_GB2312"/>
          <w:color w:val="auto"/>
          <w:kern w:val="0"/>
          <w:sz w:val="24"/>
          <w:szCs w:val="24"/>
          <w:u w:val="none"/>
        </w:rPr>
        <w:t xml:space="preserve">  20日历天</w:t>
      </w:r>
      <w:r>
        <w:rPr>
          <w:rFonts w:hint="eastAsia" w:ascii="仿宋_GB2312" w:hAnsi="仿宋" w:eastAsia="仿宋_GB2312" w:cs="仿宋_GB2312"/>
          <w:color w:val="auto"/>
          <w:kern w:val="0"/>
          <w:sz w:val="24"/>
          <w:szCs w:val="24"/>
        </w:rPr>
        <w:t>内安装调试完毕。</w:t>
      </w:r>
    </w:p>
    <w:p>
      <w:pPr>
        <w:tabs>
          <w:tab w:val="left" w:pos="0"/>
        </w:tabs>
        <w:spacing w:line="360" w:lineRule="auto"/>
        <w:ind w:firstLine="480" w:firstLineChars="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4.中标单位不得以任何形式将本工程转包或分包给其他单位，否则采购人有权终止合同，所发生的一切损失均由中标单位承担。</w:t>
      </w:r>
    </w:p>
    <w:p>
      <w:pPr>
        <w:tabs>
          <w:tab w:val="left" w:pos="0"/>
        </w:tabs>
        <w:spacing w:line="360" w:lineRule="auto"/>
        <w:ind w:firstLine="480" w:firstLineChars="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5、本项目所使用的材料必须具有质量保证书或符合规定做的试验资料报告。严禁使用质量不合格或不符合设计要求的材料，否则供应商须承担由此产生的一切责任。</w:t>
      </w:r>
    </w:p>
    <w:p>
      <w:pPr>
        <w:tabs>
          <w:tab w:val="left" w:pos="0"/>
        </w:tabs>
        <w:adjustRightInd/>
        <w:snapToGrid/>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货款结算方式：</w:t>
      </w:r>
    </w:p>
    <w:p>
      <w:pPr>
        <w:tabs>
          <w:tab w:val="left" w:pos="0"/>
        </w:tabs>
        <w:adjustRightInd/>
        <w:snapToGrid/>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 xml:space="preserve">    </w:t>
      </w:r>
      <w:r>
        <w:rPr>
          <w:rFonts w:hint="eastAsia" w:ascii="仿宋_GB2312" w:hAnsi="仿宋" w:eastAsia="仿宋_GB2312" w:cs="仿宋_GB2312"/>
          <w:b w:val="0"/>
          <w:bCs w:val="0"/>
          <w:color w:val="auto"/>
          <w:kern w:val="0"/>
          <w:sz w:val="24"/>
          <w:szCs w:val="24"/>
        </w:rPr>
        <w:t>履约保证金和质量保证金：</w:t>
      </w:r>
      <w:r>
        <w:rPr>
          <w:rFonts w:hint="eastAsia" w:ascii="仿宋_GB2312" w:hAnsi="仿宋" w:eastAsia="仿宋_GB2312" w:cs="仿宋_GB2312"/>
          <w:color w:val="auto"/>
          <w:kern w:val="0"/>
          <w:sz w:val="24"/>
          <w:szCs w:val="24"/>
        </w:rPr>
        <w:t>在合同签订以前供应商向采购人缴纳中标总额5%的履约保证金，验收合格后履约保证金自动转为质量保证金，在无质量问题的情况下，质量保证金将在一年后无息退还。</w:t>
      </w:r>
    </w:p>
    <w:p>
      <w:pPr>
        <w:tabs>
          <w:tab w:val="left" w:pos="0"/>
        </w:tabs>
        <w:adjustRightInd/>
        <w:snapToGrid/>
        <w:spacing w:line="360" w:lineRule="auto"/>
        <w:ind w:firstLine="480"/>
        <w:rPr>
          <w:rFonts w:hint="eastAsia" w:ascii="仿宋_GB2312" w:hAnsi="仿宋" w:eastAsia="仿宋_GB2312" w:cs="仿宋_GB2312"/>
          <w:bCs w:val="0"/>
          <w:color w:val="auto"/>
          <w:kern w:val="0"/>
          <w:sz w:val="24"/>
          <w:szCs w:val="24"/>
        </w:rPr>
      </w:pPr>
      <w:r>
        <w:rPr>
          <w:rFonts w:hint="eastAsia" w:ascii="仿宋_GB2312" w:hAnsi="仿宋" w:eastAsia="仿宋_GB2312" w:cs="仿宋_GB2312"/>
          <w:color w:val="auto"/>
          <w:kern w:val="0"/>
          <w:sz w:val="24"/>
          <w:szCs w:val="24"/>
        </w:rPr>
        <w:t xml:space="preserve">    </w:t>
      </w:r>
      <w:r>
        <w:rPr>
          <w:rFonts w:hint="eastAsia" w:ascii="仿宋_GB2312" w:hAnsi="仿宋" w:eastAsia="仿宋_GB2312" w:cs="仿宋_GB2312"/>
          <w:b w:val="0"/>
          <w:color w:val="auto"/>
          <w:kern w:val="0"/>
          <w:sz w:val="24"/>
          <w:szCs w:val="24"/>
        </w:rPr>
        <w:t>货款支付：</w:t>
      </w:r>
      <w:r>
        <w:rPr>
          <w:rFonts w:hint="eastAsia" w:ascii="仿宋_GB2312" w:hAnsi="仿宋" w:eastAsia="仿宋_GB2312" w:cs="仿宋_GB2312"/>
          <w:bCs w:val="0"/>
          <w:color w:val="auto"/>
          <w:kern w:val="0"/>
          <w:sz w:val="24"/>
          <w:szCs w:val="24"/>
        </w:rPr>
        <w:t>在供应商根据合同规定将货物交付、验收合格后，供应商提供发票，采购人凭发票、确认单以及合同上报区财政，区财政审批下拨款到位后，采购人立即支付全额货款。</w:t>
      </w:r>
    </w:p>
    <w:p>
      <w:pPr>
        <w:tabs>
          <w:tab w:val="left" w:pos="0"/>
        </w:tabs>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b w:val="0"/>
          <w:color w:val="auto"/>
          <w:kern w:val="0"/>
          <w:sz w:val="24"/>
          <w:szCs w:val="24"/>
        </w:rPr>
        <w:t>三、项目内容：</w:t>
      </w:r>
      <w:r>
        <w:rPr>
          <w:rFonts w:hint="eastAsia" w:ascii="仿宋_GB2312" w:hAnsi="仿宋" w:eastAsia="仿宋_GB2312" w:cs="仿宋_GB2312"/>
          <w:color w:val="auto"/>
          <w:kern w:val="0"/>
          <w:sz w:val="24"/>
          <w:szCs w:val="24"/>
        </w:rPr>
        <w:t xml:space="preserve">  </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1.说明：</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1.1以下采购清单中所列图片只作为生产制作时的参考款式与样式，具体制作以</w:t>
      </w:r>
      <w:r>
        <w:rPr>
          <w:rFonts w:hint="eastAsia" w:ascii="仿宋_GB2312" w:hAnsi="仿宋" w:eastAsia="仿宋_GB2312" w:cs="仿宋_GB2312"/>
          <w:color w:val="auto"/>
          <w:kern w:val="0"/>
          <w:sz w:val="24"/>
          <w:szCs w:val="24"/>
          <w:u w:val="none"/>
        </w:rPr>
        <w:t>“规格”、“材质”</w:t>
      </w:r>
      <w:r>
        <w:rPr>
          <w:rFonts w:hint="eastAsia" w:ascii="仿宋_GB2312" w:hAnsi="仿宋" w:eastAsia="仿宋_GB2312" w:cs="仿宋_GB2312"/>
          <w:color w:val="auto"/>
          <w:kern w:val="0"/>
          <w:sz w:val="24"/>
          <w:szCs w:val="24"/>
        </w:rPr>
        <w:t>中要求为准；</w:t>
      </w:r>
    </w:p>
    <w:p>
      <w:pPr>
        <w:tabs>
          <w:tab w:val="left" w:pos="0"/>
        </w:tabs>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1.2采购清单中投标人所投的外购设备的外形尺寸（SIZE）的长、宽、高允许在±5%以内偏差。</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b/>
          <w:bCs/>
          <w:color w:val="auto"/>
          <w:kern w:val="0"/>
          <w:sz w:val="24"/>
          <w:szCs w:val="24"/>
        </w:rPr>
        <w:t>2.采购清单：</w:t>
      </w:r>
    </w:p>
    <w:tbl>
      <w:tblPr>
        <w:tblStyle w:val="65"/>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167"/>
        <w:gridCol w:w="550"/>
        <w:gridCol w:w="771"/>
        <w:gridCol w:w="3676"/>
        <w:gridCol w:w="476"/>
        <w:gridCol w:w="599"/>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67" w:type="pct"/>
            <w:shd w:val="clear" w:color="000000" w:fill="969696"/>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160" w:type="pct"/>
            <w:shd w:val="clear" w:color="000000" w:fill="969696"/>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家具图片</w:t>
            </w:r>
          </w:p>
        </w:tc>
        <w:tc>
          <w:tcPr>
            <w:tcW w:w="294" w:type="pct"/>
            <w:shd w:val="clear" w:color="000000" w:fill="969696"/>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412" w:type="pct"/>
            <w:shd w:val="clear" w:color="000000" w:fill="969696"/>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  格（单位mm</w:t>
            </w:r>
            <w:r>
              <w:rPr>
                <w:rFonts w:ascii="宋体" w:hAnsi="宋体" w:cs="宋体"/>
                <w:b/>
                <w:bCs/>
                <w:color w:val="000000"/>
                <w:kern w:val="0"/>
                <w:sz w:val="20"/>
                <w:szCs w:val="20"/>
              </w:rPr>
              <w:t>）</w:t>
            </w:r>
          </w:p>
        </w:tc>
        <w:tc>
          <w:tcPr>
            <w:tcW w:w="1968" w:type="pct"/>
            <w:shd w:val="clear" w:color="000000" w:fill="969696"/>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材                质</w:t>
            </w:r>
          </w:p>
        </w:tc>
        <w:tc>
          <w:tcPr>
            <w:tcW w:w="254" w:type="pct"/>
            <w:shd w:val="clear" w:color="000000" w:fill="96969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颜色</w:t>
            </w:r>
          </w:p>
        </w:tc>
        <w:tc>
          <w:tcPr>
            <w:tcW w:w="320" w:type="pct"/>
            <w:shd w:val="clear" w:color="000000" w:fill="96969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320" w:type="pct"/>
            <w:shd w:val="clear" w:color="000000" w:fill="96969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4" w:hRule="atLeast"/>
          <w:jc w:val="center"/>
        </w:trPr>
        <w:tc>
          <w:tcPr>
            <w:tcW w:w="267" w:type="pct"/>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60" w:type="pct"/>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pict>
                <v:shape id="_x0000_i1025" o:spt="75" alt="1655875792177" type="#_x0000_t75" style="height:119.3pt;width:97.2pt;" filled="f" o:preferrelative="t" stroked="f" coordsize="21600,21600">
                  <v:path/>
                  <v:fill on="f" focussize="0,0"/>
                  <v:stroke on="f"/>
                  <v:imagedata r:id="rId26" o:title=""/>
                  <o:lock v:ext="edit" aspectratio="t"/>
                  <w10:wrap type="none"/>
                  <w10:anchorlock/>
                </v:shape>
              </w:pict>
            </w:r>
          </w:p>
        </w:tc>
        <w:tc>
          <w:tcPr>
            <w:tcW w:w="294" w:type="pct"/>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公寓上下床</w:t>
            </w:r>
          </w:p>
        </w:tc>
        <w:tc>
          <w:tcPr>
            <w:tcW w:w="412" w:type="pct"/>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上下床（W2000*D900*H1900mm）</w:t>
            </w:r>
          </w:p>
          <w:p>
            <w:pPr>
              <w:widowControl/>
              <w:jc w:val="center"/>
              <w:rPr>
                <w:rFonts w:ascii="宋体" w:hAnsi="宋体" w:cs="宋体"/>
                <w:color w:val="000000"/>
                <w:kern w:val="0"/>
                <w:sz w:val="20"/>
                <w:szCs w:val="20"/>
              </w:rPr>
            </w:pPr>
          </w:p>
        </w:tc>
        <w:tc>
          <w:tcPr>
            <w:tcW w:w="1968" w:type="pct"/>
            <w:shd w:val="clear" w:color="000000" w:fill="FFFFFF"/>
            <w:vAlign w:val="center"/>
          </w:tcPr>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规格：W2000*D900*H1900mm</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1.床立柱：采用优质橡胶木，规格60mm*80mm，四面菱角倒2 mm的圆角，增加其四边的圆滑性、安全性，美观性，使其安全性更高，可预防碰伤。 （外观尺寸偏差范围允许±5mm,材料厚度不允许负偏离）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2.床横梁：采用优质橡胶木，规格100mm*30mm，四面菱角倒2 mm的圆角，增加其四边的圆滑性、安全性，美观性，使其安全性更高，可预防碰伤。（外观尺寸偏差范围允许±5mm,材料厚度不允许负偏离）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3.侧短横梁：采用优质橡胶木，上面横料采用：50mm*30mm，下面横料采用100mm*30mm，四面菱角倒2 mm的圆角，增加其四边的圆滑性、安全性，美观性，使其安全性更高，可预防碰伤。（外观尺寸偏差范围允许±5mm,材料厚度不允许负偏离）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4.排脚侧护栏栏栅：采用优质橡胶木，规格25mm*50mm，四面菱角倒2 mm的圆角，增加其四边的圆滑性、安全性，美观性，使其安全性更高，可预防碰伤。（外观尺寸偏差范围允许±5mm,材料厚度不允许负偏离）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5．前护栏：采用优质橡胶木，上主料采用规格30mm*50mm，，栏栅竖料采用25mm*50mm，四面菱角倒2 mm的圆角，增加其四边的圆滑性、安全性，美观性，使其安全性更高，可预防碰伤。（外观尺寸偏差范围允许±5mm,材料厚度不允许负偏离）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6.床楼梯：采用优质橡胶木，上料采用规格30mm*60mm，，栏栅竖料采用25mm*50mm，四面菱角倒2 mm的圆角，增加其四边的圆滑性、安全性，美观性，使其安全性更高，可预防碰伤。（外观尺寸偏差范围允许±5mm,材料厚度不允许负偏离）</w:t>
            </w:r>
          </w:p>
          <w:p>
            <w:pPr>
              <w:widowControl/>
              <w:jc w:val="left"/>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rPr>
              <w:t>7.床板：采用14mm厚杉木板拼接而成，经烘干、正反双面抛光处理，拼接及铺装缝隙应小于2mm，床板背面用5根实木方条横杠钉制加固。</w:t>
            </w:r>
          </w:p>
          <w:p>
            <w:pPr>
              <w:widowControl/>
              <w:jc w:val="left"/>
              <w:rPr>
                <w:rFonts w:ascii="宋体" w:hAnsi="宋体" w:cs="宋体"/>
                <w:color w:val="000000"/>
                <w:kern w:val="0"/>
                <w:sz w:val="18"/>
                <w:szCs w:val="18"/>
              </w:rPr>
            </w:pPr>
            <w:r>
              <w:rPr>
                <w:rFonts w:hint="eastAsia" w:ascii="宋体" w:hAnsi="宋体" w:cs="宋体"/>
                <w:color w:val="000000"/>
                <w:kern w:val="0"/>
                <w:sz w:val="15"/>
                <w:szCs w:val="15"/>
              </w:rPr>
              <w:t>注：产品尺寸根据实际空间需求可做微调整，可对产品进行优化。</w:t>
            </w:r>
          </w:p>
        </w:tc>
        <w:tc>
          <w:tcPr>
            <w:tcW w:w="254" w:type="pct"/>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原木色</w:t>
            </w:r>
          </w:p>
        </w:tc>
        <w:tc>
          <w:tcPr>
            <w:tcW w:w="320" w:type="pct"/>
            <w:shd w:val="clear" w:color="000000" w:fill="FFFFFF"/>
            <w:vAlign w:val="center"/>
          </w:tcPr>
          <w:p>
            <w:pPr>
              <w:widowControl/>
              <w:jc w:val="center"/>
              <w:rPr>
                <w:rFonts w:ascii="宋体" w:hAnsi="宋体" w:cs="宋体"/>
                <w:kern w:val="0"/>
                <w:sz w:val="20"/>
                <w:szCs w:val="20"/>
              </w:rPr>
            </w:pPr>
            <w:r>
              <w:rPr>
                <w:rFonts w:ascii="宋体" w:hAnsi="宋体" w:cs="宋体"/>
                <w:kern w:val="0"/>
                <w:sz w:val="20"/>
                <w:szCs w:val="20"/>
              </w:rPr>
              <w:t>460</w:t>
            </w:r>
          </w:p>
        </w:tc>
        <w:tc>
          <w:tcPr>
            <w:tcW w:w="320" w:type="pct"/>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bl>
    <w:p>
      <w:pPr>
        <w:spacing w:line="360" w:lineRule="auto"/>
        <w:rPr>
          <w:rFonts w:ascii="宋体" w:hAnsi="宋体"/>
          <w:b/>
          <w:sz w:val="24"/>
        </w:rPr>
      </w:pPr>
      <w:r>
        <w:rPr>
          <w:rFonts w:hint="eastAsia" w:ascii="仿宋_GB2312" w:hAnsi="仿宋" w:eastAsia="仿宋_GB2312" w:cs="仿宋_GB2312"/>
          <w:color w:val="auto"/>
          <w:sz w:val="24"/>
          <w:szCs w:val="24"/>
        </w:rPr>
        <w:t>▲</w:t>
      </w:r>
      <w:r>
        <w:rPr>
          <w:rFonts w:hint="eastAsia" w:ascii="宋体" w:hAnsi="宋体"/>
          <w:b/>
          <w:sz w:val="24"/>
        </w:rPr>
        <w:t>四、技术要求：</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（一）、详见本招标文件有关家具制作要求的图标说明，但采购人最终有权对家具款式、制作要求进行局部变动，投标人应该接受。</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（二）、加工工艺等要求：</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1、木工要求：</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1-1所有板式家具制成的部件全部进行封边处理，封边应严密平整，不允许脱胶，表面无胶渍。</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1-2木皮和其它材料覆面拼贴应严密、平整、不允许有脱胶、透胶、鼓泡。</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1-3后成型装饰板延伸弯曲成型，包边过渡应顺滑，与基材型严密贴合，无裂纹、压痕和划伤。</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1-4产品外表的倒棱、圆角、圆线应均匀一致。</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1-5榫及装配拆装产品零件结合应严密、牢固。</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1-6塞角、栏屉条等支承零件的结合应牢固，装板部件配合不得移动。</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1-7各种配件、连接件安装应严密、平整、端正、牢固；结合处应无崩茬或松动；不得有少件、漏钉、透钉。</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1-8开料角度准确，直角成90度，斜角成45度：铝合金切缝整齐，间隙均匀；板材与铝合金粘牢。边角间隙均匀；安装结构紧凑，角度整齐；要具备弱电走线通路，连接使用方便。</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2、金属件要求：</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2-1管材和冲压件无裂缝、叠缝，焊接无错位和接疤。</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2-2焊接处无夹渣、气孔、焊瘤、焊丝头、脱焊、虚焊、焊穿。</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2-3涂（镀）层无剥落、返锈和粘漆。金属件漆膜涂层无露底、凹凸、疙瘩、皱皮、飞漆、色差、明显流挂的图案缺损。</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3、涂饰要求:</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3-1每件产品或配套产品色泽一样。油漆喷涂不得少于8遍（即5底3面工艺），分色处色线整齐，不涂饰部位保持清洁。</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3-2正视面涂层平整光滑、清晰、漆膜实干后无木孔沉陷，耐炀、耐磨。其他部位表面涂层也要手感光滑，无粒子、无涨边平整。</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3-3涂层无皱皮、发粘和漏漆现象。无加工痕迹、划痕、雾光、白楞、白点、鼓泡、油白、流挂、刷毛、积粉和杂渣。</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3-4所有涂料必须使用符合国家规定的环保漆。</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b w:val="0"/>
          <w:color w:val="auto"/>
          <w:kern w:val="0"/>
          <w:sz w:val="24"/>
          <w:szCs w:val="24"/>
        </w:rPr>
        <w:t>五、其他要求：</w:t>
      </w:r>
    </w:p>
    <w:p>
      <w:pPr>
        <w:tabs>
          <w:tab w:val="left" w:pos="0"/>
        </w:tabs>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1、本次采购由供应商采购外配设备及制作采购清单中设备，并运抵采购人指定的地点并负责安装、调试。</w:t>
      </w:r>
    </w:p>
    <w:p>
      <w:pPr>
        <w:tabs>
          <w:tab w:val="left" w:pos="0"/>
        </w:tabs>
        <w:spacing w:line="360" w:lineRule="auto"/>
        <w:ind w:firstLine="480"/>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color w:val="auto"/>
          <w:kern w:val="0"/>
          <w:sz w:val="24"/>
          <w:szCs w:val="24"/>
        </w:rPr>
        <w:t>2、投标人必须对应以上清单进行一一响应。</w:t>
      </w:r>
    </w:p>
    <w:p>
      <w:pPr>
        <w:tabs>
          <w:tab w:val="left" w:pos="0"/>
        </w:tabs>
        <w:spacing w:line="360" w:lineRule="auto"/>
        <w:ind w:firstLine="480"/>
        <w:rPr>
          <w:rFonts w:hint="eastAsia" w:ascii="仿宋_GB2312" w:hAnsi="仿宋" w:eastAsia="仿宋_GB2312" w:cs="仿宋_GB2312"/>
          <w:b w:val="0"/>
          <w:color w:val="auto"/>
          <w:kern w:val="0"/>
          <w:sz w:val="24"/>
          <w:szCs w:val="24"/>
        </w:rPr>
      </w:pPr>
      <w:r>
        <w:rPr>
          <w:rFonts w:hint="eastAsia" w:ascii="仿宋_GB2312" w:hAnsi="仿宋" w:eastAsia="仿宋_GB2312" w:cs="仿宋_GB2312"/>
          <w:color w:val="auto"/>
          <w:sz w:val="24"/>
          <w:szCs w:val="24"/>
        </w:rPr>
        <w:t>▲</w:t>
      </w:r>
      <w:r>
        <w:rPr>
          <w:rFonts w:hint="eastAsia" w:ascii="仿宋_GB2312" w:hAnsi="仿宋" w:eastAsia="仿宋_GB2312" w:cs="仿宋_GB2312"/>
          <w:b w:val="0"/>
          <w:color w:val="auto"/>
          <w:kern w:val="0"/>
          <w:sz w:val="24"/>
          <w:szCs w:val="24"/>
        </w:rPr>
        <w:t>3、本项目所用的实木上下床必须达到国家级标准（报告为本项目投标截止之日前一年内出具，检测报告必须注明为实木上下床），并在投标文件中提供经省级及以上质量检测部门出具的质量检验报告复印件，否则视为无效投标。</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4、本次招标中家具的颜色最后按供应商提供的色板小样由采购人选择确定。</w:t>
      </w:r>
    </w:p>
    <w:p>
      <w:pPr>
        <w:tabs>
          <w:tab w:val="left" w:pos="0"/>
        </w:tabs>
        <w:spacing w:line="360" w:lineRule="auto"/>
        <w:ind w:firstLine="480"/>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5、采购产品的数量及尺寸可能有轻微的增减或改动，最后按采购人实际需要而定。</w:t>
      </w:r>
    </w:p>
    <w:p/>
    <w:p>
      <w:pPr>
        <w:pStyle w:val="2"/>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p>
    <w:bookmarkEnd w:id="10"/>
    <w:bookmarkEnd w:id="11"/>
    <w:p>
      <w:pPr>
        <w:pStyle w:val="2"/>
        <w:jc w:val="center"/>
        <w:rPr>
          <w:rFonts w:hint="eastAsia" w:ascii="仿宋" w:hAnsi="仿宋" w:eastAsia="仿宋" w:cs="仿宋"/>
          <w:b/>
          <w:bCs/>
          <w:color w:val="auto"/>
          <w:kern w:val="0"/>
          <w:sz w:val="36"/>
          <w:szCs w:val="36"/>
          <w:lang w:val="en-US"/>
        </w:rPr>
      </w:pPr>
      <w:bookmarkStart w:id="26" w:name="第四部分"/>
      <w:r>
        <w:rPr>
          <w:rFonts w:hint="eastAsia" w:ascii="仿宋" w:hAnsi="仿宋" w:eastAsia="仿宋" w:cs="仿宋"/>
          <w:b/>
          <w:bCs/>
          <w:color w:val="auto"/>
          <w:kern w:val="0"/>
          <w:sz w:val="36"/>
          <w:szCs w:val="36"/>
          <w:lang w:val="en-US"/>
        </w:rPr>
        <w:t xml:space="preserve">第四部分   </w:t>
      </w:r>
      <w:bookmarkStart w:id="27" w:name="_Toc184312071"/>
      <w:bookmarkEnd w:id="27"/>
      <w:bookmarkStart w:id="28" w:name="_Toc184308089"/>
      <w:bookmarkEnd w:id="28"/>
      <w:bookmarkStart w:id="29" w:name="_Toc184308055"/>
      <w:bookmarkEnd w:id="29"/>
      <w:bookmarkStart w:id="30" w:name="_Toc184313254"/>
      <w:bookmarkEnd w:id="30"/>
      <w:bookmarkStart w:id="31" w:name="_Toc184310334"/>
      <w:bookmarkEnd w:id="31"/>
      <w:bookmarkStart w:id="32" w:name="_Toc184314474"/>
      <w:bookmarkEnd w:id="32"/>
      <w:bookmarkStart w:id="33" w:name="_Toc184314456"/>
      <w:bookmarkEnd w:id="33"/>
      <w:bookmarkStart w:id="34" w:name="_Toc184308061"/>
      <w:bookmarkEnd w:id="34"/>
      <w:bookmarkStart w:id="35" w:name="_Toc184313294"/>
      <w:bookmarkEnd w:id="35"/>
      <w:bookmarkStart w:id="36" w:name="_Toc184314435"/>
      <w:bookmarkEnd w:id="36"/>
      <w:bookmarkStart w:id="37" w:name="_Toc184308097"/>
      <w:bookmarkEnd w:id="37"/>
      <w:bookmarkStart w:id="38" w:name="_Toc184313300"/>
      <w:bookmarkEnd w:id="38"/>
      <w:bookmarkStart w:id="39" w:name="_Toc184310282"/>
      <w:bookmarkEnd w:id="39"/>
      <w:bookmarkStart w:id="40" w:name="_Toc184314446"/>
      <w:bookmarkEnd w:id="40"/>
      <w:bookmarkStart w:id="41" w:name="_Toc184308049"/>
      <w:bookmarkEnd w:id="41"/>
      <w:bookmarkStart w:id="42" w:name="_Toc184308037"/>
      <w:bookmarkEnd w:id="42"/>
      <w:bookmarkStart w:id="43" w:name="_Toc184314478"/>
      <w:bookmarkEnd w:id="43"/>
      <w:bookmarkStart w:id="44" w:name="_Toc184314421"/>
      <w:bookmarkEnd w:id="44"/>
      <w:bookmarkStart w:id="45" w:name="_Toc184308098"/>
      <w:bookmarkEnd w:id="45"/>
      <w:bookmarkStart w:id="46" w:name="_Toc184308067"/>
      <w:bookmarkEnd w:id="46"/>
      <w:bookmarkStart w:id="47" w:name="_Toc184308099"/>
      <w:bookmarkEnd w:id="47"/>
      <w:bookmarkStart w:id="48" w:name="_Toc184314440"/>
      <w:bookmarkEnd w:id="48"/>
      <w:bookmarkStart w:id="49" w:name="_Toc184308047"/>
      <w:bookmarkEnd w:id="49"/>
      <w:bookmarkStart w:id="50" w:name="_Toc184314419"/>
      <w:bookmarkEnd w:id="50"/>
      <w:bookmarkStart w:id="51" w:name="_Toc184314470"/>
      <w:bookmarkEnd w:id="51"/>
      <w:bookmarkStart w:id="52" w:name="_Toc184308079"/>
      <w:bookmarkEnd w:id="52"/>
      <w:bookmarkStart w:id="53" w:name="_Toc184313288"/>
      <w:bookmarkEnd w:id="53"/>
      <w:bookmarkStart w:id="54" w:name="_Toc184310339"/>
      <w:bookmarkEnd w:id="54"/>
      <w:bookmarkStart w:id="55" w:name="_Toc184312133"/>
      <w:bookmarkEnd w:id="55"/>
      <w:bookmarkStart w:id="56" w:name="_Toc184310332"/>
      <w:bookmarkEnd w:id="56"/>
      <w:bookmarkStart w:id="57" w:name="_Toc184308107"/>
      <w:bookmarkEnd w:id="57"/>
      <w:bookmarkStart w:id="58" w:name="_Toc184310278"/>
      <w:bookmarkEnd w:id="58"/>
      <w:bookmarkStart w:id="59" w:name="_Toc184312108"/>
      <w:bookmarkEnd w:id="59"/>
      <w:bookmarkStart w:id="60" w:name="_Toc184314428"/>
      <w:bookmarkEnd w:id="60"/>
      <w:bookmarkStart w:id="61" w:name="_Toc184310314"/>
      <w:bookmarkEnd w:id="61"/>
      <w:bookmarkStart w:id="62" w:name="_Toc184312111"/>
      <w:bookmarkEnd w:id="62"/>
      <w:bookmarkStart w:id="63" w:name="_Toc184310310"/>
      <w:bookmarkEnd w:id="63"/>
      <w:bookmarkStart w:id="64" w:name="_Toc184312139"/>
      <w:bookmarkEnd w:id="64"/>
      <w:bookmarkStart w:id="65" w:name="_Toc184312126"/>
      <w:bookmarkEnd w:id="65"/>
      <w:bookmarkStart w:id="66" w:name="_Toc184308068"/>
      <w:bookmarkEnd w:id="66"/>
      <w:bookmarkStart w:id="67" w:name="_Toc184314471"/>
      <w:bookmarkEnd w:id="67"/>
      <w:bookmarkStart w:id="68" w:name="_Toc184310286"/>
      <w:bookmarkEnd w:id="68"/>
      <w:bookmarkStart w:id="69" w:name="_Toc184308062"/>
      <w:bookmarkEnd w:id="69"/>
      <w:bookmarkStart w:id="70" w:name="_Toc184310308"/>
      <w:bookmarkEnd w:id="70"/>
      <w:bookmarkStart w:id="71" w:name="_Toc184314426"/>
      <w:bookmarkEnd w:id="71"/>
      <w:bookmarkStart w:id="72" w:name="_Toc184310289"/>
      <w:bookmarkEnd w:id="72"/>
      <w:bookmarkStart w:id="73" w:name="_Toc184314477"/>
      <w:bookmarkEnd w:id="73"/>
      <w:bookmarkStart w:id="74" w:name="_Toc184313263"/>
      <w:bookmarkEnd w:id="74"/>
      <w:bookmarkStart w:id="75" w:name="_Toc184314433"/>
      <w:bookmarkEnd w:id="75"/>
      <w:bookmarkStart w:id="76" w:name="_Toc184314461"/>
      <w:bookmarkEnd w:id="76"/>
      <w:bookmarkStart w:id="77" w:name="_Toc184308094"/>
      <w:bookmarkEnd w:id="77"/>
      <w:bookmarkStart w:id="78" w:name="_Toc184310304"/>
      <w:bookmarkEnd w:id="78"/>
      <w:bookmarkStart w:id="79" w:name="_Toc184308100"/>
      <w:bookmarkEnd w:id="79"/>
      <w:bookmarkStart w:id="80" w:name="_Toc184312118"/>
      <w:bookmarkEnd w:id="80"/>
      <w:bookmarkStart w:id="81" w:name="_Toc184308092"/>
      <w:bookmarkEnd w:id="81"/>
      <w:bookmarkStart w:id="82" w:name="_Toc184310281"/>
      <w:bookmarkEnd w:id="82"/>
      <w:bookmarkStart w:id="83" w:name="_Toc184310320"/>
      <w:bookmarkEnd w:id="83"/>
      <w:bookmarkStart w:id="84" w:name="_Toc184313305"/>
      <w:bookmarkEnd w:id="84"/>
      <w:bookmarkStart w:id="85" w:name="_Toc184313302"/>
      <w:bookmarkEnd w:id="85"/>
      <w:bookmarkStart w:id="86" w:name="_Toc184314455"/>
      <w:bookmarkEnd w:id="86"/>
      <w:bookmarkStart w:id="87" w:name="_Toc184310338"/>
      <w:bookmarkEnd w:id="87"/>
      <w:bookmarkStart w:id="88" w:name="_Toc184310293"/>
      <w:bookmarkEnd w:id="88"/>
      <w:bookmarkStart w:id="89" w:name="_Toc184310284"/>
      <w:bookmarkEnd w:id="89"/>
      <w:bookmarkStart w:id="90" w:name="_Toc184313264"/>
      <w:bookmarkEnd w:id="90"/>
      <w:bookmarkStart w:id="91" w:name="_Toc184313239"/>
      <w:bookmarkEnd w:id="91"/>
      <w:bookmarkStart w:id="92" w:name="_Toc184308087"/>
      <w:bookmarkEnd w:id="92"/>
      <w:bookmarkStart w:id="93" w:name="_Toc184310302"/>
      <w:bookmarkEnd w:id="93"/>
      <w:bookmarkStart w:id="94" w:name="_Toc184310331"/>
      <w:bookmarkEnd w:id="94"/>
      <w:bookmarkStart w:id="95" w:name="_Toc184312099"/>
      <w:bookmarkEnd w:id="95"/>
      <w:bookmarkStart w:id="96" w:name="_Toc184313258"/>
      <w:bookmarkEnd w:id="96"/>
      <w:bookmarkStart w:id="97" w:name="_Toc184314475"/>
      <w:bookmarkEnd w:id="97"/>
      <w:bookmarkStart w:id="98" w:name="_Toc184313240"/>
      <w:bookmarkEnd w:id="98"/>
      <w:bookmarkStart w:id="99" w:name="_Toc184313255"/>
      <w:bookmarkEnd w:id="99"/>
      <w:bookmarkStart w:id="100" w:name="_Toc184314457"/>
      <w:bookmarkEnd w:id="100"/>
      <w:bookmarkStart w:id="101" w:name="_Toc184313249"/>
      <w:bookmarkEnd w:id="101"/>
      <w:bookmarkStart w:id="102" w:name="_Toc184313278"/>
      <w:bookmarkEnd w:id="102"/>
      <w:bookmarkStart w:id="103" w:name="_Toc184314476"/>
      <w:bookmarkEnd w:id="103"/>
      <w:bookmarkStart w:id="104" w:name="_Toc184310341"/>
      <w:bookmarkEnd w:id="104"/>
      <w:bookmarkStart w:id="105" w:name="_Toc184313295"/>
      <w:bookmarkEnd w:id="105"/>
      <w:bookmarkStart w:id="106" w:name="_Toc184313297"/>
      <w:bookmarkEnd w:id="106"/>
      <w:bookmarkStart w:id="107" w:name="_Toc184312123"/>
      <w:bookmarkEnd w:id="107"/>
      <w:bookmarkStart w:id="108" w:name="_Toc184310315"/>
      <w:bookmarkEnd w:id="108"/>
      <w:bookmarkStart w:id="109" w:name="_Toc184313252"/>
      <w:bookmarkEnd w:id="109"/>
      <w:bookmarkStart w:id="110" w:name="_Toc184313289"/>
      <w:bookmarkEnd w:id="110"/>
      <w:bookmarkStart w:id="111" w:name="_Toc184314480"/>
      <w:bookmarkEnd w:id="111"/>
      <w:bookmarkStart w:id="112" w:name="_Toc184310313"/>
      <w:bookmarkEnd w:id="112"/>
      <w:bookmarkStart w:id="113" w:name="_Toc184308083"/>
      <w:bookmarkEnd w:id="113"/>
      <w:bookmarkStart w:id="114" w:name="_Toc184314432"/>
      <w:bookmarkEnd w:id="114"/>
      <w:bookmarkStart w:id="115" w:name="_Toc184312098"/>
      <w:bookmarkEnd w:id="115"/>
      <w:bookmarkStart w:id="116" w:name="_Toc184313260"/>
      <w:bookmarkEnd w:id="116"/>
      <w:bookmarkStart w:id="117" w:name="_Toc184314462"/>
      <w:bookmarkEnd w:id="117"/>
      <w:bookmarkStart w:id="118" w:name="_Toc184313279"/>
      <w:bookmarkEnd w:id="118"/>
      <w:bookmarkStart w:id="119" w:name="_Toc184314413"/>
      <w:bookmarkEnd w:id="119"/>
      <w:bookmarkStart w:id="120" w:name="_Toc184312103"/>
      <w:bookmarkEnd w:id="120"/>
      <w:bookmarkStart w:id="121" w:name="_Toc184314422"/>
      <w:bookmarkEnd w:id="121"/>
      <w:bookmarkStart w:id="122" w:name="_Toc184312075"/>
      <w:bookmarkEnd w:id="122"/>
      <w:bookmarkStart w:id="123" w:name="_Toc184314469"/>
      <w:bookmarkEnd w:id="123"/>
      <w:bookmarkStart w:id="124" w:name="_Toc184312080"/>
      <w:bookmarkEnd w:id="124"/>
      <w:bookmarkStart w:id="125" w:name="_Toc184313250"/>
      <w:bookmarkEnd w:id="125"/>
      <w:bookmarkStart w:id="126" w:name="_Toc184308084"/>
      <w:bookmarkEnd w:id="126"/>
      <w:bookmarkStart w:id="127" w:name="_Toc184310274"/>
      <w:bookmarkEnd w:id="127"/>
      <w:bookmarkStart w:id="128" w:name="_Toc184314451"/>
      <w:bookmarkEnd w:id="128"/>
      <w:bookmarkStart w:id="129" w:name="_Toc184314411"/>
      <w:bookmarkEnd w:id="129"/>
      <w:bookmarkStart w:id="130" w:name="_Toc184312083"/>
      <w:bookmarkEnd w:id="130"/>
      <w:bookmarkStart w:id="131" w:name="_Toc184313259"/>
      <w:bookmarkEnd w:id="131"/>
      <w:bookmarkStart w:id="132" w:name="_Toc184314443"/>
      <w:bookmarkEnd w:id="132"/>
      <w:bookmarkStart w:id="133" w:name="_Toc184314482"/>
      <w:bookmarkEnd w:id="133"/>
      <w:bookmarkStart w:id="134" w:name="_Toc184313307"/>
      <w:bookmarkEnd w:id="134"/>
      <w:bookmarkStart w:id="135" w:name="_Toc184314454"/>
      <w:bookmarkEnd w:id="135"/>
      <w:bookmarkStart w:id="136" w:name="_Toc184310317"/>
      <w:bookmarkEnd w:id="136"/>
      <w:bookmarkStart w:id="137" w:name="_Toc184313276"/>
      <w:bookmarkEnd w:id="137"/>
      <w:bookmarkStart w:id="138" w:name="_Toc184314466"/>
      <w:bookmarkEnd w:id="138"/>
      <w:bookmarkStart w:id="139" w:name="_Toc184308053"/>
      <w:bookmarkEnd w:id="139"/>
      <w:bookmarkStart w:id="140" w:name="_Toc184312120"/>
      <w:bookmarkEnd w:id="140"/>
      <w:bookmarkStart w:id="141" w:name="_Toc184312130"/>
      <w:bookmarkEnd w:id="141"/>
      <w:bookmarkStart w:id="142" w:name="_Toc184313261"/>
      <w:bookmarkEnd w:id="142"/>
      <w:bookmarkStart w:id="143" w:name="_Toc184310335"/>
      <w:bookmarkEnd w:id="143"/>
      <w:bookmarkStart w:id="144" w:name="_Toc184314412"/>
      <w:bookmarkEnd w:id="144"/>
      <w:bookmarkStart w:id="145" w:name="_Toc184313281"/>
      <w:bookmarkEnd w:id="145"/>
      <w:bookmarkStart w:id="146" w:name="_Toc184310337"/>
      <w:bookmarkEnd w:id="146"/>
      <w:bookmarkStart w:id="147" w:name="_Toc184312116"/>
      <w:bookmarkEnd w:id="147"/>
      <w:bookmarkStart w:id="148" w:name="_Toc184313310"/>
      <w:bookmarkEnd w:id="148"/>
      <w:bookmarkStart w:id="149" w:name="_Toc184314481"/>
      <w:bookmarkEnd w:id="149"/>
      <w:bookmarkStart w:id="150" w:name="_Toc184310291"/>
      <w:bookmarkEnd w:id="150"/>
      <w:bookmarkStart w:id="151" w:name="_Toc184314427"/>
      <w:bookmarkEnd w:id="151"/>
      <w:bookmarkStart w:id="152" w:name="_Toc184313247"/>
      <w:bookmarkEnd w:id="152"/>
      <w:bookmarkStart w:id="153" w:name="_Toc184312077"/>
      <w:bookmarkEnd w:id="153"/>
      <w:bookmarkStart w:id="154" w:name="_Toc184313242"/>
      <w:bookmarkEnd w:id="154"/>
      <w:bookmarkStart w:id="155" w:name="_Toc184310326"/>
      <w:bookmarkEnd w:id="155"/>
      <w:bookmarkStart w:id="156" w:name="_Toc184313290"/>
      <w:bookmarkEnd w:id="156"/>
      <w:bookmarkStart w:id="157" w:name="_Toc184310296"/>
      <w:bookmarkEnd w:id="157"/>
      <w:bookmarkStart w:id="158" w:name="_Toc184308056"/>
      <w:bookmarkEnd w:id="158"/>
      <w:bookmarkStart w:id="159" w:name="_Toc184312138"/>
      <w:bookmarkEnd w:id="159"/>
      <w:bookmarkStart w:id="160" w:name="_Toc184314464"/>
      <w:bookmarkEnd w:id="160"/>
      <w:bookmarkStart w:id="161" w:name="_Toc184312076"/>
      <w:bookmarkEnd w:id="161"/>
      <w:bookmarkStart w:id="162" w:name="_Toc184313304"/>
      <w:bookmarkEnd w:id="162"/>
      <w:bookmarkStart w:id="163" w:name="_Toc184312136"/>
      <w:bookmarkEnd w:id="163"/>
      <w:bookmarkStart w:id="164" w:name="_Toc184308082"/>
      <w:bookmarkEnd w:id="164"/>
      <w:bookmarkStart w:id="165" w:name="_Toc184314417"/>
      <w:bookmarkEnd w:id="165"/>
      <w:bookmarkStart w:id="166" w:name="_Toc184310277"/>
      <w:bookmarkEnd w:id="166"/>
      <w:bookmarkStart w:id="167" w:name="_Toc184310307"/>
      <w:bookmarkEnd w:id="167"/>
      <w:bookmarkStart w:id="168" w:name="_Toc184314436"/>
      <w:bookmarkEnd w:id="168"/>
      <w:bookmarkStart w:id="169" w:name="_Toc184313275"/>
      <w:bookmarkEnd w:id="169"/>
      <w:bookmarkStart w:id="170" w:name="_Toc184310309"/>
      <w:bookmarkEnd w:id="170"/>
      <w:bookmarkStart w:id="171" w:name="_Toc184312131"/>
      <w:bookmarkEnd w:id="171"/>
      <w:bookmarkStart w:id="172" w:name="_Toc184310290"/>
      <w:bookmarkEnd w:id="172"/>
      <w:bookmarkStart w:id="173" w:name="_Toc184314415"/>
      <w:bookmarkEnd w:id="173"/>
      <w:bookmarkStart w:id="174" w:name="_Toc184314438"/>
      <w:bookmarkEnd w:id="174"/>
      <w:bookmarkStart w:id="175" w:name="_Toc184314450"/>
      <w:bookmarkEnd w:id="175"/>
      <w:bookmarkStart w:id="176" w:name="_Toc184310275"/>
      <w:bookmarkEnd w:id="176"/>
      <w:bookmarkStart w:id="177" w:name="_Toc184308039"/>
      <w:bookmarkEnd w:id="177"/>
      <w:bookmarkStart w:id="178" w:name="_Toc184312134"/>
      <w:bookmarkEnd w:id="178"/>
      <w:bookmarkStart w:id="179" w:name="_Toc184313244"/>
      <w:bookmarkEnd w:id="179"/>
      <w:bookmarkStart w:id="180" w:name="_Toc184312090"/>
      <w:bookmarkEnd w:id="180"/>
      <w:bookmarkStart w:id="181" w:name="_Toc184313299"/>
      <w:bookmarkEnd w:id="181"/>
      <w:bookmarkStart w:id="182" w:name="_Toc184308075"/>
      <w:bookmarkEnd w:id="182"/>
      <w:bookmarkStart w:id="183" w:name="_Toc184314468"/>
      <w:bookmarkEnd w:id="183"/>
      <w:bookmarkStart w:id="184" w:name="_Toc184314445"/>
      <w:bookmarkEnd w:id="184"/>
      <w:bookmarkStart w:id="185" w:name="_Toc184308091"/>
      <w:bookmarkEnd w:id="185"/>
      <w:bookmarkStart w:id="186" w:name="_Toc184308108"/>
      <w:bookmarkEnd w:id="186"/>
      <w:bookmarkStart w:id="187" w:name="_Toc184310340"/>
      <w:bookmarkEnd w:id="187"/>
      <w:bookmarkStart w:id="188" w:name="_Toc184313246"/>
      <w:bookmarkEnd w:id="188"/>
      <w:bookmarkStart w:id="189" w:name="_Toc184312096"/>
      <w:bookmarkEnd w:id="189"/>
      <w:bookmarkStart w:id="190" w:name="_Toc184314473"/>
      <w:bookmarkEnd w:id="190"/>
      <w:bookmarkStart w:id="191" w:name="_Toc184313298"/>
      <w:bookmarkEnd w:id="191"/>
      <w:bookmarkStart w:id="192" w:name="_Toc184314429"/>
      <w:bookmarkEnd w:id="192"/>
      <w:bookmarkStart w:id="193" w:name="_Toc184314416"/>
      <w:bookmarkEnd w:id="193"/>
      <w:bookmarkStart w:id="194" w:name="_Toc184313296"/>
      <w:bookmarkEnd w:id="194"/>
      <w:bookmarkStart w:id="195" w:name="_Toc184308038"/>
      <w:bookmarkEnd w:id="195"/>
      <w:bookmarkStart w:id="196" w:name="_Toc184314424"/>
      <w:bookmarkEnd w:id="196"/>
      <w:bookmarkStart w:id="197" w:name="_Toc184308088"/>
      <w:bookmarkEnd w:id="197"/>
      <w:bookmarkStart w:id="198" w:name="_Toc184308041"/>
      <w:bookmarkEnd w:id="198"/>
      <w:bookmarkStart w:id="199" w:name="_Toc184312079"/>
      <w:bookmarkEnd w:id="199"/>
      <w:bookmarkStart w:id="200" w:name="_Toc184314437"/>
      <w:bookmarkEnd w:id="200"/>
      <w:bookmarkStart w:id="201" w:name="_Toc184312122"/>
      <w:bookmarkEnd w:id="201"/>
      <w:bookmarkStart w:id="202" w:name="_Toc184308057"/>
      <w:bookmarkEnd w:id="202"/>
      <w:bookmarkStart w:id="203" w:name="_Toc184313303"/>
      <w:bookmarkEnd w:id="203"/>
      <w:bookmarkStart w:id="204" w:name="_Toc184310273"/>
      <w:bookmarkEnd w:id="204"/>
      <w:bookmarkStart w:id="205" w:name="_Toc184312095"/>
      <w:bookmarkEnd w:id="205"/>
      <w:bookmarkStart w:id="206" w:name="_Toc184310300"/>
      <w:bookmarkEnd w:id="206"/>
      <w:bookmarkStart w:id="207" w:name="_Toc184313277"/>
      <w:bookmarkEnd w:id="207"/>
      <w:bookmarkStart w:id="208" w:name="_Toc184308093"/>
      <w:bookmarkEnd w:id="208"/>
      <w:bookmarkStart w:id="209" w:name="_Toc184313272"/>
      <w:bookmarkEnd w:id="209"/>
      <w:bookmarkStart w:id="210" w:name="_Toc184313306"/>
      <w:bookmarkEnd w:id="210"/>
      <w:bookmarkStart w:id="211" w:name="_Toc184314423"/>
      <w:bookmarkEnd w:id="211"/>
      <w:bookmarkStart w:id="212" w:name="_Toc184313273"/>
      <w:bookmarkEnd w:id="212"/>
      <w:bookmarkStart w:id="213" w:name="_Toc184310324"/>
      <w:bookmarkEnd w:id="213"/>
      <w:bookmarkStart w:id="214" w:name="_Toc184314430"/>
      <w:bookmarkEnd w:id="214"/>
      <w:bookmarkStart w:id="215" w:name="_Toc184310299"/>
      <w:bookmarkEnd w:id="215"/>
      <w:bookmarkStart w:id="216" w:name="_Toc184313274"/>
      <w:bookmarkEnd w:id="216"/>
      <w:bookmarkStart w:id="217" w:name="_Toc184310288"/>
      <w:bookmarkEnd w:id="217"/>
      <w:bookmarkStart w:id="218" w:name="_Toc184312085"/>
      <w:bookmarkEnd w:id="218"/>
      <w:bookmarkStart w:id="219" w:name="_Toc184308066"/>
      <w:bookmarkEnd w:id="219"/>
      <w:bookmarkStart w:id="220" w:name="_Toc184314449"/>
      <w:bookmarkEnd w:id="220"/>
      <w:bookmarkStart w:id="221" w:name="_Toc184314434"/>
      <w:bookmarkEnd w:id="221"/>
      <w:bookmarkStart w:id="222" w:name="_Toc184313287"/>
      <w:bookmarkEnd w:id="222"/>
      <w:bookmarkStart w:id="223" w:name="_Toc184313293"/>
      <w:bookmarkEnd w:id="223"/>
      <w:bookmarkStart w:id="224" w:name="_Toc184312078"/>
      <w:bookmarkEnd w:id="224"/>
      <w:bookmarkStart w:id="225" w:name="_Toc184310297"/>
      <w:bookmarkEnd w:id="225"/>
      <w:bookmarkStart w:id="226" w:name="_Toc184312070"/>
      <w:bookmarkEnd w:id="226"/>
      <w:bookmarkStart w:id="227" w:name="_Toc184310329"/>
      <w:bookmarkEnd w:id="227"/>
      <w:bookmarkStart w:id="228" w:name="_Toc184308096"/>
      <w:bookmarkEnd w:id="228"/>
      <w:bookmarkStart w:id="229" w:name="_Toc184312112"/>
      <w:bookmarkEnd w:id="229"/>
      <w:bookmarkStart w:id="230" w:name="_Toc184312069"/>
      <w:bookmarkEnd w:id="230"/>
      <w:bookmarkStart w:id="231" w:name="_Toc184310280"/>
      <w:bookmarkEnd w:id="231"/>
      <w:bookmarkStart w:id="232" w:name="_Toc184312088"/>
      <w:bookmarkEnd w:id="232"/>
      <w:bookmarkStart w:id="233" w:name="_Toc184313280"/>
      <w:bookmarkEnd w:id="233"/>
      <w:bookmarkStart w:id="234" w:name="_Toc184310336"/>
      <w:bookmarkEnd w:id="234"/>
      <w:bookmarkStart w:id="235" w:name="_Toc184308106"/>
      <w:bookmarkEnd w:id="235"/>
      <w:bookmarkStart w:id="236" w:name="_Toc184314460"/>
      <w:bookmarkEnd w:id="236"/>
      <w:bookmarkStart w:id="237" w:name="_Toc184308044"/>
      <w:bookmarkEnd w:id="237"/>
      <w:bookmarkStart w:id="238" w:name="_Toc184308076"/>
      <w:bookmarkEnd w:id="238"/>
      <w:bookmarkStart w:id="239" w:name="_Toc184310344"/>
      <w:bookmarkEnd w:id="239"/>
      <w:bookmarkStart w:id="240" w:name="_Toc184310305"/>
      <w:bookmarkEnd w:id="240"/>
      <w:bookmarkStart w:id="241" w:name="_Toc184310303"/>
      <w:bookmarkEnd w:id="241"/>
      <w:bookmarkStart w:id="242" w:name="_Toc184310319"/>
      <w:bookmarkEnd w:id="242"/>
      <w:bookmarkStart w:id="243" w:name="_Toc184310287"/>
      <w:bookmarkEnd w:id="243"/>
      <w:bookmarkStart w:id="244" w:name="_Toc184313257"/>
      <w:bookmarkEnd w:id="244"/>
      <w:bookmarkStart w:id="245" w:name="_Toc184310301"/>
      <w:bookmarkEnd w:id="245"/>
      <w:bookmarkStart w:id="246" w:name="_Toc184308058"/>
      <w:bookmarkEnd w:id="246"/>
      <w:bookmarkStart w:id="247" w:name="_Toc184312102"/>
      <w:bookmarkEnd w:id="247"/>
      <w:bookmarkStart w:id="248" w:name="_Toc184308064"/>
      <w:bookmarkEnd w:id="248"/>
      <w:bookmarkStart w:id="249" w:name="_Toc184312109"/>
      <w:bookmarkEnd w:id="249"/>
      <w:bookmarkStart w:id="250" w:name="_Toc184308081"/>
      <w:bookmarkEnd w:id="250"/>
      <w:bookmarkStart w:id="251" w:name="_Toc184312084"/>
      <w:bookmarkEnd w:id="251"/>
      <w:bookmarkStart w:id="252" w:name="_Toc184312101"/>
      <w:bookmarkEnd w:id="252"/>
      <w:bookmarkStart w:id="253" w:name="_Toc184310325"/>
      <w:bookmarkEnd w:id="253"/>
      <w:bookmarkStart w:id="254" w:name="_Toc184313284"/>
      <w:bookmarkEnd w:id="254"/>
      <w:bookmarkStart w:id="255" w:name="_Toc184308036"/>
      <w:bookmarkEnd w:id="255"/>
      <w:bookmarkStart w:id="256" w:name="_Toc184312072"/>
      <w:bookmarkEnd w:id="256"/>
      <w:bookmarkStart w:id="257" w:name="_Toc184312068"/>
      <w:bookmarkEnd w:id="257"/>
      <w:bookmarkStart w:id="258" w:name="_Toc184308090"/>
      <w:bookmarkEnd w:id="258"/>
      <w:bookmarkStart w:id="259" w:name="_Toc184312067"/>
      <w:bookmarkEnd w:id="259"/>
      <w:bookmarkStart w:id="260" w:name="_Toc184313266"/>
      <w:bookmarkEnd w:id="260"/>
      <w:bookmarkStart w:id="261" w:name="_Toc184313270"/>
      <w:bookmarkEnd w:id="261"/>
      <w:bookmarkStart w:id="262" w:name="_Toc184312089"/>
      <w:bookmarkEnd w:id="262"/>
      <w:bookmarkStart w:id="263" w:name="_Toc184314444"/>
      <w:bookmarkEnd w:id="263"/>
      <w:bookmarkStart w:id="264" w:name="_Toc184312094"/>
      <w:bookmarkEnd w:id="264"/>
      <w:bookmarkStart w:id="265" w:name="_Toc184313248"/>
      <w:bookmarkEnd w:id="265"/>
      <w:bookmarkStart w:id="266" w:name="_Toc184310285"/>
      <w:bookmarkEnd w:id="266"/>
      <w:bookmarkStart w:id="267" w:name="_Toc184312110"/>
      <w:bookmarkEnd w:id="267"/>
      <w:bookmarkStart w:id="268" w:name="_Toc184313282"/>
      <w:bookmarkEnd w:id="268"/>
      <w:bookmarkStart w:id="269" w:name="_Toc184308071"/>
      <w:bookmarkEnd w:id="269"/>
      <w:bookmarkStart w:id="270" w:name="_Toc184308104"/>
      <w:bookmarkEnd w:id="270"/>
      <w:bookmarkStart w:id="271" w:name="_Toc184310328"/>
      <w:bookmarkEnd w:id="271"/>
      <w:bookmarkStart w:id="272" w:name="_Toc184314458"/>
      <w:bookmarkEnd w:id="272"/>
      <w:bookmarkStart w:id="273" w:name="_Toc184314467"/>
      <w:bookmarkEnd w:id="273"/>
      <w:bookmarkStart w:id="274" w:name="_Toc184308065"/>
      <w:bookmarkEnd w:id="274"/>
      <w:bookmarkStart w:id="275" w:name="_Toc184308048"/>
      <w:bookmarkEnd w:id="275"/>
      <w:bookmarkStart w:id="276" w:name="_Toc184308105"/>
      <w:bookmarkEnd w:id="276"/>
      <w:bookmarkStart w:id="277" w:name="_Toc184308045"/>
      <w:bookmarkEnd w:id="277"/>
      <w:bookmarkStart w:id="278" w:name="_Toc184314425"/>
      <w:bookmarkEnd w:id="278"/>
      <w:bookmarkStart w:id="279" w:name="_Toc184308073"/>
      <w:bookmarkEnd w:id="279"/>
      <w:bookmarkStart w:id="280" w:name="_Toc184313241"/>
      <w:bookmarkEnd w:id="280"/>
      <w:bookmarkStart w:id="281" w:name="_Toc184308052"/>
      <w:bookmarkEnd w:id="281"/>
      <w:bookmarkStart w:id="282" w:name="_Toc184314452"/>
      <w:bookmarkEnd w:id="282"/>
      <w:bookmarkStart w:id="283" w:name="_Toc184310323"/>
      <w:bookmarkEnd w:id="283"/>
      <w:bookmarkStart w:id="284" w:name="_Toc184314410"/>
      <w:bookmarkEnd w:id="284"/>
      <w:bookmarkStart w:id="285" w:name="_Toc184310316"/>
      <w:bookmarkEnd w:id="285"/>
      <w:bookmarkStart w:id="286" w:name="_Toc184310276"/>
      <w:bookmarkEnd w:id="286"/>
      <w:bookmarkStart w:id="287" w:name="_Toc184313245"/>
      <w:bookmarkEnd w:id="287"/>
      <w:bookmarkStart w:id="288" w:name="_Toc184314472"/>
      <w:bookmarkEnd w:id="288"/>
      <w:bookmarkStart w:id="289" w:name="_Toc184313268"/>
      <w:bookmarkEnd w:id="289"/>
      <w:bookmarkStart w:id="290" w:name="_Toc184314439"/>
      <w:bookmarkEnd w:id="290"/>
      <w:bookmarkStart w:id="291" w:name="_Toc184314459"/>
      <w:bookmarkEnd w:id="291"/>
      <w:bookmarkStart w:id="292" w:name="_Toc184314441"/>
      <w:bookmarkEnd w:id="292"/>
      <w:bookmarkStart w:id="293" w:name="_Toc184314479"/>
      <w:bookmarkEnd w:id="293"/>
      <w:bookmarkStart w:id="294" w:name="_Toc184312092"/>
      <w:bookmarkEnd w:id="294"/>
      <w:bookmarkStart w:id="295" w:name="_Toc184313301"/>
      <w:bookmarkEnd w:id="295"/>
      <w:bookmarkStart w:id="296" w:name="_Toc184312074"/>
      <w:bookmarkEnd w:id="296"/>
      <w:bookmarkStart w:id="297" w:name="_Toc184308102"/>
      <w:bookmarkEnd w:id="297"/>
      <w:bookmarkStart w:id="298" w:name="_Toc184312127"/>
      <w:bookmarkEnd w:id="298"/>
      <w:bookmarkStart w:id="299" w:name="_Toc184308060"/>
      <w:bookmarkEnd w:id="299"/>
      <w:bookmarkStart w:id="300" w:name="_Toc184310306"/>
      <w:bookmarkEnd w:id="300"/>
      <w:bookmarkStart w:id="301" w:name="_Toc184310272"/>
      <w:bookmarkEnd w:id="301"/>
      <w:bookmarkStart w:id="302" w:name="_Toc184312081"/>
      <w:bookmarkEnd w:id="302"/>
      <w:bookmarkStart w:id="303" w:name="_Toc184310295"/>
      <w:bookmarkEnd w:id="303"/>
      <w:bookmarkStart w:id="304" w:name="_Toc184314420"/>
      <w:bookmarkEnd w:id="304"/>
      <w:bookmarkStart w:id="305" w:name="_Toc184314431"/>
      <w:bookmarkEnd w:id="305"/>
      <w:bookmarkStart w:id="306" w:name="_Toc184312135"/>
      <w:bookmarkEnd w:id="306"/>
      <w:bookmarkStart w:id="307" w:name="_Toc184312105"/>
      <w:bookmarkEnd w:id="307"/>
      <w:bookmarkStart w:id="308" w:name="_Toc184308054"/>
      <w:bookmarkEnd w:id="308"/>
      <w:bookmarkStart w:id="309" w:name="_Toc184312106"/>
      <w:bookmarkEnd w:id="309"/>
      <w:bookmarkStart w:id="310" w:name="_Toc184313251"/>
      <w:bookmarkEnd w:id="310"/>
      <w:bookmarkStart w:id="311" w:name="_Toc184308095"/>
      <w:bookmarkEnd w:id="311"/>
      <w:bookmarkStart w:id="312" w:name="_Toc184313309"/>
      <w:bookmarkEnd w:id="312"/>
      <w:bookmarkStart w:id="313" w:name="_Toc184308074"/>
      <w:bookmarkEnd w:id="313"/>
      <w:bookmarkStart w:id="314" w:name="_Toc184310343"/>
      <w:bookmarkEnd w:id="314"/>
      <w:bookmarkStart w:id="315" w:name="_Toc184308078"/>
      <w:bookmarkEnd w:id="315"/>
      <w:bookmarkStart w:id="316" w:name="_Toc184312093"/>
      <w:bookmarkEnd w:id="316"/>
      <w:bookmarkStart w:id="317" w:name="_Toc184308070"/>
      <w:bookmarkEnd w:id="317"/>
      <w:bookmarkStart w:id="318" w:name="_Toc184308069"/>
      <w:bookmarkEnd w:id="318"/>
      <w:bookmarkStart w:id="319" w:name="_Toc184314465"/>
      <w:bookmarkEnd w:id="319"/>
      <w:bookmarkStart w:id="320" w:name="_Toc184308077"/>
      <w:bookmarkEnd w:id="320"/>
      <w:bookmarkStart w:id="321" w:name="_Toc184312128"/>
      <w:bookmarkEnd w:id="321"/>
      <w:bookmarkStart w:id="322" w:name="_Toc184312125"/>
      <w:bookmarkEnd w:id="322"/>
      <w:bookmarkStart w:id="323" w:name="_Toc184310321"/>
      <w:bookmarkEnd w:id="323"/>
      <w:bookmarkStart w:id="324" w:name="_Toc184313265"/>
      <w:bookmarkEnd w:id="324"/>
      <w:bookmarkStart w:id="325" w:name="_Toc184312091"/>
      <w:bookmarkEnd w:id="325"/>
      <w:bookmarkStart w:id="326" w:name="_Toc184312113"/>
      <w:bookmarkEnd w:id="326"/>
      <w:bookmarkStart w:id="327" w:name="_Toc184314447"/>
      <w:bookmarkEnd w:id="327"/>
      <w:bookmarkStart w:id="328" w:name="_Toc184313253"/>
      <w:bookmarkEnd w:id="328"/>
      <w:bookmarkStart w:id="329" w:name="_Toc184312114"/>
      <w:bookmarkEnd w:id="329"/>
      <w:bookmarkStart w:id="330" w:name="_Toc184312104"/>
      <w:bookmarkEnd w:id="330"/>
      <w:bookmarkStart w:id="331" w:name="_Toc184310327"/>
      <w:bookmarkEnd w:id="331"/>
      <w:bookmarkStart w:id="332" w:name="_Toc184312087"/>
      <w:bookmarkEnd w:id="332"/>
      <w:bookmarkStart w:id="333" w:name="_Toc184313292"/>
      <w:bookmarkEnd w:id="333"/>
      <w:bookmarkStart w:id="334" w:name="_Toc184308042"/>
      <w:bookmarkEnd w:id="334"/>
      <w:bookmarkStart w:id="335" w:name="_Toc184308040"/>
      <w:bookmarkEnd w:id="335"/>
      <w:bookmarkStart w:id="336" w:name="_Toc184310333"/>
      <w:bookmarkEnd w:id="336"/>
      <w:bookmarkStart w:id="337" w:name="_Toc184312117"/>
      <w:bookmarkEnd w:id="337"/>
      <w:bookmarkStart w:id="338" w:name="_Toc184308103"/>
      <w:bookmarkEnd w:id="338"/>
      <w:bookmarkStart w:id="339" w:name="_Toc184312107"/>
      <w:bookmarkEnd w:id="339"/>
      <w:bookmarkStart w:id="340" w:name="_Toc184312100"/>
      <w:bookmarkEnd w:id="340"/>
      <w:bookmarkStart w:id="341" w:name="_Toc184310292"/>
      <w:bookmarkEnd w:id="341"/>
      <w:bookmarkStart w:id="342" w:name="_Toc184308050"/>
      <w:bookmarkEnd w:id="342"/>
      <w:bookmarkStart w:id="343" w:name="_Toc184313269"/>
      <w:bookmarkEnd w:id="343"/>
      <w:bookmarkStart w:id="344" w:name="_Toc184308085"/>
      <w:bookmarkEnd w:id="344"/>
      <w:bookmarkStart w:id="345" w:name="_Toc184312115"/>
      <w:bookmarkEnd w:id="345"/>
      <w:bookmarkStart w:id="346" w:name="_Toc184308101"/>
      <w:bookmarkEnd w:id="346"/>
      <w:bookmarkStart w:id="347" w:name="_Toc184308072"/>
      <w:bookmarkEnd w:id="347"/>
      <w:bookmarkStart w:id="348" w:name="_Toc184313271"/>
      <w:bookmarkEnd w:id="348"/>
      <w:bookmarkStart w:id="349" w:name="_Toc184310312"/>
      <w:bookmarkEnd w:id="349"/>
      <w:bookmarkStart w:id="350" w:name="_Toc184313262"/>
      <w:bookmarkEnd w:id="350"/>
      <w:bookmarkStart w:id="351" w:name="_Toc184312082"/>
      <w:bookmarkEnd w:id="351"/>
      <w:bookmarkStart w:id="352" w:name="_Toc184312073"/>
      <w:bookmarkEnd w:id="352"/>
      <w:bookmarkStart w:id="353" w:name="_Toc184313283"/>
      <w:bookmarkEnd w:id="353"/>
      <w:bookmarkStart w:id="354" w:name="_Toc184308086"/>
      <w:bookmarkEnd w:id="354"/>
      <w:bookmarkStart w:id="355" w:name="_Toc184313256"/>
      <w:bookmarkEnd w:id="355"/>
      <w:bookmarkStart w:id="356" w:name="_Toc184310279"/>
      <w:bookmarkEnd w:id="356"/>
      <w:bookmarkStart w:id="357" w:name="_Toc184310342"/>
      <w:bookmarkEnd w:id="357"/>
      <w:bookmarkStart w:id="358" w:name="_Toc184312097"/>
      <w:bookmarkEnd w:id="358"/>
      <w:bookmarkStart w:id="359" w:name="_Toc184312119"/>
      <w:bookmarkEnd w:id="359"/>
      <w:bookmarkStart w:id="360" w:name="_Toc184313291"/>
      <w:bookmarkEnd w:id="360"/>
      <w:bookmarkStart w:id="361" w:name="_Toc184308043"/>
      <w:bookmarkEnd w:id="361"/>
      <w:bookmarkStart w:id="362" w:name="_Toc184312086"/>
      <w:bookmarkEnd w:id="362"/>
      <w:bookmarkStart w:id="363" w:name="_Toc184312124"/>
      <w:bookmarkEnd w:id="363"/>
      <w:bookmarkStart w:id="364" w:name="_Toc184308063"/>
      <w:bookmarkEnd w:id="364"/>
      <w:bookmarkStart w:id="365" w:name="_Toc184312129"/>
      <w:bookmarkEnd w:id="365"/>
      <w:bookmarkStart w:id="366" w:name="_Toc184310322"/>
      <w:bookmarkEnd w:id="366"/>
      <w:bookmarkStart w:id="367" w:name="_Toc184314442"/>
      <w:bookmarkEnd w:id="367"/>
      <w:bookmarkStart w:id="368" w:name="_Toc184313267"/>
      <w:bookmarkEnd w:id="368"/>
      <w:bookmarkStart w:id="369" w:name="_Toc184313285"/>
      <w:bookmarkEnd w:id="369"/>
      <w:bookmarkStart w:id="370" w:name="_Toc184308059"/>
      <w:bookmarkEnd w:id="370"/>
      <w:bookmarkStart w:id="371" w:name="_Toc184312132"/>
      <w:bookmarkEnd w:id="371"/>
      <w:bookmarkStart w:id="372" w:name="_Toc184314418"/>
      <w:bookmarkEnd w:id="372"/>
      <w:bookmarkStart w:id="373" w:name="_Toc184314414"/>
      <w:bookmarkEnd w:id="373"/>
      <w:bookmarkStart w:id="374" w:name="_Toc184313238"/>
      <w:bookmarkEnd w:id="374"/>
      <w:bookmarkStart w:id="375" w:name="_Toc184310311"/>
      <w:bookmarkEnd w:id="375"/>
      <w:bookmarkStart w:id="376" w:name="_Toc184308046"/>
      <w:bookmarkEnd w:id="376"/>
      <w:bookmarkStart w:id="377" w:name="_Toc184310298"/>
      <w:bookmarkEnd w:id="377"/>
      <w:bookmarkStart w:id="378" w:name="_Toc184314463"/>
      <w:bookmarkEnd w:id="378"/>
      <w:bookmarkStart w:id="379" w:name="_Toc184310283"/>
      <w:bookmarkEnd w:id="379"/>
      <w:bookmarkStart w:id="380" w:name="_Toc184308051"/>
      <w:bookmarkEnd w:id="380"/>
      <w:bookmarkStart w:id="381" w:name="_Toc184312121"/>
      <w:bookmarkEnd w:id="381"/>
      <w:bookmarkStart w:id="382" w:name="_Toc184313308"/>
      <w:bookmarkEnd w:id="382"/>
      <w:bookmarkStart w:id="383" w:name="_Toc184314453"/>
      <w:bookmarkEnd w:id="383"/>
      <w:bookmarkStart w:id="384" w:name="_Toc184310294"/>
      <w:bookmarkEnd w:id="384"/>
      <w:bookmarkStart w:id="385" w:name="_Toc184308080"/>
      <w:bookmarkEnd w:id="385"/>
      <w:bookmarkStart w:id="386" w:name="_Toc184313286"/>
      <w:bookmarkEnd w:id="386"/>
      <w:bookmarkStart w:id="387" w:name="_Toc184313243"/>
      <w:bookmarkEnd w:id="387"/>
      <w:bookmarkStart w:id="388" w:name="_Toc184310330"/>
      <w:bookmarkEnd w:id="388"/>
      <w:bookmarkStart w:id="389" w:name="_Toc184310318"/>
      <w:bookmarkEnd w:id="389"/>
      <w:bookmarkStart w:id="390" w:name="_Toc184312137"/>
      <w:bookmarkEnd w:id="390"/>
      <w:bookmarkStart w:id="391" w:name="_Toc184314448"/>
      <w:bookmarkEnd w:id="391"/>
      <w:r>
        <w:rPr>
          <w:rFonts w:hint="eastAsia" w:ascii="仿宋" w:hAnsi="仿宋" w:eastAsia="仿宋" w:cs="仿宋"/>
          <w:b/>
          <w:bCs/>
          <w:color w:val="auto"/>
          <w:kern w:val="0"/>
          <w:sz w:val="36"/>
          <w:szCs w:val="36"/>
          <w:lang w:val="en-US"/>
        </w:rPr>
        <w:t>评标办法</w:t>
      </w:r>
    </w:p>
    <w:p>
      <w:pPr>
        <w:spacing w:line="360" w:lineRule="auto"/>
        <w:jc w:val="left"/>
        <w:rPr>
          <w:rFonts w:hint="eastAsia" w:ascii="仿宋_GB2312" w:hAnsi="仿宋" w:eastAsia="仿宋_GB2312" w:cs="仿宋_GB2312"/>
          <w:b/>
          <w:bCs/>
          <w:color w:val="auto"/>
          <w:kern w:val="0"/>
          <w:sz w:val="24"/>
          <w:szCs w:val="24"/>
        </w:rPr>
      </w:pPr>
      <w:r>
        <w:rPr>
          <w:rFonts w:hint="eastAsia" w:ascii="仿宋_GB2312" w:hAnsi="仿宋" w:eastAsia="仿宋_GB2312" w:cs="仿宋_GB2312"/>
          <w:b/>
          <w:bCs/>
          <w:color w:val="auto"/>
          <w:kern w:val="0"/>
          <w:sz w:val="24"/>
          <w:szCs w:val="24"/>
        </w:rPr>
        <w:t>综合评分</w:t>
      </w:r>
      <w:r>
        <w:rPr>
          <w:rFonts w:hint="eastAsia" w:ascii="仿宋_GB2312" w:hAnsi="仿宋" w:eastAsia="仿宋_GB2312" w:cs="仿宋_GB2312"/>
          <w:b/>
          <w:bCs/>
          <w:color w:val="auto"/>
          <w:kern w:val="0"/>
          <w:sz w:val="24"/>
          <w:szCs w:val="24"/>
          <w:lang w:val="en-US" w:eastAsia="zh-CN"/>
        </w:rPr>
        <w:t>细则</w:t>
      </w:r>
    </w:p>
    <w:tbl>
      <w:tblPr>
        <w:tblStyle w:val="6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98"/>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12" w:type="dxa"/>
            <w:gridSpan w:val="2"/>
            <w:vAlign w:val="center"/>
          </w:tcPr>
          <w:p>
            <w:pPr>
              <w:adjustRightInd/>
              <w:snapToGrid/>
              <w:spacing w:line="360" w:lineRule="auto"/>
              <w:ind w:firstLine="0" w:firstLineChars="0"/>
              <w:jc w:val="left"/>
              <w:rPr>
                <w:rFonts w:hint="eastAsia" w:ascii="仿宋_GB2312" w:hAnsi="仿宋" w:eastAsia="仿宋_GB2312" w:cs="仿宋_GB2312"/>
                <w:b w:val="0"/>
                <w:bCs w:val="0"/>
                <w:color w:val="auto"/>
                <w:kern w:val="0"/>
                <w:sz w:val="24"/>
                <w:szCs w:val="24"/>
              </w:rPr>
            </w:pPr>
            <w:r>
              <w:rPr>
                <w:rFonts w:hint="eastAsia" w:ascii="仿宋_GB2312" w:hAnsi="仿宋" w:eastAsia="仿宋_GB2312" w:cs="仿宋_GB2312"/>
                <w:b w:val="0"/>
                <w:bCs w:val="0"/>
                <w:color w:val="auto"/>
                <w:kern w:val="0"/>
                <w:sz w:val="24"/>
                <w:szCs w:val="24"/>
              </w:rPr>
              <w:t>评分项目</w:t>
            </w:r>
          </w:p>
        </w:tc>
        <w:tc>
          <w:tcPr>
            <w:tcW w:w="6467" w:type="dxa"/>
            <w:vAlign w:val="center"/>
          </w:tcPr>
          <w:p>
            <w:pPr>
              <w:adjustRightInd/>
              <w:snapToGrid/>
              <w:spacing w:line="360" w:lineRule="auto"/>
              <w:ind w:firstLine="0" w:firstLineChars="0"/>
              <w:jc w:val="left"/>
              <w:rPr>
                <w:rFonts w:hint="eastAsia" w:ascii="仿宋_GB2312" w:hAnsi="仿宋" w:eastAsia="仿宋_GB2312" w:cs="仿宋_GB2312"/>
                <w:b w:val="0"/>
                <w:bCs w:val="0"/>
                <w:color w:val="auto"/>
                <w:kern w:val="0"/>
                <w:sz w:val="24"/>
                <w:szCs w:val="24"/>
              </w:rPr>
            </w:pPr>
            <w:r>
              <w:rPr>
                <w:rFonts w:hint="eastAsia" w:ascii="仿宋_GB2312" w:hAnsi="仿宋" w:eastAsia="仿宋_GB2312" w:cs="仿宋_GB2312"/>
                <w:b w:val="0"/>
                <w:bCs w:val="0"/>
                <w:color w:val="auto"/>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014"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报价部分</w:t>
            </w:r>
          </w:p>
          <w:p>
            <w:pPr>
              <w:adjustRightInd/>
              <w:snapToGrid/>
              <w:spacing w:line="360" w:lineRule="auto"/>
              <w:jc w:val="left"/>
              <w:rPr>
                <w:rFonts w:hint="eastAsia" w:ascii="仿宋_GB2312" w:hAnsi="仿宋" w:eastAsia="仿宋_GB2312" w:cs="仿宋_GB2312"/>
                <w:bCs w:val="0"/>
                <w:color w:val="auto"/>
                <w:kern w:val="0"/>
                <w:sz w:val="24"/>
                <w:szCs w:val="24"/>
              </w:rPr>
            </w:pPr>
            <w:r>
              <w:rPr>
                <w:rFonts w:hint="eastAsia" w:ascii="仿宋_GB2312" w:hAnsi="仿宋" w:eastAsia="仿宋_GB2312" w:cs="仿宋_GB2312"/>
                <w:b w:val="0"/>
                <w:color w:val="auto"/>
                <w:kern w:val="0"/>
                <w:sz w:val="24"/>
                <w:szCs w:val="24"/>
              </w:rPr>
              <w:t>（30分）</w:t>
            </w:r>
          </w:p>
        </w:tc>
        <w:tc>
          <w:tcPr>
            <w:tcW w:w="1498"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报价（30分）</w:t>
            </w:r>
          </w:p>
        </w:tc>
        <w:tc>
          <w:tcPr>
            <w:tcW w:w="6467" w:type="dxa"/>
            <w:vAlign w:val="center"/>
          </w:tcPr>
          <w:p>
            <w:pPr>
              <w:keepNext w:val="0"/>
              <w:keepLines w:val="0"/>
              <w:suppressLineNumbers w:val="0"/>
              <w:spacing w:before="0" w:beforeAutospacing="0" w:after="0" w:afterAutospacing="0" w:line="360" w:lineRule="auto"/>
              <w:ind w:left="0" w:right="0"/>
              <w:outlineLvl w:val="9"/>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有效投标报价的最低价作为评标基准价，其最低报价为满分；按［投标报价得分=（评标基准价/投标报价）*</w:t>
            </w:r>
            <w:r>
              <w:rPr>
                <w:rFonts w:hint="eastAsia" w:ascii="仿宋_GB2312" w:hAnsi="仿宋" w:eastAsia="仿宋_GB2312" w:cs="仿宋_GB2312"/>
                <w:color w:val="auto"/>
                <w:kern w:val="0"/>
                <w:sz w:val="24"/>
                <w:szCs w:val="24"/>
                <w:lang w:val="en-US" w:eastAsia="zh-CN"/>
              </w:rPr>
              <w:t>30</w:t>
            </w:r>
            <w:r>
              <w:rPr>
                <w:rFonts w:hint="eastAsia" w:ascii="仿宋_GB2312" w:hAnsi="仿宋" w:eastAsia="仿宋_GB2312" w:cs="仿宋_GB2312"/>
                <w:color w:val="auto"/>
                <w:kern w:val="0"/>
                <w:sz w:val="24"/>
                <w:szCs w:val="24"/>
              </w:rPr>
              <w:t>］的计算公式计算。</w:t>
            </w:r>
          </w:p>
          <w:p>
            <w:pPr>
              <w:keepNext w:val="0"/>
              <w:keepLines w:val="0"/>
              <w:widowControl/>
              <w:suppressLineNumbers w:val="0"/>
              <w:shd w:val="clear"/>
              <w:adjustRightInd/>
              <w:spacing w:before="0" w:beforeAutospacing="0" w:after="0" w:afterAutospacing="0" w:line="360" w:lineRule="auto"/>
              <w:ind w:left="0" w:right="0" w:firstLine="0"/>
              <w:jc w:val="left"/>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rPr>
              <w:t>评标过程中，不得去掉报价中的最高报价和最低报价。</w:t>
            </w:r>
          </w:p>
          <w:p>
            <w:pPr>
              <w:widowControl/>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rPr>
              <w:t>因落实政府采购政策需要进行价格调整的，以调整后的价格计算评标基准价和投标报价。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1014" w:type="dxa"/>
            <w:vMerge w:val="restart"/>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技术部分</w:t>
            </w:r>
          </w:p>
          <w:p>
            <w:pPr>
              <w:adjustRightInd/>
              <w:snapToGrid/>
              <w:spacing w:line="360" w:lineRule="auto"/>
              <w:jc w:val="left"/>
              <w:rPr>
                <w:rFonts w:hint="eastAsia" w:ascii="仿宋_GB2312" w:hAnsi="仿宋" w:eastAsia="仿宋_GB2312" w:cs="仿宋_GB2312"/>
                <w:bCs w:val="0"/>
                <w:color w:val="auto"/>
                <w:kern w:val="0"/>
                <w:sz w:val="24"/>
                <w:szCs w:val="24"/>
              </w:rPr>
            </w:pPr>
            <w:r>
              <w:rPr>
                <w:rFonts w:hint="eastAsia" w:ascii="仿宋_GB2312" w:hAnsi="仿宋" w:eastAsia="仿宋_GB2312" w:cs="仿宋_GB2312"/>
                <w:b w:val="0"/>
                <w:color w:val="auto"/>
                <w:kern w:val="0"/>
                <w:sz w:val="24"/>
                <w:szCs w:val="24"/>
              </w:rPr>
              <w:t>（</w:t>
            </w:r>
            <w:r>
              <w:rPr>
                <w:rFonts w:hint="eastAsia" w:ascii="仿宋_GB2312" w:hAnsi="仿宋" w:eastAsia="仿宋_GB2312" w:cs="仿宋_GB2312"/>
                <w:b w:val="0"/>
                <w:color w:val="auto"/>
                <w:kern w:val="0"/>
                <w:sz w:val="24"/>
                <w:szCs w:val="24"/>
                <w:lang w:val="en-US" w:eastAsia="zh-CN"/>
              </w:rPr>
              <w:t>25</w:t>
            </w:r>
            <w:r>
              <w:rPr>
                <w:rFonts w:hint="eastAsia" w:ascii="仿宋_GB2312" w:hAnsi="仿宋" w:eastAsia="仿宋_GB2312" w:cs="仿宋_GB2312"/>
                <w:b w:val="0"/>
                <w:color w:val="auto"/>
                <w:kern w:val="0"/>
                <w:sz w:val="24"/>
                <w:szCs w:val="24"/>
              </w:rPr>
              <w:t>分）</w:t>
            </w:r>
          </w:p>
        </w:tc>
        <w:tc>
          <w:tcPr>
            <w:tcW w:w="1498"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lang w:val="en-US" w:eastAsia="zh-CN"/>
              </w:rPr>
              <w:t>样品</w:t>
            </w:r>
            <w:r>
              <w:rPr>
                <w:rFonts w:hint="eastAsia" w:ascii="仿宋_GB2312" w:hAnsi="仿宋" w:eastAsia="仿宋_GB2312" w:cs="仿宋_GB2312"/>
                <w:b w:val="0"/>
                <w:color w:val="auto"/>
                <w:kern w:val="0"/>
                <w:sz w:val="24"/>
                <w:szCs w:val="24"/>
              </w:rPr>
              <w:t>（</w:t>
            </w:r>
            <w:r>
              <w:rPr>
                <w:rFonts w:hint="eastAsia" w:ascii="仿宋_GB2312" w:hAnsi="仿宋" w:eastAsia="仿宋_GB2312" w:cs="仿宋_GB2312"/>
                <w:b w:val="0"/>
                <w:color w:val="auto"/>
                <w:kern w:val="0"/>
                <w:sz w:val="24"/>
                <w:szCs w:val="24"/>
                <w:lang w:val="en-US" w:eastAsia="zh-CN"/>
              </w:rPr>
              <w:t>15</w:t>
            </w:r>
            <w:r>
              <w:rPr>
                <w:rFonts w:hint="eastAsia" w:ascii="仿宋_GB2312" w:hAnsi="仿宋" w:eastAsia="仿宋_GB2312" w:cs="仿宋_GB2312"/>
                <w:b w:val="0"/>
                <w:color w:val="auto"/>
                <w:kern w:val="0"/>
                <w:sz w:val="24"/>
                <w:szCs w:val="24"/>
              </w:rPr>
              <w:t>分）</w:t>
            </w:r>
          </w:p>
        </w:tc>
        <w:tc>
          <w:tcPr>
            <w:tcW w:w="6467" w:type="dxa"/>
            <w:vAlign w:val="center"/>
          </w:tcPr>
          <w:p>
            <w:pPr>
              <w:adjustRightInd/>
              <w:snapToGrid/>
              <w:spacing w:line="360" w:lineRule="auto"/>
              <w:ind w:right="0" w:rightChars="0"/>
              <w:jc w:val="left"/>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、对</w:t>
            </w:r>
            <w:r>
              <w:rPr>
                <w:rFonts w:hint="eastAsia" w:ascii="仿宋_GB2312" w:hAnsi="仿宋" w:eastAsia="仿宋_GB2312" w:cs="仿宋_GB2312"/>
                <w:color w:val="auto"/>
                <w:kern w:val="0"/>
                <w:sz w:val="24"/>
                <w:szCs w:val="24"/>
                <w:lang w:val="en-US" w:eastAsia="zh-CN"/>
              </w:rPr>
              <w:t>投标单位</w:t>
            </w:r>
            <w:r>
              <w:rPr>
                <w:rFonts w:hint="eastAsia" w:ascii="仿宋_GB2312" w:hAnsi="仿宋" w:eastAsia="仿宋_GB2312" w:cs="仿宋_GB2312"/>
                <w:color w:val="auto"/>
                <w:kern w:val="0"/>
                <w:sz w:val="24"/>
                <w:szCs w:val="24"/>
              </w:rPr>
              <w:t>提供的样品完全</w:t>
            </w:r>
            <w:r>
              <w:rPr>
                <w:rFonts w:hint="eastAsia" w:ascii="仿宋_GB2312" w:hAnsi="仿宋" w:eastAsia="仿宋_GB2312" w:cs="仿宋_GB2312"/>
                <w:color w:val="auto"/>
                <w:kern w:val="0"/>
                <w:sz w:val="24"/>
                <w:szCs w:val="24"/>
                <w:lang w:val="en-US" w:eastAsia="zh-CN"/>
              </w:rPr>
              <w:t>符合</w:t>
            </w:r>
            <w:r>
              <w:rPr>
                <w:rFonts w:hint="eastAsia" w:ascii="仿宋_GB2312" w:hAnsi="仿宋" w:eastAsia="仿宋_GB2312" w:cs="仿宋_GB2312"/>
                <w:color w:val="auto"/>
                <w:kern w:val="0"/>
                <w:sz w:val="24"/>
                <w:szCs w:val="24"/>
              </w:rPr>
              <w:t>招标文件</w:t>
            </w:r>
            <w:r>
              <w:rPr>
                <w:rFonts w:hint="eastAsia" w:ascii="仿宋_GB2312" w:hAnsi="仿宋" w:eastAsia="仿宋_GB2312" w:cs="仿宋_GB2312"/>
                <w:color w:val="auto"/>
                <w:kern w:val="0"/>
                <w:sz w:val="24"/>
                <w:szCs w:val="24"/>
                <w:lang w:val="en-US" w:eastAsia="zh-CN"/>
              </w:rPr>
              <w:t>技术参数</w:t>
            </w:r>
            <w:r>
              <w:rPr>
                <w:rFonts w:hint="eastAsia" w:ascii="仿宋_GB2312" w:hAnsi="仿宋" w:eastAsia="仿宋_GB2312" w:cs="仿宋_GB2312"/>
                <w:color w:val="auto"/>
                <w:kern w:val="0"/>
                <w:sz w:val="24"/>
                <w:szCs w:val="24"/>
              </w:rPr>
              <w:t>要求得</w:t>
            </w:r>
            <w:r>
              <w:rPr>
                <w:rFonts w:hint="eastAsia" w:ascii="仿宋_GB2312" w:hAnsi="仿宋" w:eastAsia="仿宋_GB2312" w:cs="仿宋_GB2312"/>
                <w:color w:val="auto"/>
                <w:kern w:val="0"/>
                <w:sz w:val="24"/>
                <w:szCs w:val="24"/>
                <w:lang w:val="en-US" w:eastAsia="zh-CN"/>
              </w:rPr>
              <w:t>3</w:t>
            </w:r>
            <w:r>
              <w:rPr>
                <w:rFonts w:hint="eastAsia" w:ascii="仿宋_GB2312" w:hAnsi="仿宋" w:eastAsia="仿宋_GB2312" w:cs="仿宋_GB2312"/>
                <w:color w:val="auto"/>
                <w:kern w:val="0"/>
                <w:sz w:val="24"/>
                <w:szCs w:val="24"/>
              </w:rPr>
              <w:t>分。</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2</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en-US" w:eastAsia="zh-CN"/>
              </w:rPr>
              <w:t>样品</w:t>
            </w:r>
            <w:r>
              <w:rPr>
                <w:rFonts w:hint="eastAsia" w:ascii="仿宋_GB2312" w:hAnsi="仿宋" w:eastAsia="仿宋_GB2312" w:cs="仿宋_GB2312"/>
                <w:color w:val="auto"/>
                <w:kern w:val="0"/>
                <w:sz w:val="24"/>
                <w:szCs w:val="24"/>
              </w:rPr>
              <w:t>在</w:t>
            </w:r>
            <w:r>
              <w:rPr>
                <w:rFonts w:hint="eastAsia" w:ascii="仿宋_GB2312" w:hAnsi="仿宋" w:eastAsia="仿宋_GB2312" w:cs="仿宋_GB2312"/>
                <w:color w:val="auto"/>
                <w:kern w:val="0"/>
                <w:sz w:val="24"/>
                <w:szCs w:val="24"/>
                <w:lang w:val="en-US" w:eastAsia="zh-CN"/>
              </w:rPr>
              <w:t>符合</w:t>
            </w:r>
            <w:r>
              <w:rPr>
                <w:rFonts w:hint="eastAsia" w:ascii="仿宋_GB2312" w:hAnsi="仿宋" w:eastAsia="仿宋_GB2312" w:cs="仿宋_GB2312"/>
                <w:color w:val="auto"/>
                <w:kern w:val="0"/>
                <w:sz w:val="24"/>
                <w:szCs w:val="24"/>
              </w:rPr>
              <w:t>投标文件技术参数</w:t>
            </w:r>
            <w:r>
              <w:rPr>
                <w:rFonts w:hint="eastAsia" w:ascii="仿宋_GB2312" w:hAnsi="仿宋" w:eastAsia="仿宋_GB2312" w:cs="仿宋_GB2312"/>
                <w:color w:val="auto"/>
                <w:kern w:val="0"/>
                <w:sz w:val="24"/>
                <w:szCs w:val="24"/>
                <w:lang w:val="en-US" w:eastAsia="zh-CN"/>
              </w:rPr>
              <w:t xml:space="preserve">要求在结构设计、安全和稳定性、材质选用、制作的工艺、五金配件等进行评审： </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（1）投标样品整体设计结构合理、搭配美观、安装牢固、无异味、板件连接紧密、钢质表面喷漆均匀、配件功能性好，板件或部件在接触人体或贮物部位不应有毛刺、刃口或棱角，得9-12分。</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（2）投标样品整体设计结构较合理、搭配较美观、安装较牢固、基本无异味、板件连接较紧密、钢质表面喷漆较均匀、配件功能性较好，得5-8分。</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（3）投标样品整体设计结构合理性一般、搭配美观性一般、安装牢固性一般、较少异味、板件连接紧密性一般、钢质表面喷漆均匀性一般、配件功能性一般，得1-4分。</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 xml:space="preserve">（4） 投标样品整体设计结构不合理、搭配不美观、安装不牢固、较多异味、板件连接不紧密、钢质表面喷漆不均匀、配件功能性较差，得0.5分。 </w:t>
            </w:r>
          </w:p>
          <w:p>
            <w:pPr>
              <w:rPr>
                <w:rFonts w:hint="eastAsia" w:ascii="仿宋_GB2312" w:hAnsi="仿宋" w:eastAsia="仿宋_GB2312" w:cs="仿宋_GB2312"/>
                <w:color w:val="auto"/>
                <w:kern w:val="0"/>
                <w:sz w:val="24"/>
                <w:szCs w:val="24"/>
                <w:lang w:eastAsia="zh-CN"/>
              </w:rPr>
            </w:pPr>
            <w:r>
              <w:rPr>
                <w:rFonts w:hint="eastAsia" w:ascii="仿宋_GB2312" w:hAnsi="仿宋" w:eastAsia="仿宋_GB2312" w:cs="仿宋_GB2312"/>
                <w:b w:val="0"/>
                <w:bCs w:val="0"/>
                <w:color w:val="auto"/>
                <w:kern w:val="0"/>
                <w:sz w:val="24"/>
                <w:szCs w:val="24"/>
                <w:lang w:val="en-US" w:eastAsia="zh-CN"/>
              </w:rPr>
              <w:t>注</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bCs/>
                <w:color w:val="FF0000"/>
                <w:kern w:val="0"/>
                <w:sz w:val="24"/>
                <w:szCs w:val="24"/>
                <w:lang w:val="en-US" w:eastAsia="zh-CN"/>
              </w:rPr>
              <w:t>未提供样品</w:t>
            </w:r>
            <w:r>
              <w:rPr>
                <w:rFonts w:hint="eastAsia" w:ascii="仿宋_GB2312" w:hAnsi="仿宋" w:eastAsia="仿宋_GB2312" w:cs="仿宋_GB2312"/>
                <w:b/>
                <w:bCs/>
                <w:color w:val="FF0000"/>
                <w:kern w:val="0"/>
                <w:sz w:val="24"/>
                <w:szCs w:val="24"/>
                <w:lang w:eastAsia="zh-CN"/>
              </w:rPr>
              <w:t>，</w:t>
            </w:r>
            <w:r>
              <w:rPr>
                <w:rFonts w:hint="eastAsia" w:ascii="仿宋_GB2312" w:hAnsi="仿宋" w:eastAsia="仿宋_GB2312" w:cs="仿宋_GB2312"/>
                <w:b/>
                <w:bCs/>
                <w:color w:val="FF0000"/>
                <w:kern w:val="0"/>
                <w:sz w:val="24"/>
                <w:szCs w:val="24"/>
                <w:lang w:val="en-US" w:eastAsia="zh-CN"/>
              </w:rPr>
              <w:t>此项不得分</w:t>
            </w:r>
            <w:r>
              <w:rPr>
                <w:rFonts w:hint="eastAsia" w:ascii="仿宋_GB2312" w:hAnsi="仿宋" w:eastAsia="仿宋_GB2312" w:cs="仿宋_GB2312"/>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7" w:hRule="atLeast"/>
          <w:jc w:val="center"/>
        </w:trPr>
        <w:tc>
          <w:tcPr>
            <w:tcW w:w="1014" w:type="dxa"/>
            <w:vMerge w:val="continue"/>
            <w:vAlign w:val="center"/>
          </w:tcPr>
          <w:p>
            <w:pPr>
              <w:adjustRightInd/>
              <w:snapToGrid/>
              <w:spacing w:line="360" w:lineRule="auto"/>
              <w:jc w:val="left"/>
              <w:rPr>
                <w:rFonts w:hint="eastAsia" w:ascii="仿宋_GB2312" w:hAnsi="仿宋" w:eastAsia="仿宋_GB2312" w:cs="仿宋_GB2312"/>
                <w:b w:val="0"/>
                <w:color w:val="auto"/>
                <w:kern w:val="0"/>
                <w:sz w:val="24"/>
                <w:szCs w:val="24"/>
              </w:rPr>
            </w:pPr>
          </w:p>
        </w:tc>
        <w:tc>
          <w:tcPr>
            <w:tcW w:w="1498" w:type="dxa"/>
            <w:vAlign w:val="center"/>
          </w:tcPr>
          <w:p>
            <w:pPr>
              <w:adjustRightInd/>
              <w:snapToGrid/>
              <w:spacing w:line="360" w:lineRule="auto"/>
              <w:jc w:val="left"/>
              <w:rPr>
                <w:rFonts w:hint="eastAsia" w:ascii="仿宋_GB2312" w:hAnsi="仿宋" w:eastAsia="仿宋_GB2312" w:cs="仿宋_GB2312"/>
                <w:bCs w:val="0"/>
                <w:color w:val="auto"/>
                <w:kern w:val="0"/>
                <w:sz w:val="24"/>
                <w:szCs w:val="24"/>
              </w:rPr>
            </w:pPr>
            <w:r>
              <w:rPr>
                <w:rFonts w:hint="eastAsia" w:ascii="仿宋_GB2312" w:hAnsi="仿宋" w:eastAsia="仿宋_GB2312" w:cs="仿宋_GB2312"/>
                <w:b w:val="0"/>
                <w:color w:val="auto"/>
                <w:kern w:val="0"/>
                <w:sz w:val="24"/>
                <w:szCs w:val="24"/>
                <w:lang w:val="en-US" w:eastAsia="zh-CN"/>
              </w:rPr>
              <w:t>技术要求</w:t>
            </w:r>
            <w:r>
              <w:rPr>
                <w:rFonts w:hint="eastAsia" w:ascii="仿宋_GB2312" w:hAnsi="仿宋" w:eastAsia="仿宋_GB2312" w:cs="仿宋_GB2312"/>
                <w:b w:val="0"/>
                <w:color w:val="auto"/>
                <w:kern w:val="0"/>
                <w:sz w:val="24"/>
                <w:szCs w:val="24"/>
              </w:rPr>
              <w:t>（</w:t>
            </w:r>
            <w:r>
              <w:rPr>
                <w:rFonts w:hint="eastAsia" w:ascii="仿宋_GB2312" w:hAnsi="仿宋" w:eastAsia="仿宋_GB2312" w:cs="仿宋_GB2312"/>
                <w:b w:val="0"/>
                <w:color w:val="auto"/>
                <w:kern w:val="0"/>
                <w:sz w:val="24"/>
                <w:szCs w:val="24"/>
                <w:lang w:val="en-US" w:eastAsia="zh-CN"/>
              </w:rPr>
              <w:t>10</w:t>
            </w:r>
            <w:r>
              <w:rPr>
                <w:rFonts w:hint="eastAsia" w:ascii="仿宋_GB2312" w:hAnsi="仿宋" w:eastAsia="仿宋_GB2312" w:cs="仿宋_GB2312"/>
                <w:b w:val="0"/>
                <w:color w:val="auto"/>
                <w:kern w:val="0"/>
                <w:sz w:val="24"/>
                <w:szCs w:val="24"/>
              </w:rPr>
              <w:t>分）</w:t>
            </w:r>
          </w:p>
        </w:tc>
        <w:tc>
          <w:tcPr>
            <w:tcW w:w="6467" w:type="dxa"/>
            <w:vAlign w:val="center"/>
          </w:tcPr>
          <w:p>
            <w:pPr>
              <w:numPr>
                <w:ilvl w:val="-1"/>
                <w:numId w:val="0"/>
              </w:numPr>
              <w:spacing w:line="360" w:lineRule="auto"/>
              <w:ind w:right="0" w:rightChars="0"/>
              <w:jc w:val="left"/>
              <w:rPr>
                <w:rFonts w:hint="eastAsia" w:ascii="仿宋_GB2312" w:hAnsi="仿宋" w:eastAsia="仿宋_GB2312" w:cs="仿宋_GB2312"/>
                <w:color w:val="auto"/>
                <w:kern w:val="0"/>
                <w:sz w:val="24"/>
                <w:szCs w:val="24"/>
              </w:rPr>
            </w:pPr>
            <w:r>
              <w:rPr>
                <w:rFonts w:hint="eastAsia" w:ascii="仿宋_GB2312" w:hAnsi="仿宋" w:eastAsia="仿宋_GB2312" w:cs="仿宋_GB2312"/>
                <w:b w:val="0"/>
                <w:bCs w:val="0"/>
                <w:color w:val="auto"/>
                <w:kern w:val="0"/>
                <w:sz w:val="24"/>
                <w:szCs w:val="24"/>
              </w:rPr>
              <w:t>加</w:t>
            </w:r>
            <w:r>
              <w:rPr>
                <w:rFonts w:hint="eastAsia" w:ascii="仿宋_GB2312" w:hAnsi="仿宋" w:eastAsia="仿宋_GB2312" w:cs="仿宋_GB2312"/>
                <w:b w:val="0"/>
                <w:bCs w:val="0"/>
                <w:color w:val="auto"/>
                <w:kern w:val="0"/>
                <w:sz w:val="24"/>
                <w:szCs w:val="24"/>
                <w:lang w:val="en-US"/>
              </w:rPr>
              <w:t>▲</w:t>
            </w:r>
            <w:r>
              <w:rPr>
                <w:rFonts w:hint="eastAsia" w:ascii="仿宋_GB2312" w:hAnsi="仿宋" w:eastAsia="仿宋_GB2312" w:cs="仿宋_GB2312"/>
                <w:b w:val="0"/>
                <w:bCs w:val="0"/>
                <w:color w:val="auto"/>
                <w:kern w:val="0"/>
                <w:sz w:val="24"/>
                <w:szCs w:val="24"/>
              </w:rPr>
              <w:t>技术参数为实际性要求，一项不</w:t>
            </w:r>
            <w:r>
              <w:rPr>
                <w:rFonts w:hint="eastAsia" w:ascii="仿宋_GB2312" w:hAnsi="仿宋" w:eastAsia="仿宋_GB2312" w:cs="仿宋_GB2312"/>
                <w:b w:val="0"/>
                <w:bCs w:val="0"/>
                <w:color w:val="auto"/>
                <w:kern w:val="0"/>
                <w:sz w:val="24"/>
                <w:szCs w:val="24"/>
                <w:lang w:val="en-US" w:eastAsia="zh-CN"/>
              </w:rPr>
              <w:t>符合</w:t>
            </w:r>
            <w:r>
              <w:rPr>
                <w:rFonts w:hint="eastAsia" w:ascii="仿宋_GB2312" w:hAnsi="仿宋" w:eastAsia="仿宋_GB2312" w:cs="仿宋_GB2312"/>
                <w:b w:val="0"/>
                <w:bCs w:val="0"/>
                <w:color w:val="auto"/>
                <w:kern w:val="0"/>
                <w:sz w:val="24"/>
                <w:szCs w:val="24"/>
              </w:rPr>
              <w:t>得0分。</w:t>
            </w:r>
          </w:p>
          <w:p>
            <w:pPr>
              <w:numPr>
                <w:ilvl w:val="-1"/>
                <w:numId w:val="0"/>
              </w:numPr>
              <w:spacing w:line="360" w:lineRule="auto"/>
              <w:ind w:right="0" w:rightChars="0"/>
              <w:jc w:val="left"/>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lang w:val="en-US" w:eastAsia="zh-CN"/>
              </w:rPr>
              <w:t>投标单位</w:t>
            </w:r>
            <w:r>
              <w:rPr>
                <w:rFonts w:hint="eastAsia" w:ascii="仿宋_GB2312" w:hAnsi="仿宋" w:eastAsia="仿宋_GB2312" w:cs="仿宋_GB2312"/>
                <w:b w:val="0"/>
                <w:bCs w:val="0"/>
                <w:color w:val="auto"/>
                <w:kern w:val="0"/>
                <w:sz w:val="24"/>
                <w:szCs w:val="24"/>
                <w:lang w:val="en-US"/>
              </w:rPr>
              <w:t>提供国家质量监督检验中心出具的</w:t>
            </w:r>
            <w:r>
              <w:rPr>
                <w:rFonts w:hint="eastAsia" w:ascii="仿宋_GB2312" w:hAnsi="仿宋" w:eastAsia="仿宋_GB2312" w:cs="仿宋_GB2312"/>
                <w:b w:val="0"/>
                <w:bCs w:val="0"/>
                <w:color w:val="auto"/>
                <w:kern w:val="0"/>
                <w:sz w:val="24"/>
                <w:szCs w:val="24"/>
              </w:rPr>
              <w:t>成品合格</w:t>
            </w:r>
            <w:r>
              <w:rPr>
                <w:rFonts w:hint="eastAsia" w:ascii="仿宋_GB2312" w:hAnsi="仿宋" w:eastAsia="仿宋_GB2312" w:cs="仿宋_GB2312"/>
                <w:b w:val="0"/>
                <w:bCs w:val="0"/>
                <w:color w:val="auto"/>
                <w:kern w:val="0"/>
                <w:sz w:val="24"/>
                <w:szCs w:val="24"/>
                <w:lang w:val="en-US" w:eastAsia="zh-CN"/>
              </w:rPr>
              <w:t>抽检</w:t>
            </w:r>
            <w:r>
              <w:rPr>
                <w:rFonts w:hint="eastAsia" w:ascii="仿宋_GB2312" w:hAnsi="仿宋" w:eastAsia="仿宋_GB2312" w:cs="仿宋_GB2312"/>
                <w:b w:val="0"/>
                <w:bCs w:val="0"/>
                <w:color w:val="auto"/>
                <w:kern w:val="0"/>
                <w:sz w:val="24"/>
                <w:szCs w:val="24"/>
              </w:rPr>
              <w:t>报告</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3分</w:t>
            </w:r>
            <w:r>
              <w:rPr>
                <w:rFonts w:hint="eastAsia" w:ascii="仿宋_GB2312" w:hAnsi="仿宋" w:eastAsia="仿宋_GB2312" w:cs="仿宋_GB2312"/>
                <w:b w:val="0"/>
                <w:bCs w:val="0"/>
                <w:color w:val="auto"/>
                <w:kern w:val="0"/>
                <w:sz w:val="24"/>
                <w:szCs w:val="24"/>
                <w:lang w:eastAsia="zh-CN"/>
              </w:rPr>
              <w:t>）</w:t>
            </w:r>
          </w:p>
          <w:p>
            <w:pPr>
              <w:spacing w:line="360" w:lineRule="auto"/>
              <w:rPr>
                <w:rFonts w:hint="eastAsia" w:ascii="仿宋_GB2312" w:hAnsi="仿宋" w:eastAsia="仿宋_GB2312" w:cs="仿宋_GB2312"/>
                <w:b w:val="0"/>
                <w:bCs w:val="0"/>
                <w:color w:val="auto"/>
                <w:kern w:val="0"/>
                <w:sz w:val="24"/>
                <w:szCs w:val="24"/>
                <w:lang w:val="en-US" w:eastAsia="zh-CN"/>
              </w:rPr>
            </w:pPr>
            <w:r>
              <w:rPr>
                <w:rFonts w:hint="eastAsia" w:ascii="仿宋_GB2312" w:hAnsi="仿宋" w:eastAsia="仿宋_GB2312" w:cs="仿宋_GB2312"/>
                <w:b w:val="0"/>
                <w:bCs w:val="0"/>
                <w:color w:val="auto"/>
                <w:kern w:val="0"/>
                <w:sz w:val="24"/>
                <w:szCs w:val="24"/>
                <w:lang w:val="en-US"/>
              </w:rPr>
              <w:t>▲</w:t>
            </w:r>
            <w:r>
              <w:rPr>
                <w:rFonts w:hint="eastAsia" w:ascii="仿宋_GB2312" w:hAnsi="仿宋" w:eastAsia="仿宋_GB2312" w:cs="仿宋_GB2312"/>
                <w:b w:val="0"/>
                <w:bCs w:val="0"/>
                <w:color w:val="auto"/>
                <w:kern w:val="0"/>
                <w:sz w:val="24"/>
                <w:szCs w:val="24"/>
              </w:rPr>
              <w:t>投标单位提供202</w:t>
            </w:r>
            <w:r>
              <w:rPr>
                <w:rFonts w:hint="eastAsia" w:ascii="仿宋_GB2312" w:hAnsi="仿宋" w:eastAsia="仿宋_GB2312" w:cs="仿宋_GB2312"/>
                <w:b w:val="0"/>
                <w:bCs w:val="0"/>
                <w:color w:val="auto"/>
                <w:kern w:val="0"/>
                <w:sz w:val="24"/>
                <w:szCs w:val="24"/>
                <w:lang w:val="en-US" w:eastAsia="zh-CN"/>
              </w:rPr>
              <w:t>1</w:t>
            </w:r>
            <w:r>
              <w:rPr>
                <w:rFonts w:hint="eastAsia" w:ascii="仿宋_GB2312" w:hAnsi="仿宋" w:eastAsia="仿宋_GB2312" w:cs="仿宋_GB2312"/>
                <w:b w:val="0"/>
                <w:bCs w:val="0"/>
                <w:color w:val="auto"/>
                <w:kern w:val="0"/>
                <w:sz w:val="24"/>
                <w:szCs w:val="24"/>
              </w:rPr>
              <w:t>年</w:t>
            </w:r>
            <w:r>
              <w:rPr>
                <w:rFonts w:hint="eastAsia" w:ascii="仿宋_GB2312" w:hAnsi="仿宋" w:eastAsia="仿宋_GB2312" w:cs="仿宋_GB2312"/>
                <w:b w:val="0"/>
                <w:bCs w:val="0"/>
                <w:color w:val="auto"/>
                <w:kern w:val="0"/>
                <w:sz w:val="24"/>
                <w:szCs w:val="24"/>
                <w:lang w:val="en-US" w:eastAsia="zh-CN"/>
              </w:rPr>
              <w:t>以来</w:t>
            </w:r>
            <w:r>
              <w:rPr>
                <w:rFonts w:hint="eastAsia" w:ascii="仿宋_GB2312" w:hAnsi="仿宋" w:eastAsia="仿宋_GB2312" w:cs="仿宋_GB2312"/>
                <w:b w:val="0"/>
                <w:bCs w:val="0"/>
                <w:color w:val="auto"/>
                <w:kern w:val="0"/>
                <w:sz w:val="24"/>
                <w:szCs w:val="24"/>
              </w:rPr>
              <w:t>国家质量监督检验中心出具的</w:t>
            </w:r>
            <w:r>
              <w:rPr>
                <w:rFonts w:hint="eastAsia" w:ascii="仿宋_GB2312" w:hAnsi="仿宋" w:eastAsia="仿宋_GB2312" w:cs="仿宋_GB2312"/>
                <w:b w:val="0"/>
                <w:bCs w:val="0"/>
                <w:color w:val="auto"/>
                <w:kern w:val="0"/>
                <w:sz w:val="24"/>
                <w:szCs w:val="24"/>
                <w:lang w:val="en-US" w:eastAsia="zh-CN"/>
              </w:rPr>
              <w:t>实木上下床委托</w:t>
            </w:r>
            <w:r>
              <w:rPr>
                <w:rFonts w:hint="eastAsia" w:ascii="仿宋_GB2312" w:hAnsi="仿宋" w:eastAsia="仿宋_GB2312" w:cs="仿宋_GB2312"/>
                <w:b w:val="0"/>
                <w:bCs w:val="0"/>
                <w:color w:val="auto"/>
                <w:kern w:val="0"/>
                <w:sz w:val="24"/>
                <w:szCs w:val="24"/>
              </w:rPr>
              <w:t>抽检（抽样基数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50</w:t>
            </w:r>
            <w:r>
              <w:rPr>
                <w:rFonts w:hint="eastAsia" w:ascii="仿宋_GB2312" w:hAnsi="仿宋" w:eastAsia="仿宋_GB2312" w:cs="仿宋_GB2312"/>
                <w:b w:val="0"/>
                <w:bCs w:val="0"/>
                <w:color w:val="auto"/>
                <w:kern w:val="0"/>
                <w:sz w:val="24"/>
                <w:szCs w:val="24"/>
              </w:rPr>
              <w:t>件）报告</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检测依据：GB/T4893.8-2013、GB/T4893.4-2013、GB/T4893.9-2013、GB/T4893.7-2013、GB/T3324-2017、</w:t>
            </w:r>
            <w:r>
              <w:rPr>
                <w:rFonts w:hint="eastAsia" w:ascii="仿宋_GB2312" w:hAnsi="仿宋" w:eastAsia="仿宋_GB2312" w:cs="仿宋_GB2312"/>
                <w:b w:val="0"/>
                <w:bCs w:val="0"/>
                <w:color w:val="auto"/>
                <w:kern w:val="0"/>
                <w:sz w:val="24"/>
                <w:szCs w:val="24"/>
              </w:rPr>
              <w:t>GB18584-2001</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GB/T35607-2017检验项目包含而不限于：①外观要求（木工要求，木制件外观，漆膜外观要求）、②力学性能要求（双层床稳定性）、③木材含水率≤10%、④理化性能【木制表面涂层/覆面材料（耐磨（1000r，应不低于1级）、漆膜附着力（应不低于1级、抗冲击（冲击高度50mm，应不低于2级）、耐冷热温差）】、⑤甲醛释放量≤0.3mg/L、⑥品质属性【产品有害物质(</w:t>
            </w:r>
            <w:r>
              <w:rPr>
                <w:rFonts w:hint="eastAsia" w:ascii="仿宋_GB2312" w:hAnsi="仿宋" w:eastAsia="仿宋_GB2312" w:cs="仿宋_GB2312"/>
                <w:color w:val="auto"/>
                <w:kern w:val="0"/>
                <w:sz w:val="24"/>
                <w:szCs w:val="24"/>
              </w:rPr>
              <w:t>锑（Sb）</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、砷（As）</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、钡（Ba）</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、镉（Cd）</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、铬（Cr）</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、铅（Pb）</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、汞（Hg）</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color w:val="auto"/>
                <w:kern w:val="0"/>
                <w:sz w:val="24"/>
                <w:szCs w:val="24"/>
              </w:rPr>
              <w:t>、硒（Se</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≤0.03mg/kg</w:t>
            </w:r>
            <w:r>
              <w:rPr>
                <w:rFonts w:hint="eastAsia" w:ascii="仿宋_GB2312" w:hAnsi="仿宋" w:eastAsia="仿宋_GB2312" w:cs="仿宋_GB2312"/>
                <w:b w:val="0"/>
                <w:bCs w:val="0"/>
                <w:color w:val="auto"/>
                <w:kern w:val="0"/>
                <w:sz w:val="24"/>
                <w:szCs w:val="24"/>
                <w:lang w:val="en-US" w:eastAsia="zh-CN"/>
              </w:rPr>
              <w:t>）】，</w:t>
            </w:r>
            <w:r>
              <w:rPr>
                <w:rFonts w:hint="eastAsia" w:ascii="仿宋_GB2312" w:hAnsi="仿宋" w:eastAsia="仿宋_GB2312" w:cs="仿宋_GB2312"/>
                <w:b w:val="0"/>
                <w:bCs w:val="0"/>
                <w:color w:val="auto"/>
                <w:kern w:val="0"/>
                <w:sz w:val="24"/>
                <w:szCs w:val="24"/>
              </w:rPr>
              <w:t>全部</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标准要求得</w:t>
            </w:r>
            <w:r>
              <w:rPr>
                <w:rFonts w:hint="eastAsia" w:ascii="仿宋_GB2312" w:hAnsi="仿宋" w:eastAsia="仿宋_GB2312" w:cs="仿宋_GB2312"/>
                <w:b w:val="0"/>
                <w:bCs w:val="0"/>
                <w:color w:val="auto"/>
                <w:kern w:val="0"/>
                <w:sz w:val="24"/>
                <w:szCs w:val="24"/>
                <w:lang w:val="en-US" w:eastAsia="zh-CN"/>
              </w:rPr>
              <w:t>3</w:t>
            </w:r>
            <w:r>
              <w:rPr>
                <w:rFonts w:hint="eastAsia" w:ascii="仿宋_GB2312" w:hAnsi="仿宋" w:eastAsia="仿宋_GB2312" w:cs="仿宋_GB2312"/>
                <w:b w:val="0"/>
                <w:bCs w:val="0"/>
                <w:color w:val="auto"/>
                <w:kern w:val="0"/>
                <w:sz w:val="24"/>
                <w:szCs w:val="24"/>
              </w:rPr>
              <w:t>分，一项不</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得0分。</w:t>
            </w:r>
          </w:p>
          <w:p>
            <w:pPr>
              <w:spacing w:line="360" w:lineRule="auto"/>
              <w:ind w:right="0" w:right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b w:val="0"/>
                <w:bCs w:val="0"/>
                <w:color w:val="auto"/>
                <w:kern w:val="0"/>
                <w:sz w:val="24"/>
                <w:szCs w:val="24"/>
              </w:rPr>
              <w:t>二、</w:t>
            </w:r>
            <w:r>
              <w:rPr>
                <w:rFonts w:hint="eastAsia" w:ascii="仿宋_GB2312" w:hAnsi="仿宋" w:eastAsia="仿宋_GB2312" w:cs="仿宋_GB2312"/>
                <w:color w:val="auto"/>
                <w:kern w:val="0"/>
                <w:sz w:val="24"/>
                <w:szCs w:val="24"/>
                <w:lang w:val="en-US" w:eastAsia="zh-CN"/>
              </w:rPr>
              <w:t>投标单位</w:t>
            </w:r>
            <w:r>
              <w:rPr>
                <w:rFonts w:hint="eastAsia" w:ascii="仿宋_GB2312" w:hAnsi="仿宋" w:eastAsia="仿宋_GB2312" w:cs="仿宋_GB2312"/>
                <w:b w:val="0"/>
                <w:bCs w:val="0"/>
                <w:color w:val="auto"/>
                <w:kern w:val="0"/>
                <w:sz w:val="24"/>
                <w:szCs w:val="24"/>
                <w:lang w:val="en-US"/>
              </w:rPr>
              <w:t>提供国家质量监督检验中心出具的</w:t>
            </w:r>
            <w:r>
              <w:rPr>
                <w:rFonts w:hint="eastAsia" w:ascii="仿宋_GB2312" w:hAnsi="仿宋" w:eastAsia="仿宋_GB2312" w:cs="仿宋_GB2312"/>
                <w:b w:val="0"/>
                <w:bCs w:val="0"/>
                <w:color w:val="auto"/>
                <w:kern w:val="0"/>
                <w:sz w:val="24"/>
                <w:szCs w:val="24"/>
              </w:rPr>
              <w:t>产品用材合格</w:t>
            </w:r>
            <w:r>
              <w:rPr>
                <w:rFonts w:hint="eastAsia" w:ascii="仿宋_GB2312" w:hAnsi="仿宋" w:eastAsia="仿宋_GB2312" w:cs="仿宋_GB2312"/>
                <w:b w:val="0"/>
                <w:bCs w:val="0"/>
                <w:color w:val="auto"/>
                <w:kern w:val="0"/>
                <w:sz w:val="24"/>
                <w:szCs w:val="24"/>
                <w:lang w:val="en-US" w:eastAsia="zh-CN"/>
              </w:rPr>
              <w:t>抽</w:t>
            </w:r>
            <w:r>
              <w:rPr>
                <w:rFonts w:hint="eastAsia" w:ascii="仿宋_GB2312" w:hAnsi="仿宋" w:eastAsia="仿宋_GB2312" w:cs="仿宋_GB2312"/>
                <w:b w:val="0"/>
                <w:bCs w:val="0"/>
                <w:color w:val="auto"/>
                <w:kern w:val="0"/>
                <w:sz w:val="24"/>
                <w:szCs w:val="24"/>
              </w:rPr>
              <w:t>检报告</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7分</w:t>
            </w:r>
            <w:r>
              <w:rPr>
                <w:rFonts w:hint="eastAsia" w:ascii="仿宋_GB2312" w:hAnsi="仿宋" w:eastAsia="仿宋_GB2312" w:cs="仿宋_GB2312"/>
                <w:b w:val="0"/>
                <w:bCs w:val="0"/>
                <w:color w:val="auto"/>
                <w:kern w:val="0"/>
                <w:sz w:val="24"/>
                <w:szCs w:val="24"/>
                <w:lang w:eastAsia="zh-CN"/>
              </w:rPr>
              <w:t>）</w:t>
            </w:r>
          </w:p>
          <w:p>
            <w:pPr>
              <w:numPr>
                <w:ilvl w:val="-1"/>
                <w:numId w:val="0"/>
              </w:numPr>
              <w:spacing w:line="360" w:lineRule="auto"/>
              <w:ind w:left="0" w:leftChars="0" w:right="0" w:rightChars="0" w:firstLine="0" w:firstLineChars="0"/>
              <w:jc w:val="left"/>
              <w:rPr>
                <w:rFonts w:hint="eastAsia" w:ascii="仿宋_GB2312" w:hAnsi="仿宋" w:eastAsia="仿宋_GB2312" w:cs="仿宋_GB2312"/>
                <w:b w:val="0"/>
                <w:bCs w:val="0"/>
                <w:color w:val="auto"/>
                <w:kern w:val="0"/>
                <w:sz w:val="24"/>
                <w:szCs w:val="24"/>
              </w:rPr>
            </w:pPr>
            <w:r>
              <w:rPr>
                <w:rFonts w:hint="eastAsia" w:ascii="仿宋_GB2312" w:hAnsi="仿宋" w:eastAsia="仿宋_GB2312" w:cs="仿宋_GB2312"/>
                <w:b w:val="0"/>
                <w:bCs w:val="0"/>
                <w:color w:val="auto"/>
                <w:kern w:val="0"/>
                <w:sz w:val="24"/>
                <w:szCs w:val="24"/>
              </w:rPr>
              <w:t>投标单位提供</w:t>
            </w:r>
            <w:r>
              <w:rPr>
                <w:rFonts w:hint="eastAsia" w:ascii="仿宋_GB2312" w:hAnsi="仿宋" w:eastAsia="仿宋_GB2312" w:cs="仿宋_GB2312"/>
                <w:b w:val="0"/>
                <w:bCs w:val="0"/>
                <w:color w:val="auto"/>
                <w:kern w:val="0"/>
                <w:sz w:val="24"/>
                <w:szCs w:val="24"/>
                <w:lang w:eastAsia="zh-CN"/>
              </w:rPr>
              <w:t>2021年以来</w:t>
            </w:r>
            <w:r>
              <w:rPr>
                <w:rFonts w:hint="eastAsia" w:ascii="仿宋_GB2312" w:hAnsi="仿宋" w:eastAsia="仿宋_GB2312" w:cs="仿宋_GB2312"/>
                <w:b w:val="0"/>
                <w:bCs w:val="0"/>
                <w:color w:val="auto"/>
                <w:kern w:val="0"/>
                <w:sz w:val="24"/>
                <w:szCs w:val="24"/>
              </w:rPr>
              <w:t>国家质量监督检验中心出具的螺帽</w:t>
            </w:r>
            <w:r>
              <w:rPr>
                <w:rFonts w:hint="eastAsia" w:ascii="仿宋_GB2312" w:hAnsi="仿宋" w:eastAsia="仿宋_GB2312" w:cs="仿宋_GB2312"/>
                <w:b w:val="0"/>
                <w:bCs w:val="0"/>
                <w:color w:val="auto"/>
                <w:kern w:val="0"/>
                <w:sz w:val="24"/>
                <w:szCs w:val="24"/>
                <w:lang w:val="en-US" w:eastAsia="zh-CN"/>
              </w:rPr>
              <w:t>委托</w:t>
            </w:r>
            <w:r>
              <w:rPr>
                <w:rFonts w:hint="eastAsia" w:ascii="仿宋_GB2312" w:hAnsi="仿宋" w:eastAsia="仿宋_GB2312" w:cs="仿宋_GB2312"/>
                <w:b w:val="0"/>
                <w:bCs w:val="0"/>
                <w:color w:val="auto"/>
                <w:kern w:val="0"/>
                <w:sz w:val="24"/>
                <w:szCs w:val="24"/>
              </w:rPr>
              <w:t>抽检（抽样基数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50</w:t>
            </w:r>
            <w:r>
              <w:rPr>
                <w:rFonts w:hint="eastAsia" w:ascii="仿宋_GB2312" w:hAnsi="仿宋" w:eastAsia="仿宋_GB2312" w:cs="仿宋_GB2312"/>
                <w:b w:val="0"/>
                <w:bCs w:val="0"/>
                <w:color w:val="auto"/>
                <w:kern w:val="0"/>
                <w:sz w:val="24"/>
                <w:szCs w:val="24"/>
              </w:rPr>
              <w:t>件）报告：</w:t>
            </w:r>
            <w:r>
              <w:rPr>
                <w:rFonts w:hint="eastAsia" w:ascii="仿宋_GB2312" w:hAnsi="仿宋" w:eastAsia="仿宋_GB2312" w:cs="仿宋_GB2312"/>
                <w:b w:val="0"/>
                <w:bCs w:val="0"/>
                <w:color w:val="auto"/>
                <w:kern w:val="0"/>
                <w:sz w:val="24"/>
                <w:szCs w:val="24"/>
                <w:lang w:eastAsia="zh-CN"/>
              </w:rPr>
              <w:t>检验依据</w:t>
            </w:r>
            <w:r>
              <w:rPr>
                <w:rFonts w:hint="eastAsia" w:ascii="仿宋_GB2312" w:hAnsi="仿宋" w:eastAsia="仿宋_GB2312" w:cs="仿宋_GB2312"/>
                <w:b w:val="0"/>
                <w:bCs w:val="0"/>
                <w:color w:val="auto"/>
                <w:kern w:val="0"/>
                <w:sz w:val="24"/>
                <w:szCs w:val="24"/>
              </w:rPr>
              <w:t>：</w:t>
            </w:r>
            <w:r>
              <w:rPr>
                <w:rFonts w:hint="eastAsia" w:ascii="仿宋_GB2312" w:hAnsi="仿宋" w:eastAsia="仿宋_GB2312" w:cs="仿宋_GB2312"/>
                <w:b w:val="0"/>
                <w:bCs w:val="0"/>
                <w:color w:val="auto"/>
                <w:kern w:val="0"/>
                <w:sz w:val="24"/>
                <w:szCs w:val="24"/>
                <w:lang w:val="en-US" w:eastAsia="zh-CN"/>
              </w:rPr>
              <w:t>参照</w:t>
            </w:r>
            <w:r>
              <w:rPr>
                <w:rFonts w:hint="eastAsia" w:ascii="仿宋_GB2312" w:hAnsi="仿宋" w:eastAsia="仿宋_GB2312" w:cs="仿宋_GB2312"/>
                <w:b w:val="0"/>
                <w:bCs w:val="0"/>
                <w:color w:val="auto"/>
                <w:kern w:val="0"/>
                <w:sz w:val="24"/>
                <w:szCs w:val="24"/>
              </w:rPr>
              <w:t>GB/T</w:t>
            </w:r>
            <w:r>
              <w:rPr>
                <w:rFonts w:hint="eastAsia" w:ascii="仿宋_GB2312" w:hAnsi="仿宋" w:eastAsia="仿宋_GB2312" w:cs="仿宋_GB2312"/>
                <w:b w:val="0"/>
                <w:bCs w:val="0"/>
                <w:color w:val="auto"/>
                <w:kern w:val="0"/>
                <w:sz w:val="24"/>
                <w:szCs w:val="24"/>
                <w:lang w:val="en-US" w:eastAsia="zh-CN"/>
              </w:rPr>
              <w:t xml:space="preserve"> </w:t>
            </w:r>
            <w:r>
              <w:rPr>
                <w:rFonts w:hint="eastAsia" w:ascii="仿宋_GB2312" w:hAnsi="仿宋" w:eastAsia="仿宋_GB2312" w:cs="仿宋_GB2312"/>
                <w:b w:val="0"/>
                <w:bCs w:val="0"/>
                <w:color w:val="auto"/>
                <w:kern w:val="0"/>
                <w:sz w:val="24"/>
                <w:szCs w:val="24"/>
              </w:rPr>
              <w:t>3325-2017、QB/T 3826-1999</w:t>
            </w:r>
            <w:r>
              <w:rPr>
                <w:rFonts w:hint="eastAsia" w:ascii="仿宋_GB2312" w:hAnsi="仿宋" w:eastAsia="仿宋_GB2312" w:cs="仿宋_GB2312"/>
                <w:b w:val="0"/>
                <w:bCs w:val="0"/>
                <w:color w:val="auto"/>
                <w:kern w:val="0"/>
                <w:sz w:val="24"/>
                <w:szCs w:val="24"/>
                <w:lang w:eastAsia="zh-CN"/>
              </w:rPr>
              <w:t>检验项目包含而不限于：</w:t>
            </w:r>
            <w:r>
              <w:rPr>
                <w:rFonts w:hint="eastAsia" w:ascii="仿宋_GB2312" w:hAnsi="仿宋" w:eastAsia="仿宋_GB2312" w:cs="仿宋_GB2312"/>
                <w:b w:val="0"/>
                <w:bCs w:val="0"/>
                <w:color w:val="auto"/>
                <w:kern w:val="0"/>
                <w:sz w:val="24"/>
                <w:szCs w:val="24"/>
                <w:lang w:val="en-US" w:eastAsia="zh-CN"/>
              </w:rPr>
              <w:t>①</w:t>
            </w:r>
            <w:r>
              <w:rPr>
                <w:rFonts w:hint="eastAsia" w:ascii="仿宋_GB2312" w:hAnsi="仿宋" w:eastAsia="仿宋_GB2312" w:cs="仿宋_GB2312"/>
                <w:b w:val="0"/>
                <w:bCs w:val="0"/>
                <w:color w:val="auto"/>
                <w:kern w:val="0"/>
                <w:sz w:val="24"/>
                <w:szCs w:val="24"/>
              </w:rPr>
              <w:t>外观</w:t>
            </w:r>
            <w:r>
              <w:rPr>
                <w:rFonts w:hint="eastAsia" w:ascii="仿宋_GB2312" w:hAnsi="仿宋" w:eastAsia="仿宋_GB2312" w:cs="仿宋_GB2312"/>
                <w:b w:val="0"/>
                <w:bCs w:val="0"/>
                <w:color w:val="auto"/>
                <w:kern w:val="0"/>
                <w:sz w:val="24"/>
                <w:szCs w:val="24"/>
                <w:lang w:val="en-US" w:eastAsia="zh-CN"/>
              </w:rPr>
              <w:t>性能要求【金属件（电镀层）】</w:t>
            </w:r>
            <w:r>
              <w:rPr>
                <w:rFonts w:hint="eastAsia" w:ascii="仿宋_GB2312" w:hAnsi="仿宋" w:eastAsia="仿宋_GB2312" w:cs="仿宋_GB2312"/>
                <w:b w:val="0"/>
                <w:bCs w:val="0"/>
                <w:color w:val="auto"/>
                <w:kern w:val="0"/>
                <w:sz w:val="24"/>
                <w:szCs w:val="24"/>
              </w:rPr>
              <w:t>，</w:t>
            </w:r>
            <w:r>
              <w:rPr>
                <w:rFonts w:hint="eastAsia" w:ascii="仿宋_GB2312" w:hAnsi="仿宋" w:eastAsia="仿宋_GB2312" w:cs="仿宋_GB2312"/>
                <w:b w:val="0"/>
                <w:bCs w:val="0"/>
                <w:color w:val="auto"/>
                <w:kern w:val="0"/>
                <w:sz w:val="24"/>
                <w:szCs w:val="24"/>
                <w:lang w:val="en-US" w:eastAsia="zh-CN"/>
              </w:rPr>
              <w:t>②</w:t>
            </w:r>
            <w:r>
              <w:rPr>
                <w:rFonts w:hint="eastAsia" w:ascii="仿宋_GB2312" w:hAnsi="仿宋" w:eastAsia="仿宋_GB2312" w:cs="仿宋_GB2312"/>
                <w:b w:val="0"/>
                <w:bCs w:val="0"/>
                <w:color w:val="auto"/>
                <w:kern w:val="0"/>
                <w:sz w:val="24"/>
                <w:szCs w:val="24"/>
              </w:rPr>
              <w:t>耐腐蚀（中性盐雾</w:t>
            </w:r>
            <w:r>
              <w:rPr>
                <w:rFonts w:hint="eastAsia" w:ascii="仿宋_GB2312" w:hAnsi="仿宋" w:eastAsia="仿宋_GB2312" w:cs="仿宋_GB2312"/>
                <w:b w:val="0"/>
                <w:bCs w:val="0"/>
                <w:color w:val="auto"/>
                <w:kern w:val="0"/>
                <w:sz w:val="24"/>
                <w:szCs w:val="24"/>
                <w:lang w:val="en-US" w:eastAsia="zh-CN"/>
              </w:rPr>
              <w:t>试验（NSS法）</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1020h</w:t>
            </w:r>
            <w:r>
              <w:rPr>
                <w:rFonts w:hint="eastAsia" w:ascii="仿宋_GB2312" w:hAnsi="仿宋" w:eastAsia="仿宋_GB2312" w:cs="仿宋_GB2312"/>
                <w:b w:val="0"/>
                <w:bCs w:val="0"/>
                <w:color w:val="auto"/>
                <w:kern w:val="0"/>
                <w:sz w:val="24"/>
                <w:szCs w:val="24"/>
              </w:rPr>
              <w:t>（</w:t>
            </w:r>
            <w:r>
              <w:rPr>
                <w:rFonts w:hint="eastAsia" w:ascii="仿宋_GB2312" w:hAnsi="仿宋" w:eastAsia="仿宋_GB2312" w:cs="仿宋_GB2312"/>
                <w:color w:val="auto"/>
                <w:kern w:val="0"/>
                <w:sz w:val="24"/>
                <w:szCs w:val="24"/>
              </w:rPr>
              <w:t>镀层本身的耐腐蚀等级</w:t>
            </w:r>
            <w:r>
              <w:rPr>
                <w:rFonts w:hint="eastAsia" w:ascii="仿宋_GB2312" w:hAnsi="仿宋" w:eastAsia="仿宋_GB2312" w:cs="仿宋_GB2312"/>
                <w:color w:val="auto"/>
                <w:kern w:val="0"/>
                <w:sz w:val="24"/>
                <w:szCs w:val="24"/>
                <w:lang w:eastAsia="zh-CN"/>
              </w:rPr>
              <w:t>10</w:t>
            </w:r>
            <w:r>
              <w:rPr>
                <w:rFonts w:hint="eastAsia" w:ascii="仿宋_GB2312" w:hAnsi="仿宋" w:eastAsia="仿宋_GB2312" w:cs="仿宋_GB2312"/>
                <w:color w:val="auto"/>
                <w:kern w:val="0"/>
                <w:sz w:val="24"/>
                <w:szCs w:val="24"/>
              </w:rPr>
              <w:t>级、镀层对基体的保护等级</w:t>
            </w:r>
            <w:r>
              <w:rPr>
                <w:rFonts w:hint="eastAsia" w:ascii="仿宋_GB2312" w:hAnsi="仿宋" w:eastAsia="仿宋_GB2312" w:cs="仿宋_GB2312"/>
                <w:color w:val="auto"/>
                <w:kern w:val="0"/>
                <w:sz w:val="24"/>
                <w:szCs w:val="24"/>
                <w:lang w:eastAsia="zh-CN"/>
              </w:rPr>
              <w:t>10</w:t>
            </w:r>
            <w:r>
              <w:rPr>
                <w:rFonts w:hint="eastAsia" w:ascii="仿宋_GB2312" w:hAnsi="仿宋" w:eastAsia="仿宋_GB2312" w:cs="仿宋_GB2312"/>
                <w:color w:val="auto"/>
                <w:kern w:val="0"/>
                <w:sz w:val="24"/>
                <w:szCs w:val="24"/>
              </w:rPr>
              <w:t>级）</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b w:val="0"/>
                <w:bCs w:val="0"/>
                <w:color w:val="auto"/>
                <w:kern w:val="0"/>
                <w:sz w:val="24"/>
                <w:szCs w:val="24"/>
              </w:rPr>
              <w:t>全部</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标准要求得</w:t>
            </w:r>
            <w:r>
              <w:rPr>
                <w:rFonts w:hint="eastAsia" w:ascii="仿宋_GB2312" w:hAnsi="仿宋" w:eastAsia="仿宋_GB2312" w:cs="仿宋_GB2312"/>
                <w:b w:val="0"/>
                <w:bCs w:val="0"/>
                <w:color w:val="auto"/>
                <w:kern w:val="0"/>
                <w:sz w:val="24"/>
                <w:szCs w:val="24"/>
                <w:lang w:val="en-US" w:eastAsia="zh-CN"/>
              </w:rPr>
              <w:t>1</w:t>
            </w:r>
            <w:r>
              <w:rPr>
                <w:rFonts w:hint="eastAsia" w:ascii="仿宋_GB2312" w:hAnsi="仿宋" w:eastAsia="仿宋_GB2312" w:cs="仿宋_GB2312"/>
                <w:b w:val="0"/>
                <w:bCs w:val="0"/>
                <w:color w:val="auto"/>
                <w:kern w:val="0"/>
                <w:sz w:val="24"/>
                <w:szCs w:val="24"/>
              </w:rPr>
              <w:t>分，一项不</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得0分。</w:t>
            </w:r>
          </w:p>
          <w:p>
            <w:pPr>
              <w:numPr>
                <w:ilvl w:val="-1"/>
                <w:numId w:val="0"/>
              </w:numPr>
              <w:spacing w:line="360" w:lineRule="auto"/>
              <w:ind w:left="0" w:leftChars="0" w:right="0" w:rightChars="0" w:firstLine="0" w:firstLineChars="0"/>
              <w:jc w:val="left"/>
              <w:rPr>
                <w:rFonts w:hint="eastAsia" w:ascii="仿宋_GB2312" w:hAnsi="仿宋" w:eastAsia="仿宋_GB2312" w:cs="仿宋_GB2312"/>
                <w:b w:val="0"/>
                <w:bCs w:val="0"/>
                <w:color w:val="auto"/>
                <w:kern w:val="0"/>
                <w:sz w:val="24"/>
                <w:szCs w:val="24"/>
                <w:lang w:val="en-US" w:eastAsia="zh-CN"/>
              </w:rPr>
            </w:pPr>
            <w:r>
              <w:rPr>
                <w:rFonts w:hint="eastAsia" w:ascii="仿宋_GB2312" w:hAnsi="仿宋" w:eastAsia="仿宋_GB2312" w:cs="仿宋_GB2312"/>
                <w:color w:val="auto"/>
                <w:kern w:val="0"/>
                <w:sz w:val="24"/>
                <w:szCs w:val="24"/>
              </w:rPr>
              <w:t>投标单位提供</w:t>
            </w:r>
            <w:r>
              <w:rPr>
                <w:rFonts w:hint="eastAsia" w:ascii="仿宋_GB2312" w:hAnsi="仿宋" w:eastAsia="仿宋_GB2312" w:cs="仿宋_GB2312"/>
                <w:color w:val="auto"/>
                <w:kern w:val="0"/>
                <w:sz w:val="24"/>
                <w:szCs w:val="24"/>
                <w:lang w:eastAsia="zh-CN"/>
              </w:rPr>
              <w:t>2021年以来</w:t>
            </w:r>
            <w:r>
              <w:rPr>
                <w:rFonts w:hint="eastAsia" w:ascii="仿宋_GB2312" w:hAnsi="仿宋" w:eastAsia="仿宋_GB2312" w:cs="仿宋_GB2312"/>
                <w:color w:val="auto"/>
                <w:kern w:val="0"/>
                <w:sz w:val="24"/>
                <w:szCs w:val="24"/>
              </w:rPr>
              <w:t>国家质量监督检验中心出具的</w:t>
            </w:r>
            <w:r>
              <w:rPr>
                <w:rFonts w:hint="eastAsia" w:ascii="仿宋_GB2312" w:hAnsi="仿宋" w:eastAsia="仿宋_GB2312" w:cs="仿宋_GB2312"/>
                <w:b w:val="0"/>
                <w:bCs w:val="0"/>
                <w:color w:val="auto"/>
                <w:kern w:val="0"/>
                <w:sz w:val="24"/>
                <w:szCs w:val="24"/>
                <w:lang w:val="en-US" w:eastAsia="zh-CN"/>
              </w:rPr>
              <w:t>螺杆</w:t>
            </w:r>
            <w:r>
              <w:rPr>
                <w:rFonts w:hint="eastAsia" w:ascii="仿宋_GB2312" w:hAnsi="仿宋" w:eastAsia="仿宋_GB2312" w:cs="仿宋_GB2312"/>
                <w:color w:val="auto"/>
                <w:kern w:val="0"/>
                <w:sz w:val="24"/>
                <w:szCs w:val="24"/>
                <w:lang w:val="en-US" w:eastAsia="zh-CN"/>
              </w:rPr>
              <w:t>委托</w:t>
            </w:r>
            <w:r>
              <w:rPr>
                <w:rFonts w:hint="eastAsia" w:ascii="仿宋_GB2312" w:hAnsi="仿宋" w:eastAsia="仿宋_GB2312" w:cs="仿宋_GB2312"/>
                <w:color w:val="auto"/>
                <w:kern w:val="0"/>
                <w:sz w:val="24"/>
                <w:szCs w:val="24"/>
              </w:rPr>
              <w:t>抽检（抽样基</w:t>
            </w:r>
            <w:r>
              <w:rPr>
                <w:rFonts w:hint="eastAsia" w:ascii="仿宋_GB2312" w:hAnsi="仿宋" w:eastAsia="仿宋_GB2312" w:cs="仿宋_GB2312"/>
                <w:b w:val="0"/>
                <w:bCs w:val="0"/>
                <w:color w:val="auto"/>
                <w:kern w:val="0"/>
                <w:sz w:val="24"/>
                <w:szCs w:val="24"/>
              </w:rPr>
              <w:t>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50</w:t>
            </w:r>
            <w:r>
              <w:rPr>
                <w:rFonts w:hint="eastAsia" w:ascii="仿宋_GB2312" w:hAnsi="仿宋" w:eastAsia="仿宋_GB2312" w:cs="仿宋_GB2312"/>
                <w:b w:val="0"/>
                <w:bCs w:val="0"/>
                <w:color w:val="auto"/>
                <w:kern w:val="0"/>
                <w:sz w:val="24"/>
                <w:szCs w:val="24"/>
              </w:rPr>
              <w:t>件</w:t>
            </w:r>
            <w:r>
              <w:rPr>
                <w:rFonts w:hint="eastAsia" w:ascii="仿宋_GB2312" w:hAnsi="仿宋" w:eastAsia="仿宋_GB2312" w:cs="仿宋_GB2312"/>
                <w:color w:val="auto"/>
                <w:kern w:val="0"/>
                <w:sz w:val="24"/>
                <w:szCs w:val="24"/>
              </w:rPr>
              <w:t>）报告：</w:t>
            </w:r>
            <w:r>
              <w:rPr>
                <w:rFonts w:hint="eastAsia" w:ascii="仿宋_GB2312" w:hAnsi="仿宋" w:eastAsia="仿宋_GB2312" w:cs="仿宋_GB2312"/>
                <w:color w:val="auto"/>
                <w:kern w:val="0"/>
                <w:sz w:val="24"/>
                <w:szCs w:val="24"/>
                <w:lang w:eastAsia="zh-CN"/>
              </w:rPr>
              <w:t>检验依据</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en-US" w:eastAsia="zh-CN"/>
              </w:rPr>
              <w:t>参照</w:t>
            </w:r>
            <w:r>
              <w:rPr>
                <w:rFonts w:hint="eastAsia" w:ascii="仿宋_GB2312" w:hAnsi="仿宋" w:eastAsia="仿宋_GB2312" w:cs="仿宋_GB2312"/>
                <w:color w:val="auto"/>
                <w:kern w:val="0"/>
                <w:sz w:val="24"/>
                <w:szCs w:val="24"/>
              </w:rPr>
              <w:t>GB/T</w:t>
            </w:r>
            <w:r>
              <w:rPr>
                <w:rFonts w:hint="eastAsia" w:ascii="仿宋_GB2312" w:hAnsi="仿宋" w:eastAsia="仿宋_GB2312" w:cs="仿宋_GB2312"/>
                <w:color w:val="auto"/>
                <w:kern w:val="0"/>
                <w:sz w:val="24"/>
                <w:szCs w:val="24"/>
                <w:lang w:val="en-US" w:eastAsia="zh-CN"/>
              </w:rPr>
              <w:t xml:space="preserve"> </w:t>
            </w:r>
            <w:r>
              <w:rPr>
                <w:rFonts w:hint="eastAsia" w:ascii="仿宋_GB2312" w:hAnsi="仿宋" w:eastAsia="仿宋_GB2312" w:cs="仿宋_GB2312"/>
                <w:color w:val="auto"/>
                <w:kern w:val="0"/>
                <w:sz w:val="24"/>
                <w:szCs w:val="24"/>
              </w:rPr>
              <w:t>3325-2017、QB/T 3826-1999</w:t>
            </w:r>
            <w:r>
              <w:rPr>
                <w:rFonts w:hint="eastAsia" w:ascii="仿宋_GB2312" w:hAnsi="仿宋" w:eastAsia="仿宋_GB2312" w:cs="仿宋_GB2312"/>
                <w:b w:val="0"/>
                <w:bCs w:val="0"/>
                <w:color w:val="auto"/>
                <w:kern w:val="0"/>
                <w:sz w:val="24"/>
                <w:szCs w:val="24"/>
                <w:lang w:eastAsia="zh-CN"/>
              </w:rPr>
              <w:t>检验项目包含而不限于：</w:t>
            </w:r>
            <w:r>
              <w:rPr>
                <w:rFonts w:hint="eastAsia" w:ascii="仿宋_GB2312" w:hAnsi="仿宋" w:eastAsia="仿宋_GB2312" w:cs="仿宋_GB2312"/>
                <w:b w:val="0"/>
                <w:bCs w:val="0"/>
                <w:color w:val="auto"/>
                <w:kern w:val="0"/>
                <w:sz w:val="24"/>
                <w:szCs w:val="24"/>
                <w:lang w:val="en-US" w:eastAsia="zh-CN"/>
              </w:rPr>
              <w:t>①</w:t>
            </w:r>
            <w:r>
              <w:rPr>
                <w:rFonts w:hint="eastAsia" w:ascii="仿宋_GB2312" w:hAnsi="仿宋" w:eastAsia="仿宋_GB2312" w:cs="仿宋_GB2312"/>
                <w:b w:val="0"/>
                <w:bCs w:val="0"/>
                <w:color w:val="auto"/>
                <w:kern w:val="0"/>
                <w:sz w:val="24"/>
                <w:szCs w:val="24"/>
              </w:rPr>
              <w:t>外观</w:t>
            </w:r>
            <w:r>
              <w:rPr>
                <w:rFonts w:hint="eastAsia" w:ascii="仿宋_GB2312" w:hAnsi="仿宋" w:eastAsia="仿宋_GB2312" w:cs="仿宋_GB2312"/>
                <w:b w:val="0"/>
                <w:bCs w:val="0"/>
                <w:color w:val="auto"/>
                <w:kern w:val="0"/>
                <w:sz w:val="24"/>
                <w:szCs w:val="24"/>
                <w:lang w:val="en-US" w:eastAsia="zh-CN"/>
              </w:rPr>
              <w:t>性能要求【金属件（电镀层）】</w:t>
            </w:r>
            <w:r>
              <w:rPr>
                <w:rFonts w:hint="eastAsia" w:ascii="仿宋_GB2312" w:hAnsi="仿宋" w:eastAsia="仿宋_GB2312" w:cs="仿宋_GB2312"/>
                <w:b w:val="0"/>
                <w:bCs w:val="0"/>
                <w:color w:val="auto"/>
                <w:kern w:val="0"/>
                <w:sz w:val="24"/>
                <w:szCs w:val="24"/>
              </w:rPr>
              <w:t>，</w:t>
            </w:r>
            <w:r>
              <w:rPr>
                <w:rFonts w:hint="eastAsia" w:ascii="仿宋_GB2312" w:hAnsi="仿宋" w:eastAsia="仿宋_GB2312" w:cs="仿宋_GB2312"/>
                <w:b w:val="0"/>
                <w:bCs w:val="0"/>
                <w:color w:val="auto"/>
                <w:kern w:val="0"/>
                <w:sz w:val="24"/>
                <w:szCs w:val="24"/>
                <w:lang w:val="en-US" w:eastAsia="zh-CN"/>
              </w:rPr>
              <w:t>②</w:t>
            </w:r>
            <w:r>
              <w:rPr>
                <w:rFonts w:hint="eastAsia" w:ascii="仿宋_GB2312" w:hAnsi="仿宋" w:eastAsia="仿宋_GB2312" w:cs="仿宋_GB2312"/>
                <w:b w:val="0"/>
                <w:bCs w:val="0"/>
                <w:color w:val="auto"/>
                <w:kern w:val="0"/>
                <w:sz w:val="24"/>
                <w:szCs w:val="24"/>
              </w:rPr>
              <w:t>耐腐蚀（中性盐雾</w:t>
            </w:r>
            <w:r>
              <w:rPr>
                <w:rFonts w:hint="eastAsia" w:ascii="仿宋_GB2312" w:hAnsi="仿宋" w:eastAsia="仿宋_GB2312" w:cs="仿宋_GB2312"/>
                <w:b w:val="0"/>
                <w:bCs w:val="0"/>
                <w:color w:val="auto"/>
                <w:kern w:val="0"/>
                <w:sz w:val="24"/>
                <w:szCs w:val="24"/>
                <w:lang w:val="en-US" w:eastAsia="zh-CN"/>
              </w:rPr>
              <w:t>试验（NSS法）</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1020h</w:t>
            </w:r>
            <w:r>
              <w:rPr>
                <w:rFonts w:hint="eastAsia" w:ascii="仿宋_GB2312" w:hAnsi="仿宋" w:eastAsia="仿宋_GB2312" w:cs="仿宋_GB2312"/>
                <w:b w:val="0"/>
                <w:bCs w:val="0"/>
                <w:color w:val="auto"/>
                <w:kern w:val="0"/>
                <w:sz w:val="24"/>
                <w:szCs w:val="24"/>
              </w:rPr>
              <w:t>（</w:t>
            </w:r>
            <w:r>
              <w:rPr>
                <w:rFonts w:hint="eastAsia" w:ascii="仿宋_GB2312" w:hAnsi="仿宋" w:eastAsia="仿宋_GB2312" w:cs="仿宋_GB2312"/>
                <w:color w:val="auto"/>
                <w:kern w:val="0"/>
                <w:sz w:val="24"/>
                <w:szCs w:val="24"/>
              </w:rPr>
              <w:t>镀层本身的耐腐蚀等级</w:t>
            </w:r>
            <w:r>
              <w:rPr>
                <w:rFonts w:hint="eastAsia" w:ascii="仿宋_GB2312" w:hAnsi="仿宋" w:eastAsia="仿宋_GB2312" w:cs="仿宋_GB2312"/>
                <w:color w:val="auto"/>
                <w:kern w:val="0"/>
                <w:sz w:val="24"/>
                <w:szCs w:val="24"/>
                <w:lang w:eastAsia="zh-CN"/>
              </w:rPr>
              <w:t>10</w:t>
            </w:r>
            <w:r>
              <w:rPr>
                <w:rFonts w:hint="eastAsia" w:ascii="仿宋_GB2312" w:hAnsi="仿宋" w:eastAsia="仿宋_GB2312" w:cs="仿宋_GB2312"/>
                <w:color w:val="auto"/>
                <w:kern w:val="0"/>
                <w:sz w:val="24"/>
                <w:szCs w:val="24"/>
              </w:rPr>
              <w:t>级、镀层对基体的保护等级</w:t>
            </w:r>
            <w:r>
              <w:rPr>
                <w:rFonts w:hint="eastAsia" w:ascii="仿宋_GB2312" w:hAnsi="仿宋" w:eastAsia="仿宋_GB2312" w:cs="仿宋_GB2312"/>
                <w:color w:val="auto"/>
                <w:kern w:val="0"/>
                <w:sz w:val="24"/>
                <w:szCs w:val="24"/>
                <w:lang w:eastAsia="zh-CN"/>
              </w:rPr>
              <w:t>10</w:t>
            </w:r>
            <w:r>
              <w:rPr>
                <w:rFonts w:hint="eastAsia" w:ascii="仿宋_GB2312" w:hAnsi="仿宋" w:eastAsia="仿宋_GB2312" w:cs="仿宋_GB2312"/>
                <w:color w:val="auto"/>
                <w:kern w:val="0"/>
                <w:sz w:val="24"/>
                <w:szCs w:val="24"/>
              </w:rPr>
              <w:t>级）</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b w:val="0"/>
                <w:bCs w:val="0"/>
                <w:color w:val="auto"/>
                <w:kern w:val="0"/>
                <w:sz w:val="24"/>
                <w:szCs w:val="24"/>
              </w:rPr>
              <w:t>全部</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标准要求得</w:t>
            </w:r>
            <w:r>
              <w:rPr>
                <w:rFonts w:hint="eastAsia" w:ascii="仿宋_GB2312" w:hAnsi="仿宋" w:eastAsia="仿宋_GB2312" w:cs="仿宋_GB2312"/>
                <w:b w:val="0"/>
                <w:bCs w:val="0"/>
                <w:color w:val="auto"/>
                <w:kern w:val="0"/>
                <w:sz w:val="24"/>
                <w:szCs w:val="24"/>
                <w:lang w:val="en-US" w:eastAsia="zh-CN"/>
              </w:rPr>
              <w:t>1</w:t>
            </w:r>
            <w:r>
              <w:rPr>
                <w:rFonts w:hint="eastAsia" w:ascii="仿宋_GB2312" w:hAnsi="仿宋" w:eastAsia="仿宋_GB2312" w:cs="仿宋_GB2312"/>
                <w:b w:val="0"/>
                <w:bCs w:val="0"/>
                <w:color w:val="auto"/>
                <w:kern w:val="0"/>
                <w:sz w:val="24"/>
                <w:szCs w:val="24"/>
              </w:rPr>
              <w:t>分，一项不</w:t>
            </w:r>
            <w:r>
              <w:rPr>
                <w:rFonts w:hint="eastAsia" w:ascii="仿宋_GB2312" w:hAnsi="仿宋" w:eastAsia="仿宋_GB2312" w:cs="仿宋_GB2312"/>
                <w:b w:val="0"/>
                <w:bCs w:val="0"/>
                <w:color w:val="auto"/>
                <w:kern w:val="0"/>
                <w:sz w:val="24"/>
                <w:szCs w:val="24"/>
                <w:lang w:eastAsia="zh-CN"/>
              </w:rPr>
              <w:t>符合</w:t>
            </w:r>
            <w:r>
              <w:rPr>
                <w:rFonts w:hint="eastAsia" w:ascii="仿宋_GB2312" w:hAnsi="仿宋" w:eastAsia="仿宋_GB2312" w:cs="仿宋_GB2312"/>
                <w:b w:val="0"/>
                <w:bCs w:val="0"/>
                <w:color w:val="auto"/>
                <w:kern w:val="0"/>
                <w:sz w:val="24"/>
                <w:szCs w:val="24"/>
              </w:rPr>
              <w:t>得0分。</w:t>
            </w:r>
          </w:p>
          <w:p>
            <w:pPr>
              <w:numPr>
                <w:ilvl w:val="-1"/>
                <w:numId w:val="0"/>
              </w:numPr>
              <w:spacing w:line="360" w:lineRule="auto"/>
              <w:ind w:left="0" w:leftChars="0" w:right="0" w:rightChars="0" w:firstLine="0" w:firstLineChars="0"/>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b w:val="0"/>
                <w:bCs w:val="0"/>
                <w:color w:val="auto"/>
                <w:kern w:val="0"/>
                <w:sz w:val="24"/>
                <w:szCs w:val="24"/>
                <w:lang w:val="en-US"/>
              </w:rPr>
              <w:t>▲</w:t>
            </w:r>
            <w:r>
              <w:rPr>
                <w:rFonts w:hint="eastAsia" w:ascii="仿宋_GB2312" w:hAnsi="仿宋" w:eastAsia="仿宋_GB2312" w:cs="仿宋_GB2312"/>
                <w:b w:val="0"/>
                <w:bCs w:val="0"/>
                <w:color w:val="auto"/>
                <w:kern w:val="0"/>
                <w:sz w:val="24"/>
                <w:szCs w:val="24"/>
              </w:rPr>
              <w:t>投标单位提供</w:t>
            </w:r>
            <w:r>
              <w:rPr>
                <w:rFonts w:hint="eastAsia" w:ascii="仿宋_GB2312" w:hAnsi="仿宋" w:eastAsia="仿宋_GB2312" w:cs="仿宋_GB2312"/>
                <w:b w:val="0"/>
                <w:bCs w:val="0"/>
                <w:color w:val="auto"/>
                <w:kern w:val="0"/>
                <w:sz w:val="24"/>
                <w:szCs w:val="24"/>
                <w:lang w:eastAsia="zh-CN"/>
              </w:rPr>
              <w:t>2021年以来</w:t>
            </w:r>
            <w:r>
              <w:rPr>
                <w:rFonts w:hint="eastAsia" w:ascii="仿宋_GB2312" w:hAnsi="仿宋" w:eastAsia="仿宋_GB2312" w:cs="仿宋_GB2312"/>
                <w:b w:val="0"/>
                <w:bCs w:val="0"/>
                <w:color w:val="auto"/>
                <w:kern w:val="0"/>
                <w:sz w:val="24"/>
                <w:szCs w:val="24"/>
              </w:rPr>
              <w:t>国家质量监督检验中心出具的</w:t>
            </w:r>
            <w:r>
              <w:rPr>
                <w:rFonts w:hint="eastAsia" w:ascii="仿宋_GB2312" w:hAnsi="仿宋" w:eastAsia="仿宋_GB2312" w:cs="仿宋_GB2312"/>
                <w:b w:val="0"/>
                <w:bCs w:val="0"/>
                <w:color w:val="auto"/>
                <w:kern w:val="0"/>
                <w:sz w:val="24"/>
                <w:szCs w:val="24"/>
                <w:lang w:val="en-US" w:eastAsia="zh-CN"/>
              </w:rPr>
              <w:t>油漆委托</w:t>
            </w:r>
            <w:r>
              <w:rPr>
                <w:rFonts w:hint="eastAsia" w:ascii="仿宋_GB2312" w:hAnsi="仿宋" w:eastAsia="仿宋_GB2312" w:cs="仿宋_GB2312"/>
                <w:b w:val="0"/>
                <w:bCs w:val="0"/>
                <w:color w:val="auto"/>
                <w:kern w:val="0"/>
                <w:sz w:val="24"/>
                <w:szCs w:val="24"/>
              </w:rPr>
              <w:t>抽检（抽样基数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50kg</w:t>
            </w:r>
            <w:r>
              <w:rPr>
                <w:rFonts w:hint="eastAsia" w:ascii="仿宋_GB2312" w:hAnsi="仿宋" w:eastAsia="仿宋_GB2312" w:cs="仿宋_GB2312"/>
                <w:b w:val="0"/>
                <w:bCs w:val="0"/>
                <w:color w:val="auto"/>
                <w:kern w:val="0"/>
                <w:sz w:val="24"/>
                <w:szCs w:val="24"/>
              </w:rPr>
              <w:t>）报告</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检测依据GB 18581-2020、GB/T 23986-2009、GB/T 6750-2007、GB/T 23993-2009、GB/T 30647-2014、GB/T 23991-2009、GB/T 23986-2009、GB/T 23990-2009，VOC含量小于等于10g/L、甲醛含量≤5mg/kg、总铅（Pb）含量≤5mg/kg、可溶性重金属含量（镉（Cd）含量≤3mg/kg、铬（Cr）含量 ≤3mg/kg、汞（Hg）含量≤3mg/kg）、乙二醇醚及醚酯总和含量（限乙二醇甲醚、乙二醇甲醚醋酸酯、乙二醇乙醚、乙二醇乙醚醋酸酯、乙二醇二甲醚、乙二醇二乙醚、二乙二醇二甲醚、三乙二醇二甲醚）≤50mg/kg 、苯系物总和含量 [限苯、甲苯、 二甲苯(含乙苯)]≤50mg/kg</w:t>
            </w:r>
            <w:r>
              <w:rPr>
                <w:rFonts w:hint="eastAsia" w:ascii="仿宋_GB2312" w:hAnsi="仿宋" w:eastAsia="仿宋_GB2312" w:cs="仿宋_GB2312"/>
                <w:color w:val="auto"/>
                <w:kern w:val="0"/>
                <w:sz w:val="24"/>
                <w:szCs w:val="24"/>
              </w:rPr>
              <w:t>全部</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2</w:t>
            </w:r>
            <w:r>
              <w:rPr>
                <w:rFonts w:hint="eastAsia" w:ascii="仿宋_GB2312" w:hAnsi="仿宋" w:eastAsia="仿宋_GB2312" w:cs="仿宋_GB2312"/>
                <w:color w:val="auto"/>
                <w:kern w:val="0"/>
                <w:sz w:val="24"/>
                <w:szCs w:val="24"/>
              </w:rPr>
              <w:t>分，一项不</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得0分。</w:t>
            </w:r>
          </w:p>
          <w:p>
            <w:pPr>
              <w:numPr>
                <w:ilvl w:val="-1"/>
                <w:numId w:val="0"/>
              </w:numPr>
              <w:spacing w:line="360" w:lineRule="auto"/>
              <w:ind w:left="0" w:leftChars="0" w:right="0" w:rightChars="0" w:firstLine="0" w:firstLineChars="0"/>
              <w:jc w:val="left"/>
              <w:rPr>
                <w:rFonts w:hint="eastAsia" w:ascii="仿宋_GB2312" w:hAnsi="仿宋" w:eastAsia="仿宋_GB2312" w:cs="仿宋_GB2312"/>
                <w:b w:val="0"/>
                <w:bCs w:val="0"/>
                <w:color w:val="auto"/>
                <w:kern w:val="0"/>
                <w:sz w:val="24"/>
                <w:szCs w:val="24"/>
                <w:lang w:val="en-US" w:eastAsia="zh-CN"/>
              </w:rPr>
            </w:pPr>
            <w:r>
              <w:rPr>
                <w:rFonts w:hint="eastAsia" w:ascii="仿宋_GB2312" w:hAnsi="仿宋" w:eastAsia="仿宋_GB2312" w:cs="仿宋_GB2312"/>
                <w:b w:val="0"/>
                <w:bCs w:val="0"/>
                <w:color w:val="auto"/>
                <w:kern w:val="0"/>
                <w:sz w:val="24"/>
                <w:szCs w:val="24"/>
                <w:lang w:val="en-US"/>
              </w:rPr>
              <w:t>▲</w:t>
            </w:r>
            <w:r>
              <w:rPr>
                <w:rFonts w:hint="eastAsia" w:ascii="仿宋_GB2312" w:hAnsi="仿宋" w:eastAsia="仿宋_GB2312" w:cs="仿宋_GB2312"/>
                <w:b w:val="0"/>
                <w:bCs w:val="0"/>
                <w:color w:val="auto"/>
                <w:kern w:val="0"/>
                <w:sz w:val="24"/>
                <w:szCs w:val="24"/>
              </w:rPr>
              <w:t>投标单位提供</w:t>
            </w:r>
            <w:r>
              <w:rPr>
                <w:rFonts w:hint="eastAsia" w:ascii="仿宋_GB2312" w:hAnsi="仿宋" w:eastAsia="仿宋_GB2312" w:cs="仿宋_GB2312"/>
                <w:color w:val="auto"/>
                <w:kern w:val="0"/>
                <w:sz w:val="24"/>
                <w:szCs w:val="24"/>
                <w:lang w:eastAsia="zh-CN"/>
              </w:rPr>
              <w:t>2021年以来</w:t>
            </w:r>
            <w:r>
              <w:rPr>
                <w:rFonts w:hint="eastAsia" w:ascii="仿宋_GB2312" w:hAnsi="仿宋" w:eastAsia="仿宋_GB2312" w:cs="仿宋_GB2312"/>
                <w:b w:val="0"/>
                <w:bCs w:val="0"/>
                <w:color w:val="auto"/>
                <w:kern w:val="0"/>
                <w:sz w:val="24"/>
                <w:szCs w:val="24"/>
              </w:rPr>
              <w:t>国家质量监督检验中心出具的</w:t>
            </w:r>
            <w:r>
              <w:rPr>
                <w:rFonts w:hint="eastAsia" w:ascii="仿宋_GB2312" w:hAnsi="仿宋" w:eastAsia="仿宋_GB2312" w:cs="仿宋_GB2312"/>
                <w:b w:val="0"/>
                <w:bCs w:val="0"/>
                <w:color w:val="auto"/>
                <w:kern w:val="0"/>
                <w:sz w:val="24"/>
                <w:szCs w:val="24"/>
                <w:lang w:val="en-US" w:eastAsia="zh-CN"/>
              </w:rPr>
              <w:t>白乳胶委托</w:t>
            </w:r>
            <w:r>
              <w:rPr>
                <w:rFonts w:hint="eastAsia" w:ascii="仿宋_GB2312" w:hAnsi="仿宋" w:eastAsia="仿宋_GB2312" w:cs="仿宋_GB2312"/>
                <w:b w:val="0"/>
                <w:bCs w:val="0"/>
                <w:color w:val="auto"/>
                <w:kern w:val="0"/>
                <w:sz w:val="24"/>
                <w:szCs w:val="24"/>
              </w:rPr>
              <w:t>抽检（抽样基数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70kg</w:t>
            </w:r>
            <w:r>
              <w:rPr>
                <w:rFonts w:hint="eastAsia" w:ascii="仿宋_GB2312" w:hAnsi="仿宋" w:eastAsia="仿宋_GB2312" w:cs="仿宋_GB2312"/>
                <w:b w:val="0"/>
                <w:bCs w:val="0"/>
                <w:color w:val="auto"/>
                <w:kern w:val="0"/>
                <w:sz w:val="24"/>
                <w:szCs w:val="24"/>
              </w:rPr>
              <w:t>）报告</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 xml:space="preserve">检测依据GB 18583-2008,游离甲醛≤0.2g/kg、苯≤0.05g/kg、甲苯＋二甲苯≤0.05g/kg、总挥发性有机物≤60g/L </w:t>
            </w:r>
            <w:r>
              <w:rPr>
                <w:rFonts w:hint="eastAsia" w:ascii="仿宋_GB2312" w:hAnsi="仿宋" w:eastAsia="仿宋_GB2312" w:cs="仿宋_GB2312"/>
                <w:color w:val="auto"/>
                <w:kern w:val="0"/>
                <w:sz w:val="24"/>
                <w:szCs w:val="24"/>
              </w:rPr>
              <w:t>全部</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2</w:t>
            </w:r>
            <w:r>
              <w:rPr>
                <w:rFonts w:hint="eastAsia" w:ascii="仿宋_GB2312" w:hAnsi="仿宋" w:eastAsia="仿宋_GB2312" w:cs="仿宋_GB2312"/>
                <w:color w:val="auto"/>
                <w:kern w:val="0"/>
                <w:sz w:val="24"/>
                <w:szCs w:val="24"/>
              </w:rPr>
              <w:t>分，一项不</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得0分。</w:t>
            </w:r>
          </w:p>
          <w:p>
            <w:pPr>
              <w:numPr>
                <w:ilvl w:val="0"/>
                <w:numId w:val="0"/>
              </w:numPr>
              <w:spacing w:line="360" w:lineRule="auto"/>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rPr>
              <w:t>投标单位提供</w:t>
            </w:r>
            <w:r>
              <w:rPr>
                <w:rFonts w:hint="eastAsia" w:ascii="仿宋_GB2312" w:hAnsi="仿宋" w:eastAsia="仿宋_GB2312" w:cs="仿宋_GB2312"/>
                <w:color w:val="auto"/>
                <w:kern w:val="0"/>
                <w:sz w:val="24"/>
                <w:szCs w:val="24"/>
                <w:lang w:eastAsia="zh-CN"/>
              </w:rPr>
              <w:t>2021年以来</w:t>
            </w:r>
            <w:r>
              <w:rPr>
                <w:rFonts w:hint="eastAsia" w:ascii="仿宋_GB2312" w:hAnsi="仿宋" w:eastAsia="仿宋_GB2312" w:cs="仿宋_GB2312"/>
                <w:color w:val="auto"/>
                <w:kern w:val="0"/>
                <w:sz w:val="24"/>
                <w:szCs w:val="24"/>
              </w:rPr>
              <w:t>国家质量监督检验中心出具的</w:t>
            </w:r>
            <w:r>
              <w:rPr>
                <w:rFonts w:hint="eastAsia" w:ascii="仿宋_GB2312" w:hAnsi="仿宋" w:eastAsia="仿宋_GB2312" w:cs="仿宋_GB2312"/>
                <w:b w:val="0"/>
                <w:bCs w:val="0"/>
                <w:color w:val="auto"/>
                <w:kern w:val="0"/>
                <w:sz w:val="24"/>
                <w:szCs w:val="24"/>
              </w:rPr>
              <w:t>实木床板</w:t>
            </w:r>
            <w:r>
              <w:rPr>
                <w:rFonts w:hint="eastAsia" w:ascii="仿宋_GB2312" w:hAnsi="仿宋" w:eastAsia="仿宋_GB2312" w:cs="仿宋_GB2312"/>
                <w:color w:val="auto"/>
                <w:kern w:val="0"/>
                <w:sz w:val="24"/>
                <w:szCs w:val="24"/>
                <w:lang w:val="en-US" w:eastAsia="zh-CN"/>
              </w:rPr>
              <w:t>委托</w:t>
            </w:r>
            <w:r>
              <w:rPr>
                <w:rFonts w:hint="eastAsia" w:ascii="仿宋_GB2312" w:hAnsi="仿宋" w:eastAsia="仿宋_GB2312" w:cs="仿宋_GB2312"/>
                <w:color w:val="auto"/>
                <w:kern w:val="0"/>
                <w:sz w:val="24"/>
                <w:szCs w:val="24"/>
              </w:rPr>
              <w:t>抽检（抽样基数</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b w:val="0"/>
                <w:bCs w:val="0"/>
                <w:color w:val="auto"/>
                <w:kern w:val="0"/>
                <w:sz w:val="24"/>
                <w:szCs w:val="24"/>
                <w:lang w:val="en-US" w:eastAsia="zh-CN"/>
              </w:rPr>
              <w:t>50</w:t>
            </w:r>
            <w:r>
              <w:rPr>
                <w:rFonts w:hint="eastAsia" w:ascii="仿宋_GB2312" w:hAnsi="仿宋" w:eastAsia="仿宋_GB2312" w:cs="仿宋_GB2312"/>
                <w:b w:val="0"/>
                <w:bCs w:val="0"/>
                <w:color w:val="auto"/>
                <w:kern w:val="0"/>
                <w:sz w:val="24"/>
                <w:szCs w:val="24"/>
              </w:rPr>
              <w:t>张）</w:t>
            </w:r>
            <w:r>
              <w:rPr>
                <w:rFonts w:hint="eastAsia" w:ascii="仿宋_GB2312" w:hAnsi="仿宋" w:eastAsia="仿宋_GB2312" w:cs="仿宋_GB2312"/>
                <w:color w:val="auto"/>
                <w:kern w:val="0"/>
                <w:sz w:val="24"/>
                <w:szCs w:val="24"/>
              </w:rPr>
              <w:t>报告：</w:t>
            </w:r>
            <w:r>
              <w:rPr>
                <w:rFonts w:hint="eastAsia" w:ascii="仿宋_GB2312" w:hAnsi="仿宋" w:eastAsia="仿宋_GB2312" w:cs="仿宋_GB2312"/>
                <w:color w:val="auto"/>
                <w:kern w:val="0"/>
                <w:sz w:val="24"/>
                <w:szCs w:val="24"/>
                <w:lang w:eastAsia="zh-CN"/>
              </w:rPr>
              <w:t>检验依据</w:t>
            </w:r>
            <w:r>
              <w:rPr>
                <w:rFonts w:hint="eastAsia" w:ascii="仿宋_GB2312" w:hAnsi="仿宋" w:eastAsia="仿宋_GB2312" w:cs="仿宋_GB2312"/>
                <w:color w:val="auto"/>
                <w:kern w:val="0"/>
                <w:sz w:val="24"/>
                <w:szCs w:val="24"/>
              </w:rPr>
              <w:t>：GB</w:t>
            </w:r>
            <w:r>
              <w:rPr>
                <w:rFonts w:hint="eastAsia" w:ascii="仿宋_GB2312" w:hAnsi="仿宋" w:eastAsia="仿宋_GB2312" w:cs="仿宋_GB2312"/>
                <w:color w:val="auto"/>
                <w:kern w:val="0"/>
                <w:sz w:val="24"/>
                <w:szCs w:val="24"/>
                <w:lang w:val="en-US" w:eastAsia="zh-CN"/>
              </w:rPr>
              <w:t xml:space="preserve"> </w:t>
            </w:r>
            <w:r>
              <w:rPr>
                <w:rFonts w:hint="eastAsia" w:ascii="仿宋_GB2312" w:hAnsi="仿宋" w:eastAsia="仿宋_GB2312" w:cs="仿宋_GB2312"/>
                <w:color w:val="auto"/>
                <w:kern w:val="0"/>
                <w:sz w:val="24"/>
                <w:szCs w:val="24"/>
              </w:rPr>
              <w:t>18580-2017</w:t>
            </w:r>
            <w:r>
              <w:rPr>
                <w:rFonts w:hint="eastAsia" w:ascii="仿宋_GB2312" w:hAnsi="仿宋" w:eastAsia="仿宋_GB2312" w:cs="仿宋_GB2312"/>
                <w:b w:val="0"/>
                <w:bCs w:val="0"/>
                <w:color w:val="auto"/>
                <w:kern w:val="0"/>
                <w:sz w:val="24"/>
                <w:szCs w:val="24"/>
                <w:lang w:eastAsia="zh-CN"/>
              </w:rPr>
              <w:t>检验项目包含而不限于：</w:t>
            </w:r>
            <w:r>
              <w:rPr>
                <w:rFonts w:hint="eastAsia" w:ascii="仿宋_GB2312" w:hAnsi="仿宋" w:eastAsia="仿宋_GB2312" w:cs="仿宋_GB2312"/>
                <w:b w:val="0"/>
                <w:bCs w:val="0"/>
                <w:color w:val="auto"/>
                <w:kern w:val="0"/>
                <w:sz w:val="24"/>
                <w:szCs w:val="24"/>
                <w:lang w:val="en-US" w:eastAsia="zh-CN"/>
              </w:rPr>
              <w:t>①</w:t>
            </w:r>
            <w:r>
              <w:rPr>
                <w:rFonts w:hint="eastAsia" w:ascii="仿宋_GB2312" w:hAnsi="仿宋" w:eastAsia="仿宋_GB2312" w:cs="仿宋_GB2312"/>
                <w:color w:val="auto"/>
                <w:kern w:val="0"/>
                <w:sz w:val="24"/>
                <w:szCs w:val="24"/>
              </w:rPr>
              <w:t>甲醛释放量≤0.03</w:t>
            </w:r>
            <w:r>
              <w:rPr>
                <w:rFonts w:hint="eastAsia" w:ascii="仿宋_GB2312" w:hAnsi="仿宋" w:eastAsia="仿宋_GB2312" w:cs="仿宋_GB2312"/>
                <w:color w:val="auto"/>
                <w:kern w:val="0"/>
                <w:sz w:val="24"/>
                <w:szCs w:val="24"/>
                <w:shd w:val="clear"/>
              </w:rPr>
              <w:t>mg</w:t>
            </w:r>
            <w:r>
              <w:rPr>
                <w:rFonts w:hint="eastAsia" w:ascii="仿宋_GB2312" w:hAnsi="仿宋" w:eastAsia="仿宋_GB2312" w:cs="仿宋_GB2312"/>
                <w:color w:val="auto"/>
                <w:kern w:val="0"/>
                <w:sz w:val="24"/>
                <w:szCs w:val="24"/>
              </w:rPr>
              <w:t>/m³。</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分，不</w:t>
            </w:r>
            <w:r>
              <w:rPr>
                <w:rFonts w:hint="eastAsia" w:ascii="仿宋_GB2312" w:hAnsi="仿宋" w:eastAsia="仿宋_GB2312" w:cs="仿宋_GB2312"/>
                <w:color w:val="auto"/>
                <w:kern w:val="0"/>
                <w:sz w:val="24"/>
                <w:szCs w:val="24"/>
                <w:lang w:eastAsia="zh-CN"/>
              </w:rPr>
              <w:t>符合</w:t>
            </w:r>
            <w:r>
              <w:rPr>
                <w:rFonts w:hint="eastAsia" w:ascii="仿宋_GB2312" w:hAnsi="仿宋" w:eastAsia="仿宋_GB2312" w:cs="仿宋_GB2312"/>
                <w:color w:val="auto"/>
                <w:kern w:val="0"/>
                <w:sz w:val="24"/>
                <w:szCs w:val="24"/>
              </w:rPr>
              <w:t>得0分。</w:t>
            </w:r>
          </w:p>
          <w:p>
            <w:pPr>
              <w:spacing w:line="360" w:lineRule="auto"/>
              <w:rPr>
                <w:rFonts w:hint="eastAsia" w:ascii="仿宋_GB2312" w:hAnsi="仿宋" w:eastAsia="仿宋_GB2312" w:cs="仿宋_GB2312"/>
                <w:b w:val="0"/>
                <w:bCs w:val="0"/>
                <w:color w:val="auto"/>
                <w:kern w:val="0"/>
                <w:sz w:val="24"/>
                <w:szCs w:val="24"/>
                <w:lang w:eastAsia="zh-CN"/>
              </w:rPr>
            </w:pPr>
            <w:r>
              <w:rPr>
                <w:rFonts w:hint="eastAsia" w:ascii="仿宋_GB2312" w:hAnsi="仿宋" w:eastAsia="仿宋_GB2312" w:cs="仿宋_GB2312"/>
                <w:b w:val="0"/>
                <w:bCs w:val="0"/>
                <w:color w:val="auto"/>
                <w:kern w:val="0"/>
                <w:sz w:val="24"/>
                <w:szCs w:val="24"/>
                <w:lang w:val="en-US" w:eastAsia="zh-CN"/>
              </w:rPr>
              <w:t>以上检测报告</w:t>
            </w:r>
            <w:r>
              <w:rPr>
                <w:rFonts w:hint="eastAsia" w:ascii="仿宋_GB2312" w:hAnsi="仿宋" w:eastAsia="仿宋_GB2312" w:cs="仿宋_GB2312"/>
                <w:b w:val="0"/>
                <w:bCs w:val="0"/>
                <w:color w:val="auto"/>
                <w:kern w:val="0"/>
                <w:sz w:val="24"/>
                <w:szCs w:val="24"/>
                <w:lang w:eastAsia="zh-CN"/>
              </w:rPr>
              <w:t>评审依据：</w:t>
            </w:r>
          </w:p>
          <w:p>
            <w:pPr>
              <w:numPr>
                <w:ilvl w:val="-1"/>
                <w:numId w:val="0"/>
              </w:numPr>
              <w:spacing w:line="360" w:lineRule="auto"/>
              <w:rPr>
                <w:rFonts w:hint="eastAsia" w:ascii="仿宋_GB2312" w:hAnsi="仿宋" w:eastAsia="仿宋_GB2312" w:cs="仿宋_GB2312"/>
                <w:b w:val="0"/>
                <w:bCs w:val="0"/>
                <w:color w:val="auto"/>
                <w:kern w:val="0"/>
                <w:sz w:val="24"/>
                <w:szCs w:val="24"/>
                <w:lang w:val="en-US" w:eastAsia="zh-CN"/>
              </w:rPr>
            </w:pPr>
            <w:r>
              <w:rPr>
                <w:rFonts w:hint="eastAsia" w:ascii="仿宋_GB2312" w:hAnsi="仿宋" w:eastAsia="仿宋_GB2312" w:cs="仿宋_GB2312"/>
                <w:b w:val="0"/>
                <w:bCs w:val="0"/>
                <w:color w:val="auto"/>
                <w:kern w:val="0"/>
                <w:sz w:val="24"/>
                <w:szCs w:val="24"/>
                <w:lang w:val="en-US" w:eastAsia="zh-CN"/>
              </w:rPr>
              <w:t>检测报告原件。</w:t>
            </w:r>
          </w:p>
          <w:p>
            <w:pPr>
              <w:numPr>
                <w:ilvl w:val="-1"/>
                <w:numId w:val="0"/>
              </w:numPr>
              <w:spacing w:line="360" w:lineRule="auto"/>
              <w:rPr>
                <w:rFonts w:hint="eastAsia" w:ascii="仿宋_GB2312" w:hAnsi="仿宋" w:eastAsia="仿宋_GB2312" w:cs="仿宋_GB2312"/>
                <w:b w:val="0"/>
                <w:bCs w:val="0"/>
                <w:color w:val="auto"/>
                <w:kern w:val="0"/>
                <w:sz w:val="24"/>
                <w:szCs w:val="24"/>
                <w:lang w:eastAsia="zh-CN"/>
              </w:rPr>
            </w:pPr>
            <w:r>
              <w:rPr>
                <w:rFonts w:hint="eastAsia" w:ascii="仿宋_GB2312" w:hAnsi="仿宋" w:eastAsia="仿宋_GB2312" w:cs="仿宋_GB2312"/>
                <w:b w:val="0"/>
                <w:bCs w:val="0"/>
                <w:color w:val="auto"/>
                <w:kern w:val="0"/>
                <w:sz w:val="24"/>
                <w:szCs w:val="24"/>
                <w:lang w:eastAsia="zh-CN"/>
              </w:rPr>
              <w:t>报告需是中国认可国际互认检测（CAL、CNAS）。</w:t>
            </w:r>
          </w:p>
          <w:p>
            <w:pPr>
              <w:numPr>
                <w:ilvl w:val="-1"/>
                <w:numId w:val="0"/>
              </w:numPr>
              <w:spacing w:line="360" w:lineRule="auto"/>
              <w:rPr>
                <w:rFonts w:hint="eastAsia" w:ascii="仿宋_GB2312" w:hAnsi="仿宋" w:eastAsia="仿宋_GB2312" w:cs="仿宋_GB2312"/>
                <w:b w:val="0"/>
                <w:bCs w:val="0"/>
                <w:color w:val="auto"/>
                <w:kern w:val="0"/>
                <w:sz w:val="24"/>
                <w:szCs w:val="24"/>
                <w:lang w:eastAsia="zh-CN"/>
              </w:rPr>
            </w:pPr>
            <w:r>
              <w:rPr>
                <w:rFonts w:hint="eastAsia" w:ascii="仿宋_GB2312" w:hAnsi="仿宋" w:eastAsia="仿宋_GB2312" w:cs="仿宋_GB2312"/>
                <w:b w:val="0"/>
                <w:bCs w:val="0"/>
                <w:color w:val="auto"/>
                <w:kern w:val="0"/>
                <w:sz w:val="24"/>
                <w:szCs w:val="24"/>
                <w:lang w:eastAsia="zh-CN"/>
              </w:rPr>
              <w:t>查询网址链接及网址查询结果截图页，扫二维码查询结果截图页。</w:t>
            </w:r>
          </w:p>
          <w:p>
            <w:pPr>
              <w:spacing w:line="360" w:lineRule="auto"/>
              <w:ind w:right="0" w:rightChars="0"/>
              <w:jc w:val="left"/>
              <w:rPr>
                <w:rFonts w:hint="eastAsia" w:ascii="仿宋_GB2312" w:hAnsi="仿宋" w:eastAsia="仿宋_GB2312" w:cs="仿宋_GB2312"/>
                <w:color w:val="auto"/>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jc w:val="center"/>
        </w:trPr>
        <w:tc>
          <w:tcPr>
            <w:tcW w:w="1014"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履约能力</w:t>
            </w:r>
          </w:p>
          <w:p>
            <w:pPr>
              <w:adjustRightInd/>
              <w:snapToGrid/>
              <w:spacing w:line="360" w:lineRule="auto"/>
              <w:jc w:val="left"/>
              <w:rPr>
                <w:rFonts w:hint="eastAsia" w:ascii="仿宋_GB2312" w:hAnsi="仿宋" w:eastAsia="仿宋_GB2312" w:cs="仿宋_GB2312"/>
                <w:bCs w:val="0"/>
                <w:color w:val="auto"/>
                <w:kern w:val="0"/>
                <w:sz w:val="24"/>
                <w:szCs w:val="24"/>
              </w:rPr>
            </w:pPr>
            <w:r>
              <w:rPr>
                <w:rFonts w:hint="eastAsia" w:ascii="仿宋_GB2312" w:hAnsi="仿宋" w:eastAsia="仿宋_GB2312" w:cs="仿宋_GB2312"/>
                <w:b w:val="0"/>
                <w:color w:val="auto"/>
                <w:kern w:val="0"/>
                <w:sz w:val="24"/>
                <w:szCs w:val="24"/>
              </w:rPr>
              <w:t>（</w:t>
            </w:r>
            <w:r>
              <w:rPr>
                <w:rFonts w:hint="eastAsia" w:ascii="仿宋_GB2312" w:hAnsi="仿宋" w:eastAsia="仿宋_GB2312" w:cs="仿宋_GB2312"/>
                <w:b w:val="0"/>
                <w:color w:val="auto"/>
                <w:kern w:val="0"/>
                <w:sz w:val="24"/>
                <w:szCs w:val="24"/>
                <w:lang w:val="en-US" w:eastAsia="zh-CN"/>
              </w:rPr>
              <w:t>45</w:t>
            </w:r>
            <w:r>
              <w:rPr>
                <w:rFonts w:hint="eastAsia" w:ascii="仿宋_GB2312" w:hAnsi="仿宋" w:eastAsia="仿宋_GB2312" w:cs="仿宋_GB2312"/>
                <w:b w:val="0"/>
                <w:color w:val="auto"/>
                <w:kern w:val="0"/>
                <w:sz w:val="24"/>
                <w:szCs w:val="24"/>
              </w:rPr>
              <w:t>分）</w:t>
            </w:r>
          </w:p>
        </w:tc>
        <w:tc>
          <w:tcPr>
            <w:tcW w:w="1498" w:type="dxa"/>
            <w:vAlign w:val="center"/>
          </w:tcPr>
          <w:p>
            <w:pPr>
              <w:adjustRightInd/>
              <w:snapToGrid/>
              <w:spacing w:line="360" w:lineRule="auto"/>
              <w:jc w:val="left"/>
              <w:rPr>
                <w:rFonts w:hint="eastAsia" w:ascii="仿宋_GB2312" w:hAnsi="仿宋" w:eastAsia="仿宋_GB2312" w:cs="仿宋_GB2312"/>
                <w:bCs w:val="0"/>
                <w:color w:val="auto"/>
                <w:kern w:val="0"/>
                <w:sz w:val="24"/>
                <w:szCs w:val="24"/>
              </w:rPr>
            </w:pPr>
            <w:r>
              <w:rPr>
                <w:rFonts w:hint="eastAsia" w:ascii="仿宋_GB2312" w:hAnsi="仿宋" w:eastAsia="仿宋_GB2312" w:cs="仿宋_GB2312"/>
                <w:b w:val="0"/>
                <w:color w:val="auto"/>
                <w:kern w:val="0"/>
                <w:sz w:val="24"/>
                <w:szCs w:val="24"/>
                <w:lang w:val="en-US"/>
              </w:rPr>
              <w:t>企业综合信誉、</w:t>
            </w:r>
            <w:r>
              <w:rPr>
                <w:rFonts w:hint="eastAsia" w:ascii="仿宋_GB2312" w:hAnsi="仿宋" w:eastAsia="仿宋_GB2312" w:cs="仿宋_GB2312"/>
                <w:b w:val="0"/>
                <w:color w:val="auto"/>
                <w:kern w:val="0"/>
                <w:sz w:val="24"/>
                <w:szCs w:val="24"/>
                <w:lang w:val="en-US" w:eastAsia="zh-CN"/>
              </w:rPr>
              <w:t>认证</w:t>
            </w:r>
            <w:r>
              <w:rPr>
                <w:rFonts w:hint="eastAsia" w:ascii="仿宋_GB2312" w:hAnsi="仿宋" w:eastAsia="仿宋_GB2312" w:cs="仿宋_GB2312"/>
                <w:b w:val="0"/>
                <w:color w:val="auto"/>
                <w:kern w:val="0"/>
                <w:sz w:val="24"/>
                <w:szCs w:val="24"/>
              </w:rPr>
              <w:t>（</w:t>
            </w:r>
            <w:r>
              <w:rPr>
                <w:rFonts w:hint="eastAsia" w:ascii="仿宋_GB2312" w:hAnsi="仿宋" w:eastAsia="仿宋_GB2312" w:cs="仿宋_GB2312"/>
                <w:b w:val="0"/>
                <w:color w:val="auto"/>
                <w:kern w:val="0"/>
                <w:sz w:val="24"/>
                <w:szCs w:val="24"/>
                <w:lang w:val="en-US" w:eastAsia="zh-CN"/>
              </w:rPr>
              <w:t>10</w:t>
            </w:r>
            <w:r>
              <w:rPr>
                <w:rFonts w:hint="eastAsia" w:ascii="仿宋_GB2312" w:hAnsi="仿宋" w:eastAsia="仿宋_GB2312" w:cs="仿宋_GB2312"/>
                <w:b w:val="0"/>
                <w:color w:val="auto"/>
                <w:kern w:val="0"/>
                <w:sz w:val="24"/>
                <w:szCs w:val="24"/>
              </w:rPr>
              <w:t>分）</w:t>
            </w:r>
          </w:p>
        </w:tc>
        <w:tc>
          <w:tcPr>
            <w:tcW w:w="6467" w:type="dxa"/>
            <w:vAlign w:val="center"/>
          </w:tcPr>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color w:val="auto"/>
                <w:kern w:val="0"/>
                <w:sz w:val="24"/>
                <w:szCs w:val="24"/>
                <w:lang w:val="en-US"/>
              </w:rPr>
              <w:t>产品(家具)有害物质限量认证证书。</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认证证书原件（扫描件放入投标标书中），提供国家认证认可监督管理委员会官方网站查询方式及网上查询截图（</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lang w:val="en-US"/>
              </w:rPr>
              <w:t>分。</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color w:val="auto"/>
                <w:kern w:val="0"/>
                <w:sz w:val="24"/>
                <w:szCs w:val="24"/>
                <w:lang w:val="en-US"/>
              </w:rPr>
              <w:t>中国环境标志产品认证十环</w:t>
            </w:r>
            <w:r>
              <w:rPr>
                <w:rFonts w:hint="eastAsia" w:ascii="仿宋_GB2312" w:hAnsi="仿宋" w:eastAsia="仿宋_GB2312" w:cs="仿宋_GB2312"/>
                <w:color w:val="auto"/>
                <w:kern w:val="0"/>
                <w:sz w:val="24"/>
                <w:szCs w:val="24"/>
              </w:rPr>
              <w:t>CEC</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认证证书原件（扫描件放入投标标书中），提供国家认证认可监督管理委员会官方网站查询方式及网上查询截图（</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lang w:val="en-US"/>
              </w:rPr>
              <w:t>分，</w:t>
            </w:r>
            <w:r>
              <w:rPr>
                <w:rFonts w:hint="eastAsia" w:ascii="仿宋_GB2312" w:hAnsi="仿宋" w:eastAsia="仿宋_GB2312" w:cs="仿宋_GB2312"/>
                <w:color w:val="auto"/>
                <w:kern w:val="0"/>
                <w:sz w:val="24"/>
                <w:szCs w:val="24"/>
              </w:rPr>
              <w:t>查询不到的不得分</w:t>
            </w:r>
            <w:r>
              <w:rPr>
                <w:rFonts w:hint="eastAsia" w:ascii="仿宋_GB2312" w:hAnsi="仿宋" w:eastAsia="仿宋_GB2312" w:cs="仿宋_GB2312"/>
                <w:color w:val="auto"/>
                <w:kern w:val="0"/>
                <w:sz w:val="24"/>
                <w:szCs w:val="24"/>
                <w:lang w:val="en-US"/>
              </w:rPr>
              <w:t>。</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color w:val="auto"/>
                <w:kern w:val="0"/>
                <w:sz w:val="24"/>
                <w:szCs w:val="24"/>
                <w:lang w:val="en-US"/>
              </w:rPr>
              <w:t>中国环保产品认证CQC。</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认证证书原件（扫描件放入投标标书中），官方网站中国质量认证中心官方网站查询方式及网上查询截图（</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val="en-US"/>
              </w:rPr>
              <w:t>）得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lang w:val="en-US"/>
              </w:rPr>
              <w:t>分，</w:t>
            </w:r>
            <w:r>
              <w:rPr>
                <w:rFonts w:hint="eastAsia" w:ascii="仿宋_GB2312" w:hAnsi="仿宋" w:eastAsia="仿宋_GB2312" w:cs="仿宋_GB2312"/>
                <w:color w:val="auto"/>
                <w:kern w:val="0"/>
                <w:sz w:val="24"/>
                <w:szCs w:val="24"/>
              </w:rPr>
              <w:t>查询不到的不得分</w:t>
            </w:r>
            <w:r>
              <w:rPr>
                <w:rFonts w:hint="eastAsia" w:ascii="仿宋_GB2312" w:hAnsi="仿宋" w:eastAsia="仿宋_GB2312" w:cs="仿宋_GB2312"/>
                <w:color w:val="auto"/>
                <w:kern w:val="0"/>
                <w:sz w:val="24"/>
                <w:szCs w:val="24"/>
                <w:lang w:val="en-US"/>
              </w:rPr>
              <w:t>。</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w:t>
            </w:r>
            <w:r>
              <w:rPr>
                <w:rFonts w:hint="eastAsia" w:ascii="仿宋_GB2312" w:hAnsi="仿宋" w:eastAsia="仿宋_GB2312" w:cs="仿宋_GB2312"/>
                <w:color w:val="auto"/>
                <w:kern w:val="0"/>
                <w:sz w:val="24"/>
                <w:szCs w:val="24"/>
              </w:rPr>
              <w:t>企业标准管理体系认证证书GB/T15496-2017</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rPr>
              <w:t>标准化良好行为企业，AAA</w:t>
            </w:r>
            <w:r>
              <w:rPr>
                <w:rFonts w:hint="eastAsia" w:ascii="仿宋_GB2312" w:hAnsi="仿宋" w:eastAsia="仿宋_GB2312" w:cs="仿宋_GB2312"/>
                <w:color w:val="auto"/>
                <w:kern w:val="0"/>
                <w:sz w:val="24"/>
                <w:szCs w:val="24"/>
                <w:lang w:val="en-US" w:eastAsia="zh-CN"/>
              </w:rPr>
              <w:t>A</w:t>
            </w:r>
            <w:r>
              <w:rPr>
                <w:rFonts w:hint="eastAsia" w:ascii="仿宋_GB2312" w:hAnsi="仿宋" w:eastAsia="仿宋_GB2312" w:cs="仿宋_GB2312"/>
                <w:color w:val="auto"/>
                <w:kern w:val="0"/>
                <w:sz w:val="24"/>
                <w:szCs w:val="24"/>
              </w:rPr>
              <w:t>级得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分，AA</w:t>
            </w:r>
            <w:r>
              <w:rPr>
                <w:rFonts w:hint="eastAsia" w:ascii="仿宋_GB2312" w:hAnsi="仿宋" w:eastAsia="仿宋_GB2312" w:cs="仿宋_GB2312"/>
                <w:color w:val="auto"/>
                <w:kern w:val="0"/>
                <w:sz w:val="24"/>
                <w:szCs w:val="24"/>
                <w:lang w:val="en-US" w:eastAsia="zh-CN"/>
              </w:rPr>
              <w:t>A</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rPr>
            </w:pPr>
            <w:r>
              <w:rPr>
                <w:rFonts w:hint="eastAsia" w:ascii="仿宋_GB2312" w:hAnsi="仿宋" w:eastAsia="仿宋_GB2312" w:cs="仿宋_GB2312"/>
                <w:color w:val="auto"/>
                <w:kern w:val="0"/>
                <w:sz w:val="24"/>
                <w:szCs w:val="24"/>
                <w:lang w:val="en-US" w:eastAsia="zh-CN"/>
              </w:rPr>
              <w:t>投标单位提供通过</w:t>
            </w:r>
            <w:r>
              <w:rPr>
                <w:rFonts w:hint="eastAsia" w:ascii="仿宋_GB2312" w:hAnsi="仿宋" w:eastAsia="仿宋_GB2312" w:cs="仿宋_GB2312"/>
                <w:color w:val="auto"/>
                <w:kern w:val="0"/>
                <w:sz w:val="24"/>
                <w:szCs w:val="24"/>
              </w:rPr>
              <w:t>企业质量信用</w:t>
            </w:r>
            <w:r>
              <w:rPr>
                <w:rFonts w:hint="eastAsia" w:ascii="仿宋_GB2312" w:hAnsi="仿宋" w:eastAsia="仿宋_GB2312" w:cs="仿宋_GB2312"/>
                <w:color w:val="auto"/>
                <w:kern w:val="0"/>
                <w:sz w:val="24"/>
                <w:szCs w:val="24"/>
                <w:lang w:val="en-US" w:eastAsia="zh-CN"/>
              </w:rPr>
              <w:t>等级</w:t>
            </w:r>
            <w:r>
              <w:rPr>
                <w:rFonts w:hint="eastAsia" w:ascii="仿宋_GB2312" w:hAnsi="仿宋" w:eastAsia="仿宋_GB2312" w:cs="仿宋_GB2312"/>
                <w:color w:val="auto"/>
                <w:kern w:val="0"/>
                <w:sz w:val="24"/>
                <w:szCs w:val="24"/>
              </w:rPr>
              <w:t>认证</w:t>
            </w:r>
            <w:r>
              <w:rPr>
                <w:rFonts w:hint="eastAsia" w:ascii="仿宋_GB2312" w:hAnsi="仿宋" w:eastAsia="仿宋_GB2312" w:cs="仿宋_GB2312"/>
                <w:color w:val="auto"/>
                <w:kern w:val="0"/>
                <w:sz w:val="24"/>
                <w:szCs w:val="24"/>
                <w:lang w:val="en-US" w:eastAsia="zh-CN"/>
              </w:rPr>
              <w:t>证书符合：</w:t>
            </w:r>
            <w:r>
              <w:rPr>
                <w:rFonts w:hint="eastAsia" w:ascii="仿宋_GB2312" w:hAnsi="仿宋" w:eastAsia="仿宋_GB2312" w:cs="仿宋_GB2312"/>
                <w:color w:val="auto"/>
                <w:kern w:val="0"/>
                <w:sz w:val="24"/>
                <w:szCs w:val="24"/>
              </w:rPr>
              <w:t>GB/T31863-2015标准</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rPr>
              <w:t>，评价认证结果AAA得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分，AA得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需提供证书原件和“质量信用评价报告”及“全国认证认可信息公共服务平台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w:t>
            </w:r>
            <w:r>
              <w:rPr>
                <w:rFonts w:hint="eastAsia" w:ascii="仿宋_GB2312" w:hAnsi="仿宋" w:eastAsia="仿宋_GB2312" w:cs="仿宋_GB2312"/>
                <w:b w:val="0"/>
                <w:bCs w:val="0"/>
                <w:color w:val="auto"/>
                <w:kern w:val="0"/>
                <w:sz w:val="24"/>
                <w:szCs w:val="24"/>
                <w:lang w:val="en-US" w:eastAsia="zh-CN"/>
              </w:rPr>
              <w:t>“国家认可产品CNAS、CFCC、PEFC标识”的</w:t>
            </w:r>
            <w:r>
              <w:rPr>
                <w:rFonts w:hint="eastAsia" w:ascii="仿宋_GB2312" w:hAnsi="仿宋" w:eastAsia="仿宋_GB2312" w:cs="仿宋_GB2312"/>
                <w:color w:val="auto"/>
                <w:kern w:val="0"/>
                <w:sz w:val="24"/>
                <w:szCs w:val="24"/>
              </w:rPr>
              <w:t>中国森林认证</w:t>
            </w:r>
            <w:r>
              <w:rPr>
                <w:rFonts w:hint="eastAsia" w:ascii="仿宋_GB2312" w:hAnsi="仿宋" w:eastAsia="仿宋_GB2312" w:cs="仿宋_GB2312"/>
                <w:color w:val="auto"/>
                <w:kern w:val="0"/>
                <w:sz w:val="24"/>
                <w:szCs w:val="24"/>
                <w:lang w:val="en-US" w:eastAsia="zh-CN"/>
              </w:rPr>
              <w:t>证书符合：</w:t>
            </w:r>
            <w:r>
              <w:rPr>
                <w:rFonts w:hint="eastAsia" w:ascii="仿宋_GB2312" w:hAnsi="仿宋" w:eastAsia="仿宋_GB2312" w:cs="仿宋_GB2312"/>
                <w:color w:val="auto"/>
                <w:kern w:val="0"/>
                <w:sz w:val="24"/>
                <w:szCs w:val="24"/>
              </w:rPr>
              <w:t>GB/T28952-2018</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中国森林认证 产销监管链</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w:t>
            </w:r>
            <w:r>
              <w:rPr>
                <w:rFonts w:hint="eastAsia" w:ascii="仿宋_GB2312" w:hAnsi="仿宋" w:eastAsia="仿宋_GB2312" w:cs="仿宋_GB2312"/>
                <w:color w:val="auto"/>
                <w:kern w:val="0"/>
                <w:sz w:val="24"/>
                <w:szCs w:val="24"/>
              </w:rPr>
              <w:t>供应链安全管理体系认证</w:t>
            </w:r>
            <w:r>
              <w:rPr>
                <w:rFonts w:hint="eastAsia" w:ascii="仿宋_GB2312" w:hAnsi="仿宋" w:eastAsia="仿宋_GB2312" w:cs="仿宋_GB2312"/>
                <w:color w:val="auto"/>
                <w:kern w:val="0"/>
                <w:sz w:val="24"/>
                <w:szCs w:val="24"/>
                <w:lang w:val="en-US" w:eastAsia="zh-CN"/>
              </w:rPr>
              <w:t>符合：</w:t>
            </w:r>
            <w:r>
              <w:rPr>
                <w:rFonts w:hint="eastAsia" w:ascii="仿宋_GB2312" w:hAnsi="仿宋" w:eastAsia="仿宋_GB2312" w:cs="仿宋_GB2312"/>
                <w:color w:val="auto"/>
                <w:kern w:val="0"/>
                <w:sz w:val="24"/>
                <w:szCs w:val="24"/>
              </w:rPr>
              <w:t>ISO</w:t>
            </w:r>
            <w:r>
              <w:rPr>
                <w:rFonts w:hint="eastAsia" w:ascii="仿宋_GB2312" w:hAnsi="仿宋" w:eastAsia="仿宋_GB2312" w:cs="仿宋_GB2312"/>
                <w:color w:val="auto"/>
                <w:kern w:val="0"/>
                <w:sz w:val="24"/>
                <w:szCs w:val="24"/>
                <w:lang w:val="en-US" w:eastAsia="zh-CN"/>
              </w:rPr>
              <w:t xml:space="preserve"> </w:t>
            </w:r>
            <w:r>
              <w:rPr>
                <w:rFonts w:hint="eastAsia" w:ascii="仿宋_GB2312" w:hAnsi="仿宋" w:eastAsia="仿宋_GB2312" w:cs="仿宋_GB2312"/>
                <w:color w:val="auto"/>
                <w:kern w:val="0"/>
                <w:sz w:val="24"/>
                <w:szCs w:val="24"/>
              </w:rPr>
              <w:t>28000</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rPr>
              <w:t>2007</w:t>
            </w:r>
            <w:r>
              <w:rPr>
                <w:rFonts w:hint="eastAsia" w:ascii="仿宋_GB2312" w:hAnsi="仿宋" w:eastAsia="仿宋_GB2312" w:cs="仿宋_GB2312"/>
                <w:color w:val="auto"/>
                <w:kern w:val="0"/>
                <w:sz w:val="24"/>
                <w:szCs w:val="24"/>
                <w:lang w:val="en-US" w:eastAsia="zh-CN"/>
              </w:rPr>
              <w:t>标准。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w:t>
            </w:r>
            <w:r>
              <w:rPr>
                <w:rFonts w:hint="eastAsia" w:ascii="仿宋_GB2312" w:hAnsi="仿宋" w:eastAsia="仿宋_GB2312" w:cs="仿宋_GB2312"/>
                <w:color w:val="auto"/>
                <w:kern w:val="0"/>
                <w:sz w:val="24"/>
                <w:szCs w:val="24"/>
                <w:lang w:val="en-US"/>
              </w:rPr>
              <w:t>知识产权管理体系认证</w:t>
            </w:r>
            <w:r>
              <w:rPr>
                <w:rFonts w:hint="eastAsia" w:ascii="仿宋_GB2312" w:hAnsi="仿宋" w:eastAsia="仿宋_GB2312" w:cs="仿宋_GB2312"/>
                <w:color w:val="auto"/>
                <w:kern w:val="0"/>
                <w:sz w:val="24"/>
                <w:szCs w:val="24"/>
              </w:rPr>
              <w:t>证</w:t>
            </w:r>
            <w:r>
              <w:rPr>
                <w:rFonts w:hint="eastAsia" w:ascii="仿宋_GB2312" w:hAnsi="仿宋" w:eastAsia="仿宋_GB2312" w:cs="仿宋_GB2312"/>
                <w:color w:val="auto"/>
                <w:kern w:val="0"/>
                <w:sz w:val="24"/>
                <w:szCs w:val="24"/>
                <w:lang w:val="en-US" w:eastAsia="zh-CN"/>
              </w:rPr>
              <w:t>书符合：</w:t>
            </w:r>
            <w:r>
              <w:rPr>
                <w:rFonts w:hint="eastAsia" w:ascii="仿宋_GB2312" w:hAnsi="仿宋" w:eastAsia="仿宋_GB2312" w:cs="仿宋_GB2312"/>
                <w:color w:val="auto"/>
                <w:kern w:val="0"/>
                <w:sz w:val="24"/>
                <w:szCs w:val="24"/>
                <w:lang w:val="en-US"/>
              </w:rPr>
              <w:t>GB/T29490-2013。</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投标单位提供通过五星品牌评价服务认证证书符合：</w:t>
            </w:r>
            <w:r>
              <w:rPr>
                <w:rFonts w:hint="eastAsia" w:ascii="仿宋_GB2312" w:hAnsi="仿宋" w:eastAsia="仿宋_GB2312" w:cs="仿宋_GB2312"/>
                <w:color w:val="auto"/>
                <w:kern w:val="0"/>
                <w:sz w:val="24"/>
                <w:szCs w:val="24"/>
                <w:lang w:val="en-US"/>
              </w:rPr>
              <w:t>GB/T2</w:t>
            </w:r>
            <w:r>
              <w:rPr>
                <w:rFonts w:hint="eastAsia" w:ascii="仿宋_GB2312" w:hAnsi="仿宋" w:eastAsia="仿宋_GB2312" w:cs="仿宋_GB2312"/>
                <w:color w:val="auto"/>
                <w:kern w:val="0"/>
                <w:sz w:val="24"/>
                <w:szCs w:val="24"/>
                <w:lang w:val="en-US" w:eastAsia="zh-CN"/>
              </w:rPr>
              <w:t>7925</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lang w:val="en-US" w:eastAsia="zh-CN"/>
              </w:rPr>
              <w:t>2011标准。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需提供证书原件及“全国认证认可信息公共服务平台 认E云”查询结果证书详情（截图或证书详情打印需加盖公章）</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查询不到的不得分。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投标单位提供通过“专业化、精细化、特色化、新颖化”特征的工业中小企业的得1分。</w:t>
            </w:r>
            <w:r>
              <w:rPr>
                <w:rFonts w:hint="eastAsia" w:ascii="仿宋_GB2312" w:hAnsi="仿宋" w:eastAsia="仿宋_GB2312" w:cs="仿宋_GB2312"/>
                <w:b w:val="0"/>
                <w:bCs w:val="0"/>
                <w:color w:val="auto"/>
                <w:kern w:val="0"/>
                <w:sz w:val="24"/>
                <w:szCs w:val="24"/>
                <w:lang w:val="en-US" w:eastAsia="zh-CN"/>
              </w:rPr>
              <w:t>评审依据：</w:t>
            </w:r>
            <w:r>
              <w:rPr>
                <w:rFonts w:hint="eastAsia" w:ascii="仿宋_GB2312" w:hAnsi="仿宋" w:eastAsia="仿宋_GB2312" w:cs="仿宋_GB2312"/>
                <w:color w:val="auto"/>
                <w:kern w:val="0"/>
                <w:sz w:val="24"/>
                <w:szCs w:val="24"/>
                <w:lang w:val="en-US" w:eastAsia="zh-CN"/>
              </w:rPr>
              <w:t>投标文件中提供省级或省级以上工业和信息化厅颁发的“专精特新”中小企业证书原件（有效期内）、省级或省级以上工业和信息化厅官网址链接查询方式及查询结果截图佐证，现场网址链接查询,属实方可计分。未提供不得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投标单位提供通过“CQTA品质验证证书”，产品名称包含：上下床得1分，否则不得分。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rPr>
              <w:t>需提供证书原件及</w:t>
            </w:r>
            <w:r>
              <w:rPr>
                <w:rFonts w:hint="eastAsia" w:ascii="仿宋_GB2312" w:hAnsi="仿宋" w:eastAsia="仿宋_GB2312" w:cs="仿宋_GB2312"/>
                <w:color w:val="auto"/>
                <w:kern w:val="0"/>
                <w:sz w:val="24"/>
                <w:szCs w:val="24"/>
                <w:lang w:val="en-US" w:eastAsia="zh-CN"/>
              </w:rPr>
              <w:t>“中国品质验证网”（网址http://www.ctatest.net）认证结果确认有效的网页查询截图，未提供不计分。</w:t>
            </w:r>
            <w:r>
              <w:rPr>
                <w:rFonts w:hint="eastAsia" w:ascii="仿宋_GB2312" w:hAnsi="仿宋" w:eastAsia="仿宋_GB2312" w:cs="仿宋_GB2312"/>
                <w:color w:val="auto"/>
                <w:kern w:val="0"/>
                <w:sz w:val="24"/>
                <w:szCs w:val="24"/>
                <w:lang w:val="en-US"/>
              </w:rPr>
              <w:t>）</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投标单位提供人类功效学</w:t>
            </w:r>
            <w:r>
              <w:rPr>
                <w:rFonts w:hint="eastAsia" w:ascii="仿宋_GB2312" w:hAnsi="仿宋" w:eastAsia="仿宋_GB2312" w:cs="仿宋_GB2312"/>
                <w:color w:val="auto"/>
                <w:kern w:val="0"/>
                <w:sz w:val="24"/>
                <w:szCs w:val="24"/>
                <w:lang w:val="en-US"/>
              </w:rPr>
              <w:t>认证证书。</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认证证书原件（扫描件放入投标标书中），提供国家认证认可监督管理委员会官方网站查询方式及网上查询截图（</w:t>
            </w:r>
            <w:r>
              <w:rPr>
                <w:rFonts w:hint="eastAsia" w:ascii="仿宋_GB2312" w:hAnsi="仿宋" w:eastAsia="仿宋_GB2312" w:cs="仿宋_GB2312"/>
                <w:color w:val="auto"/>
                <w:kern w:val="0"/>
                <w:sz w:val="24"/>
                <w:szCs w:val="24"/>
              </w:rPr>
              <w:t>有效期内</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网址</w:t>
            </w:r>
            <w:r>
              <w:rPr>
                <w:rFonts w:hint="eastAsia" w:ascii="仿宋_GB2312" w:hAnsi="仿宋" w:eastAsia="仿宋_GB2312" w:cs="仿宋_GB2312"/>
                <w:color w:val="auto"/>
                <w:kern w:val="0"/>
                <w:sz w:val="24"/>
                <w:szCs w:val="24"/>
              </w:rPr>
              <w:fldChar w:fldCharType="begin"/>
            </w:r>
            <w:r>
              <w:rPr>
                <w:rFonts w:hint="eastAsia" w:ascii="仿宋_GB2312" w:hAnsi="仿宋" w:eastAsia="仿宋_GB2312" w:cs="仿宋_GB2312"/>
                <w:color w:val="auto"/>
                <w:kern w:val="0"/>
                <w:sz w:val="24"/>
                <w:szCs w:val="24"/>
              </w:rPr>
              <w:instrText xml:space="preserve"> HYPERLINK "http://cx.cnca.cn/" </w:instrText>
            </w:r>
            <w:r>
              <w:rPr>
                <w:rFonts w:hint="eastAsia" w:ascii="仿宋_GB2312" w:hAnsi="仿宋" w:eastAsia="仿宋_GB2312" w:cs="仿宋_GB2312"/>
                <w:color w:val="auto"/>
                <w:kern w:val="0"/>
                <w:sz w:val="24"/>
                <w:szCs w:val="24"/>
              </w:rPr>
              <w:fldChar w:fldCharType="separate"/>
            </w:r>
            <w:r>
              <w:rPr>
                <w:rFonts w:hint="eastAsia" w:ascii="仿宋_GB2312" w:hAnsi="仿宋" w:eastAsia="仿宋_GB2312" w:cs="仿宋_GB2312"/>
                <w:color w:val="auto"/>
                <w:kern w:val="0"/>
                <w:sz w:val="24"/>
                <w:szCs w:val="24"/>
              </w:rPr>
              <w:t>http://cx.cnca.cn/</w:t>
            </w:r>
            <w:r>
              <w:rPr>
                <w:rFonts w:hint="eastAsia" w:ascii="仿宋_GB2312" w:hAnsi="仿宋" w:eastAsia="仿宋_GB2312" w:cs="仿宋_GB2312"/>
                <w:color w:val="auto"/>
                <w:kern w:val="0"/>
                <w:sz w:val="24"/>
                <w:szCs w:val="24"/>
              </w:rPr>
              <w:fldChar w:fldCharType="end"/>
            </w:r>
            <w:r>
              <w:rPr>
                <w:rFonts w:hint="eastAsia" w:ascii="仿宋_GB2312" w:hAnsi="仿宋" w:eastAsia="仿宋_GB2312" w:cs="仿宋_GB2312"/>
                <w:color w:val="auto"/>
                <w:kern w:val="0"/>
                <w:sz w:val="24"/>
                <w:szCs w:val="24"/>
                <w:lang w:val="en-US"/>
              </w:rPr>
              <w:t>）得</w:t>
            </w:r>
            <w:r>
              <w:rPr>
                <w:rFonts w:hint="eastAsia" w:ascii="仿宋_GB2312" w:hAnsi="仿宋" w:eastAsia="仿宋_GB2312" w:cs="仿宋_GB2312"/>
                <w:color w:val="auto"/>
                <w:kern w:val="0"/>
                <w:sz w:val="24"/>
                <w:szCs w:val="24"/>
                <w:lang w:val="en-US" w:eastAsia="zh-CN"/>
              </w:rPr>
              <w:t>0.5</w:t>
            </w:r>
            <w:r>
              <w:rPr>
                <w:rFonts w:hint="eastAsia" w:ascii="仿宋_GB2312" w:hAnsi="仿宋" w:eastAsia="仿宋_GB2312" w:cs="仿宋_GB2312"/>
                <w:color w:val="auto"/>
                <w:kern w:val="0"/>
                <w:sz w:val="24"/>
                <w:szCs w:val="24"/>
                <w:lang w:val="en-US"/>
              </w:rPr>
              <w:t>分。</w:t>
            </w:r>
            <w:r>
              <w:rPr>
                <w:rFonts w:hint="eastAsia" w:ascii="仿宋_GB2312" w:hAnsi="仿宋" w:eastAsia="仿宋_GB2312" w:cs="仿宋_GB2312"/>
                <w:color w:val="auto"/>
                <w:kern w:val="0"/>
                <w:sz w:val="24"/>
                <w:szCs w:val="24"/>
              </w:rPr>
              <w:t>查询不到的不得分。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014"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p>
        </w:tc>
        <w:tc>
          <w:tcPr>
            <w:tcW w:w="1498" w:type="dxa"/>
            <w:vAlign w:val="center"/>
          </w:tcPr>
          <w:p>
            <w:pPr>
              <w:spacing w:line="360" w:lineRule="auto"/>
              <w:ind w:left="0" w:leftChars="0" w:firstLine="0" w:firstLineChars="0"/>
              <w:rPr>
                <w:rFonts w:hint="eastAsia" w:ascii="仿宋_GB2312" w:hAnsi="仿宋" w:eastAsia="仿宋_GB2312" w:cs="仿宋_GB2312"/>
                <w:b w:val="0"/>
                <w:color w:val="auto"/>
                <w:kern w:val="0"/>
                <w:sz w:val="24"/>
                <w:szCs w:val="24"/>
                <w:lang w:eastAsia="zh-CN"/>
              </w:rPr>
            </w:pPr>
            <w:r>
              <w:rPr>
                <w:rFonts w:hint="eastAsia" w:ascii="仿宋_GB2312" w:hAnsi="仿宋" w:eastAsia="仿宋_GB2312" w:cs="仿宋_GB2312"/>
                <w:b w:val="0"/>
                <w:color w:val="auto"/>
                <w:kern w:val="0"/>
                <w:sz w:val="24"/>
                <w:szCs w:val="24"/>
                <w:lang w:eastAsia="zh-CN"/>
              </w:rPr>
              <w:t>配送和实施方案</w:t>
            </w:r>
          </w:p>
          <w:p>
            <w:pPr>
              <w:spacing w:line="360" w:lineRule="auto"/>
              <w:ind w:left="0" w:leftChars="0" w:firstLine="0" w:firstLineChars="0"/>
              <w:rPr>
                <w:rFonts w:hint="eastAsia" w:ascii="仿宋_GB2312" w:hAnsi="仿宋" w:eastAsia="仿宋_GB2312" w:cs="仿宋_GB2312"/>
                <w:b w:val="0"/>
                <w:color w:val="auto"/>
                <w:kern w:val="0"/>
                <w:sz w:val="24"/>
                <w:szCs w:val="24"/>
                <w:lang w:val="en-US"/>
              </w:rPr>
            </w:pPr>
            <w:r>
              <w:rPr>
                <w:rFonts w:hint="eastAsia" w:ascii="仿宋_GB2312" w:hAnsi="仿宋" w:eastAsia="仿宋_GB2312" w:cs="仿宋_GB2312"/>
                <w:b w:val="0"/>
                <w:color w:val="auto"/>
                <w:kern w:val="0"/>
                <w:sz w:val="24"/>
                <w:szCs w:val="24"/>
                <w:lang w:eastAsia="zh-CN"/>
              </w:rPr>
              <w:t>（</w:t>
            </w:r>
            <w:r>
              <w:rPr>
                <w:rFonts w:hint="eastAsia" w:ascii="仿宋_GB2312" w:hAnsi="仿宋" w:eastAsia="仿宋_GB2312" w:cs="仿宋_GB2312"/>
                <w:b w:val="0"/>
                <w:color w:val="auto"/>
                <w:kern w:val="0"/>
                <w:sz w:val="24"/>
                <w:szCs w:val="24"/>
                <w:lang w:val="en-US" w:eastAsia="zh-CN"/>
              </w:rPr>
              <w:t>12</w:t>
            </w:r>
            <w:r>
              <w:rPr>
                <w:rFonts w:hint="eastAsia" w:ascii="仿宋_GB2312" w:hAnsi="仿宋" w:eastAsia="仿宋_GB2312" w:cs="仿宋_GB2312"/>
                <w:b w:val="0"/>
                <w:color w:val="auto"/>
                <w:kern w:val="0"/>
                <w:sz w:val="24"/>
                <w:szCs w:val="24"/>
                <w:lang w:eastAsia="zh-CN"/>
              </w:rPr>
              <w:t>分）</w:t>
            </w:r>
          </w:p>
        </w:tc>
        <w:tc>
          <w:tcPr>
            <w:tcW w:w="6467" w:type="dxa"/>
            <w:vAlign w:val="center"/>
          </w:tcPr>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依</w:t>
            </w:r>
            <w:r>
              <w:rPr>
                <w:rFonts w:hint="eastAsia" w:ascii="仿宋_GB2312" w:hAnsi="仿宋" w:eastAsia="仿宋_GB2312" w:cs="仿宋_GB2312"/>
                <w:color w:val="auto"/>
                <w:kern w:val="0"/>
                <w:sz w:val="24"/>
                <w:szCs w:val="24"/>
                <w:lang w:val="en-US"/>
              </w:rPr>
              <w:t>据投标文件的实施方案进行比较评价。优得</w:t>
            </w:r>
            <w:r>
              <w:rPr>
                <w:rFonts w:hint="eastAsia" w:ascii="仿宋_GB2312" w:hAnsi="仿宋" w:eastAsia="仿宋_GB2312" w:cs="仿宋_GB2312"/>
                <w:color w:val="auto"/>
                <w:kern w:val="0"/>
                <w:sz w:val="24"/>
                <w:szCs w:val="24"/>
                <w:lang w:eastAsia="zh-CN"/>
              </w:rPr>
              <w:t>4</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lang w:eastAsia="zh-CN"/>
              </w:rPr>
              <w:t>6</w:t>
            </w:r>
            <w:r>
              <w:rPr>
                <w:rFonts w:hint="eastAsia" w:ascii="仿宋_GB2312" w:hAnsi="仿宋" w:eastAsia="仿宋_GB2312" w:cs="仿宋_GB2312"/>
                <w:color w:val="auto"/>
                <w:kern w:val="0"/>
                <w:sz w:val="24"/>
                <w:szCs w:val="24"/>
                <w:lang w:val="en-US"/>
              </w:rPr>
              <w:t>分；良得</w:t>
            </w:r>
            <w:r>
              <w:rPr>
                <w:rFonts w:hint="eastAsia"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3</w:t>
            </w:r>
            <w:r>
              <w:rPr>
                <w:rFonts w:hint="eastAsia" w:ascii="仿宋_GB2312" w:hAnsi="仿宋" w:eastAsia="仿宋_GB2312" w:cs="仿宋_GB2312"/>
                <w:color w:val="auto"/>
                <w:kern w:val="0"/>
                <w:sz w:val="24"/>
                <w:szCs w:val="24"/>
                <w:lang w:val="en-US"/>
              </w:rPr>
              <w:t>分；一般得1-0分。</w:t>
            </w:r>
          </w:p>
          <w:p>
            <w:pPr>
              <w:numPr>
                <w:ilvl w:val="-1"/>
                <w:numId w:val="0"/>
              </w:num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rPr>
              <w:t>投标单位应在充分了解采购人的采购情况及采购需求前提下，制定完善的生产工艺及施工组织方案，包括但不限于：1.生产设备及制作工艺方案；2.生产与安装安全管理方案；3.工期及施工方案；4.成品保护措施方案等；根据方案评分，该项目分A、B二个等级，A等级方案完善可行、项目针对性强、服务优秀得</w:t>
            </w:r>
            <w:r>
              <w:rPr>
                <w:rFonts w:hint="eastAsia" w:ascii="仿宋_GB2312" w:hAnsi="仿宋" w:eastAsia="仿宋_GB2312" w:cs="仿宋_GB2312"/>
                <w:color w:val="auto"/>
                <w:kern w:val="0"/>
                <w:sz w:val="24"/>
                <w:szCs w:val="24"/>
                <w:lang w:val="en-US" w:eastAsia="zh-CN"/>
              </w:rPr>
              <w:t>6</w:t>
            </w:r>
            <w:r>
              <w:rPr>
                <w:rFonts w:hint="eastAsia" w:ascii="仿宋_GB2312" w:hAnsi="仿宋" w:eastAsia="仿宋_GB2312" w:cs="仿宋_GB2312"/>
                <w:color w:val="auto"/>
                <w:kern w:val="0"/>
                <w:sz w:val="24"/>
                <w:szCs w:val="24"/>
                <w:lang w:val="en-US"/>
              </w:rPr>
              <w:t>分，B等级方案较完善，项目针对性和售后服务一般得</w:t>
            </w:r>
            <w:r>
              <w:rPr>
                <w:rFonts w:hint="eastAsia" w:ascii="仿宋_GB2312" w:hAnsi="仿宋" w:eastAsia="仿宋_GB2312" w:cs="仿宋_GB2312"/>
                <w:color w:val="auto"/>
                <w:kern w:val="0"/>
                <w:sz w:val="24"/>
                <w:szCs w:val="24"/>
                <w:lang w:val="en-US" w:eastAsia="zh-CN"/>
              </w:rPr>
              <w:t>3</w:t>
            </w:r>
            <w:r>
              <w:rPr>
                <w:rFonts w:hint="eastAsia" w:ascii="仿宋_GB2312" w:hAnsi="仿宋" w:eastAsia="仿宋_GB2312" w:cs="仿宋_GB2312"/>
                <w:color w:val="auto"/>
                <w:kern w:val="0"/>
                <w:sz w:val="24"/>
                <w:szCs w:val="24"/>
                <w:lang w:val="en-US"/>
              </w:rPr>
              <w:t>分。C等级方案不完善，项目针对性和售后服务有缺陷得1分。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14" w:type="dxa"/>
            <w:vMerge w:val="restart"/>
            <w:vAlign w:val="center"/>
          </w:tcPr>
          <w:p>
            <w:pPr>
              <w:adjustRightInd/>
              <w:snapToGrid/>
              <w:spacing w:line="360" w:lineRule="auto"/>
              <w:rPr>
                <w:rFonts w:hint="eastAsia" w:ascii="仿宋_GB2312" w:hAnsi="仿宋" w:eastAsia="仿宋_GB2312" w:cs="仿宋_GB2312"/>
                <w:b w:val="0"/>
                <w:color w:val="auto"/>
                <w:kern w:val="0"/>
                <w:sz w:val="24"/>
                <w:szCs w:val="24"/>
              </w:rPr>
            </w:pPr>
          </w:p>
        </w:tc>
        <w:tc>
          <w:tcPr>
            <w:tcW w:w="1498"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lang w:eastAsia="zh-CN"/>
              </w:rPr>
              <w:t>投标人</w:t>
            </w:r>
            <w:r>
              <w:rPr>
                <w:rFonts w:hint="eastAsia" w:ascii="仿宋_GB2312" w:hAnsi="仿宋" w:eastAsia="仿宋_GB2312" w:cs="仿宋_GB2312"/>
                <w:b w:val="0"/>
                <w:color w:val="auto"/>
                <w:kern w:val="0"/>
                <w:sz w:val="24"/>
                <w:szCs w:val="24"/>
              </w:rPr>
              <w:t>业绩（</w:t>
            </w:r>
            <w:r>
              <w:rPr>
                <w:rFonts w:hint="eastAsia" w:ascii="仿宋_GB2312" w:hAnsi="仿宋" w:eastAsia="仿宋_GB2312" w:cs="仿宋_GB2312"/>
                <w:b w:val="0"/>
                <w:color w:val="auto"/>
                <w:kern w:val="0"/>
                <w:sz w:val="24"/>
                <w:szCs w:val="24"/>
                <w:lang w:val="en-US" w:eastAsia="zh-CN"/>
              </w:rPr>
              <w:t>3</w:t>
            </w:r>
            <w:r>
              <w:rPr>
                <w:rFonts w:hint="eastAsia" w:ascii="仿宋_GB2312" w:hAnsi="仿宋" w:eastAsia="仿宋_GB2312" w:cs="仿宋_GB2312"/>
                <w:b w:val="0"/>
                <w:color w:val="auto"/>
                <w:kern w:val="0"/>
                <w:sz w:val="24"/>
                <w:szCs w:val="24"/>
              </w:rPr>
              <w:t>分）</w:t>
            </w:r>
          </w:p>
        </w:tc>
        <w:tc>
          <w:tcPr>
            <w:tcW w:w="6467" w:type="dxa"/>
            <w:vAlign w:val="center"/>
          </w:tcPr>
          <w:p>
            <w:p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rPr>
              <w:t>1、</w:t>
            </w: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color w:val="auto"/>
                <w:kern w:val="0"/>
                <w:sz w:val="24"/>
                <w:szCs w:val="24"/>
                <w:lang w:val="en-US"/>
              </w:rPr>
              <w:t>提供近三年</w:t>
            </w:r>
            <w:r>
              <w:rPr>
                <w:rFonts w:hint="eastAsia" w:ascii="仿宋_GB2312" w:hAnsi="仿宋" w:eastAsia="仿宋_GB2312" w:cs="仿宋_GB2312"/>
                <w:color w:val="auto"/>
                <w:kern w:val="0"/>
                <w:sz w:val="24"/>
                <w:szCs w:val="24"/>
              </w:rPr>
              <w:t>类似</w:t>
            </w:r>
            <w:r>
              <w:rPr>
                <w:rFonts w:hint="eastAsia" w:ascii="仿宋_GB2312" w:hAnsi="仿宋" w:eastAsia="仿宋_GB2312" w:cs="仿宋_GB2312"/>
                <w:color w:val="auto"/>
                <w:kern w:val="0"/>
                <w:sz w:val="24"/>
                <w:szCs w:val="24"/>
                <w:lang w:val="en-US" w:eastAsia="zh-CN"/>
              </w:rPr>
              <w:t>业绩100万以上</w:t>
            </w:r>
            <w:r>
              <w:rPr>
                <w:rFonts w:hint="eastAsia" w:ascii="仿宋_GB2312" w:hAnsi="仿宋" w:eastAsia="仿宋_GB2312" w:cs="仿宋_GB2312"/>
                <w:color w:val="auto"/>
                <w:kern w:val="0"/>
                <w:sz w:val="24"/>
                <w:szCs w:val="24"/>
              </w:rPr>
              <w:t>每</w:t>
            </w:r>
            <w:r>
              <w:rPr>
                <w:rFonts w:hint="eastAsia" w:ascii="仿宋_GB2312" w:hAnsi="仿宋" w:eastAsia="仿宋_GB2312" w:cs="仿宋_GB2312"/>
                <w:color w:val="auto"/>
                <w:kern w:val="0"/>
                <w:sz w:val="24"/>
                <w:szCs w:val="24"/>
                <w:lang w:val="en-US" w:eastAsia="zh-CN"/>
              </w:rPr>
              <w:t>提供一</w:t>
            </w:r>
            <w:r>
              <w:rPr>
                <w:rFonts w:hint="eastAsia" w:ascii="仿宋_GB2312" w:hAnsi="仿宋" w:eastAsia="仿宋_GB2312" w:cs="仿宋_GB2312"/>
                <w:color w:val="auto"/>
                <w:kern w:val="0"/>
                <w:sz w:val="24"/>
                <w:szCs w:val="24"/>
              </w:rPr>
              <w:t>个</w:t>
            </w:r>
            <w:r>
              <w:rPr>
                <w:rFonts w:hint="eastAsia" w:ascii="仿宋_GB2312" w:hAnsi="仿宋" w:eastAsia="仿宋_GB2312" w:cs="仿宋_GB2312"/>
                <w:color w:val="auto"/>
                <w:kern w:val="0"/>
                <w:sz w:val="24"/>
                <w:szCs w:val="24"/>
                <w:lang w:val="en-US"/>
              </w:rPr>
              <w:t>得</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lang w:val="en-US"/>
              </w:rPr>
              <w:t>分，</w:t>
            </w:r>
            <w:r>
              <w:rPr>
                <w:rFonts w:hint="eastAsia" w:ascii="仿宋_GB2312" w:hAnsi="仿宋" w:eastAsia="仿宋_GB2312" w:cs="仿宋_GB2312"/>
                <w:color w:val="auto"/>
                <w:kern w:val="0"/>
                <w:sz w:val="24"/>
                <w:szCs w:val="24"/>
              </w:rPr>
              <w:t>满分</w:t>
            </w:r>
            <w:r>
              <w:rPr>
                <w:rFonts w:hint="eastAsia" w:ascii="仿宋_GB2312" w:hAnsi="仿宋" w:eastAsia="仿宋_GB2312" w:cs="仿宋_GB2312"/>
                <w:color w:val="auto"/>
                <w:kern w:val="0"/>
                <w:sz w:val="24"/>
                <w:szCs w:val="24"/>
                <w:lang w:val="en-US" w:eastAsia="zh-CN"/>
              </w:rPr>
              <w:t>3</w:t>
            </w:r>
            <w:r>
              <w:rPr>
                <w:rFonts w:hint="eastAsia" w:ascii="仿宋_GB2312" w:hAnsi="仿宋" w:eastAsia="仿宋_GB2312" w:cs="仿宋_GB2312"/>
                <w:color w:val="auto"/>
                <w:kern w:val="0"/>
                <w:sz w:val="24"/>
                <w:szCs w:val="24"/>
              </w:rPr>
              <w:t>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提供政府采购网的中标公示网址查询截图、合同原件（扫描件放入投标标书中）、中标通知原件、</w:t>
            </w:r>
            <w:r>
              <w:rPr>
                <w:rFonts w:hint="eastAsia" w:ascii="仿宋_GB2312" w:hAnsi="仿宋" w:eastAsia="仿宋_GB2312" w:cs="仿宋_GB2312"/>
                <w:color w:val="auto"/>
                <w:kern w:val="0"/>
                <w:sz w:val="24"/>
                <w:szCs w:val="24"/>
              </w:rPr>
              <w:t>验收报告原件，查询不到的不得分。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014" w:type="dxa"/>
            <w:vMerge w:val="continue"/>
            <w:vAlign w:val="center"/>
          </w:tcPr>
          <w:p>
            <w:pPr>
              <w:adjustRightInd/>
              <w:snapToGrid/>
              <w:spacing w:line="360" w:lineRule="auto"/>
              <w:rPr>
                <w:rFonts w:hint="eastAsia" w:ascii="仿宋_GB2312" w:hAnsi="仿宋" w:eastAsia="仿宋_GB2312" w:cs="仿宋_GB2312"/>
                <w:b w:val="0"/>
                <w:color w:val="auto"/>
                <w:kern w:val="0"/>
                <w:sz w:val="24"/>
                <w:szCs w:val="24"/>
              </w:rPr>
            </w:pPr>
          </w:p>
        </w:tc>
        <w:tc>
          <w:tcPr>
            <w:tcW w:w="1498" w:type="dxa"/>
            <w:vAlign w:val="center"/>
          </w:tcPr>
          <w:p>
            <w:pPr>
              <w:adjustRightInd/>
              <w:snapToGrid/>
              <w:spacing w:line="360" w:lineRule="auto"/>
              <w:jc w:val="left"/>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生产设备</w:t>
            </w:r>
            <w:r>
              <w:rPr>
                <w:rFonts w:hint="eastAsia" w:ascii="仿宋_GB2312" w:hAnsi="仿宋" w:eastAsia="仿宋_GB2312" w:cs="仿宋_GB2312"/>
                <w:b w:val="0"/>
                <w:color w:val="auto"/>
                <w:kern w:val="0"/>
                <w:sz w:val="24"/>
                <w:szCs w:val="24"/>
                <w:lang w:val="en-US" w:eastAsia="zh-CN"/>
              </w:rPr>
              <w:t>技术</w:t>
            </w:r>
            <w:r>
              <w:rPr>
                <w:rFonts w:hint="eastAsia" w:ascii="仿宋_GB2312" w:hAnsi="仿宋" w:eastAsia="仿宋_GB2312" w:cs="仿宋_GB2312"/>
                <w:b w:val="0"/>
                <w:color w:val="auto"/>
                <w:kern w:val="0"/>
                <w:sz w:val="24"/>
                <w:szCs w:val="24"/>
              </w:rPr>
              <w:t>能力（</w:t>
            </w:r>
            <w:r>
              <w:rPr>
                <w:rFonts w:hint="eastAsia" w:ascii="仿宋_GB2312" w:hAnsi="仿宋" w:eastAsia="仿宋_GB2312" w:cs="仿宋_GB2312"/>
                <w:b w:val="0"/>
                <w:color w:val="auto"/>
                <w:kern w:val="0"/>
                <w:sz w:val="24"/>
                <w:szCs w:val="24"/>
                <w:lang w:val="en-US" w:eastAsia="zh-CN"/>
              </w:rPr>
              <w:t>8</w:t>
            </w:r>
            <w:r>
              <w:rPr>
                <w:rFonts w:hint="eastAsia" w:ascii="仿宋_GB2312" w:hAnsi="仿宋" w:eastAsia="仿宋_GB2312" w:cs="仿宋_GB2312"/>
                <w:b w:val="0"/>
                <w:color w:val="auto"/>
                <w:kern w:val="0"/>
                <w:sz w:val="24"/>
                <w:szCs w:val="24"/>
              </w:rPr>
              <w:t>分）</w:t>
            </w:r>
          </w:p>
        </w:tc>
        <w:tc>
          <w:tcPr>
            <w:tcW w:w="6467" w:type="dxa"/>
            <w:vAlign w:val="center"/>
          </w:tcPr>
          <w:p>
            <w:pPr>
              <w:spacing w:line="360" w:lineRule="auto"/>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b w:val="0"/>
                <w:bCs w:val="0"/>
                <w:color w:val="auto"/>
                <w:kern w:val="0"/>
                <w:sz w:val="24"/>
                <w:szCs w:val="24"/>
                <w:lang w:val="en-US" w:eastAsia="zh-CN"/>
              </w:rPr>
              <w:t>生产综合能力</w:t>
            </w:r>
            <w:r>
              <w:rPr>
                <w:rFonts w:hint="eastAsia" w:ascii="仿宋_GB2312" w:hAnsi="仿宋" w:eastAsia="仿宋_GB2312" w:cs="仿宋_GB2312"/>
                <w:b w:val="0"/>
                <w:bCs w:val="0"/>
                <w:color w:val="auto"/>
                <w:kern w:val="0"/>
                <w:sz w:val="24"/>
                <w:szCs w:val="24"/>
                <w:lang w:eastAsia="zh-CN"/>
              </w:rPr>
              <w:t>：</w:t>
            </w:r>
            <w:r>
              <w:rPr>
                <w:rFonts w:hint="eastAsia" w:ascii="仿宋_GB2312" w:hAnsi="仿宋" w:eastAsia="仿宋_GB2312" w:cs="仿宋_GB2312"/>
                <w:color w:val="auto"/>
                <w:kern w:val="0"/>
                <w:sz w:val="24"/>
                <w:szCs w:val="24"/>
              </w:rPr>
              <w:t>电动单梁起重机</w:t>
            </w:r>
            <w:r>
              <w:rPr>
                <w:rFonts w:hint="eastAsia" w:ascii="仿宋_GB2312" w:hAnsi="仿宋" w:eastAsia="仿宋_GB2312" w:cs="仿宋_GB2312"/>
                <w:color w:val="auto"/>
                <w:kern w:val="0"/>
                <w:sz w:val="24"/>
                <w:szCs w:val="24"/>
                <w:lang w:eastAsia="zh-CN"/>
              </w:rPr>
              <w:t>（电动悬挂起重机）、</w:t>
            </w:r>
            <w:r>
              <w:rPr>
                <w:rFonts w:hint="eastAsia" w:ascii="仿宋_GB2312" w:hAnsi="仿宋" w:eastAsia="仿宋_GB2312" w:cs="仿宋_GB2312"/>
                <w:color w:val="auto"/>
                <w:kern w:val="0"/>
                <w:sz w:val="24"/>
                <w:szCs w:val="24"/>
                <w:lang w:val="en-US" w:eastAsia="zh-CN"/>
              </w:rPr>
              <w:t>自动上下料四工序加工中心、地滚线、8米斜辊输送台、平刨床、双面刨床、四排钻、全自动UV滚涂流水线，三头铰链孔机、精密推台锯、自动六排钻（皮带式）、单机回转线、脉冲式中央除尘器、全自动电脑裁板锯、数控钻孔中心、自动接料机、数控裁板锯</w:t>
            </w:r>
            <w:r>
              <w:rPr>
                <w:rFonts w:hint="eastAsia" w:ascii="仿宋_GB2312" w:hAnsi="仿宋" w:eastAsia="仿宋_GB2312" w:cs="仿宋_GB2312"/>
                <w:bCs w:val="0"/>
                <w:color w:val="auto"/>
                <w:kern w:val="0"/>
                <w:sz w:val="24"/>
                <w:szCs w:val="24"/>
                <w:lang w:eastAsia="zh-CN"/>
              </w:rPr>
              <w:t>。</w:t>
            </w:r>
            <w:r>
              <w:rPr>
                <w:rFonts w:hint="eastAsia" w:ascii="仿宋_GB2312" w:hAnsi="仿宋" w:eastAsia="仿宋_GB2312" w:cs="仿宋_GB2312"/>
                <w:color w:val="auto"/>
                <w:kern w:val="0"/>
                <w:sz w:val="24"/>
                <w:szCs w:val="24"/>
              </w:rPr>
              <w:t>提供齐全得</w:t>
            </w:r>
            <w:r>
              <w:rPr>
                <w:rFonts w:hint="eastAsia" w:ascii="仿宋_GB2312" w:hAnsi="仿宋" w:eastAsia="仿宋_GB2312" w:cs="仿宋_GB2312"/>
                <w:color w:val="auto"/>
                <w:kern w:val="0"/>
                <w:sz w:val="24"/>
                <w:szCs w:val="24"/>
                <w:lang w:val="en-US" w:eastAsia="zh-CN"/>
              </w:rPr>
              <w:t>8</w:t>
            </w:r>
            <w:r>
              <w:rPr>
                <w:rFonts w:hint="eastAsia" w:ascii="仿宋_GB2312" w:hAnsi="仿宋" w:eastAsia="仿宋_GB2312" w:cs="仿宋_GB2312"/>
                <w:color w:val="auto"/>
                <w:kern w:val="0"/>
                <w:sz w:val="24"/>
                <w:szCs w:val="24"/>
              </w:rPr>
              <w:t>分，每少一项扣</w:t>
            </w: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Pr>
              <w:t>分，扣完为止。</w:t>
            </w:r>
            <w:r>
              <w:rPr>
                <w:rFonts w:hint="eastAsia" w:ascii="仿宋_GB2312" w:hAnsi="仿宋" w:eastAsia="仿宋_GB2312" w:cs="仿宋_GB2312"/>
                <w:b w:val="0"/>
                <w:bCs w:val="0"/>
                <w:color w:val="auto"/>
                <w:kern w:val="0"/>
                <w:sz w:val="24"/>
                <w:szCs w:val="24"/>
              </w:rPr>
              <w:t>评审依据</w:t>
            </w:r>
            <w:r>
              <w:rPr>
                <w:rFonts w:hint="eastAsia" w:ascii="仿宋_GB2312" w:hAnsi="仿宋" w:eastAsia="仿宋_GB2312" w:cs="仿宋_GB2312"/>
                <w:color w:val="auto"/>
                <w:kern w:val="0"/>
                <w:sz w:val="24"/>
                <w:szCs w:val="24"/>
              </w:rPr>
              <w:t>：提供设备</w:t>
            </w:r>
            <w:r>
              <w:rPr>
                <w:rFonts w:hint="eastAsia" w:ascii="仿宋_GB2312" w:hAnsi="仿宋" w:eastAsia="仿宋_GB2312" w:cs="仿宋_GB2312"/>
                <w:color w:val="auto"/>
                <w:kern w:val="0"/>
                <w:sz w:val="24"/>
                <w:szCs w:val="24"/>
                <w:lang w:val="en-US" w:eastAsia="zh-CN"/>
              </w:rPr>
              <w:t>生产</w:t>
            </w:r>
            <w:r>
              <w:rPr>
                <w:rFonts w:hint="eastAsia" w:ascii="仿宋_GB2312" w:hAnsi="仿宋" w:eastAsia="仿宋_GB2312" w:cs="仿宋_GB2312"/>
                <w:color w:val="auto"/>
                <w:kern w:val="0"/>
                <w:sz w:val="24"/>
                <w:szCs w:val="24"/>
              </w:rPr>
              <w:t>实物彩图、购买设备发票原件</w:t>
            </w:r>
            <w:r>
              <w:rPr>
                <w:rFonts w:hint="eastAsia" w:ascii="仿宋_GB2312" w:hAnsi="仿宋" w:eastAsia="仿宋_GB2312" w:cs="仿宋_GB2312"/>
                <w:bCs w:val="0"/>
                <w:color w:val="auto"/>
                <w:kern w:val="0"/>
                <w:sz w:val="24"/>
                <w:szCs w:val="24"/>
              </w:rPr>
              <w:t>（发票与设备名称必须一致</w:t>
            </w:r>
            <w:r>
              <w:rPr>
                <w:rFonts w:hint="eastAsia" w:ascii="仿宋_GB2312" w:hAnsi="仿宋" w:eastAsia="仿宋_GB2312" w:cs="仿宋_GB2312"/>
                <w:bCs w:val="0"/>
                <w:color w:val="auto"/>
                <w:kern w:val="0"/>
                <w:sz w:val="24"/>
                <w:szCs w:val="24"/>
                <w:lang w:eastAsia="zh-CN"/>
              </w:rPr>
              <w:t>、</w:t>
            </w:r>
            <w:r>
              <w:rPr>
                <w:rFonts w:hint="eastAsia" w:ascii="仿宋_GB2312" w:hAnsi="仿宋" w:eastAsia="仿宋_GB2312" w:cs="仿宋_GB2312"/>
                <w:bCs w:val="0"/>
                <w:color w:val="auto"/>
                <w:kern w:val="0"/>
                <w:sz w:val="24"/>
                <w:szCs w:val="24"/>
                <w:lang w:val="en-US" w:eastAsia="zh-CN"/>
              </w:rPr>
              <w:t>公告发布之后开具无效</w:t>
            </w:r>
            <w:r>
              <w:rPr>
                <w:rFonts w:hint="eastAsia" w:ascii="仿宋_GB2312" w:hAnsi="仿宋" w:eastAsia="仿宋_GB2312" w:cs="仿宋_GB2312"/>
                <w:bCs w:val="0"/>
                <w:color w:val="auto"/>
                <w:kern w:val="0"/>
                <w:sz w:val="24"/>
                <w:szCs w:val="24"/>
              </w:rPr>
              <w:t>）</w:t>
            </w:r>
            <w:r>
              <w:rPr>
                <w:rFonts w:hint="eastAsia" w:ascii="仿宋_GB2312" w:hAnsi="仿宋" w:eastAsia="仿宋_GB2312" w:cs="仿宋_GB2312"/>
                <w:color w:val="auto"/>
                <w:kern w:val="0"/>
                <w:sz w:val="24"/>
                <w:szCs w:val="24"/>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014" w:type="dxa"/>
            <w:vMerge w:val="continue"/>
            <w:vAlign w:val="center"/>
          </w:tcPr>
          <w:p>
            <w:pPr>
              <w:adjustRightInd/>
              <w:snapToGrid/>
              <w:spacing w:line="360" w:lineRule="auto"/>
              <w:rPr>
                <w:rFonts w:hint="eastAsia" w:ascii="仿宋_GB2312" w:hAnsi="仿宋" w:eastAsia="仿宋_GB2312" w:cs="仿宋_GB2312"/>
                <w:b w:val="0"/>
                <w:color w:val="auto"/>
                <w:kern w:val="0"/>
                <w:sz w:val="24"/>
                <w:szCs w:val="24"/>
              </w:rPr>
            </w:pPr>
          </w:p>
        </w:tc>
        <w:tc>
          <w:tcPr>
            <w:tcW w:w="1498" w:type="dxa"/>
            <w:vAlign w:val="center"/>
          </w:tcPr>
          <w:p>
            <w:pPr>
              <w:adjustRightInd/>
              <w:snapToGrid/>
              <w:spacing w:line="360" w:lineRule="auto"/>
              <w:jc w:val="left"/>
              <w:rPr>
                <w:rFonts w:hint="eastAsia" w:ascii="仿宋_GB2312" w:hAnsi="仿宋" w:eastAsia="仿宋_GB2312" w:cs="仿宋_GB2312"/>
                <w:b w:val="0"/>
                <w:color w:val="auto"/>
                <w:kern w:val="0"/>
                <w:sz w:val="24"/>
                <w:szCs w:val="24"/>
                <w:lang w:val="en-US"/>
              </w:rPr>
            </w:pPr>
            <w:r>
              <w:rPr>
                <w:rFonts w:hint="eastAsia" w:ascii="仿宋_GB2312" w:hAnsi="仿宋" w:eastAsia="仿宋_GB2312" w:cs="仿宋_GB2312"/>
                <w:b w:val="0"/>
                <w:color w:val="auto"/>
                <w:kern w:val="0"/>
                <w:sz w:val="24"/>
                <w:szCs w:val="24"/>
              </w:rPr>
              <w:t>售后服务（</w:t>
            </w:r>
            <w:r>
              <w:rPr>
                <w:rFonts w:hint="eastAsia" w:ascii="仿宋_GB2312" w:hAnsi="仿宋" w:eastAsia="仿宋_GB2312" w:cs="仿宋_GB2312"/>
                <w:b w:val="0"/>
                <w:color w:val="auto"/>
                <w:kern w:val="0"/>
                <w:sz w:val="24"/>
                <w:szCs w:val="24"/>
                <w:lang w:val="en-US" w:eastAsia="zh-CN"/>
              </w:rPr>
              <w:t>12</w:t>
            </w:r>
            <w:r>
              <w:rPr>
                <w:rFonts w:hint="eastAsia" w:ascii="仿宋_GB2312" w:hAnsi="仿宋" w:eastAsia="仿宋_GB2312" w:cs="仿宋_GB2312"/>
                <w:b w:val="0"/>
                <w:color w:val="auto"/>
                <w:kern w:val="0"/>
                <w:sz w:val="24"/>
                <w:szCs w:val="24"/>
              </w:rPr>
              <w:t>分）</w:t>
            </w:r>
          </w:p>
        </w:tc>
        <w:tc>
          <w:tcPr>
            <w:tcW w:w="6467" w:type="dxa"/>
            <w:vAlign w:val="center"/>
          </w:tcPr>
          <w:p>
            <w:pPr>
              <w:spacing w:line="360" w:lineRule="auto"/>
              <w:jc w:val="left"/>
              <w:rPr>
                <w:rFonts w:hint="eastAsia" w:ascii="仿宋_GB2312" w:hAnsi="仿宋" w:eastAsia="仿宋_GB2312" w:cs="仿宋_GB2312"/>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1、</w:t>
            </w:r>
            <w:r>
              <w:rPr>
                <w:rFonts w:hint="eastAsia" w:ascii="仿宋_GB2312" w:hAnsi="仿宋" w:eastAsia="仿宋_GB2312" w:cs="仿宋_GB2312"/>
                <w:color w:val="auto"/>
                <w:kern w:val="0"/>
                <w:sz w:val="24"/>
                <w:szCs w:val="24"/>
                <w:rtl w:val="0"/>
                <w:lang w:val="en-US" w:eastAsia="zh-CN"/>
              </w:rPr>
              <w:t>评委根据</w:t>
            </w:r>
            <w:r>
              <w:rPr>
                <w:rFonts w:hint="eastAsia" w:ascii="仿宋_GB2312" w:hAnsi="仿宋" w:eastAsia="仿宋_GB2312" w:cs="仿宋_GB2312"/>
                <w:color w:val="auto"/>
                <w:kern w:val="0"/>
                <w:sz w:val="24"/>
                <w:szCs w:val="24"/>
                <w:lang w:val="en-US" w:eastAsia="zh-CN"/>
              </w:rPr>
              <w:t>投标单位提供</w:t>
            </w:r>
            <w:r>
              <w:rPr>
                <w:rFonts w:hint="eastAsia" w:ascii="仿宋_GB2312" w:hAnsi="仿宋" w:eastAsia="仿宋_GB2312" w:cs="仿宋_GB2312"/>
                <w:color w:val="auto"/>
                <w:kern w:val="0"/>
                <w:sz w:val="24"/>
                <w:szCs w:val="24"/>
                <w:rtl w:val="0"/>
                <w:lang w:val="en-US" w:eastAsia="zh-CN"/>
              </w:rPr>
              <w:t xml:space="preserve">针对本项目详细售后实施方案、技术人员配备、质量保障措施、供货周期、安装进度保障措施等方案进行对比打分。优秀（10分）、良（6分）、一般（2分），没有内容对应项不得分。 </w:t>
            </w:r>
          </w:p>
          <w:p>
            <w:pPr>
              <w:spacing w:line="360" w:lineRule="auto"/>
              <w:jc w:val="left"/>
              <w:rPr>
                <w:rFonts w:hint="eastAsia" w:ascii="仿宋_GB2312" w:hAnsi="仿宋" w:eastAsia="仿宋_GB2312" w:cs="仿宋_GB2312"/>
                <w:color w:val="auto"/>
                <w:kern w:val="0"/>
                <w:sz w:val="24"/>
                <w:szCs w:val="24"/>
                <w:lang w:val="en-US"/>
              </w:rPr>
            </w:pPr>
            <w:r>
              <w:rPr>
                <w:rFonts w:hint="eastAsia" w:ascii="仿宋_GB2312" w:hAnsi="仿宋" w:eastAsia="仿宋_GB2312" w:cs="仿宋_GB2312"/>
                <w:color w:val="auto"/>
                <w:kern w:val="0"/>
                <w:sz w:val="24"/>
                <w:szCs w:val="24"/>
                <w:lang w:val="en-US" w:eastAsia="zh-CN"/>
              </w:rPr>
              <w:t>2</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en-US" w:eastAsia="zh-CN"/>
              </w:rPr>
              <w:t>投标单位提供针对本项目提供的售后服务团队中具有售后服务高级管理师合格证书的每提供一个得1分，具有售后服务中级管理师每提供一个得0.5分，最多得2分。</w:t>
            </w:r>
            <w:r>
              <w:rPr>
                <w:rFonts w:hint="eastAsia" w:ascii="仿宋_GB2312" w:hAnsi="仿宋" w:eastAsia="仿宋_GB2312" w:cs="仿宋_GB2312"/>
                <w:b w:val="0"/>
                <w:bCs w:val="0"/>
                <w:color w:val="auto"/>
                <w:kern w:val="0"/>
                <w:sz w:val="24"/>
                <w:szCs w:val="24"/>
                <w:lang w:val="en-US"/>
              </w:rPr>
              <w:t>评审依据：</w:t>
            </w:r>
            <w:r>
              <w:rPr>
                <w:rFonts w:hint="eastAsia" w:ascii="仿宋_GB2312" w:hAnsi="仿宋" w:eastAsia="仿宋_GB2312" w:cs="仿宋_GB2312"/>
                <w:color w:val="auto"/>
                <w:kern w:val="0"/>
                <w:sz w:val="24"/>
                <w:szCs w:val="24"/>
                <w:lang w:val="en-US"/>
              </w:rPr>
              <w:t>提供有效期</w:t>
            </w:r>
            <w:r>
              <w:rPr>
                <w:rFonts w:hint="eastAsia" w:ascii="仿宋_GB2312" w:hAnsi="仿宋" w:eastAsia="仿宋_GB2312" w:cs="仿宋_GB2312"/>
                <w:color w:val="auto"/>
                <w:kern w:val="0"/>
                <w:sz w:val="24"/>
                <w:szCs w:val="24"/>
                <w:lang w:val="en-US" w:eastAsia="zh-CN"/>
              </w:rPr>
              <w:t>证书</w:t>
            </w:r>
            <w:r>
              <w:rPr>
                <w:rFonts w:hint="eastAsia" w:ascii="仿宋_GB2312" w:hAnsi="仿宋" w:eastAsia="仿宋_GB2312" w:cs="仿宋_GB2312"/>
                <w:color w:val="auto"/>
                <w:kern w:val="0"/>
                <w:sz w:val="24"/>
                <w:szCs w:val="24"/>
                <w:lang w:val="en-US"/>
              </w:rPr>
              <w:t>原件、</w:t>
            </w:r>
            <w:r>
              <w:rPr>
                <w:rFonts w:hint="eastAsia" w:ascii="仿宋_GB2312" w:hAnsi="仿宋" w:eastAsia="仿宋_GB2312" w:cs="仿宋_GB2312"/>
                <w:color w:val="auto"/>
                <w:kern w:val="0"/>
                <w:sz w:val="24"/>
                <w:szCs w:val="24"/>
                <w:lang w:val="en-US" w:eastAsia="zh-CN"/>
              </w:rPr>
              <w:t>网站查询截图、二维码截图、管理师必须是公司正式员工（提供社保证明材料原件），未提供不得分</w:t>
            </w:r>
            <w:r>
              <w:rPr>
                <w:rFonts w:hint="eastAsia" w:ascii="仿宋_GB2312" w:hAnsi="仿宋" w:eastAsia="仿宋_GB2312" w:cs="仿宋_GB2312"/>
                <w:color w:val="auto"/>
                <w:kern w:val="0"/>
                <w:sz w:val="24"/>
                <w:szCs w:val="24"/>
                <w:lang w:val="en-US"/>
              </w:rPr>
              <w:t>。</w:t>
            </w:r>
            <w:r>
              <w:rPr>
                <w:rFonts w:hint="eastAsia" w:ascii="仿宋_GB2312" w:hAnsi="仿宋" w:eastAsia="仿宋_GB2312" w:cs="仿宋_GB2312"/>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979" w:type="dxa"/>
            <w:gridSpan w:val="3"/>
            <w:vAlign w:val="center"/>
          </w:tcPr>
          <w:p>
            <w:pPr>
              <w:spacing w:line="360" w:lineRule="auto"/>
              <w:rPr>
                <w:rFonts w:hint="eastAsia" w:ascii="仿宋_GB2312" w:hAnsi="仿宋" w:eastAsia="仿宋_GB2312" w:cs="仿宋_GB2312"/>
                <w:b w:val="0"/>
                <w:color w:val="auto"/>
                <w:kern w:val="0"/>
                <w:sz w:val="24"/>
                <w:szCs w:val="24"/>
              </w:rPr>
            </w:pPr>
            <w:r>
              <w:rPr>
                <w:rFonts w:hint="eastAsia" w:ascii="仿宋_GB2312" w:hAnsi="仿宋" w:eastAsia="仿宋_GB2312" w:cs="仿宋_GB2312"/>
                <w:b w:val="0"/>
                <w:color w:val="auto"/>
                <w:kern w:val="0"/>
                <w:sz w:val="24"/>
                <w:szCs w:val="24"/>
              </w:rPr>
              <w:t>注：</w:t>
            </w:r>
            <w:r>
              <w:rPr>
                <w:rFonts w:hint="eastAsia" w:ascii="仿宋_GB2312" w:hAnsi="仿宋" w:eastAsia="仿宋_GB2312" w:cs="仿宋_GB2312"/>
                <w:b/>
                <w:bCs/>
                <w:color w:val="FF0000"/>
                <w:kern w:val="0"/>
                <w:sz w:val="24"/>
                <w:szCs w:val="24"/>
              </w:rPr>
              <w:t>以上技术评分细则中所述的证明材料,开标时</w:t>
            </w:r>
            <w:r>
              <w:rPr>
                <w:rFonts w:hint="eastAsia" w:ascii="仿宋_GB2312" w:hAnsi="仿宋" w:eastAsia="仿宋_GB2312" w:cs="仿宋_GB2312"/>
                <w:b/>
                <w:bCs/>
                <w:color w:val="FF0000"/>
                <w:kern w:val="0"/>
                <w:sz w:val="24"/>
                <w:szCs w:val="24"/>
                <w:lang w:eastAsia="zh-CN"/>
              </w:rPr>
              <w:t>投标人</w:t>
            </w:r>
            <w:r>
              <w:rPr>
                <w:rFonts w:hint="eastAsia" w:ascii="仿宋_GB2312" w:hAnsi="仿宋" w:eastAsia="仿宋_GB2312" w:cs="仿宋_GB2312"/>
                <w:b/>
                <w:bCs/>
                <w:color w:val="FF0000"/>
                <w:kern w:val="0"/>
                <w:sz w:val="24"/>
                <w:szCs w:val="24"/>
              </w:rPr>
              <w:t>需提供所有证书</w:t>
            </w:r>
            <w:r>
              <w:rPr>
                <w:rFonts w:hint="eastAsia" w:ascii="仿宋_GB2312" w:hAnsi="仿宋" w:eastAsia="仿宋_GB2312" w:cs="仿宋_GB2312"/>
                <w:b/>
                <w:bCs/>
                <w:color w:val="FF0000"/>
                <w:kern w:val="0"/>
                <w:sz w:val="24"/>
                <w:szCs w:val="24"/>
                <w:lang w:eastAsia="zh-CN"/>
              </w:rPr>
              <w:t>、</w:t>
            </w:r>
            <w:r>
              <w:rPr>
                <w:rFonts w:hint="eastAsia" w:ascii="仿宋_GB2312" w:hAnsi="仿宋" w:eastAsia="仿宋_GB2312" w:cs="仿宋_GB2312"/>
                <w:b/>
                <w:bCs/>
                <w:color w:val="FF0000"/>
                <w:kern w:val="0"/>
                <w:sz w:val="24"/>
                <w:szCs w:val="24"/>
                <w:lang w:val="en-US" w:eastAsia="zh-CN"/>
              </w:rPr>
              <w:t>检测报告</w:t>
            </w:r>
            <w:r>
              <w:rPr>
                <w:rFonts w:hint="eastAsia" w:ascii="仿宋_GB2312" w:hAnsi="仿宋" w:eastAsia="仿宋_GB2312" w:cs="仿宋_GB2312"/>
                <w:b/>
                <w:bCs/>
                <w:color w:val="FF0000"/>
                <w:kern w:val="0"/>
                <w:sz w:val="24"/>
                <w:szCs w:val="24"/>
              </w:rPr>
              <w:t>的原件查验核实，发现提供虚假材料的没收投标保证金并提交给政府采购部门，无原件此项不得分。</w:t>
            </w:r>
          </w:p>
        </w:tc>
      </w:tr>
    </w:tbl>
    <w:p>
      <w:pPr>
        <w:pStyle w:val="82"/>
      </w:pPr>
    </w:p>
    <w:p>
      <w:pPr>
        <w:snapToGrid w:val="0"/>
        <w:spacing w:line="360" w:lineRule="auto"/>
        <w:rPr>
          <w:rFonts w:ascii="仿宋" w:hAnsi="仿宋" w:eastAsia="仿宋"/>
          <w:b/>
          <w:bCs/>
          <w:color w:val="auto"/>
          <w:sz w:val="24"/>
          <w:szCs w:val="24"/>
        </w:rPr>
      </w:pPr>
      <w:r>
        <w:rPr>
          <w:rFonts w:ascii="Arial" w:hAnsi="Arial" w:cs="Arial"/>
          <w:color w:val="auto"/>
          <w:sz w:val="20"/>
          <w:szCs w:val="20"/>
          <w:shd w:val="clear" w:color="auto" w:fill="FFFFFF"/>
        </w:rPr>
        <w:t> *</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_GB2312" w:hAnsi="仿宋" w:eastAsia="仿宋_GB2312"/>
          <w:b/>
          <w:bCs/>
          <w:color w:val="auto"/>
          <w:sz w:val="28"/>
          <w:szCs w:val="28"/>
        </w:rPr>
      </w:pPr>
      <w:r>
        <w:rPr>
          <w:rFonts w:hint="eastAsia" w:ascii="仿宋_GB2312" w:hAnsi="仿宋" w:eastAsia="仿宋_GB2312" w:cs="仿宋_GB2312"/>
          <w:b/>
          <w:bCs/>
          <w:color w:val="auto"/>
          <w:sz w:val="32"/>
          <w:szCs w:val="32"/>
        </w:rPr>
        <w:t>一、评标方法</w:t>
      </w:r>
    </w:p>
    <w:p>
      <w:pPr>
        <w:adjustRightInd/>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1.</w:t>
      </w:r>
      <w:r>
        <w:rPr>
          <w:rFonts w:hint="eastAsia" w:ascii="仿宋_GB2312" w:hAnsi="仿宋" w:eastAsia="仿宋_GB2312" w:cs="仿宋_GB2312"/>
          <w:b/>
          <w:bCs/>
          <w:color w:val="auto"/>
          <w:kern w:val="0"/>
          <w:sz w:val="24"/>
          <w:szCs w:val="24"/>
        </w:rPr>
        <w:t>本项目采用综合评分法。</w:t>
      </w:r>
      <w:r>
        <w:rPr>
          <w:rFonts w:hint="eastAsia" w:ascii="仿宋_GB2312" w:hAnsi="仿宋" w:eastAsia="仿宋_GB2312" w:cs="仿宋_GB2312"/>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olor w:val="auto"/>
          <w:kern w:val="0"/>
          <w:sz w:val="24"/>
          <w:szCs w:val="24"/>
        </w:rPr>
      </w:pPr>
      <w:r>
        <w:rPr>
          <w:rFonts w:hint="eastAsia" w:ascii="仿宋_GB2312" w:hAnsi="仿宋" w:eastAsia="仿宋_GB2312" w:cs="仿宋_GB2312"/>
          <w:b/>
          <w:bCs/>
          <w:color w:val="auto"/>
          <w:sz w:val="32"/>
          <w:szCs w:val="32"/>
        </w:rPr>
        <w:t>二、评标标准</w:t>
      </w:r>
    </w:p>
    <w:p>
      <w:pPr>
        <w:spacing w:line="360" w:lineRule="auto"/>
        <w:ind w:firstLine="472" w:firstLineChars="196"/>
        <w:rPr>
          <w:rFonts w:ascii="仿宋_GB2312" w:hAnsi="仿宋_GB2312" w:eastAsia="仿宋_GB2312"/>
          <w:b/>
          <w:bCs/>
          <w:color w:val="auto"/>
          <w:sz w:val="24"/>
          <w:szCs w:val="24"/>
        </w:rPr>
      </w:pPr>
      <w:r>
        <w:rPr>
          <w:rFonts w:ascii="仿宋_GB2312" w:hAnsi="仿宋_GB2312" w:eastAsia="仿宋_GB2312" w:cs="仿宋_GB2312"/>
          <w:b/>
          <w:bCs/>
          <w:color w:val="auto"/>
          <w:sz w:val="24"/>
          <w:szCs w:val="24"/>
        </w:rPr>
        <w:t>2.</w:t>
      </w:r>
      <w:r>
        <w:rPr>
          <w:color w:val="auto"/>
        </w:rPr>
        <w:t xml:space="preserve"> </w:t>
      </w:r>
      <w:r>
        <w:rPr>
          <w:rFonts w:hint="eastAsia" w:ascii="仿宋_GB2312" w:hAnsi="仿宋_GB2312" w:eastAsia="仿宋_GB2312" w:cs="仿宋_GB2312"/>
          <w:b/>
          <w:bCs/>
          <w:color w:val="auto"/>
          <w:sz w:val="24"/>
          <w:szCs w:val="24"/>
        </w:rPr>
        <w:t>评标标准：</w:t>
      </w:r>
      <w:r>
        <w:rPr>
          <w:rFonts w:hint="eastAsia" w:ascii="仿宋_GB2312" w:hAnsi="仿宋" w:eastAsia="仿宋_GB2312" w:cs="仿宋_GB2312"/>
          <w:color w:val="auto"/>
          <w:kern w:val="0"/>
          <w:sz w:val="24"/>
          <w:szCs w:val="24"/>
        </w:rPr>
        <w:t>见评标办法前附表。</w:t>
      </w:r>
    </w:p>
    <w:p>
      <w:pPr>
        <w:spacing w:line="360" w:lineRule="auto"/>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三、评标程序</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3.1</w:t>
      </w:r>
      <w:r>
        <w:rPr>
          <w:rFonts w:hint="eastAsia" w:ascii="仿宋_GB2312" w:hAnsi="仿宋" w:eastAsia="仿宋_GB2312" w:cs="仿宋_GB2312"/>
          <w:b/>
          <w:bCs/>
          <w:color w:val="auto"/>
          <w:kern w:val="0"/>
          <w:sz w:val="24"/>
          <w:szCs w:val="24"/>
        </w:rPr>
        <w:t>符合性审查。</w:t>
      </w:r>
      <w:r>
        <w:rPr>
          <w:rFonts w:hint="eastAsia" w:ascii="仿宋_GB2312" w:hAnsi="仿宋" w:eastAsia="仿宋_GB2312" w:cs="仿宋_GB2312"/>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 xml:space="preserve">3.2 </w:t>
      </w:r>
      <w:r>
        <w:rPr>
          <w:rFonts w:hint="eastAsia" w:ascii="仿宋_GB2312" w:hAnsi="仿宋" w:eastAsia="仿宋_GB2312" w:cs="仿宋_GB2312"/>
          <w:b/>
          <w:bCs/>
          <w:color w:val="auto"/>
          <w:kern w:val="0"/>
          <w:sz w:val="24"/>
          <w:szCs w:val="24"/>
        </w:rPr>
        <w:t>比较与评价。</w:t>
      </w:r>
      <w:r>
        <w:rPr>
          <w:rFonts w:hint="eastAsia" w:ascii="仿宋_GB2312" w:hAnsi="仿宋" w:eastAsia="仿宋_GB2312" w:cs="仿宋_GB2312"/>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3.3</w:t>
      </w:r>
      <w:r>
        <w:rPr>
          <w:rFonts w:hint="eastAsia" w:ascii="仿宋_GB2312" w:hAnsi="仿宋" w:eastAsia="仿宋_GB2312" w:cs="仿宋_GB2312"/>
          <w:b/>
          <w:bCs/>
          <w:color w:val="auto"/>
          <w:kern w:val="0"/>
          <w:sz w:val="24"/>
          <w:szCs w:val="24"/>
        </w:rPr>
        <w:t>汇总商务技术得分。</w:t>
      </w:r>
      <w:r>
        <w:rPr>
          <w:rFonts w:hint="eastAsia" w:ascii="仿宋_GB2312" w:hAnsi="仿宋" w:eastAsia="仿宋_GB2312" w:cs="仿宋_GB2312"/>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b/>
          <w:bCs/>
          <w:color w:val="auto"/>
          <w:kern w:val="0"/>
          <w:sz w:val="24"/>
          <w:szCs w:val="24"/>
        </w:rPr>
      </w:pPr>
      <w:r>
        <w:rPr>
          <w:rFonts w:ascii="仿宋_GB2312" w:hAnsi="仿宋" w:eastAsia="仿宋_GB2312" w:cs="仿宋_GB2312"/>
          <w:b/>
          <w:bCs/>
          <w:color w:val="auto"/>
          <w:kern w:val="0"/>
          <w:sz w:val="24"/>
          <w:szCs w:val="24"/>
        </w:rPr>
        <w:t>3.4</w:t>
      </w:r>
      <w:r>
        <w:rPr>
          <w:rFonts w:hint="eastAsia" w:ascii="仿宋_GB2312" w:hAnsi="仿宋" w:eastAsia="仿宋_GB2312" w:cs="仿宋_GB2312"/>
          <w:b/>
          <w:bCs/>
          <w:color w:val="auto"/>
          <w:kern w:val="0"/>
          <w:sz w:val="24"/>
          <w:szCs w:val="24"/>
        </w:rPr>
        <w:t>报价评审。</w:t>
      </w:r>
    </w:p>
    <w:p>
      <w:pPr>
        <w:pStyle w:val="89"/>
        <w:spacing w:before="0"/>
        <w:ind w:firstLine="508" w:firstLineChars="212"/>
        <w:rPr>
          <w:rFonts w:ascii="仿宋_GB2312" w:hAnsi="仿宋" w:eastAsia="仿宋_GB2312"/>
          <w:color w:val="auto"/>
          <w:kern w:val="0"/>
        </w:rPr>
      </w:pPr>
      <w:r>
        <w:rPr>
          <w:rFonts w:ascii="仿宋_GB2312" w:hAnsi="仿宋" w:eastAsia="仿宋_GB2312" w:cs="仿宋_GB2312"/>
          <w:color w:val="auto"/>
          <w:kern w:val="0"/>
        </w:rPr>
        <w:t>3.4.1</w:t>
      </w:r>
      <w:r>
        <w:rPr>
          <w:rFonts w:hint="eastAsia" w:ascii="仿宋_GB2312" w:hAnsi="仿宋" w:eastAsia="仿宋_GB2312" w:cs="仿宋_GB2312"/>
          <w:color w:val="auto"/>
          <w:kern w:val="0"/>
        </w:rPr>
        <w:t>投标文件报价出现前后不一致的，按照下列规定修正：</w:t>
      </w:r>
    </w:p>
    <w:p>
      <w:pPr>
        <w:pStyle w:val="89"/>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89"/>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89"/>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89"/>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89"/>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89"/>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89"/>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10%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3%</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3.5</w:t>
      </w:r>
      <w:r>
        <w:rPr>
          <w:rFonts w:hint="eastAsia" w:ascii="仿宋_GB2312" w:hAnsi="仿宋" w:eastAsia="仿宋_GB2312" w:cs="仿宋_GB2312"/>
          <w:b/>
          <w:bCs/>
          <w:color w:val="auto"/>
          <w:kern w:val="0"/>
          <w:sz w:val="24"/>
          <w:szCs w:val="24"/>
        </w:rPr>
        <w:t>排序与推荐。</w:t>
      </w:r>
      <w:r>
        <w:rPr>
          <w:rFonts w:hint="eastAsia" w:ascii="仿宋_GB2312" w:hAnsi="仿宋" w:eastAsia="仿宋_GB2312" w:cs="仿宋_GB2312"/>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 w:eastAsia="仿宋_GB2312"/>
          <w:b/>
          <w:bCs/>
          <w:color w:val="auto"/>
          <w:kern w:val="0"/>
          <w:sz w:val="24"/>
          <w:szCs w:val="24"/>
        </w:rPr>
      </w:pPr>
      <w:r>
        <w:rPr>
          <w:rFonts w:hint="eastAsia" w:ascii="仿宋_GB2312" w:hAnsi="仿宋" w:eastAsia="仿宋_GB2312" w:cs="仿宋_GB2312"/>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3.6</w:t>
      </w:r>
      <w:r>
        <w:rPr>
          <w:rFonts w:hint="eastAsia" w:ascii="仿宋_GB2312" w:hAnsi="仿宋" w:eastAsia="仿宋_GB2312" w:cs="仿宋_GB2312"/>
          <w:b/>
          <w:bCs/>
          <w:color w:val="auto"/>
          <w:kern w:val="0"/>
          <w:sz w:val="24"/>
          <w:szCs w:val="24"/>
        </w:rPr>
        <w:t>编写评标报告。</w:t>
      </w:r>
      <w:r>
        <w:rPr>
          <w:rFonts w:hint="eastAsia" w:ascii="仿宋_GB2312" w:hAnsi="仿宋" w:eastAsia="仿宋_GB2312" w:cs="仿宋_GB2312"/>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四、评标中的其他事项</w:t>
      </w:r>
    </w:p>
    <w:p>
      <w:pPr>
        <w:pStyle w:val="89"/>
        <w:spacing w:before="0"/>
        <w:ind w:firstLine="472" w:firstLineChars="196"/>
        <w:rPr>
          <w:rFonts w:ascii="仿宋_GB2312" w:hAnsi="仿宋" w:eastAsia="仿宋_GB2312"/>
          <w:color w:val="auto"/>
          <w:kern w:val="0"/>
        </w:rPr>
      </w:pPr>
      <w:r>
        <w:rPr>
          <w:rFonts w:ascii="仿宋_GB2312" w:hAnsi="仿宋" w:eastAsia="仿宋_GB2312" w:cs="仿宋_GB2312"/>
          <w:b/>
          <w:bCs/>
          <w:color w:val="auto"/>
          <w:kern w:val="0"/>
        </w:rPr>
        <w:t>4.1</w:t>
      </w:r>
      <w:r>
        <w:rPr>
          <w:rFonts w:hint="eastAsia" w:ascii="仿宋_GB2312" w:hAnsi="仿宋" w:eastAsia="仿宋_GB2312" w:cs="仿宋_GB2312"/>
          <w:b/>
          <w:bCs/>
          <w:color w:val="auto"/>
          <w:kern w:val="0"/>
        </w:rPr>
        <w:t>投标人澄清、说明或者补正。</w:t>
      </w:r>
      <w:r>
        <w:rPr>
          <w:rFonts w:hint="eastAsia" w:ascii="仿宋_GB2312" w:hAnsi="仿宋" w:eastAsia="仿宋_GB2312" w:cs="仿宋_GB2312"/>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Times New Roman"/>
          <w:color w:val="auto"/>
        </w:rPr>
      </w:pPr>
      <w:r>
        <w:rPr>
          <w:rFonts w:ascii="仿宋_GB2312" w:hAnsi="仿宋" w:eastAsia="仿宋_GB2312" w:cs="仿宋_GB2312"/>
          <w:b/>
          <w:bCs/>
          <w:color w:val="auto"/>
          <w:kern w:val="0"/>
        </w:rPr>
        <w:t>4.2</w:t>
      </w:r>
      <w:r>
        <w:rPr>
          <w:rFonts w:hint="eastAsia" w:ascii="仿宋_GB2312" w:hAnsi="仿宋" w:eastAsia="仿宋_GB2312" w:cs="仿宋_GB2312"/>
          <w:b/>
          <w:bCs/>
          <w:color w:val="auto"/>
          <w:kern w:val="0"/>
        </w:rPr>
        <w:t>投标无效。</w:t>
      </w:r>
      <w:r>
        <w:rPr>
          <w:rFonts w:hint="eastAsia" w:ascii="仿宋_GB2312" w:hAnsi="仿宋" w:eastAsia="仿宋_GB2312" w:cs="仿宋_GB2312"/>
          <w:color w:val="auto"/>
        </w:rPr>
        <w:t>有下列情况之一的，投标无效：</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w:t>
      </w:r>
      <w:r>
        <w:rPr>
          <w:rFonts w:hint="eastAsia" w:ascii="仿宋_GB2312" w:hAnsi="仿宋" w:eastAsia="仿宋_GB2312" w:cs="仿宋_GB2312"/>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4.2.2</w:t>
      </w:r>
      <w:r>
        <w:rPr>
          <w:rFonts w:hint="eastAsia" w:ascii="仿宋_GB2312" w:hAnsi="仿宋" w:eastAsia="仿宋_GB2312" w:cs="仿宋_GB2312"/>
          <w:color w:val="auto"/>
          <w:kern w:val="0"/>
          <w:sz w:val="24"/>
          <w:szCs w:val="24"/>
        </w:rPr>
        <w:t>投标文件未按照招标文件要求签署、盖章的；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4.2.3</w:t>
      </w:r>
      <w:r>
        <w:rPr>
          <w:rFonts w:hint="eastAsia" w:ascii="仿宋_GB2312" w:hAnsi="仿宋" w:eastAsia="仿宋_GB2312" w:cs="仿宋_GB2312"/>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4.2.4</w:t>
      </w:r>
      <w:r>
        <w:rPr>
          <w:rFonts w:hint="eastAsia" w:ascii="仿宋_GB2312" w:hAnsi="仿宋" w:eastAsia="仿宋_GB2312" w:cs="仿宋_GB2312"/>
          <w:color w:val="auto"/>
          <w:kern w:val="0"/>
          <w:sz w:val="24"/>
          <w:szCs w:val="24"/>
        </w:rPr>
        <w:t>投标文件含有采购人不能接受的附加条件的；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4.2.5</w:t>
      </w:r>
      <w:r>
        <w:rPr>
          <w:rFonts w:hint="eastAsia" w:ascii="仿宋_GB2312" w:hAnsi="仿宋" w:eastAsia="仿宋_GB2312" w:cs="仿宋_GB2312"/>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 xml:space="preserve">   4.2.6</w:t>
      </w:r>
      <w:r>
        <w:rPr>
          <w:rFonts w:hint="eastAsia" w:ascii="仿宋_GB2312" w:hAnsi="仿宋" w:eastAsia="仿宋_GB2312" w:cs="仿宋_GB2312"/>
          <w:color w:val="auto"/>
          <w:kern w:val="0"/>
          <w:sz w:val="24"/>
          <w:szCs w:val="24"/>
        </w:rPr>
        <w:t>投标文件出现不是唯一的、有选择性投标报价的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4.2.7</w:t>
      </w:r>
      <w:r>
        <w:rPr>
          <w:rFonts w:hint="eastAsia" w:ascii="仿宋_GB2312" w:hAnsi="仿宋" w:eastAsia="仿宋_GB2312" w:cs="仿宋_GB2312"/>
          <w:color w:val="auto"/>
          <w:kern w:val="0"/>
          <w:sz w:val="24"/>
          <w:szCs w:val="24"/>
        </w:rPr>
        <w:t>投标报价超过招标文件中规定的预算金额或者最高限价的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4.2.8</w:t>
      </w:r>
      <w:r>
        <w:rPr>
          <w:rFonts w:hint="eastAsia" w:ascii="仿宋_GB2312" w:hAnsi="仿宋" w:eastAsia="仿宋_GB2312" w:cs="仿宋_GB2312"/>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4.2.9</w:t>
      </w:r>
      <w:r>
        <w:rPr>
          <w:rFonts w:hint="eastAsia" w:ascii="仿宋_GB2312" w:hAnsi="仿宋" w:eastAsia="仿宋_GB2312" w:cs="仿宋_GB2312"/>
          <w:color w:val="auto"/>
          <w:kern w:val="0"/>
          <w:sz w:val="24"/>
          <w:szCs w:val="24"/>
        </w:rPr>
        <w:t>投标人对根据修正原则修正后的报价不确认的；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4.2.10</w:t>
      </w:r>
      <w:r>
        <w:rPr>
          <w:rFonts w:hint="eastAsia" w:ascii="仿宋_GB2312" w:hAnsi="仿宋" w:eastAsia="仿宋_GB2312" w:cs="仿宋_GB2312"/>
          <w:color w:val="auto"/>
          <w:kern w:val="0"/>
          <w:sz w:val="24"/>
          <w:szCs w:val="24"/>
        </w:rPr>
        <w:t>投标人提供虚假材料投标的；</w:t>
      </w:r>
    </w:p>
    <w:p>
      <w:pPr>
        <w:spacing w:line="360" w:lineRule="auto"/>
        <w:ind w:firstLine="240" w:firstLineChars="1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4.2.11</w:t>
      </w:r>
      <w:r>
        <w:rPr>
          <w:rFonts w:hint="eastAsia" w:ascii="仿宋_GB2312" w:hAnsi="仿宋" w:eastAsia="仿宋_GB2312" w:cs="仿宋_GB2312"/>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4.2.12</w:t>
      </w:r>
      <w:r>
        <w:rPr>
          <w:rFonts w:hint="eastAsia" w:ascii="仿宋_GB2312" w:hAnsi="仿宋" w:eastAsia="仿宋_GB2312" w:cs="仿宋_GB2312"/>
          <w:color w:val="auto"/>
          <w:kern w:val="0"/>
          <w:sz w:val="24"/>
          <w:szCs w:val="24"/>
        </w:rPr>
        <w:t>投标人仅提交备份投标文件，没有在电子交易平台传输递交投标文件的，投标无效；</w:t>
      </w:r>
    </w:p>
    <w:p>
      <w:pPr>
        <w:pStyle w:val="5"/>
        <w:ind w:left="862" w:leftChars="205"/>
        <w:rPr>
          <w:rFonts w:cs="Times New Roman"/>
          <w:b w:val="0"/>
          <w:bCs w:val="0"/>
          <w:color w:val="auto"/>
          <w:kern w:val="0"/>
          <w:sz w:val="24"/>
          <w:szCs w:val="24"/>
          <w:lang w:val="en-US"/>
        </w:rPr>
      </w:pPr>
      <w:r>
        <w:rPr>
          <w:b w:val="0"/>
          <w:bCs w:val="0"/>
          <w:color w:val="auto"/>
          <w:kern w:val="0"/>
          <w:sz w:val="24"/>
          <w:szCs w:val="24"/>
          <w:lang w:val="en-US"/>
        </w:rPr>
        <w:t xml:space="preserve">4.2.13 </w:t>
      </w:r>
      <w:r>
        <w:rPr>
          <w:rFonts w:hint="eastAsia"/>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4.2.14</w:t>
      </w:r>
      <w:r>
        <w:rPr>
          <w:rFonts w:hint="eastAsia" w:ascii="仿宋_GB2312" w:hAnsi="仿宋" w:eastAsia="仿宋_GB2312" w:cs="仿宋_GB2312"/>
          <w:color w:val="auto"/>
          <w:kern w:val="0"/>
          <w:sz w:val="24"/>
          <w:szCs w:val="24"/>
        </w:rPr>
        <w:t>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Times New Roman"/>
          <w:color w:val="auto"/>
        </w:rPr>
      </w:pPr>
      <w:r>
        <w:rPr>
          <w:rFonts w:ascii="仿宋_GB2312" w:hAnsi="仿宋" w:eastAsia="仿宋_GB2312" w:cs="仿宋_GB2312"/>
          <w:b/>
          <w:bCs/>
          <w:color w:val="auto"/>
        </w:rPr>
        <w:t>5.</w:t>
      </w:r>
      <w:r>
        <w:rPr>
          <w:rFonts w:hint="eastAsia" w:ascii="仿宋_GB2312" w:hAnsi="仿宋" w:eastAsia="仿宋_GB2312" w:cs="仿宋_GB2312"/>
          <w:b/>
          <w:bCs/>
          <w:color w:val="auto"/>
        </w:rPr>
        <w:t>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5.1</w:t>
      </w:r>
      <w:r>
        <w:rPr>
          <w:rFonts w:hint="eastAsia" w:ascii="仿宋_GB2312" w:hAnsi="仿宋" w:eastAsia="仿宋_GB2312" w:cs="仿宋_GB2312"/>
          <w:color w:val="auto"/>
        </w:rPr>
        <w:t>符合专业条件的供应商或者对招标文件作实质响应的供应商不足</w:t>
      </w:r>
      <w:r>
        <w:rPr>
          <w:rFonts w:ascii="仿宋_GB2312" w:hAnsi="仿宋" w:eastAsia="仿宋_GB2312" w:cs="仿宋_GB2312"/>
          <w:color w:val="auto"/>
        </w:rPr>
        <w:t>3</w:t>
      </w:r>
      <w:r>
        <w:rPr>
          <w:rFonts w:hint="eastAsia" w:ascii="仿宋_GB2312" w:hAnsi="仿宋" w:eastAsia="仿宋_GB2312" w:cs="仿宋_GB2312"/>
          <w:color w:val="auto"/>
        </w:rPr>
        <w:t>家的；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5.2</w:t>
      </w:r>
      <w:r>
        <w:rPr>
          <w:rFonts w:hint="eastAsia" w:ascii="仿宋_GB2312" w:hAnsi="仿宋" w:eastAsia="仿宋_GB2312" w:cs="仿宋_GB2312"/>
          <w:color w:val="auto"/>
        </w:rPr>
        <w:t>出现影响采购公正的违法、违规行为的；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5.3</w:t>
      </w:r>
      <w:r>
        <w:rPr>
          <w:rFonts w:hint="eastAsia" w:ascii="仿宋_GB2312" w:hAnsi="仿宋" w:eastAsia="仿宋_GB2312" w:cs="仿宋_GB2312"/>
          <w:color w:val="auto"/>
        </w:rPr>
        <w:t>投标人的报价均超过了采购预算，采购人不能支付的；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5.4</w:t>
      </w:r>
      <w:r>
        <w:rPr>
          <w:rFonts w:hint="eastAsia" w:ascii="仿宋_GB2312" w:hAnsi="仿宋" w:eastAsia="仿宋_GB2312" w:cs="仿宋_GB2312"/>
          <w:color w:val="auto"/>
        </w:rPr>
        <w:t>因重大变故，采购任务取消的。</w:t>
      </w:r>
    </w:p>
    <w:p>
      <w:pPr>
        <w:pStyle w:val="26"/>
        <w:snapToGrid w:val="0"/>
        <w:spacing w:line="360" w:lineRule="auto"/>
        <w:ind w:firstLine="31680"/>
        <w:rPr>
          <w:rFonts w:ascii="仿宋_GB2312" w:hAnsi="仿宋" w:eastAsia="仿宋_GB2312" w:cs="Times New Roman"/>
          <w:color w:val="auto"/>
        </w:rPr>
      </w:pPr>
      <w:r>
        <w:rPr>
          <w:rFonts w:hint="eastAsia" w:ascii="仿宋_GB2312" w:hAnsi="仿宋" w:eastAsia="仿宋_GB2312" w:cs="仿宋_GB2312"/>
          <w:color w:val="auto"/>
        </w:rPr>
        <w:t>废标后，采购机构应当将废标理由通知所有投标人。</w:t>
      </w:r>
    </w:p>
    <w:p>
      <w:pPr>
        <w:pStyle w:val="26"/>
        <w:snapToGrid w:val="0"/>
        <w:spacing w:line="360" w:lineRule="auto"/>
        <w:ind w:firstLine="590" w:firstLineChars="245"/>
        <w:rPr>
          <w:rFonts w:ascii="仿宋_GB2312" w:hAnsi="仿宋" w:eastAsia="仿宋_GB2312" w:cs="Times New Roman"/>
          <w:color w:val="auto"/>
        </w:rPr>
      </w:pPr>
      <w:r>
        <w:rPr>
          <w:rFonts w:ascii="仿宋_GB2312" w:hAnsi="仿宋" w:eastAsia="仿宋_GB2312" w:cs="仿宋_GB2312"/>
          <w:b/>
          <w:bCs/>
          <w:color w:val="auto"/>
        </w:rPr>
        <w:t>6.</w:t>
      </w:r>
      <w:r>
        <w:rPr>
          <w:rFonts w:hint="eastAsia" w:ascii="仿宋_GB2312" w:hAnsi="仿宋" w:eastAsia="仿宋_GB2312" w:cs="仿宋_GB2312"/>
          <w:b/>
          <w:bCs/>
          <w:color w:val="auto"/>
        </w:rPr>
        <w:t>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Times New Roman"/>
          <w:color w:val="auto"/>
        </w:rPr>
      </w:pPr>
      <w:r>
        <w:rPr>
          <w:rFonts w:ascii="仿宋_GB2312" w:hAnsi="Helvetica" w:eastAsia="仿宋_GB2312" w:cs="仿宋_GB2312"/>
          <w:b/>
          <w:bCs/>
          <w:color w:val="auto"/>
          <w:kern w:val="0"/>
        </w:rPr>
        <w:t>7.</w:t>
      </w:r>
      <w:r>
        <w:rPr>
          <w:rFonts w:hint="eastAsia" w:ascii="仿宋_GB2312" w:hAnsi="Helvetica" w:eastAsia="仿宋_GB2312" w:cs="仿宋_GB2312"/>
          <w:b/>
          <w:bCs/>
          <w:color w:val="auto"/>
          <w:kern w:val="0"/>
        </w:rPr>
        <w:t>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7.1</w:t>
      </w:r>
      <w:r>
        <w:rPr>
          <w:rFonts w:hint="eastAsia" w:ascii="仿宋_GB2312" w:hAnsi="仿宋" w:eastAsia="仿宋_GB2312" w:cs="仿宋_GB2312"/>
          <w:color w:val="auto"/>
        </w:rPr>
        <w:t>未确定中标或者中标人的，终止本次政府采购活动，重新开展政府采购活动。</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7.2</w:t>
      </w:r>
      <w:r>
        <w:rPr>
          <w:rFonts w:hint="eastAsia" w:ascii="仿宋_GB2312" w:hAnsi="仿宋" w:eastAsia="仿宋_GB2312" w:cs="仿宋_GB2312"/>
          <w:color w:val="auto"/>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7.3</w:t>
      </w:r>
      <w:r>
        <w:rPr>
          <w:rFonts w:hint="eastAsia" w:ascii="仿宋_GB2312" w:hAnsi="仿宋" w:eastAsia="仿宋_GB2312" w:cs="仿宋_GB2312"/>
          <w:color w:val="auto"/>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7.4</w:t>
      </w:r>
      <w:r>
        <w:rPr>
          <w:rFonts w:hint="eastAsia" w:ascii="仿宋_GB2312" w:hAnsi="仿宋" w:eastAsia="仿宋_GB2312" w:cs="仿宋_GB2312"/>
          <w:color w:val="auto"/>
        </w:rPr>
        <w:t>政府采购合同已经履行，给采购人、供应商造成损失的，由责任人承担赔偿责任。</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7.5</w:t>
      </w:r>
      <w:r>
        <w:rPr>
          <w:rFonts w:hint="eastAsia" w:ascii="仿宋_GB2312" w:hAnsi="仿宋" w:eastAsia="仿宋_GB2312" w:cs="仿宋_GB2312"/>
          <w:color w:val="auto"/>
        </w:rPr>
        <w:t>政府采购当事人有其他违反政府采购法</w:t>
      </w:r>
      <w:r>
        <w:rPr>
          <w:rFonts w:hint="eastAsia" w:ascii="仿宋_GB2312" w:hAnsi="仿宋" w:eastAsia="仿宋_GB2312" w:cs="仿宋_GB2312"/>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w:t>
      </w:r>
      <w:r>
        <w:rPr>
          <w:rFonts w:hint="eastAsia" w:ascii="仿宋_GB2312" w:hAnsi="仿宋" w:eastAsia="仿宋_GB2312" w:cs="仿宋_GB2312"/>
          <w:color w:val="auto"/>
        </w:rPr>
        <w:t>规定处理。</w:t>
      </w:r>
    </w:p>
    <w:p>
      <w:pPr>
        <w:pStyle w:val="26"/>
        <w:snapToGrid w:val="0"/>
        <w:spacing w:line="360" w:lineRule="auto"/>
        <w:ind w:firstLine="0" w:firstLineChars="0"/>
        <w:rPr>
          <w:rFonts w:ascii="仿宋_GB2312" w:hAnsi="仿宋" w:eastAsia="仿宋_GB2312" w:cs="Times New Roman"/>
          <w:color w:val="auto"/>
        </w:rPr>
      </w:pPr>
    </w:p>
    <w:bookmarkEnd w:id="26"/>
    <w:p>
      <w:pPr>
        <w:spacing w:line="360" w:lineRule="auto"/>
        <w:ind w:left="720" w:leftChars="343" w:firstLine="1084" w:firstLineChars="300"/>
        <w:outlineLvl w:val="0"/>
        <w:rPr>
          <w:rFonts w:ascii="仿宋_GB2312" w:hAnsi="仿宋" w:eastAsia="仿宋_GB2312"/>
          <w:b/>
          <w:bCs/>
          <w:color w:val="auto"/>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b/>
          <w:bCs/>
          <w:color w:val="auto"/>
          <w:sz w:val="36"/>
          <w:szCs w:val="36"/>
        </w:rPr>
      </w:pPr>
    </w:p>
    <w:p>
      <w:pPr>
        <w:spacing w:line="360" w:lineRule="auto"/>
        <w:ind w:left="720" w:leftChars="343" w:firstLine="1084" w:firstLineChars="300"/>
        <w:outlineLvl w:val="0"/>
        <w:rPr>
          <w:rFonts w:ascii="仿宋_GB2312" w:hAnsi="仿宋" w:eastAsia="仿宋_GB2312" w:cs="仿宋_GB2312"/>
          <w:b/>
          <w:bCs/>
          <w:color w:val="auto"/>
          <w:sz w:val="36"/>
          <w:szCs w:val="36"/>
        </w:rPr>
      </w:pPr>
      <w:r>
        <w:rPr>
          <w:rFonts w:ascii="仿宋_GB2312" w:hAnsi="仿宋" w:eastAsia="仿宋_GB2312" w:cs="仿宋_GB2312"/>
          <w:b/>
          <w:bCs/>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0" w:leftChars="0" w:firstLine="0" w:firstLineChars="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（货物类）</w:t>
      </w:r>
    </w:p>
    <w:p>
      <w:pPr>
        <w:pStyle w:val="28"/>
        <w:rPr>
          <w:rFonts w:ascii="仿宋" w:hAnsi="仿宋" w:eastAsia="仿宋"/>
          <w:color w:val="auto"/>
          <w:szCs w:val="24"/>
        </w:rPr>
      </w:pPr>
    </w:p>
    <w:p>
      <w:pPr>
        <w:pStyle w:val="28"/>
        <w:rPr>
          <w:rFonts w:ascii="仿宋" w:hAnsi="仿宋" w:eastAsia="仿宋"/>
          <w:color w:val="auto"/>
          <w:szCs w:val="24"/>
        </w:rPr>
      </w:pPr>
    </w:p>
    <w:p>
      <w:pPr>
        <w:pStyle w:val="28"/>
        <w:jc w:val="center"/>
        <w:rPr>
          <w:rFonts w:ascii="仿宋" w:hAnsi="仿宋" w:eastAsia="仿宋"/>
          <w:color w:val="auto"/>
          <w:szCs w:val="24"/>
        </w:rPr>
      </w:pPr>
    </w:p>
    <w:p>
      <w:pPr>
        <w:pStyle w:val="28"/>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28"/>
        <w:rPr>
          <w:rFonts w:ascii="仿宋" w:hAnsi="仿宋" w:eastAsia="仿宋"/>
          <w:color w:val="auto"/>
          <w:szCs w:val="24"/>
        </w:rPr>
      </w:pPr>
    </w:p>
    <w:p>
      <w:pPr>
        <w:pStyle w:val="28"/>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86"/>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4" w:name="_Toc3029"/>
      <w:bookmarkStart w:id="395" w:name="_Toc2232"/>
      <w:bookmarkStart w:id="396" w:name="_Toc24059"/>
      <w:r>
        <w:rPr>
          <w:rFonts w:ascii="仿宋" w:hAnsi="仿宋" w:eastAsia="仿宋"/>
          <w:b/>
          <w:color w:val="auto"/>
          <w:sz w:val="24"/>
        </w:rPr>
        <w:t xml:space="preserve">1.1 </w:t>
      </w:r>
      <w:r>
        <w:rPr>
          <w:rFonts w:hint="eastAsia" w:ascii="仿宋" w:hAnsi="仿宋" w:eastAsia="仿宋"/>
          <w:b/>
          <w:color w:val="auto"/>
          <w:sz w:val="24"/>
        </w:rPr>
        <w:t>合同组成部分</w:t>
      </w:r>
      <w:bookmarkEnd w:id="394"/>
      <w:bookmarkEnd w:id="395"/>
      <w:bookmarkEnd w:id="39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7" w:name="_Toc27126"/>
      <w:bookmarkStart w:id="398" w:name="_Toc24300"/>
      <w:bookmarkStart w:id="399" w:name="_Toc21295"/>
      <w:r>
        <w:rPr>
          <w:rFonts w:ascii="仿宋" w:hAnsi="仿宋" w:eastAsia="仿宋"/>
          <w:b/>
          <w:color w:val="auto"/>
          <w:sz w:val="24"/>
        </w:rPr>
        <w:t xml:space="preserve">1.2 </w:t>
      </w:r>
      <w:r>
        <w:rPr>
          <w:rFonts w:hint="eastAsia" w:ascii="仿宋" w:hAnsi="仿宋" w:eastAsia="仿宋"/>
          <w:b/>
          <w:color w:val="auto"/>
          <w:sz w:val="24"/>
        </w:rPr>
        <w:t>货物</w:t>
      </w:r>
      <w:bookmarkEnd w:id="397"/>
      <w:bookmarkEnd w:id="398"/>
      <w:bookmarkEnd w:id="39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0" w:name="_Toc21551"/>
      <w:bookmarkStart w:id="401" w:name="_Toc23292"/>
      <w:bookmarkStart w:id="402" w:name="_Toc21631"/>
      <w:r>
        <w:rPr>
          <w:rFonts w:ascii="仿宋" w:hAnsi="仿宋" w:eastAsia="仿宋"/>
          <w:b/>
          <w:color w:val="auto"/>
          <w:sz w:val="24"/>
        </w:rPr>
        <w:t xml:space="preserve">1.3 </w:t>
      </w:r>
      <w:r>
        <w:rPr>
          <w:rFonts w:hint="eastAsia" w:ascii="仿宋" w:hAnsi="仿宋" w:eastAsia="仿宋"/>
          <w:b/>
          <w:color w:val="auto"/>
          <w:sz w:val="24"/>
        </w:rPr>
        <w:t>价款</w:t>
      </w:r>
      <w:bookmarkEnd w:id="400"/>
      <w:bookmarkEnd w:id="401"/>
      <w:bookmarkEnd w:id="40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3" w:name="_Toc10340"/>
      <w:bookmarkStart w:id="404" w:name="_Toc1814"/>
      <w:bookmarkStart w:id="405" w:name="_Toc22618"/>
      <w:r>
        <w:rPr>
          <w:rFonts w:ascii="仿宋" w:hAnsi="仿宋" w:eastAsia="仿宋"/>
          <w:b/>
          <w:color w:val="auto"/>
          <w:sz w:val="24"/>
        </w:rPr>
        <w:t xml:space="preserve">1.4 </w:t>
      </w:r>
      <w:r>
        <w:rPr>
          <w:rFonts w:hint="eastAsia" w:ascii="仿宋" w:hAnsi="仿宋" w:eastAsia="仿宋"/>
          <w:b/>
          <w:color w:val="auto"/>
          <w:sz w:val="24"/>
        </w:rPr>
        <w:t>付款</w:t>
      </w:r>
      <w:bookmarkEnd w:id="403"/>
      <w:bookmarkEnd w:id="404"/>
      <w:bookmarkEnd w:id="405"/>
      <w:r>
        <w:rPr>
          <w:rFonts w:hint="eastAsia" w:ascii="仿宋" w:hAnsi="仿宋" w:eastAsia="仿宋"/>
          <w:b/>
          <w:color w:val="auto"/>
          <w:sz w:val="24"/>
        </w:rPr>
        <w:t>方式、时间和条件</w:t>
      </w:r>
    </w:p>
    <w:p>
      <w:pPr>
        <w:pStyle w:val="620"/>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合同金额的30％；项目分年安排预算的，每年预付款比例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6" w:name="_Toc2846"/>
      <w:bookmarkStart w:id="407" w:name="_Toc32071"/>
      <w:bookmarkStart w:id="408" w:name="_Toc19304"/>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6"/>
      <w:bookmarkEnd w:id="407"/>
      <w:bookmarkEnd w:id="408"/>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9" w:name="_Toc27250"/>
      <w:bookmarkStart w:id="410" w:name="_Toc19554"/>
      <w:bookmarkStart w:id="411" w:name="_Toc21423"/>
      <w:r>
        <w:rPr>
          <w:rFonts w:ascii="仿宋" w:hAnsi="仿宋" w:eastAsia="仿宋"/>
          <w:b/>
          <w:color w:val="auto"/>
          <w:sz w:val="24"/>
        </w:rPr>
        <w:t xml:space="preserve">1.6 </w:t>
      </w:r>
      <w:r>
        <w:rPr>
          <w:rFonts w:hint="eastAsia" w:ascii="仿宋" w:hAnsi="仿宋" w:eastAsia="仿宋"/>
          <w:b/>
          <w:color w:val="auto"/>
          <w:sz w:val="24"/>
        </w:rPr>
        <w:t>违约责任</w:t>
      </w:r>
      <w:bookmarkEnd w:id="409"/>
      <w:bookmarkEnd w:id="410"/>
      <w:bookmarkEnd w:id="41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2" w:name="_Toc15583"/>
      <w:bookmarkStart w:id="413" w:name="_Toc28375"/>
      <w:bookmarkStart w:id="414" w:name="_Toc16021"/>
      <w:r>
        <w:rPr>
          <w:rFonts w:ascii="仿宋" w:hAnsi="仿宋" w:eastAsia="仿宋"/>
          <w:b/>
          <w:color w:val="auto"/>
          <w:sz w:val="24"/>
        </w:rPr>
        <w:t xml:space="preserve">1.7 </w:t>
      </w:r>
      <w:r>
        <w:rPr>
          <w:rFonts w:hint="eastAsia" w:ascii="仿宋" w:hAnsi="仿宋" w:eastAsia="仿宋"/>
          <w:b/>
          <w:color w:val="auto"/>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5" w:name="_Toc7245"/>
      <w:bookmarkStart w:id="416" w:name="_Toc15322"/>
      <w:bookmarkStart w:id="417" w:name="_Toc11173"/>
      <w:r>
        <w:rPr>
          <w:rFonts w:ascii="仿宋" w:hAnsi="仿宋" w:eastAsia="仿宋"/>
          <w:b/>
          <w:color w:val="auto"/>
          <w:sz w:val="24"/>
        </w:rPr>
        <w:t xml:space="preserve">1.8 </w:t>
      </w:r>
      <w:r>
        <w:rPr>
          <w:rFonts w:hint="eastAsia" w:ascii="仿宋" w:hAnsi="仿宋" w:eastAsia="仿宋"/>
          <w:b/>
          <w:color w:val="auto"/>
          <w:sz w:val="24"/>
        </w:rPr>
        <w:t>合同生效</w:t>
      </w:r>
      <w:bookmarkEnd w:id="415"/>
      <w:bookmarkEnd w:id="416"/>
      <w:bookmarkEnd w:id="417"/>
    </w:p>
    <w:p>
      <w:pPr>
        <w:autoSpaceDE/>
        <w:autoSpaceDN/>
        <w:spacing w:line="560" w:lineRule="exact"/>
        <w:ind w:firstLine="480" w:firstLineChars="200"/>
        <w:rPr>
          <w:rFonts w:ascii="仿宋" w:hAnsi="仿宋" w:eastAsia="仿宋"/>
          <w:color w:val="auto"/>
          <w:sz w:val="24"/>
          <w:lang w:val="zh-CN"/>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8" w:name="_Toc331685783"/>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hint="eastAsia" w:ascii="仿宋" w:hAnsi="仿宋" w:eastAsia="仿宋"/>
          <w:b/>
          <w:color w:val="auto"/>
          <w:szCs w:val="24"/>
        </w:rPr>
      </w:pPr>
    </w:p>
    <w:p>
      <w:pPr>
        <w:pStyle w:val="28"/>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8"/>
    </w:p>
    <w:p>
      <w:pPr>
        <w:spacing w:line="560" w:lineRule="exact"/>
        <w:ind w:firstLine="482" w:firstLineChars="200"/>
        <w:outlineLvl w:val="0"/>
        <w:rPr>
          <w:rFonts w:ascii="仿宋" w:hAnsi="仿宋" w:eastAsia="仿宋"/>
          <w:b/>
          <w:color w:val="auto"/>
          <w:sz w:val="24"/>
        </w:rPr>
      </w:pPr>
      <w:bookmarkStart w:id="419" w:name="_Toc279701240"/>
      <w:bookmarkStart w:id="420" w:name="_Toc16917"/>
      <w:bookmarkStart w:id="421" w:name="_Ref467378463"/>
      <w:bookmarkStart w:id="422" w:name="_Ref467379195"/>
      <w:bookmarkStart w:id="423" w:name="_Ref467379101"/>
      <w:bookmarkStart w:id="424" w:name="_Ref467379094"/>
      <w:bookmarkStart w:id="425" w:name="_Ref467379225"/>
      <w:bookmarkStart w:id="426" w:name="_Ref467379205"/>
      <w:bookmarkStart w:id="427" w:name="_Ref467378499"/>
      <w:bookmarkStart w:id="428" w:name="_Toc259093669"/>
      <w:bookmarkStart w:id="429" w:name="_Ref467379109"/>
      <w:bookmarkStart w:id="430" w:name="_Toc487900349"/>
      <w:bookmarkStart w:id="431" w:name="_Ref467379214"/>
      <w:bookmarkStart w:id="432" w:name="_Toc19614"/>
      <w:bookmarkStart w:id="433" w:name="_Toc28763"/>
      <w:bookmarkStart w:id="434" w:name="_Ref467378404"/>
      <w:r>
        <w:rPr>
          <w:rFonts w:ascii="仿宋" w:hAnsi="仿宋" w:eastAsia="仿宋"/>
          <w:b/>
          <w:color w:val="auto"/>
          <w:sz w:val="24"/>
        </w:rPr>
        <w:t xml:space="preserve">2.1 </w:t>
      </w:r>
      <w:r>
        <w:rPr>
          <w:rFonts w:hint="eastAsia" w:ascii="仿宋" w:hAnsi="仿宋" w:eastAsia="仿宋"/>
          <w:b/>
          <w:color w:val="auto"/>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5"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5"/>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6"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6"/>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7"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7"/>
    </w:p>
    <w:p>
      <w:pPr>
        <w:spacing w:line="560" w:lineRule="exact"/>
        <w:ind w:firstLine="482" w:firstLineChars="200"/>
        <w:outlineLvl w:val="0"/>
        <w:rPr>
          <w:rFonts w:ascii="仿宋" w:hAnsi="仿宋" w:eastAsia="仿宋"/>
          <w:b/>
          <w:color w:val="auto"/>
          <w:sz w:val="24"/>
        </w:rPr>
      </w:pPr>
      <w:bookmarkStart w:id="438" w:name="_Toc279701241"/>
      <w:bookmarkStart w:id="439" w:name="_Toc13336"/>
      <w:bookmarkStart w:id="440" w:name="_Toc259093670"/>
      <w:bookmarkStart w:id="441" w:name="_Toc487900350"/>
      <w:bookmarkStart w:id="442" w:name="_Toc27635"/>
      <w:bookmarkStart w:id="443" w:name="_Toc32504"/>
      <w:r>
        <w:rPr>
          <w:rFonts w:ascii="仿宋" w:hAnsi="仿宋" w:eastAsia="仿宋"/>
          <w:b/>
          <w:color w:val="auto"/>
          <w:sz w:val="24"/>
        </w:rPr>
        <w:t xml:space="preserve">2.2 </w:t>
      </w:r>
      <w:r>
        <w:rPr>
          <w:rFonts w:hint="eastAsia" w:ascii="仿宋" w:hAnsi="仿宋" w:eastAsia="仿宋"/>
          <w:b/>
          <w:color w:val="auto"/>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4" w:name="_Toc27853"/>
      <w:bookmarkStart w:id="445" w:name="_Toc279701242"/>
      <w:bookmarkStart w:id="446" w:name="_Toc9829"/>
      <w:bookmarkStart w:id="447" w:name="_Toc487900351"/>
      <w:bookmarkStart w:id="448" w:name="_Toc259093671"/>
      <w:bookmarkStart w:id="449" w:name="_Toc31634"/>
      <w:r>
        <w:rPr>
          <w:rFonts w:ascii="仿宋" w:hAnsi="仿宋" w:eastAsia="仿宋"/>
          <w:b/>
          <w:color w:val="auto"/>
          <w:sz w:val="24"/>
        </w:rPr>
        <w:t xml:space="preserve">2.3 </w:t>
      </w:r>
      <w:r>
        <w:rPr>
          <w:rFonts w:hint="eastAsia" w:ascii="仿宋" w:hAnsi="仿宋" w:eastAsia="仿宋"/>
          <w:b/>
          <w:color w:val="auto"/>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0" w:name="_Toc4194"/>
      <w:bookmarkStart w:id="451" w:name="_Toc29149"/>
      <w:bookmarkStart w:id="452" w:name="_Toc11932"/>
      <w:r>
        <w:rPr>
          <w:rFonts w:ascii="仿宋" w:hAnsi="仿宋" w:eastAsia="仿宋"/>
          <w:b/>
          <w:color w:val="auto"/>
          <w:sz w:val="24"/>
        </w:rPr>
        <w:t xml:space="preserve">2.4 </w:t>
      </w:r>
      <w:r>
        <w:rPr>
          <w:rFonts w:hint="eastAsia" w:ascii="仿宋" w:hAnsi="仿宋" w:eastAsia="仿宋"/>
          <w:b/>
          <w:color w:val="auto"/>
          <w:sz w:val="24"/>
        </w:rPr>
        <w:t>包装和装运</w:t>
      </w:r>
      <w:bookmarkEnd w:id="450"/>
      <w:bookmarkEnd w:id="451"/>
      <w:bookmarkEnd w:id="452"/>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3" w:name="_Ref467378591"/>
      <w:bookmarkStart w:id="454" w:name="_Toc259093674"/>
      <w:bookmarkStart w:id="455" w:name="_Ref467379542"/>
      <w:bookmarkStart w:id="456" w:name="_Toc487900354"/>
      <w:bookmarkStart w:id="457" w:name="_Ref467379527"/>
      <w:bookmarkStart w:id="458" w:name="_Ref467379536"/>
      <w:bookmarkStart w:id="459" w:name="_Ref467378541"/>
      <w:bookmarkStart w:id="460" w:name="_Toc279701245"/>
      <w:bookmarkStart w:id="461" w:name="_Toc19074"/>
      <w:bookmarkStart w:id="462" w:name="_Toc26182"/>
      <w:bookmarkStart w:id="463" w:name="_Toc30272"/>
      <w:r>
        <w:rPr>
          <w:rFonts w:ascii="仿宋" w:hAnsi="仿宋" w:eastAsia="仿宋"/>
          <w:b/>
          <w:color w:val="auto"/>
          <w:sz w:val="24"/>
        </w:rPr>
        <w:t>2.</w:t>
      </w:r>
      <w:bookmarkEnd w:id="453"/>
      <w:bookmarkEnd w:id="454"/>
      <w:bookmarkEnd w:id="455"/>
      <w:bookmarkEnd w:id="456"/>
      <w:bookmarkEnd w:id="457"/>
      <w:bookmarkEnd w:id="458"/>
      <w:bookmarkEnd w:id="459"/>
      <w:bookmarkEnd w:id="460"/>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1"/>
      <w:bookmarkEnd w:id="462"/>
      <w:bookmarkEnd w:id="463"/>
    </w:p>
    <w:p>
      <w:pPr>
        <w:spacing w:line="560" w:lineRule="exact"/>
        <w:ind w:firstLine="480" w:firstLineChars="200"/>
        <w:rPr>
          <w:rFonts w:ascii="仿宋" w:hAnsi="仿宋" w:eastAsia="仿宋"/>
          <w:color w:val="auto"/>
          <w:sz w:val="24"/>
        </w:rPr>
      </w:pPr>
      <w:bookmarkStart w:id="464" w:name="_Ref467379657"/>
      <w:r>
        <w:rPr>
          <w:rFonts w:ascii="仿宋" w:hAnsi="仿宋" w:eastAsia="仿宋"/>
          <w:color w:val="auto"/>
          <w:sz w:val="24"/>
        </w:rPr>
        <w:t>2.5.1</w:t>
      </w:r>
      <w:bookmarkEnd w:id="464"/>
      <w:bookmarkStart w:id="465" w:name="_Toc186431854"/>
      <w:bookmarkStart w:id="466" w:name="_Ref467379807"/>
      <w:bookmarkStart w:id="467" w:name="_Toc487900357"/>
      <w:bookmarkStart w:id="468" w:name="_Toc279701247"/>
      <w:bookmarkStart w:id="469" w:name="_Ref467379793"/>
      <w:bookmarkStart w:id="470" w:name="_Toc259093676"/>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olor w:val="auto"/>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color w:val="auto"/>
          <w:sz w:val="24"/>
        </w:rPr>
      </w:pPr>
      <w:bookmarkStart w:id="472" w:name="_Ref467379852"/>
      <w:bookmarkStart w:id="473" w:name="_Toc279701248"/>
      <w:bookmarkStart w:id="474" w:name="_Ref467379863"/>
      <w:bookmarkStart w:id="475" w:name="_Toc259093677"/>
      <w:bookmarkStart w:id="476" w:name="_Ref467379923"/>
      <w:bookmarkStart w:id="477" w:name="_Toc487900358"/>
      <w:bookmarkStart w:id="478" w:name="_Toc16110"/>
      <w:bookmarkStart w:id="479" w:name="_Toc774"/>
      <w:bookmarkStart w:id="480" w:name="_Toc3225"/>
      <w:r>
        <w:rPr>
          <w:rFonts w:ascii="仿宋" w:hAnsi="仿宋" w:eastAsia="仿宋"/>
          <w:b/>
          <w:color w:val="auto"/>
          <w:sz w:val="24"/>
        </w:rPr>
        <w:t xml:space="preserve">2.6 </w:t>
      </w:r>
      <w:r>
        <w:rPr>
          <w:rFonts w:hint="eastAsia" w:ascii="仿宋" w:hAnsi="仿宋" w:eastAsia="仿宋"/>
          <w:b/>
          <w:color w:val="auto"/>
          <w:sz w:val="24"/>
        </w:rPr>
        <w:t>技术资料</w:t>
      </w:r>
      <w:bookmarkEnd w:id="472"/>
      <w:bookmarkEnd w:id="473"/>
      <w:bookmarkEnd w:id="474"/>
      <w:bookmarkEnd w:id="475"/>
      <w:bookmarkEnd w:id="476"/>
      <w:bookmarkEnd w:id="477"/>
      <w:r>
        <w:rPr>
          <w:rFonts w:hint="eastAsia" w:ascii="仿宋" w:hAnsi="仿宋" w:eastAsia="仿宋"/>
          <w:b/>
          <w:color w:val="auto"/>
          <w:sz w:val="24"/>
        </w:rPr>
        <w:t>和保密义务</w:t>
      </w:r>
      <w:bookmarkEnd w:id="478"/>
      <w:bookmarkEnd w:id="479"/>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1"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2" w:name="_Toc17244"/>
      <w:bookmarkStart w:id="483" w:name="_Toc279701252"/>
      <w:bookmarkStart w:id="484" w:name="_Toc487900362"/>
      <w:bookmarkStart w:id="485" w:name="_Toc259093681"/>
      <w:r>
        <w:rPr>
          <w:rFonts w:ascii="仿宋" w:hAnsi="仿宋" w:eastAsia="仿宋"/>
          <w:b/>
          <w:color w:val="auto"/>
          <w:sz w:val="24"/>
        </w:rPr>
        <w:t xml:space="preserve">2.8 </w:t>
      </w:r>
      <w:r>
        <w:rPr>
          <w:rFonts w:hint="eastAsia" w:ascii="仿宋" w:hAnsi="仿宋" w:eastAsia="仿宋"/>
          <w:b/>
          <w:color w:val="auto"/>
          <w:sz w:val="24"/>
        </w:rPr>
        <w:t>货物的风险负担</w:t>
      </w:r>
      <w:bookmarkEnd w:id="482"/>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6"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3"/>
      <w:bookmarkEnd w:id="484"/>
      <w:bookmarkEnd w:id="485"/>
      <w:bookmarkEnd w:id="48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7" w:name="_Toc7502"/>
      <w:bookmarkStart w:id="488" w:name="_Toc487900364"/>
      <w:bookmarkStart w:id="489" w:name="_Toc279701254"/>
      <w:bookmarkStart w:id="490" w:name="_Ref467378121"/>
      <w:bookmarkStart w:id="491" w:name="_Toc259093683"/>
      <w:r>
        <w:rPr>
          <w:rFonts w:ascii="仿宋" w:hAnsi="仿宋" w:eastAsia="仿宋"/>
          <w:b/>
          <w:color w:val="auto"/>
          <w:sz w:val="24"/>
        </w:rPr>
        <w:t xml:space="preserve">2.10 </w:t>
      </w:r>
      <w:r>
        <w:rPr>
          <w:rFonts w:hint="eastAsia" w:ascii="仿宋" w:hAnsi="仿宋" w:eastAsia="仿宋"/>
          <w:b/>
          <w:color w:val="auto"/>
          <w:sz w:val="24"/>
        </w:rPr>
        <w:t>合同变更</w:t>
      </w:r>
      <w:bookmarkEnd w:id="48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pPr>
        <w:spacing w:line="560" w:lineRule="exact"/>
        <w:ind w:firstLine="482" w:firstLineChars="200"/>
        <w:outlineLvl w:val="0"/>
        <w:rPr>
          <w:rFonts w:ascii="仿宋" w:hAnsi="仿宋" w:eastAsia="仿宋"/>
          <w:b/>
          <w:color w:val="auto"/>
          <w:sz w:val="24"/>
        </w:rPr>
      </w:pPr>
      <w:bookmarkStart w:id="495" w:name="_Toc22955"/>
      <w:bookmarkStart w:id="496" w:name="_Toc10366"/>
      <w:bookmarkStart w:id="497" w:name="_Toc15237"/>
      <w:r>
        <w:rPr>
          <w:rFonts w:ascii="仿宋" w:hAnsi="仿宋" w:eastAsia="仿宋"/>
          <w:b/>
          <w:color w:val="auto"/>
          <w:sz w:val="24"/>
        </w:rPr>
        <w:t xml:space="preserve">2.11 </w:t>
      </w:r>
      <w:r>
        <w:rPr>
          <w:rFonts w:hint="eastAsia" w:ascii="仿宋" w:hAnsi="仿宋" w:eastAsia="仿宋"/>
          <w:b/>
          <w:color w:val="auto"/>
          <w:sz w:val="24"/>
        </w:rPr>
        <w:t>合同转让</w:t>
      </w:r>
      <w:bookmarkEnd w:id="492"/>
      <w:bookmarkEnd w:id="493"/>
      <w:bookmarkEnd w:id="494"/>
      <w:r>
        <w:rPr>
          <w:rFonts w:hint="eastAsia" w:ascii="仿宋" w:hAnsi="仿宋" w:eastAsia="仿宋"/>
          <w:b/>
          <w:color w:val="auto"/>
          <w:sz w:val="24"/>
        </w:rPr>
        <w:t>和分包</w:t>
      </w:r>
      <w:bookmarkEnd w:id="495"/>
      <w:bookmarkEnd w:id="496"/>
      <w:bookmarkEnd w:id="497"/>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8" w:name="_Toc16508"/>
      <w:bookmarkStart w:id="499" w:name="_Toc14066"/>
      <w:bookmarkStart w:id="500" w:name="_Toc13566"/>
      <w:r>
        <w:rPr>
          <w:rFonts w:ascii="仿宋" w:hAnsi="仿宋" w:eastAsia="仿宋"/>
          <w:b/>
          <w:color w:val="auto"/>
          <w:sz w:val="24"/>
        </w:rPr>
        <w:t xml:space="preserve">2.12 </w:t>
      </w:r>
      <w:r>
        <w:rPr>
          <w:rFonts w:hint="eastAsia" w:ascii="仿宋" w:hAnsi="仿宋" w:eastAsia="仿宋"/>
          <w:b/>
          <w:color w:val="auto"/>
          <w:sz w:val="24"/>
        </w:rPr>
        <w:t>不可抗力</w:t>
      </w:r>
      <w:bookmarkEnd w:id="498"/>
      <w:bookmarkEnd w:id="499"/>
      <w:bookmarkEnd w:id="500"/>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1" w:name="_Toc689"/>
      <w:bookmarkStart w:id="502" w:name="_Toc30676"/>
      <w:bookmarkStart w:id="503" w:name="_Toc6969"/>
      <w:bookmarkStart w:id="504" w:name="_Toc487900365"/>
      <w:bookmarkStart w:id="505" w:name="_Toc259093684"/>
      <w:bookmarkStart w:id="506" w:name="_Toc279701255"/>
      <w:r>
        <w:rPr>
          <w:rFonts w:ascii="仿宋" w:hAnsi="仿宋" w:eastAsia="仿宋"/>
          <w:b/>
          <w:color w:val="auto"/>
          <w:sz w:val="24"/>
        </w:rPr>
        <w:t xml:space="preserve">2.13 </w:t>
      </w:r>
      <w:r>
        <w:rPr>
          <w:rFonts w:hint="eastAsia" w:ascii="仿宋" w:hAnsi="仿宋" w:eastAsia="仿宋"/>
          <w:b/>
          <w:color w:val="auto"/>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7" w:name="_Toc7102"/>
      <w:bookmarkStart w:id="508" w:name="_Toc279701258"/>
      <w:bookmarkStart w:id="509" w:name="_Toc8298"/>
      <w:bookmarkStart w:id="510" w:name="_Toc16959"/>
      <w:bookmarkStart w:id="511" w:name="_Toc259093687"/>
      <w:bookmarkStart w:id="512" w:name="_Toc487900368"/>
      <w:r>
        <w:rPr>
          <w:rFonts w:ascii="仿宋" w:hAnsi="仿宋" w:eastAsia="仿宋"/>
          <w:b/>
          <w:color w:val="auto"/>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3" w:name="_Toc6134"/>
      <w:bookmarkStart w:id="514" w:name="_Toc15387"/>
      <w:bookmarkStart w:id="515" w:name="_Toc29333"/>
      <w:r>
        <w:rPr>
          <w:rFonts w:ascii="仿宋" w:hAnsi="仿宋" w:eastAsia="仿宋"/>
          <w:b/>
          <w:color w:val="auto"/>
          <w:sz w:val="24"/>
        </w:rPr>
        <w:t xml:space="preserve">2.15 </w:t>
      </w:r>
      <w:r>
        <w:rPr>
          <w:rFonts w:hint="eastAsia" w:ascii="仿宋" w:hAnsi="仿宋" w:eastAsia="仿宋"/>
          <w:b/>
          <w:color w:val="auto"/>
          <w:sz w:val="24"/>
        </w:rPr>
        <w:t>合同中止、终止</w:t>
      </w:r>
      <w:bookmarkEnd w:id="513"/>
      <w:bookmarkEnd w:id="514"/>
      <w:bookmarkEnd w:id="515"/>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6" w:name="_Toc6596"/>
      <w:bookmarkStart w:id="517" w:name="_Toc1125"/>
      <w:bookmarkStart w:id="518" w:name="_Toc14563"/>
      <w:r>
        <w:rPr>
          <w:rFonts w:ascii="仿宋" w:hAnsi="仿宋" w:eastAsia="仿宋"/>
          <w:b/>
          <w:color w:val="auto"/>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8"/>
    <w:bookmarkEnd w:id="489"/>
    <w:bookmarkEnd w:id="490"/>
    <w:bookmarkEnd w:id="491"/>
    <w:p>
      <w:pPr>
        <w:spacing w:line="560" w:lineRule="exact"/>
        <w:ind w:firstLine="482" w:firstLineChars="200"/>
        <w:outlineLvl w:val="0"/>
        <w:rPr>
          <w:rFonts w:ascii="仿宋" w:hAnsi="仿宋" w:eastAsia="仿宋"/>
          <w:b/>
          <w:color w:val="auto"/>
          <w:sz w:val="24"/>
        </w:rPr>
      </w:pPr>
      <w:bookmarkStart w:id="519" w:name="_Toc279701261"/>
      <w:bookmarkStart w:id="520" w:name="_Toc487900371"/>
      <w:bookmarkStart w:id="521" w:name="_Toc259093690"/>
      <w:bookmarkStart w:id="522" w:name="_Toc11284"/>
      <w:bookmarkStart w:id="523" w:name="_Toc19604"/>
      <w:bookmarkStart w:id="524" w:name="_Toc25182"/>
      <w:r>
        <w:rPr>
          <w:rFonts w:ascii="仿宋" w:hAnsi="仿宋" w:eastAsia="仿宋"/>
          <w:b/>
          <w:color w:val="auto"/>
          <w:sz w:val="24"/>
        </w:rPr>
        <w:t xml:space="preserve">2.17 </w:t>
      </w:r>
      <w:r>
        <w:rPr>
          <w:rFonts w:hint="eastAsia" w:ascii="仿宋" w:hAnsi="仿宋" w:eastAsia="仿宋"/>
          <w:b/>
          <w:color w:val="auto"/>
          <w:sz w:val="24"/>
        </w:rPr>
        <w:t>通知</w:t>
      </w:r>
      <w:bookmarkEnd w:id="519"/>
      <w:bookmarkEnd w:id="520"/>
      <w:bookmarkEnd w:id="521"/>
      <w:r>
        <w:rPr>
          <w:rFonts w:hint="eastAsia" w:ascii="仿宋" w:hAnsi="仿宋" w:eastAsia="仿宋"/>
          <w:b/>
          <w:color w:val="auto"/>
          <w:sz w:val="24"/>
        </w:rPr>
        <w:t>和送达</w:t>
      </w:r>
      <w:bookmarkEnd w:id="522"/>
      <w:bookmarkEnd w:id="523"/>
      <w:bookmarkEnd w:id="524"/>
    </w:p>
    <w:p>
      <w:pPr>
        <w:spacing w:line="560" w:lineRule="exact"/>
        <w:ind w:firstLine="480" w:firstLineChars="200"/>
        <w:rPr>
          <w:rFonts w:ascii="仿宋" w:hAnsi="仿宋" w:eastAsia="仿宋"/>
          <w:color w:val="auto"/>
          <w:sz w:val="24"/>
        </w:rPr>
      </w:pPr>
      <w:bookmarkStart w:id="525" w:name="_Toc3135"/>
      <w:bookmarkStart w:id="526" w:name="_Toc6698"/>
      <w:bookmarkStart w:id="527" w:name="_Toc279701262"/>
      <w:bookmarkStart w:id="528" w:name="_Toc259093691"/>
      <w:bookmarkStart w:id="529"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olor w:val="auto"/>
          <w:sz w:val="24"/>
        </w:rPr>
      </w:pPr>
      <w:bookmarkStart w:id="530" w:name="_Toc23294"/>
      <w:bookmarkStart w:id="531" w:name="_Toc23128"/>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color w:val="auto"/>
          <w:sz w:val="24"/>
        </w:rPr>
      </w:pPr>
      <w:bookmarkStart w:id="532" w:name="_Toc18540"/>
      <w:bookmarkStart w:id="533" w:name="_Toc4355"/>
      <w:bookmarkStart w:id="534" w:name="_Toc30599"/>
      <w:r>
        <w:rPr>
          <w:rFonts w:ascii="仿宋" w:hAnsi="仿宋" w:eastAsia="仿宋"/>
          <w:b/>
          <w:color w:val="auto"/>
          <w:sz w:val="24"/>
        </w:rPr>
        <w:t xml:space="preserve">2.18 </w:t>
      </w:r>
      <w:r>
        <w:rPr>
          <w:rFonts w:hint="eastAsia" w:ascii="仿宋" w:hAnsi="仿宋" w:eastAsia="仿宋"/>
          <w:b/>
          <w:color w:val="auto"/>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5" w:name="_Toc279701263"/>
      <w:bookmarkStart w:id="536" w:name="_Toc12773"/>
      <w:bookmarkStart w:id="537" w:name="_Toc18567"/>
      <w:bookmarkStart w:id="538" w:name="_Toc10330"/>
      <w:bookmarkStart w:id="539" w:name="_Toc259093692"/>
      <w:bookmarkStart w:id="540" w:name="_Toc487900373"/>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1" w:name="_Toc259093693"/>
      <w:bookmarkStart w:id="542" w:name="_Toc279701264"/>
      <w:bookmarkStart w:id="543" w:name="_Toc16673"/>
      <w:bookmarkStart w:id="544" w:name="_Toc12004"/>
      <w:bookmarkStart w:id="545" w:name="_Toc3148"/>
      <w:bookmarkStart w:id="546"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1"/>
      <w:bookmarkEnd w:id="542"/>
      <w:bookmarkEnd w:id="543"/>
      <w:bookmarkEnd w:id="544"/>
      <w:bookmarkEnd w:id="545"/>
    </w:p>
    <w:p>
      <w:pPr>
        <w:pStyle w:val="620"/>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ascii="仿宋" w:hAnsi="仿宋" w:eastAsia="仿宋"/>
          <w:color w:val="auto"/>
        </w:rPr>
        <w:t>5%的履约保证金；鼓励和支持乙方以银行、保险公司出具的保函形式提供履约保证。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合同金额2%；评价总分在不满90分或者暂无评分的，收取履约保证金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合同金额5%。</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color w:val="auto"/>
          <w:sz w:val="24"/>
        </w:rPr>
      </w:pPr>
      <w:bookmarkStart w:id="547" w:name="_Toc19890"/>
      <w:bookmarkStart w:id="548" w:name="_Toc14001"/>
      <w:bookmarkStart w:id="549" w:name="_Toc6885"/>
      <w:r>
        <w:rPr>
          <w:rFonts w:ascii="仿宋" w:hAnsi="仿宋" w:eastAsia="仿宋"/>
          <w:b/>
          <w:color w:val="auto"/>
          <w:sz w:val="24"/>
        </w:rPr>
        <w:t>2.2</w:t>
      </w:r>
      <w:r>
        <w:rPr>
          <w:rFonts w:hint="eastAsia" w:ascii="仿宋" w:hAnsi="仿宋" w:eastAsia="仿宋"/>
          <w:b/>
          <w:color w:val="auto"/>
          <w:sz w:val="24"/>
        </w:rPr>
        <w:t>2合同份数</w:t>
      </w:r>
      <w:bookmarkEnd w:id="547"/>
      <w:bookmarkEnd w:id="548"/>
      <w:bookmarkEnd w:id="549"/>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28"/>
        <w:spacing w:line="560" w:lineRule="exact"/>
        <w:jc w:val="center"/>
        <w:rPr>
          <w:rFonts w:ascii="仿宋" w:hAnsi="仿宋" w:eastAsia="仿宋"/>
          <w:b/>
          <w:color w:val="auto"/>
          <w:szCs w:val="24"/>
        </w:rPr>
      </w:pPr>
      <w:r>
        <w:rPr>
          <w:rFonts w:ascii="仿宋" w:hAnsi="仿宋" w:eastAsia="仿宋" w:cs="黑体"/>
          <w:color w:val="auto"/>
          <w:kern w:val="0"/>
          <w:szCs w:val="24"/>
        </w:rPr>
        <w:br w:type="page"/>
      </w:r>
      <w:bookmarkStart w:id="550" w:name="_Toc331685784"/>
      <w:r>
        <w:rPr>
          <w:rFonts w:hint="eastAsia" w:ascii="仿宋" w:hAnsi="仿宋" w:eastAsia="仿宋"/>
          <w:b/>
          <w:color w:val="auto"/>
          <w:szCs w:val="24"/>
        </w:rPr>
        <w:t xml:space="preserve"> </w:t>
      </w:r>
      <w:bookmarkEnd w:id="550"/>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szCs w:val="24"/>
        </w:rPr>
      </w:pPr>
    </w:p>
    <w:p>
      <w:pPr>
        <w:spacing w:line="360" w:lineRule="auto"/>
        <w:ind w:left="-420" w:leftChars="-200" w:right="-420" w:rightChars="-200"/>
        <w:rPr>
          <w:rFonts w:ascii="仿宋" w:hAnsi="仿宋" w:eastAsia="仿宋"/>
          <w:color w:val="auto"/>
          <w:sz w:val="24"/>
          <w:szCs w:val="24"/>
        </w:rPr>
      </w:pPr>
    </w:p>
    <w:p>
      <w:pPr>
        <w:spacing w:line="360" w:lineRule="auto"/>
        <w:ind w:left="-420" w:leftChars="-200" w:right="-420" w:rightChars="-200" w:firstLine="480" w:firstLineChars="200"/>
        <w:jc w:val="center"/>
        <w:outlineLvl w:val="0"/>
        <w:rPr>
          <w:rFonts w:ascii="仿宋" w:hAnsi="仿宋" w:eastAsia="仿宋"/>
          <w:color w:val="auto"/>
          <w:sz w:val="24"/>
          <w:szCs w:val="24"/>
        </w:rPr>
      </w:pPr>
    </w:p>
    <w:p>
      <w:pPr>
        <w:spacing w:line="360" w:lineRule="auto"/>
        <w:ind w:left="-420" w:leftChars="-200" w:right="-420" w:rightChars="-200" w:firstLine="480" w:firstLineChars="200"/>
        <w:jc w:val="center"/>
        <w:outlineLvl w:val="0"/>
        <w:rPr>
          <w:rFonts w:ascii="仿宋" w:hAnsi="仿宋" w:eastAsia="仿宋"/>
          <w:color w:val="auto"/>
          <w:sz w:val="24"/>
          <w:szCs w:val="24"/>
        </w:rPr>
      </w:pP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2"/>
      <w:r>
        <w:rPr>
          <w:rFonts w:ascii="仿宋" w:hAnsi="仿宋" w:eastAsia="仿宋" w:cs="仿宋"/>
          <w:b/>
          <w:bCs/>
          <w:color w:val="auto"/>
          <w:sz w:val="36"/>
          <w:szCs w:val="36"/>
        </w:rPr>
        <w:t xml:space="preserve"> </w:t>
      </w:r>
      <w:bookmarkEnd w:id="393"/>
      <w:r>
        <w:rPr>
          <w:rFonts w:hint="eastAsia" w:ascii="仿宋" w:hAnsi="仿宋" w:eastAsia="仿宋" w:cs="仿宋"/>
          <w:b/>
          <w:bCs/>
          <w:color w:val="auto"/>
          <w:sz w:val="36"/>
          <w:szCs w:val="36"/>
        </w:rPr>
        <w:t>应提交的有关格式范例</w:t>
      </w:r>
    </w:p>
    <w:p>
      <w:pPr>
        <w:spacing w:line="360" w:lineRule="auto"/>
        <w:jc w:val="center"/>
        <w:outlineLvl w:val="0"/>
        <w:rPr>
          <w:rFonts w:ascii="仿宋_GB2312" w:hAnsi="仿宋" w:eastAsia="仿宋_GB2312"/>
          <w:b/>
          <w:bCs/>
          <w:color w:val="auto"/>
          <w:kern w:val="0"/>
          <w:sz w:val="36"/>
          <w:szCs w:val="36"/>
        </w:rPr>
      </w:pP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资格文件部分</w:t>
      </w: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目录</w:t>
      </w:r>
    </w:p>
    <w:p>
      <w:pPr>
        <w:spacing w:line="360" w:lineRule="auto"/>
        <w:jc w:val="center"/>
        <w:outlineLvl w:val="0"/>
        <w:rPr>
          <w:rFonts w:ascii="仿宋_GB2312" w:hAnsi="仿宋" w:eastAsia="仿宋_GB2312"/>
          <w:b/>
          <w:bCs/>
          <w:color w:val="auto"/>
          <w:kern w:val="0"/>
          <w:sz w:val="36"/>
          <w:szCs w:val="36"/>
        </w:rPr>
      </w:pP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）符合参加政府采购活动应当具备的一般条件的承诺函……………（页码）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）落实政府采购政策需满足的资格要求………………………………（页码）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）本项目的特定资格要求………………………………………………（页码）</w:t>
      </w:r>
    </w:p>
    <w:p>
      <w:pPr>
        <w:snapToGrid w:val="0"/>
        <w:spacing w:line="360" w:lineRule="auto"/>
        <w:ind w:firstLine="480" w:firstLineChars="200"/>
        <w:rPr>
          <w:rFonts w:ascii="仿宋_GB2312" w:hAnsi="仿宋" w:eastAsia="仿宋_GB2312"/>
          <w:color w:val="auto"/>
          <w:sz w:val="24"/>
          <w:szCs w:val="24"/>
        </w:rPr>
      </w:pPr>
    </w:p>
    <w:p>
      <w:pPr>
        <w:spacing w:line="360" w:lineRule="auto"/>
        <w:ind w:firstLine="480" w:firstLineChars="200"/>
        <w:rPr>
          <w:rFonts w:ascii="仿宋_GB2312" w:hAnsi="仿宋" w:eastAsia="仿宋_GB2312"/>
          <w:color w:val="auto"/>
          <w:sz w:val="24"/>
          <w:szCs w:val="24"/>
        </w:rPr>
      </w:pPr>
    </w:p>
    <w:p>
      <w:pPr>
        <w:snapToGrid w:val="0"/>
        <w:spacing w:line="360" w:lineRule="auto"/>
        <w:ind w:right="480"/>
        <w:jc w:val="center"/>
        <w:rPr>
          <w:rFonts w:ascii="仿宋_GB2312" w:hAnsi="仿宋" w:eastAsia="仿宋_GB2312"/>
          <w:b/>
          <w:bCs/>
          <w:color w:val="auto"/>
          <w:kern w:val="0"/>
          <w:sz w:val="32"/>
          <w:szCs w:val="32"/>
        </w:rPr>
      </w:pPr>
      <w:r>
        <w:rPr>
          <w:rFonts w:ascii="仿宋_GB2312" w:hAnsi="仿宋" w:eastAsia="仿宋_GB2312"/>
          <w:color w:val="auto"/>
          <w:kern w:val="0"/>
          <w:sz w:val="24"/>
          <w:szCs w:val="24"/>
        </w:rPr>
        <w:br w:type="page"/>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rPr>
        <w:t>一、</w:t>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rPr>
        <w:t>符合参加政府采购活动应当具备的一般条件的承诺函</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（采购人）、（采购代理机构）：</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我方参与（项目名称）【招标编号：（采购编号）】政府采购活动，郑重承诺：</w:t>
      </w:r>
    </w:p>
    <w:p>
      <w:pPr>
        <w:snapToGrid w:val="0"/>
        <w:spacing w:line="360" w:lineRule="auto"/>
        <w:ind w:firstLine="360" w:firstLineChars="150"/>
        <w:rPr>
          <w:rFonts w:ascii="仿宋_GB2312" w:hAnsi="仿宋" w:eastAsia="仿宋_GB2312"/>
          <w:color w:val="auto"/>
          <w:sz w:val="24"/>
          <w:szCs w:val="24"/>
        </w:rPr>
      </w:pPr>
      <w:r>
        <w:rPr>
          <w:rFonts w:hint="eastAsia" w:ascii="仿宋_GB2312" w:hAnsi="仿宋" w:eastAsia="仿宋_GB2312" w:cs="仿宋_GB2312"/>
          <w:color w:val="auto"/>
          <w:sz w:val="24"/>
          <w:szCs w:val="24"/>
        </w:rPr>
        <w:t>（一）具备《中华人民共和国政府采购法》第二十二条第一款规定的条件：</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、具有独立承担民事责任的能力；</w:t>
      </w:r>
    </w:p>
    <w:p>
      <w:pPr>
        <w:snapToGrid w:val="0"/>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、具有良好的商业信誉和健全的财务会计制度；</w:t>
      </w:r>
      <w:r>
        <w:rPr>
          <w:rFonts w:ascii="仿宋_GB2312" w:hAnsi="仿宋" w:eastAsia="仿宋_GB2312" w:cs="仿宋_GB2312"/>
          <w:color w:val="auto"/>
          <w:sz w:val="24"/>
          <w:szCs w:val="24"/>
        </w:rPr>
        <w:t xml:space="preserve"> </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、具有履行合同所必需的设备和专业技术能力；</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、有依法缴纳税收和社会保障资金的良好记录；</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、具有法律、行政法规规定的其他条件。</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（二）未被信用中国（</w:t>
      </w:r>
      <w:r>
        <w:rPr>
          <w:rFonts w:ascii="仿宋_GB2312" w:hAnsi="仿宋" w:eastAsia="仿宋_GB2312" w:cs="仿宋_GB2312"/>
          <w:color w:val="auto"/>
          <w:sz w:val="24"/>
          <w:szCs w:val="24"/>
        </w:rPr>
        <w:t>www.creditchina.gov.cn)</w:t>
      </w:r>
      <w:r>
        <w:rPr>
          <w:rFonts w:hint="eastAsia" w:ascii="仿宋_GB2312" w:hAnsi="仿宋" w:eastAsia="仿宋_GB2312" w:cs="仿宋_GB2312"/>
          <w:color w:val="auto"/>
          <w:sz w:val="24"/>
          <w:szCs w:val="24"/>
        </w:rPr>
        <w:t>、中国政府采购网（</w:t>
      </w:r>
      <w:r>
        <w:rPr>
          <w:rFonts w:ascii="仿宋_GB2312" w:hAnsi="仿宋" w:eastAsia="仿宋_GB2312" w:cs="仿宋_GB2312"/>
          <w:color w:val="auto"/>
          <w:sz w:val="24"/>
          <w:szCs w:val="24"/>
        </w:rPr>
        <w:t>www.ccgp.gov.cn</w:t>
      </w:r>
      <w:r>
        <w:rPr>
          <w:rFonts w:hint="eastAsia" w:ascii="仿宋_GB2312" w:hAnsi="仿宋" w:eastAsia="仿宋_GB2312" w:cs="仿宋_GB2312"/>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（三）不存在以下情况：</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lang w:val="zh-CN"/>
        </w:rPr>
        <w:t xml:space="preserve">                        </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日期</w:t>
      </w: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rPr>
          <w:color w:val="auto"/>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二、落实政府采购政策需满足的资格要求</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color w:val="auto"/>
          <w:sz w:val="24"/>
          <w:szCs w:val="24"/>
        </w:rPr>
      </w:pPr>
      <w:r>
        <w:rPr>
          <w:rFonts w:ascii="仿宋_GB2312" w:hAnsi="仿宋" w:eastAsia="仿宋_GB2312" w:cs="仿宋_GB2312"/>
          <w:b/>
          <w:bCs/>
          <w:color w:val="auto"/>
          <w:sz w:val="24"/>
          <w:szCs w:val="24"/>
        </w:rPr>
        <w:t>A</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p>
    <w:p>
      <w:pPr>
        <w:widowControl/>
        <w:spacing w:line="360" w:lineRule="auto"/>
        <w:ind w:firstLine="480"/>
        <w:jc w:val="left"/>
        <w:rPr>
          <w:rFonts w:ascii="仿宋_GB2312" w:hAnsi="宋体" w:eastAsia="仿宋_GB2312"/>
          <w:color w:val="auto"/>
          <w:sz w:val="24"/>
          <w:szCs w:val="24"/>
        </w:rPr>
      </w:pPr>
    </w:p>
    <w:p>
      <w:pPr>
        <w:widowControl/>
        <w:spacing w:line="360" w:lineRule="auto"/>
        <w:ind w:firstLine="472" w:firstLineChars="196"/>
        <w:jc w:val="left"/>
        <w:rPr>
          <w:rFonts w:ascii="仿宋_GB2312" w:hAnsi="仿宋" w:eastAsia="仿宋_GB2312"/>
          <w:color w:val="auto"/>
          <w:sz w:val="24"/>
          <w:szCs w:val="24"/>
        </w:rPr>
      </w:pPr>
      <w:r>
        <w:rPr>
          <w:rFonts w:ascii="仿宋_GB2312" w:hAnsi="仿宋" w:eastAsia="仿宋_GB2312" w:cs="仿宋_GB2312"/>
          <w:b/>
          <w:bCs/>
          <w:color w:val="auto"/>
          <w:sz w:val="24"/>
          <w:szCs w:val="24"/>
        </w:rPr>
        <w:t>B.</w:t>
      </w:r>
      <w:r>
        <w:rPr>
          <w:rFonts w:hint="eastAsia" w:ascii="仿宋_GB2312" w:hAnsi="仿宋" w:eastAsia="仿宋_GB2312" w:cs="仿宋_GB2312"/>
          <w:color w:val="auto"/>
          <w:sz w:val="24"/>
          <w:szCs w:val="24"/>
        </w:rPr>
        <w:t>要求以联合体形式参加的，提供联合协议和中小企业声明函（附件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b/>
          <w:bCs/>
          <w:color w:val="auto"/>
          <w:kern w:val="0"/>
          <w:sz w:val="32"/>
          <w:szCs w:val="32"/>
          <w:lang w:val="zh-CN"/>
        </w:rPr>
      </w:pP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（联合体所有成员名称）</w:t>
      </w:r>
      <w:r>
        <w:rPr>
          <w:rFonts w:hint="eastAsia" w:ascii="仿宋_GB2312" w:hAnsi="仿宋" w:eastAsia="仿宋_GB2312" w:cs="仿宋_GB2312"/>
          <w:color w:val="auto"/>
          <w:kern w:val="0"/>
          <w:sz w:val="24"/>
          <w:szCs w:val="24"/>
        </w:rPr>
        <w:t>自愿</w:t>
      </w:r>
      <w:r>
        <w:rPr>
          <w:rFonts w:hint="eastAsia" w:ascii="仿宋_GB2312" w:hAnsi="仿宋" w:eastAsia="仿宋_GB2312" w:cs="仿宋_GB2312"/>
          <w:color w:val="auto"/>
          <w:kern w:val="0"/>
          <w:sz w:val="24"/>
          <w:szCs w:val="24"/>
          <w:lang w:val="zh-CN"/>
        </w:rPr>
        <w:t>组成一个联合体，以一个投标人的身份</w:t>
      </w:r>
      <w:r>
        <w:rPr>
          <w:rFonts w:hint="eastAsia" w:ascii="仿宋_GB2312" w:hAnsi="仿宋" w:eastAsia="仿宋_GB2312" w:cs="仿宋_GB2312"/>
          <w:color w:val="auto"/>
          <w:kern w:val="0"/>
          <w:sz w:val="24"/>
          <w:szCs w:val="24"/>
        </w:rPr>
        <w:t>参加</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投标。</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一、各方一致决定，</w:t>
      </w:r>
      <w:r>
        <w:rPr>
          <w:rFonts w:hint="eastAsia" w:ascii="仿宋_GB2312" w:hAnsi="仿宋" w:eastAsia="仿宋_GB2312" w:cs="仿宋_GB2312"/>
          <w:color w:val="auto"/>
          <w:kern w:val="0"/>
          <w:sz w:val="24"/>
          <w:szCs w:val="24"/>
          <w:u w:val="single"/>
        </w:rPr>
        <w:t>（某联合体成员名称）</w:t>
      </w:r>
      <w:r>
        <w:rPr>
          <w:rFonts w:hint="eastAsia" w:ascii="仿宋_GB2312" w:hAnsi="仿宋" w:eastAsia="仿宋_GB2312" w:cs="仿宋_GB2312"/>
          <w:color w:val="auto"/>
          <w:kern w:val="0"/>
          <w:sz w:val="24"/>
          <w:szCs w:val="24"/>
        </w:rPr>
        <w:t>为联合体</w:t>
      </w:r>
      <w:r>
        <w:rPr>
          <w:rFonts w:hint="eastAsia" w:ascii="仿宋_GB2312" w:hAnsi="仿宋" w:eastAsia="仿宋_GB2312" w:cs="仿宋_GB2312"/>
          <w:color w:val="auto"/>
          <w:kern w:val="0"/>
          <w:sz w:val="24"/>
          <w:szCs w:val="24"/>
          <w:lang w:val="zh-CN"/>
        </w:rPr>
        <w:t>牵头人</w:t>
      </w:r>
      <w:r>
        <w:rPr>
          <w:rFonts w:hint="eastAsia" w:ascii="仿宋_GB2312" w:hAnsi="仿宋" w:eastAsia="仿宋_GB2312" w:cs="仿宋_GB2312"/>
          <w:color w:val="auto"/>
          <w:sz w:val="24"/>
          <w:szCs w:val="24"/>
        </w:rPr>
        <w:t>，代表所有联合体成员负责投标和合同实施阶段的主办、协调工作</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w:t>
      </w:r>
      <w:r>
        <w:rPr>
          <w:rFonts w:hint="eastAsia" w:ascii="仿宋_GB2312" w:hAnsi="仿宋" w:eastAsia="仿宋_GB2312" w:cs="仿宋_GB2312"/>
          <w:color w:val="auto"/>
          <w:sz w:val="24"/>
          <w:szCs w:val="24"/>
        </w:rPr>
        <w:t>所有联合体成员各方签署授权书，授权书载明的</w:t>
      </w:r>
      <w:r>
        <w:rPr>
          <w:rFonts w:hint="eastAsia" w:ascii="仿宋_GB2312" w:hAnsi="仿宋" w:eastAsia="仿宋_GB2312" w:cs="仿宋_GB2312"/>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三、本次联合投标中，分工如下：</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w:t>
      </w:r>
      <w:r>
        <w:rPr>
          <w:rFonts w:hint="eastAsia" w:ascii="仿宋_GB2312" w:hAnsi="仿宋" w:eastAsia="仿宋_GB2312" w:cs="仿宋_GB2312"/>
          <w:color w:val="auto"/>
          <w:sz w:val="24"/>
          <w:szCs w:val="24"/>
        </w:rPr>
        <w:t>中小企业合同金额达到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五、如果中标，</w:t>
      </w:r>
      <w:r>
        <w:rPr>
          <w:rFonts w:hint="eastAsia" w:ascii="仿宋_GB2312" w:hAnsi="仿宋" w:eastAsia="仿宋_GB2312" w:cs="仿宋_GB2312"/>
          <w:color w:val="auto"/>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六、有关本次联合投标的其他事宜：</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pacing w:line="360" w:lineRule="auto"/>
        <w:ind w:firstLine="480" w:firstLineChars="200"/>
        <w:rPr>
          <w:rFonts w:ascii="仿宋_GB2312" w:hAnsi="仿宋" w:eastAsia="仿宋_GB2312"/>
          <w:color w:val="auto"/>
          <w:sz w:val="24"/>
          <w:szCs w:val="24"/>
        </w:rPr>
      </w:pPr>
    </w:p>
    <w:p>
      <w:pPr>
        <w:spacing w:line="360" w:lineRule="auto"/>
        <w:ind w:firstLine="482" w:firstLineChars="200"/>
        <w:rPr>
          <w:rFonts w:ascii="仿宋" w:hAnsi="仿宋" w:eastAsia="仿宋"/>
          <w:color w:val="auto"/>
          <w:sz w:val="24"/>
          <w:szCs w:val="24"/>
        </w:rPr>
      </w:pPr>
      <w:r>
        <w:rPr>
          <w:rFonts w:ascii="仿宋_GB2312" w:hAnsi="仿宋" w:eastAsia="仿宋_GB2312" w:cs="仿宋_GB2312"/>
          <w:b/>
          <w:bCs/>
          <w:color w:val="auto"/>
          <w:sz w:val="24"/>
          <w:szCs w:val="24"/>
        </w:rPr>
        <w:t>C</w:t>
      </w:r>
      <w:r>
        <w:rPr>
          <w:rFonts w:hint="eastAsia" w:ascii="仿宋_GB2312" w:hAnsi="仿宋" w:eastAsia="仿宋_GB2312" w:cs="仿宋_GB2312"/>
          <w:b/>
          <w:bCs/>
          <w:color w:val="auto"/>
          <w:sz w:val="24"/>
          <w:szCs w:val="24"/>
        </w:rPr>
        <w:t>、</w:t>
      </w:r>
      <w:r>
        <w:rPr>
          <w:rFonts w:hint="eastAsia" w:ascii="仿宋_GB2312" w:hAnsi="仿宋" w:eastAsia="仿宋_GB2312" w:cs="仿宋_GB2312"/>
          <w:color w:val="auto"/>
          <w:sz w:val="24"/>
          <w:szCs w:val="24"/>
        </w:rPr>
        <w:t>要求合同分包的，提供分包意向协议和中小企业声明函（附件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分包意向协议</w:t>
      </w:r>
    </w:p>
    <w:p>
      <w:pPr>
        <w:widowControl/>
        <w:spacing w:line="360" w:lineRule="auto"/>
        <w:ind w:firstLine="120" w:firstLineChars="5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rPr>
        <w:t>）</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若成为</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的中标供应商，将依法采取分包方式履行合同。</w:t>
      </w: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rPr>
        <w:t>与</w:t>
      </w:r>
      <w:r>
        <w:rPr>
          <w:rFonts w:hint="eastAsia" w:ascii="仿宋_GB2312" w:hAnsi="仿宋" w:eastAsia="仿宋_GB2312" w:cs="仿宋_GB2312"/>
          <w:color w:val="auto"/>
          <w:kern w:val="0"/>
          <w:sz w:val="24"/>
          <w:szCs w:val="24"/>
          <w:u w:val="single"/>
        </w:rPr>
        <w:t>（所有分包供应商名称）</w:t>
      </w:r>
      <w:r>
        <w:rPr>
          <w:rFonts w:hint="eastAsia" w:ascii="仿宋_GB2312" w:hAnsi="仿宋" w:eastAsia="仿宋_GB2312" w:cs="仿宋_GB2312"/>
          <w:color w:val="auto"/>
          <w:kern w:val="0"/>
          <w:sz w:val="24"/>
          <w:szCs w:val="24"/>
        </w:rPr>
        <w:t>达成分包意向协议</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一、分包标的及数量</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将</w:t>
      </w:r>
      <w:r>
        <w:rPr>
          <w:rFonts w:ascii="仿宋_GB2312" w:hAnsi="仿宋" w:eastAsia="仿宋_GB2312" w:cs="仿宋_GB2312"/>
          <w:color w:val="auto"/>
          <w:u w:val="single"/>
        </w:rPr>
        <w:t xml:space="preserve">   XX</w:t>
      </w:r>
      <w:r>
        <w:rPr>
          <w:rFonts w:hint="eastAsia" w:ascii="仿宋_GB2312" w:hAnsi="仿宋" w:eastAsia="仿宋_GB2312" w:cs="仿宋_GB2312"/>
          <w:color w:val="auto"/>
          <w:u w:val="single"/>
        </w:rPr>
        <w:t>工作内容</w:t>
      </w:r>
      <w:r>
        <w:rPr>
          <w:rFonts w:ascii="仿宋_GB2312" w:hAnsi="仿宋" w:eastAsia="仿宋_GB2312" w:cs="仿宋_GB2312"/>
          <w:color w:val="auto"/>
          <w:u w:val="single"/>
        </w:rPr>
        <w:t xml:space="preserve">   </w:t>
      </w:r>
      <w:r>
        <w:rPr>
          <w:rFonts w:hint="eastAsia" w:ascii="仿宋_GB2312" w:hAnsi="仿宋" w:eastAsia="仿宋_GB2312" w:cs="仿宋_GB2312"/>
          <w:color w:val="auto"/>
          <w:sz w:val="24"/>
          <w:szCs w:val="24"/>
        </w:rPr>
        <w:t>分包给</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具备承</w:t>
      </w:r>
      <w:r>
        <w:rPr>
          <w:rFonts w:hint="eastAsia" w:ascii="仿宋_GB2312" w:hAnsi="仿宋" w:eastAsia="仿宋_GB2312" w:cs="仿宋_GB2312"/>
          <w:color w:val="auto"/>
          <w:kern w:val="0"/>
          <w:sz w:val="24"/>
          <w:szCs w:val="24"/>
        </w:rPr>
        <w:t>担</w:t>
      </w:r>
      <w:r>
        <w:rPr>
          <w:rFonts w:ascii="仿宋_GB2312" w:hAnsi="仿宋" w:eastAsia="仿宋_GB2312" w:cs="仿宋_GB2312"/>
          <w:color w:val="auto"/>
          <w:kern w:val="0"/>
          <w:sz w:val="24"/>
          <w:szCs w:val="24"/>
          <w:u w:val="single"/>
          <w:lang w:val="zh-CN"/>
        </w:rPr>
        <w:t>XX</w:t>
      </w:r>
      <w:r>
        <w:rPr>
          <w:rFonts w:hint="eastAsia" w:ascii="仿宋_GB2312" w:hAnsi="仿宋" w:eastAsia="仿宋_GB2312" w:cs="仿宋_GB2312"/>
          <w:color w:val="auto"/>
          <w:kern w:val="0"/>
          <w:sz w:val="24"/>
          <w:szCs w:val="24"/>
          <w:u w:val="single"/>
          <w:lang w:val="zh-CN"/>
        </w:rPr>
        <w:t>工作内容</w:t>
      </w:r>
      <w:r>
        <w:rPr>
          <w:rFonts w:hint="eastAsia" w:ascii="仿宋_GB2312" w:hAnsi="仿宋" w:eastAsia="仿宋_GB2312" w:cs="仿宋_GB2312"/>
          <w:color w:val="auto"/>
          <w:kern w:val="0"/>
          <w:sz w:val="24"/>
          <w:szCs w:val="24"/>
          <w:lang w:val="zh-CN"/>
        </w:rPr>
        <w:t>相应资质条件且不得再次分包；</w:t>
      </w:r>
    </w:p>
    <w:p>
      <w:pPr>
        <w:pStyle w:val="5"/>
        <w:ind w:left="664" w:leftChars="316" w:firstLine="229" w:firstLineChars="95"/>
        <w:rPr>
          <w:rFonts w:cs="Times New Roman"/>
          <w:color w:val="auto"/>
        </w:rPr>
      </w:pPr>
      <w:r>
        <w:rPr>
          <w:rFonts w:hint="eastAsia"/>
          <w:color w:val="auto"/>
          <w:kern w:val="0"/>
          <w:sz w:val="24"/>
          <w:szCs w:val="24"/>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二、分包工作履行期限、地点、方式</w:t>
      </w:r>
    </w:p>
    <w:p>
      <w:pPr>
        <w:snapToGrid w:val="0"/>
        <w:spacing w:line="360" w:lineRule="auto"/>
        <w:ind w:firstLine="576"/>
        <w:rPr>
          <w:rFonts w:ascii="仿宋_GB2312" w:hAnsi="仿宋" w:eastAsia="仿宋_GB2312" w:cs="仿宋_GB2312"/>
          <w:color w:val="auto"/>
          <w:u w:val="single"/>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三、质量</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四、价款或者报酬</w:t>
      </w:r>
    </w:p>
    <w:p>
      <w:pPr>
        <w:snapToGrid w:val="0"/>
        <w:spacing w:line="360" w:lineRule="auto"/>
        <w:ind w:left="573" w:leftChars="273"/>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left="573" w:leftChars="273"/>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五、违约责任</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六、争议解决的办法</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七、其他</w:t>
      </w:r>
    </w:p>
    <w:p>
      <w:pPr>
        <w:snapToGrid w:val="0"/>
        <w:spacing w:line="360" w:lineRule="auto"/>
        <w:ind w:left="5758" w:leftChars="342" w:hanging="5040" w:hangingChars="2100"/>
        <w:rPr>
          <w:rFonts w:ascii="仿宋_GB2312" w:hAnsi="仿宋" w:eastAsia="仿宋_GB2312"/>
          <w:color w:val="auto"/>
          <w:kern w:val="0"/>
          <w:sz w:val="24"/>
          <w:szCs w:val="24"/>
          <w:lang w:val="zh-CN"/>
        </w:rPr>
      </w:pPr>
      <w:r>
        <w:rPr>
          <w:rFonts w:hint="eastAsia" w:ascii="仿宋_GB2312" w:hAnsi="仿宋" w:eastAsia="仿宋_GB2312" w:cs="仿宋_GB2312"/>
          <w:color w:val="auto"/>
          <w:sz w:val="24"/>
          <w:szCs w:val="24"/>
        </w:rPr>
        <w:t>中小企业合同金额达到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640" w:firstLineChars="235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pacing w:line="360" w:lineRule="auto"/>
        <w:jc w:val="center"/>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widowControl/>
        <w:spacing w:line="360" w:lineRule="auto"/>
        <w:ind w:left="150"/>
        <w:jc w:val="center"/>
        <w:rPr>
          <w:rFonts w:ascii="仿宋_GB2312" w:hAnsi="仿宋" w:eastAsia="仿宋_GB2312"/>
          <w:b/>
          <w:bCs/>
          <w:color w:val="auto"/>
          <w:kern w:val="0"/>
          <w:sz w:val="32"/>
          <w:szCs w:val="32"/>
        </w:rPr>
      </w:pPr>
    </w:p>
    <w:p>
      <w:pPr>
        <w:widowControl/>
        <w:spacing w:line="360" w:lineRule="auto"/>
        <w:ind w:left="150"/>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三、本项目的特定资格要求</w:t>
      </w:r>
    </w:p>
    <w:p>
      <w:pPr>
        <w:spacing w:line="360" w:lineRule="auto"/>
        <w:jc w:val="center"/>
        <w:rPr>
          <w:rFonts w:ascii="仿宋_GB2312" w:hAnsi="仿宋" w:eastAsia="仿宋_GB2312"/>
          <w:color w:val="auto"/>
          <w:sz w:val="24"/>
          <w:szCs w:val="24"/>
        </w:rPr>
      </w:pPr>
      <w:r>
        <w:rPr>
          <w:rFonts w:hint="eastAsia" w:ascii="仿宋_GB2312" w:hAnsi="仿宋" w:eastAsia="仿宋_GB2312" w:cs="仿宋_GB2312"/>
          <w:color w:val="auto"/>
          <w:sz w:val="24"/>
          <w:szCs w:val="24"/>
        </w:rPr>
        <w:t>（根据招标公告本项目的特定资格要求提供相应的材料；未要求的，无需提供）</w:t>
      </w:r>
    </w:p>
    <w:p>
      <w:pPr>
        <w:rPr>
          <w:color w:val="auto"/>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pacing w:line="360" w:lineRule="auto"/>
        <w:ind w:right="420" w:firstLine="3614" w:firstLineChars="100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商务技术文件部分</w:t>
      </w:r>
    </w:p>
    <w:p>
      <w:pPr>
        <w:spacing w:line="360" w:lineRule="auto"/>
        <w:jc w:val="center"/>
        <w:outlineLvl w:val="0"/>
        <w:rPr>
          <w:rFonts w:ascii="仿宋_GB2312" w:hAnsi="仿宋" w:eastAsia="仿宋_GB2312"/>
          <w:b/>
          <w:bCs/>
          <w:color w:val="auto"/>
          <w:kern w:val="0"/>
          <w:sz w:val="24"/>
          <w:szCs w:val="24"/>
        </w:rPr>
      </w:pPr>
    </w:p>
    <w:p>
      <w:pPr>
        <w:spacing w:line="360" w:lineRule="auto"/>
        <w:jc w:val="center"/>
        <w:outlineLvl w:val="0"/>
        <w:rPr>
          <w:rFonts w:ascii="仿宋_GB2312" w:hAnsi="仿宋" w:eastAsia="仿宋_GB2312"/>
          <w:b/>
          <w:bCs/>
          <w:color w:val="auto"/>
          <w:kern w:val="0"/>
          <w:sz w:val="28"/>
          <w:szCs w:val="28"/>
        </w:rPr>
      </w:pPr>
      <w:r>
        <w:rPr>
          <w:rFonts w:hint="eastAsia" w:ascii="仿宋_GB2312" w:hAnsi="仿宋" w:eastAsia="仿宋_GB2312" w:cs="仿宋_GB2312"/>
          <w:b/>
          <w:bCs/>
          <w:color w:val="auto"/>
          <w:kern w:val="0"/>
          <w:sz w:val="28"/>
          <w:szCs w:val="28"/>
        </w:rPr>
        <w:t>目录</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）投标函</w:t>
      </w:r>
      <w:r>
        <w:rPr>
          <w:rFonts w:hint="eastAsia" w:cs="宋体"/>
          <w:color w:val="auto"/>
        </w:rPr>
        <w:t>…………………………………………………………………………………（页码）</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）授权委托书或法定代表人（单位负责人、自然人本人）身份证明</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）联合协议</w:t>
      </w:r>
      <w:r>
        <w:rPr>
          <w:rFonts w:hint="eastAsia" w:cs="宋体"/>
          <w:color w:val="auto"/>
        </w:rPr>
        <w:t>………………………………………………………………………………（页码）</w:t>
      </w:r>
    </w:p>
    <w:p>
      <w:pPr>
        <w:snapToGrid w:val="0"/>
        <w:spacing w:line="360" w:lineRule="auto"/>
        <w:ind w:firstLine="480" w:firstLineChars="200"/>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）分包意向协议</w:t>
      </w:r>
      <w:r>
        <w:rPr>
          <w:rFonts w:hint="eastAsia" w:cs="宋体"/>
          <w:color w:val="auto"/>
        </w:rPr>
        <w:t>…………………………………………………………………………（页码）</w:t>
      </w:r>
    </w:p>
    <w:p>
      <w:pPr>
        <w:snapToGrid w:val="0"/>
        <w:spacing w:line="360" w:lineRule="auto"/>
        <w:ind w:firstLine="480" w:firstLineChars="200"/>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）符合性审查资料</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）评标标准相应的商务技术资料</w:t>
      </w:r>
      <w:r>
        <w:rPr>
          <w:rFonts w:hint="eastAsia" w:cs="宋体"/>
          <w:color w:val="auto"/>
        </w:rPr>
        <w:t>…………………………</w:t>
      </w:r>
      <w:r>
        <w:rPr>
          <w:rFonts w:hint="eastAsia" w:ascii="仿宋_GB2312" w:hAnsi="仿宋" w:eastAsia="仿宋_GB2312" w:cs="仿宋_GB2312"/>
          <w:color w:val="auto"/>
          <w:sz w:val="24"/>
          <w:szCs w:val="24"/>
        </w:rPr>
        <w:t>………</w:t>
      </w:r>
      <w:r>
        <w:rPr>
          <w:rFonts w:hint="eastAsia" w:cs="宋体"/>
          <w:color w:val="auto"/>
        </w:rPr>
        <w:t>…</w:t>
      </w:r>
      <w:r>
        <w:rPr>
          <w:rFonts w:hint="eastAsia" w:ascii="仿宋_GB2312" w:hAnsi="仿宋" w:eastAsia="仿宋_GB2312" w:cs="仿宋_GB2312"/>
          <w:color w:val="auto"/>
          <w:sz w:val="24"/>
          <w:szCs w:val="24"/>
        </w:rPr>
        <w:t>…</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）商务技术偏离表</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r>
        <w:rPr>
          <w:rFonts w:hint="eastAsia" w:cs="宋体"/>
          <w:color w:val="auto"/>
        </w:rPr>
        <w:t>…………………………………………………（页码）</w:t>
      </w: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rPr>
          <w:color w:val="auto"/>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sz w:val="32"/>
          <w:szCs w:val="32"/>
        </w:rPr>
      </w:pPr>
      <w:r>
        <w:rPr>
          <w:rFonts w:hint="eastAsia" w:ascii="仿宋_GB2312" w:hAnsi="仿宋" w:eastAsia="仿宋_GB2312" w:cs="仿宋_GB2312"/>
          <w:b/>
          <w:bCs/>
          <w:color w:val="auto"/>
          <w:kern w:val="0"/>
          <w:sz w:val="32"/>
          <w:szCs w:val="32"/>
        </w:rPr>
        <w:t>一、投标</w:t>
      </w:r>
      <w:r>
        <w:rPr>
          <w:rFonts w:hint="eastAsia" w:ascii="仿宋_GB2312" w:hAnsi="仿宋" w:eastAsia="仿宋_GB2312" w:cs="仿宋_GB2312"/>
          <w:b/>
          <w:bCs/>
          <w:color w:val="auto"/>
          <w:sz w:val="32"/>
          <w:szCs w:val="32"/>
        </w:rPr>
        <w:t>函</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（采购人）、（采购代理机构）：</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、我方承诺投标有效期从提交投标文件的截止之日起</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天（不少于</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天）</w:t>
      </w:r>
      <w:r>
        <w:rPr>
          <w:rFonts w:hint="eastAsia" w:cs="宋体"/>
          <w:color w:val="auto"/>
        </w:rPr>
        <w:t>，</w:t>
      </w:r>
      <w:r>
        <w:rPr>
          <w:rFonts w:hint="eastAsia" w:ascii="仿宋_GB2312" w:hAnsi="仿宋" w:eastAsia="仿宋_GB2312" w:cs="仿宋_GB2312"/>
          <w:color w:val="auto"/>
          <w:sz w:val="24"/>
          <w:szCs w:val="24"/>
        </w:rPr>
        <w:t>本投标文件在投标有效期满之前均具有约束力。</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、我方的投标文件包括以下内容：</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w:t>
      </w:r>
      <w:r>
        <w:rPr>
          <w:rFonts w:hint="eastAsia" w:ascii="仿宋_GB2312" w:hAnsi="仿宋" w:eastAsia="仿宋_GB2312" w:cs="仿宋_GB2312"/>
          <w:color w:val="auto"/>
          <w:sz w:val="24"/>
          <w:szCs w:val="24"/>
        </w:rPr>
        <w:t>资格文件：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2.1.1</w:t>
      </w:r>
      <w:r>
        <w:rPr>
          <w:rFonts w:hint="eastAsia" w:ascii="仿宋_GB2312" w:hAnsi="仿宋" w:eastAsia="仿宋_GB2312" w:cs="仿宋_GB2312"/>
          <w:color w:val="auto"/>
          <w:sz w:val="24"/>
          <w:szCs w:val="24"/>
        </w:rPr>
        <w:t>承诺函；</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2.1.2</w:t>
      </w:r>
      <w:r>
        <w:rPr>
          <w:rFonts w:hint="eastAsia" w:ascii="仿宋_GB2312" w:hAnsi="仿宋" w:eastAsia="仿宋_GB2312" w:cs="仿宋_GB2312"/>
          <w:color w:val="auto"/>
          <w:sz w:val="24"/>
          <w:szCs w:val="24"/>
        </w:rPr>
        <w:t>落实政府采购政策需满足的资格要求（如果有）；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2.1.3</w:t>
      </w:r>
      <w:r>
        <w:rPr>
          <w:rFonts w:hint="eastAsia" w:ascii="仿宋_GB2312" w:hAnsi="仿宋" w:eastAsia="仿宋_GB2312" w:cs="仿宋_GB2312"/>
          <w:color w:val="auto"/>
          <w:sz w:val="24"/>
          <w:szCs w:val="24"/>
        </w:rPr>
        <w:t>本项目的特定资格要求（如果有）。</w:t>
      </w:r>
    </w:p>
    <w:p>
      <w:pPr>
        <w:snapToGrid w:val="0"/>
        <w:spacing w:line="360" w:lineRule="auto"/>
        <w:ind w:left="210" w:leftChars="100"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 xml:space="preserve"> </w:t>
      </w:r>
      <w:r>
        <w:rPr>
          <w:rFonts w:hint="eastAsia" w:ascii="仿宋_GB2312" w:hAnsi="仿宋" w:eastAsia="仿宋_GB2312" w:cs="仿宋_GB2312"/>
          <w:color w:val="auto"/>
          <w:sz w:val="24"/>
          <w:szCs w:val="24"/>
        </w:rPr>
        <w:t>商务技术</w:t>
      </w:r>
      <w:r>
        <w:rPr>
          <w:rFonts w:hint="eastAsia" w:ascii="仿宋_GB2312" w:hAnsi="仿宋" w:eastAsia="仿宋_GB2312" w:cs="仿宋_GB2312"/>
          <w:color w:val="auto"/>
          <w:sz w:val="24"/>
          <w:szCs w:val="24"/>
          <w:lang w:val="zh-CN"/>
        </w:rPr>
        <w:t>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2.2.1</w:t>
      </w:r>
      <w:r>
        <w:rPr>
          <w:rFonts w:hint="eastAsia" w:ascii="仿宋_GB2312" w:hAnsi="仿宋" w:eastAsia="仿宋_GB2312" w:cs="仿宋_GB2312"/>
          <w:color w:val="auto"/>
          <w:sz w:val="24"/>
          <w:szCs w:val="24"/>
        </w:rPr>
        <w:t>投标函；</w:t>
      </w:r>
      <w:r>
        <w:rPr>
          <w:rFonts w:ascii="仿宋_GB2312" w:hAnsi="仿宋" w:eastAsia="仿宋_GB2312" w:cs="仿宋_GB2312"/>
          <w:color w:val="auto"/>
          <w:sz w:val="24"/>
          <w:szCs w:val="24"/>
          <w:lang w:val="zh-CN"/>
        </w:rPr>
        <w:t xml:space="preserve"> </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2.2.2</w:t>
      </w:r>
      <w:r>
        <w:rPr>
          <w:rFonts w:hint="eastAsia" w:ascii="仿宋_GB2312" w:hAnsi="仿宋" w:eastAsia="仿宋_GB2312" w:cs="仿宋_GB2312"/>
          <w:color w:val="auto"/>
          <w:sz w:val="24"/>
          <w:szCs w:val="24"/>
        </w:rPr>
        <w:t>授权委托书或法定代表人（单位负责人）身份证明；</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2.2.3</w:t>
      </w:r>
      <w:r>
        <w:rPr>
          <w:rFonts w:hint="eastAsia" w:ascii="仿宋_GB2312" w:hAnsi="仿宋" w:eastAsia="仿宋_GB2312" w:cs="仿宋_GB2312"/>
          <w:color w:val="auto"/>
          <w:sz w:val="24"/>
          <w:szCs w:val="24"/>
        </w:rPr>
        <w:t>联合协议（如果有）；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2.2.4</w:t>
      </w:r>
      <w:r>
        <w:rPr>
          <w:rFonts w:hint="eastAsia" w:ascii="仿宋_GB2312" w:hAnsi="仿宋" w:eastAsia="仿宋_GB2312" w:cs="仿宋_GB2312"/>
          <w:color w:val="auto"/>
          <w:sz w:val="24"/>
          <w:szCs w:val="24"/>
        </w:rPr>
        <w:t>分包意向协议（如果有）；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2.2.5</w:t>
      </w:r>
      <w:r>
        <w:rPr>
          <w:rFonts w:hint="eastAsia" w:ascii="仿宋_GB2312" w:hAnsi="仿宋" w:eastAsia="仿宋_GB2312" w:cs="仿宋_GB2312"/>
          <w:color w:val="auto"/>
          <w:sz w:val="24"/>
          <w:szCs w:val="24"/>
        </w:rPr>
        <w:t>符合性审查资料；</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2.2.6</w:t>
      </w:r>
      <w:r>
        <w:rPr>
          <w:rFonts w:hint="eastAsia" w:ascii="仿宋_GB2312" w:hAnsi="仿宋" w:eastAsia="仿宋_GB2312" w:cs="仿宋_GB2312"/>
          <w:color w:val="auto"/>
          <w:sz w:val="24"/>
          <w:szCs w:val="24"/>
        </w:rPr>
        <w:t>评标标准相应的商务技术资料；</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2.2.7</w:t>
      </w:r>
      <w:r>
        <w:rPr>
          <w:rFonts w:hint="eastAsia" w:ascii="仿宋_GB2312" w:hAnsi="仿宋" w:eastAsia="仿宋_GB2312" w:cs="仿宋_GB2312"/>
          <w:color w:val="auto"/>
          <w:sz w:val="24"/>
          <w:szCs w:val="24"/>
        </w:rPr>
        <w:t>商务技术偏离表；</w:t>
      </w:r>
    </w:p>
    <w:p>
      <w:pPr>
        <w:snapToGrid w:val="0"/>
        <w:spacing w:line="360" w:lineRule="auto"/>
        <w:ind w:left="420" w:leftChars="200"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报价文件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2.3.1</w:t>
      </w:r>
      <w:r>
        <w:rPr>
          <w:rFonts w:hint="eastAsia" w:ascii="仿宋_GB2312" w:hAnsi="仿宋" w:eastAsia="仿宋_GB2312" w:cs="仿宋_GB2312"/>
          <w:color w:val="auto"/>
          <w:sz w:val="24"/>
          <w:szCs w:val="24"/>
        </w:rPr>
        <w:t>开标一览表（报价表）；</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2.3.2</w:t>
      </w:r>
      <w:r>
        <w:rPr>
          <w:rFonts w:hint="eastAsia" w:ascii="仿宋_GB2312" w:hAnsi="仿宋" w:eastAsia="仿宋_GB2312" w:cs="仿宋_GB2312"/>
          <w:color w:val="auto"/>
          <w:sz w:val="24"/>
          <w:szCs w:val="24"/>
        </w:rPr>
        <w:t>中小企业声明函（如果有）。</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、如我方中标，我方承诺：</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4.1</w:t>
      </w:r>
      <w:r>
        <w:rPr>
          <w:rFonts w:hint="eastAsia" w:ascii="仿宋_GB2312" w:hAnsi="仿宋" w:eastAsia="仿宋_GB2312" w:cs="仿宋_GB2312"/>
          <w:color w:val="auto"/>
          <w:sz w:val="24"/>
          <w:szCs w:val="24"/>
        </w:rPr>
        <w:t>在收到中标通知书后，在中标通知书规定的期限内与你方签订合同；</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4.2</w:t>
      </w:r>
      <w:r>
        <w:rPr>
          <w:rFonts w:hint="eastAsia" w:ascii="仿宋_GB2312" w:hAnsi="仿宋" w:eastAsia="仿宋_GB2312" w:cs="仿宋_GB2312"/>
          <w:color w:val="auto"/>
          <w:sz w:val="24"/>
          <w:szCs w:val="24"/>
        </w:rPr>
        <w:t>在签订合同时不向你方提出附加条件；</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4.3</w:t>
      </w:r>
      <w:r>
        <w:rPr>
          <w:rFonts w:hint="eastAsia" w:ascii="仿宋_GB2312" w:hAnsi="仿宋" w:eastAsia="仿宋_GB2312" w:cs="仿宋_GB2312"/>
          <w:color w:val="auto"/>
          <w:sz w:val="24"/>
          <w:szCs w:val="24"/>
        </w:rPr>
        <w:t>按照招标文件要求提交履约保证金；</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4.4</w:t>
      </w:r>
      <w:r>
        <w:rPr>
          <w:rFonts w:hint="eastAsia" w:ascii="仿宋_GB2312" w:hAnsi="仿宋" w:eastAsia="仿宋_GB2312" w:cs="仿宋_GB2312"/>
          <w:color w:val="auto"/>
          <w:sz w:val="24"/>
          <w:szCs w:val="24"/>
        </w:rPr>
        <w:t>在合同约定的期限内完成合同规定的全部义务。</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、其他补充说明</w:t>
      </w:r>
      <w:r>
        <w:rPr>
          <w:rFonts w:ascii="仿宋_GB2312" w:hAnsi="仿宋" w:eastAsia="仿宋_GB2312" w:cs="仿宋_GB2312"/>
          <w:color w:val="auto"/>
          <w:sz w:val="24"/>
          <w:szCs w:val="24"/>
        </w:rPr>
        <w:t>:</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w:t>
      </w:r>
    </w:p>
    <w:p>
      <w:pPr>
        <w:spacing w:line="360" w:lineRule="auto"/>
        <w:ind w:firstLine="3600" w:firstLineChars="1500"/>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投标人名称（电子签名）：</w:t>
      </w:r>
      <w:r>
        <w:rPr>
          <w:rFonts w:ascii="仿宋_GB2312" w:hAnsi="仿宋" w:eastAsia="仿宋_GB2312" w:cs="仿宋_GB2312"/>
          <w:color w:val="auto"/>
          <w:sz w:val="24"/>
          <w:szCs w:val="24"/>
        </w:rPr>
        <w:t xml:space="preserve">                          </w:t>
      </w:r>
    </w:p>
    <w:p>
      <w:pPr>
        <w:spacing w:line="360" w:lineRule="auto"/>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w:t>
      </w:r>
    </w:p>
    <w:p>
      <w:pPr>
        <w:snapToGrid w:val="0"/>
        <w:spacing w:line="360" w:lineRule="auto"/>
        <w:ind w:left="420" w:leftChars="200" w:firstLine="4200" w:firstLineChars="1750"/>
        <w:rPr>
          <w:rFonts w:ascii="仿宋_GB2312" w:hAnsi="仿宋" w:eastAsia="仿宋_GB2312"/>
          <w:color w:val="auto"/>
          <w:kern w:val="0"/>
          <w:sz w:val="24"/>
          <w:szCs w:val="24"/>
          <w:u w:val="single"/>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rPr>
          <w:rFonts w:ascii="仿宋_GB2312" w:hAnsi="仿宋" w:eastAsia="仿宋_GB2312"/>
          <w:color w:val="auto"/>
          <w:sz w:val="24"/>
          <w:szCs w:val="24"/>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r>
        <w:rPr>
          <w:rFonts w:hint="eastAsia" w:ascii="仿宋_GB2312" w:hAnsi="仿宋" w:eastAsia="仿宋_GB2312" w:cs="仿宋_GB2312"/>
          <w:b/>
          <w:bCs/>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p>
    <w:p>
      <w:pPr>
        <w:snapToGrid w:val="0"/>
        <w:spacing w:line="360" w:lineRule="auto"/>
        <w:ind w:firstLine="2872" w:firstLineChars="894"/>
        <w:rPr>
          <w:color w:val="auto"/>
        </w:rPr>
      </w:pPr>
      <w:r>
        <w:rPr>
          <w:rFonts w:hint="eastAsia" w:ascii="仿宋_GB2312" w:hAnsi="仿宋" w:eastAsia="仿宋_GB2312" w:cs="仿宋_GB2312"/>
          <w:b/>
          <w:bCs/>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现</w:t>
      </w:r>
      <w:r>
        <w:rPr>
          <w:rFonts w:hint="eastAsia" w:ascii="仿宋_GB2312" w:hAnsi="仿宋" w:eastAsia="仿宋_GB2312" w:cs="仿宋_GB2312"/>
          <w:color w:val="auto"/>
          <w:kern w:val="0"/>
          <w:sz w:val="24"/>
          <w:szCs w:val="24"/>
          <w:lang w:val="zh-CN"/>
        </w:rPr>
        <w:t>委托</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（姓名）为我方代理人（身份证号码：</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，手机：</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），以我方名义处理</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政府采购投标的一切事项，其法律后果由我方承担。</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委托期限</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zh-CN"/>
        </w:rPr>
        <w:t>自</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日起至</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日止。</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特此告知。</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签发日期：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sz w:val="24"/>
          <w:szCs w:val="24"/>
        </w:rPr>
      </w:pPr>
    </w:p>
    <w:p>
      <w:pPr>
        <w:jc w:val="center"/>
        <w:rPr>
          <w:rFonts w:ascii="仿宋_GB2312" w:hAnsi="仿宋" w:eastAsia="仿宋_GB2312"/>
          <w:b/>
          <w:bCs/>
          <w:color w:val="auto"/>
          <w:kern w:val="0"/>
          <w:sz w:val="32"/>
          <w:szCs w:val="32"/>
        </w:rPr>
      </w:pPr>
      <w:r>
        <w:rPr>
          <w:rFonts w:ascii="仿宋_GB2312" w:hAnsi="仿宋" w:eastAsia="仿宋_GB2312" w:cs="仿宋_GB2312"/>
          <w:b/>
          <w:bCs/>
          <w:color w:val="auto"/>
          <w:kern w:val="0"/>
          <w:sz w:val="32"/>
          <w:szCs w:val="32"/>
          <w:lang w:val="zh-CN"/>
        </w:rPr>
        <w:t xml:space="preserve">      </w:t>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lang w:val="zh-CN"/>
        </w:rPr>
        <w:t>授权委托书（适用于联合体投标）</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现</w:t>
      </w:r>
      <w:r>
        <w:rPr>
          <w:rFonts w:hint="eastAsia" w:ascii="仿宋_GB2312" w:hAnsi="仿宋" w:eastAsia="仿宋_GB2312" w:cs="仿宋_GB2312"/>
          <w:color w:val="auto"/>
          <w:kern w:val="0"/>
          <w:sz w:val="24"/>
          <w:szCs w:val="24"/>
          <w:lang w:val="zh-CN"/>
        </w:rPr>
        <w:t>委托</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（姓名）为我方代理人（身份证号码：</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，手机：</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），以我方名义处理</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政府采购投标的一切事项，其法律后果由我方承担。</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委托期限</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zh-CN"/>
        </w:rPr>
        <w:t>自</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日起至</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日止。</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特此告知。</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rPr>
          <w:color w:val="auto"/>
        </w:rPr>
      </w:pP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autoSpaceDE w:val="0"/>
        <w:autoSpaceDN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kern w:val="0"/>
          <w:sz w:val="32"/>
          <w:szCs w:val="32"/>
          <w:lang w:val="zh-CN"/>
        </w:rPr>
        <w:t>法定代表人、单位负责人或自然人本人</w:t>
      </w:r>
      <w:r>
        <w:rPr>
          <w:rFonts w:hint="eastAsia" w:ascii="仿宋_GB2312" w:hAnsi="仿宋" w:eastAsia="仿宋_GB2312" w:cs="仿宋_GB2312"/>
          <w:b/>
          <w:bCs/>
          <w:color w:val="auto"/>
          <w:sz w:val="30"/>
          <w:szCs w:val="30"/>
        </w:rPr>
        <w:t>的身份证明（适用于法定代表人、单位负责人或者自然人本人代表投标人参加投标）</w:t>
      </w:r>
    </w:p>
    <w:p>
      <w:pPr>
        <w:pStyle w:val="91"/>
        <w:spacing w:line="360" w:lineRule="auto"/>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1"/>
              <w:adjustRightInd w:val="0"/>
              <w:spacing w:line="360" w:lineRule="auto"/>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正面：</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反面：</w:t>
            </w:r>
          </w:p>
          <w:p>
            <w:pPr>
              <w:pStyle w:val="91"/>
              <w:adjustRightInd w:val="0"/>
              <w:spacing w:line="360" w:lineRule="auto"/>
              <w:rPr>
                <w:rFonts w:ascii="仿宋_GB2312" w:hAnsi="仿宋" w:eastAsia="仿宋_GB2312" w:cs="Times New Roman"/>
                <w:color w:val="auto"/>
                <w:sz w:val="24"/>
                <w:szCs w:val="24"/>
              </w:rPr>
            </w:pPr>
          </w:p>
        </w:tc>
      </w:tr>
    </w:tbl>
    <w:p>
      <w:pPr>
        <w:snapToGrid w:val="0"/>
        <w:spacing w:line="360" w:lineRule="auto"/>
        <w:ind w:firstLine="576"/>
        <w:jc w:val="center"/>
        <w:rPr>
          <w:rFonts w:ascii="仿宋_GB2312" w:hAnsi="仿宋" w:eastAsia="仿宋_GB2312" w:cs="仿宋_GB2312"/>
          <w:color w:val="auto"/>
          <w:kern w:val="0"/>
          <w:sz w:val="24"/>
          <w:szCs w:val="24"/>
          <w:lang w:val="zh-CN"/>
        </w:rPr>
      </w:pPr>
      <w:r>
        <w:rPr>
          <w:rFonts w:ascii="仿宋_GB2312" w:hAnsi="仿宋" w:eastAsia="仿宋_GB2312" w:cs="仿宋_GB2312"/>
          <w:color w:val="auto"/>
          <w:kern w:val="0"/>
          <w:sz w:val="24"/>
          <w:szCs w:val="24"/>
          <w:lang w:val="zh-CN"/>
        </w:rPr>
        <w:t xml:space="preserve">                 </w:t>
      </w:r>
    </w:p>
    <w:p>
      <w:pPr>
        <w:snapToGrid w:val="0"/>
        <w:spacing w:line="360" w:lineRule="auto"/>
        <w:ind w:firstLine="576"/>
        <w:jc w:val="center"/>
        <w:rPr>
          <w:rFonts w:ascii="仿宋_GB2312" w:hAnsi="仿宋" w:eastAsia="仿宋_GB2312" w:cs="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pacing w:line="360" w:lineRule="auto"/>
        <w:jc w:val="center"/>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lang w:val="zh-CN"/>
        </w:rPr>
      </w:pPr>
      <w:r>
        <w:rPr>
          <w:rFonts w:hint="eastAsia" w:ascii="仿宋_GB2312" w:hAnsi="仿宋" w:eastAsia="仿宋_GB2312" w:cs="仿宋_GB2312"/>
          <w:b/>
          <w:bCs/>
          <w:color w:val="auto"/>
          <w:kern w:val="0"/>
          <w:sz w:val="32"/>
          <w:szCs w:val="32"/>
        </w:rPr>
        <w:t>三、</w:t>
      </w:r>
      <w:r>
        <w:rPr>
          <w:rFonts w:hint="eastAsia" w:ascii="仿宋_GB2312" w:hAnsi="仿宋" w:eastAsia="仿宋_GB2312" w:cs="仿宋_GB2312"/>
          <w:b/>
          <w:bCs/>
          <w:color w:val="auto"/>
          <w:kern w:val="0"/>
          <w:sz w:val="32"/>
          <w:szCs w:val="32"/>
          <w:lang w:val="zh-CN"/>
        </w:rPr>
        <w:t>联合协议</w:t>
      </w:r>
    </w:p>
    <w:p>
      <w:pPr>
        <w:widowControl/>
        <w:spacing w:line="360" w:lineRule="auto"/>
        <w:ind w:firstLine="482" w:firstLineChars="200"/>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（联合体所有成员名称）</w:t>
      </w:r>
      <w:r>
        <w:rPr>
          <w:rFonts w:hint="eastAsia" w:ascii="仿宋_GB2312" w:hAnsi="仿宋" w:eastAsia="仿宋_GB2312" w:cs="仿宋_GB2312"/>
          <w:color w:val="auto"/>
          <w:kern w:val="0"/>
          <w:sz w:val="24"/>
          <w:szCs w:val="24"/>
        </w:rPr>
        <w:t>自愿</w:t>
      </w:r>
      <w:r>
        <w:rPr>
          <w:rFonts w:hint="eastAsia" w:ascii="仿宋_GB2312" w:hAnsi="仿宋" w:eastAsia="仿宋_GB2312" w:cs="仿宋_GB2312"/>
          <w:color w:val="auto"/>
          <w:kern w:val="0"/>
          <w:sz w:val="24"/>
          <w:szCs w:val="24"/>
          <w:lang w:val="zh-CN"/>
        </w:rPr>
        <w:t>组成一个联合体，以一个投标人的身份</w:t>
      </w:r>
      <w:r>
        <w:rPr>
          <w:rFonts w:hint="eastAsia" w:ascii="仿宋_GB2312" w:hAnsi="仿宋" w:eastAsia="仿宋_GB2312" w:cs="仿宋_GB2312"/>
          <w:color w:val="auto"/>
          <w:kern w:val="0"/>
          <w:sz w:val="24"/>
          <w:szCs w:val="24"/>
        </w:rPr>
        <w:t>参加</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投标。</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一、各方一致决定，</w:t>
      </w:r>
      <w:r>
        <w:rPr>
          <w:rFonts w:hint="eastAsia" w:ascii="仿宋_GB2312" w:hAnsi="仿宋" w:eastAsia="仿宋_GB2312" w:cs="仿宋_GB2312"/>
          <w:color w:val="auto"/>
          <w:kern w:val="0"/>
          <w:sz w:val="24"/>
          <w:szCs w:val="24"/>
          <w:u w:val="single"/>
        </w:rPr>
        <w:t>（某联合体成员名称）</w:t>
      </w:r>
      <w:r>
        <w:rPr>
          <w:rFonts w:hint="eastAsia" w:ascii="仿宋_GB2312" w:hAnsi="仿宋" w:eastAsia="仿宋_GB2312" w:cs="仿宋_GB2312"/>
          <w:color w:val="auto"/>
          <w:kern w:val="0"/>
          <w:sz w:val="24"/>
          <w:szCs w:val="24"/>
        </w:rPr>
        <w:t>为联合体</w:t>
      </w:r>
      <w:r>
        <w:rPr>
          <w:rFonts w:hint="eastAsia" w:ascii="仿宋_GB2312" w:hAnsi="仿宋" w:eastAsia="仿宋_GB2312" w:cs="仿宋_GB2312"/>
          <w:color w:val="auto"/>
          <w:kern w:val="0"/>
          <w:sz w:val="24"/>
          <w:szCs w:val="24"/>
          <w:lang w:val="zh-CN"/>
        </w:rPr>
        <w:t>牵头人</w:t>
      </w:r>
      <w:r>
        <w:rPr>
          <w:rFonts w:hint="eastAsia" w:ascii="仿宋_GB2312" w:hAnsi="仿宋" w:eastAsia="仿宋_GB2312" w:cs="仿宋_GB2312"/>
          <w:color w:val="auto"/>
          <w:sz w:val="24"/>
          <w:szCs w:val="24"/>
        </w:rPr>
        <w:t>，代表所有联合体成员负责投标和合同实施阶段的主办、协调工作</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w:t>
      </w:r>
      <w:r>
        <w:rPr>
          <w:rFonts w:hint="eastAsia" w:ascii="仿宋_GB2312" w:hAnsi="仿宋" w:eastAsia="仿宋_GB2312" w:cs="仿宋_GB2312"/>
          <w:color w:val="auto"/>
          <w:sz w:val="24"/>
          <w:szCs w:val="24"/>
        </w:rPr>
        <w:t>所有联合体成员各方签署授权书，授权书载明的</w:t>
      </w:r>
      <w:r>
        <w:rPr>
          <w:rFonts w:hint="eastAsia" w:ascii="仿宋_GB2312" w:hAnsi="仿宋" w:eastAsia="仿宋_GB2312" w:cs="仿宋_GB2312"/>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三、本次联合投标中，分工如下：</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b/>
          <w:bCs/>
          <w:color w:val="auto"/>
          <w:kern w:val="0"/>
          <w:sz w:val="24"/>
          <w:szCs w:val="24"/>
          <w:lang w:val="zh-CN"/>
        </w:rPr>
      </w:pPr>
      <w:r>
        <w:rPr>
          <w:rFonts w:hint="eastAsia" w:ascii="仿宋_GB2312" w:hAnsi="仿宋" w:eastAsia="仿宋_GB2312" w:cs="仿宋_GB2312"/>
          <w:color w:val="auto"/>
          <w:kern w:val="0"/>
          <w:sz w:val="24"/>
          <w:szCs w:val="24"/>
          <w:lang w:val="zh-CN"/>
        </w:rPr>
        <w:t>四、</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rPr>
        <w:t>提供的全部货物由小微企业制造，其合同份额占到合同总金额</w:t>
      </w:r>
      <w:r>
        <w:rPr>
          <w:rFonts w:ascii="仿宋_GB2312" w:hAnsi="仿宋" w:eastAsia="仿宋_GB2312" w:cs="仿宋_GB2312"/>
          <w:color w:val="auto"/>
          <w:kern w:val="0"/>
          <w:sz w:val="24"/>
          <w:szCs w:val="24"/>
          <w:u w:val="single"/>
        </w:rPr>
        <w:t xml:space="preserve">     </w:t>
      </w:r>
      <w:r>
        <w:rPr>
          <w:rFonts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rPr>
        <w:t>以上；</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color w:val="auto"/>
          <w:kern w:val="0"/>
          <w:sz w:val="24"/>
          <w:szCs w:val="24"/>
          <w:lang w:val="zh-CN"/>
        </w:rPr>
        <w:t xml:space="preserve"> 30%</w:t>
      </w:r>
      <w:r>
        <w:rPr>
          <w:rFonts w:hint="eastAsia" w:ascii="仿宋_GB2312" w:hAnsi="仿宋" w:eastAsia="仿宋_GB2312" w:cs="仿宋_GB2312"/>
          <w:b/>
          <w:bCs/>
          <w:color w:val="auto"/>
          <w:kern w:val="0"/>
          <w:sz w:val="24"/>
          <w:szCs w:val="24"/>
          <w:lang w:val="zh-CN"/>
        </w:rPr>
        <w:t>以上，对联合体报价给予</w:t>
      </w:r>
      <w:r>
        <w:rPr>
          <w:rFonts w:ascii="仿宋_GB2312" w:hAnsi="仿宋" w:eastAsia="仿宋_GB2312" w:cs="仿宋_GB2312"/>
          <w:b/>
          <w:bCs/>
          <w:color w:val="auto"/>
          <w:kern w:val="0"/>
          <w:sz w:val="24"/>
          <w:szCs w:val="24"/>
          <w:lang w:val="zh-CN"/>
        </w:rPr>
        <w:t>3%</w:t>
      </w:r>
      <w:r>
        <w:rPr>
          <w:rFonts w:hint="eastAsia" w:ascii="仿宋_GB2312" w:hAnsi="仿宋" w:eastAsia="仿宋_GB2312" w:cs="仿宋_GB2312"/>
          <w:b/>
          <w:bCs/>
          <w:color w:val="auto"/>
          <w:kern w:val="0"/>
          <w:sz w:val="24"/>
          <w:szCs w:val="24"/>
          <w:lang w:val="zh-CN"/>
        </w:rPr>
        <w:t>的扣除）</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五、如果中标，</w:t>
      </w:r>
      <w:r>
        <w:rPr>
          <w:rFonts w:hint="eastAsia" w:ascii="仿宋_GB2312" w:hAnsi="仿宋" w:eastAsia="仿宋_GB2312" w:cs="仿宋_GB2312"/>
          <w:color w:val="auto"/>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六、有关本次联合投标的其他事宜：</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ind w:right="480"/>
        <w:rPr>
          <w:rFonts w:ascii="仿宋_GB2312" w:hAnsi="仿宋" w:eastAsia="仿宋_GB2312"/>
          <w:b/>
          <w:bCs/>
          <w:color w:val="auto"/>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四、分包意向协议</w:t>
      </w:r>
    </w:p>
    <w:p>
      <w:pPr>
        <w:widowControl/>
        <w:spacing w:line="360" w:lineRule="auto"/>
        <w:ind w:firstLine="120" w:firstLineChars="5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rPr>
        <w:t>）</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若成为</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的中标供应商，将依法采取分包方式履行合同。</w:t>
      </w: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rPr>
        <w:t>与</w:t>
      </w:r>
      <w:r>
        <w:rPr>
          <w:rFonts w:hint="eastAsia" w:ascii="仿宋_GB2312" w:hAnsi="仿宋" w:eastAsia="仿宋_GB2312" w:cs="仿宋_GB2312"/>
          <w:color w:val="auto"/>
          <w:kern w:val="0"/>
          <w:sz w:val="24"/>
          <w:szCs w:val="24"/>
          <w:u w:val="single"/>
        </w:rPr>
        <w:t>（所有分包供应商名称）</w:t>
      </w:r>
      <w:r>
        <w:rPr>
          <w:rFonts w:hint="eastAsia" w:ascii="仿宋_GB2312" w:hAnsi="仿宋" w:eastAsia="仿宋_GB2312" w:cs="仿宋_GB2312"/>
          <w:color w:val="auto"/>
          <w:kern w:val="0"/>
          <w:sz w:val="24"/>
          <w:szCs w:val="24"/>
        </w:rPr>
        <w:t>达成分包意向协议</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一、分包标的及数量</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将</w:t>
      </w:r>
      <w:r>
        <w:rPr>
          <w:rFonts w:ascii="仿宋_GB2312" w:hAnsi="仿宋" w:eastAsia="仿宋_GB2312" w:cs="仿宋_GB2312"/>
          <w:color w:val="auto"/>
          <w:u w:val="single"/>
        </w:rPr>
        <w:t xml:space="preserve">   XX</w:t>
      </w:r>
      <w:r>
        <w:rPr>
          <w:rFonts w:hint="eastAsia" w:ascii="仿宋_GB2312" w:hAnsi="仿宋" w:eastAsia="仿宋_GB2312" w:cs="仿宋_GB2312"/>
          <w:color w:val="auto"/>
          <w:u w:val="single"/>
        </w:rPr>
        <w:t>工作内容</w:t>
      </w:r>
      <w:r>
        <w:rPr>
          <w:rFonts w:ascii="仿宋_GB2312" w:hAnsi="仿宋" w:eastAsia="仿宋_GB2312" w:cs="仿宋_GB2312"/>
          <w:color w:val="auto"/>
          <w:u w:val="single"/>
        </w:rPr>
        <w:t xml:space="preserve">   </w:t>
      </w:r>
      <w:r>
        <w:rPr>
          <w:rFonts w:hint="eastAsia" w:ascii="仿宋_GB2312" w:hAnsi="仿宋" w:eastAsia="仿宋_GB2312" w:cs="仿宋_GB2312"/>
          <w:color w:val="auto"/>
          <w:sz w:val="24"/>
          <w:szCs w:val="24"/>
        </w:rPr>
        <w:t>分包给</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具备承</w:t>
      </w:r>
      <w:r>
        <w:rPr>
          <w:rFonts w:hint="eastAsia" w:ascii="仿宋_GB2312" w:hAnsi="仿宋" w:eastAsia="仿宋_GB2312" w:cs="仿宋_GB2312"/>
          <w:color w:val="auto"/>
          <w:kern w:val="0"/>
          <w:sz w:val="24"/>
          <w:szCs w:val="24"/>
        </w:rPr>
        <w:t>担</w:t>
      </w:r>
      <w:r>
        <w:rPr>
          <w:rFonts w:ascii="仿宋_GB2312" w:hAnsi="仿宋" w:eastAsia="仿宋_GB2312" w:cs="仿宋_GB2312"/>
          <w:color w:val="auto"/>
          <w:kern w:val="0"/>
          <w:sz w:val="24"/>
          <w:szCs w:val="24"/>
          <w:u w:val="single"/>
          <w:lang w:val="zh-CN"/>
        </w:rPr>
        <w:t>XX</w:t>
      </w:r>
      <w:r>
        <w:rPr>
          <w:rFonts w:hint="eastAsia" w:ascii="仿宋_GB2312" w:hAnsi="仿宋" w:eastAsia="仿宋_GB2312" w:cs="仿宋_GB2312"/>
          <w:color w:val="auto"/>
          <w:kern w:val="0"/>
          <w:sz w:val="24"/>
          <w:szCs w:val="24"/>
          <w:u w:val="single"/>
          <w:lang w:val="zh-CN"/>
        </w:rPr>
        <w:t>工作内容</w:t>
      </w:r>
      <w:r>
        <w:rPr>
          <w:rFonts w:hint="eastAsia" w:ascii="仿宋_GB2312" w:hAnsi="仿宋" w:eastAsia="仿宋_GB2312" w:cs="仿宋_GB2312"/>
          <w:color w:val="auto"/>
          <w:kern w:val="0"/>
          <w:sz w:val="24"/>
          <w:szCs w:val="24"/>
          <w:lang w:val="zh-CN"/>
        </w:rPr>
        <w:t>相应资质条件且不得再次分包；</w:t>
      </w:r>
    </w:p>
    <w:p>
      <w:pPr>
        <w:pStyle w:val="5"/>
        <w:ind w:left="664" w:leftChars="316" w:firstLine="229" w:firstLineChars="95"/>
        <w:rPr>
          <w:rFonts w:cs="Times New Roman"/>
          <w:color w:val="auto"/>
        </w:rPr>
      </w:pPr>
      <w:r>
        <w:rPr>
          <w:rFonts w:hint="eastAsia"/>
          <w:color w:val="auto"/>
          <w:kern w:val="0"/>
          <w:sz w:val="24"/>
          <w:szCs w:val="24"/>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二、分包工作履行期限、地点、方式</w:t>
      </w:r>
    </w:p>
    <w:p>
      <w:pPr>
        <w:snapToGrid w:val="0"/>
        <w:spacing w:line="360" w:lineRule="auto"/>
        <w:ind w:firstLine="576"/>
        <w:rPr>
          <w:rFonts w:ascii="仿宋_GB2312" w:hAnsi="仿宋" w:eastAsia="仿宋_GB2312" w:cs="仿宋_GB2312"/>
          <w:color w:val="auto"/>
          <w:u w:val="single"/>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三、质量</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四、价款或者报酬</w:t>
      </w:r>
    </w:p>
    <w:p>
      <w:pPr>
        <w:snapToGrid w:val="0"/>
        <w:spacing w:line="360" w:lineRule="auto"/>
        <w:ind w:left="573" w:leftChars="273"/>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left="573" w:leftChars="273"/>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五、违约责任</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六、争议解决的办法</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七、其他</w:t>
      </w:r>
    </w:p>
    <w:p>
      <w:pPr>
        <w:snapToGrid w:val="0"/>
        <w:spacing w:line="360" w:lineRule="auto"/>
        <w:ind w:firstLine="576"/>
        <w:rPr>
          <w:rFonts w:ascii="仿宋_GB2312" w:hAnsi="仿宋" w:eastAsia="仿宋_GB2312"/>
          <w:b/>
          <w:bCs/>
          <w:color w:val="auto"/>
          <w:kern w:val="0"/>
          <w:sz w:val="24"/>
          <w:szCs w:val="24"/>
          <w:lang w:val="zh-CN"/>
        </w:rPr>
      </w:pPr>
      <w:r>
        <w:rPr>
          <w:rFonts w:hint="eastAsia" w:ascii="仿宋_GB2312" w:hAnsi="仿宋" w:eastAsia="仿宋_GB2312" w:cs="仿宋_GB2312"/>
          <w:color w:val="auto"/>
          <w:kern w:val="0"/>
          <w:sz w:val="24"/>
          <w:szCs w:val="24"/>
          <w:u w:val="single"/>
        </w:rPr>
        <w:t>（分包供应商名称）提供的货物全部由小微企业制造，</w:t>
      </w:r>
      <w:r>
        <w:rPr>
          <w:rFonts w:hint="eastAsia" w:ascii="仿宋_GB2312" w:hAnsi="仿宋" w:eastAsia="仿宋_GB2312" w:cs="仿宋_GB2312"/>
          <w:color w:val="auto"/>
          <w:kern w:val="0"/>
          <w:sz w:val="24"/>
          <w:szCs w:val="24"/>
        </w:rPr>
        <w:t>其合同份额占到合同总金额</w:t>
      </w:r>
      <w:r>
        <w:rPr>
          <w:rFonts w:ascii="仿宋_GB2312" w:hAnsi="仿宋" w:eastAsia="仿宋_GB2312" w:cs="仿宋_GB2312"/>
          <w:color w:val="auto"/>
          <w:kern w:val="0"/>
          <w:sz w:val="24"/>
          <w:szCs w:val="24"/>
          <w:u w:val="single"/>
        </w:rPr>
        <w:t xml:space="preserve">     </w:t>
      </w:r>
      <w:r>
        <w:rPr>
          <w:rFonts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rPr>
        <w:t>以上</w:t>
      </w:r>
      <w:r>
        <w:rPr>
          <w:rFonts w:hint="eastAsia" w:ascii="仿宋_GB2312" w:hAnsi="仿宋" w:eastAsia="仿宋_GB2312" w:cs="仿宋_GB2312"/>
          <w:color w:val="auto"/>
        </w:rPr>
        <w:t>。</w:t>
      </w:r>
      <w:r>
        <w:rPr>
          <w:rFonts w:hint="eastAsia" w:ascii="仿宋_GB2312" w:hAnsi="仿宋" w:eastAsia="仿宋_GB2312" w:cs="仿宋_GB2312"/>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color w:val="auto"/>
          <w:kern w:val="0"/>
          <w:sz w:val="24"/>
          <w:szCs w:val="24"/>
          <w:lang w:val="zh-CN"/>
        </w:rPr>
        <w:t xml:space="preserve"> 30%</w:t>
      </w:r>
      <w:r>
        <w:rPr>
          <w:rFonts w:hint="eastAsia" w:ascii="仿宋_GB2312" w:hAnsi="仿宋" w:eastAsia="仿宋_GB2312" w:cs="仿宋_GB2312"/>
          <w:b/>
          <w:bCs/>
          <w:color w:val="auto"/>
          <w:kern w:val="0"/>
          <w:sz w:val="24"/>
          <w:szCs w:val="24"/>
          <w:lang w:val="zh-CN"/>
        </w:rPr>
        <w:t>以上的，对大中型企业的报价给予</w:t>
      </w:r>
      <w:r>
        <w:rPr>
          <w:rFonts w:ascii="仿宋_GB2312" w:hAnsi="仿宋" w:eastAsia="仿宋_GB2312" w:cs="仿宋_GB2312"/>
          <w:b/>
          <w:bCs/>
          <w:color w:val="auto"/>
          <w:kern w:val="0"/>
          <w:sz w:val="24"/>
          <w:szCs w:val="24"/>
          <w:lang w:val="zh-CN"/>
        </w:rPr>
        <w:t>3%</w:t>
      </w:r>
      <w:r>
        <w:rPr>
          <w:rFonts w:hint="eastAsia" w:ascii="仿宋_GB2312" w:hAnsi="仿宋" w:eastAsia="仿宋_GB2312" w:cs="仿宋_GB2312"/>
          <w:b/>
          <w:bCs/>
          <w:color w:val="auto"/>
          <w:kern w:val="0"/>
          <w:sz w:val="24"/>
          <w:szCs w:val="24"/>
          <w:lang w:val="zh-CN"/>
        </w:rPr>
        <w:t>的扣除）</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640" w:firstLineChars="235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五、符合性审查资料</w:t>
      </w:r>
    </w:p>
    <w:p>
      <w:pPr>
        <w:jc w:val="center"/>
        <w:rPr>
          <w:rFonts w:ascii="仿宋_GB2312" w:hAnsi="仿宋" w:eastAsia="仿宋_GB2312"/>
          <w:b/>
          <w:bCs/>
          <w:color w:val="auto"/>
          <w:kern w:val="0"/>
          <w:sz w:val="32"/>
          <w:szCs w:val="32"/>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color w:val="auto"/>
              </w:rPr>
            </w:pPr>
            <w:r>
              <w:rPr>
                <w:rFonts w:hint="eastAsia" w:ascii="仿宋" w:eastAsia="仿宋" w:cs="仿宋"/>
                <w:color w:val="auto"/>
                <w:sz w:val="24"/>
                <w:szCs w:val="24"/>
              </w:rPr>
              <w:t>第</w:t>
            </w:r>
            <w:r>
              <w:rPr>
                <w:rFonts w:ascii="仿宋" w:eastAsia="仿宋" w:cs="仿宋"/>
                <w:color w:val="auto"/>
                <w:sz w:val="24"/>
                <w:szCs w:val="24"/>
                <w:u w:val="single"/>
              </w:rPr>
              <w:t xml:space="preserve">  </w:t>
            </w:r>
            <w:r>
              <w:rPr>
                <w:rFonts w:hint="eastAsia" w:asci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_GB2312" w:hAnsi="仿宋" w:eastAsia="仿宋_GB2312" w:cs="仿宋_GB2312"/>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5"/>
              <w:rPr>
                <w:rFonts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_GB2312" w:hAnsi="仿宋" w:eastAsia="仿宋_GB2312" w:cs="仿宋_GB2312"/>
                <w:color w:val="auto"/>
                <w:kern w:val="0"/>
                <w:sz w:val="24"/>
                <w:szCs w:val="24"/>
              </w:rPr>
              <w:t>招标文件其它实质性要求相应的材料（“▲”</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系指实质性要求条款，招标文件无其它实质性要求的，无需提供）</w:t>
            </w:r>
          </w:p>
        </w:tc>
        <w:tc>
          <w:tcPr>
            <w:tcW w:w="1418" w:type="dxa"/>
            <w:vAlign w:val="top"/>
          </w:tcPr>
          <w:p>
            <w:pPr>
              <w:rPr>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_GB2312" w:hAnsi="仿宋" w:eastAsia="仿宋_GB2312"/>
          <w:b/>
          <w:bCs/>
          <w:color w:val="auto"/>
          <w:kern w:val="0"/>
          <w:sz w:val="32"/>
          <w:szCs w:val="32"/>
        </w:rPr>
      </w:pPr>
    </w:p>
    <w:p>
      <w:pPr>
        <w:jc w:val="center"/>
        <w:rPr>
          <w:rFonts w:ascii="仿宋_GB2312" w:hAnsi="仿宋" w:eastAsia="仿宋_GB2312" w:cs="仿宋_GB2312"/>
          <w:b/>
          <w:bCs/>
          <w:color w:val="auto"/>
          <w:kern w:val="0"/>
          <w:sz w:val="32"/>
          <w:szCs w:val="32"/>
        </w:rPr>
      </w:pPr>
      <w:r>
        <w:rPr>
          <w:rFonts w:ascii="仿宋_GB2312" w:hAnsi="仿宋" w:eastAsia="仿宋_GB2312" w:cs="仿宋_GB2312"/>
          <w:b/>
          <w:bCs/>
          <w:color w:val="auto"/>
          <w:kern w:val="0"/>
          <w:sz w:val="32"/>
          <w:szCs w:val="32"/>
        </w:rPr>
        <w:t xml:space="preserve">            </w:t>
      </w: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color w:val="auto"/>
        </w:rPr>
      </w:pPr>
      <w:r>
        <w:rPr>
          <w:rFonts w:hint="eastAsia" w:ascii="仿宋_GB2312" w:hAnsi="仿宋" w:eastAsia="仿宋_GB2312" w:cs="仿宋_GB2312"/>
          <w:b/>
          <w:bCs/>
          <w:color w:val="auto"/>
          <w:kern w:val="0"/>
          <w:sz w:val="32"/>
          <w:szCs w:val="32"/>
        </w:rPr>
        <w:t>六、评标标准相应的商务技术资料</w:t>
      </w:r>
    </w:p>
    <w:p>
      <w:pPr>
        <w:snapToGrid w:val="0"/>
        <w:spacing w:line="360" w:lineRule="auto"/>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（按招标文件第四部分评标办法前附表中“投标文件中评标标准相应的商务技术资料目录”提供资料）</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七、商务技术偏离表</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3683"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招标文件章节及具体内容</w:t>
            </w:r>
          </w:p>
        </w:tc>
        <w:tc>
          <w:tcPr>
            <w:tcW w:w="3546"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投标文件章节及具体内容</w:t>
            </w:r>
          </w:p>
        </w:tc>
        <w:tc>
          <w:tcPr>
            <w:tcW w:w="1276"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1</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2</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bl>
    <w:p>
      <w:pPr>
        <w:jc w:val="left"/>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投标人保证：除商务技术偏离表列出的偏离外，投标人响应招标文件的全部要求</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1911" w:firstLineChars="595"/>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八、</w:t>
      </w:r>
      <w:r>
        <w:rPr>
          <w:rFonts w:hint="eastAsia" w:ascii="仿宋_GB2312" w:hAnsi="仿宋" w:eastAsia="仿宋_GB2312" w:cs="仿宋_GB2312"/>
          <w:b/>
          <w:bCs/>
          <w:color w:val="auto"/>
          <w:kern w:val="0"/>
          <w:sz w:val="32"/>
          <w:szCs w:val="32"/>
          <w:lang w:val="zh-CN"/>
        </w:rPr>
        <w:t>政府采购供应商廉洁自律承诺书</w:t>
      </w: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我单位响应你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二、不为项目有关人员及部门报销应由你方单位或个人支付的费用；</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三、不向项目有关人员及部门提供有可能影响公正的宴请和健身娱乐等活动；</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好处；</w:t>
      </w:r>
    </w:p>
    <w:p>
      <w:pPr>
        <w:autoSpaceDE w:val="0"/>
        <w:autoSpaceDN w:val="0"/>
        <w:spacing w:line="360" w:lineRule="auto"/>
        <w:ind w:left="481" w:leftChars="229"/>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六、严格遵守《</w:t>
      </w:r>
      <w:r>
        <w:rPr>
          <w:rFonts w:hint="eastAsia" w:ascii="仿宋_GB2312" w:hAnsi="楷体"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政府采购法》《</w:t>
      </w:r>
      <w:r>
        <w:rPr>
          <w:rFonts w:hint="eastAsia" w:ascii="仿宋_GB2312" w:hAnsi="楷体"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招标投标</w:t>
      </w:r>
    </w:p>
    <w:p>
      <w:pPr>
        <w:autoSpaceDE w:val="0"/>
        <w:autoSpaceDN w:val="0"/>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法》</w:t>
      </w:r>
      <w:r>
        <w:rPr>
          <w:rFonts w:hint="eastAsia" w:ascii="仿宋_GB2312" w:hAnsi="楷体" w:eastAsia="仿宋_GB2312" w:cs="仿宋_GB2312"/>
          <w:color w:val="auto"/>
          <w:sz w:val="24"/>
          <w:szCs w:val="24"/>
          <w:lang w:val="zh-CN"/>
        </w:rPr>
        <w:t>《中华人民共和国民法典》</w:t>
      </w:r>
      <w:r>
        <w:rPr>
          <w:rFonts w:hint="eastAsia" w:ascii="仿宋_GB2312" w:hAnsi="仿宋_GB2312" w:eastAsia="仿宋_GB2312" w:cs="仿宋_GB2312"/>
          <w:color w:val="auto"/>
          <w:kern w:val="0"/>
          <w:sz w:val="24"/>
          <w:szCs w:val="24"/>
          <w:lang w:val="zh-CN"/>
        </w:rPr>
        <w:t>等法律法规，诚实守信，合法经营，坚决抵制各种违法违纪行为。</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如违反上述承诺，你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投标人名称（</w:t>
      </w:r>
      <w:r>
        <w:rPr>
          <w:rFonts w:hint="eastAsia" w:ascii="仿宋_GB2312" w:hAnsi="仿宋" w:eastAsia="仿宋_GB2312" w:cs="仿宋_GB2312"/>
          <w:color w:val="auto"/>
          <w:sz w:val="24"/>
          <w:szCs w:val="24"/>
        </w:rPr>
        <w:t>电子签名</w:t>
      </w:r>
      <w:r>
        <w:rPr>
          <w:rFonts w:hint="eastAsia" w:ascii="仿宋_GB2312" w:hAnsi="仿宋_GB2312" w:eastAsia="仿宋_GB2312" w:cs="仿宋_GB2312"/>
          <w:color w:val="auto"/>
          <w:kern w:val="0"/>
          <w:sz w:val="24"/>
          <w:szCs w:val="24"/>
          <w:lang w:val="zh-CN"/>
        </w:rPr>
        <w:t>）：</w:t>
      </w:r>
      <w:r>
        <w:rPr>
          <w:rFonts w:ascii="仿宋_GB2312" w:hAnsi="仿宋_GB2312" w:eastAsia="仿宋_GB2312" w:cs="仿宋_GB2312"/>
          <w:color w:val="auto"/>
          <w:kern w:val="0"/>
          <w:sz w:val="24"/>
          <w:szCs w:val="24"/>
          <w:lang w:val="zh-CN"/>
        </w:rPr>
        <w:t xml:space="preserve">                                                                                                                                                                                                               </w:t>
      </w:r>
    </w:p>
    <w:p>
      <w:pPr>
        <w:spacing w:line="360" w:lineRule="auto"/>
        <w:ind w:left="4620" w:leftChars="2200"/>
        <w:rPr>
          <w:color w:val="auto"/>
          <w:sz w:val="24"/>
          <w:szCs w:val="24"/>
        </w:rPr>
      </w:pPr>
      <w:r>
        <w:rPr>
          <w:rFonts w:hint="eastAsia" w:ascii="仿宋_GB2312" w:hAnsi="仿宋_GB2312" w:eastAsia="仿宋_GB2312" w:cs="仿宋_GB2312"/>
          <w:color w:val="auto"/>
          <w:kern w:val="0"/>
          <w:sz w:val="24"/>
          <w:szCs w:val="24"/>
          <w:lang w:val="zh-CN"/>
        </w:rPr>
        <w:t>日期</w:t>
      </w:r>
      <w:r>
        <w:rPr>
          <w:rFonts w:hint="eastAsia" w:ascii="仿宋_GB2312" w:hAnsi="仿宋_GB2312" w:eastAsia="仿宋_GB2312" w:cs="仿宋_GB2312"/>
          <w:color w:val="auto"/>
          <w:kern w:val="0"/>
          <w:sz w:val="24"/>
          <w:szCs w:val="24"/>
        </w:rPr>
        <w:t>：</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年</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月</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日</w:t>
      </w:r>
    </w:p>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报价文件部分</w:t>
      </w: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目录</w:t>
      </w:r>
    </w:p>
    <w:p>
      <w:pPr>
        <w:spacing w:line="360" w:lineRule="auto"/>
        <w:jc w:val="center"/>
        <w:outlineLvl w:val="0"/>
        <w:rPr>
          <w:rFonts w:ascii="仿宋_GB2312" w:hAnsi="仿宋" w:eastAsia="仿宋_GB2312"/>
          <w:b/>
          <w:bCs/>
          <w:color w:val="auto"/>
          <w:kern w:val="0"/>
          <w:sz w:val="36"/>
          <w:szCs w:val="36"/>
        </w:rPr>
      </w:pP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）开标一览表（报价表）………………………………………………………（页码）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）中小企业声明函………………………………………………………………（页码）</w:t>
      </w: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pStyle w:val="380"/>
        <w:tabs>
          <w:tab w:val="clear" w:pos="720"/>
        </w:tabs>
        <w:snapToGrid w:val="0"/>
        <w:spacing w:before="120" w:after="120"/>
        <w:ind w:firstLine="643"/>
        <w:outlineLvl w:val="9"/>
        <w:rPr>
          <w:rFonts w:ascii="仿宋_GB2312" w:hAnsi="仿宋" w:eastAsia="仿宋_GB2312"/>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仿宋" w:eastAsia="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482"/>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szCs w:val="24"/>
        </w:rPr>
        <w:t>（项目名称）</w:t>
      </w:r>
      <w:r>
        <w:rPr>
          <w:rFonts w:hint="eastAsia" w:ascii="仿宋_GB2312" w:hAnsi="仿宋" w:eastAsia="仿宋_GB2312" w:cs="仿宋_GB2312"/>
          <w:color w:val="auto"/>
          <w:kern w:val="0"/>
          <w:sz w:val="24"/>
          <w:szCs w:val="24"/>
          <w:lang w:val="zh-CN"/>
        </w:rPr>
        <w:t>【招标编号：</w:t>
      </w:r>
      <w:r>
        <w:rPr>
          <w:rFonts w:hint="eastAsia" w:ascii="仿宋_GB2312" w:hAnsi="仿宋" w:eastAsia="仿宋_GB2312" w:cs="仿宋_GB2312"/>
          <w:color w:val="auto"/>
          <w:sz w:val="24"/>
          <w:szCs w:val="24"/>
        </w:rPr>
        <w:t>（采购编号）】的实施</w:t>
      </w:r>
      <w:r>
        <w:rPr>
          <w:rFonts w:hint="eastAsia" w:ascii="仿宋_GB2312" w:hAnsi="仿宋" w:eastAsia="仿宋_GB2312" w:cs="仿宋_GB2312"/>
          <w:color w:val="auto"/>
          <w:kern w:val="0"/>
          <w:sz w:val="24"/>
          <w:szCs w:val="24"/>
          <w:lang w:val="zh-CN"/>
        </w:rPr>
        <w:t>。</w:t>
      </w:r>
    </w:p>
    <w:p>
      <w:pPr>
        <w:spacing w:line="360" w:lineRule="auto"/>
        <w:jc w:val="center"/>
        <w:rPr>
          <w:rFonts w:ascii="仿宋_GB2312" w:hAnsi="仿宋" w:eastAsia="仿宋_GB2312" w:cs="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开标一览表（报价表）</w:t>
      </w:r>
      <w:r>
        <w:rPr>
          <w:rFonts w:ascii="仿宋_GB2312" w:hAnsi="仿宋" w:eastAsia="仿宋_GB2312" w:cs="仿宋_GB2312"/>
          <w:b/>
          <w:bCs/>
          <w:color w:val="auto"/>
          <w:kern w:val="0"/>
          <w:sz w:val="24"/>
          <w:szCs w:val="24"/>
          <w:lang w:val="zh-CN"/>
        </w:rPr>
        <w:t>(</w:t>
      </w:r>
      <w:r>
        <w:rPr>
          <w:rFonts w:hint="eastAsia" w:ascii="仿宋_GB2312" w:hAnsi="仿宋" w:eastAsia="仿宋_GB2312" w:cs="仿宋_GB2312"/>
          <w:b/>
          <w:bCs/>
          <w:color w:val="auto"/>
          <w:kern w:val="0"/>
          <w:sz w:val="24"/>
          <w:szCs w:val="24"/>
          <w:lang w:val="zh-CN"/>
        </w:rPr>
        <w:t>单位均为人民币元</w:t>
      </w:r>
      <w:r>
        <w:rPr>
          <w:rFonts w:ascii="仿宋_GB2312" w:hAnsi="仿宋" w:eastAsia="仿宋_GB2312" w:cs="仿宋_GB2312"/>
          <w:b/>
          <w:bCs/>
          <w:color w:val="auto"/>
          <w:kern w:val="0"/>
          <w:sz w:val="24"/>
          <w:szCs w:val="24"/>
          <w:lang w:val="zh-CN"/>
        </w:rPr>
        <w:t>)</w:t>
      </w:r>
    </w:p>
    <w:tbl>
      <w:tblPr>
        <w:tblStyle w:val="65"/>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1417"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名称</w:t>
            </w:r>
          </w:p>
        </w:tc>
        <w:tc>
          <w:tcPr>
            <w:tcW w:w="1843" w:type="dxa"/>
            <w:vAlign w:val="top"/>
          </w:tcPr>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品牌（如果有）</w:t>
            </w:r>
          </w:p>
        </w:tc>
        <w:tc>
          <w:tcPr>
            <w:tcW w:w="3118"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规格型号（或具体服务）</w:t>
            </w:r>
          </w:p>
        </w:tc>
        <w:tc>
          <w:tcPr>
            <w:tcW w:w="993"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数量</w:t>
            </w:r>
          </w:p>
        </w:tc>
        <w:tc>
          <w:tcPr>
            <w:tcW w:w="1559"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单价</w:t>
            </w:r>
          </w:p>
        </w:tc>
        <w:tc>
          <w:tcPr>
            <w:tcW w:w="1984"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总价</w:t>
            </w:r>
          </w:p>
        </w:tc>
        <w:tc>
          <w:tcPr>
            <w:tcW w:w="3119" w:type="dxa"/>
            <w:vAlign w:val="center"/>
          </w:tcPr>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服务要求（年限）</w:t>
            </w:r>
          </w:p>
          <w:p>
            <w:pPr>
              <w:spacing w:line="360" w:lineRule="auto"/>
              <w:jc w:val="center"/>
              <w:rPr>
                <w:rFonts w:ascii="仿宋_GB2312" w:hAnsi="仿宋"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r>
              <w:rPr>
                <w:rFonts w:hint="eastAsia" w:ascii="仿宋_GB2312" w:hAnsi="仿宋" w:eastAsia="仿宋_GB2312" w:cs="仿宋_GB2312"/>
                <w:color w:val="auto"/>
                <w:sz w:val="24"/>
                <w:szCs w:val="24"/>
              </w:rPr>
              <w:t>…</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投标报价（小写）</w:t>
            </w:r>
          </w:p>
        </w:tc>
        <w:tc>
          <w:tcPr>
            <w:tcW w:w="7655" w:type="dxa"/>
            <w:gridSpan w:val="4"/>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投标报价（大写）</w:t>
            </w:r>
          </w:p>
        </w:tc>
        <w:tc>
          <w:tcPr>
            <w:tcW w:w="7655" w:type="dxa"/>
            <w:gridSpan w:val="4"/>
            <w:vAlign w:val="center"/>
          </w:tcPr>
          <w:p>
            <w:pPr>
              <w:spacing w:line="360" w:lineRule="auto"/>
              <w:jc w:val="center"/>
              <w:rPr>
                <w:rFonts w:ascii="仿宋_GB2312" w:hAnsi="仿宋" w:eastAsia="仿宋_GB2312"/>
                <w:color w:val="auto"/>
                <w:sz w:val="24"/>
                <w:szCs w:val="24"/>
              </w:rPr>
            </w:pPr>
          </w:p>
        </w:tc>
      </w:tr>
    </w:tbl>
    <w:p>
      <w:pPr>
        <w:snapToGrid w:val="0"/>
        <w:spacing w:line="360" w:lineRule="auto"/>
        <w:ind w:left="480"/>
        <w:rPr>
          <w:rFonts w:ascii="仿宋_GB2312" w:hAnsi="仿宋" w:eastAsia="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注：</w:t>
      </w:r>
    </w:p>
    <w:p>
      <w:pPr>
        <w:spacing w:line="360" w:lineRule="auto"/>
        <w:ind w:left="-2"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、投标人需按本表格式填写，不得自行更改。</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、有关本项目实施所涉及的一切费用均计入报价。</w:t>
      </w:r>
      <w:r>
        <w:rPr>
          <w:rFonts w:hint="eastAsia" w:ascii="仿宋_GB2312" w:hAnsi="仿宋" w:eastAsia="仿宋_GB2312" w:cs="仿宋_GB2312"/>
          <w:b/>
          <w:bCs/>
          <w:color w:val="auto"/>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b/>
          <w:bCs/>
          <w:color w:val="auto"/>
          <w:kern w:val="0"/>
          <w:sz w:val="24"/>
          <w:szCs w:val="24"/>
          <w:lang w:val="zh-CN"/>
        </w:rPr>
        <w:t>不得出现“</w:t>
      </w:r>
      <w:r>
        <w:rPr>
          <w:rFonts w:ascii="仿宋_GB2312" w:hAnsi="仿宋" w:eastAsia="仿宋_GB2312" w:cs="仿宋_GB2312"/>
          <w:b/>
          <w:bCs/>
          <w:color w:val="auto"/>
          <w:kern w:val="0"/>
          <w:sz w:val="24"/>
          <w:szCs w:val="24"/>
          <w:lang w:val="zh-CN"/>
        </w:rPr>
        <w:t>0</w:t>
      </w:r>
      <w:r>
        <w:rPr>
          <w:rFonts w:hint="eastAsia" w:ascii="仿宋_GB2312" w:hAnsi="仿宋" w:eastAsia="仿宋_GB2312" w:cs="仿宋_GB2312"/>
          <w:b/>
          <w:bCs/>
          <w:color w:val="auto"/>
          <w:kern w:val="0"/>
          <w:sz w:val="24"/>
          <w:szCs w:val="24"/>
          <w:lang w:val="zh-CN"/>
        </w:rPr>
        <w:t>元”“免费赠送”等形式的无偿报价，</w:t>
      </w:r>
      <w:r>
        <w:rPr>
          <w:rFonts w:hint="eastAsia" w:ascii="仿宋_GB2312" w:hAnsi="仿宋" w:eastAsia="仿宋_GB2312" w:cs="仿宋_GB2312"/>
          <w:b/>
          <w:bCs/>
          <w:color w:val="auto"/>
          <w:kern w:val="0"/>
          <w:sz w:val="24"/>
          <w:szCs w:val="24"/>
        </w:rPr>
        <w:t>否则视为</w:t>
      </w:r>
      <w:r>
        <w:rPr>
          <w:rFonts w:hint="eastAsia" w:ascii="仿宋_GB2312" w:hAnsi="仿宋" w:eastAsia="仿宋_GB2312" w:cs="仿宋_GB2312"/>
          <w:b/>
          <w:bCs/>
          <w:color w:val="auto"/>
          <w:sz w:val="24"/>
          <w:szCs w:val="24"/>
        </w:rPr>
        <w:t>投标文件含有采购人不能接受的附加条件的，投标无效</w:t>
      </w:r>
      <w:r>
        <w:rPr>
          <w:rFonts w:hint="eastAsia" w:ascii="仿宋_GB2312" w:hAnsi="仿宋" w:eastAsia="仿宋_GB2312" w:cs="仿宋_GB2312"/>
          <w:b/>
          <w:bCs/>
          <w:color w:val="auto"/>
          <w:kern w:val="0"/>
          <w:sz w:val="24"/>
          <w:szCs w:val="24"/>
          <w:lang w:val="zh-CN"/>
        </w:rPr>
        <w:t>。</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w:t>
      </w:r>
      <w:r>
        <w:rPr>
          <w:rFonts w:hint="eastAsia" w:ascii="仿宋_GB2312" w:hAnsi="仿宋" w:eastAsia="仿宋_GB2312" w:cs="仿宋_GB2312"/>
          <w:color w:val="auto"/>
          <w:kern w:val="0"/>
          <w:sz w:val="24"/>
          <w:szCs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5</w:t>
      </w:r>
      <w:r>
        <w:rPr>
          <w:rFonts w:hint="eastAsia" w:ascii="仿宋_GB2312" w:hAnsi="仿宋" w:eastAsia="仿宋_GB2312" w:cs="仿宋_GB2312"/>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0"/>
        <w:tabs>
          <w:tab w:val="clear" w:pos="720"/>
        </w:tabs>
        <w:snapToGrid w:val="0"/>
        <w:spacing w:before="120" w:after="120"/>
        <w:ind w:firstLine="643"/>
        <w:outlineLvl w:val="9"/>
        <w:rPr>
          <w:rFonts w:ascii="仿宋_GB2312" w:hAnsi="仿宋" w:eastAsia="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s="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bCs/>
          <w:color w:val="auto"/>
          <w:sz w:val="24"/>
          <w:szCs w:val="24"/>
        </w:rPr>
      </w:pPr>
      <w:r>
        <w:rPr>
          <w:rFonts w:ascii="仿宋_GB2312" w:hAnsi="仿宋" w:eastAsia="仿宋_GB2312" w:cs="仿宋_GB2312"/>
          <w:b/>
          <w:bCs/>
          <w:color w:val="auto"/>
          <w:sz w:val="24"/>
          <w:szCs w:val="24"/>
        </w:rPr>
        <w:t>[</w:t>
      </w:r>
      <w:r>
        <w:rPr>
          <w:rFonts w:hint="eastAsia" w:ascii="仿宋_GB2312" w:hAnsi="仿宋" w:eastAsia="仿宋_GB2312" w:cs="仿宋_GB2312"/>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bCs/>
          <w:color w:val="auto"/>
          <w:sz w:val="24"/>
          <w:szCs w:val="24"/>
        </w:rPr>
        <w:t>5</w:t>
      </w:r>
      <w:r>
        <w:rPr>
          <w:rFonts w:hint="eastAsia" w:ascii="仿宋_GB2312" w:hAnsi="仿宋" w:eastAsia="仿宋_GB2312" w:cs="仿宋_GB2312"/>
          <w:b/>
          <w:bCs/>
          <w:color w:val="auto"/>
          <w:sz w:val="24"/>
          <w:szCs w:val="24"/>
        </w:rPr>
        <w:t>）。</w:t>
      </w:r>
      <w:r>
        <w:rPr>
          <w:rFonts w:ascii="仿宋_GB2312" w:hAnsi="仿宋" w:eastAsia="仿宋_GB2312" w:cs="仿宋_GB2312"/>
          <w:b/>
          <w:bCs/>
          <w:color w:val="auto"/>
          <w:sz w:val="24"/>
          <w:szCs w:val="24"/>
        </w:rPr>
        <w:t>]</w:t>
      </w:r>
    </w:p>
    <w:p>
      <w:pPr>
        <w:tabs>
          <w:tab w:val="left" w:pos="8085"/>
        </w:tabs>
        <w:spacing w:line="360" w:lineRule="auto"/>
        <w:ind w:firstLine="1285" w:firstLineChars="400"/>
        <w:jc w:val="left"/>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5"/>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5"/>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szCs w:val="24"/>
        </w:rPr>
        <w:t>。</w:t>
      </w:r>
    </w:p>
    <w:p>
      <w:pPr>
        <w:spacing w:line="360" w:lineRule="auto"/>
        <w:ind w:left="31680" w:hanging="5060" w:hangingChars="2100"/>
        <w:rPr>
          <w:rFonts w:ascii="仿宋_GB2312" w:hAnsi="仿宋" w:eastAsia="仿宋_GB2312"/>
          <w:b/>
          <w:bCs/>
          <w:color w:val="auto"/>
          <w:kern w:val="0"/>
          <w:sz w:val="24"/>
          <w:szCs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1" w:name="_Toc465665161"/>
      <w:r>
        <w:rPr>
          <w:rFonts w:hint="eastAsia" w:ascii="仿宋_GB2312" w:hAnsi="仿宋" w:eastAsia="仿宋_GB2312" w:cs="仿宋_GB2312"/>
          <w:color w:val="auto"/>
        </w:rPr>
        <w:t>附件</w:t>
      </w:r>
      <w:bookmarkEnd w:id="551"/>
    </w:p>
    <w:p>
      <w:pPr>
        <w:spacing w:line="360" w:lineRule="auto"/>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1</w:t>
      </w:r>
      <w:r>
        <w:rPr>
          <w:rFonts w:hint="eastAsia" w:ascii="仿宋_GB2312" w:hAnsi="仿宋" w:eastAsia="仿宋_GB2312" w:cs="仿宋_GB2312"/>
          <w:b/>
          <w:bCs/>
          <w:color w:val="auto"/>
          <w:spacing w:val="6"/>
          <w:sz w:val="32"/>
          <w:szCs w:val="32"/>
        </w:rPr>
        <w:t>：</w:t>
      </w:r>
    </w:p>
    <w:p>
      <w:pPr>
        <w:spacing w:line="360" w:lineRule="auto"/>
        <w:jc w:val="center"/>
        <w:rPr>
          <w:rFonts w:ascii="仿宋_GB2312" w:hAnsi="仿宋" w:eastAsia="仿宋_GB2312"/>
          <w:b/>
          <w:bCs/>
          <w:color w:val="auto"/>
          <w:spacing w:val="6"/>
          <w:sz w:val="32"/>
          <w:szCs w:val="32"/>
        </w:rPr>
      </w:pPr>
      <w:bookmarkStart w:id="552" w:name="OLE_LINK13"/>
      <w:bookmarkStart w:id="553" w:name="OLE_LINK14"/>
      <w:r>
        <w:rPr>
          <w:rFonts w:hint="eastAsia" w:ascii="仿宋_GB2312" w:hAnsi="仿宋" w:eastAsia="仿宋_GB2312" w:cs="仿宋_GB2312"/>
          <w:b/>
          <w:bCs/>
          <w:color w:val="auto"/>
          <w:spacing w:val="6"/>
          <w:sz w:val="32"/>
          <w:szCs w:val="32"/>
        </w:rPr>
        <w:t>残疾人福利性单位声明函</w:t>
      </w:r>
    </w:p>
    <w:bookmarkEnd w:id="552"/>
    <w:bookmarkEnd w:id="553"/>
    <w:p>
      <w:pPr>
        <w:spacing w:line="360" w:lineRule="auto"/>
        <w:rPr>
          <w:rFonts w:ascii="仿宋_GB2312" w:hAnsi="仿宋" w:eastAsia="仿宋_GB2312"/>
          <w:b/>
          <w:bCs/>
          <w:color w:val="auto"/>
          <w:spacing w:val="6"/>
          <w:sz w:val="30"/>
          <w:szCs w:val="30"/>
        </w:rPr>
      </w:pP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本单位郑重声明，根据《财政部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民政部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中国残疾人联合会关于促进残疾人就业政府采购政策的通知》（财库〔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141</w:t>
      </w:r>
      <w:r>
        <w:rPr>
          <w:rFonts w:hint="eastAsia" w:ascii="仿宋_GB2312" w:hAnsi="仿宋" w:eastAsia="仿宋_GB2312" w:cs="仿宋_GB2312"/>
          <w:color w:val="auto"/>
          <w:sz w:val="24"/>
          <w:szCs w:val="24"/>
        </w:rPr>
        <w:t>号）的规定，本单位为符合条件的残疾人福利性单位，且本单位参加</w:t>
      </w:r>
      <w:r>
        <w:rPr>
          <w:rFonts w:ascii="仿宋_GB2312" w:hAnsi="仿宋" w:eastAsia="仿宋_GB2312" w:cs="仿宋_GB2312"/>
          <w:color w:val="auto"/>
          <w:sz w:val="24"/>
          <w:szCs w:val="24"/>
        </w:rPr>
        <w:t>______</w:t>
      </w:r>
      <w:r>
        <w:rPr>
          <w:rFonts w:hint="eastAsia" w:ascii="仿宋_GB2312" w:hAnsi="仿宋" w:eastAsia="仿宋_GB2312" w:cs="仿宋_GB2312"/>
          <w:color w:val="auto"/>
          <w:sz w:val="24"/>
          <w:szCs w:val="24"/>
        </w:rPr>
        <w:t>单位的</w:t>
      </w:r>
      <w:r>
        <w:rPr>
          <w:rFonts w:ascii="仿宋_GB2312" w:hAnsi="仿宋" w:eastAsia="仿宋_GB2312" w:cs="仿宋_GB2312"/>
          <w:color w:val="auto"/>
          <w:sz w:val="24"/>
          <w:szCs w:val="24"/>
        </w:rPr>
        <w:t>______</w:t>
      </w:r>
      <w:r>
        <w:rPr>
          <w:rFonts w:hint="eastAsia" w:ascii="仿宋_GB2312" w:hAnsi="仿宋" w:eastAsia="仿宋_GB2312" w:cs="仿宋_GB2312"/>
          <w:color w:val="auto"/>
          <w:sz w:val="24"/>
          <w:szCs w:val="24"/>
        </w:rPr>
        <w:t>项目采购活动提供本单位制造的货物（由本单位承担工程</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本单位对上述声明的真实性负责。如有虚假，将依法承担相应责任。</w:t>
      </w:r>
    </w:p>
    <w:p>
      <w:pPr>
        <w:spacing w:line="360" w:lineRule="auto"/>
        <w:ind w:firstLine="480" w:firstLineChars="200"/>
        <w:rPr>
          <w:rFonts w:ascii="仿宋_GB2312" w:hAnsi="仿宋" w:eastAsia="仿宋_GB2312"/>
          <w:color w:val="auto"/>
          <w:sz w:val="24"/>
          <w:szCs w:val="24"/>
        </w:rPr>
      </w:pPr>
    </w:p>
    <w:p>
      <w:pPr>
        <w:spacing w:line="360" w:lineRule="auto"/>
        <w:ind w:firstLine="480" w:firstLineChars="200"/>
        <w:rPr>
          <w:rFonts w:ascii="仿宋_GB2312" w:hAnsi="仿宋" w:eastAsia="仿宋_GB2312"/>
          <w:color w:val="auto"/>
          <w:sz w:val="24"/>
          <w:szCs w:val="24"/>
        </w:rPr>
      </w:pPr>
    </w:p>
    <w:p>
      <w:pPr>
        <w:tabs>
          <w:tab w:val="left" w:pos="4860"/>
        </w:tabs>
        <w:spacing w:line="360" w:lineRule="auto"/>
        <w:ind w:right="1560" w:firstLine="480" w:firstLineChars="200"/>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kern w:val="0"/>
          <w:sz w:val="24"/>
          <w:szCs w:val="24"/>
          <w:lang w:val="zh-CN"/>
        </w:rPr>
        <w:t>投标人名称（电子签名）</w:t>
      </w:r>
      <w:r>
        <w:rPr>
          <w:rFonts w:hint="eastAsia" w:ascii="仿宋_GB2312" w:hAnsi="仿宋" w:eastAsia="仿宋_GB2312" w:cs="仿宋_GB2312"/>
          <w:color w:val="auto"/>
          <w:sz w:val="24"/>
          <w:szCs w:val="24"/>
        </w:rPr>
        <w:t>：</w:t>
      </w:r>
    </w:p>
    <w:p>
      <w:pPr>
        <w:tabs>
          <w:tab w:val="left" w:pos="4860"/>
        </w:tabs>
        <w:spacing w:line="360" w:lineRule="auto"/>
        <w:ind w:right="1560" w:firstLine="480" w:firstLineChars="200"/>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期：</w:t>
      </w:r>
    </w:p>
    <w:p>
      <w:pPr>
        <w:spacing w:line="360" w:lineRule="auto"/>
        <w:ind w:firstLine="480" w:firstLineChars="200"/>
        <w:rPr>
          <w:rFonts w:ascii="仿宋_GB2312" w:hAnsi="仿宋" w:eastAsia="仿宋_GB2312"/>
          <w:color w:val="auto"/>
          <w:sz w:val="24"/>
          <w:szCs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jc w:val="left"/>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2</w:t>
      </w:r>
      <w:r>
        <w:rPr>
          <w:rFonts w:hint="eastAsia" w:ascii="仿宋_GB2312" w:hAnsi="仿宋" w:eastAsia="仿宋_GB2312" w:cs="仿宋_GB2312"/>
          <w:b/>
          <w:bCs/>
          <w:color w:val="auto"/>
          <w:spacing w:val="6"/>
          <w:sz w:val="32"/>
          <w:szCs w:val="32"/>
        </w:rPr>
        <w:t>：质疑函范本及制作说明</w:t>
      </w:r>
    </w:p>
    <w:p>
      <w:pPr>
        <w:spacing w:line="360" w:lineRule="auto"/>
        <w:jc w:val="center"/>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质疑函范本</w:t>
      </w:r>
    </w:p>
    <w:p>
      <w:pPr>
        <w:snapToGrid w:val="0"/>
        <w:spacing w:beforeLines="100"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一、质疑供应商基本信息</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质疑供应商：</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地址：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授权代表：</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地址：</w:t>
      </w:r>
      <w:r>
        <w:rPr>
          <w:rFonts w:ascii="仿宋_GB2312" w:hAnsi="仿宋" w:eastAsia="仿宋_GB2312" w:cs="仿宋_GB2312"/>
          <w:color w:val="auto"/>
          <w:sz w:val="24"/>
          <w:szCs w:val="24"/>
        </w:rPr>
        <w:t xml:space="preserve"> </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二、质疑项目基本情况</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质疑项目的名称：</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质疑项目的编号：</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包号：</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采购人名称：</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采购文件获取日期：</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三、质疑事项具体内容</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质疑事项</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事实依据：</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法律依据：</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质疑事项</w:t>
      </w:r>
      <w:r>
        <w:rPr>
          <w:rFonts w:ascii="仿宋_GB2312" w:hAnsi="仿宋" w:eastAsia="仿宋_GB2312" w:cs="仿宋_GB2312"/>
          <w:color w:val="auto"/>
          <w:sz w:val="24"/>
          <w:szCs w:val="24"/>
        </w:rPr>
        <w:t>2</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四、与质疑事项相关的质疑请求</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请求：</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签字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签章</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公章：</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p>
    <w:p>
      <w:pPr>
        <w:spacing w:line="360" w:lineRule="auto"/>
        <w:jc w:val="center"/>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质疑函制作说明：</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供应商提出质疑时，应提交质疑函和必要的证明材料。</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质疑供应商若委托代理人进行质疑的，质疑函应按要求列明“授权代表”的有关内容，并在附件中提交由质疑</w:t>
      </w:r>
      <w:r>
        <w:rPr>
          <w:rFonts w:hint="eastAsia" w:ascii="仿宋_GB2312" w:hAnsi="仿宋" w:eastAsia="仿宋_GB2312" w:cs="仿宋_GB2312"/>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质疑函的质疑请求应与质疑事项相关。</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3</w:t>
      </w:r>
      <w:r>
        <w:rPr>
          <w:rFonts w:hint="eastAsia" w:ascii="仿宋_GB2312" w:hAnsi="仿宋" w:eastAsia="仿宋_GB2312" w:cs="仿宋_GB2312"/>
          <w:b/>
          <w:bCs/>
          <w:color w:val="auto"/>
          <w:spacing w:val="6"/>
          <w:sz w:val="32"/>
          <w:szCs w:val="32"/>
        </w:rPr>
        <w:t>：投诉书范本及制作说明</w:t>
      </w:r>
    </w:p>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投诉书范本</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一、投诉相关主体基本情况</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投诉人：</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tabs>
          <w:tab w:val="left" w:pos="6510"/>
        </w:tabs>
        <w:spacing w:line="360" w:lineRule="auto"/>
        <w:jc w:val="left"/>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法定代表人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主要负责人：</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tabs>
          <w:tab w:val="left" w:pos="6510"/>
        </w:tabs>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授权代表：</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hint="eastAsia" w:ascii="仿宋_GB2312" w:hAnsi="仿宋" w:eastAsia="仿宋_GB2312" w:cs="仿宋_GB2312"/>
          <w:color w:val="auto"/>
          <w:sz w:val="24"/>
          <w:szCs w:val="24"/>
          <w:u w:val="dotted"/>
        </w:rPr>
        <w:t>：</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被投诉人</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被投诉人</w:t>
      </w:r>
      <w:r>
        <w:rPr>
          <w:rFonts w:ascii="仿宋_GB2312" w:hAnsi="仿宋" w:eastAsia="仿宋_GB2312" w:cs="仿宋_GB2312"/>
          <w:color w:val="auto"/>
          <w:sz w:val="24"/>
          <w:szCs w:val="24"/>
        </w:rPr>
        <w:t>2</w:t>
      </w:r>
    </w:p>
    <w:p>
      <w:pPr>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相关供应商：</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二、投诉项目基本情况</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采购项目名称：</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采购项目编号：</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包号：</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采购人名称：</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代理机构名称：</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采购文件公告</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u w:val="dotted"/>
        </w:rPr>
        <w:t>是</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否</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公告期限：</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采购结果公告</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u w:val="dotted"/>
        </w:rPr>
        <w:t>是</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否</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公告期限：</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三、质疑基本情况</w:t>
      </w:r>
    </w:p>
    <w:p>
      <w:pPr>
        <w:spacing w:line="360" w:lineRule="auto"/>
        <w:ind w:firstLine="480" w:firstLineChars="200"/>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投诉人于</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向</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提出质疑，质疑事项为：</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dotted"/>
        </w:rPr>
      </w:pP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pacing w:line="360" w:lineRule="auto"/>
        <w:ind w:firstLine="360" w:firstLineChars="150"/>
        <w:rPr>
          <w:rFonts w:ascii="仿宋_GB2312" w:hAnsi="仿宋" w:eastAsia="仿宋_GB2312"/>
          <w:color w:val="auto"/>
          <w:sz w:val="24"/>
          <w:szCs w:val="24"/>
        </w:rPr>
      </w:pPr>
      <w:r>
        <w:rPr>
          <w:rFonts w:hint="eastAsia" w:ascii="仿宋_GB2312" w:hAnsi="仿宋" w:eastAsia="仿宋_GB2312" w:cs="仿宋_GB2312"/>
          <w:color w:val="auto"/>
          <w:sz w:val="24"/>
          <w:szCs w:val="24"/>
          <w:u w:val="dotted"/>
        </w:rPr>
        <w:t>采购人</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代理机构</w:t>
      </w:r>
      <w:r>
        <w:rPr>
          <w:rFonts w:hint="eastAsia" w:ascii="仿宋_GB2312" w:hAnsi="仿宋" w:eastAsia="仿宋_GB2312" w:cs="仿宋_GB2312"/>
          <w:color w:val="auto"/>
          <w:sz w:val="24"/>
          <w:szCs w:val="24"/>
        </w:rPr>
        <w:t>于</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就质疑事项作出了答复</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没有在法定期限内作出答复。</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四、投诉事项具体内容</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投诉事项</w:t>
      </w:r>
      <w:r>
        <w:rPr>
          <w:rFonts w:ascii="仿宋_GB2312" w:hAnsi="仿宋" w:eastAsia="仿宋_GB2312" w:cs="仿宋_GB2312"/>
          <w:color w:val="auto"/>
          <w:sz w:val="24"/>
          <w:szCs w:val="24"/>
        </w:rPr>
        <w:t xml:space="preserve"> 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事实依据：</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法律依据：</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投诉事项</w:t>
      </w:r>
      <w:r>
        <w:rPr>
          <w:rFonts w:ascii="仿宋_GB2312" w:hAnsi="仿宋" w:eastAsia="仿宋_GB2312" w:cs="仿宋_GB2312"/>
          <w:color w:val="auto"/>
          <w:sz w:val="24"/>
          <w:szCs w:val="24"/>
        </w:rPr>
        <w:t>2</w:t>
      </w:r>
    </w:p>
    <w:p>
      <w:pPr>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五、与投诉事项相关的投诉请求</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请求：</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olor w:val="auto"/>
          <w:sz w:val="24"/>
          <w:szCs w:val="24"/>
          <w:u w:val="single"/>
        </w:rPr>
      </w:pP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签字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签章</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公章：</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投诉书制作说明：</w:t>
      </w:r>
    </w:p>
    <w:p>
      <w:pPr>
        <w:widowControl/>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投诉人若委托代理人进行投诉的，投诉书应按照要求列明“授权代表”的有关内容，并在附件中提交由</w:t>
      </w:r>
      <w:r>
        <w:rPr>
          <w:rFonts w:hint="eastAsia" w:ascii="仿宋_GB2312" w:hAnsi="仿宋" w:eastAsia="仿宋_GB2312" w:cs="仿宋_GB2312"/>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投诉书的投诉请求应与投诉事项相关。</w:t>
      </w:r>
    </w:p>
    <w:p>
      <w:pPr>
        <w:widowControl/>
        <w:spacing w:line="360" w:lineRule="auto"/>
        <w:ind w:firstLine="480" w:firstLineChars="20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w:t>
      </w:r>
      <w:r>
        <w:rPr>
          <w:rFonts w:hint="eastAsia" w:ascii="仿宋_GB2312" w:hAnsi="仿宋" w:eastAsia="仿宋_GB2312" w:cs="仿宋_GB2312"/>
          <w:color w:val="auto"/>
          <w:sz w:val="24"/>
          <w:szCs w:val="24"/>
        </w:rPr>
        <w:t>（项目名称）项目</w:t>
      </w:r>
      <w:r>
        <w:rPr>
          <w:rFonts w:hint="eastAsia" w:ascii="仿宋" w:hAnsi="仿宋" w:eastAsia="仿宋" w:cs="仿宋"/>
          <w:color w:val="auto"/>
          <w:sz w:val="24"/>
          <w:szCs w:val="24"/>
        </w:rPr>
        <w:t>【招标编号：（采购编号）】投标活动中作如下说明：我方所使用的“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w:pict>
          <v:rect id="Rectangle 17" o:spid="_x0000_s1031"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txbxContent>
            </v:textbox>
          </v:rect>
        </w:pict>
      </w:r>
      <w:r>
        <w:rPr>
          <w:rFonts w:ascii="Times New Roman" w:hAnsi="Times New Roman" w:eastAsia="宋体" w:cs="Times New Roman"/>
          <w:color w:val="auto"/>
          <w:kern w:val="2"/>
          <w:sz w:val="21"/>
          <w:szCs w:val="21"/>
          <w:lang w:val="en-US" w:eastAsia="zh-CN" w:bidi="ar-SA"/>
        </w:rPr>
        <w:pict>
          <v:rect id="Rectangle 16" o:spid="_x0000_s1032"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txbxContent>
            </v:textbox>
          </v:rect>
        </w:pic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_GB2312" w:hAnsi="宋体" w:eastAsia="仿宋_GB2312" w:cs="仿宋_GB2312"/>
          <w:b/>
          <w:bCs/>
          <w:color w:val="auto"/>
          <w:sz w:val="32"/>
          <w:szCs w:val="32"/>
        </w:rPr>
        <w:t>中小企业声明函</w:t>
      </w:r>
    </w:p>
    <w:p>
      <w:pPr>
        <w:spacing w:line="360" w:lineRule="auto"/>
        <w:jc w:val="center"/>
        <w:rPr>
          <w:rFonts w:ascii="仿宋" w:hAnsi="仿宋" w:eastAsia="仿宋"/>
          <w:color w:val="auto"/>
          <w:sz w:val="24"/>
          <w:szCs w:val="24"/>
          <w:u w:val="single"/>
        </w:rPr>
      </w:pPr>
    </w:p>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中小企业声明函（货物）</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仿宋_GB2312" w:hAnsi="宋体" w:eastAsia="仿宋_GB2312" w:cs="仿宋_GB2312"/>
          <w:color w:val="auto"/>
          <w:sz w:val="24"/>
          <w:szCs w:val="24"/>
        </w:rPr>
        <w:t>2020</w:t>
      </w:r>
      <w:r>
        <w:rPr>
          <w:rFonts w:hint="eastAsia" w:ascii="宋体" w:hAnsi="宋体" w:cs="宋体"/>
          <w:color w:val="auto"/>
          <w:sz w:val="24"/>
          <w:szCs w:val="24"/>
        </w:rPr>
        <w:t>﹞</w:t>
      </w:r>
      <w:r>
        <w:rPr>
          <w:rFonts w:ascii="仿宋_GB2312" w:hAnsi="宋体" w:eastAsia="仿宋_GB2312" w:cs="仿宋_GB2312"/>
          <w:color w:val="auto"/>
          <w:sz w:val="24"/>
          <w:szCs w:val="24"/>
        </w:rPr>
        <w:t xml:space="preserve">46 </w:t>
      </w:r>
      <w:r>
        <w:rPr>
          <w:rFonts w:hint="eastAsia" w:ascii="仿宋_GB2312" w:hAnsi="宋体" w:eastAsia="仿宋_GB2312" w:cs="仿宋_GB2312"/>
          <w:color w:val="auto"/>
          <w:sz w:val="24"/>
          <w:szCs w:val="24"/>
        </w:rPr>
        <w:t>号）的规定，本公司（联合体）参加</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（单位名称）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的</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（项目名称）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s="仿宋_GB2312"/>
          <w:color w:val="auto"/>
          <w:sz w:val="24"/>
          <w:szCs w:val="24"/>
        </w:rPr>
        <w:t>1.</w:t>
      </w:r>
      <w:r>
        <w:rPr>
          <w:color w:val="auto"/>
        </w:rPr>
        <w:t xml:space="preserve"> </w:t>
      </w:r>
      <w:r>
        <w:rPr>
          <w:rFonts w:hint="eastAsia" w:ascii="仿宋_GB2312" w:hAnsi="宋体" w:eastAsia="仿宋_GB2312" w:cs="仿宋_GB2312"/>
          <w:color w:val="auto"/>
          <w:sz w:val="24"/>
          <w:szCs w:val="24"/>
          <w:u w:val="single"/>
        </w:rPr>
        <w:t>（标的名称）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hint="eastAsia" w:ascii="仿宋_GB2312" w:hAnsi="宋体" w:eastAsia="仿宋_GB2312" w:cs="仿宋_GB2312"/>
          <w:color w:val="auto"/>
          <w:sz w:val="24"/>
          <w:szCs w:val="24"/>
        </w:rPr>
        <w:t>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；制造商为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s="仿宋_GB2312"/>
          <w:color w:val="auto"/>
          <w:sz w:val="24"/>
          <w:szCs w:val="24"/>
        </w:rPr>
        <w:t>2.</w:t>
      </w:r>
      <w:r>
        <w:rPr>
          <w:color w:val="auto"/>
        </w:rPr>
        <w:t xml:space="preserve"> </w:t>
      </w:r>
      <w:r>
        <w:rPr>
          <w:rFonts w:hint="eastAsia" w:ascii="仿宋_GB2312" w:hAnsi="宋体" w:eastAsia="仿宋_GB2312" w:cs="仿宋_GB2312"/>
          <w:color w:val="auto"/>
          <w:sz w:val="24"/>
          <w:szCs w:val="24"/>
          <w:u w:val="single"/>
        </w:rPr>
        <w:t>（标的名称）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hint="eastAsia" w:ascii="仿宋_GB2312" w:hAnsi="宋体" w:eastAsia="仿宋_GB2312" w:cs="仿宋_GB2312"/>
          <w:color w:val="auto"/>
          <w:sz w:val="24"/>
          <w:szCs w:val="24"/>
        </w:rPr>
        <w:t>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；制造商为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s="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注：符合《关于促进残疾人就业政府采购政策的通知》（财库〔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）的残疾人福利性单位视同小型、微型企业；根据《关于政府采购支持监狱企业发展有关问题的通知》（财库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宋体" w:eastAsia="仿宋_GB2312"/>
          <w:b/>
          <w:bCs/>
          <w:color w:val="auto"/>
          <w:sz w:val="32"/>
          <w:szCs w:val="32"/>
        </w:rPr>
      </w:pPr>
      <w:r>
        <w:rPr>
          <w:rFonts w:hint="eastAsia" w:ascii="仿宋_GB2312" w:hAnsi="仿宋" w:eastAsia="仿宋_GB2312" w:cs="仿宋_GB2312"/>
          <w:b/>
          <w:bCs/>
          <w:color w:val="auto"/>
          <w:sz w:val="32"/>
          <w:szCs w:val="32"/>
        </w:rPr>
        <w:t>中小企业声明函</w:t>
      </w:r>
      <w:r>
        <w:rPr>
          <w:rFonts w:hint="eastAsia" w:ascii="仿宋_GB2312" w:hAnsi="宋体" w:eastAsia="仿宋_GB2312" w:cs="仿宋_GB2312"/>
          <w:b/>
          <w:bCs/>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本公司（联合体）郑重声明，根据《政府采购促进中小企业发展管理办法》（财库﹝</w:t>
      </w:r>
      <w:r>
        <w:rPr>
          <w:rFonts w:ascii="仿宋_GB2312" w:hAnsi="宋体" w:eastAsia="仿宋_GB2312" w:cs="仿宋_GB2312"/>
          <w:color w:val="auto"/>
          <w:sz w:val="24"/>
          <w:szCs w:val="24"/>
        </w:rPr>
        <w:t>2020</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 xml:space="preserve">46 </w:t>
      </w:r>
      <w:r>
        <w:rPr>
          <w:rFonts w:hint="eastAsia" w:ascii="仿宋_GB2312" w:hAnsi="宋体" w:eastAsia="仿宋_GB2312" w:cs="仿宋_GB2312"/>
          <w:color w:val="auto"/>
          <w:sz w:val="24"/>
          <w:szCs w:val="24"/>
        </w:rPr>
        <w:t>号）的规定，本公司（联合体）参加</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（单位名称）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的</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（项目名称）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szCs w:val="24"/>
        </w:rPr>
      </w:pPr>
      <w:r>
        <w:rPr>
          <w:rFonts w:ascii="仿宋_GB2312" w:hAnsi="宋体" w:eastAsia="仿宋_GB2312" w:cs="仿宋_GB2312"/>
          <w:color w:val="auto"/>
          <w:sz w:val="24"/>
          <w:szCs w:val="24"/>
        </w:rPr>
        <w:t>1.</w:t>
      </w:r>
      <w:r>
        <w:rPr>
          <w:color w:val="auto"/>
        </w:rPr>
        <w:t xml:space="preserve"> </w:t>
      </w:r>
      <w:r>
        <w:rPr>
          <w:rFonts w:hint="eastAsia" w:ascii="仿宋_GB2312" w:hAnsi="宋体" w:eastAsia="仿宋_GB2312" w:cs="仿宋_GB2312"/>
          <w:color w:val="auto"/>
          <w:sz w:val="24"/>
          <w:szCs w:val="24"/>
          <w:u w:val="single"/>
        </w:rPr>
        <w:t>（标的名称）</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；承建（承接）企业为</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ascii="仿宋_GB2312" w:hAnsi="宋体" w:eastAsia="仿宋_GB2312" w:cs="仿宋_GB2312"/>
          <w:color w:val="auto"/>
          <w:sz w:val="24"/>
          <w:szCs w:val="24"/>
        </w:rPr>
        <w:t>2.</w:t>
      </w:r>
      <w:r>
        <w:rPr>
          <w:color w:val="auto"/>
        </w:rPr>
        <w:t xml:space="preserve"> </w:t>
      </w:r>
      <w:r>
        <w:rPr>
          <w:rFonts w:hint="eastAsia" w:ascii="仿宋_GB2312" w:hAnsi="宋体" w:eastAsia="仿宋_GB2312" w:cs="仿宋_GB2312"/>
          <w:color w:val="auto"/>
          <w:sz w:val="24"/>
          <w:szCs w:val="24"/>
          <w:u w:val="single"/>
        </w:rPr>
        <w:t>（标的名称）</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；承建（承接）企业为</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本企业对上述声明内容的真实性负责。如有虚假，将依法承担相应责任。</w:t>
      </w:r>
    </w:p>
    <w:p>
      <w:pPr>
        <w:spacing w:line="360" w:lineRule="auto"/>
        <w:ind w:right="1760"/>
        <w:jc w:val="right"/>
        <w:rPr>
          <w:rFonts w:ascii="仿宋_GB2312" w:hAnsi="宋体" w:eastAsia="仿宋_GB2312"/>
          <w:color w:val="auto"/>
          <w:sz w:val="24"/>
          <w:szCs w:val="24"/>
        </w:rPr>
      </w:pPr>
      <w:r>
        <w:rPr>
          <w:rFonts w:hint="eastAsia" w:ascii="仿宋_GB2312" w:hAnsi="仿宋" w:eastAsia="仿宋_GB2312" w:cs="仿宋_GB2312"/>
          <w:color w:val="auto"/>
          <w:sz w:val="24"/>
          <w:szCs w:val="24"/>
        </w:rPr>
        <w:t>投标人</w:t>
      </w:r>
      <w:r>
        <w:rPr>
          <w:rFonts w:hint="eastAsia" w:ascii="仿宋_GB2312" w:hAnsi="宋体" w:eastAsia="仿宋_GB2312" w:cs="仿宋_GB2312"/>
          <w:color w:val="auto"/>
          <w:sz w:val="24"/>
          <w:szCs w:val="24"/>
        </w:rPr>
        <w:t>名称（</w:t>
      </w:r>
      <w:r>
        <w:rPr>
          <w:rFonts w:hint="eastAsia" w:ascii="仿宋_GB2312" w:hAnsi="仿宋" w:eastAsia="仿宋_GB2312" w:cs="仿宋_GB2312"/>
          <w:color w:val="auto"/>
          <w:sz w:val="24"/>
          <w:szCs w:val="24"/>
        </w:rPr>
        <w:t>电子签名</w:t>
      </w:r>
      <w:r>
        <w:rPr>
          <w:rFonts w:hint="eastAsia" w:ascii="仿宋_GB2312" w:hAnsi="宋体" w:eastAsia="仿宋_GB2312" w:cs="仿宋_GB2312"/>
          <w:color w:val="auto"/>
          <w:sz w:val="24"/>
          <w:szCs w:val="24"/>
        </w:rPr>
        <w:t>）：</w:t>
      </w:r>
    </w:p>
    <w:p>
      <w:pPr>
        <w:spacing w:line="360" w:lineRule="auto"/>
        <w:ind w:right="1120" w:firstLine="4680" w:firstLineChars="1950"/>
        <w:rPr>
          <w:rFonts w:ascii="仿宋_GB2312" w:hAnsi="宋体" w:eastAsia="仿宋_GB2312"/>
          <w:color w:val="auto"/>
          <w:sz w:val="24"/>
          <w:szCs w:val="24"/>
        </w:rPr>
      </w:pPr>
      <w:r>
        <w:rPr>
          <w:rFonts w:hint="eastAsia" w:ascii="仿宋_GB2312" w:hAnsi="宋体" w:eastAsia="仿宋_GB2312" w:cs="仿宋_GB2312"/>
          <w:color w:val="auto"/>
          <w:sz w:val="24"/>
          <w:szCs w:val="24"/>
        </w:rPr>
        <w:t>日</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期：</w:t>
      </w:r>
    </w:p>
    <w:p>
      <w:pPr>
        <w:spacing w:line="360" w:lineRule="auto"/>
        <w:ind w:firstLine="310" w:firstLineChars="147"/>
        <w:jc w:val="left"/>
        <w:rPr>
          <w:rFonts w:ascii="仿宋_GB2312" w:hAnsi="宋体" w:eastAsia="仿宋_GB2312"/>
          <w:b/>
          <w:bCs/>
          <w:color w:val="auto"/>
        </w:rPr>
      </w:pPr>
      <w:r>
        <w:rPr>
          <w:rFonts w:hint="eastAsia" w:ascii="仿宋_GB2312" w:hAnsi="宋体" w:eastAsia="仿宋_GB2312" w:cs="仿宋_GB2312"/>
          <w:b/>
          <w:bCs/>
          <w:color w:val="auto"/>
        </w:rPr>
        <w:t>从业人员、营业收入、资产总额填报上一年度数据，无上一年度数据的新成立企业可不填报。</w:t>
      </w:r>
    </w:p>
    <w:p>
      <w:pPr>
        <w:spacing w:line="360" w:lineRule="auto"/>
        <w:ind w:right="420"/>
        <w:rPr>
          <w:rFonts w:ascii="仿宋_GB2312" w:hAnsi="仿宋" w:eastAsia="仿宋_GB2312"/>
          <w:color w:val="auto"/>
          <w:sz w:val="24"/>
          <w:szCs w:val="24"/>
        </w:rPr>
      </w:pPr>
    </w:p>
    <w:p>
      <w:pPr>
        <w:spacing w:line="360" w:lineRule="auto"/>
        <w:ind w:right="420"/>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注：符合《关于促进残疾人就业政府采购政策的通知》（财库〔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）的残疾人福利性单位视同小型、微型企业；根据《关于政府采购支持监狱企业发展有关问题的通知》（财库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号）的规定，投标人提供由省级以上监狱管理局、戒毒管理局（含新疆生产建设兵团）出具的属于监狱企业证明文件的，视同为小型和微型企业。</w:t>
      </w:r>
    </w:p>
    <w:p>
      <w:pPr>
        <w:pStyle w:val="5"/>
        <w:rPr>
          <w:rFonts w:cs="Times New Roman"/>
          <w:color w:val="auto"/>
          <w:lang w:val="en-US"/>
        </w:rPr>
      </w:pPr>
    </w:p>
    <w:p>
      <w:pPr>
        <w:spacing w:line="360" w:lineRule="auto"/>
        <w:ind w:right="420"/>
        <w:rPr>
          <w:color w:val="auto"/>
        </w:rPr>
      </w:pPr>
    </w:p>
    <w:p>
      <w:pPr>
        <w:spacing w:line="360" w:lineRule="auto"/>
        <w:rPr>
          <w:rFonts w:ascii="仿宋" w:hAnsi="仿宋" w:eastAsia="仿宋"/>
          <w:color w:val="auto"/>
          <w:sz w:val="24"/>
          <w:szCs w:val="24"/>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54" w:name="_Toc36110187"/>
    <w:bookmarkStart w:id="555" w:name="_Toc131845147"/>
    <w:bookmarkStart w:id="556" w:name="_Toc164085800"/>
    <w:bookmarkStart w:id="557" w:name="_Toc91899912"/>
    <w:r>
      <w:rPr>
        <w:rFonts w:ascii="仿宋_GB2312" w:eastAsia="仿宋_GB2312" w:cs="仿宋_GB2312"/>
        <w:kern w:val="0"/>
      </w:rPr>
      <w:t xml:space="preserve"> </w:t>
    </w:r>
    <w:r>
      <w:rPr>
        <w:rFonts w:hint="eastAsia" w:ascii="仿宋_GB2312" w:eastAsia="仿宋_GB2312" w:cs="仿宋_GB2312"/>
        <w:kern w:val="0"/>
      </w:rPr>
      <w:t>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w:pict>
        <v:rect id="文本框 12"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rect>
      </w:pict>
    </w:r>
    <w:r>
      <w:rPr>
        <w:rFonts w:ascii="Times New Roman" w:hAnsi="Times New Roman" w:eastAsia="宋体" w:cs="Times New Roman"/>
        <w:color w:val="0000FF"/>
        <w:kern w:val="2"/>
        <w:sz w:val="18"/>
        <w:szCs w:val="18"/>
        <w:u w:val="thick"/>
        <w:lang w:val="en-US" w:eastAsia="zh-CN" w:bidi="ar-SA"/>
      </w:rPr>
      <w:pict>
        <v:rect id="文本框 10" o:spid="_x0000_s2050"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p>
  <w:p>
    <w:pPr>
      <w:pStyle w:val="62"/>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FlNWFjOWZkYjliMjIzNThjZjE0NGE5ZWYyZWYwZ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C116A"/>
    <w:rsid w:val="01D55165"/>
    <w:rsid w:val="01DF6BF8"/>
    <w:rsid w:val="01EC2C57"/>
    <w:rsid w:val="02422962"/>
    <w:rsid w:val="026B2E25"/>
    <w:rsid w:val="02824D4D"/>
    <w:rsid w:val="02AB6B0E"/>
    <w:rsid w:val="02D970C2"/>
    <w:rsid w:val="02DC4B10"/>
    <w:rsid w:val="02DD76CE"/>
    <w:rsid w:val="02F36323"/>
    <w:rsid w:val="02F5619C"/>
    <w:rsid w:val="0326446A"/>
    <w:rsid w:val="032D5555"/>
    <w:rsid w:val="033E26DE"/>
    <w:rsid w:val="036634D2"/>
    <w:rsid w:val="03DD35E4"/>
    <w:rsid w:val="03F731BC"/>
    <w:rsid w:val="04076900"/>
    <w:rsid w:val="041A5A3B"/>
    <w:rsid w:val="042311BA"/>
    <w:rsid w:val="042B157A"/>
    <w:rsid w:val="048F763B"/>
    <w:rsid w:val="049F330E"/>
    <w:rsid w:val="04A71EF4"/>
    <w:rsid w:val="04AA775C"/>
    <w:rsid w:val="04AF1889"/>
    <w:rsid w:val="04E2722F"/>
    <w:rsid w:val="04F66F48"/>
    <w:rsid w:val="05251E14"/>
    <w:rsid w:val="055D7268"/>
    <w:rsid w:val="05A16594"/>
    <w:rsid w:val="05A7762D"/>
    <w:rsid w:val="05AF3C8D"/>
    <w:rsid w:val="05DC58AA"/>
    <w:rsid w:val="060E5941"/>
    <w:rsid w:val="06110FAF"/>
    <w:rsid w:val="06192B7C"/>
    <w:rsid w:val="06493CA7"/>
    <w:rsid w:val="065A6178"/>
    <w:rsid w:val="066F1CF3"/>
    <w:rsid w:val="067A7544"/>
    <w:rsid w:val="06930BB8"/>
    <w:rsid w:val="07245D42"/>
    <w:rsid w:val="07264C62"/>
    <w:rsid w:val="074913D6"/>
    <w:rsid w:val="07531F3B"/>
    <w:rsid w:val="07620F76"/>
    <w:rsid w:val="076E5C57"/>
    <w:rsid w:val="0779354C"/>
    <w:rsid w:val="08061376"/>
    <w:rsid w:val="08452D77"/>
    <w:rsid w:val="086401F8"/>
    <w:rsid w:val="08751CAA"/>
    <w:rsid w:val="087E4C40"/>
    <w:rsid w:val="08AA7FC6"/>
    <w:rsid w:val="08D66AD6"/>
    <w:rsid w:val="08DA33A3"/>
    <w:rsid w:val="08E80F13"/>
    <w:rsid w:val="092238EF"/>
    <w:rsid w:val="09335624"/>
    <w:rsid w:val="094413F2"/>
    <w:rsid w:val="0944690F"/>
    <w:rsid w:val="09523C57"/>
    <w:rsid w:val="09535675"/>
    <w:rsid w:val="095F057D"/>
    <w:rsid w:val="09642282"/>
    <w:rsid w:val="09733572"/>
    <w:rsid w:val="09772C16"/>
    <w:rsid w:val="098353B5"/>
    <w:rsid w:val="09894B72"/>
    <w:rsid w:val="09A92330"/>
    <w:rsid w:val="09B06B87"/>
    <w:rsid w:val="09C13146"/>
    <w:rsid w:val="09E04166"/>
    <w:rsid w:val="0A1C0718"/>
    <w:rsid w:val="0A1D5AD3"/>
    <w:rsid w:val="0A3A5268"/>
    <w:rsid w:val="0A3E7710"/>
    <w:rsid w:val="0A5B7E63"/>
    <w:rsid w:val="0AA374A5"/>
    <w:rsid w:val="0AAB7649"/>
    <w:rsid w:val="0ABC5606"/>
    <w:rsid w:val="0AC71855"/>
    <w:rsid w:val="0AD05B7A"/>
    <w:rsid w:val="0AFC5E66"/>
    <w:rsid w:val="0B30404E"/>
    <w:rsid w:val="0B4C6C14"/>
    <w:rsid w:val="0B631A88"/>
    <w:rsid w:val="0B683D45"/>
    <w:rsid w:val="0B7F3F11"/>
    <w:rsid w:val="0B884417"/>
    <w:rsid w:val="0B9741F9"/>
    <w:rsid w:val="0BD33CF6"/>
    <w:rsid w:val="0BD87291"/>
    <w:rsid w:val="0BF6188C"/>
    <w:rsid w:val="0BF73C91"/>
    <w:rsid w:val="0BFC1A43"/>
    <w:rsid w:val="0C170175"/>
    <w:rsid w:val="0C307D40"/>
    <w:rsid w:val="0C571A41"/>
    <w:rsid w:val="0C5B32F8"/>
    <w:rsid w:val="0C5C1171"/>
    <w:rsid w:val="0C5E1CBC"/>
    <w:rsid w:val="0C615B50"/>
    <w:rsid w:val="0C8445DA"/>
    <w:rsid w:val="0C87121B"/>
    <w:rsid w:val="0CC007F7"/>
    <w:rsid w:val="0CCC1802"/>
    <w:rsid w:val="0CEA711A"/>
    <w:rsid w:val="0CFE707A"/>
    <w:rsid w:val="0D0578EB"/>
    <w:rsid w:val="0D063BDA"/>
    <w:rsid w:val="0D08375F"/>
    <w:rsid w:val="0D184CFB"/>
    <w:rsid w:val="0D4A7419"/>
    <w:rsid w:val="0D597683"/>
    <w:rsid w:val="0D827401"/>
    <w:rsid w:val="0D84094E"/>
    <w:rsid w:val="0D8A00E9"/>
    <w:rsid w:val="0D8D589E"/>
    <w:rsid w:val="0DA01C73"/>
    <w:rsid w:val="0DC50BB6"/>
    <w:rsid w:val="0DD63300"/>
    <w:rsid w:val="0DF50604"/>
    <w:rsid w:val="0DF702FE"/>
    <w:rsid w:val="0E060E51"/>
    <w:rsid w:val="0E4B7C0C"/>
    <w:rsid w:val="0E5604B2"/>
    <w:rsid w:val="0E5A681B"/>
    <w:rsid w:val="0E6D5D79"/>
    <w:rsid w:val="0E9D0089"/>
    <w:rsid w:val="0EB803EE"/>
    <w:rsid w:val="0ED900C0"/>
    <w:rsid w:val="0EF94D4B"/>
    <w:rsid w:val="0F3A5BE9"/>
    <w:rsid w:val="0F4958DC"/>
    <w:rsid w:val="0F515DF7"/>
    <w:rsid w:val="0F596BA8"/>
    <w:rsid w:val="0F6248D2"/>
    <w:rsid w:val="0F693536"/>
    <w:rsid w:val="0F7B0511"/>
    <w:rsid w:val="0F7B76D9"/>
    <w:rsid w:val="0F81023B"/>
    <w:rsid w:val="0F816ACD"/>
    <w:rsid w:val="0F8B449B"/>
    <w:rsid w:val="0F9832DB"/>
    <w:rsid w:val="0FBF3FD2"/>
    <w:rsid w:val="0FBF7FF3"/>
    <w:rsid w:val="10047B69"/>
    <w:rsid w:val="10641CE3"/>
    <w:rsid w:val="10646583"/>
    <w:rsid w:val="107D4B15"/>
    <w:rsid w:val="108A3C80"/>
    <w:rsid w:val="10AC0666"/>
    <w:rsid w:val="10C26171"/>
    <w:rsid w:val="10F33360"/>
    <w:rsid w:val="10FC16EA"/>
    <w:rsid w:val="110F1D40"/>
    <w:rsid w:val="11191BF8"/>
    <w:rsid w:val="11266F33"/>
    <w:rsid w:val="11743932"/>
    <w:rsid w:val="118963A1"/>
    <w:rsid w:val="11C6522A"/>
    <w:rsid w:val="11E104CC"/>
    <w:rsid w:val="11E20309"/>
    <w:rsid w:val="12255233"/>
    <w:rsid w:val="12286C59"/>
    <w:rsid w:val="12530213"/>
    <w:rsid w:val="127723A9"/>
    <w:rsid w:val="12862074"/>
    <w:rsid w:val="12883966"/>
    <w:rsid w:val="129E45B4"/>
    <w:rsid w:val="12D81596"/>
    <w:rsid w:val="13072A44"/>
    <w:rsid w:val="135F4BE2"/>
    <w:rsid w:val="136D361E"/>
    <w:rsid w:val="139B1A0A"/>
    <w:rsid w:val="139D25C7"/>
    <w:rsid w:val="13B16A13"/>
    <w:rsid w:val="13BF3CE4"/>
    <w:rsid w:val="141008D8"/>
    <w:rsid w:val="14125FE6"/>
    <w:rsid w:val="14665622"/>
    <w:rsid w:val="146D271E"/>
    <w:rsid w:val="14982588"/>
    <w:rsid w:val="149A5AD9"/>
    <w:rsid w:val="14A7619D"/>
    <w:rsid w:val="14CA39A9"/>
    <w:rsid w:val="150536C3"/>
    <w:rsid w:val="150C1963"/>
    <w:rsid w:val="151447A0"/>
    <w:rsid w:val="154A6454"/>
    <w:rsid w:val="15762120"/>
    <w:rsid w:val="16796DAF"/>
    <w:rsid w:val="16A8729C"/>
    <w:rsid w:val="16B33777"/>
    <w:rsid w:val="16B87367"/>
    <w:rsid w:val="16BC70A7"/>
    <w:rsid w:val="16C6339E"/>
    <w:rsid w:val="16D44268"/>
    <w:rsid w:val="16E95CCD"/>
    <w:rsid w:val="16EB023C"/>
    <w:rsid w:val="172F2D79"/>
    <w:rsid w:val="17557BEF"/>
    <w:rsid w:val="179B2FA1"/>
    <w:rsid w:val="17BE5639"/>
    <w:rsid w:val="17BF5F86"/>
    <w:rsid w:val="17D349C1"/>
    <w:rsid w:val="1830729E"/>
    <w:rsid w:val="18425ADF"/>
    <w:rsid w:val="1870062C"/>
    <w:rsid w:val="18817102"/>
    <w:rsid w:val="18830A15"/>
    <w:rsid w:val="18852B28"/>
    <w:rsid w:val="188B5321"/>
    <w:rsid w:val="18C15ABC"/>
    <w:rsid w:val="19043AFC"/>
    <w:rsid w:val="19222A31"/>
    <w:rsid w:val="196D21AD"/>
    <w:rsid w:val="19932372"/>
    <w:rsid w:val="19A20DD5"/>
    <w:rsid w:val="19AE03F1"/>
    <w:rsid w:val="1A071A03"/>
    <w:rsid w:val="1A1F16AE"/>
    <w:rsid w:val="1A3B5C77"/>
    <w:rsid w:val="1A984BAD"/>
    <w:rsid w:val="1AB8220E"/>
    <w:rsid w:val="1ABF0FF7"/>
    <w:rsid w:val="1AE4166C"/>
    <w:rsid w:val="1AF06CFB"/>
    <w:rsid w:val="1AF11B8D"/>
    <w:rsid w:val="1B11359C"/>
    <w:rsid w:val="1B18601C"/>
    <w:rsid w:val="1B2A271F"/>
    <w:rsid w:val="1B530544"/>
    <w:rsid w:val="1B713184"/>
    <w:rsid w:val="1BA209CF"/>
    <w:rsid w:val="1BB4777D"/>
    <w:rsid w:val="1BD75AB8"/>
    <w:rsid w:val="1C0459C2"/>
    <w:rsid w:val="1C1B3B4A"/>
    <w:rsid w:val="1C5122BF"/>
    <w:rsid w:val="1C88086E"/>
    <w:rsid w:val="1C927DFB"/>
    <w:rsid w:val="1C9C7CDC"/>
    <w:rsid w:val="1CC86110"/>
    <w:rsid w:val="1D266CE1"/>
    <w:rsid w:val="1D3963AF"/>
    <w:rsid w:val="1D6A673C"/>
    <w:rsid w:val="1D6C1286"/>
    <w:rsid w:val="1D8965DF"/>
    <w:rsid w:val="1D9247AE"/>
    <w:rsid w:val="1DB567EC"/>
    <w:rsid w:val="1DC563C2"/>
    <w:rsid w:val="1DF51A98"/>
    <w:rsid w:val="1E167C29"/>
    <w:rsid w:val="1E3D060F"/>
    <w:rsid w:val="1E3F7D2E"/>
    <w:rsid w:val="1E4134E4"/>
    <w:rsid w:val="1E5062B3"/>
    <w:rsid w:val="1E523514"/>
    <w:rsid w:val="1E6A5AC7"/>
    <w:rsid w:val="1E714A66"/>
    <w:rsid w:val="1E802593"/>
    <w:rsid w:val="1EA703CC"/>
    <w:rsid w:val="1EB7330C"/>
    <w:rsid w:val="1F0A0FF3"/>
    <w:rsid w:val="1F4F75EB"/>
    <w:rsid w:val="1F5771FF"/>
    <w:rsid w:val="1FE868A9"/>
    <w:rsid w:val="20034907"/>
    <w:rsid w:val="20173E4B"/>
    <w:rsid w:val="203523CC"/>
    <w:rsid w:val="204E48BC"/>
    <w:rsid w:val="208921B3"/>
    <w:rsid w:val="20973DEB"/>
    <w:rsid w:val="20B26522"/>
    <w:rsid w:val="20B44310"/>
    <w:rsid w:val="211116EB"/>
    <w:rsid w:val="216133FC"/>
    <w:rsid w:val="21D56769"/>
    <w:rsid w:val="21E52EF3"/>
    <w:rsid w:val="21FB5D7B"/>
    <w:rsid w:val="220B1C3D"/>
    <w:rsid w:val="221C65D6"/>
    <w:rsid w:val="221D1D20"/>
    <w:rsid w:val="222F54A5"/>
    <w:rsid w:val="223109A8"/>
    <w:rsid w:val="22334A87"/>
    <w:rsid w:val="228F2FDE"/>
    <w:rsid w:val="22BE6801"/>
    <w:rsid w:val="232E7CDA"/>
    <w:rsid w:val="233500BF"/>
    <w:rsid w:val="23377FF7"/>
    <w:rsid w:val="236B425F"/>
    <w:rsid w:val="23836192"/>
    <w:rsid w:val="23901F29"/>
    <w:rsid w:val="239C0061"/>
    <w:rsid w:val="23B908A4"/>
    <w:rsid w:val="23BA4FAC"/>
    <w:rsid w:val="23CC76D3"/>
    <w:rsid w:val="23D032FD"/>
    <w:rsid w:val="23E95BEF"/>
    <w:rsid w:val="23FD0064"/>
    <w:rsid w:val="24390C74"/>
    <w:rsid w:val="244F54A0"/>
    <w:rsid w:val="245375B0"/>
    <w:rsid w:val="24545B99"/>
    <w:rsid w:val="24642C0A"/>
    <w:rsid w:val="247C7BC3"/>
    <w:rsid w:val="24807582"/>
    <w:rsid w:val="24B22173"/>
    <w:rsid w:val="24B95AD9"/>
    <w:rsid w:val="24BE24DA"/>
    <w:rsid w:val="24CF5825"/>
    <w:rsid w:val="24D663E6"/>
    <w:rsid w:val="24D77F2B"/>
    <w:rsid w:val="25320C23"/>
    <w:rsid w:val="258B00E2"/>
    <w:rsid w:val="25A917A6"/>
    <w:rsid w:val="25BE27CC"/>
    <w:rsid w:val="25F74A5C"/>
    <w:rsid w:val="25FD5E6F"/>
    <w:rsid w:val="2628662C"/>
    <w:rsid w:val="262D45DE"/>
    <w:rsid w:val="2646320E"/>
    <w:rsid w:val="26A53EF9"/>
    <w:rsid w:val="26A94201"/>
    <w:rsid w:val="26AC274F"/>
    <w:rsid w:val="26C64B91"/>
    <w:rsid w:val="27044A29"/>
    <w:rsid w:val="271D34C8"/>
    <w:rsid w:val="27611316"/>
    <w:rsid w:val="276142BF"/>
    <w:rsid w:val="27783712"/>
    <w:rsid w:val="27907362"/>
    <w:rsid w:val="27986AD0"/>
    <w:rsid w:val="27CE5F36"/>
    <w:rsid w:val="28281BA1"/>
    <w:rsid w:val="28333E1D"/>
    <w:rsid w:val="28454BD6"/>
    <w:rsid w:val="28455253"/>
    <w:rsid w:val="28551971"/>
    <w:rsid w:val="285B1C53"/>
    <w:rsid w:val="289F7086"/>
    <w:rsid w:val="28C32028"/>
    <w:rsid w:val="28C72052"/>
    <w:rsid w:val="28CC490F"/>
    <w:rsid w:val="28DE40AA"/>
    <w:rsid w:val="29345E77"/>
    <w:rsid w:val="294C65AD"/>
    <w:rsid w:val="29806583"/>
    <w:rsid w:val="298B3C4C"/>
    <w:rsid w:val="29AD6246"/>
    <w:rsid w:val="29F26D24"/>
    <w:rsid w:val="29FF5488"/>
    <w:rsid w:val="2A15033F"/>
    <w:rsid w:val="2A1662C1"/>
    <w:rsid w:val="2A1C7367"/>
    <w:rsid w:val="2A2815FA"/>
    <w:rsid w:val="2A6D6092"/>
    <w:rsid w:val="2A7D76B4"/>
    <w:rsid w:val="2A9A2D7D"/>
    <w:rsid w:val="2B437463"/>
    <w:rsid w:val="2B7807EE"/>
    <w:rsid w:val="2BBF00EC"/>
    <w:rsid w:val="2BC37CFD"/>
    <w:rsid w:val="2BD5237F"/>
    <w:rsid w:val="2BDA267D"/>
    <w:rsid w:val="2BE536CE"/>
    <w:rsid w:val="2BE758D9"/>
    <w:rsid w:val="2C09049E"/>
    <w:rsid w:val="2C0A653C"/>
    <w:rsid w:val="2C191F85"/>
    <w:rsid w:val="2C2D1726"/>
    <w:rsid w:val="2C336C62"/>
    <w:rsid w:val="2CE82D6F"/>
    <w:rsid w:val="2CFD14DB"/>
    <w:rsid w:val="2D343236"/>
    <w:rsid w:val="2DCC71AF"/>
    <w:rsid w:val="2DD15014"/>
    <w:rsid w:val="2DF72DE4"/>
    <w:rsid w:val="2E0220AF"/>
    <w:rsid w:val="2E4B082A"/>
    <w:rsid w:val="2E5D4E86"/>
    <w:rsid w:val="2E5D790B"/>
    <w:rsid w:val="2E697BD7"/>
    <w:rsid w:val="2E9A3C18"/>
    <w:rsid w:val="2EBB0FEE"/>
    <w:rsid w:val="2EC63002"/>
    <w:rsid w:val="2EEA1087"/>
    <w:rsid w:val="2F0A6B38"/>
    <w:rsid w:val="2F242078"/>
    <w:rsid w:val="2F946CCB"/>
    <w:rsid w:val="2FD25781"/>
    <w:rsid w:val="2FFD7934"/>
    <w:rsid w:val="30182170"/>
    <w:rsid w:val="30733ACD"/>
    <w:rsid w:val="308C3862"/>
    <w:rsid w:val="309379D8"/>
    <w:rsid w:val="30A270F7"/>
    <w:rsid w:val="30C0025A"/>
    <w:rsid w:val="30DF1478"/>
    <w:rsid w:val="30EC586F"/>
    <w:rsid w:val="310A657F"/>
    <w:rsid w:val="319C6071"/>
    <w:rsid w:val="31AC537E"/>
    <w:rsid w:val="31E3679B"/>
    <w:rsid w:val="31E732FD"/>
    <w:rsid w:val="32517576"/>
    <w:rsid w:val="326B369A"/>
    <w:rsid w:val="32A777DC"/>
    <w:rsid w:val="32BE5C2C"/>
    <w:rsid w:val="32DC6ACE"/>
    <w:rsid w:val="32FB6478"/>
    <w:rsid w:val="33263B3F"/>
    <w:rsid w:val="336963EB"/>
    <w:rsid w:val="33816EEB"/>
    <w:rsid w:val="33AB6E04"/>
    <w:rsid w:val="33EB55CD"/>
    <w:rsid w:val="33EC4C02"/>
    <w:rsid w:val="340D19A7"/>
    <w:rsid w:val="340D2360"/>
    <w:rsid w:val="3410665D"/>
    <w:rsid w:val="34165624"/>
    <w:rsid w:val="34211214"/>
    <w:rsid w:val="342E63AB"/>
    <w:rsid w:val="346F7D0D"/>
    <w:rsid w:val="34950E68"/>
    <w:rsid w:val="34986E94"/>
    <w:rsid w:val="34AF62C9"/>
    <w:rsid w:val="34CB4388"/>
    <w:rsid w:val="34EC39B4"/>
    <w:rsid w:val="34FA6E12"/>
    <w:rsid w:val="35016021"/>
    <w:rsid w:val="358D5588"/>
    <w:rsid w:val="359F5CE9"/>
    <w:rsid w:val="36112ECF"/>
    <w:rsid w:val="363A3B40"/>
    <w:rsid w:val="365302AE"/>
    <w:rsid w:val="36607A0A"/>
    <w:rsid w:val="366E227C"/>
    <w:rsid w:val="366F2E0D"/>
    <w:rsid w:val="367B6A5C"/>
    <w:rsid w:val="36A74ADA"/>
    <w:rsid w:val="36AD60D5"/>
    <w:rsid w:val="36B224F9"/>
    <w:rsid w:val="36EC0CC9"/>
    <w:rsid w:val="371A6088"/>
    <w:rsid w:val="373F410B"/>
    <w:rsid w:val="37676AF2"/>
    <w:rsid w:val="37B90E7A"/>
    <w:rsid w:val="37EE7094"/>
    <w:rsid w:val="38296C89"/>
    <w:rsid w:val="383002EB"/>
    <w:rsid w:val="38586797"/>
    <w:rsid w:val="38B47225"/>
    <w:rsid w:val="38BC0149"/>
    <w:rsid w:val="38D87D1C"/>
    <w:rsid w:val="396135B7"/>
    <w:rsid w:val="39636459"/>
    <w:rsid w:val="396B7F6C"/>
    <w:rsid w:val="39A5405F"/>
    <w:rsid w:val="39B417A9"/>
    <w:rsid w:val="39EB676E"/>
    <w:rsid w:val="39FC5695"/>
    <w:rsid w:val="3A006D8E"/>
    <w:rsid w:val="3A3651E5"/>
    <w:rsid w:val="3A744481"/>
    <w:rsid w:val="3A8C7BEF"/>
    <w:rsid w:val="3A906246"/>
    <w:rsid w:val="3AA46B9A"/>
    <w:rsid w:val="3AE07043"/>
    <w:rsid w:val="3B2349B7"/>
    <w:rsid w:val="3B5E4DCF"/>
    <w:rsid w:val="3B616CFF"/>
    <w:rsid w:val="3B6259F6"/>
    <w:rsid w:val="3B976654"/>
    <w:rsid w:val="3BA810F0"/>
    <w:rsid w:val="3BC01EFC"/>
    <w:rsid w:val="3BCA786A"/>
    <w:rsid w:val="3BD31E2F"/>
    <w:rsid w:val="3BF15831"/>
    <w:rsid w:val="3BFE212F"/>
    <w:rsid w:val="3C105946"/>
    <w:rsid w:val="3C471448"/>
    <w:rsid w:val="3C5F759A"/>
    <w:rsid w:val="3C6C525A"/>
    <w:rsid w:val="3CB5747E"/>
    <w:rsid w:val="3CCE23CB"/>
    <w:rsid w:val="3CD17D17"/>
    <w:rsid w:val="3D3C7F39"/>
    <w:rsid w:val="3D427F55"/>
    <w:rsid w:val="3D440F09"/>
    <w:rsid w:val="3D4504A0"/>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084E9C"/>
    <w:rsid w:val="4019356B"/>
    <w:rsid w:val="40592157"/>
    <w:rsid w:val="406E1CAE"/>
    <w:rsid w:val="40883C20"/>
    <w:rsid w:val="408F21F0"/>
    <w:rsid w:val="40A0133A"/>
    <w:rsid w:val="40C31A53"/>
    <w:rsid w:val="40FF545D"/>
    <w:rsid w:val="410067C8"/>
    <w:rsid w:val="418C2969"/>
    <w:rsid w:val="418F0D2A"/>
    <w:rsid w:val="41D01505"/>
    <w:rsid w:val="42474939"/>
    <w:rsid w:val="424C3C57"/>
    <w:rsid w:val="42613FF3"/>
    <w:rsid w:val="42660D96"/>
    <w:rsid w:val="426941FF"/>
    <w:rsid w:val="428667D2"/>
    <w:rsid w:val="42CD1CE0"/>
    <w:rsid w:val="42E1381E"/>
    <w:rsid w:val="42ED6459"/>
    <w:rsid w:val="42FE58DD"/>
    <w:rsid w:val="43174B3D"/>
    <w:rsid w:val="434B790E"/>
    <w:rsid w:val="4360274F"/>
    <w:rsid w:val="438D4D3E"/>
    <w:rsid w:val="43977AB6"/>
    <w:rsid w:val="43A3342B"/>
    <w:rsid w:val="43C77C27"/>
    <w:rsid w:val="43DE09EE"/>
    <w:rsid w:val="43F802A8"/>
    <w:rsid w:val="44002FAD"/>
    <w:rsid w:val="44550185"/>
    <w:rsid w:val="449101DD"/>
    <w:rsid w:val="44DE1391"/>
    <w:rsid w:val="451B225C"/>
    <w:rsid w:val="452410C9"/>
    <w:rsid w:val="45317DFB"/>
    <w:rsid w:val="454B0EBC"/>
    <w:rsid w:val="456D3CE4"/>
    <w:rsid w:val="4579042C"/>
    <w:rsid w:val="457F0571"/>
    <w:rsid w:val="45851176"/>
    <w:rsid w:val="45C63B94"/>
    <w:rsid w:val="45DA2548"/>
    <w:rsid w:val="46005D2B"/>
    <w:rsid w:val="460E7DA5"/>
    <w:rsid w:val="46422483"/>
    <w:rsid w:val="4659254A"/>
    <w:rsid w:val="465B0637"/>
    <w:rsid w:val="465E3F0D"/>
    <w:rsid w:val="466A16E6"/>
    <w:rsid w:val="46724B48"/>
    <w:rsid w:val="46893F2B"/>
    <w:rsid w:val="46C4686E"/>
    <w:rsid w:val="477B778F"/>
    <w:rsid w:val="478203EC"/>
    <w:rsid w:val="479358FE"/>
    <w:rsid w:val="47AA5523"/>
    <w:rsid w:val="47B025FA"/>
    <w:rsid w:val="47BC5CBD"/>
    <w:rsid w:val="4809698F"/>
    <w:rsid w:val="4811697D"/>
    <w:rsid w:val="484C6A03"/>
    <w:rsid w:val="487A3E25"/>
    <w:rsid w:val="488B5503"/>
    <w:rsid w:val="48937E21"/>
    <w:rsid w:val="489A0361"/>
    <w:rsid w:val="48B94FF3"/>
    <w:rsid w:val="48CB0E7D"/>
    <w:rsid w:val="48E37AAB"/>
    <w:rsid w:val="48FD4B4C"/>
    <w:rsid w:val="490A68E0"/>
    <w:rsid w:val="491055FE"/>
    <w:rsid w:val="495F5B3E"/>
    <w:rsid w:val="496F77D7"/>
    <w:rsid w:val="497654FD"/>
    <w:rsid w:val="49B64211"/>
    <w:rsid w:val="49F6167F"/>
    <w:rsid w:val="4A064FA0"/>
    <w:rsid w:val="4A16615C"/>
    <w:rsid w:val="4A4424D7"/>
    <w:rsid w:val="4AB82D0F"/>
    <w:rsid w:val="4AD04A4B"/>
    <w:rsid w:val="4AEB7664"/>
    <w:rsid w:val="4AFD7C19"/>
    <w:rsid w:val="4B0567D1"/>
    <w:rsid w:val="4B236AAE"/>
    <w:rsid w:val="4B707271"/>
    <w:rsid w:val="4B9739F7"/>
    <w:rsid w:val="4B9B7997"/>
    <w:rsid w:val="4BEE2503"/>
    <w:rsid w:val="4C245A30"/>
    <w:rsid w:val="4C26537C"/>
    <w:rsid w:val="4CB6685F"/>
    <w:rsid w:val="4CC367FE"/>
    <w:rsid w:val="4D077F3C"/>
    <w:rsid w:val="4D123355"/>
    <w:rsid w:val="4D2A3B31"/>
    <w:rsid w:val="4D312C52"/>
    <w:rsid w:val="4D905305"/>
    <w:rsid w:val="4D964A72"/>
    <w:rsid w:val="4D9C1254"/>
    <w:rsid w:val="4E092F93"/>
    <w:rsid w:val="4E7277DD"/>
    <w:rsid w:val="4E793892"/>
    <w:rsid w:val="4E800872"/>
    <w:rsid w:val="4EB635D4"/>
    <w:rsid w:val="4EC569ED"/>
    <w:rsid w:val="4ED50EA1"/>
    <w:rsid w:val="4EEC050C"/>
    <w:rsid w:val="4F104EC3"/>
    <w:rsid w:val="4F47354A"/>
    <w:rsid w:val="4F911C54"/>
    <w:rsid w:val="4FAC5BC3"/>
    <w:rsid w:val="4FE625E0"/>
    <w:rsid w:val="4FFA6FC7"/>
    <w:rsid w:val="5021480F"/>
    <w:rsid w:val="50445098"/>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AB3904"/>
    <w:rsid w:val="51B7396D"/>
    <w:rsid w:val="522E4CC3"/>
    <w:rsid w:val="5244713B"/>
    <w:rsid w:val="526151B7"/>
    <w:rsid w:val="52615633"/>
    <w:rsid w:val="52870C82"/>
    <w:rsid w:val="52977FD4"/>
    <w:rsid w:val="52A25790"/>
    <w:rsid w:val="52A96B6F"/>
    <w:rsid w:val="52B45975"/>
    <w:rsid w:val="52D7519C"/>
    <w:rsid w:val="52D91E68"/>
    <w:rsid w:val="52D94AA4"/>
    <w:rsid w:val="52EA3A62"/>
    <w:rsid w:val="52F50BB8"/>
    <w:rsid w:val="53097272"/>
    <w:rsid w:val="53132A5C"/>
    <w:rsid w:val="53544462"/>
    <w:rsid w:val="5397158E"/>
    <w:rsid w:val="53F342C8"/>
    <w:rsid w:val="53F869CC"/>
    <w:rsid w:val="54013861"/>
    <w:rsid w:val="543C7F40"/>
    <w:rsid w:val="54487265"/>
    <w:rsid w:val="544D6070"/>
    <w:rsid w:val="54605E1E"/>
    <w:rsid w:val="54A96376"/>
    <w:rsid w:val="54B3506A"/>
    <w:rsid w:val="54CA0D16"/>
    <w:rsid w:val="54D043E5"/>
    <w:rsid w:val="54DD4057"/>
    <w:rsid w:val="54E7490F"/>
    <w:rsid w:val="550764A4"/>
    <w:rsid w:val="550B2BF6"/>
    <w:rsid w:val="55214EB5"/>
    <w:rsid w:val="55364EFD"/>
    <w:rsid w:val="555D4828"/>
    <w:rsid w:val="557A4C8B"/>
    <w:rsid w:val="558931E1"/>
    <w:rsid w:val="55923347"/>
    <w:rsid w:val="55925180"/>
    <w:rsid w:val="55983B1B"/>
    <w:rsid w:val="55A05BB7"/>
    <w:rsid w:val="55A8376B"/>
    <w:rsid w:val="55DC29B6"/>
    <w:rsid w:val="55DD4241"/>
    <w:rsid w:val="56131DBE"/>
    <w:rsid w:val="563A05E8"/>
    <w:rsid w:val="566B6D1E"/>
    <w:rsid w:val="56C702DF"/>
    <w:rsid w:val="57032A2C"/>
    <w:rsid w:val="570F5219"/>
    <w:rsid w:val="574F23BC"/>
    <w:rsid w:val="575D12B5"/>
    <w:rsid w:val="57610A87"/>
    <w:rsid w:val="577B1140"/>
    <w:rsid w:val="577B7F21"/>
    <w:rsid w:val="577F181B"/>
    <w:rsid w:val="57921984"/>
    <w:rsid w:val="579737F0"/>
    <w:rsid w:val="57AB7B30"/>
    <w:rsid w:val="57AF5251"/>
    <w:rsid w:val="57B26373"/>
    <w:rsid w:val="57B63F04"/>
    <w:rsid w:val="57CD20C2"/>
    <w:rsid w:val="57D347A7"/>
    <w:rsid w:val="57D675AB"/>
    <w:rsid w:val="57D95FDD"/>
    <w:rsid w:val="58013AEE"/>
    <w:rsid w:val="58917D2F"/>
    <w:rsid w:val="5894085C"/>
    <w:rsid w:val="58AB74E3"/>
    <w:rsid w:val="58AE4F0C"/>
    <w:rsid w:val="58B85899"/>
    <w:rsid w:val="58E363A9"/>
    <w:rsid w:val="590964AD"/>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AD831EF"/>
    <w:rsid w:val="5B054C0F"/>
    <w:rsid w:val="5B2E1A1D"/>
    <w:rsid w:val="5B3F7B26"/>
    <w:rsid w:val="5B7111DE"/>
    <w:rsid w:val="5B843A1C"/>
    <w:rsid w:val="5B873E3F"/>
    <w:rsid w:val="5BD836A6"/>
    <w:rsid w:val="5BDA2D1F"/>
    <w:rsid w:val="5BDE7864"/>
    <w:rsid w:val="5BE86316"/>
    <w:rsid w:val="5C02690E"/>
    <w:rsid w:val="5C196DA7"/>
    <w:rsid w:val="5C2A048C"/>
    <w:rsid w:val="5C80234E"/>
    <w:rsid w:val="5C8A680C"/>
    <w:rsid w:val="5D0C4701"/>
    <w:rsid w:val="5D0F0395"/>
    <w:rsid w:val="5D221076"/>
    <w:rsid w:val="5D397964"/>
    <w:rsid w:val="5D5A391C"/>
    <w:rsid w:val="5D5F10C0"/>
    <w:rsid w:val="5D6A28C6"/>
    <w:rsid w:val="5D891B7B"/>
    <w:rsid w:val="5DAD38EE"/>
    <w:rsid w:val="5E006862"/>
    <w:rsid w:val="5E0207B9"/>
    <w:rsid w:val="5E1834A1"/>
    <w:rsid w:val="5E261785"/>
    <w:rsid w:val="5E331738"/>
    <w:rsid w:val="5E4A7017"/>
    <w:rsid w:val="5E552BBA"/>
    <w:rsid w:val="5E611C10"/>
    <w:rsid w:val="5EFC7377"/>
    <w:rsid w:val="5F06174D"/>
    <w:rsid w:val="5F3A3602"/>
    <w:rsid w:val="5F4A6995"/>
    <w:rsid w:val="5F6277C6"/>
    <w:rsid w:val="5F6D0B1D"/>
    <w:rsid w:val="5F8D0B82"/>
    <w:rsid w:val="5FA7501E"/>
    <w:rsid w:val="5FB4324C"/>
    <w:rsid w:val="5FCC5339"/>
    <w:rsid w:val="5FE34A5B"/>
    <w:rsid w:val="5FFE1E36"/>
    <w:rsid w:val="600019B8"/>
    <w:rsid w:val="60232584"/>
    <w:rsid w:val="604307FB"/>
    <w:rsid w:val="607330CE"/>
    <w:rsid w:val="60825176"/>
    <w:rsid w:val="6082587B"/>
    <w:rsid w:val="609F2AC4"/>
    <w:rsid w:val="60FA2EE8"/>
    <w:rsid w:val="61054A27"/>
    <w:rsid w:val="610A52BC"/>
    <w:rsid w:val="611D2366"/>
    <w:rsid w:val="611D368A"/>
    <w:rsid w:val="61421856"/>
    <w:rsid w:val="615227C4"/>
    <w:rsid w:val="61654E3F"/>
    <w:rsid w:val="61716CEE"/>
    <w:rsid w:val="61770B12"/>
    <w:rsid w:val="6182292A"/>
    <w:rsid w:val="619F7F92"/>
    <w:rsid w:val="61C34215"/>
    <w:rsid w:val="61F94C26"/>
    <w:rsid w:val="62000E56"/>
    <w:rsid w:val="620152D8"/>
    <w:rsid w:val="624F3E49"/>
    <w:rsid w:val="62632286"/>
    <w:rsid w:val="62885958"/>
    <w:rsid w:val="62C0593A"/>
    <w:rsid w:val="62F40B65"/>
    <w:rsid w:val="62FC2CFE"/>
    <w:rsid w:val="63024505"/>
    <w:rsid w:val="635B1DB5"/>
    <w:rsid w:val="63711FED"/>
    <w:rsid w:val="63880DDC"/>
    <w:rsid w:val="638D750D"/>
    <w:rsid w:val="6394753B"/>
    <w:rsid w:val="63985972"/>
    <w:rsid w:val="63AC6CC0"/>
    <w:rsid w:val="63FA5D8A"/>
    <w:rsid w:val="64055776"/>
    <w:rsid w:val="64240056"/>
    <w:rsid w:val="642D5EF7"/>
    <w:rsid w:val="642E6E7E"/>
    <w:rsid w:val="643E143A"/>
    <w:rsid w:val="648B6EEF"/>
    <w:rsid w:val="64C158BF"/>
    <w:rsid w:val="64CE2EAA"/>
    <w:rsid w:val="64D20121"/>
    <w:rsid w:val="64EC4DD8"/>
    <w:rsid w:val="650D739D"/>
    <w:rsid w:val="653C3090"/>
    <w:rsid w:val="654715F7"/>
    <w:rsid w:val="65594957"/>
    <w:rsid w:val="65854376"/>
    <w:rsid w:val="658767BE"/>
    <w:rsid w:val="65892531"/>
    <w:rsid w:val="658C24E8"/>
    <w:rsid w:val="65A573FC"/>
    <w:rsid w:val="66195831"/>
    <w:rsid w:val="662E75B1"/>
    <w:rsid w:val="66342C2E"/>
    <w:rsid w:val="663E784C"/>
    <w:rsid w:val="666E071D"/>
    <w:rsid w:val="668B6A45"/>
    <w:rsid w:val="67076852"/>
    <w:rsid w:val="671C45E3"/>
    <w:rsid w:val="672F3F24"/>
    <w:rsid w:val="673E055F"/>
    <w:rsid w:val="67551CE3"/>
    <w:rsid w:val="6783509E"/>
    <w:rsid w:val="67A22552"/>
    <w:rsid w:val="67B22DCC"/>
    <w:rsid w:val="67BE71AA"/>
    <w:rsid w:val="67D90273"/>
    <w:rsid w:val="67DE5875"/>
    <w:rsid w:val="67E55852"/>
    <w:rsid w:val="67EB1AB4"/>
    <w:rsid w:val="67FA1285"/>
    <w:rsid w:val="68116205"/>
    <w:rsid w:val="68492C73"/>
    <w:rsid w:val="685012DE"/>
    <w:rsid w:val="68551F4F"/>
    <w:rsid w:val="687C10C9"/>
    <w:rsid w:val="68840C16"/>
    <w:rsid w:val="68876EFB"/>
    <w:rsid w:val="68884654"/>
    <w:rsid w:val="689F444F"/>
    <w:rsid w:val="68B96DBB"/>
    <w:rsid w:val="68CA2805"/>
    <w:rsid w:val="68E60FA0"/>
    <w:rsid w:val="68E937A3"/>
    <w:rsid w:val="693E15D3"/>
    <w:rsid w:val="69627681"/>
    <w:rsid w:val="6977443D"/>
    <w:rsid w:val="6977531D"/>
    <w:rsid w:val="697D3521"/>
    <w:rsid w:val="698A0CE2"/>
    <w:rsid w:val="69CC2BFF"/>
    <w:rsid w:val="69D750FE"/>
    <w:rsid w:val="69E32C77"/>
    <w:rsid w:val="69FD55B8"/>
    <w:rsid w:val="6A0905B5"/>
    <w:rsid w:val="6A0B1C62"/>
    <w:rsid w:val="6A2406C8"/>
    <w:rsid w:val="6ADE0BD1"/>
    <w:rsid w:val="6AE96859"/>
    <w:rsid w:val="6B147746"/>
    <w:rsid w:val="6B2071E7"/>
    <w:rsid w:val="6B24787C"/>
    <w:rsid w:val="6B573233"/>
    <w:rsid w:val="6B5B6274"/>
    <w:rsid w:val="6B935D53"/>
    <w:rsid w:val="6BEA5819"/>
    <w:rsid w:val="6C196F71"/>
    <w:rsid w:val="6C2137EE"/>
    <w:rsid w:val="6C226FCB"/>
    <w:rsid w:val="6C31226F"/>
    <w:rsid w:val="6C552F0B"/>
    <w:rsid w:val="6C8C67B7"/>
    <w:rsid w:val="6C9D744C"/>
    <w:rsid w:val="6D167928"/>
    <w:rsid w:val="6D26299B"/>
    <w:rsid w:val="6D3659CC"/>
    <w:rsid w:val="6D4772EC"/>
    <w:rsid w:val="6D501351"/>
    <w:rsid w:val="6D9078AF"/>
    <w:rsid w:val="6DA41AE6"/>
    <w:rsid w:val="6DAA3FEF"/>
    <w:rsid w:val="6DC0172B"/>
    <w:rsid w:val="6DCB690C"/>
    <w:rsid w:val="6DD41A5B"/>
    <w:rsid w:val="6DF43C2E"/>
    <w:rsid w:val="6DF51CA3"/>
    <w:rsid w:val="6E135425"/>
    <w:rsid w:val="6E8335BD"/>
    <w:rsid w:val="6E8E12EF"/>
    <w:rsid w:val="6E972936"/>
    <w:rsid w:val="6EB6355A"/>
    <w:rsid w:val="6ED446C5"/>
    <w:rsid w:val="6F1E138E"/>
    <w:rsid w:val="6F2A7D94"/>
    <w:rsid w:val="6F305418"/>
    <w:rsid w:val="6F8331F1"/>
    <w:rsid w:val="6FAE1A09"/>
    <w:rsid w:val="6FD75BF8"/>
    <w:rsid w:val="701A59F2"/>
    <w:rsid w:val="70271F06"/>
    <w:rsid w:val="707723D0"/>
    <w:rsid w:val="707D1DDD"/>
    <w:rsid w:val="708E4D17"/>
    <w:rsid w:val="70F5661B"/>
    <w:rsid w:val="712170AA"/>
    <w:rsid w:val="71360107"/>
    <w:rsid w:val="713B688E"/>
    <w:rsid w:val="713F665A"/>
    <w:rsid w:val="71D43752"/>
    <w:rsid w:val="71F1796A"/>
    <w:rsid w:val="72154626"/>
    <w:rsid w:val="72262B5D"/>
    <w:rsid w:val="72283FF7"/>
    <w:rsid w:val="722E7212"/>
    <w:rsid w:val="723A0474"/>
    <w:rsid w:val="725923E4"/>
    <w:rsid w:val="72864BF7"/>
    <w:rsid w:val="729023FC"/>
    <w:rsid w:val="72961390"/>
    <w:rsid w:val="72E86DAC"/>
    <w:rsid w:val="73C0646E"/>
    <w:rsid w:val="73DB4D9B"/>
    <w:rsid w:val="73DB7B23"/>
    <w:rsid w:val="73F214AF"/>
    <w:rsid w:val="742222F5"/>
    <w:rsid w:val="74476126"/>
    <w:rsid w:val="74706664"/>
    <w:rsid w:val="747F3682"/>
    <w:rsid w:val="749C4185"/>
    <w:rsid w:val="74D700A9"/>
    <w:rsid w:val="75067759"/>
    <w:rsid w:val="752E6DCD"/>
    <w:rsid w:val="753D3109"/>
    <w:rsid w:val="754C59F5"/>
    <w:rsid w:val="7551380D"/>
    <w:rsid w:val="75600BE5"/>
    <w:rsid w:val="7564475C"/>
    <w:rsid w:val="7583797F"/>
    <w:rsid w:val="75A02087"/>
    <w:rsid w:val="75D20F1D"/>
    <w:rsid w:val="75DA2C18"/>
    <w:rsid w:val="75F54412"/>
    <w:rsid w:val="761D08E0"/>
    <w:rsid w:val="76542E2F"/>
    <w:rsid w:val="765D347C"/>
    <w:rsid w:val="76826699"/>
    <w:rsid w:val="7693055A"/>
    <w:rsid w:val="76C87133"/>
    <w:rsid w:val="76CD08D5"/>
    <w:rsid w:val="76DB4B92"/>
    <w:rsid w:val="76F12001"/>
    <w:rsid w:val="77052AA4"/>
    <w:rsid w:val="77136511"/>
    <w:rsid w:val="77340A39"/>
    <w:rsid w:val="77351FD0"/>
    <w:rsid w:val="77472422"/>
    <w:rsid w:val="777F31F2"/>
    <w:rsid w:val="77D1700D"/>
    <w:rsid w:val="77EC04CC"/>
    <w:rsid w:val="77EC47A8"/>
    <w:rsid w:val="77F6073F"/>
    <w:rsid w:val="78775729"/>
    <w:rsid w:val="78A42DB0"/>
    <w:rsid w:val="78A656AB"/>
    <w:rsid w:val="78B2245C"/>
    <w:rsid w:val="78E172CC"/>
    <w:rsid w:val="78EA1D1F"/>
    <w:rsid w:val="7904172F"/>
    <w:rsid w:val="790F7E27"/>
    <w:rsid w:val="792A231A"/>
    <w:rsid w:val="79316829"/>
    <w:rsid w:val="797245FC"/>
    <w:rsid w:val="797E66A9"/>
    <w:rsid w:val="799F4B15"/>
    <w:rsid w:val="79A97383"/>
    <w:rsid w:val="79E27E8B"/>
    <w:rsid w:val="79F850CE"/>
    <w:rsid w:val="79FD443C"/>
    <w:rsid w:val="7A1D1975"/>
    <w:rsid w:val="7A3E5150"/>
    <w:rsid w:val="7A4670D6"/>
    <w:rsid w:val="7A534B63"/>
    <w:rsid w:val="7A615382"/>
    <w:rsid w:val="7A67303B"/>
    <w:rsid w:val="7AAB1D04"/>
    <w:rsid w:val="7AAF628D"/>
    <w:rsid w:val="7ABA4368"/>
    <w:rsid w:val="7AD05746"/>
    <w:rsid w:val="7AE05395"/>
    <w:rsid w:val="7B257FFD"/>
    <w:rsid w:val="7B343476"/>
    <w:rsid w:val="7B3F6FAE"/>
    <w:rsid w:val="7B4E23B6"/>
    <w:rsid w:val="7B5A2978"/>
    <w:rsid w:val="7B5A7E4C"/>
    <w:rsid w:val="7B667AF9"/>
    <w:rsid w:val="7B7468F8"/>
    <w:rsid w:val="7BEE0103"/>
    <w:rsid w:val="7C0A0FE4"/>
    <w:rsid w:val="7C1A0FEE"/>
    <w:rsid w:val="7C1E5BDF"/>
    <w:rsid w:val="7C254906"/>
    <w:rsid w:val="7C590818"/>
    <w:rsid w:val="7C7C10F6"/>
    <w:rsid w:val="7C853BEA"/>
    <w:rsid w:val="7C881368"/>
    <w:rsid w:val="7CE27788"/>
    <w:rsid w:val="7CFF04D8"/>
    <w:rsid w:val="7D0C32F1"/>
    <w:rsid w:val="7D0F408D"/>
    <w:rsid w:val="7D491C6C"/>
    <w:rsid w:val="7D5429C0"/>
    <w:rsid w:val="7D6E6D43"/>
    <w:rsid w:val="7D74675F"/>
    <w:rsid w:val="7D7D4F7D"/>
    <w:rsid w:val="7DB57A34"/>
    <w:rsid w:val="7DDB17A9"/>
    <w:rsid w:val="7DE60973"/>
    <w:rsid w:val="7DE87633"/>
    <w:rsid w:val="7DEF0916"/>
    <w:rsid w:val="7E1E5218"/>
    <w:rsid w:val="7E6272D2"/>
    <w:rsid w:val="7E9A4E1F"/>
    <w:rsid w:val="7E9B7847"/>
    <w:rsid w:val="7EA7723A"/>
    <w:rsid w:val="7EF56FBB"/>
    <w:rsid w:val="7F0768EB"/>
    <w:rsid w:val="7F143BEC"/>
    <w:rsid w:val="7F5A548C"/>
    <w:rsid w:val="7F715AF2"/>
    <w:rsid w:val="7F886E69"/>
    <w:rsid w:val="7F992187"/>
    <w:rsid w:val="7FB4678C"/>
    <w:rsid w:val="7FD3770A"/>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18"/>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23"/>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6">
    <w:name w:val="heading 3"/>
    <w:basedOn w:val="1"/>
    <w:next w:val="7"/>
    <w:link w:val="624"/>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25"/>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26"/>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27"/>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35"/>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29"/>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30"/>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semiHidden/>
    <w:qFormat/>
    <w:uiPriority w:val="99"/>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654"/>
    <w:qFormat/>
    <w:uiPriority w:val="99"/>
    <w:pPr>
      <w:ind w:firstLine="420"/>
    </w:pPr>
    <w:rPr>
      <w:rFonts w:hAnsi="Times New Roman"/>
    </w:rPr>
  </w:style>
  <w:style w:type="paragraph" w:styleId="3">
    <w:name w:val="Body Text"/>
    <w:basedOn w:val="1"/>
    <w:next w:val="2"/>
    <w:link w:val="635"/>
    <w:qFormat/>
    <w:uiPriority w:val="99"/>
    <w:pPr>
      <w:autoSpaceDE w:val="0"/>
      <w:autoSpaceDN w:val="0"/>
      <w:spacing w:line="360" w:lineRule="auto"/>
    </w:pPr>
    <w:rPr>
      <w:rFonts w:ascii="宋体" w:hAnsi="Arial" w:cs="宋体"/>
      <w:sz w:val="24"/>
      <w:szCs w:val="24"/>
      <w:lang w:val="zh-CN"/>
    </w:rPr>
  </w:style>
  <w:style w:type="paragraph" w:styleId="7">
    <w:name w:val="Normal Indent"/>
    <w:basedOn w:val="1"/>
    <w:link w:val="742"/>
    <w:qFormat/>
    <w:uiPriority w:val="99"/>
    <w:pPr>
      <w:widowControl/>
      <w:snapToGrid w:val="0"/>
      <w:spacing w:line="480" w:lineRule="exact"/>
      <w:ind w:firstLine="567"/>
    </w:pPr>
    <w:rPr>
      <w:rFonts w:ascii="宋体" w:cs="宋体"/>
      <w:color w:val="000000"/>
      <w:kern w:val="28"/>
      <w:sz w:val="28"/>
      <w:szCs w:val="2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72"/>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49"/>
    <w:semiHidden/>
    <w:qFormat/>
    <w:uiPriority w:val="99"/>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63"/>
    <w:semiHidden/>
    <w:qFormat/>
    <w:uiPriority w:val="99"/>
    <w:pPr>
      <w:jc w:val="left"/>
    </w:pPr>
  </w:style>
  <w:style w:type="paragraph" w:styleId="23">
    <w:name w:val="Salutation"/>
    <w:basedOn w:val="1"/>
    <w:next w:val="1"/>
    <w:link w:val="633"/>
    <w:qFormat/>
    <w:uiPriority w:val="99"/>
    <w:rPr>
      <w:rFonts w:ascii="仿宋_GB2312" w:eastAsia="仿宋_GB2312" w:cs="仿宋_GB2312"/>
      <w:sz w:val="28"/>
      <w:szCs w:val="28"/>
    </w:rPr>
  </w:style>
  <w:style w:type="paragraph" w:styleId="24">
    <w:name w:val="Body Text 3"/>
    <w:basedOn w:val="1"/>
    <w:link w:val="63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Indent"/>
    <w:basedOn w:val="1"/>
    <w:next w:val="27"/>
    <w:link w:val="636"/>
    <w:qFormat/>
    <w:uiPriority w:val="99"/>
    <w:pPr>
      <w:spacing w:line="480" w:lineRule="exact"/>
      <w:ind w:firstLine="480" w:firstLineChars="200"/>
    </w:pPr>
    <w:rPr>
      <w:rFonts w:ascii="宋体" w:hAnsi="宋体" w:cs="宋体"/>
      <w:sz w:val="24"/>
      <w:szCs w:val="24"/>
    </w:rPr>
  </w:style>
  <w:style w:type="paragraph" w:customStyle="1" w:styleId="27">
    <w:name w:val="正文文本首行缩进 2"/>
    <w:basedOn w:val="28"/>
    <w:qFormat/>
    <w:uiPriority w:val="99"/>
    <w:pPr>
      <w:spacing w:line="200" w:lineRule="atLeast"/>
      <w:ind w:firstLine="420"/>
    </w:pPr>
    <w:rPr>
      <w:rFonts w:ascii="宋体" w:hAnsi="Courier New"/>
      <w:spacing w:val="-4"/>
      <w:sz w:val="18"/>
    </w:rPr>
  </w:style>
  <w:style w:type="paragraph" w:customStyle="1" w:styleId="28">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38"/>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39"/>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0"/>
    <w:qFormat/>
    <w:uiPriority w:val="99"/>
    <w:pPr>
      <w:ind w:left="100" w:leftChars="2500"/>
    </w:pPr>
    <w:rPr>
      <w:rFonts w:ascii="宋体" w:cs="宋体"/>
      <w:sz w:val="24"/>
      <w:szCs w:val="24"/>
      <w:lang w:val="zh-CN"/>
    </w:rPr>
  </w:style>
  <w:style w:type="paragraph" w:styleId="40">
    <w:name w:val="Body Text Indent 2"/>
    <w:basedOn w:val="1"/>
    <w:link w:val="641"/>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42"/>
    <w:semiHidden/>
    <w:qFormat/>
    <w:uiPriority w:val="99"/>
    <w:rPr>
      <w:lang w:val="zh-CN"/>
    </w:rPr>
  </w:style>
  <w:style w:type="paragraph" w:styleId="42">
    <w:name w:val="Balloon Text"/>
    <w:basedOn w:val="1"/>
    <w:link w:val="738"/>
    <w:semiHidden/>
    <w:qFormat/>
    <w:uiPriority w:val="99"/>
    <w:rPr>
      <w:sz w:val="18"/>
      <w:szCs w:val="18"/>
    </w:rPr>
  </w:style>
  <w:style w:type="paragraph" w:styleId="43">
    <w:name w:val="footer"/>
    <w:basedOn w:val="1"/>
    <w:link w:val="896"/>
    <w:qFormat/>
    <w:uiPriority w:val="99"/>
    <w:pPr>
      <w:tabs>
        <w:tab w:val="center" w:pos="4153"/>
        <w:tab w:val="right" w:pos="8306"/>
      </w:tabs>
      <w:snapToGrid w:val="0"/>
      <w:jc w:val="left"/>
    </w:pPr>
    <w:rPr>
      <w:sz w:val="18"/>
      <w:szCs w:val="18"/>
    </w:rPr>
  </w:style>
  <w:style w:type="paragraph" w:styleId="44">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46"/>
    <w:qFormat/>
    <w:uiPriority w:val="99"/>
    <w:pPr>
      <w:spacing w:after="600" w:line="312" w:lineRule="atLeast"/>
      <w:jc w:val="center"/>
      <w:textAlignment w:val="baseline"/>
    </w:pPr>
    <w:rPr>
      <w:rFonts w:eastAsia="仿宋_GB2312"/>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47"/>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7"/>
    <w:link w:val="64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49"/>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0"/>
    <w:qFormat/>
    <w:uiPriority w:val="99"/>
    <w:pPr>
      <w:spacing w:after="120" w:line="480" w:lineRule="auto"/>
    </w:pPr>
  </w:style>
  <w:style w:type="paragraph" w:styleId="60">
    <w:name w:val="HTML Preformatted"/>
    <w:basedOn w:val="1"/>
    <w:link w:val="6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652"/>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2"/>
    <w:next w:val="22"/>
    <w:link w:val="653"/>
    <w:semiHidden/>
    <w:qFormat/>
    <w:uiPriority w:val="99"/>
    <w:rPr>
      <w:b/>
      <w:bCs/>
    </w:rPr>
  </w:style>
  <w:style w:type="paragraph" w:styleId="64">
    <w:name w:val="Body Text First Indent 2"/>
    <w:basedOn w:val="26"/>
    <w:link w:val="637"/>
    <w:qFormat/>
    <w:uiPriority w:val="99"/>
    <w:pPr>
      <w:adjustRightInd/>
      <w:spacing w:after="120" w:line="240" w:lineRule="auto"/>
      <w:ind w:left="420" w:leftChars="200" w:firstLine="210"/>
    </w:pPr>
    <w:rPr>
      <w:sz w:val="21"/>
      <w:szCs w:val="21"/>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basedOn w:val="72"/>
    <w:semiHidden/>
    <w:qFormat/>
    <w:uiPriority w:val="99"/>
    <w:rPr>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99"/>
    <w:rPr>
      <w:color w:val="auto"/>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basedOn w:val="72"/>
    <w:qFormat/>
    <w:uiPriority w:val="99"/>
    <w:rPr>
      <w:rFonts w:ascii="黑体" w:hAnsi="Courier New" w:eastAsia="黑体" w:cs="黑体"/>
      <w:sz w:val="20"/>
      <w:szCs w:val="20"/>
    </w:rPr>
  </w:style>
  <w:style w:type="character" w:styleId="81">
    <w:name w:val="annotation reference"/>
    <w:basedOn w:val="72"/>
    <w:semiHidden/>
    <w:qFormat/>
    <w:uiPriority w:val="99"/>
    <w:rPr>
      <w:sz w:val="21"/>
      <w:szCs w:val="21"/>
    </w:rPr>
  </w:style>
  <w:style w:type="paragraph" w:customStyle="1" w:styleId="82">
    <w:name w:val="正文49"/>
    <w:qFormat/>
    <w:uiPriority w:val="0"/>
    <w:pPr>
      <w:widowControl w:val="0"/>
      <w:jc w:val="both"/>
    </w:pPr>
    <w:rPr>
      <w:rFonts w:ascii="Calibri" w:hAnsi="Calibri" w:eastAsia="宋体" w:cs="Times New Roman"/>
      <w:sz w:val="21"/>
      <w:szCs w:val="22"/>
      <w:lang w:val="en-US" w:eastAsia="zh-CN" w:bidi="ar-SA"/>
    </w:rPr>
  </w:style>
  <w:style w:type="paragraph" w:customStyle="1" w:styleId="83">
    <w:name w:val="首行缩进"/>
    <w:basedOn w:val="1"/>
    <w:qFormat/>
    <w:uiPriority w:val="99"/>
    <w:pPr>
      <w:spacing w:line="360" w:lineRule="auto"/>
      <w:ind w:firstLine="480" w:firstLineChars="200"/>
    </w:pPr>
    <w:rPr>
      <w:rFonts w:ascii="宋体" w:cs="宋体"/>
      <w:sz w:val="24"/>
      <w:szCs w:val="24"/>
    </w:rPr>
  </w:style>
  <w:style w:type="paragraph" w:customStyle="1" w:styleId="84">
    <w:name w:val="表格非标题文字"/>
    <w:link w:val="655"/>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5">
    <w:name w:val="*正文"/>
    <w:basedOn w:val="1"/>
    <w:link w:val="656"/>
    <w:qFormat/>
    <w:uiPriority w:val="99"/>
    <w:pPr>
      <w:snapToGrid w:val="0"/>
      <w:spacing w:line="360" w:lineRule="auto"/>
      <w:ind w:firstLine="482"/>
      <w:jc w:val="left"/>
    </w:pPr>
    <w:rPr>
      <w:rFonts w:ascii="宋体" w:hAnsi="宋体" w:cs="宋体"/>
      <w:kern w:val="0"/>
      <w:sz w:val="24"/>
      <w:szCs w:val="24"/>
    </w:rPr>
  </w:style>
  <w:style w:type="paragraph" w:customStyle="1" w:styleId="86">
    <w:name w:val="U_正文"/>
    <w:basedOn w:val="1"/>
    <w:link w:val="663"/>
    <w:qFormat/>
    <w:uiPriority w:val="99"/>
    <w:pPr>
      <w:adjustRightInd/>
      <w:spacing w:beforeLines="20" w:afterLines="20" w:line="300" w:lineRule="auto"/>
      <w:ind w:firstLine="200" w:firstLineChars="200"/>
    </w:pPr>
    <w:rPr>
      <w:kern w:val="0"/>
      <w:sz w:val="24"/>
      <w:szCs w:val="24"/>
    </w:rPr>
  </w:style>
  <w:style w:type="paragraph" w:customStyle="1" w:styleId="87">
    <w:name w:val="哈哈正文"/>
    <w:basedOn w:val="1"/>
    <w:link w:val="669"/>
    <w:qFormat/>
    <w:uiPriority w:val="99"/>
    <w:pPr>
      <w:adjustRightInd/>
      <w:spacing w:line="360" w:lineRule="auto"/>
      <w:ind w:firstLine="200" w:firstLineChars="200"/>
    </w:pPr>
    <w:rPr>
      <w:rFonts w:ascii="宋体" w:hAnsi="宋体" w:cs="宋体"/>
      <w:sz w:val="24"/>
      <w:szCs w:val="24"/>
    </w:rPr>
  </w:style>
  <w:style w:type="paragraph" w:customStyle="1" w:styleId="88">
    <w:name w:val="5正文"/>
    <w:basedOn w:val="1"/>
    <w:link w:val="681"/>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89">
    <w:name w:val="正文2"/>
    <w:basedOn w:val="1"/>
    <w:link w:val="693"/>
    <w:qFormat/>
    <w:uiPriority w:val="99"/>
    <w:pPr>
      <w:spacing w:before="156" w:line="360" w:lineRule="auto"/>
      <w:ind w:firstLine="510" w:firstLineChars="200"/>
    </w:pPr>
    <w:rPr>
      <w:sz w:val="24"/>
      <w:szCs w:val="24"/>
    </w:rPr>
  </w:style>
  <w:style w:type="paragraph" w:customStyle="1" w:styleId="90">
    <w:name w:val="无间隔1"/>
    <w:link w:val="700"/>
    <w:qFormat/>
    <w:uiPriority w:val="99"/>
    <w:rPr>
      <w:rFonts w:ascii="Times New Roman" w:hAnsi="Times New Roman" w:eastAsia="宋体" w:cs="Times New Roman"/>
      <w:kern w:val="0"/>
      <w:sz w:val="22"/>
      <w:szCs w:val="22"/>
      <w:lang w:val="en-US" w:eastAsia="zh-CN" w:bidi="ar-SA"/>
    </w:rPr>
  </w:style>
  <w:style w:type="paragraph" w:customStyle="1" w:styleId="91">
    <w:name w:val="纯文本_0_0"/>
    <w:basedOn w:val="92"/>
    <w:link w:val="706"/>
    <w:qFormat/>
    <w:uiPriority w:val="99"/>
    <w:rPr>
      <w:rFonts w:ascii="宋体" w:hAnsi="Courier New" w:cs="宋体"/>
    </w:rPr>
  </w:style>
  <w:style w:type="paragraph" w:customStyle="1" w:styleId="92">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正文（绿盟科技）"/>
    <w:link w:val="715"/>
    <w:qFormat/>
    <w:uiPriority w:val="99"/>
    <w:pPr>
      <w:spacing w:line="300" w:lineRule="auto"/>
    </w:pPr>
    <w:rPr>
      <w:rFonts w:ascii="Arial" w:hAnsi="Arial" w:eastAsia="宋体" w:cs="Arial"/>
      <w:kern w:val="0"/>
      <w:sz w:val="21"/>
      <w:szCs w:val="21"/>
      <w:lang w:val="en-US" w:eastAsia="zh-CN" w:bidi="ar-SA"/>
    </w:rPr>
  </w:style>
  <w:style w:type="paragraph" w:customStyle="1" w:styleId="94">
    <w:name w:val="表格名称"/>
    <w:basedOn w:val="5"/>
    <w:link w:val="723"/>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5">
    <w:name w:val="my正文"/>
    <w:basedOn w:val="1"/>
    <w:link w:val="741"/>
    <w:qFormat/>
    <w:uiPriority w:val="99"/>
    <w:pPr>
      <w:adjustRightInd/>
      <w:spacing w:line="360" w:lineRule="auto"/>
      <w:ind w:firstLine="480" w:firstLineChars="200"/>
    </w:pPr>
    <w:rPr>
      <w:rFonts w:ascii="Tahoma" w:hAnsi="Tahoma" w:cs="Tahoma"/>
      <w:kern w:val="0"/>
      <w:sz w:val="24"/>
      <w:szCs w:val="24"/>
    </w:rPr>
  </w:style>
  <w:style w:type="paragraph" w:customStyle="1" w:styleId="96">
    <w:name w:val="3级"/>
    <w:basedOn w:val="97"/>
    <w:link w:val="747"/>
    <w:qFormat/>
    <w:uiPriority w:val="99"/>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8">
    <w:name w:val="标题4-dyf"/>
    <w:basedOn w:val="8"/>
    <w:link w:val="768"/>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9">
    <w:name w:val="冯"/>
    <w:basedOn w:val="1"/>
    <w:link w:val="770"/>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0">
    <w:name w:val="Default"/>
    <w:link w:val="77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1">
    <w:name w:val="正文样式"/>
    <w:basedOn w:val="1"/>
    <w:link w:val="787"/>
    <w:qFormat/>
    <w:uiPriority w:val="99"/>
    <w:pPr>
      <w:adjustRightInd/>
      <w:spacing w:line="360" w:lineRule="auto"/>
      <w:ind w:firstLine="480" w:firstLineChars="200"/>
    </w:pPr>
    <w:rPr>
      <w:rFonts w:ascii="Calibri" w:hAnsi="Calibri" w:cs="Calibri"/>
      <w:kern w:val="0"/>
      <w:sz w:val="24"/>
      <w:szCs w:val="24"/>
    </w:rPr>
  </w:style>
  <w:style w:type="paragraph" w:customStyle="1" w:styleId="102">
    <w:name w:val="gf正文1"/>
    <w:basedOn w:val="1"/>
    <w:link w:val="793"/>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3">
    <w:name w:val="列表1"/>
    <w:basedOn w:val="1"/>
    <w:next w:val="104"/>
    <w:link w:val="796"/>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4">
    <w:name w:val="List Paragraph1"/>
    <w:basedOn w:val="1"/>
    <w:qFormat/>
    <w:uiPriority w:val="99"/>
    <w:pPr>
      <w:spacing w:line="360" w:lineRule="auto"/>
      <w:ind w:firstLine="200" w:firstLineChars="200"/>
    </w:pPr>
    <w:rPr>
      <w:rFonts w:eastAsia="楷体_GB2312"/>
      <w:sz w:val="24"/>
      <w:szCs w:val="24"/>
    </w:rPr>
  </w:style>
  <w:style w:type="paragraph" w:customStyle="1" w:styleId="105">
    <w:name w:val="此正文"/>
    <w:basedOn w:val="1"/>
    <w:link w:val="816"/>
    <w:qFormat/>
    <w:uiPriority w:val="99"/>
    <w:pPr>
      <w:adjustRightInd/>
      <w:spacing w:line="360" w:lineRule="auto"/>
      <w:ind w:firstLine="200" w:firstLineChars="200"/>
    </w:pPr>
    <w:rPr>
      <w:sz w:val="24"/>
      <w:szCs w:val="24"/>
    </w:rPr>
  </w:style>
  <w:style w:type="paragraph" w:customStyle="1" w:styleId="106">
    <w:name w:val="样式 样式 标题 4h4H4Fab-4T5Ref Heading 1rh1Heading sqlsect 1.2.3.... +..."/>
    <w:basedOn w:val="107"/>
    <w:link w:val="833"/>
    <w:qFormat/>
    <w:uiPriority w:val="99"/>
    <w:pPr>
      <w:tabs>
        <w:tab w:val="left" w:pos="2356"/>
      </w:tabs>
    </w:pPr>
  </w:style>
  <w:style w:type="paragraph" w:customStyle="1" w:styleId="107">
    <w:name w:val="样式 标题 4h4H4Fab-4T5Ref Heading 1rh1Heading sqlsect 1.2.3...."/>
    <w:basedOn w:val="8"/>
    <w:link w:val="922"/>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08">
    <w:name w:val="Item List"/>
    <w:link w:val="842"/>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9">
    <w:name w:val="纯文本1"/>
    <w:basedOn w:val="1"/>
    <w:link w:val="844"/>
    <w:qFormat/>
    <w:uiPriority w:val="99"/>
    <w:pPr>
      <w:adjustRightInd/>
    </w:pPr>
    <w:rPr>
      <w:rFonts w:ascii="宋体" w:hAnsi="Courier New" w:cs="宋体"/>
      <w:kern w:val="0"/>
      <w:sz w:val="20"/>
      <w:szCs w:val="20"/>
    </w:rPr>
  </w:style>
  <w:style w:type="paragraph" w:customStyle="1" w:styleId="110">
    <w:name w:val="正文说明"/>
    <w:basedOn w:val="1"/>
    <w:link w:val="853"/>
    <w:qFormat/>
    <w:uiPriority w:val="99"/>
    <w:pPr>
      <w:adjustRightInd/>
      <w:spacing w:line="360" w:lineRule="auto"/>
    </w:pPr>
    <w:rPr>
      <w:kern w:val="0"/>
      <w:sz w:val="24"/>
      <w:szCs w:val="24"/>
    </w:rPr>
  </w:style>
  <w:style w:type="paragraph" w:customStyle="1" w:styleId="111">
    <w:name w:val="Table Text"/>
    <w:basedOn w:val="1"/>
    <w:link w:val="859"/>
    <w:qFormat/>
    <w:uiPriority w:val="99"/>
    <w:pPr>
      <w:widowControl/>
      <w:spacing w:before="60" w:after="60"/>
      <w:jc w:val="left"/>
    </w:pPr>
    <w:rPr>
      <w:kern w:val="0"/>
      <w:sz w:val="24"/>
      <w:szCs w:val="24"/>
    </w:rPr>
  </w:style>
  <w:style w:type="paragraph" w:customStyle="1" w:styleId="112">
    <w:name w:val="公文正文"/>
    <w:basedOn w:val="1"/>
    <w:link w:val="870"/>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3">
    <w:name w:val="正文（缩进2汉字）"/>
    <w:basedOn w:val="1"/>
    <w:link w:val="873"/>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4">
    <w:name w:val="b11_01b"/>
    <w:basedOn w:val="1"/>
    <w:next w:val="1"/>
    <w:link w:val="89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5">
    <w:name w:val="段落"/>
    <w:basedOn w:val="1"/>
    <w:link w:val="901"/>
    <w:qFormat/>
    <w:uiPriority w:val="99"/>
    <w:pPr>
      <w:adjustRightInd/>
      <w:spacing w:line="360" w:lineRule="auto"/>
      <w:ind w:firstLine="480" w:firstLineChars="200"/>
    </w:pPr>
    <w:rPr>
      <w:rFonts w:ascii="宋体" w:hAnsi="宋体" w:cs="宋体"/>
      <w:kern w:val="0"/>
      <w:sz w:val="24"/>
      <w:szCs w:val="24"/>
    </w:rPr>
  </w:style>
  <w:style w:type="paragraph" w:customStyle="1" w:styleId="116">
    <w:name w:val="正文段"/>
    <w:basedOn w:val="1"/>
    <w:link w:val="908"/>
    <w:qFormat/>
    <w:uiPriority w:val="99"/>
    <w:pPr>
      <w:widowControl/>
      <w:snapToGrid w:val="0"/>
      <w:spacing w:afterLines="50"/>
      <w:ind w:firstLine="200" w:firstLineChars="200"/>
    </w:pPr>
    <w:rPr>
      <w:kern w:val="0"/>
      <w:sz w:val="24"/>
      <w:szCs w:val="24"/>
    </w:rPr>
  </w:style>
  <w:style w:type="paragraph" w:customStyle="1" w:styleId="117">
    <w:name w:val="冯广丽"/>
    <w:basedOn w:val="1"/>
    <w:link w:val="911"/>
    <w:qFormat/>
    <w:uiPriority w:val="99"/>
    <w:pPr>
      <w:adjustRightInd/>
      <w:spacing w:line="360" w:lineRule="auto"/>
      <w:ind w:firstLine="480" w:firstLineChars="200"/>
    </w:pPr>
    <w:rPr>
      <w:rFonts w:ascii="宋体" w:hAnsi="宋体" w:cs="宋体"/>
      <w:sz w:val="24"/>
      <w:szCs w:val="24"/>
    </w:rPr>
  </w:style>
  <w:style w:type="paragraph" w:customStyle="1" w:styleId="118">
    <w:name w:val="编号，小四"/>
    <w:basedOn w:val="1"/>
    <w:link w:val="917"/>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9">
    <w:name w:val="仿宋正文"/>
    <w:basedOn w:val="1"/>
    <w:link w:val="924"/>
    <w:qFormat/>
    <w:uiPriority w:val="99"/>
    <w:pPr>
      <w:adjustRightInd/>
      <w:spacing w:line="360" w:lineRule="auto"/>
      <w:ind w:firstLine="480" w:firstLineChars="200"/>
    </w:pPr>
    <w:rPr>
      <w:rFonts w:ascii="仿宋_GB2312" w:eastAsia="仿宋_GB2312" w:cs="仿宋_GB2312"/>
      <w:sz w:val="24"/>
      <w:szCs w:val="24"/>
    </w:rPr>
  </w:style>
  <w:style w:type="paragraph" w:customStyle="1" w:styleId="120">
    <w:name w:val="样式 正文缩进 + 首行缩进:  2 字符"/>
    <w:basedOn w:val="7"/>
    <w:link w:val="936"/>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1">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3">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6">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8">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29">
    <w:name w:val="正文 内标 序号标"/>
    <w:basedOn w:val="130"/>
    <w:qFormat/>
    <w:uiPriority w:val="99"/>
    <w:pPr>
      <w:tabs>
        <w:tab w:val="left" w:pos="0"/>
      </w:tabs>
      <w:adjustRightInd/>
      <w:spacing w:before="0"/>
      <w:ind w:firstLine="482"/>
    </w:pPr>
    <w:rPr>
      <w:rFonts w:ascii="微软雅黑" w:hAnsi="微软雅黑" w:cs="微软雅黑"/>
      <w:sz w:val="24"/>
      <w:szCs w:val="24"/>
    </w:rPr>
  </w:style>
  <w:style w:type="paragraph" w:customStyle="1" w:styleId="130">
    <w:name w:val="My正文"/>
    <w:basedOn w:val="1"/>
    <w:qFormat/>
    <w:uiPriority w:val="99"/>
    <w:pPr>
      <w:spacing w:before="120" w:line="360" w:lineRule="auto"/>
      <w:ind w:firstLine="567"/>
    </w:pPr>
    <w:rPr>
      <w:rFonts w:ascii="Arial" w:hAnsi="Arial" w:cs="Arial"/>
      <w:sz w:val="20"/>
      <w:szCs w:val="20"/>
    </w:rPr>
  </w:style>
  <w:style w:type="paragraph" w:customStyle="1" w:styleId="13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4">
    <w:name w:val="修订2"/>
    <w:qFormat/>
    <w:uiPriority w:val="99"/>
    <w:rPr>
      <w:rFonts w:ascii="Times New Roman" w:hAnsi="Times New Roman" w:eastAsia="宋体" w:cs="Times New Roman"/>
      <w:kern w:val="2"/>
      <w:sz w:val="21"/>
      <w:szCs w:val="21"/>
      <w:lang w:val="en-US" w:eastAsia="zh-CN" w:bidi="ar-SA"/>
    </w:rPr>
  </w:style>
  <w:style w:type="paragraph" w:customStyle="1" w:styleId="13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7">
    <w:name w:val="文章标题"/>
    <w:next w:val="13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8">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9">
    <w:name w:val="Char1 Char Char Char5"/>
    <w:basedOn w:val="1"/>
    <w:qFormat/>
    <w:uiPriority w:val="99"/>
    <w:pPr>
      <w:adjustRightInd/>
      <w:ind w:firstLine="200" w:firstLineChars="200"/>
    </w:pPr>
    <w:rPr>
      <w:rFonts w:ascii="Tahoma" w:hAnsi="Tahoma" w:cs="Tahoma"/>
      <w:sz w:val="24"/>
      <w:szCs w:val="24"/>
    </w:rPr>
  </w:style>
  <w:style w:type="paragraph" w:customStyle="1" w:styleId="14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2">
    <w:name w:val="Char Char Char Char Char Char Char Char"/>
    <w:basedOn w:val="1"/>
    <w:qFormat/>
    <w:uiPriority w:val="99"/>
    <w:pPr>
      <w:tabs>
        <w:tab w:val="left" w:pos="360"/>
      </w:tabs>
    </w:pPr>
    <w:rPr>
      <w:sz w:val="24"/>
      <w:szCs w:val="24"/>
    </w:rPr>
  </w:style>
  <w:style w:type="paragraph" w:customStyle="1" w:styleId="143">
    <w:name w:val="Char Char11 Char Char Char"/>
    <w:basedOn w:val="1"/>
    <w:qFormat/>
    <w:uiPriority w:val="99"/>
    <w:pPr>
      <w:spacing w:line="360" w:lineRule="auto"/>
    </w:pPr>
  </w:style>
  <w:style w:type="paragraph" w:customStyle="1" w:styleId="14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5">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6">
    <w:name w:val="样式3"/>
    <w:basedOn w:val="147"/>
    <w:qFormat/>
    <w:uiPriority w:val="99"/>
    <w:pPr>
      <w:tabs>
        <w:tab w:val="left" w:pos="2790"/>
        <w:tab w:val="left" w:pos="4230"/>
      </w:tabs>
      <w:spacing w:beforeLines="100"/>
      <w:jc w:val="left"/>
    </w:pPr>
  </w:style>
  <w:style w:type="paragraph" w:customStyle="1" w:styleId="14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0">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1">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2">
    <w:name w:val="正文21"/>
    <w:basedOn w:val="1"/>
    <w:qFormat/>
    <w:uiPriority w:val="99"/>
    <w:pPr>
      <w:adjustRightInd/>
      <w:spacing w:before="156" w:line="360" w:lineRule="auto"/>
      <w:ind w:firstLine="510" w:firstLineChars="200"/>
    </w:pPr>
    <w:rPr>
      <w:sz w:val="24"/>
      <w:szCs w:val="24"/>
    </w:rPr>
  </w:style>
  <w:style w:type="paragraph" w:customStyle="1" w:styleId="153">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99"/>
    <w:rPr>
      <w:rFonts w:ascii="仿宋_GB2312" w:eastAsia="仿宋_GB2312" w:cs="仿宋_GB2312"/>
      <w:b/>
      <w:bCs/>
      <w:sz w:val="32"/>
      <w:szCs w:val="32"/>
    </w:rPr>
  </w:style>
  <w:style w:type="paragraph" w:customStyle="1" w:styleId="15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0">
    <w:name w:val="6级标题"/>
    <w:basedOn w:val="161"/>
    <w:qFormat/>
    <w:uiPriority w:val="99"/>
    <w:pPr>
      <w:keepNext/>
      <w:tabs>
        <w:tab w:val="left" w:pos="360"/>
      </w:tabs>
      <w:outlineLvl w:val="5"/>
    </w:pPr>
  </w:style>
  <w:style w:type="paragraph" w:customStyle="1" w:styleId="161">
    <w:name w:val="5级标题"/>
    <w:basedOn w:val="162"/>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2">
    <w:name w:val="4级标题"/>
    <w:basedOn w:val="104"/>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3">
    <w:name w:val="样式 正文文本缩进 + 段前: 2 字符"/>
    <w:basedOn w:val="1"/>
    <w:qFormat/>
    <w:uiPriority w:val="99"/>
    <w:pPr>
      <w:adjustRightInd/>
      <w:ind w:left="420" w:leftChars="200"/>
      <w:jc w:val="left"/>
    </w:pPr>
    <w:rPr>
      <w:sz w:val="28"/>
      <w:szCs w:val="28"/>
      <w:lang w:eastAsia="zh-TW"/>
    </w:rPr>
  </w:style>
  <w:style w:type="paragraph" w:customStyle="1" w:styleId="164">
    <w:name w:val="Char2 Char Char"/>
    <w:basedOn w:val="1"/>
    <w:qFormat/>
    <w:uiPriority w:val="99"/>
    <w:pPr>
      <w:adjustRightInd/>
    </w:pPr>
    <w:rPr>
      <w:rFonts w:ascii="Tahoma" w:hAnsi="Tahoma" w:cs="Tahoma"/>
      <w:sz w:val="24"/>
      <w:szCs w:val="24"/>
    </w:rPr>
  </w:style>
  <w:style w:type="paragraph" w:customStyle="1" w:styleId="165">
    <w:name w:val="_Style 11"/>
    <w:basedOn w:val="1"/>
    <w:qFormat/>
    <w:uiPriority w:val="99"/>
    <w:pPr>
      <w:adjustRightInd/>
      <w:ind w:firstLine="420" w:firstLineChars="200"/>
    </w:pPr>
    <w:rPr>
      <w:rFonts w:eastAsia="仿宋_GB2312"/>
      <w:sz w:val="28"/>
      <w:szCs w:val="28"/>
    </w:rPr>
  </w:style>
  <w:style w:type="paragraph" w:customStyle="1" w:styleId="16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7">
    <w:name w:val="Char Char Char"/>
    <w:basedOn w:val="1"/>
    <w:qFormat/>
    <w:uiPriority w:val="99"/>
    <w:rPr>
      <w:rFonts w:ascii="Tahoma" w:hAnsi="Tahoma" w:cs="Tahoma"/>
      <w:sz w:val="24"/>
      <w:szCs w:val="24"/>
    </w:rPr>
  </w:style>
  <w:style w:type="paragraph" w:customStyle="1" w:styleId="168">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9">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0">
    <w:name w:val="No Spacing1"/>
    <w:basedOn w:val="1"/>
    <w:link w:val="944"/>
    <w:qFormat/>
    <w:uiPriority w:val="99"/>
  </w:style>
  <w:style w:type="paragraph" w:customStyle="1" w:styleId="17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2">
    <w:name w:val="Char Char Char Char Char Char Char Char Char Char Char Char1 Char1"/>
    <w:basedOn w:val="1"/>
    <w:qFormat/>
    <w:uiPriority w:val="99"/>
    <w:rPr>
      <w:rFonts w:ascii="Tahoma" w:hAnsi="Tahoma" w:cs="Tahoma"/>
      <w:sz w:val="24"/>
      <w:szCs w:val="24"/>
    </w:rPr>
  </w:style>
  <w:style w:type="paragraph" w:customStyle="1" w:styleId="17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6">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77">
    <w:name w:val="五级无标题条"/>
    <w:basedOn w:val="1"/>
    <w:qFormat/>
    <w:uiPriority w:val="99"/>
    <w:pPr>
      <w:adjustRightInd/>
    </w:pPr>
  </w:style>
  <w:style w:type="paragraph" w:customStyle="1" w:styleId="178">
    <w:name w:val="Char5"/>
    <w:basedOn w:val="1"/>
    <w:qFormat/>
    <w:uiPriority w:val="99"/>
    <w:rPr>
      <w:rFonts w:ascii="仿宋_GB2312" w:eastAsia="仿宋_GB2312" w:cs="仿宋_GB2312"/>
      <w:b/>
      <w:bCs/>
      <w:sz w:val="32"/>
      <w:szCs w:val="32"/>
    </w:rPr>
  </w:style>
  <w:style w:type="paragraph" w:customStyle="1" w:styleId="179">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0">
    <w:name w:val="彩色列表 - 强调文字颜色 12"/>
    <w:basedOn w:val="1"/>
    <w:qFormat/>
    <w:uiPriority w:val="99"/>
    <w:pPr>
      <w:adjustRightInd/>
      <w:ind w:firstLine="420" w:firstLineChars="200"/>
    </w:pPr>
    <w:rPr>
      <w:rFonts w:ascii="Calibri" w:hAnsi="Calibri" w:cs="Calibri"/>
    </w:rPr>
  </w:style>
  <w:style w:type="paragraph" w:customStyle="1" w:styleId="18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2">
    <w:name w:val="Char2"/>
    <w:basedOn w:val="1"/>
    <w:qFormat/>
    <w:uiPriority w:val="99"/>
    <w:rPr>
      <w:rFonts w:ascii="仿宋_GB2312" w:eastAsia="仿宋_GB2312" w:cs="仿宋_GB2312"/>
      <w:b/>
      <w:bCs/>
      <w:sz w:val="32"/>
      <w:szCs w:val="32"/>
    </w:rPr>
  </w:style>
  <w:style w:type="paragraph" w:customStyle="1" w:styleId="183">
    <w:name w:val="数字标题3"/>
    <w:basedOn w:val="6"/>
    <w:next w:val="1"/>
    <w:qFormat/>
    <w:uiPriority w:val="99"/>
    <w:pPr>
      <w:spacing w:line="240" w:lineRule="auto"/>
    </w:pPr>
    <w:rPr>
      <w:sz w:val="28"/>
      <w:szCs w:val="28"/>
    </w:rPr>
  </w:style>
  <w:style w:type="paragraph" w:customStyle="1" w:styleId="184">
    <w:name w:val="FA正文"/>
    <w:basedOn w:val="1"/>
    <w:qFormat/>
    <w:uiPriority w:val="99"/>
    <w:pPr>
      <w:spacing w:line="360" w:lineRule="auto"/>
      <w:ind w:firstLine="480" w:firstLineChars="200"/>
    </w:pPr>
    <w:rPr>
      <w:rFonts w:hAnsi="宋体"/>
      <w:sz w:val="24"/>
      <w:szCs w:val="24"/>
    </w:rPr>
  </w:style>
  <w:style w:type="paragraph" w:customStyle="1" w:styleId="185">
    <w:name w:val="MM Topic 5"/>
    <w:basedOn w:val="9"/>
    <w:qFormat/>
    <w:uiPriority w:val="99"/>
    <w:pPr>
      <w:tabs>
        <w:tab w:val="left" w:pos="2520"/>
        <w:tab w:val="clear" w:pos="1008"/>
      </w:tabs>
      <w:adjustRightInd/>
      <w:ind w:left="2520" w:hanging="420"/>
    </w:pPr>
  </w:style>
  <w:style w:type="paragraph" w:customStyle="1" w:styleId="186">
    <w:name w:val="Char Char Char Char Char Char Char Char Char Char1"/>
    <w:basedOn w:val="1"/>
    <w:qFormat/>
    <w:uiPriority w:val="99"/>
    <w:rPr>
      <w:rFonts w:ascii="仿宋_GB2312" w:eastAsia="仿宋_GB2312" w:cs="仿宋_GB2312"/>
      <w:b/>
      <w:bCs/>
      <w:sz w:val="32"/>
      <w:szCs w:val="32"/>
    </w:rPr>
  </w:style>
  <w:style w:type="paragraph" w:customStyle="1" w:styleId="18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9">
    <w:name w:val="Char2 Char Char Char"/>
    <w:basedOn w:val="1"/>
    <w:qFormat/>
    <w:uiPriority w:val="99"/>
    <w:rPr>
      <w:rFonts w:ascii="仿宋_GB2312" w:eastAsia="仿宋_GB2312" w:cs="仿宋_GB2312"/>
      <w:b/>
      <w:bCs/>
      <w:sz w:val="32"/>
      <w:szCs w:val="32"/>
    </w:rPr>
  </w:style>
  <w:style w:type="paragraph" w:customStyle="1" w:styleId="190">
    <w:name w:val="Char2 Char Char Char1"/>
    <w:basedOn w:val="1"/>
    <w:qFormat/>
    <w:uiPriority w:val="99"/>
    <w:rPr>
      <w:rFonts w:ascii="仿宋_GB2312" w:eastAsia="仿宋_GB2312" w:cs="仿宋_GB2312"/>
      <w:b/>
      <w:bCs/>
      <w:sz w:val="32"/>
      <w:szCs w:val="32"/>
    </w:rPr>
  </w:style>
  <w:style w:type="paragraph" w:customStyle="1" w:styleId="191">
    <w:name w:val="默认段落样式"/>
    <w:basedOn w:val="89"/>
    <w:qFormat/>
    <w:uiPriority w:val="99"/>
    <w:pPr>
      <w:spacing w:before="0"/>
      <w:ind w:firstLine="480"/>
      <w:outlineLvl w:val="2"/>
    </w:pPr>
    <w:rPr>
      <w:rFonts w:ascii="仿宋_GB2312" w:hAnsi="宋体" w:eastAsia="仿宋_GB2312" w:cs="仿宋_GB2312"/>
      <w:color w:val="000000"/>
    </w:rPr>
  </w:style>
  <w:style w:type="paragraph" w:customStyle="1" w:styleId="192">
    <w:name w:val="图中文字"/>
    <w:basedOn w:val="1"/>
    <w:qFormat/>
    <w:uiPriority w:val="99"/>
    <w:pPr>
      <w:snapToGrid w:val="0"/>
      <w:spacing w:line="240" w:lineRule="atLeast"/>
      <w:ind w:firstLine="200" w:firstLineChars="200"/>
      <w:jc w:val="center"/>
    </w:pPr>
    <w:rPr>
      <w:sz w:val="24"/>
      <w:szCs w:val="24"/>
    </w:rPr>
  </w:style>
  <w:style w:type="paragraph" w:customStyle="1" w:styleId="1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4">
    <w:name w:val="MM Topic 3"/>
    <w:basedOn w:val="6"/>
    <w:qFormat/>
    <w:uiPriority w:val="99"/>
    <w:pPr>
      <w:tabs>
        <w:tab w:val="left" w:pos="1680"/>
        <w:tab w:val="clear" w:pos="900"/>
      </w:tabs>
      <w:adjustRightInd/>
      <w:ind w:left="1680" w:hanging="420"/>
    </w:pPr>
  </w:style>
  <w:style w:type="paragraph" w:customStyle="1" w:styleId="195">
    <w:name w:val="标准小四"/>
    <w:basedOn w:val="1"/>
    <w:qFormat/>
    <w:uiPriority w:val="99"/>
    <w:pPr>
      <w:spacing w:line="360" w:lineRule="auto"/>
      <w:ind w:firstLine="480" w:firstLineChars="200"/>
    </w:pPr>
    <w:rPr>
      <w:rFonts w:ascii="Arial" w:hAnsi="Arial" w:cs="Arial"/>
      <w:sz w:val="24"/>
      <w:szCs w:val="24"/>
    </w:rPr>
  </w:style>
  <w:style w:type="paragraph" w:customStyle="1" w:styleId="196">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197">
    <w:name w:val="表格（小）"/>
    <w:basedOn w:val="1"/>
    <w:qFormat/>
    <w:uiPriority w:val="99"/>
    <w:pPr>
      <w:adjustRightInd/>
      <w:snapToGrid w:val="0"/>
      <w:spacing w:line="300" w:lineRule="auto"/>
    </w:pPr>
    <w:rPr>
      <w:rFonts w:eastAsia="仿宋"/>
    </w:rPr>
  </w:style>
  <w:style w:type="paragraph" w:customStyle="1" w:styleId="19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9">
    <w:name w:val="Char2 Char Char1"/>
    <w:basedOn w:val="1"/>
    <w:qFormat/>
    <w:uiPriority w:val="99"/>
    <w:pPr>
      <w:adjustRightInd/>
    </w:pPr>
    <w:rPr>
      <w:rFonts w:ascii="Tahoma" w:hAnsi="Tahoma" w:cs="Tahoma"/>
      <w:sz w:val="24"/>
      <w:szCs w:val="24"/>
    </w:rPr>
  </w:style>
  <w:style w:type="paragraph" w:customStyle="1" w:styleId="200">
    <w:name w:val="列出段落5"/>
    <w:basedOn w:val="1"/>
    <w:qFormat/>
    <w:uiPriority w:val="99"/>
    <w:pPr>
      <w:spacing w:line="360" w:lineRule="auto"/>
      <w:ind w:firstLine="200" w:firstLineChars="200"/>
    </w:pPr>
    <w:rPr>
      <w:rFonts w:eastAsia="楷体_GB2312"/>
      <w:sz w:val="24"/>
      <w:szCs w:val="24"/>
    </w:rPr>
  </w:style>
  <w:style w:type="paragraph" w:customStyle="1" w:styleId="20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203">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4">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6">
    <w:name w:val="样式 左侧:  0.85 厘米 首行缩进:  0.85 厘米"/>
    <w:basedOn w:val="1"/>
    <w:qFormat/>
    <w:uiPriority w:val="99"/>
    <w:pPr>
      <w:adjustRightInd/>
      <w:spacing w:line="360" w:lineRule="auto"/>
      <w:ind w:firstLine="482"/>
    </w:pPr>
    <w:rPr>
      <w:sz w:val="24"/>
      <w:szCs w:val="24"/>
    </w:rPr>
  </w:style>
  <w:style w:type="paragraph" w:customStyle="1" w:styleId="207">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8">
    <w:name w:val="_Style 3"/>
    <w:basedOn w:val="1"/>
    <w:qFormat/>
    <w:uiPriority w:val="99"/>
    <w:pPr>
      <w:adjustRightInd/>
      <w:ind w:firstLine="420" w:firstLineChars="200"/>
    </w:pPr>
    <w:rPr>
      <w:rFonts w:eastAsia="仿宋_GB2312"/>
      <w:sz w:val="28"/>
      <w:szCs w:val="28"/>
    </w:rPr>
  </w:style>
  <w:style w:type="paragraph" w:customStyle="1" w:styleId="20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0">
    <w:name w:val="Bulleting First Indent 1"/>
    <w:basedOn w:val="2"/>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1">
    <w:name w:val="左对齐表格文字"/>
    <w:basedOn w:val="1"/>
    <w:qFormat/>
    <w:uiPriority w:val="99"/>
    <w:pPr>
      <w:adjustRightInd/>
      <w:ind w:firstLine="200" w:firstLineChars="200"/>
      <w:jc w:val="right"/>
    </w:pPr>
  </w:style>
  <w:style w:type="paragraph" w:customStyle="1" w:styleId="212">
    <w:name w:val="Char Char11 Char Char Char Char Char Char Char Char Char"/>
    <w:basedOn w:val="1"/>
    <w:qFormat/>
    <w:uiPriority w:val="99"/>
    <w:pPr>
      <w:spacing w:line="360" w:lineRule="auto"/>
    </w:pPr>
  </w:style>
  <w:style w:type="paragraph" w:customStyle="1" w:styleId="213">
    <w:name w:val="正文1.25"/>
    <w:basedOn w:val="1"/>
    <w:qFormat/>
    <w:uiPriority w:val="99"/>
    <w:pPr>
      <w:adjustRightInd/>
      <w:spacing w:line="300" w:lineRule="auto"/>
      <w:ind w:firstLine="480" w:firstLineChars="200"/>
    </w:pPr>
    <w:rPr>
      <w:sz w:val="24"/>
      <w:szCs w:val="24"/>
    </w:rPr>
  </w:style>
  <w:style w:type="paragraph" w:customStyle="1" w:styleId="214">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7">
    <w:name w:val="Char Char1 Char Char Char1"/>
    <w:basedOn w:val="1"/>
    <w:qFormat/>
    <w:uiPriority w:val="99"/>
    <w:rPr>
      <w:rFonts w:ascii="仿宋_GB2312" w:eastAsia="仿宋_GB2312" w:cs="仿宋_GB2312"/>
      <w:b/>
      <w:bCs/>
      <w:sz w:val="32"/>
      <w:szCs w:val="32"/>
    </w:rPr>
  </w:style>
  <w:style w:type="paragraph" w:customStyle="1" w:styleId="218">
    <w:name w:val="列出段落2"/>
    <w:basedOn w:val="1"/>
    <w:qFormat/>
    <w:uiPriority w:val="99"/>
    <w:pPr>
      <w:adjustRightInd/>
      <w:ind w:firstLine="420" w:firstLineChars="200"/>
    </w:pPr>
    <w:rPr>
      <w:rFonts w:ascii="宋体" w:hAnsi="宋体" w:cs="宋体"/>
      <w:sz w:val="24"/>
      <w:szCs w:val="24"/>
    </w:rPr>
  </w:style>
  <w:style w:type="paragraph" w:customStyle="1" w:styleId="219">
    <w:name w:val="默认段落字体 Para Char Char Char Char Char Char Char"/>
    <w:basedOn w:val="1"/>
    <w:qFormat/>
    <w:uiPriority w:val="99"/>
    <w:rPr>
      <w:rFonts w:eastAsia="仿宋_GB2312"/>
      <w:sz w:val="28"/>
      <w:szCs w:val="28"/>
    </w:rPr>
  </w:style>
  <w:style w:type="paragraph" w:customStyle="1" w:styleId="220">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1">
    <w:name w:val="样式 标题 4PIM 4H4h4bulletblbbH41H42H43H44H45H46H47H48...1"/>
    <w:basedOn w:val="8"/>
    <w:qFormat/>
    <w:uiPriority w:val="99"/>
    <w:pPr>
      <w:widowControl/>
      <w:jc w:val="left"/>
    </w:pPr>
    <w:rPr>
      <w:sz w:val="24"/>
      <w:szCs w:val="24"/>
    </w:rPr>
  </w:style>
  <w:style w:type="paragraph" w:customStyle="1" w:styleId="222">
    <w:name w:val="彩色列表 - 强调文字颜色 11"/>
    <w:basedOn w:val="1"/>
    <w:qFormat/>
    <w:uiPriority w:val="99"/>
    <w:pPr>
      <w:adjustRightInd/>
      <w:ind w:firstLine="420" w:firstLineChars="200"/>
    </w:pPr>
    <w:rPr>
      <w:rFonts w:ascii="Calibri" w:hAnsi="Calibri" w:cs="Calibri"/>
    </w:rPr>
  </w:style>
  <w:style w:type="paragraph" w:customStyle="1" w:styleId="223">
    <w:name w:val="加粗正文"/>
    <w:basedOn w:val="1"/>
    <w:qFormat/>
    <w:uiPriority w:val="99"/>
    <w:pPr>
      <w:adjustRightInd/>
      <w:spacing w:beforeLines="50" w:afterLines="50" w:line="360" w:lineRule="auto"/>
      <w:ind w:firstLine="422" w:firstLineChars="200"/>
    </w:pPr>
    <w:rPr>
      <w:b/>
      <w:bCs/>
    </w:rPr>
  </w:style>
  <w:style w:type="paragraph" w:customStyle="1" w:styleId="224">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5">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6">
    <w:name w:val="Char Char Char1 Char1"/>
    <w:basedOn w:val="1"/>
    <w:qFormat/>
    <w:uiPriority w:val="99"/>
  </w:style>
  <w:style w:type="paragraph" w:customStyle="1" w:styleId="22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8">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9">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0">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2">
    <w:name w:val="CM14"/>
    <w:basedOn w:val="100"/>
    <w:next w:val="100"/>
    <w:qFormat/>
    <w:uiPriority w:val="99"/>
    <w:pPr>
      <w:spacing w:after="68"/>
    </w:pPr>
    <w:rPr>
      <w:rFonts w:ascii="FHLHE E+ Futura Bk" w:eastAsia="FHLHE E+ Futura Bk" w:cs="FHLHE E+ Futura Bk"/>
      <w:color w:val="auto"/>
    </w:rPr>
  </w:style>
  <w:style w:type="paragraph" w:customStyle="1" w:styleId="23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5">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6">
    <w:name w:val="正文文字 2"/>
    <w:basedOn w:val="100"/>
    <w:next w:val="100"/>
    <w:qFormat/>
    <w:uiPriority w:val="99"/>
    <w:rPr>
      <w:rFonts w:ascii="宋体" w:eastAsia="宋体" w:cs="宋体"/>
      <w:color w:val="auto"/>
    </w:rPr>
  </w:style>
  <w:style w:type="paragraph" w:customStyle="1" w:styleId="237">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8">
    <w:name w:val="Char Char1 Char"/>
    <w:basedOn w:val="1"/>
    <w:qFormat/>
    <w:uiPriority w:val="99"/>
    <w:rPr>
      <w:rFonts w:ascii="仿宋_GB2312" w:eastAsia="仿宋_GB2312" w:cs="仿宋_GB2312"/>
      <w:b/>
      <w:bCs/>
      <w:sz w:val="32"/>
      <w:szCs w:val="32"/>
    </w:rPr>
  </w:style>
  <w:style w:type="paragraph" w:customStyle="1" w:styleId="23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0">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1">
    <w:name w:val="Char Char111"/>
    <w:basedOn w:val="1"/>
    <w:qFormat/>
    <w:uiPriority w:val="99"/>
    <w:pPr>
      <w:spacing w:line="360" w:lineRule="auto"/>
    </w:pPr>
  </w:style>
  <w:style w:type="paragraph" w:customStyle="1" w:styleId="242">
    <w:name w:val="Char"/>
    <w:basedOn w:val="1"/>
    <w:qFormat/>
    <w:uiPriority w:val="99"/>
    <w:rPr>
      <w:rFonts w:ascii="仿宋_GB2312" w:eastAsia="仿宋_GB2312" w:cs="仿宋_GB2312"/>
      <w:b/>
      <w:bCs/>
      <w:sz w:val="32"/>
      <w:szCs w:val="32"/>
    </w:rPr>
  </w:style>
  <w:style w:type="paragraph" w:customStyle="1" w:styleId="24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5">
    <w:name w:val="Char Char Char1 Char"/>
    <w:basedOn w:val="1"/>
    <w:qFormat/>
    <w:uiPriority w:val="99"/>
  </w:style>
  <w:style w:type="paragraph" w:customStyle="1" w:styleId="246">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8">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9">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0">
    <w:name w:val="规范正文"/>
    <w:basedOn w:val="1"/>
    <w:qFormat/>
    <w:uiPriority w:val="99"/>
    <w:pPr>
      <w:tabs>
        <w:tab w:val="left" w:pos="840"/>
      </w:tabs>
      <w:spacing w:beforeLines="50" w:line="360" w:lineRule="auto"/>
      <w:ind w:left="840" w:hanging="420"/>
      <w:textAlignment w:val="baseline"/>
    </w:pPr>
  </w:style>
  <w:style w:type="paragraph" w:customStyle="1" w:styleId="25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3">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8">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9">
    <w:name w:val="Char Char Char Char Char Char Char Char Char Char"/>
    <w:basedOn w:val="1"/>
    <w:qFormat/>
    <w:uiPriority w:val="99"/>
    <w:rPr>
      <w:rFonts w:ascii="仿宋_GB2312" w:eastAsia="仿宋_GB2312" w:cs="仿宋_GB2312"/>
      <w:b/>
      <w:bCs/>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1">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2">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4">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5">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6">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99"/>
  </w:style>
  <w:style w:type="paragraph" w:customStyle="1" w:styleId="269">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0">
    <w:name w:val="默认段落字体 Para Char"/>
    <w:basedOn w:val="1"/>
    <w:qFormat/>
    <w:uiPriority w:val="99"/>
    <w:rPr>
      <w:rFonts w:ascii="Tahoma" w:hAnsi="Tahoma" w:cs="Tahoma"/>
      <w:sz w:val="24"/>
      <w:szCs w:val="24"/>
    </w:rPr>
  </w:style>
  <w:style w:type="paragraph" w:customStyle="1" w:styleId="271">
    <w:name w:val="标题五"/>
    <w:basedOn w:val="1"/>
    <w:qFormat/>
    <w:uiPriority w:val="99"/>
    <w:pPr>
      <w:adjustRightInd/>
      <w:spacing w:beforeLines="50" w:line="360" w:lineRule="auto"/>
    </w:pPr>
    <w:rPr>
      <w:b/>
      <w:bCs/>
      <w:sz w:val="24"/>
      <w:szCs w:val="24"/>
    </w:rPr>
  </w:style>
  <w:style w:type="paragraph" w:customStyle="1" w:styleId="272">
    <w:name w:val="Char Char1101"/>
    <w:basedOn w:val="1"/>
    <w:qFormat/>
    <w:uiPriority w:val="99"/>
    <w:pPr>
      <w:spacing w:line="360" w:lineRule="auto"/>
    </w:pPr>
    <w:rPr>
      <w:rFonts w:ascii="Tahoma" w:hAnsi="Tahoma" w:cs="Tahoma"/>
      <w:sz w:val="24"/>
      <w:szCs w:val="24"/>
    </w:rPr>
  </w:style>
  <w:style w:type="paragraph" w:customStyle="1" w:styleId="273">
    <w:name w:val="Char Char Char Char Char Char Char Char1"/>
    <w:basedOn w:val="1"/>
    <w:qFormat/>
    <w:uiPriority w:val="99"/>
    <w:pPr>
      <w:tabs>
        <w:tab w:val="left" w:pos="360"/>
      </w:tabs>
    </w:pPr>
    <w:rPr>
      <w:sz w:val="24"/>
      <w:szCs w:val="24"/>
    </w:rPr>
  </w:style>
  <w:style w:type="paragraph" w:customStyle="1" w:styleId="274">
    <w:name w:val="Char Char Char 字元 字元"/>
    <w:basedOn w:val="1"/>
    <w:qFormat/>
    <w:uiPriority w:val="99"/>
    <w:pPr>
      <w:adjustRightInd/>
      <w:spacing w:line="360" w:lineRule="auto"/>
      <w:ind w:firstLine="200" w:firstLineChars="200"/>
    </w:pPr>
  </w:style>
  <w:style w:type="paragraph" w:customStyle="1" w:styleId="27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6">
    <w:name w:val="Char Char Char Char Char Char Char"/>
    <w:basedOn w:val="1"/>
    <w:qFormat/>
    <w:uiPriority w:val="99"/>
    <w:rPr>
      <w:rFonts w:ascii="仿宋_GB2312" w:eastAsia="仿宋_GB2312" w:cs="仿宋_GB2312"/>
      <w:b/>
      <w:bCs/>
      <w:sz w:val="32"/>
      <w:szCs w:val="32"/>
    </w:rPr>
  </w:style>
  <w:style w:type="paragraph" w:customStyle="1" w:styleId="27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9">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0">
    <w:name w:val="样式6"/>
    <w:basedOn w:val="36"/>
    <w:qFormat/>
    <w:uiPriority w:val="99"/>
    <w:pPr>
      <w:spacing w:line="460" w:lineRule="exact"/>
      <w:outlineLvl w:val="2"/>
    </w:pPr>
    <w:rPr>
      <w:rFonts w:ascii="仿宋_GB2312" w:hAnsi="宋体" w:eastAsia="仿宋_GB2312" w:cs="仿宋_GB2312"/>
      <w:b/>
      <w:bCs/>
      <w:sz w:val="24"/>
      <w:szCs w:val="24"/>
    </w:rPr>
  </w:style>
  <w:style w:type="paragraph" w:customStyle="1" w:styleId="281">
    <w:name w:val="批注框文本 Char Char"/>
    <w:basedOn w:val="1"/>
    <w:qFormat/>
    <w:uiPriority w:val="99"/>
    <w:pPr>
      <w:adjustRightInd/>
    </w:pPr>
    <w:rPr>
      <w:sz w:val="18"/>
      <w:szCs w:val="18"/>
    </w:rPr>
  </w:style>
  <w:style w:type="paragraph" w:customStyle="1" w:styleId="282">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4">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8">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9">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0">
    <w:name w:val="文档正文"/>
    <w:basedOn w:val="1"/>
    <w:qFormat/>
    <w:uiPriority w:val="99"/>
    <w:pPr>
      <w:spacing w:line="480" w:lineRule="atLeast"/>
      <w:ind w:firstLine="567"/>
      <w:textAlignment w:val="baseline"/>
    </w:pPr>
    <w:rPr>
      <w:kern w:val="0"/>
      <w:sz w:val="24"/>
      <w:szCs w:val="24"/>
    </w:rPr>
  </w:style>
  <w:style w:type="paragraph" w:customStyle="1" w:styleId="291">
    <w:name w:val="正文文字表格居中"/>
    <w:basedOn w:val="1"/>
    <w:next w:val="59"/>
    <w:qFormat/>
    <w:uiPriority w:val="99"/>
    <w:pPr>
      <w:snapToGrid w:val="0"/>
      <w:spacing w:line="360" w:lineRule="auto"/>
    </w:pPr>
    <w:rPr>
      <w:rFonts w:ascii="宋体" w:cs="宋体"/>
      <w:b/>
      <w:bCs/>
      <w:sz w:val="24"/>
      <w:szCs w:val="24"/>
    </w:rPr>
  </w:style>
  <w:style w:type="paragraph" w:customStyle="1" w:styleId="292">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3">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4">
    <w:name w:val="Plain Text1"/>
    <w:basedOn w:val="1"/>
    <w:qFormat/>
    <w:uiPriority w:val="99"/>
    <w:pPr>
      <w:adjustRightInd/>
    </w:pPr>
    <w:rPr>
      <w:rFonts w:ascii="宋体" w:hAnsi="Courier New" w:cs="宋体"/>
    </w:rPr>
  </w:style>
  <w:style w:type="paragraph" w:customStyle="1" w:styleId="295">
    <w:name w:val="Char3"/>
    <w:basedOn w:val="1"/>
    <w:qFormat/>
    <w:uiPriority w:val="99"/>
    <w:pPr>
      <w:adjustRightInd/>
    </w:pPr>
    <w:rPr>
      <w:rFonts w:ascii="仿宋_GB2312" w:eastAsia="仿宋_GB2312" w:cs="仿宋_GB2312"/>
      <w:b/>
      <w:bCs/>
      <w:sz w:val="32"/>
      <w:szCs w:val="32"/>
    </w:rPr>
  </w:style>
  <w:style w:type="paragraph" w:customStyle="1" w:styleId="29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8">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9">
    <w:name w:val="List Paragraph11"/>
    <w:basedOn w:val="1"/>
    <w:qFormat/>
    <w:uiPriority w:val="99"/>
    <w:pPr>
      <w:spacing w:line="360" w:lineRule="auto"/>
      <w:ind w:firstLine="200" w:firstLineChars="200"/>
    </w:pPr>
    <w:rPr>
      <w:rFonts w:eastAsia="楷体_GB2312"/>
      <w:sz w:val="24"/>
      <w:szCs w:val="24"/>
    </w:rPr>
  </w:style>
  <w:style w:type="paragraph" w:customStyle="1" w:styleId="300">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3">
    <w:name w:val="Char3 Char Char Char"/>
    <w:basedOn w:val="1"/>
    <w:qFormat/>
    <w:uiPriority w:val="99"/>
    <w:pPr>
      <w:widowControl/>
      <w:adjustRightInd/>
      <w:spacing w:after="160" w:line="240" w:lineRule="exact"/>
      <w:jc w:val="left"/>
    </w:pPr>
  </w:style>
  <w:style w:type="paragraph" w:customStyle="1" w:styleId="304">
    <w:name w:val="表格标题2"/>
    <w:basedOn w:val="305"/>
    <w:qFormat/>
    <w:uiPriority w:val="99"/>
    <w:rPr>
      <w:b/>
      <w:bCs/>
    </w:rPr>
  </w:style>
  <w:style w:type="paragraph" w:customStyle="1" w:styleId="305">
    <w:name w:val="表格内文"/>
    <w:basedOn w:val="1"/>
    <w:qFormat/>
    <w:uiPriority w:val="99"/>
    <w:pPr>
      <w:adjustRightInd/>
      <w:spacing w:line="360" w:lineRule="auto"/>
    </w:pPr>
    <w:rPr>
      <w:rFonts w:ascii="宋体" w:hAnsi="宋体" w:cs="宋体"/>
      <w:color w:val="000000"/>
    </w:rPr>
  </w:style>
  <w:style w:type="paragraph" w:customStyle="1" w:styleId="306">
    <w:name w:val="Char Char Char Char Char Char Char Char Char Char2"/>
    <w:basedOn w:val="1"/>
    <w:qFormat/>
    <w:uiPriority w:val="99"/>
    <w:rPr>
      <w:rFonts w:ascii="仿宋_GB2312" w:eastAsia="仿宋_GB2312" w:cs="仿宋_GB2312"/>
      <w:b/>
      <w:bCs/>
      <w:sz w:val="32"/>
      <w:szCs w:val="32"/>
    </w:rPr>
  </w:style>
  <w:style w:type="paragraph" w:customStyle="1" w:styleId="307">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9">
    <w:name w:val="Char Char11 Char Char Char Char Char Char Char Char Char11"/>
    <w:basedOn w:val="1"/>
    <w:qFormat/>
    <w:uiPriority w:val="99"/>
    <w:pPr>
      <w:spacing w:line="360" w:lineRule="auto"/>
    </w:pPr>
  </w:style>
  <w:style w:type="paragraph" w:customStyle="1" w:styleId="310">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1">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2">
    <w:name w:val="MM Topic 1"/>
    <w:basedOn w:val="4"/>
    <w:qFormat/>
    <w:uiPriority w:val="99"/>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14">
    <w:name w:val="文本正文 Char"/>
    <w:basedOn w:val="1"/>
    <w:qFormat/>
    <w:uiPriority w:val="99"/>
    <w:pPr>
      <w:spacing w:line="360" w:lineRule="auto"/>
      <w:ind w:firstLine="200" w:firstLineChars="200"/>
    </w:pPr>
    <w:rPr>
      <w:kern w:val="0"/>
      <w:sz w:val="24"/>
      <w:szCs w:val="24"/>
    </w:rPr>
  </w:style>
  <w:style w:type="paragraph" w:customStyle="1" w:styleId="315">
    <w:name w:val="表格"/>
    <w:basedOn w:val="1"/>
    <w:qFormat/>
    <w:uiPriority w:val="99"/>
    <w:pPr>
      <w:snapToGrid w:val="0"/>
      <w:ind w:firstLine="42" w:firstLineChars="21"/>
    </w:pPr>
    <w:rPr>
      <w:rFonts w:ascii="宋体" w:hAnsi="宋体" w:cs="宋体"/>
      <w:kern w:val="0"/>
      <w:sz w:val="20"/>
      <w:szCs w:val="20"/>
    </w:rPr>
  </w:style>
  <w:style w:type="paragraph" w:customStyle="1" w:styleId="316">
    <w:name w:val="标书标题4"/>
    <w:basedOn w:val="8"/>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7">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9">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0">
    <w:name w:val="EB_表格"/>
    <w:basedOn w:val="1"/>
    <w:qFormat/>
    <w:uiPriority w:val="99"/>
    <w:pPr>
      <w:adjustRightInd/>
      <w:spacing w:line="300" w:lineRule="auto"/>
      <w:jc w:val="center"/>
    </w:pPr>
  </w:style>
  <w:style w:type="paragraph" w:customStyle="1" w:styleId="321">
    <w:name w:val="_Style 6"/>
    <w:basedOn w:val="1"/>
    <w:qFormat/>
    <w:uiPriority w:val="99"/>
    <w:pPr>
      <w:adjustRightInd/>
      <w:ind w:firstLine="420" w:firstLineChars="200"/>
    </w:pPr>
    <w:rPr>
      <w:rFonts w:eastAsia="仿宋_GB2312"/>
      <w:sz w:val="28"/>
      <w:szCs w:val="28"/>
    </w:rPr>
  </w:style>
  <w:style w:type="paragraph" w:customStyle="1" w:styleId="32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3">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4">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25">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6">
    <w:name w:val="正文表标题"/>
    <w:next w:val="327"/>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7">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9">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0">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1">
    <w:name w:val="Char Char1 Char Char Char Char Char Char1"/>
    <w:basedOn w:val="1"/>
    <w:qFormat/>
    <w:uiPriority w:val="99"/>
    <w:rPr>
      <w:rFonts w:ascii="仿宋_GB2312" w:eastAsia="仿宋_GB2312" w:cs="仿宋_GB2312"/>
      <w:b/>
      <w:bCs/>
      <w:sz w:val="32"/>
      <w:szCs w:val="32"/>
    </w:rPr>
  </w:style>
  <w:style w:type="paragraph" w:customStyle="1" w:styleId="332">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3">
    <w:name w:val="Char1 Char Char Char1"/>
    <w:basedOn w:val="1"/>
    <w:qFormat/>
    <w:uiPriority w:val="99"/>
    <w:pPr>
      <w:adjustRightInd/>
      <w:ind w:firstLine="200" w:firstLineChars="200"/>
    </w:pPr>
    <w:rPr>
      <w:rFonts w:ascii="Tahoma" w:hAnsi="Tahoma" w:cs="Tahoma"/>
      <w:sz w:val="24"/>
      <w:szCs w:val="24"/>
    </w:rPr>
  </w:style>
  <w:style w:type="paragraph" w:customStyle="1" w:styleId="334">
    <w:name w:val="a1"/>
    <w:basedOn w:val="1"/>
    <w:qFormat/>
    <w:uiPriority w:val="99"/>
    <w:pPr>
      <w:widowControl/>
      <w:spacing w:line="300" w:lineRule="atLeast"/>
      <w:jc w:val="left"/>
    </w:pPr>
    <w:rPr>
      <w:rFonts w:ascii="宋体" w:hAnsi="宋体" w:cs="宋体"/>
      <w:kern w:val="0"/>
      <w:sz w:val="18"/>
      <w:szCs w:val="18"/>
    </w:rPr>
  </w:style>
  <w:style w:type="paragraph" w:customStyle="1" w:styleId="335">
    <w:name w:val="样式7"/>
    <w:basedOn w:val="336"/>
    <w:next w:val="1"/>
    <w:qFormat/>
    <w:uiPriority w:val="99"/>
    <w:pPr>
      <w:spacing w:afterLines="50"/>
      <w:jc w:val="left"/>
      <w:outlineLvl w:val="3"/>
    </w:pPr>
    <w:rPr>
      <w:sz w:val="24"/>
      <w:szCs w:val="24"/>
    </w:rPr>
  </w:style>
  <w:style w:type="paragraph" w:customStyle="1" w:styleId="336">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8">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9">
    <w:name w:val="样式 样式2 + 左侧:  1 字符 右侧:  1 字符"/>
    <w:basedOn w:val="147"/>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0">
    <w:name w:val="Char2 Char Char2"/>
    <w:basedOn w:val="1"/>
    <w:qFormat/>
    <w:uiPriority w:val="99"/>
    <w:pPr>
      <w:adjustRightInd/>
    </w:pPr>
    <w:rPr>
      <w:rFonts w:ascii="Tahoma" w:hAnsi="Tahoma" w:cs="Tahoma"/>
      <w:sz w:val="24"/>
      <w:szCs w:val="24"/>
    </w:rPr>
  </w:style>
  <w:style w:type="paragraph" w:customStyle="1" w:styleId="341">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2">
    <w:name w:val="三级条标题"/>
    <w:basedOn w:val="343"/>
    <w:next w:val="327"/>
    <w:qFormat/>
    <w:uiPriority w:val="99"/>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99"/>
    <w:pPr>
      <w:tabs>
        <w:tab w:val="left" w:pos="1260"/>
        <w:tab w:val="left" w:pos="1680"/>
        <w:tab w:val="left" w:pos="2100"/>
      </w:tabs>
      <w:ind w:left="0"/>
      <w:outlineLvl w:val="3"/>
    </w:pPr>
  </w:style>
  <w:style w:type="paragraph" w:customStyle="1" w:styleId="344">
    <w:name w:val="一级条标题"/>
    <w:basedOn w:val="345"/>
    <w:next w:val="327"/>
    <w:qFormat/>
    <w:uiPriority w:val="99"/>
    <w:pPr>
      <w:tabs>
        <w:tab w:val="left" w:pos="1260"/>
        <w:tab w:val="left" w:pos="1680"/>
      </w:tabs>
      <w:spacing w:beforeLines="0" w:afterLines="0"/>
      <w:ind w:left="1680"/>
      <w:outlineLvl w:val="2"/>
    </w:pPr>
  </w:style>
  <w:style w:type="paragraph" w:customStyle="1" w:styleId="345">
    <w:name w:val="章标题"/>
    <w:next w:val="327"/>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6">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8">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0">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2">
    <w:name w:val="正文 项目2"/>
    <w:basedOn w:val="353"/>
    <w:qFormat/>
    <w:uiPriority w:val="99"/>
    <w:pPr>
      <w:tabs>
        <w:tab w:val="left" w:pos="840"/>
      </w:tabs>
      <w:spacing w:after="0"/>
      <w:ind w:left="900"/>
    </w:pPr>
  </w:style>
  <w:style w:type="paragraph" w:customStyle="1" w:styleId="35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4">
    <w:name w:val="Body Text 2*"/>
    <w:basedOn w:val="1"/>
    <w:qFormat/>
    <w:uiPriority w:val="99"/>
    <w:pPr>
      <w:widowControl/>
      <w:adjustRightInd/>
      <w:ind w:left="720" w:hanging="720"/>
    </w:pPr>
    <w:rPr>
      <w:color w:val="000000"/>
      <w:kern w:val="0"/>
      <w:sz w:val="24"/>
      <w:szCs w:val="24"/>
    </w:rPr>
  </w:style>
  <w:style w:type="paragraph" w:customStyle="1" w:styleId="355">
    <w:name w:val="表1"/>
    <w:basedOn w:val="1"/>
    <w:qFormat/>
    <w:uiPriority w:val="99"/>
    <w:pPr>
      <w:tabs>
        <w:tab w:val="left" w:pos="703"/>
      </w:tabs>
      <w:adjustRightInd/>
      <w:spacing w:line="360" w:lineRule="auto"/>
      <w:ind w:left="703"/>
      <w:jc w:val="center"/>
    </w:pPr>
  </w:style>
  <w:style w:type="paragraph" w:customStyle="1" w:styleId="356">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8">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9">
    <w:name w:val="2级标题"/>
    <w:basedOn w:val="360"/>
    <w:qFormat/>
    <w:uiPriority w:val="99"/>
    <w:pPr>
      <w:jc w:val="left"/>
      <w:outlineLvl w:val="1"/>
    </w:pPr>
    <w:rPr>
      <w:rFonts w:ascii="Times New Roman" w:hAnsi="Times New Roman" w:eastAsia="仿宋" w:cs="Times New Roman"/>
      <w:sz w:val="30"/>
      <w:szCs w:val="30"/>
    </w:rPr>
  </w:style>
  <w:style w:type="paragraph" w:customStyle="1" w:styleId="360">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1">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2">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5">
    <w:name w:val="bullet"/>
    <w:basedOn w:val="1"/>
    <w:qFormat/>
    <w:uiPriority w:val="99"/>
    <w:pPr>
      <w:tabs>
        <w:tab w:val="left" w:pos="840"/>
      </w:tabs>
      <w:adjustRightInd/>
      <w:ind w:left="840" w:hanging="420"/>
    </w:pPr>
  </w:style>
  <w:style w:type="paragraph" w:customStyle="1" w:styleId="366">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0">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1">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2">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3">
    <w:name w:val="MM Topic 4"/>
    <w:basedOn w:val="8"/>
    <w:qFormat/>
    <w:uiPriority w:val="99"/>
    <w:pPr>
      <w:tabs>
        <w:tab w:val="left" w:pos="2100"/>
        <w:tab w:val="clear" w:pos="864"/>
      </w:tabs>
      <w:adjustRightInd/>
      <w:ind w:left="2100" w:hanging="420"/>
    </w:pPr>
    <w:rPr>
      <w:lang w:val="en-US"/>
    </w:rPr>
  </w:style>
  <w:style w:type="paragraph" w:customStyle="1" w:styleId="374">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5">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99"/>
    <w:pPr>
      <w:spacing w:line="360" w:lineRule="auto"/>
    </w:pPr>
  </w:style>
  <w:style w:type="paragraph" w:customStyle="1" w:styleId="377">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9">
    <w:name w:val="body text bold"/>
    <w:basedOn w:val="3"/>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0">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99"/>
    <w:pPr>
      <w:adjustRightInd/>
      <w:spacing w:line="360" w:lineRule="auto"/>
      <w:jc w:val="center"/>
    </w:pPr>
    <w:rPr>
      <w:sz w:val="24"/>
      <w:szCs w:val="24"/>
    </w:rPr>
  </w:style>
  <w:style w:type="paragraph" w:customStyle="1" w:styleId="38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8">
    <w:name w:val="Char Char Char Char Char Char Char1"/>
    <w:basedOn w:val="1"/>
    <w:qFormat/>
    <w:uiPriority w:val="99"/>
    <w:rPr>
      <w:rFonts w:ascii="仿宋_GB2312" w:eastAsia="仿宋_GB2312" w:cs="仿宋_GB2312"/>
      <w:b/>
      <w:bCs/>
      <w:sz w:val="32"/>
      <w:szCs w:val="32"/>
    </w:rPr>
  </w:style>
  <w:style w:type="paragraph" w:customStyle="1" w:styleId="389">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0">
    <w:name w:val="Char3 Char Char Char11"/>
    <w:basedOn w:val="1"/>
    <w:qFormat/>
    <w:uiPriority w:val="99"/>
    <w:pPr>
      <w:widowControl/>
      <w:adjustRightInd/>
      <w:spacing w:after="160" w:line="240" w:lineRule="exact"/>
      <w:jc w:val="left"/>
    </w:pPr>
  </w:style>
  <w:style w:type="paragraph" w:customStyle="1" w:styleId="391">
    <w:name w:val="Char Char1121"/>
    <w:basedOn w:val="1"/>
    <w:qFormat/>
    <w:uiPriority w:val="99"/>
    <w:pPr>
      <w:spacing w:line="360" w:lineRule="auto"/>
    </w:pPr>
  </w:style>
  <w:style w:type="paragraph" w:customStyle="1" w:styleId="39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3">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4">
    <w:name w:val="Normal0"/>
    <w:qFormat/>
    <w:uiPriority w:val="99"/>
    <w:rPr>
      <w:rFonts w:ascii="Times New Roman" w:hAnsi="Times New Roman" w:eastAsia="宋体" w:cs="Times New Roman"/>
      <w:kern w:val="0"/>
      <w:sz w:val="20"/>
      <w:szCs w:val="20"/>
      <w:lang w:val="en-US" w:eastAsia="en-US" w:bidi="ar-SA"/>
    </w:rPr>
  </w:style>
  <w:style w:type="paragraph" w:customStyle="1" w:styleId="395">
    <w:name w:val="带编号样式"/>
    <w:basedOn w:val="314"/>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6">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8">
    <w:name w:val="封面"/>
    <w:basedOn w:val="1"/>
    <w:qFormat/>
    <w:uiPriority w:val="99"/>
    <w:pPr>
      <w:spacing w:line="360" w:lineRule="atLeast"/>
      <w:jc w:val="right"/>
      <w:textAlignment w:val="baseline"/>
    </w:pPr>
    <w:rPr>
      <w:rFonts w:ascii="Symbol" w:hAnsi="Symbol" w:cs="Symbol"/>
      <w:kern w:val="0"/>
    </w:rPr>
  </w:style>
  <w:style w:type="paragraph" w:customStyle="1" w:styleId="399">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0">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1">
    <w:name w:val="默认段落字体 Para Char Char Char1 Char"/>
    <w:basedOn w:val="1"/>
    <w:qFormat/>
    <w:uiPriority w:val="99"/>
    <w:pPr>
      <w:spacing w:line="240" w:lineRule="atLeast"/>
      <w:ind w:left="420" w:firstLine="420"/>
    </w:pPr>
    <w:rPr>
      <w:sz w:val="24"/>
      <w:szCs w:val="24"/>
    </w:rPr>
  </w:style>
  <w:style w:type="paragraph" w:customStyle="1" w:styleId="402">
    <w:name w:val="WW-正文文字缩进 2"/>
    <w:basedOn w:val="1"/>
    <w:qFormat/>
    <w:uiPriority w:val="99"/>
    <w:pPr>
      <w:suppressAutoHyphens/>
      <w:adjustRightInd/>
      <w:ind w:firstLine="420"/>
    </w:pPr>
    <w:rPr>
      <w:kern w:val="1"/>
    </w:rPr>
  </w:style>
  <w:style w:type="paragraph" w:customStyle="1" w:styleId="40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4">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05">
    <w:name w:val="有符号正文"/>
    <w:basedOn w:val="1"/>
    <w:qFormat/>
    <w:uiPriority w:val="99"/>
    <w:pPr>
      <w:adjustRightInd/>
      <w:spacing w:line="400" w:lineRule="exact"/>
      <w:ind w:firstLine="200" w:firstLineChars="200"/>
    </w:pPr>
    <w:rPr>
      <w:rFonts w:ascii="Arial" w:hAnsi="Arial" w:cs="Arial"/>
    </w:rPr>
  </w:style>
  <w:style w:type="paragraph" w:customStyle="1" w:styleId="40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8">
    <w:name w:val="4"/>
    <w:basedOn w:val="1"/>
    <w:next w:val="40"/>
    <w:qFormat/>
    <w:uiPriority w:val="99"/>
    <w:pPr>
      <w:spacing w:after="120" w:line="480" w:lineRule="auto"/>
      <w:ind w:left="420" w:leftChars="200"/>
    </w:pPr>
    <w:rPr>
      <w:sz w:val="24"/>
      <w:szCs w:val="24"/>
    </w:rPr>
  </w:style>
  <w:style w:type="paragraph" w:customStyle="1" w:styleId="409">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0">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1">
    <w:name w:val="样式 标题 3H3 + 两端对齐"/>
    <w:basedOn w:val="6"/>
    <w:qFormat/>
    <w:uiPriority w:val="99"/>
    <w:pPr>
      <w:spacing w:before="0" w:after="0" w:line="240" w:lineRule="auto"/>
      <w:jc w:val="left"/>
    </w:pPr>
    <w:rPr>
      <w:sz w:val="21"/>
      <w:szCs w:val="21"/>
    </w:rPr>
  </w:style>
  <w:style w:type="paragraph" w:customStyle="1" w:styleId="412">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3">
    <w:name w:val="小标题"/>
    <w:basedOn w:val="1"/>
    <w:qFormat/>
    <w:uiPriority w:val="99"/>
    <w:pPr>
      <w:spacing w:before="120" w:line="360" w:lineRule="atLeast"/>
      <w:ind w:left="1134"/>
      <w:jc w:val="left"/>
      <w:textAlignment w:val="baseline"/>
    </w:pPr>
    <w:rPr>
      <w:rFonts w:eastAsia="黑体"/>
      <w:kern w:val="0"/>
    </w:rPr>
  </w:style>
  <w:style w:type="paragraph" w:customStyle="1" w:styleId="41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7">
    <w:name w:val="Char Char1 Char Char Char"/>
    <w:basedOn w:val="1"/>
    <w:qFormat/>
    <w:uiPriority w:val="99"/>
    <w:rPr>
      <w:rFonts w:ascii="仿宋_GB2312" w:eastAsia="仿宋_GB2312" w:cs="仿宋_GB2312"/>
      <w:b/>
      <w:bCs/>
      <w:sz w:val="32"/>
      <w:szCs w:val="32"/>
    </w:rPr>
  </w:style>
  <w:style w:type="paragraph" w:customStyle="1" w:styleId="418">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0">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1">
    <w:name w:val="Char Char1 Char Char Char2"/>
    <w:basedOn w:val="1"/>
    <w:qFormat/>
    <w:uiPriority w:val="99"/>
    <w:rPr>
      <w:rFonts w:ascii="仿宋_GB2312" w:eastAsia="仿宋_GB2312" w:cs="仿宋_GB2312"/>
      <w:b/>
      <w:bCs/>
      <w:sz w:val="32"/>
      <w:szCs w:val="32"/>
    </w:rPr>
  </w:style>
  <w:style w:type="paragraph" w:customStyle="1" w:styleId="422">
    <w:name w:val="Char3 Char Char Char1"/>
    <w:basedOn w:val="1"/>
    <w:qFormat/>
    <w:uiPriority w:val="99"/>
    <w:pPr>
      <w:widowControl/>
      <w:adjustRightInd/>
      <w:spacing w:after="160" w:line="240" w:lineRule="exact"/>
      <w:jc w:val="left"/>
    </w:pPr>
  </w:style>
  <w:style w:type="paragraph" w:customStyle="1" w:styleId="423">
    <w:name w:val="Char1 Char Char Char21"/>
    <w:basedOn w:val="1"/>
    <w:qFormat/>
    <w:uiPriority w:val="99"/>
    <w:rPr>
      <w:rFonts w:ascii="Tahoma" w:hAnsi="Tahoma" w:cs="Tahoma"/>
      <w:sz w:val="24"/>
      <w:szCs w:val="24"/>
    </w:rPr>
  </w:style>
  <w:style w:type="paragraph" w:customStyle="1" w:styleId="424">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5">
    <w:name w:val="正文（标题三）"/>
    <w:basedOn w:val="1"/>
    <w:qFormat/>
    <w:uiPriority w:val="99"/>
    <w:pPr>
      <w:spacing w:line="360" w:lineRule="auto"/>
      <w:ind w:firstLine="200" w:firstLineChars="200"/>
    </w:pPr>
    <w:rPr>
      <w:sz w:val="24"/>
      <w:szCs w:val="24"/>
    </w:rPr>
  </w:style>
  <w:style w:type="paragraph" w:customStyle="1" w:styleId="426">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7">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0">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1">
    <w:name w:val="Char1 Char Char Char4"/>
    <w:basedOn w:val="1"/>
    <w:qFormat/>
    <w:uiPriority w:val="99"/>
    <w:pPr>
      <w:adjustRightInd/>
      <w:ind w:firstLine="200" w:firstLineChars="200"/>
    </w:pPr>
    <w:rPr>
      <w:rFonts w:ascii="Tahoma" w:hAnsi="Tahoma" w:cs="Tahoma"/>
      <w:sz w:val="24"/>
      <w:szCs w:val="24"/>
    </w:rPr>
  </w:style>
  <w:style w:type="paragraph" w:customStyle="1" w:styleId="432">
    <w:name w:val="_标题2"/>
    <w:basedOn w:val="399"/>
    <w:next w:val="399"/>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3">
    <w:name w:val="样式1 + (中宋体"/>
    <w:basedOn w:val="41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5">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6">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7">
    <w:name w:val="四号　首行缩进"/>
    <w:basedOn w:val="1"/>
    <w:qFormat/>
    <w:uiPriority w:val="99"/>
    <w:pPr>
      <w:adjustRightInd/>
      <w:spacing w:line="360" w:lineRule="auto"/>
    </w:pPr>
    <w:rPr>
      <w:rFonts w:ascii="宋体" w:hAnsi="宋体" w:cs="宋体"/>
    </w:rPr>
  </w:style>
  <w:style w:type="paragraph" w:customStyle="1" w:styleId="438">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9">
    <w:name w:val="Char Char Char Char Char Char Char Char Char Char Char1 Char"/>
    <w:basedOn w:val="1"/>
    <w:qFormat/>
    <w:uiPriority w:val="99"/>
    <w:pPr>
      <w:adjustRightInd/>
    </w:pPr>
    <w:rPr>
      <w:rFonts w:ascii="Tahoma" w:hAnsi="Tahoma" w:cs="Tahoma"/>
      <w:sz w:val="24"/>
      <w:szCs w:val="24"/>
    </w:rPr>
  </w:style>
  <w:style w:type="paragraph" w:customStyle="1" w:styleId="440">
    <w:name w:val="Char Char Char Char11"/>
    <w:basedOn w:val="1"/>
    <w:qFormat/>
    <w:uiPriority w:val="99"/>
    <w:rPr>
      <w:rFonts w:ascii="Tahoma" w:hAnsi="Tahoma" w:cs="Tahoma"/>
      <w:sz w:val="24"/>
      <w:szCs w:val="24"/>
    </w:rPr>
  </w:style>
  <w:style w:type="paragraph" w:customStyle="1" w:styleId="441">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2">
    <w:name w:val="Char Char Char Char"/>
    <w:basedOn w:val="1"/>
    <w:qFormat/>
    <w:uiPriority w:val="99"/>
    <w:rPr>
      <w:rFonts w:ascii="Tahoma" w:hAnsi="Tahoma" w:cs="Tahoma"/>
      <w:sz w:val="24"/>
      <w:szCs w:val="24"/>
    </w:rPr>
  </w:style>
  <w:style w:type="paragraph" w:customStyle="1" w:styleId="44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4">
    <w:name w:val="Char19"/>
    <w:basedOn w:val="1"/>
    <w:qFormat/>
    <w:uiPriority w:val="99"/>
    <w:pPr>
      <w:adjustRightInd/>
    </w:pPr>
  </w:style>
  <w:style w:type="paragraph" w:customStyle="1" w:styleId="44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7">
    <w:name w:val="_Style 5"/>
    <w:basedOn w:val="1"/>
    <w:qFormat/>
    <w:uiPriority w:val="99"/>
    <w:pPr>
      <w:adjustRightInd/>
      <w:ind w:firstLine="420" w:firstLineChars="200"/>
    </w:pPr>
    <w:rPr>
      <w:rFonts w:eastAsia="仿宋_GB2312"/>
      <w:sz w:val="28"/>
      <w:szCs w:val="28"/>
    </w:rPr>
  </w:style>
  <w:style w:type="paragraph" w:customStyle="1" w:styleId="44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0">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1">
    <w:name w:val="标书表格字体格式"/>
    <w:next w:val="445"/>
    <w:qFormat/>
    <w:uiPriority w:val="99"/>
    <w:rPr>
      <w:rFonts w:ascii="Times New Roman" w:hAnsi="Times New Roman" w:eastAsia="宋体" w:cs="Times New Roman"/>
      <w:kern w:val="2"/>
      <w:sz w:val="21"/>
      <w:szCs w:val="21"/>
      <w:lang w:val="en-US" w:eastAsia="zh-CN" w:bidi="ar-SA"/>
    </w:rPr>
  </w:style>
  <w:style w:type="paragraph" w:customStyle="1" w:styleId="452">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3">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4">
    <w:name w:val="修订3"/>
    <w:qFormat/>
    <w:uiPriority w:val="99"/>
    <w:rPr>
      <w:rFonts w:ascii="Times New Roman" w:hAnsi="Times New Roman" w:eastAsia="宋体" w:cs="Times New Roman"/>
      <w:kern w:val="2"/>
      <w:sz w:val="21"/>
      <w:szCs w:val="21"/>
      <w:lang w:val="en-US" w:eastAsia="zh-CN" w:bidi="ar-SA"/>
    </w:rPr>
  </w:style>
  <w:style w:type="paragraph" w:customStyle="1" w:styleId="455">
    <w:name w:val="CSS1级正文 Char"/>
    <w:basedOn w:val="3"/>
    <w:qFormat/>
    <w:uiPriority w:val="99"/>
    <w:pPr>
      <w:snapToGrid w:val="0"/>
      <w:ind w:firstLine="480" w:firstLineChars="200"/>
    </w:pPr>
    <w:rPr>
      <w:rFonts w:ascii="Times New Roman" w:cs="Times New Roman"/>
      <w:lang w:val="en-US"/>
    </w:rPr>
  </w:style>
  <w:style w:type="paragraph" w:customStyle="1" w:styleId="456">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7">
    <w:name w:val="表文字"/>
    <w:qFormat/>
    <w:uiPriority w:val="99"/>
    <w:rPr>
      <w:rFonts w:ascii="宋体" w:hAnsi="Times New Roman" w:eastAsia="宋体" w:cs="宋体"/>
      <w:kern w:val="2"/>
      <w:sz w:val="20"/>
      <w:szCs w:val="20"/>
      <w:lang w:val="en-US" w:eastAsia="zh-CN" w:bidi="ar-SA"/>
    </w:rPr>
  </w:style>
  <w:style w:type="paragraph" w:customStyle="1" w:styleId="458">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60">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1">
    <w:name w:val="Char Char Char Char Char Char Char Char2"/>
    <w:basedOn w:val="1"/>
    <w:qFormat/>
    <w:uiPriority w:val="99"/>
    <w:pPr>
      <w:tabs>
        <w:tab w:val="left" w:pos="360"/>
      </w:tabs>
    </w:pPr>
    <w:rPr>
      <w:sz w:val="24"/>
      <w:szCs w:val="24"/>
    </w:rPr>
  </w:style>
  <w:style w:type="paragraph" w:customStyle="1" w:styleId="462">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3">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4">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7">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8">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0">
    <w:name w:val="p0"/>
    <w:basedOn w:val="1"/>
    <w:qFormat/>
    <w:uiPriority w:val="99"/>
    <w:pPr>
      <w:widowControl/>
      <w:adjustRightInd/>
    </w:pPr>
    <w:rPr>
      <w:kern w:val="0"/>
    </w:rPr>
  </w:style>
  <w:style w:type="paragraph" w:customStyle="1" w:styleId="471">
    <w:name w:val="Char6"/>
    <w:basedOn w:val="1"/>
    <w:qFormat/>
    <w:uiPriority w:val="99"/>
    <w:rPr>
      <w:rFonts w:ascii="仿宋_GB2312" w:eastAsia="仿宋_GB2312" w:cs="仿宋_GB2312"/>
      <w:b/>
      <w:bCs/>
      <w:sz w:val="32"/>
      <w:szCs w:val="32"/>
    </w:rPr>
  </w:style>
  <w:style w:type="paragraph" w:customStyle="1" w:styleId="472">
    <w:name w:val="Char111"/>
    <w:basedOn w:val="1"/>
    <w:qFormat/>
    <w:uiPriority w:val="99"/>
    <w:rPr>
      <w:rFonts w:ascii="仿宋_GB2312" w:eastAsia="仿宋_GB2312" w:cs="仿宋_GB2312"/>
      <w:b/>
      <w:bCs/>
      <w:sz w:val="32"/>
      <w:szCs w:val="32"/>
    </w:rPr>
  </w:style>
  <w:style w:type="paragraph" w:customStyle="1" w:styleId="473">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47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5">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6">
    <w:name w:val="Char1 Char Char Char2"/>
    <w:basedOn w:val="1"/>
    <w:qFormat/>
    <w:uiPriority w:val="99"/>
    <w:pPr>
      <w:adjustRightInd/>
      <w:ind w:firstLine="200" w:firstLineChars="200"/>
    </w:pPr>
    <w:rPr>
      <w:rFonts w:ascii="Tahoma" w:hAnsi="Tahoma" w:cs="Tahoma"/>
      <w:sz w:val="24"/>
      <w:szCs w:val="24"/>
    </w:rPr>
  </w:style>
  <w:style w:type="paragraph" w:customStyle="1" w:styleId="477">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8">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9">
    <w:name w:val="Char Char Char Char Char Char Char2"/>
    <w:basedOn w:val="1"/>
    <w:qFormat/>
    <w:uiPriority w:val="99"/>
    <w:rPr>
      <w:rFonts w:ascii="仿宋_GB2312" w:eastAsia="仿宋_GB2312" w:cs="仿宋_GB2312"/>
      <w:b/>
      <w:bCs/>
      <w:sz w:val="32"/>
      <w:szCs w:val="32"/>
    </w:rPr>
  </w:style>
  <w:style w:type="paragraph" w:customStyle="1" w:styleId="480">
    <w:name w:val="五级条标题"/>
    <w:basedOn w:val="481"/>
    <w:next w:val="327"/>
    <w:qFormat/>
    <w:uiPriority w:val="99"/>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99"/>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3">
    <w:name w:val="Char23"/>
    <w:basedOn w:val="1"/>
    <w:qFormat/>
    <w:uiPriority w:val="99"/>
    <w:rPr>
      <w:rFonts w:ascii="仿宋_GB2312" w:eastAsia="仿宋_GB2312" w:cs="仿宋_GB2312"/>
      <w:b/>
      <w:bCs/>
      <w:sz w:val="32"/>
      <w:szCs w:val="32"/>
    </w:rPr>
  </w:style>
  <w:style w:type="paragraph" w:customStyle="1" w:styleId="48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5">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6">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7">
    <w:name w:val="单元格左对齐"/>
    <w:basedOn w:val="1"/>
    <w:qFormat/>
    <w:uiPriority w:val="99"/>
    <w:pPr>
      <w:adjustRightInd/>
      <w:spacing w:line="360" w:lineRule="auto"/>
    </w:pPr>
    <w:rPr>
      <w:sz w:val="24"/>
      <w:szCs w:val="24"/>
    </w:rPr>
  </w:style>
  <w:style w:type="paragraph" w:customStyle="1" w:styleId="488">
    <w:name w:val="正文主体"/>
    <w:basedOn w:val="311"/>
    <w:qFormat/>
    <w:uiPriority w:val="99"/>
  </w:style>
  <w:style w:type="paragraph" w:customStyle="1" w:styleId="48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0">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1">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2">
    <w:name w:val="正文（首行缩进2字符）"/>
    <w:basedOn w:val="1"/>
    <w:qFormat/>
    <w:uiPriority w:val="99"/>
    <w:pPr>
      <w:adjustRightInd/>
      <w:spacing w:line="360" w:lineRule="auto"/>
      <w:ind w:firstLine="480" w:firstLineChars="200"/>
    </w:pPr>
    <w:rPr>
      <w:sz w:val="24"/>
      <w:szCs w:val="24"/>
    </w:rPr>
  </w:style>
  <w:style w:type="paragraph" w:customStyle="1" w:styleId="493">
    <w:name w:val="P1"/>
    <w:basedOn w:val="1"/>
    <w:qFormat/>
    <w:uiPriority w:val="99"/>
    <w:pPr>
      <w:adjustRightInd/>
      <w:spacing w:line="288" w:lineRule="auto"/>
      <w:ind w:firstLine="425" w:firstLineChars="200"/>
    </w:pPr>
  </w:style>
  <w:style w:type="paragraph" w:customStyle="1" w:styleId="494">
    <w:name w:val="列表内容"/>
    <w:basedOn w:val="1"/>
    <w:next w:val="1"/>
    <w:qFormat/>
    <w:uiPriority w:val="99"/>
    <w:pPr>
      <w:widowControl/>
      <w:tabs>
        <w:tab w:val="left" w:pos="840"/>
      </w:tabs>
      <w:ind w:left="840" w:hanging="420"/>
      <w:jc w:val="left"/>
    </w:pPr>
    <w:rPr>
      <w:kern w:val="0"/>
      <w:sz w:val="18"/>
      <w:szCs w:val="18"/>
    </w:rPr>
  </w:style>
  <w:style w:type="paragraph" w:customStyle="1" w:styleId="495">
    <w:name w:val="Char Char11 Char Char Char1"/>
    <w:basedOn w:val="1"/>
    <w:qFormat/>
    <w:uiPriority w:val="99"/>
    <w:pPr>
      <w:spacing w:line="360" w:lineRule="auto"/>
    </w:pPr>
  </w:style>
  <w:style w:type="paragraph" w:customStyle="1" w:styleId="496">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7">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8">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9">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0">
    <w:name w:val="正文文字缩进2字"/>
    <w:basedOn w:val="3"/>
    <w:qFormat/>
    <w:uiPriority w:val="99"/>
    <w:pPr>
      <w:adjustRightInd/>
      <w:spacing w:before="60" w:after="60"/>
      <w:ind w:firstLine="200" w:firstLineChars="200"/>
    </w:pPr>
    <w:rPr>
      <w:rFonts w:ascii="Times New Roman" w:cs="Times New Roman"/>
      <w:lang w:val="en-US"/>
    </w:rPr>
  </w:style>
  <w:style w:type="paragraph" w:customStyle="1" w:styleId="501">
    <w:name w:val="默认段落字体 Para Char Char Char Char"/>
    <w:basedOn w:val="1"/>
    <w:qFormat/>
    <w:uiPriority w:val="99"/>
    <w:pPr>
      <w:spacing w:line="360" w:lineRule="auto"/>
    </w:pPr>
  </w:style>
  <w:style w:type="paragraph" w:customStyle="1" w:styleId="502">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4">
    <w:name w:val="Char2 Char Char Char2"/>
    <w:basedOn w:val="1"/>
    <w:qFormat/>
    <w:uiPriority w:val="99"/>
    <w:rPr>
      <w:rFonts w:ascii="仿宋_GB2312" w:eastAsia="仿宋_GB2312" w:cs="仿宋_GB2312"/>
      <w:b/>
      <w:bCs/>
      <w:sz w:val="32"/>
      <w:szCs w:val="32"/>
    </w:rPr>
  </w:style>
  <w:style w:type="paragraph" w:customStyle="1" w:styleId="505">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6">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7">
    <w:name w:val="正文 首行缩进:  2 字符 Char"/>
    <w:basedOn w:val="1"/>
    <w:qFormat/>
    <w:uiPriority w:val="99"/>
    <w:pPr>
      <w:adjustRightInd/>
      <w:spacing w:line="360" w:lineRule="auto"/>
      <w:ind w:firstLine="480"/>
    </w:pPr>
    <w:rPr>
      <w:sz w:val="24"/>
      <w:szCs w:val="24"/>
    </w:rPr>
  </w:style>
  <w:style w:type="paragraph" w:customStyle="1" w:styleId="508">
    <w:name w:val="Char Char4 Char Char"/>
    <w:basedOn w:val="1"/>
    <w:qFormat/>
    <w:uiPriority w:val="99"/>
    <w:pPr>
      <w:widowControl/>
      <w:adjustRightInd/>
      <w:spacing w:after="160" w:line="240" w:lineRule="exact"/>
      <w:jc w:val="left"/>
    </w:pPr>
  </w:style>
  <w:style w:type="paragraph" w:customStyle="1" w:styleId="509">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0">
    <w:name w:val="Char Char11 Char Char Char2"/>
    <w:basedOn w:val="1"/>
    <w:qFormat/>
    <w:uiPriority w:val="99"/>
    <w:pPr>
      <w:spacing w:line="360" w:lineRule="auto"/>
    </w:pPr>
  </w:style>
  <w:style w:type="paragraph" w:customStyle="1" w:styleId="511">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2">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3">
    <w:name w:val="数字标题4"/>
    <w:basedOn w:val="8"/>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4">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5">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99"/>
    <w:pPr>
      <w:adjustRightInd/>
      <w:ind w:firstLine="200" w:firstLineChars="200"/>
    </w:pPr>
    <w:rPr>
      <w:rFonts w:ascii="Tahoma" w:hAnsi="Tahoma" w:cs="Tahoma"/>
      <w:sz w:val="24"/>
      <w:szCs w:val="24"/>
    </w:rPr>
  </w:style>
  <w:style w:type="paragraph" w:customStyle="1" w:styleId="518">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9">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0">
    <w:name w:val="正文 内标"/>
    <w:basedOn w:val="436"/>
    <w:qFormat/>
    <w:uiPriority w:val="99"/>
    <w:pPr>
      <w:tabs>
        <w:tab w:val="left" w:pos="0"/>
      </w:tabs>
      <w:ind w:left="900" w:firstLine="0" w:firstLineChars="0"/>
    </w:pPr>
  </w:style>
  <w:style w:type="paragraph" w:customStyle="1" w:styleId="521">
    <w:name w:val="Bulleted List"/>
    <w:basedOn w:val="1"/>
    <w:qFormat/>
    <w:uiPriority w:val="99"/>
    <w:pPr>
      <w:tabs>
        <w:tab w:val="left" w:pos="1260"/>
      </w:tabs>
      <w:adjustRightInd/>
      <w:ind w:left="1260" w:hanging="420"/>
    </w:pPr>
  </w:style>
  <w:style w:type="paragraph" w:customStyle="1" w:styleId="522">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3">
    <w:name w:val="样式 左侧:  0.85 厘米"/>
    <w:basedOn w:val="1"/>
    <w:qFormat/>
    <w:uiPriority w:val="99"/>
    <w:pPr>
      <w:adjustRightInd/>
      <w:spacing w:line="360" w:lineRule="auto"/>
    </w:pPr>
    <w:rPr>
      <w:sz w:val="24"/>
      <w:szCs w:val="24"/>
    </w:rPr>
  </w:style>
  <w:style w:type="paragraph" w:customStyle="1" w:styleId="524">
    <w:name w:val="Char Char Char Char Char Char Char Char Char Char Char Char1 Char"/>
    <w:basedOn w:val="1"/>
    <w:qFormat/>
    <w:uiPriority w:val="99"/>
    <w:rPr>
      <w:rFonts w:ascii="Tahoma" w:hAnsi="Tahoma" w:cs="Tahoma"/>
      <w:sz w:val="24"/>
      <w:szCs w:val="24"/>
    </w:rPr>
  </w:style>
  <w:style w:type="paragraph" w:customStyle="1" w:styleId="525">
    <w:name w:val="正文1"/>
    <w:basedOn w:val="35"/>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6">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8">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9">
    <w:name w:val="Char Char1 Char Char Char Char Char Char"/>
    <w:basedOn w:val="1"/>
    <w:qFormat/>
    <w:uiPriority w:val="99"/>
    <w:rPr>
      <w:rFonts w:ascii="仿宋_GB2312" w:eastAsia="仿宋_GB2312" w:cs="仿宋_GB2312"/>
      <w:b/>
      <w:bCs/>
      <w:sz w:val="32"/>
      <w:szCs w:val="32"/>
    </w:rPr>
  </w:style>
  <w:style w:type="paragraph" w:customStyle="1" w:styleId="53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99"/>
    <w:rPr>
      <w:rFonts w:ascii="仿宋_GB2312" w:eastAsia="仿宋_GB2312" w:cs="仿宋_GB2312"/>
      <w:b/>
      <w:bCs/>
      <w:sz w:val="32"/>
      <w:szCs w:val="32"/>
    </w:rPr>
  </w:style>
  <w:style w:type="paragraph" w:customStyle="1" w:styleId="53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6">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7">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8">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1">
    <w:name w:val="Char31"/>
    <w:basedOn w:val="1"/>
    <w:qFormat/>
    <w:uiPriority w:val="99"/>
    <w:pPr>
      <w:adjustRightInd/>
    </w:pPr>
    <w:rPr>
      <w:rFonts w:ascii="仿宋_GB2312" w:eastAsia="仿宋_GB2312" w:cs="仿宋_GB2312"/>
      <w:b/>
      <w:bCs/>
      <w:sz w:val="32"/>
      <w:szCs w:val="32"/>
    </w:rPr>
  </w:style>
  <w:style w:type="paragraph" w:customStyle="1" w:styleId="542">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43">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5">
    <w:name w:val="Char Char1"/>
    <w:basedOn w:val="1"/>
    <w:qFormat/>
    <w:uiPriority w:val="99"/>
    <w:pPr>
      <w:widowControl/>
      <w:spacing w:after="160" w:line="240" w:lineRule="exact"/>
      <w:jc w:val="left"/>
    </w:pPr>
    <w:rPr>
      <w:rFonts w:eastAsia="仿宋_GB2312"/>
      <w:sz w:val="28"/>
      <w:szCs w:val="28"/>
    </w:rPr>
  </w:style>
  <w:style w:type="paragraph" w:customStyle="1" w:styleId="546">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7">
    <w:name w:val="列表段落1"/>
    <w:basedOn w:val="1"/>
    <w:qFormat/>
    <w:uiPriority w:val="99"/>
    <w:pPr>
      <w:adjustRightInd/>
      <w:ind w:right="238" w:firstLine="420"/>
    </w:pPr>
    <w:rPr>
      <w:rFonts w:ascii="Calibri" w:hAnsi="Calibri" w:cs="Calibri"/>
      <w:sz w:val="24"/>
      <w:szCs w:val="24"/>
    </w:rPr>
  </w:style>
  <w:style w:type="paragraph" w:customStyle="1" w:styleId="548">
    <w:name w:val="Char Char110"/>
    <w:basedOn w:val="1"/>
    <w:qFormat/>
    <w:uiPriority w:val="99"/>
    <w:pPr>
      <w:spacing w:line="360" w:lineRule="auto"/>
    </w:pPr>
    <w:rPr>
      <w:rFonts w:ascii="Tahoma" w:hAnsi="Tahoma" w:cs="Tahoma"/>
      <w:sz w:val="24"/>
      <w:szCs w:val="24"/>
    </w:rPr>
  </w:style>
  <w:style w:type="paragraph" w:customStyle="1" w:styleId="549">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0">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1">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2">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3">
    <w:name w:val="Char Char Char Char Char Char Char Char Char Char Char Char1 Char2"/>
    <w:basedOn w:val="1"/>
    <w:qFormat/>
    <w:uiPriority w:val="99"/>
    <w:rPr>
      <w:rFonts w:ascii="Tahoma" w:hAnsi="Tahoma" w:cs="Tahoma"/>
      <w:sz w:val="24"/>
      <w:szCs w:val="24"/>
    </w:rPr>
  </w:style>
  <w:style w:type="paragraph" w:customStyle="1" w:styleId="55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5">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6">
    <w:name w:val="样式 列表编号 + 段后: 0.5 行"/>
    <w:basedOn w:val="17"/>
    <w:qFormat/>
    <w:uiPriority w:val="99"/>
    <w:pPr>
      <w:tabs>
        <w:tab w:val="clear" w:pos="390"/>
        <w:tab w:val="clear" w:pos="454"/>
      </w:tabs>
      <w:ind w:left="840" w:hanging="420"/>
    </w:pPr>
  </w:style>
  <w:style w:type="paragraph" w:customStyle="1" w:styleId="557">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8">
    <w:name w:val="_Style 12"/>
    <w:basedOn w:val="20"/>
    <w:qFormat/>
    <w:uiPriority w:val="99"/>
    <w:pPr>
      <w:snapToGrid w:val="0"/>
      <w:spacing w:line="360" w:lineRule="auto"/>
    </w:pPr>
  </w:style>
  <w:style w:type="paragraph" w:customStyle="1" w:styleId="559">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0">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1">
    <w:name w:val="_Style 94"/>
    <w:basedOn w:val="1"/>
    <w:next w:val="104"/>
    <w:qFormat/>
    <w:uiPriority w:val="99"/>
    <w:pPr>
      <w:adjustRightInd/>
      <w:spacing w:line="360" w:lineRule="auto"/>
      <w:ind w:firstLine="200" w:firstLineChars="200"/>
    </w:pPr>
    <w:rPr>
      <w:rFonts w:ascii="Calibri" w:hAnsi="Calibri" w:cs="Calibri"/>
      <w:sz w:val="28"/>
      <w:szCs w:val="28"/>
    </w:rPr>
  </w:style>
  <w:style w:type="paragraph" w:customStyle="1" w:styleId="562">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3">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4">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5">
    <w:name w:val="3级标题"/>
    <w:basedOn w:val="359"/>
    <w:qFormat/>
    <w:uiPriority w:val="99"/>
    <w:pPr>
      <w:outlineLvl w:val="2"/>
    </w:pPr>
  </w:style>
  <w:style w:type="paragraph" w:customStyle="1" w:styleId="56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7">
    <w:name w:val="Char1 Char Char Char3"/>
    <w:basedOn w:val="1"/>
    <w:qFormat/>
    <w:uiPriority w:val="99"/>
    <w:pPr>
      <w:adjustRightInd/>
      <w:ind w:firstLine="200" w:firstLineChars="200"/>
    </w:pPr>
    <w:rPr>
      <w:rFonts w:ascii="Tahoma" w:hAnsi="Tahoma" w:cs="Tahoma"/>
      <w:sz w:val="24"/>
      <w:szCs w:val="24"/>
    </w:rPr>
  </w:style>
  <w:style w:type="paragraph" w:customStyle="1" w:styleId="568">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9">
    <w:name w:val="MM Empty"/>
    <w:basedOn w:val="1"/>
    <w:qFormat/>
    <w:uiPriority w:val="99"/>
    <w:pPr>
      <w:adjustRightInd/>
    </w:pPr>
  </w:style>
  <w:style w:type="paragraph" w:customStyle="1" w:styleId="570">
    <w:name w:val="Char24"/>
    <w:basedOn w:val="1"/>
    <w:qFormat/>
    <w:uiPriority w:val="99"/>
    <w:rPr>
      <w:rFonts w:ascii="仿宋_GB2312" w:eastAsia="仿宋_GB2312" w:cs="仿宋_GB2312"/>
      <w:b/>
      <w:bCs/>
      <w:sz w:val="32"/>
      <w:szCs w:val="32"/>
    </w:rPr>
  </w:style>
  <w:style w:type="paragraph" w:customStyle="1" w:styleId="571">
    <w:name w:val="正文箭头"/>
    <w:basedOn w:val="225"/>
    <w:qFormat/>
    <w:uiPriority w:val="99"/>
  </w:style>
  <w:style w:type="paragraph" w:customStyle="1" w:styleId="572">
    <w:name w:val="U_编号2"/>
    <w:basedOn w:val="1"/>
    <w:qFormat/>
    <w:uiPriority w:val="99"/>
    <w:pPr>
      <w:tabs>
        <w:tab w:val="left" w:pos="785"/>
      </w:tabs>
      <w:adjustRightInd/>
      <w:spacing w:beforeLines="10" w:afterLines="10" w:line="300" w:lineRule="auto"/>
    </w:pPr>
    <w:rPr>
      <w:sz w:val="24"/>
      <w:szCs w:val="24"/>
    </w:rPr>
  </w:style>
  <w:style w:type="paragraph" w:customStyle="1" w:styleId="573">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4">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5">
    <w:name w:val="标书标题3"/>
    <w:basedOn w:val="6"/>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6">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7">
    <w:name w:val="_Style 1"/>
    <w:basedOn w:val="1"/>
    <w:qFormat/>
    <w:uiPriority w:val="99"/>
    <w:pPr>
      <w:adjustRightInd/>
      <w:ind w:firstLine="420" w:firstLineChars="200"/>
    </w:pPr>
    <w:rPr>
      <w:rFonts w:eastAsia="仿宋_GB2312"/>
      <w:sz w:val="28"/>
      <w:szCs w:val="28"/>
    </w:rPr>
  </w:style>
  <w:style w:type="paragraph" w:customStyle="1" w:styleId="578">
    <w:name w:val="表格 内容"/>
    <w:basedOn w:val="415"/>
    <w:qFormat/>
    <w:uiPriority w:val="99"/>
    <w:rPr>
      <w:b w:val="0"/>
      <w:bCs w:val="0"/>
      <w:sz w:val="20"/>
      <w:szCs w:val="20"/>
    </w:rPr>
  </w:style>
  <w:style w:type="paragraph" w:customStyle="1" w:styleId="579">
    <w:name w:val="正文首行缩进1"/>
    <w:basedOn w:val="580"/>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0">
    <w:name w:val="正文文本1"/>
    <w:basedOn w:val="1"/>
    <w:qFormat/>
    <w:uiPriority w:val="0"/>
    <w:pPr>
      <w:spacing w:after="120"/>
    </w:pPr>
    <w:rPr>
      <w:rFonts w:ascii="Times New Roman" w:hAnsi="Times New Roman" w:cs="Times New Roman"/>
      <w:kern w:val="0"/>
      <w:sz w:val="20"/>
    </w:rPr>
  </w:style>
  <w:style w:type="paragraph" w:customStyle="1" w:styleId="581">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2">
    <w:name w:val="数字标题5"/>
    <w:basedOn w:val="9"/>
    <w:next w:val="1"/>
    <w:qFormat/>
    <w:uiPriority w:val="99"/>
    <w:pPr>
      <w:tabs>
        <w:tab w:val="left" w:pos="1080"/>
        <w:tab w:val="clear" w:pos="1008"/>
      </w:tabs>
      <w:ind w:left="1080" w:hanging="1080"/>
    </w:pPr>
  </w:style>
  <w:style w:type="paragraph" w:customStyle="1" w:styleId="583">
    <w:name w:val="数字标题1"/>
    <w:basedOn w:val="4"/>
    <w:next w:val="1"/>
    <w:qFormat/>
    <w:uiPriority w:val="99"/>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6">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7">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9">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0">
    <w:name w:val="0"/>
    <w:basedOn w:val="1"/>
    <w:qFormat/>
    <w:uiPriority w:val="99"/>
    <w:pPr>
      <w:widowControl/>
    </w:pPr>
    <w:rPr>
      <w:kern w:val="0"/>
      <w:sz w:val="24"/>
      <w:szCs w:val="24"/>
    </w:rPr>
  </w:style>
  <w:style w:type="paragraph" w:customStyle="1" w:styleId="591">
    <w:name w:val="Char Char113"/>
    <w:basedOn w:val="1"/>
    <w:qFormat/>
    <w:uiPriority w:val="99"/>
    <w:pPr>
      <w:widowControl/>
      <w:spacing w:after="160" w:line="240" w:lineRule="exact"/>
      <w:jc w:val="left"/>
    </w:pPr>
    <w:rPr>
      <w:rFonts w:eastAsia="仿宋_GB2312"/>
      <w:sz w:val="28"/>
      <w:szCs w:val="28"/>
    </w:rPr>
  </w:style>
  <w:style w:type="paragraph" w:customStyle="1" w:styleId="592">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3">
    <w:name w:val="_Style 8"/>
    <w:basedOn w:val="1"/>
    <w:qFormat/>
    <w:uiPriority w:val="99"/>
    <w:pPr>
      <w:adjustRightInd/>
      <w:ind w:firstLine="420" w:firstLineChars="200"/>
    </w:pPr>
    <w:rPr>
      <w:rFonts w:eastAsia="仿宋_GB2312"/>
      <w:sz w:val="28"/>
      <w:szCs w:val="28"/>
    </w:rPr>
  </w:style>
  <w:style w:type="paragraph" w:customStyle="1" w:styleId="59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5">
    <w:name w:val="正文样式 首行缩进:  0.74 厘米"/>
    <w:basedOn w:val="1"/>
    <w:qFormat/>
    <w:uiPriority w:val="99"/>
    <w:pPr>
      <w:adjustRightInd/>
      <w:spacing w:beforeLines="50" w:line="360" w:lineRule="auto"/>
      <w:ind w:firstLine="420"/>
    </w:pPr>
    <w:rPr>
      <w:sz w:val="24"/>
      <w:szCs w:val="24"/>
    </w:rPr>
  </w:style>
  <w:style w:type="paragraph" w:customStyle="1" w:styleId="59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7">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9">
    <w:name w:val="Char Char112"/>
    <w:basedOn w:val="1"/>
    <w:qFormat/>
    <w:uiPriority w:val="99"/>
    <w:pPr>
      <w:widowControl/>
      <w:spacing w:after="160" w:line="240" w:lineRule="exact"/>
      <w:jc w:val="left"/>
    </w:pPr>
    <w:rPr>
      <w:rFonts w:eastAsia="仿宋_GB2312"/>
      <w:sz w:val="28"/>
      <w:szCs w:val="28"/>
    </w:rPr>
  </w:style>
  <w:style w:type="paragraph" w:customStyle="1" w:styleId="600">
    <w:name w:val="正文 图"/>
    <w:basedOn w:val="130"/>
    <w:qFormat/>
    <w:uiPriority w:val="99"/>
    <w:pPr>
      <w:adjustRightInd/>
      <w:spacing w:before="0"/>
      <w:ind w:firstLine="0"/>
      <w:jc w:val="center"/>
    </w:pPr>
    <w:rPr>
      <w:rFonts w:ascii="微软雅黑" w:hAnsi="微软雅黑" w:cs="微软雅黑"/>
    </w:rPr>
  </w:style>
  <w:style w:type="paragraph" w:customStyle="1" w:styleId="60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2">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3">
    <w:name w:val="Thf"/>
    <w:basedOn w:val="249"/>
    <w:qFormat/>
    <w:uiPriority w:val="99"/>
    <w:pPr>
      <w:ind w:left="0"/>
    </w:pPr>
  </w:style>
  <w:style w:type="paragraph" w:customStyle="1" w:styleId="60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5">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6">
    <w:name w:val="注释"/>
    <w:basedOn w:val="1"/>
    <w:qFormat/>
    <w:uiPriority w:val="99"/>
    <w:pPr>
      <w:adjustRightInd/>
      <w:spacing w:line="360" w:lineRule="auto"/>
      <w:ind w:firstLine="480"/>
    </w:pPr>
    <w:rPr>
      <w:sz w:val="24"/>
      <w:szCs w:val="24"/>
    </w:rPr>
  </w:style>
  <w:style w:type="paragraph" w:customStyle="1" w:styleId="607">
    <w:name w:val="列出段落111"/>
    <w:basedOn w:val="1"/>
    <w:qFormat/>
    <w:uiPriority w:val="99"/>
    <w:pPr>
      <w:ind w:firstLine="420" w:firstLineChars="200"/>
    </w:pPr>
  </w:style>
  <w:style w:type="paragraph" w:customStyle="1" w:styleId="608">
    <w:name w:val="标准文本"/>
    <w:basedOn w:val="1"/>
    <w:link w:val="945"/>
    <w:qFormat/>
    <w:uiPriority w:val="99"/>
    <w:pPr>
      <w:adjustRightInd/>
      <w:spacing w:line="360" w:lineRule="auto"/>
      <w:ind w:firstLine="480" w:firstLineChars="200"/>
    </w:pPr>
    <w:rPr>
      <w:sz w:val="24"/>
      <w:szCs w:val="24"/>
    </w:rPr>
  </w:style>
  <w:style w:type="paragraph" w:customStyle="1" w:styleId="609">
    <w:name w:val="_Style 947"/>
    <w:basedOn w:val="1"/>
    <w:next w:val="104"/>
    <w:qFormat/>
    <w:uiPriority w:val="99"/>
    <w:pPr>
      <w:adjustRightInd/>
      <w:ind w:firstLine="420" w:firstLineChars="200"/>
    </w:pPr>
  </w:style>
  <w:style w:type="paragraph" w:customStyle="1" w:styleId="610">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1">
    <w:name w:val="纯文本2"/>
    <w:basedOn w:val="1"/>
    <w:qFormat/>
    <w:uiPriority w:val="99"/>
    <w:pPr>
      <w:adjustRightInd/>
      <w:snapToGrid w:val="0"/>
      <w:jc w:val="left"/>
    </w:pPr>
    <w:rPr>
      <w:rFonts w:ascii="Century Gothic" w:hAnsi="楷体_GB2312" w:eastAsia="Times New Roman" w:cs="Century Gothic"/>
    </w:rPr>
  </w:style>
  <w:style w:type="paragraph" w:customStyle="1" w:styleId="612">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3">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4">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5">
    <w:name w:val="Blockquote"/>
    <w:basedOn w:val="1"/>
    <w:qFormat/>
    <w:uiPriority w:val="99"/>
    <w:pPr>
      <w:autoSpaceDE w:val="0"/>
      <w:autoSpaceDN w:val="0"/>
      <w:spacing w:before="100" w:after="100"/>
      <w:ind w:left="360" w:right="360"/>
      <w:jc w:val="left"/>
    </w:pPr>
    <w:rPr>
      <w:kern w:val="0"/>
      <w:sz w:val="24"/>
      <w:szCs w:val="24"/>
    </w:rPr>
  </w:style>
  <w:style w:type="paragraph" w:customStyle="1" w:styleId="616">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7">
    <w:name w:val="Table Paragraph"/>
    <w:basedOn w:val="1"/>
    <w:qFormat/>
    <w:uiPriority w:val="99"/>
    <w:pPr>
      <w:adjustRightInd/>
      <w:jc w:val="left"/>
    </w:pPr>
    <w:rPr>
      <w:rFonts w:ascii="Calibri" w:hAnsi="Calibri" w:cs="Calibri"/>
      <w:kern w:val="0"/>
      <w:sz w:val="22"/>
      <w:szCs w:val="22"/>
      <w:lang w:eastAsia="en-US"/>
    </w:rPr>
  </w:style>
  <w:style w:type="paragraph" w:customStyle="1" w:styleId="61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1">
    <w:name w:val="List Paragraph"/>
    <w:basedOn w:val="1"/>
    <w:qFormat/>
    <w:uiPriority w:val="34"/>
    <w:pPr>
      <w:ind w:firstLine="420" w:firstLineChars="200"/>
    </w:pPr>
    <w:rPr>
      <w:rFonts w:ascii="Calibri" w:hAnsi="Calibri"/>
      <w:szCs w:val="22"/>
    </w:rPr>
  </w:style>
  <w:style w:type="character" w:customStyle="1" w:styleId="622">
    <w:name w:val="Heading 1 Char"/>
    <w:basedOn w:val="72"/>
    <w:link w:val="4"/>
    <w:qFormat/>
    <w:uiPriority w:val="99"/>
    <w:rPr>
      <w:rFonts w:ascii="Times New Roman" w:hAnsi="Times New Roman" w:eastAsia="黑体" w:cs="Times New Roman"/>
      <w:b/>
      <w:bCs/>
      <w:kern w:val="0"/>
      <w:sz w:val="24"/>
      <w:szCs w:val="24"/>
    </w:rPr>
  </w:style>
  <w:style w:type="character" w:customStyle="1" w:styleId="623">
    <w:name w:val="Heading 2 Char"/>
    <w:basedOn w:val="72"/>
    <w:link w:val="5"/>
    <w:semiHidden/>
    <w:qFormat/>
    <w:uiPriority w:val="9"/>
    <w:rPr>
      <w:rFonts w:ascii="Cambria" w:hAnsi="Cambria" w:eastAsia="宋体" w:cs="黑体"/>
      <w:b/>
      <w:bCs/>
      <w:sz w:val="32"/>
      <w:szCs w:val="32"/>
    </w:rPr>
  </w:style>
  <w:style w:type="character" w:customStyle="1" w:styleId="624">
    <w:name w:val="Heading 3 Char"/>
    <w:basedOn w:val="72"/>
    <w:link w:val="6"/>
    <w:semiHidden/>
    <w:qFormat/>
    <w:uiPriority w:val="9"/>
    <w:rPr>
      <w:b/>
      <w:bCs/>
      <w:sz w:val="32"/>
      <w:szCs w:val="32"/>
    </w:rPr>
  </w:style>
  <w:style w:type="character" w:customStyle="1" w:styleId="625">
    <w:name w:val="Heading 4 Char"/>
    <w:basedOn w:val="72"/>
    <w:link w:val="8"/>
    <w:qFormat/>
    <w:locked/>
    <w:uiPriority w:val="99"/>
    <w:rPr>
      <w:rFonts w:ascii="Arial" w:hAnsi="Arial" w:eastAsia="黑体" w:cs="Arial"/>
      <w:b/>
      <w:bCs/>
      <w:kern w:val="2"/>
      <w:sz w:val="28"/>
      <w:szCs w:val="28"/>
      <w:lang w:val="zh-CN"/>
    </w:rPr>
  </w:style>
  <w:style w:type="character" w:customStyle="1" w:styleId="626">
    <w:name w:val="Heading 5 Char"/>
    <w:basedOn w:val="72"/>
    <w:link w:val="9"/>
    <w:qFormat/>
    <w:locked/>
    <w:uiPriority w:val="99"/>
    <w:rPr>
      <w:b/>
      <w:bCs/>
      <w:kern w:val="2"/>
      <w:sz w:val="28"/>
      <w:szCs w:val="28"/>
    </w:rPr>
  </w:style>
  <w:style w:type="character" w:customStyle="1" w:styleId="627">
    <w:name w:val="Heading 6 Char"/>
    <w:basedOn w:val="72"/>
    <w:link w:val="10"/>
    <w:qFormat/>
    <w:locked/>
    <w:uiPriority w:val="99"/>
    <w:rPr>
      <w:rFonts w:ascii="Arial" w:hAnsi="Arial" w:eastAsia="黑体" w:cs="Arial"/>
      <w:b/>
      <w:bCs/>
      <w:kern w:val="2"/>
      <w:sz w:val="24"/>
      <w:szCs w:val="24"/>
    </w:rPr>
  </w:style>
  <w:style w:type="character" w:customStyle="1" w:styleId="628">
    <w:name w:val="Heading 7 Char"/>
    <w:basedOn w:val="72"/>
    <w:link w:val="11"/>
    <w:qFormat/>
    <w:locked/>
    <w:uiPriority w:val="99"/>
    <w:rPr>
      <w:rFonts w:ascii="宋体" w:hAnsi="宋体" w:eastAsia="宋体" w:cs="宋体"/>
      <w:b/>
      <w:bCs/>
      <w:kern w:val="2"/>
      <w:sz w:val="24"/>
      <w:szCs w:val="24"/>
      <w:lang w:val="en-US" w:eastAsia="zh-CN"/>
    </w:rPr>
  </w:style>
  <w:style w:type="character" w:customStyle="1" w:styleId="629">
    <w:name w:val="Heading 8 Char"/>
    <w:basedOn w:val="72"/>
    <w:link w:val="12"/>
    <w:qFormat/>
    <w:locked/>
    <w:uiPriority w:val="99"/>
    <w:rPr>
      <w:rFonts w:ascii="Arial" w:hAnsi="Arial" w:eastAsia="黑体" w:cs="Arial"/>
      <w:kern w:val="2"/>
      <w:sz w:val="24"/>
      <w:szCs w:val="24"/>
    </w:rPr>
  </w:style>
  <w:style w:type="character" w:customStyle="1" w:styleId="630">
    <w:name w:val="Heading 9 Char"/>
    <w:basedOn w:val="72"/>
    <w:link w:val="13"/>
    <w:qFormat/>
    <w:locked/>
    <w:uiPriority w:val="99"/>
    <w:rPr>
      <w:rFonts w:ascii="Arial" w:hAnsi="Arial" w:eastAsia="黑体" w:cs="Arial"/>
      <w:kern w:val="2"/>
      <w:sz w:val="21"/>
      <w:szCs w:val="21"/>
    </w:rPr>
  </w:style>
  <w:style w:type="character" w:customStyle="1" w:styleId="631">
    <w:name w:val="Document Map Char"/>
    <w:basedOn w:val="72"/>
    <w:link w:val="20"/>
    <w:qFormat/>
    <w:locked/>
    <w:uiPriority w:val="99"/>
    <w:rPr>
      <w:rFonts w:eastAsia="宋体"/>
      <w:kern w:val="2"/>
      <w:sz w:val="24"/>
      <w:szCs w:val="24"/>
      <w:lang w:val="en-US" w:eastAsia="zh-CN"/>
    </w:rPr>
  </w:style>
  <w:style w:type="character" w:customStyle="1" w:styleId="632">
    <w:name w:val="Comment Text Char"/>
    <w:basedOn w:val="72"/>
    <w:link w:val="22"/>
    <w:qFormat/>
    <w:locked/>
    <w:uiPriority w:val="99"/>
    <w:rPr>
      <w:rFonts w:ascii="宋体" w:hAnsi="宋体" w:eastAsia="宋体" w:cs="宋体"/>
      <w:kern w:val="2"/>
      <w:sz w:val="24"/>
      <w:szCs w:val="24"/>
      <w:lang w:val="en-US" w:eastAsia="zh-CN"/>
    </w:rPr>
  </w:style>
  <w:style w:type="character" w:customStyle="1" w:styleId="633">
    <w:name w:val="Salutation Char"/>
    <w:basedOn w:val="72"/>
    <w:link w:val="23"/>
    <w:qFormat/>
    <w:locked/>
    <w:uiPriority w:val="99"/>
    <w:rPr>
      <w:rFonts w:ascii="仿宋_GB2312" w:eastAsia="仿宋_GB2312" w:cs="仿宋_GB2312"/>
      <w:kern w:val="2"/>
      <w:sz w:val="28"/>
      <w:szCs w:val="28"/>
    </w:rPr>
  </w:style>
  <w:style w:type="character" w:customStyle="1" w:styleId="634">
    <w:name w:val="Body Text 3 Char"/>
    <w:basedOn w:val="72"/>
    <w:link w:val="24"/>
    <w:qFormat/>
    <w:locked/>
    <w:uiPriority w:val="99"/>
    <w:rPr>
      <w:kern w:val="2"/>
      <w:sz w:val="21"/>
      <w:szCs w:val="21"/>
    </w:rPr>
  </w:style>
  <w:style w:type="character" w:customStyle="1" w:styleId="635">
    <w:name w:val="Body Text Char"/>
    <w:basedOn w:val="72"/>
    <w:link w:val="3"/>
    <w:qFormat/>
    <w:locked/>
    <w:uiPriority w:val="99"/>
    <w:rPr>
      <w:rFonts w:ascii="宋体" w:hAnsi="Arial" w:eastAsia="宋体" w:cs="宋体"/>
      <w:snapToGrid w:val="0"/>
      <w:kern w:val="2"/>
      <w:sz w:val="21"/>
      <w:szCs w:val="21"/>
      <w:lang w:val="zh-CN" w:eastAsia="zh-CN"/>
    </w:rPr>
  </w:style>
  <w:style w:type="character" w:customStyle="1" w:styleId="636">
    <w:name w:val="Body Text Indent Char"/>
    <w:basedOn w:val="72"/>
    <w:link w:val="26"/>
    <w:qFormat/>
    <w:locked/>
    <w:uiPriority w:val="99"/>
    <w:rPr>
      <w:rFonts w:ascii="宋体" w:eastAsia="宋体" w:cs="宋体"/>
      <w:kern w:val="2"/>
      <w:sz w:val="24"/>
      <w:szCs w:val="24"/>
    </w:rPr>
  </w:style>
  <w:style w:type="character" w:customStyle="1" w:styleId="637">
    <w:name w:val="Body Text First Indent 2 Char"/>
    <w:basedOn w:val="636"/>
    <w:link w:val="64"/>
    <w:qFormat/>
    <w:locked/>
    <w:uiPriority w:val="99"/>
  </w:style>
  <w:style w:type="character" w:customStyle="1" w:styleId="638">
    <w:name w:val="HTML Address Char"/>
    <w:basedOn w:val="72"/>
    <w:link w:val="33"/>
    <w:qFormat/>
    <w:locked/>
    <w:uiPriority w:val="99"/>
    <w:rPr>
      <w:rFonts w:ascii="宋体" w:eastAsia="宋体" w:cs="宋体"/>
      <w:i/>
      <w:iCs/>
      <w:sz w:val="24"/>
      <w:szCs w:val="24"/>
    </w:rPr>
  </w:style>
  <w:style w:type="character" w:customStyle="1" w:styleId="639">
    <w:name w:val="Plain Text Char"/>
    <w:basedOn w:val="72"/>
    <w:link w:val="36"/>
    <w:qFormat/>
    <w:locked/>
    <w:uiPriority w:val="99"/>
    <w:rPr>
      <w:rFonts w:ascii="宋体" w:hAnsi="Courier New" w:eastAsia="宋体" w:cs="宋体"/>
      <w:snapToGrid w:val="0"/>
      <w:kern w:val="2"/>
      <w:sz w:val="21"/>
      <w:szCs w:val="21"/>
      <w:lang w:val="en-US" w:eastAsia="zh-CN"/>
    </w:rPr>
  </w:style>
  <w:style w:type="character" w:customStyle="1" w:styleId="640">
    <w:name w:val="Date Char"/>
    <w:basedOn w:val="72"/>
    <w:link w:val="39"/>
    <w:qFormat/>
    <w:locked/>
    <w:uiPriority w:val="99"/>
    <w:rPr>
      <w:rFonts w:ascii="宋体" w:cs="宋体"/>
      <w:kern w:val="2"/>
      <w:sz w:val="21"/>
      <w:szCs w:val="21"/>
      <w:lang w:val="zh-CN"/>
    </w:rPr>
  </w:style>
  <w:style w:type="character" w:customStyle="1" w:styleId="641">
    <w:name w:val="Body Text Indent 2 Char"/>
    <w:basedOn w:val="72"/>
    <w:link w:val="40"/>
    <w:qFormat/>
    <w:locked/>
    <w:uiPriority w:val="99"/>
    <w:rPr>
      <w:rFonts w:ascii="宋体" w:cs="宋体"/>
      <w:sz w:val="28"/>
      <w:szCs w:val="28"/>
    </w:rPr>
  </w:style>
  <w:style w:type="character" w:customStyle="1" w:styleId="642">
    <w:name w:val="Endnote Text Char"/>
    <w:basedOn w:val="72"/>
    <w:link w:val="41"/>
    <w:qFormat/>
    <w:locked/>
    <w:uiPriority w:val="99"/>
    <w:rPr>
      <w:kern w:val="2"/>
      <w:sz w:val="24"/>
      <w:szCs w:val="24"/>
      <w:lang w:val="zh-CN"/>
    </w:rPr>
  </w:style>
  <w:style w:type="character" w:customStyle="1" w:styleId="643">
    <w:name w:val="Balloon Text Char"/>
    <w:basedOn w:val="72"/>
    <w:link w:val="42"/>
    <w:qFormat/>
    <w:locked/>
    <w:uiPriority w:val="99"/>
    <w:rPr>
      <w:rFonts w:eastAsia="宋体"/>
      <w:kern w:val="2"/>
      <w:sz w:val="18"/>
      <w:szCs w:val="18"/>
      <w:lang w:val="en-US" w:eastAsia="zh-CN"/>
    </w:rPr>
  </w:style>
  <w:style w:type="character" w:customStyle="1" w:styleId="644">
    <w:name w:val="Footer Char"/>
    <w:basedOn w:val="72"/>
    <w:link w:val="43"/>
    <w:qFormat/>
    <w:locked/>
    <w:uiPriority w:val="99"/>
    <w:rPr>
      <w:rFonts w:eastAsia="宋体"/>
      <w:kern w:val="2"/>
      <w:sz w:val="18"/>
      <w:szCs w:val="18"/>
      <w:lang w:val="en-US" w:eastAsia="zh-CN"/>
    </w:rPr>
  </w:style>
  <w:style w:type="character" w:customStyle="1" w:styleId="645">
    <w:name w:val="Header Char"/>
    <w:basedOn w:val="72"/>
    <w:link w:val="44"/>
    <w:qFormat/>
    <w:locked/>
    <w:uiPriority w:val="99"/>
    <w:rPr>
      <w:rFonts w:eastAsia="宋体"/>
      <w:kern w:val="2"/>
      <w:sz w:val="18"/>
      <w:szCs w:val="18"/>
      <w:lang w:val="en-US" w:eastAsia="zh-CN"/>
    </w:rPr>
  </w:style>
  <w:style w:type="character" w:customStyle="1" w:styleId="646">
    <w:name w:val="Signature Char"/>
    <w:basedOn w:val="72"/>
    <w:link w:val="45"/>
    <w:qFormat/>
    <w:locked/>
    <w:uiPriority w:val="99"/>
    <w:rPr>
      <w:rFonts w:eastAsia="仿宋_GB2312"/>
      <w:sz w:val="24"/>
      <w:szCs w:val="24"/>
    </w:rPr>
  </w:style>
  <w:style w:type="character" w:customStyle="1" w:styleId="647">
    <w:name w:val="Subtitle Char"/>
    <w:basedOn w:val="72"/>
    <w:link w:val="50"/>
    <w:qFormat/>
    <w:locked/>
    <w:uiPriority w:val="99"/>
    <w:rPr>
      <w:rFonts w:ascii="Arial" w:hAnsi="Arial" w:eastAsia="隶书" w:cs="Arial"/>
      <w:b/>
      <w:bCs/>
      <w:kern w:val="28"/>
      <w:sz w:val="32"/>
      <w:szCs w:val="32"/>
      <w:lang w:val="en-US" w:eastAsia="zh-CN"/>
    </w:rPr>
  </w:style>
  <w:style w:type="character" w:customStyle="1" w:styleId="648">
    <w:name w:val="Footnote Text Char"/>
    <w:basedOn w:val="72"/>
    <w:link w:val="53"/>
    <w:qFormat/>
    <w:locked/>
    <w:uiPriority w:val="99"/>
    <w:rPr>
      <w:color w:val="0000FF"/>
      <w:sz w:val="21"/>
      <w:szCs w:val="21"/>
    </w:rPr>
  </w:style>
  <w:style w:type="character" w:customStyle="1" w:styleId="649">
    <w:name w:val="Body Text Indent 3 Char"/>
    <w:basedOn w:val="72"/>
    <w:link w:val="56"/>
    <w:qFormat/>
    <w:locked/>
    <w:uiPriority w:val="99"/>
    <w:rPr>
      <w:kern w:val="2"/>
      <w:sz w:val="24"/>
      <w:szCs w:val="24"/>
    </w:rPr>
  </w:style>
  <w:style w:type="character" w:customStyle="1" w:styleId="650">
    <w:name w:val="Body Text 2 Char"/>
    <w:basedOn w:val="72"/>
    <w:link w:val="59"/>
    <w:qFormat/>
    <w:locked/>
    <w:uiPriority w:val="99"/>
    <w:rPr>
      <w:kern w:val="2"/>
      <w:sz w:val="24"/>
      <w:szCs w:val="24"/>
    </w:rPr>
  </w:style>
  <w:style w:type="character" w:customStyle="1" w:styleId="651">
    <w:name w:val="HTML Preformatted Char"/>
    <w:basedOn w:val="72"/>
    <w:link w:val="60"/>
    <w:qFormat/>
    <w:locked/>
    <w:uiPriority w:val="99"/>
    <w:rPr>
      <w:rFonts w:ascii="黑体" w:hAnsi="Courier New" w:eastAsia="黑体" w:cs="黑体"/>
    </w:rPr>
  </w:style>
  <w:style w:type="character" w:customStyle="1" w:styleId="652">
    <w:name w:val="Title Char"/>
    <w:basedOn w:val="72"/>
    <w:link w:val="62"/>
    <w:qFormat/>
    <w:locked/>
    <w:uiPriority w:val="99"/>
    <w:rPr>
      <w:b/>
      <w:bCs/>
      <w:sz w:val="24"/>
      <w:szCs w:val="24"/>
    </w:rPr>
  </w:style>
  <w:style w:type="character" w:customStyle="1" w:styleId="653">
    <w:name w:val="Comment Subject Char"/>
    <w:basedOn w:val="632"/>
    <w:link w:val="63"/>
    <w:qFormat/>
    <w:locked/>
    <w:uiPriority w:val="99"/>
    <w:rPr>
      <w:b/>
      <w:bCs/>
    </w:rPr>
  </w:style>
  <w:style w:type="character" w:customStyle="1" w:styleId="654">
    <w:name w:val="Body Text First Indent Char"/>
    <w:basedOn w:val="635"/>
    <w:link w:val="2"/>
    <w:qFormat/>
    <w:locked/>
    <w:uiPriority w:val="99"/>
    <w:rPr>
      <w:sz w:val="24"/>
      <w:szCs w:val="24"/>
    </w:rPr>
  </w:style>
  <w:style w:type="character" w:customStyle="1" w:styleId="655">
    <w:name w:val="表格非标题文字 Char"/>
    <w:link w:val="84"/>
    <w:qFormat/>
    <w:locked/>
    <w:uiPriority w:val="99"/>
    <w:rPr>
      <w:rFonts w:ascii="Futura Bk" w:hAnsi="Futura Bk" w:cs="Futura Bk"/>
      <w:kern w:val="2"/>
      <w:sz w:val="21"/>
      <w:szCs w:val="21"/>
      <w:lang w:val="en-US" w:eastAsia="zh-CN"/>
    </w:rPr>
  </w:style>
  <w:style w:type="character" w:customStyle="1" w:styleId="656">
    <w:name w:val="*正文 Char"/>
    <w:link w:val="85"/>
    <w:qFormat/>
    <w:locked/>
    <w:uiPriority w:val="99"/>
    <w:rPr>
      <w:rFonts w:ascii="宋体" w:eastAsia="宋体" w:cs="宋体"/>
      <w:sz w:val="24"/>
      <w:szCs w:val="24"/>
    </w:rPr>
  </w:style>
  <w:style w:type="character" w:customStyle="1" w:styleId="657">
    <w:name w:val="Char Char71"/>
    <w:semiHidden/>
    <w:qFormat/>
    <w:uiPriority w:val="99"/>
    <w:rPr>
      <w:rFonts w:eastAsia="宋体"/>
      <w:kern w:val="2"/>
      <w:sz w:val="24"/>
      <w:szCs w:val="24"/>
      <w:lang w:val="en-US" w:eastAsia="zh-CN"/>
    </w:rPr>
  </w:style>
  <w:style w:type="character" w:customStyle="1" w:styleId="658">
    <w:name w:val="Char Char6"/>
    <w:qFormat/>
    <w:uiPriority w:val="99"/>
    <w:rPr>
      <w:rFonts w:eastAsia="宋体"/>
      <w:kern w:val="2"/>
      <w:sz w:val="24"/>
      <w:szCs w:val="24"/>
      <w:lang w:val="en-US" w:eastAsia="zh-CN"/>
    </w:rPr>
  </w:style>
  <w:style w:type="character" w:customStyle="1" w:styleId="659">
    <w:name w:val="正文缩进 Char"/>
    <w:qFormat/>
    <w:uiPriority w:val="99"/>
    <w:rPr>
      <w:rFonts w:eastAsia="宋体"/>
      <w:kern w:val="2"/>
      <w:sz w:val="21"/>
      <w:szCs w:val="21"/>
      <w:lang w:val="en-US" w:eastAsia="zh-CN"/>
    </w:rPr>
  </w:style>
  <w:style w:type="character" w:customStyle="1" w:styleId="660">
    <w:name w:val="正文首行缩进 Char1"/>
    <w:qFormat/>
    <w:uiPriority w:val="99"/>
    <w:rPr>
      <w:rFonts w:ascii="宋体" w:hAnsi="Times New Roman" w:eastAsia="宋体" w:cs="宋体"/>
      <w:snapToGrid w:val="0"/>
      <w:kern w:val="2"/>
      <w:sz w:val="21"/>
      <w:szCs w:val="21"/>
      <w:lang w:val="zh-CN"/>
    </w:rPr>
  </w:style>
  <w:style w:type="character" w:customStyle="1" w:styleId="661">
    <w:name w:val="Char Char28"/>
    <w:qFormat/>
    <w:uiPriority w:val="99"/>
    <w:rPr>
      <w:rFonts w:ascii="仿宋_GB2312" w:hAnsi="仿宋_GB2312" w:eastAsia="仿宋_GB2312" w:cs="仿宋_GB2312"/>
      <w:kern w:val="1"/>
      <w:sz w:val="28"/>
      <w:szCs w:val="28"/>
    </w:rPr>
  </w:style>
  <w:style w:type="character" w:customStyle="1" w:styleId="662">
    <w:name w:val="标题 3 Char1"/>
    <w:qFormat/>
    <w:uiPriority w:val="99"/>
    <w:rPr>
      <w:rFonts w:ascii="华文中宋" w:hAnsi="华文中宋" w:eastAsia="华文中宋" w:cs="华文中宋"/>
      <w:b/>
      <w:bCs/>
      <w:kern w:val="2"/>
      <w:sz w:val="32"/>
      <w:szCs w:val="32"/>
      <w:lang w:val="en-US" w:eastAsia="zh-CN"/>
    </w:rPr>
  </w:style>
  <w:style w:type="character" w:customStyle="1" w:styleId="663">
    <w:name w:val="U_正文 Char"/>
    <w:link w:val="86"/>
    <w:qFormat/>
    <w:locked/>
    <w:uiPriority w:val="99"/>
    <w:rPr>
      <w:sz w:val="24"/>
      <w:szCs w:val="24"/>
    </w:rPr>
  </w:style>
  <w:style w:type="character" w:customStyle="1" w:styleId="664">
    <w:name w:val="HTML 地址 Char1"/>
    <w:qFormat/>
    <w:uiPriority w:val="99"/>
    <w:rPr>
      <w:rFonts w:ascii="Times New Roman" w:hAnsi="Times New Roman" w:eastAsia="宋体" w:cs="Times New Roman"/>
      <w:i/>
      <w:iCs/>
      <w:sz w:val="24"/>
      <w:szCs w:val="24"/>
    </w:rPr>
  </w:style>
  <w:style w:type="character" w:customStyle="1" w:styleId="665">
    <w:name w:val="Char Char51"/>
    <w:qFormat/>
    <w:uiPriority w:val="99"/>
    <w:rPr>
      <w:rFonts w:ascii="宋体" w:hAnsi="Courier New" w:eastAsia="宋体" w:cs="宋体"/>
      <w:kern w:val="2"/>
      <w:sz w:val="21"/>
      <w:szCs w:val="21"/>
      <w:lang w:val="en-US" w:eastAsia="zh-CN"/>
    </w:rPr>
  </w:style>
  <w:style w:type="character" w:customStyle="1" w:styleId="666">
    <w:name w:val="表正文 Char"/>
    <w:qFormat/>
    <w:uiPriority w:val="99"/>
    <w:rPr>
      <w:rFonts w:ascii="宋体" w:eastAsia="宋体" w:cs="宋体"/>
      <w:snapToGrid w:val="0"/>
      <w:color w:val="000000"/>
      <w:kern w:val="28"/>
      <w:sz w:val="28"/>
      <w:szCs w:val="28"/>
      <w:lang w:val="en-US" w:eastAsia="zh-CN"/>
    </w:rPr>
  </w:style>
  <w:style w:type="character" w:customStyle="1" w:styleId="667">
    <w:name w:val="Char Char34"/>
    <w:qFormat/>
    <w:uiPriority w:val="99"/>
    <w:rPr>
      <w:b/>
      <w:bCs/>
      <w:kern w:val="1"/>
      <w:sz w:val="28"/>
      <w:szCs w:val="28"/>
    </w:rPr>
  </w:style>
  <w:style w:type="character" w:customStyle="1" w:styleId="668">
    <w:name w:val="Normal Indent Char"/>
    <w:qFormat/>
    <w:locked/>
    <w:uiPriority w:val="99"/>
    <w:rPr>
      <w:rFonts w:ascii="Calibri" w:hAnsi="Calibri" w:eastAsia="宋体" w:cs="Calibri"/>
      <w:snapToGrid w:val="0"/>
      <w:kern w:val="2"/>
      <w:sz w:val="22"/>
      <w:szCs w:val="22"/>
      <w:lang w:val="en-US" w:eastAsia="zh-CN"/>
    </w:rPr>
  </w:style>
  <w:style w:type="character" w:customStyle="1" w:styleId="669">
    <w:name w:val="哈哈正文 Char"/>
    <w:link w:val="87"/>
    <w:qFormat/>
    <w:locked/>
    <w:uiPriority w:val="99"/>
    <w:rPr>
      <w:rFonts w:ascii="宋体" w:hAnsi="宋体" w:eastAsia="宋体" w:cs="宋体"/>
      <w:kern w:val="2"/>
      <w:sz w:val="24"/>
      <w:szCs w:val="24"/>
    </w:rPr>
  </w:style>
  <w:style w:type="character" w:customStyle="1" w:styleId="670">
    <w:name w:val="未处理的提及1"/>
    <w:qFormat/>
    <w:uiPriority w:val="99"/>
    <w:rPr>
      <w:color w:val="808080"/>
      <w:shd w:val="clear" w:color="auto" w:fill="auto"/>
    </w:rPr>
  </w:style>
  <w:style w:type="character" w:customStyle="1" w:styleId="671">
    <w:name w:val="txt"/>
    <w:qFormat/>
    <w:uiPriority w:val="99"/>
    <w:rPr>
      <w:rFonts w:ascii="仿宋_GB2312" w:eastAsia="微软雅黑" w:cs="仿宋_GB2312"/>
      <w:b/>
      <w:bCs/>
      <w:kern w:val="2"/>
      <w:sz w:val="32"/>
      <w:szCs w:val="32"/>
      <w:lang w:val="en-US" w:eastAsia="zh-CN"/>
    </w:rPr>
  </w:style>
  <w:style w:type="character" w:customStyle="1" w:styleId="672">
    <w:name w:val="二级标题 Char Char"/>
    <w:qFormat/>
    <w:uiPriority w:val="99"/>
    <w:rPr>
      <w:rFonts w:ascii="宋体" w:hAnsi="宋体" w:eastAsia="宋体" w:cs="宋体"/>
      <w:b/>
      <w:bCs/>
      <w:snapToGrid w:val="0"/>
      <w:kern w:val="2"/>
      <w:sz w:val="24"/>
      <w:szCs w:val="24"/>
      <w:lang w:val="en-US" w:eastAsia="zh-CN"/>
    </w:rPr>
  </w:style>
  <w:style w:type="character" w:customStyle="1" w:styleId="673">
    <w:name w:val="Char Char32"/>
    <w:qFormat/>
    <w:uiPriority w:val="99"/>
    <w:rPr>
      <w:b/>
      <w:bCs/>
      <w:kern w:val="1"/>
      <w:sz w:val="24"/>
      <w:szCs w:val="24"/>
    </w:rPr>
  </w:style>
  <w:style w:type="character" w:customStyle="1" w:styleId="674">
    <w:name w:val="PI Char1"/>
    <w:qFormat/>
    <w:uiPriority w:val="99"/>
    <w:rPr>
      <w:rFonts w:ascii="宋体" w:eastAsia="宋体" w:cs="宋体"/>
      <w:kern w:val="2"/>
      <w:sz w:val="24"/>
      <w:szCs w:val="24"/>
    </w:rPr>
  </w:style>
  <w:style w:type="character" w:customStyle="1" w:styleId="675">
    <w:name w:val="tw4winTerm"/>
    <w:qFormat/>
    <w:uiPriority w:val="99"/>
    <w:rPr>
      <w:color w:val="0000FF"/>
    </w:rPr>
  </w:style>
  <w:style w:type="character" w:customStyle="1" w:styleId="676">
    <w:name w:val="普通文字 Char Char1"/>
    <w:qFormat/>
    <w:uiPriority w:val="99"/>
    <w:rPr>
      <w:rFonts w:ascii="宋体" w:hAnsi="Courier New" w:cs="宋体"/>
      <w:kern w:val="2"/>
      <w:sz w:val="21"/>
      <w:szCs w:val="21"/>
    </w:rPr>
  </w:style>
  <w:style w:type="character" w:customStyle="1" w:styleId="677">
    <w:name w:val="Char Char101"/>
    <w:qFormat/>
    <w:uiPriority w:val="99"/>
    <w:rPr>
      <w:rFonts w:ascii="宋体" w:eastAsia="宋体" w:cs="宋体"/>
      <w:kern w:val="2"/>
      <w:sz w:val="24"/>
      <w:szCs w:val="24"/>
      <w:lang w:val="en-US" w:eastAsia="zh-CN"/>
    </w:rPr>
  </w:style>
  <w:style w:type="character" w:customStyle="1" w:styleId="678">
    <w:name w:val="标题 4 Char"/>
    <w:qFormat/>
    <w:uiPriority w:val="99"/>
    <w:rPr>
      <w:rFonts w:ascii="Arial" w:hAnsi="Arial" w:eastAsia="黑体" w:cs="Arial"/>
      <w:b/>
      <w:bCs/>
      <w:kern w:val="2"/>
      <w:sz w:val="28"/>
      <w:szCs w:val="28"/>
    </w:rPr>
  </w:style>
  <w:style w:type="character" w:customStyle="1" w:styleId="679">
    <w:name w:val="链接"/>
    <w:qFormat/>
    <w:uiPriority w:val="99"/>
    <w:rPr>
      <w:color w:val="0000FF"/>
      <w:sz w:val="21"/>
      <w:szCs w:val="21"/>
      <w:u w:val="single"/>
    </w:rPr>
  </w:style>
  <w:style w:type="character" w:customStyle="1" w:styleId="680">
    <w:name w:val="h4 Char"/>
    <w:qFormat/>
    <w:uiPriority w:val="99"/>
    <w:rPr>
      <w:rFonts w:ascii="Arial" w:hAnsi="Arial" w:eastAsia="黑体" w:cs="Arial"/>
      <w:b/>
      <w:bCs/>
      <w:kern w:val="2"/>
      <w:sz w:val="28"/>
      <w:szCs w:val="28"/>
      <w:lang w:val="zh-CN" w:eastAsia="zh-CN"/>
    </w:rPr>
  </w:style>
  <w:style w:type="character" w:customStyle="1" w:styleId="681">
    <w:name w:val="5正文 Char"/>
    <w:link w:val="88"/>
    <w:qFormat/>
    <w:locked/>
    <w:uiPriority w:val="99"/>
    <w:rPr>
      <w:rFonts w:ascii="仿宋_GB2312" w:hAnsi="微软雅黑" w:eastAsia="仿宋_GB2312" w:cs="仿宋_GB2312"/>
      <w:sz w:val="21"/>
      <w:szCs w:val="21"/>
    </w:rPr>
  </w:style>
  <w:style w:type="character" w:customStyle="1" w:styleId="682">
    <w:name w:val="标题 3 字符"/>
    <w:qFormat/>
    <w:uiPriority w:val="99"/>
    <w:rPr>
      <w:b/>
      <w:bCs/>
      <w:kern w:val="2"/>
      <w:sz w:val="32"/>
      <w:szCs w:val="32"/>
    </w:rPr>
  </w:style>
  <w:style w:type="character" w:customStyle="1" w:styleId="683">
    <w:name w:val="样式6 Char"/>
    <w:qFormat/>
    <w:uiPriority w:val="99"/>
    <w:rPr>
      <w:rFonts w:ascii="仿宋_GB2312" w:hAnsi="宋体" w:eastAsia="仿宋_GB2312" w:cs="仿宋_GB2312"/>
      <w:b/>
      <w:bCs/>
      <w:kern w:val="2"/>
      <w:sz w:val="24"/>
      <w:szCs w:val="24"/>
      <w:lang w:val="en-US" w:eastAsia="zh-CN"/>
    </w:rPr>
  </w:style>
  <w:style w:type="character" w:customStyle="1" w:styleId="684">
    <w:name w:val="Char Char14"/>
    <w:qFormat/>
    <w:uiPriority w:val="99"/>
    <w:rPr>
      <w:rFonts w:ascii="黑体" w:hAnsi="黑体" w:eastAsia="黑体" w:cs="黑体"/>
    </w:rPr>
  </w:style>
  <w:style w:type="character" w:customStyle="1" w:styleId="685">
    <w:name w:val="Heading 2 Hidden Char"/>
    <w:qFormat/>
    <w:uiPriority w:val="99"/>
    <w:rPr>
      <w:rFonts w:ascii="仿宋_GB2312" w:eastAsia="仿宋_GB2312" w:cs="仿宋_GB2312"/>
      <w:b/>
      <w:bCs/>
      <w:kern w:val="2"/>
      <w:sz w:val="24"/>
      <w:szCs w:val="24"/>
      <w:lang w:val="zh-CN" w:eastAsia="zh-CN"/>
    </w:rPr>
  </w:style>
  <w:style w:type="character" w:customStyle="1" w:styleId="686">
    <w:name w:val="font11"/>
    <w:qFormat/>
    <w:uiPriority w:val="99"/>
    <w:rPr>
      <w:rFonts w:ascii="Times New Roman" w:hAnsi="Times New Roman" w:cs="Times New Roman"/>
      <w:color w:val="000000"/>
      <w:sz w:val="22"/>
      <w:szCs w:val="22"/>
      <w:u w:val="none"/>
    </w:rPr>
  </w:style>
  <w:style w:type="character" w:customStyle="1" w:styleId="687">
    <w:name w:val="表正文 Char1"/>
    <w:qFormat/>
    <w:uiPriority w:val="99"/>
    <w:rPr>
      <w:rFonts w:ascii="宋体" w:eastAsia="宋体" w:cs="宋体"/>
      <w:snapToGrid w:val="0"/>
      <w:color w:val="000000"/>
      <w:kern w:val="28"/>
      <w:sz w:val="28"/>
      <w:szCs w:val="28"/>
    </w:rPr>
  </w:style>
  <w:style w:type="character" w:customStyle="1" w:styleId="688">
    <w:name w:val="blue1"/>
    <w:basedOn w:val="72"/>
    <w:qFormat/>
    <w:uiPriority w:val="99"/>
    <w:rPr>
      <w:rFonts w:ascii="Arial" w:hAnsi="Arial" w:eastAsia="黑体" w:cs="Arial"/>
      <w:snapToGrid w:val="0"/>
      <w:kern w:val="0"/>
      <w:sz w:val="21"/>
      <w:szCs w:val="21"/>
    </w:rPr>
  </w:style>
  <w:style w:type="character" w:customStyle="1" w:styleId="689">
    <w:name w:val="标书1 Char"/>
    <w:qFormat/>
    <w:uiPriority w:val="99"/>
    <w:rPr>
      <w:rFonts w:eastAsia="宋体"/>
      <w:b/>
      <w:bCs/>
      <w:kern w:val="44"/>
      <w:sz w:val="44"/>
      <w:szCs w:val="44"/>
      <w:lang w:val="en-US" w:eastAsia="zh-CN"/>
    </w:rPr>
  </w:style>
  <w:style w:type="character" w:customStyle="1" w:styleId="690">
    <w:name w:val="样式5 Char"/>
    <w:qFormat/>
    <w:uiPriority w:val="99"/>
    <w:rPr>
      <w:rFonts w:ascii="仿宋_GB2312" w:hAnsi="仿宋" w:eastAsia="仿宋_GB2312" w:cs="仿宋_GB2312"/>
      <w:kern w:val="2"/>
      <w:sz w:val="24"/>
      <w:szCs w:val="24"/>
    </w:rPr>
  </w:style>
  <w:style w:type="character" w:customStyle="1" w:styleId="691">
    <w:name w:val="样式4 Char"/>
    <w:qFormat/>
    <w:uiPriority w:val="99"/>
    <w:rPr>
      <w:rFonts w:ascii="仿宋_GB2312" w:hAnsi="仿宋" w:eastAsia="仿宋_GB2312" w:cs="仿宋_GB2312"/>
      <w:b/>
      <w:bCs/>
      <w:kern w:val="2"/>
      <w:sz w:val="32"/>
      <w:szCs w:val="32"/>
    </w:rPr>
  </w:style>
  <w:style w:type="character" w:customStyle="1" w:styleId="692">
    <w:name w:val="插图说明 Char"/>
    <w:qFormat/>
    <w:uiPriority w:val="99"/>
    <w:rPr>
      <w:rFonts w:eastAsia="黑体"/>
      <w:sz w:val="24"/>
      <w:szCs w:val="24"/>
      <w:lang w:val="en-US" w:eastAsia="zh-CN"/>
    </w:rPr>
  </w:style>
  <w:style w:type="character" w:customStyle="1" w:styleId="693">
    <w:name w:val="正文2 Char Char"/>
    <w:link w:val="89"/>
    <w:qFormat/>
    <w:locked/>
    <w:uiPriority w:val="99"/>
    <w:rPr>
      <w:rFonts w:eastAsia="宋体"/>
      <w:kern w:val="2"/>
      <w:sz w:val="24"/>
      <w:szCs w:val="24"/>
      <w:lang w:val="en-US" w:eastAsia="zh-CN"/>
    </w:rPr>
  </w:style>
  <w:style w:type="character" w:customStyle="1" w:styleId="694">
    <w:name w:val="Char Char24"/>
    <w:qFormat/>
    <w:uiPriority w:val="99"/>
    <w:rPr>
      <w:kern w:val="1"/>
      <w:sz w:val="21"/>
      <w:szCs w:val="21"/>
    </w:rPr>
  </w:style>
  <w:style w:type="character" w:customStyle="1" w:styleId="695">
    <w:name w:val="普通文字 Char1 Char"/>
    <w:qFormat/>
    <w:uiPriority w:val="99"/>
    <w:rPr>
      <w:rFonts w:ascii="宋体" w:hAnsi="Courier New" w:eastAsia="宋体" w:cs="宋体"/>
      <w:kern w:val="2"/>
      <w:sz w:val="24"/>
      <w:szCs w:val="24"/>
      <w:lang w:val="en-US" w:eastAsia="zh-CN"/>
    </w:rPr>
  </w:style>
  <w:style w:type="character" w:customStyle="1" w:styleId="696">
    <w:name w:val="h3 Char1"/>
    <w:qFormat/>
    <w:uiPriority w:val="99"/>
    <w:rPr>
      <w:rFonts w:eastAsia="宋体"/>
      <w:b/>
      <w:bCs/>
      <w:kern w:val="2"/>
      <w:sz w:val="32"/>
      <w:szCs w:val="32"/>
    </w:rPr>
  </w:style>
  <w:style w:type="character" w:customStyle="1" w:styleId="697">
    <w:name w:val="标题 Char1"/>
    <w:qFormat/>
    <w:uiPriority w:val="99"/>
    <w:rPr>
      <w:rFonts w:ascii="Cambria" w:hAnsi="Cambria" w:eastAsia="宋体" w:cs="Cambria"/>
      <w:b/>
      <w:bCs/>
      <w:sz w:val="32"/>
      <w:szCs w:val="32"/>
    </w:rPr>
  </w:style>
  <w:style w:type="character" w:customStyle="1" w:styleId="698">
    <w:name w:val="gf正文1 Char"/>
    <w:qFormat/>
    <w:uiPriority w:val="99"/>
    <w:rPr>
      <w:rFonts w:ascii="宋体" w:hAnsi="宋体" w:eastAsia="宋体" w:cs="宋体"/>
      <w:kern w:val="2"/>
      <w:sz w:val="24"/>
      <w:szCs w:val="24"/>
      <w:lang w:val="en-US" w:eastAsia="zh-CN"/>
    </w:rPr>
  </w:style>
  <w:style w:type="character" w:customStyle="1" w:styleId="699">
    <w:name w:val="正文文本缩进 Char1"/>
    <w:qFormat/>
    <w:uiPriority w:val="99"/>
    <w:rPr>
      <w:rFonts w:ascii="Calibri" w:hAnsi="Calibri" w:cs="Calibri"/>
      <w:sz w:val="28"/>
      <w:szCs w:val="28"/>
    </w:rPr>
  </w:style>
  <w:style w:type="character" w:customStyle="1" w:styleId="700">
    <w:name w:val="No Spacing Char"/>
    <w:link w:val="90"/>
    <w:qFormat/>
    <w:locked/>
    <w:uiPriority w:val="99"/>
    <w:rPr>
      <w:sz w:val="22"/>
      <w:szCs w:val="22"/>
      <w:lang w:val="en-US" w:eastAsia="zh-CN"/>
    </w:rPr>
  </w:style>
  <w:style w:type="character" w:customStyle="1" w:styleId="701">
    <w:name w:val="样式7 Char"/>
    <w:qFormat/>
    <w:uiPriority w:val="99"/>
    <w:rPr>
      <w:rFonts w:ascii="仿宋_GB2312" w:hAnsi="仿宋" w:eastAsia="仿宋_GB2312" w:cs="仿宋_GB2312"/>
      <w:b/>
      <w:bCs/>
      <w:kern w:val="2"/>
      <w:sz w:val="24"/>
      <w:szCs w:val="24"/>
    </w:rPr>
  </w:style>
  <w:style w:type="character" w:customStyle="1" w:styleId="702">
    <w:name w:val="font12gray1"/>
    <w:qFormat/>
    <w:uiPriority w:val="99"/>
    <w:rPr>
      <w:rFonts w:ascii="仿宋_GB2312" w:eastAsia="微软雅黑" w:cs="仿宋_GB2312"/>
      <w:b/>
      <w:bCs/>
      <w:spacing w:val="300"/>
      <w:kern w:val="2"/>
      <w:sz w:val="18"/>
      <w:szCs w:val="18"/>
      <w:lang w:val="en-US" w:eastAsia="zh-CN"/>
    </w:rPr>
  </w:style>
  <w:style w:type="character" w:customStyle="1" w:styleId="703">
    <w:name w:val="Char Char7"/>
    <w:semiHidden/>
    <w:qFormat/>
    <w:uiPriority w:val="99"/>
    <w:rPr>
      <w:rFonts w:eastAsia="宋体"/>
      <w:kern w:val="2"/>
      <w:sz w:val="24"/>
      <w:szCs w:val="24"/>
      <w:lang w:val="en-US" w:eastAsia="zh-CN"/>
    </w:rPr>
  </w:style>
  <w:style w:type="character" w:customStyle="1" w:styleId="704">
    <w:name w:val="表名 Char"/>
    <w:qFormat/>
    <w:uiPriority w:val="99"/>
    <w:rPr>
      <w:rFonts w:eastAsia="宋体"/>
      <w:b/>
      <w:bCs/>
      <w:kern w:val="2"/>
      <w:sz w:val="24"/>
      <w:szCs w:val="24"/>
      <w:lang w:val="en-US" w:eastAsia="zh-CN"/>
    </w:rPr>
  </w:style>
  <w:style w:type="character" w:customStyle="1" w:styleId="705">
    <w:name w:val="font41"/>
    <w:qFormat/>
    <w:uiPriority w:val="99"/>
    <w:rPr>
      <w:rFonts w:ascii="仿宋_GB2312" w:eastAsia="仿宋_GB2312" w:cs="仿宋_GB2312"/>
      <w:color w:val="000000"/>
      <w:sz w:val="22"/>
      <w:szCs w:val="22"/>
      <w:u w:val="none"/>
    </w:rPr>
  </w:style>
  <w:style w:type="character" w:customStyle="1" w:styleId="706">
    <w:name w:val="纯文本 Char_0"/>
    <w:link w:val="91"/>
    <w:qFormat/>
    <w:locked/>
    <w:uiPriority w:val="99"/>
    <w:rPr>
      <w:rFonts w:ascii="宋体" w:hAnsi="Courier New" w:cs="宋体"/>
      <w:kern w:val="2"/>
      <w:sz w:val="21"/>
      <w:szCs w:val="21"/>
      <w:lang w:val="en-US" w:eastAsia="zh-CN"/>
    </w:rPr>
  </w:style>
  <w:style w:type="character" w:customStyle="1" w:styleId="707">
    <w:name w:val="正文 项目2 Char"/>
    <w:basedOn w:val="708"/>
    <w:qFormat/>
    <w:uiPriority w:val="99"/>
  </w:style>
  <w:style w:type="character" w:customStyle="1" w:styleId="708">
    <w:name w:val="正文 项目 Char"/>
    <w:qFormat/>
    <w:uiPriority w:val="99"/>
    <w:rPr>
      <w:rFonts w:ascii="仿宋_GB2312" w:hAnsi="仿宋_GB2312" w:eastAsia="仿宋_GB2312" w:cs="仿宋_GB2312"/>
      <w:kern w:val="2"/>
      <w:sz w:val="24"/>
      <w:szCs w:val="24"/>
    </w:rPr>
  </w:style>
  <w:style w:type="character" w:customStyle="1" w:styleId="709">
    <w:name w:val="h Char Char1"/>
    <w:qFormat/>
    <w:uiPriority w:val="99"/>
    <w:rPr>
      <w:rFonts w:eastAsia="宋体"/>
      <w:kern w:val="2"/>
      <w:sz w:val="18"/>
      <w:szCs w:val="18"/>
      <w:lang w:val="en-US" w:eastAsia="zh-CN"/>
    </w:rPr>
  </w:style>
  <w:style w:type="character" w:customStyle="1" w:styleId="710">
    <w:name w:val="Char Char27"/>
    <w:qFormat/>
    <w:uiPriority w:val="99"/>
    <w:rPr>
      <w:rFonts w:ascii="宋体" w:hAnsi="宋体" w:eastAsia="宋体" w:cs="宋体"/>
      <w:color w:val="000000"/>
      <w:kern w:val="1"/>
      <w:sz w:val="28"/>
      <w:szCs w:val="28"/>
      <w:lang w:val="en-US" w:eastAsia="zh-CN"/>
    </w:rPr>
  </w:style>
  <w:style w:type="character" w:customStyle="1" w:styleId="711">
    <w:name w:val="px14"/>
    <w:qFormat/>
    <w:uiPriority w:val="99"/>
    <w:rPr>
      <w:rFonts w:ascii="仿宋_GB2312" w:eastAsia="微软雅黑" w:cs="仿宋_GB2312"/>
      <w:b/>
      <w:bCs/>
      <w:kern w:val="2"/>
      <w:sz w:val="32"/>
      <w:szCs w:val="32"/>
      <w:lang w:val="en-US" w:eastAsia="zh-CN"/>
    </w:rPr>
  </w:style>
  <w:style w:type="character" w:customStyle="1" w:styleId="712">
    <w:name w:val="HTML 预设格式 Char1"/>
    <w:qFormat/>
    <w:uiPriority w:val="99"/>
    <w:rPr>
      <w:rFonts w:ascii="Courier New" w:hAnsi="Courier New" w:eastAsia="宋体" w:cs="Courier New"/>
      <w:sz w:val="20"/>
      <w:szCs w:val="20"/>
    </w:rPr>
  </w:style>
  <w:style w:type="character" w:customStyle="1" w:styleId="713">
    <w:name w:val="普通文字 Char1"/>
    <w:qFormat/>
    <w:uiPriority w:val="99"/>
    <w:rPr>
      <w:rFonts w:ascii="宋体" w:hAnsi="Courier New" w:eastAsia="宋体" w:cs="宋体"/>
      <w:kern w:val="2"/>
      <w:sz w:val="21"/>
      <w:szCs w:val="21"/>
      <w:lang w:val="en-US" w:eastAsia="zh-CN"/>
    </w:rPr>
  </w:style>
  <w:style w:type="character" w:customStyle="1" w:styleId="714">
    <w:name w:val="hei16b1"/>
    <w:qFormat/>
    <w:uiPriority w:val="99"/>
    <w:rPr>
      <w:rFonts w:ascii="Arial" w:hAnsi="Arial" w:cs="Arial"/>
      <w:b/>
      <w:bCs/>
      <w:color w:val="000000"/>
      <w:sz w:val="24"/>
      <w:szCs w:val="24"/>
    </w:rPr>
  </w:style>
  <w:style w:type="character" w:customStyle="1" w:styleId="715">
    <w:name w:val="正文（绿盟科技） Char"/>
    <w:link w:val="93"/>
    <w:qFormat/>
    <w:locked/>
    <w:uiPriority w:val="99"/>
    <w:rPr>
      <w:rFonts w:ascii="Arial" w:hAnsi="Arial" w:cs="Arial"/>
      <w:sz w:val="21"/>
      <w:szCs w:val="21"/>
    </w:rPr>
  </w:style>
  <w:style w:type="character" w:customStyle="1" w:styleId="716">
    <w:name w:val="Char Char19"/>
    <w:qFormat/>
    <w:uiPriority w:val="99"/>
    <w:rPr>
      <w:rFonts w:ascii="宋体" w:eastAsia="宋体" w:cs="宋体"/>
      <w:i/>
      <w:iCs/>
      <w:sz w:val="24"/>
      <w:szCs w:val="24"/>
    </w:rPr>
  </w:style>
  <w:style w:type="character" w:customStyle="1" w:styleId="717">
    <w:name w:val="页脚 Char"/>
    <w:qFormat/>
    <w:uiPriority w:val="99"/>
    <w:rPr>
      <w:rFonts w:eastAsia="仿宋_GB2312"/>
      <w:kern w:val="2"/>
      <w:sz w:val="18"/>
      <w:szCs w:val="18"/>
      <w:lang w:val="en-US" w:eastAsia="zh-CN"/>
    </w:rPr>
  </w:style>
  <w:style w:type="character" w:customStyle="1" w:styleId="718">
    <w:name w:val="批注主题 Char"/>
    <w:qFormat/>
    <w:uiPriority w:val="99"/>
    <w:rPr>
      <w:rFonts w:eastAsia="宋体"/>
      <w:b/>
      <w:bCs/>
      <w:kern w:val="2"/>
      <w:sz w:val="24"/>
      <w:szCs w:val="24"/>
      <w:lang w:val="en-US" w:eastAsia="zh-CN"/>
    </w:rPr>
  </w:style>
  <w:style w:type="character" w:customStyle="1" w:styleId="719">
    <w:name w:val="标题 2 字符"/>
    <w:qFormat/>
    <w:uiPriority w:val="99"/>
    <w:rPr>
      <w:rFonts w:ascii="仿宋_GB2312" w:hAnsi="Times New Roman" w:eastAsia="仿宋_GB2312" w:cs="仿宋_GB2312"/>
      <w:b/>
      <w:bCs/>
      <w:kern w:val="2"/>
      <w:sz w:val="24"/>
      <w:szCs w:val="24"/>
      <w:lang w:val="zh-CN"/>
    </w:rPr>
  </w:style>
  <w:style w:type="character" w:customStyle="1" w:styleId="720">
    <w:name w:val="Char Char72"/>
    <w:qFormat/>
    <w:uiPriority w:val="99"/>
    <w:rPr>
      <w:rFonts w:eastAsia="宋体"/>
      <w:kern w:val="2"/>
      <w:sz w:val="24"/>
      <w:szCs w:val="24"/>
      <w:lang w:val="en-US" w:eastAsia="zh-CN"/>
    </w:rPr>
  </w:style>
  <w:style w:type="character" w:customStyle="1" w:styleId="721">
    <w:name w:val="正文文本缩进 Char2"/>
    <w:qFormat/>
    <w:uiPriority w:val="99"/>
    <w:rPr>
      <w:rFonts w:ascii="Times New Roman" w:hAnsi="Times New Roman" w:eastAsia="宋体" w:cs="Times New Roman"/>
      <w:snapToGrid w:val="0"/>
      <w:kern w:val="0"/>
      <w:sz w:val="24"/>
      <w:szCs w:val="24"/>
    </w:rPr>
  </w:style>
  <w:style w:type="character" w:customStyle="1" w:styleId="722">
    <w:name w:val="样式2 Char"/>
    <w:qFormat/>
    <w:uiPriority w:val="99"/>
    <w:rPr>
      <w:rFonts w:ascii="仿宋_GB2312" w:hAnsi="仿宋" w:eastAsia="仿宋_GB2312" w:cs="仿宋_GB2312"/>
      <w:b/>
      <w:bCs/>
      <w:sz w:val="30"/>
      <w:szCs w:val="30"/>
      <w:lang w:val="zh-CN"/>
    </w:rPr>
  </w:style>
  <w:style w:type="character" w:customStyle="1" w:styleId="723">
    <w:name w:val="表格名称[858D7CFB-ED40-4347-BF05-701D383B685F]"/>
    <w:link w:val="94"/>
    <w:qFormat/>
    <w:locked/>
    <w:uiPriority w:val="99"/>
    <w:rPr>
      <w:sz w:val="32"/>
      <w:szCs w:val="32"/>
    </w:rPr>
  </w:style>
  <w:style w:type="character" w:customStyle="1" w:styleId="724">
    <w:name w:val="Char Char4"/>
    <w:qFormat/>
    <w:uiPriority w:val="99"/>
    <w:rPr>
      <w:rFonts w:eastAsia="宋体"/>
      <w:b/>
      <w:bCs/>
      <w:sz w:val="24"/>
      <w:szCs w:val="24"/>
      <w:lang w:eastAsia="zh-CN"/>
    </w:rPr>
  </w:style>
  <w:style w:type="character" w:customStyle="1" w:styleId="725">
    <w:name w:val="c7 style3"/>
    <w:qFormat/>
    <w:uiPriority w:val="99"/>
  </w:style>
  <w:style w:type="character" w:customStyle="1" w:styleId="726">
    <w:name w:val="正文文本 3 Char1"/>
    <w:semiHidden/>
    <w:qFormat/>
    <w:uiPriority w:val="99"/>
    <w:rPr>
      <w:rFonts w:ascii="Times New Roman" w:hAnsi="Times New Roman" w:eastAsia="宋体" w:cs="Times New Roman"/>
      <w:sz w:val="16"/>
      <w:szCs w:val="16"/>
    </w:rPr>
  </w:style>
  <w:style w:type="character" w:customStyle="1" w:styleId="727">
    <w:name w:val="tw4winInternal"/>
    <w:qFormat/>
    <w:uiPriority w:val="99"/>
    <w:rPr>
      <w:rFonts w:ascii="Courier New" w:hAnsi="Courier New" w:cs="Courier New"/>
      <w:color w:val="FF0000"/>
      <w:lang w:val="en-US" w:eastAsia="zh-CN"/>
    </w:rPr>
  </w:style>
  <w:style w:type="character" w:customStyle="1" w:styleId="728">
    <w:name w:val="Char Char10"/>
    <w:semiHidden/>
    <w:qFormat/>
    <w:uiPriority w:val="99"/>
    <w:rPr>
      <w:rFonts w:ascii="宋体" w:eastAsia="宋体" w:cs="宋体"/>
      <w:kern w:val="2"/>
      <w:sz w:val="24"/>
      <w:szCs w:val="24"/>
      <w:lang w:val="en-US" w:eastAsia="zh-CN"/>
    </w:rPr>
  </w:style>
  <w:style w:type="character" w:customStyle="1" w:styleId="729">
    <w:name w:val="shadow11"/>
    <w:qFormat/>
    <w:uiPriority w:val="99"/>
    <w:rPr>
      <w:color w:val="000000"/>
      <w:sz w:val="21"/>
      <w:szCs w:val="21"/>
    </w:rPr>
  </w:style>
  <w:style w:type="character" w:customStyle="1" w:styleId="730">
    <w:name w:val="正文非缩进 Char3"/>
    <w:qFormat/>
    <w:uiPriority w:val="99"/>
    <w:rPr>
      <w:rFonts w:ascii="宋体" w:eastAsia="宋体" w:cs="宋体"/>
      <w:snapToGrid w:val="0"/>
      <w:color w:val="000000"/>
      <w:kern w:val="28"/>
      <w:sz w:val="28"/>
      <w:szCs w:val="28"/>
      <w:lang w:val="en-US" w:eastAsia="zh-CN"/>
    </w:rPr>
  </w:style>
  <w:style w:type="character" w:customStyle="1" w:styleId="731">
    <w:name w:val="Char Char"/>
    <w:qFormat/>
    <w:uiPriority w:val="99"/>
    <w:rPr>
      <w:rFonts w:ascii="宋体" w:hAnsi="Courier New" w:eastAsia="宋体" w:cs="宋体"/>
      <w:kern w:val="2"/>
      <w:sz w:val="21"/>
      <w:szCs w:val="21"/>
      <w:lang w:val="en-US" w:eastAsia="zh-CN"/>
    </w:rPr>
  </w:style>
  <w:style w:type="character" w:customStyle="1" w:styleId="732">
    <w:name w:val="签名 Char1"/>
    <w:qFormat/>
    <w:uiPriority w:val="99"/>
    <w:rPr>
      <w:rFonts w:ascii="Times New Roman" w:hAnsi="Times New Roman" w:eastAsia="宋体" w:cs="Times New Roman"/>
      <w:sz w:val="24"/>
      <w:szCs w:val="24"/>
    </w:rPr>
  </w:style>
  <w:style w:type="character" w:customStyle="1" w:styleId="733">
    <w:name w:val="Char Char18"/>
    <w:qFormat/>
    <w:uiPriority w:val="99"/>
    <w:rPr>
      <w:rFonts w:ascii="宋体" w:eastAsia="宋体" w:cs="宋体"/>
      <w:sz w:val="28"/>
      <w:szCs w:val="28"/>
    </w:rPr>
  </w:style>
  <w:style w:type="character" w:customStyle="1" w:styleId="734">
    <w:name w:val="批注文字 Char"/>
    <w:qFormat/>
    <w:uiPriority w:val="99"/>
    <w:rPr>
      <w:kern w:val="2"/>
      <w:sz w:val="24"/>
      <w:szCs w:val="24"/>
    </w:rPr>
  </w:style>
  <w:style w:type="character" w:customStyle="1" w:styleId="735">
    <w:name w:val="Char Char22"/>
    <w:qFormat/>
    <w:uiPriority w:val="99"/>
    <w:rPr>
      <w:rFonts w:ascii="宋体" w:eastAsia="宋体" w:cs="宋体"/>
      <w:kern w:val="1"/>
      <w:sz w:val="24"/>
      <w:szCs w:val="24"/>
    </w:rPr>
  </w:style>
  <w:style w:type="character" w:customStyle="1" w:styleId="736">
    <w:name w:val="pt141"/>
    <w:qFormat/>
    <w:uiPriority w:val="99"/>
    <w:rPr>
      <w:color w:val="auto"/>
      <w:sz w:val="22"/>
      <w:szCs w:val="22"/>
    </w:rPr>
  </w:style>
  <w:style w:type="character" w:customStyle="1" w:styleId="737">
    <w:name w:val="正文文本缩进 2 Char1"/>
    <w:semiHidden/>
    <w:qFormat/>
    <w:uiPriority w:val="99"/>
    <w:rPr>
      <w:rFonts w:ascii="Times New Roman" w:hAnsi="Times New Roman" w:eastAsia="宋体" w:cs="Times New Roman"/>
      <w:sz w:val="24"/>
      <w:szCs w:val="24"/>
    </w:rPr>
  </w:style>
  <w:style w:type="character" w:customStyle="1" w:styleId="738">
    <w:name w:val="Balloon Text Char1"/>
    <w:link w:val="42"/>
    <w:qFormat/>
    <w:locked/>
    <w:uiPriority w:val="99"/>
    <w:rPr>
      <w:kern w:val="2"/>
      <w:sz w:val="18"/>
      <w:szCs w:val="18"/>
    </w:rPr>
  </w:style>
  <w:style w:type="character" w:customStyle="1" w:styleId="739">
    <w:name w:val="Char Char611"/>
    <w:qFormat/>
    <w:uiPriority w:val="99"/>
    <w:rPr>
      <w:rFonts w:eastAsia="宋体"/>
      <w:kern w:val="2"/>
      <w:sz w:val="24"/>
      <w:szCs w:val="24"/>
      <w:lang w:val="en-US" w:eastAsia="zh-CN"/>
    </w:rPr>
  </w:style>
  <w:style w:type="character" w:customStyle="1" w:styleId="740">
    <w:name w:val="highlight1"/>
    <w:qFormat/>
    <w:uiPriority w:val="99"/>
    <w:rPr>
      <w:rFonts w:ascii="仿宋_GB2312" w:eastAsia="微软雅黑" w:cs="仿宋_GB2312"/>
      <w:b/>
      <w:bCs/>
      <w:kern w:val="2"/>
      <w:sz w:val="23"/>
      <w:szCs w:val="23"/>
      <w:lang w:val="en-US" w:eastAsia="zh-CN"/>
    </w:rPr>
  </w:style>
  <w:style w:type="character" w:customStyle="1" w:styleId="741">
    <w:name w:val="my正文 Char"/>
    <w:link w:val="95"/>
    <w:qFormat/>
    <w:locked/>
    <w:uiPriority w:val="99"/>
    <w:rPr>
      <w:rFonts w:ascii="Tahoma" w:hAnsi="Tahoma" w:cs="Tahoma"/>
      <w:sz w:val="24"/>
      <w:szCs w:val="24"/>
    </w:rPr>
  </w:style>
  <w:style w:type="character" w:customStyle="1" w:styleId="742">
    <w:name w:val="Normal Indent Char1"/>
    <w:link w:val="7"/>
    <w:qFormat/>
    <w:locked/>
    <w:uiPriority w:val="99"/>
    <w:rPr>
      <w:rFonts w:ascii="宋体" w:eastAsia="宋体" w:cs="宋体"/>
      <w:snapToGrid w:val="0"/>
      <w:color w:val="000000"/>
      <w:kern w:val="28"/>
      <w:sz w:val="28"/>
      <w:szCs w:val="28"/>
      <w:lang w:val="en-US" w:eastAsia="zh-CN"/>
    </w:rPr>
  </w:style>
  <w:style w:type="character" w:customStyle="1" w:styleId="743">
    <w:name w:val="Used by Word for text of Help footnotes Char Char1"/>
    <w:qFormat/>
    <w:uiPriority w:val="99"/>
    <w:rPr>
      <w:color w:val="0000FF"/>
      <w:sz w:val="21"/>
      <w:szCs w:val="21"/>
    </w:rPr>
  </w:style>
  <w:style w:type="character" w:customStyle="1" w:styleId="744">
    <w:name w:val="页眉 Char"/>
    <w:qFormat/>
    <w:uiPriority w:val="99"/>
    <w:rPr>
      <w:rFonts w:eastAsia="仿宋_GB2312"/>
      <w:kern w:val="2"/>
      <w:sz w:val="18"/>
      <w:szCs w:val="18"/>
      <w:lang w:val="en-US" w:eastAsia="zh-CN"/>
    </w:rPr>
  </w:style>
  <w:style w:type="character" w:customStyle="1" w:styleId="745">
    <w:name w:val="FA正文 Char Char"/>
    <w:qFormat/>
    <w:uiPriority w:val="99"/>
    <w:rPr>
      <w:rFonts w:hAnsi="宋体"/>
      <w:kern w:val="2"/>
      <w:sz w:val="24"/>
      <w:szCs w:val="24"/>
    </w:rPr>
  </w:style>
  <w:style w:type="character" w:customStyle="1" w:styleId="746">
    <w:name w:val="纯文本 字符"/>
    <w:qFormat/>
    <w:uiPriority w:val="99"/>
    <w:rPr>
      <w:rFonts w:ascii="宋体" w:hAnsi="Courier New" w:eastAsia="宋体" w:cs="宋体"/>
      <w:snapToGrid w:val="0"/>
      <w:kern w:val="2"/>
      <w:sz w:val="21"/>
      <w:szCs w:val="21"/>
      <w:lang w:val="en-US" w:eastAsia="zh-CN"/>
    </w:rPr>
  </w:style>
  <w:style w:type="character" w:customStyle="1" w:styleId="747">
    <w:name w:val="3级 Char"/>
    <w:link w:val="96"/>
    <w:qFormat/>
    <w:locked/>
    <w:uiPriority w:val="99"/>
    <w:rPr>
      <w:rFonts w:ascii="宋体" w:eastAsia="宋体" w:cs="宋体"/>
      <w:b/>
      <w:bCs/>
      <w:sz w:val="28"/>
      <w:szCs w:val="28"/>
    </w:rPr>
  </w:style>
  <w:style w:type="character" w:customStyle="1" w:styleId="748">
    <w:name w:val="myp11"/>
    <w:qFormat/>
    <w:uiPriority w:val="99"/>
    <w:rPr>
      <w:rFonts w:ascii="仿宋_GB2312" w:eastAsia="微软雅黑" w:cs="仿宋_GB2312"/>
      <w:b/>
      <w:bCs/>
      <w:kern w:val="2"/>
      <w:sz w:val="32"/>
      <w:szCs w:val="32"/>
      <w:lang w:val="en-US" w:eastAsia="zh-CN"/>
    </w:rPr>
  </w:style>
  <w:style w:type="character" w:customStyle="1" w:styleId="749">
    <w:name w:val="Document Map Char1"/>
    <w:link w:val="20"/>
    <w:qFormat/>
    <w:locked/>
    <w:uiPriority w:val="99"/>
    <w:rPr>
      <w:kern w:val="2"/>
      <w:sz w:val="24"/>
      <w:szCs w:val="24"/>
      <w:shd w:val="clear" w:color="auto" w:fill="000080"/>
    </w:rPr>
  </w:style>
  <w:style w:type="character" w:customStyle="1" w:styleId="750">
    <w:name w:val="H6 Char"/>
    <w:qFormat/>
    <w:uiPriority w:val="99"/>
    <w:rPr>
      <w:rFonts w:ascii="Arial" w:hAnsi="Arial" w:eastAsia="黑体" w:cs="Arial"/>
      <w:b/>
      <w:bCs/>
      <w:kern w:val="2"/>
      <w:sz w:val="24"/>
      <w:szCs w:val="24"/>
    </w:rPr>
  </w:style>
  <w:style w:type="character" w:customStyle="1" w:styleId="751">
    <w:name w:val="Char Char91"/>
    <w:qFormat/>
    <w:uiPriority w:val="99"/>
    <w:rPr>
      <w:rFonts w:eastAsia="宋体"/>
      <w:kern w:val="2"/>
      <w:sz w:val="18"/>
      <w:szCs w:val="18"/>
      <w:lang w:val="en-US" w:eastAsia="zh-CN"/>
    </w:rPr>
  </w:style>
  <w:style w:type="character" w:customStyle="1" w:styleId="752">
    <w:name w:val="副标题 Char1"/>
    <w:qFormat/>
    <w:uiPriority w:val="99"/>
    <w:rPr>
      <w:rFonts w:ascii="Cambria" w:hAnsi="Cambria" w:eastAsia="宋体" w:cs="Cambria"/>
      <w:b/>
      <w:bCs/>
      <w:snapToGrid w:val="0"/>
      <w:kern w:val="28"/>
      <w:sz w:val="32"/>
      <w:szCs w:val="32"/>
    </w:rPr>
  </w:style>
  <w:style w:type="character" w:customStyle="1" w:styleId="753">
    <w:name w:val="font61"/>
    <w:qFormat/>
    <w:uiPriority w:val="99"/>
    <w:rPr>
      <w:rFonts w:ascii="仿宋" w:hAnsi="仿宋" w:eastAsia="仿宋" w:cs="仿宋"/>
      <w:color w:val="000000"/>
      <w:sz w:val="20"/>
      <w:szCs w:val="20"/>
      <w:u w:val="none"/>
    </w:rPr>
  </w:style>
  <w:style w:type="character" w:customStyle="1" w:styleId="754">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5">
    <w:name w:val="Char Char211"/>
    <w:qFormat/>
    <w:uiPriority w:val="99"/>
    <w:rPr>
      <w:rFonts w:eastAsia="宋体"/>
      <w:b/>
      <w:bCs/>
      <w:kern w:val="2"/>
      <w:sz w:val="24"/>
      <w:szCs w:val="24"/>
      <w:lang w:val="en-US" w:eastAsia="zh-CN"/>
    </w:rPr>
  </w:style>
  <w:style w:type="character" w:customStyle="1" w:styleId="756">
    <w:name w:val="标题 2 Char"/>
    <w:qFormat/>
    <w:uiPriority w:val="99"/>
    <w:rPr>
      <w:rFonts w:ascii="Arial" w:hAnsi="Arial" w:eastAsia="黑体" w:cs="Arial"/>
      <w:b/>
      <w:bCs/>
      <w:kern w:val="2"/>
      <w:sz w:val="32"/>
      <w:szCs w:val="32"/>
      <w:lang w:val="en-US" w:eastAsia="zh-CN"/>
    </w:rPr>
  </w:style>
  <w:style w:type="character" w:customStyle="1" w:styleId="757">
    <w:name w:val="maywed421"/>
    <w:qFormat/>
    <w:uiPriority w:val="99"/>
    <w:rPr>
      <w:color w:val="auto"/>
      <w:u w:val="none"/>
    </w:rPr>
  </w:style>
  <w:style w:type="character" w:customStyle="1" w:styleId="758">
    <w:name w:val="正文文本缩进 Char"/>
    <w:qFormat/>
    <w:uiPriority w:val="99"/>
    <w:rPr>
      <w:rFonts w:ascii="宋体" w:eastAsia="宋体" w:cs="宋体"/>
      <w:kern w:val="2"/>
      <w:sz w:val="24"/>
      <w:szCs w:val="24"/>
    </w:rPr>
  </w:style>
  <w:style w:type="character" w:customStyle="1" w:styleId="759">
    <w:name w:val="Char Char102"/>
    <w:semiHidden/>
    <w:qFormat/>
    <w:uiPriority w:val="99"/>
    <w:rPr>
      <w:rFonts w:ascii="宋体" w:eastAsia="宋体" w:cs="宋体"/>
      <w:kern w:val="2"/>
      <w:sz w:val="24"/>
      <w:szCs w:val="24"/>
      <w:lang w:val="en-US" w:eastAsia="zh-CN"/>
    </w:rPr>
  </w:style>
  <w:style w:type="character" w:customStyle="1" w:styleId="760">
    <w:name w:val="页眉 Char1"/>
    <w:qFormat/>
    <w:uiPriority w:val="99"/>
    <w:rPr>
      <w:rFonts w:eastAsia="宋体"/>
      <w:kern w:val="2"/>
      <w:sz w:val="18"/>
      <w:szCs w:val="18"/>
      <w:lang w:val="en-US" w:eastAsia="zh-CN"/>
    </w:rPr>
  </w:style>
  <w:style w:type="character" w:customStyle="1" w:styleId="761">
    <w:name w:val="md"/>
    <w:basedOn w:val="72"/>
    <w:qFormat/>
    <w:uiPriority w:val="99"/>
    <w:rPr>
      <w:rFonts w:ascii="Arial" w:hAnsi="Arial" w:eastAsia="黑体" w:cs="Arial"/>
      <w:snapToGrid w:val="0"/>
      <w:kern w:val="0"/>
      <w:sz w:val="21"/>
      <w:szCs w:val="21"/>
    </w:rPr>
  </w:style>
  <w:style w:type="character" w:customStyle="1" w:styleId="762">
    <w:name w:val="big1"/>
    <w:qFormat/>
    <w:uiPriority w:val="99"/>
    <w:rPr>
      <w:rFonts w:ascii="宋体" w:hAnsi="宋体" w:eastAsia="宋体" w:cs="宋体"/>
      <w:color w:val="auto"/>
      <w:sz w:val="22"/>
      <w:szCs w:val="22"/>
    </w:rPr>
  </w:style>
  <w:style w:type="character" w:customStyle="1" w:styleId="763">
    <w:name w:val="Char Char311"/>
    <w:qFormat/>
    <w:uiPriority w:val="99"/>
    <w:rPr>
      <w:rFonts w:eastAsia="宋体"/>
      <w:kern w:val="2"/>
      <w:sz w:val="24"/>
      <w:szCs w:val="24"/>
      <w:lang w:val="en-US" w:eastAsia="zh-CN"/>
    </w:rPr>
  </w:style>
  <w:style w:type="character" w:customStyle="1" w:styleId="764">
    <w:name w:val="Char Char81"/>
    <w:qFormat/>
    <w:uiPriority w:val="99"/>
    <w:rPr>
      <w:rFonts w:eastAsia="宋体"/>
      <w:b/>
      <w:bCs/>
      <w:sz w:val="24"/>
      <w:szCs w:val="24"/>
      <w:lang w:eastAsia="zh-CN"/>
    </w:rPr>
  </w:style>
  <w:style w:type="character" w:customStyle="1" w:styleId="765">
    <w:name w:val="样式3 Char"/>
    <w:basedOn w:val="722"/>
    <w:qFormat/>
    <w:uiPriority w:val="99"/>
  </w:style>
  <w:style w:type="character" w:customStyle="1" w:styleId="766">
    <w:name w:val="正文首行缩进 2 Char1"/>
    <w:qFormat/>
    <w:uiPriority w:val="99"/>
    <w:rPr>
      <w:rFonts w:ascii="Times New Roman" w:hAnsi="Times New Roman" w:eastAsia="宋体" w:cs="Times New Roman"/>
      <w:kern w:val="2"/>
      <w:sz w:val="24"/>
      <w:szCs w:val="24"/>
    </w:rPr>
  </w:style>
  <w:style w:type="character" w:customStyle="1" w:styleId="767">
    <w:name w:val="副标题 Char2"/>
    <w:qFormat/>
    <w:uiPriority w:val="99"/>
    <w:rPr>
      <w:rFonts w:ascii="Cambria" w:hAnsi="Cambria" w:eastAsia="宋体" w:cs="Cambria"/>
      <w:b/>
      <w:bCs/>
      <w:snapToGrid w:val="0"/>
      <w:kern w:val="28"/>
      <w:sz w:val="32"/>
      <w:szCs w:val="32"/>
    </w:rPr>
  </w:style>
  <w:style w:type="character" w:customStyle="1" w:styleId="768">
    <w:name w:val="标题4-dyf Char"/>
    <w:link w:val="98"/>
    <w:qFormat/>
    <w:locked/>
    <w:uiPriority w:val="99"/>
    <w:rPr>
      <w:rFonts w:ascii="Cambria" w:hAnsi="Cambria" w:cs="Cambria"/>
      <w:b/>
      <w:bCs/>
      <w:color w:val="000000"/>
      <w:kern w:val="2"/>
      <w:sz w:val="21"/>
      <w:szCs w:val="21"/>
    </w:rPr>
  </w:style>
  <w:style w:type="character" w:customStyle="1" w:styleId="769">
    <w:name w:val="dectext1"/>
    <w:qFormat/>
    <w:uiPriority w:val="99"/>
    <w:rPr>
      <w:rFonts w:ascii="宋体" w:hAnsi="宋体" w:eastAsia="宋体" w:cs="宋体"/>
      <w:color w:val="auto"/>
      <w:sz w:val="21"/>
      <w:szCs w:val="21"/>
      <w:u w:val="none"/>
    </w:rPr>
  </w:style>
  <w:style w:type="character" w:customStyle="1" w:styleId="770">
    <w:name w:val="冯 Char"/>
    <w:link w:val="99"/>
    <w:qFormat/>
    <w:locked/>
    <w:uiPriority w:val="99"/>
    <w:rPr>
      <w:rFonts w:ascii="宋体" w:eastAsia="宋体" w:cs="宋体"/>
      <w:color w:val="000000"/>
      <w:sz w:val="24"/>
      <w:szCs w:val="24"/>
    </w:rPr>
  </w:style>
  <w:style w:type="character" w:customStyle="1" w:styleId="771">
    <w:name w:val="Char Char12"/>
    <w:qFormat/>
    <w:uiPriority w:val="99"/>
    <w:rPr>
      <w:rFonts w:ascii="仿宋_GB2312" w:eastAsia="仿宋_GB2312" w:cs="仿宋_GB2312"/>
      <w:b/>
      <w:bCs/>
      <w:kern w:val="2"/>
      <w:sz w:val="24"/>
      <w:szCs w:val="24"/>
      <w:lang w:val="zh-CN" w:eastAsia="zh-CN"/>
    </w:rPr>
  </w:style>
  <w:style w:type="character" w:customStyle="1" w:styleId="772">
    <w:name w:val="Caption Char"/>
    <w:link w:val="18"/>
    <w:qFormat/>
    <w:locked/>
    <w:uiPriority w:val="99"/>
    <w:rPr>
      <w:b/>
      <w:bCs/>
      <w:kern w:val="2"/>
      <w:sz w:val="28"/>
      <w:szCs w:val="28"/>
    </w:rPr>
  </w:style>
  <w:style w:type="character" w:customStyle="1" w:styleId="773">
    <w:name w:val="普通文字 Char3"/>
    <w:qFormat/>
    <w:uiPriority w:val="99"/>
    <w:rPr>
      <w:rFonts w:ascii="宋体" w:hAnsi="Courier New" w:eastAsia="宋体" w:cs="宋体"/>
      <w:kern w:val="2"/>
      <w:sz w:val="21"/>
      <w:szCs w:val="21"/>
      <w:lang w:val="en-US" w:eastAsia="zh-CN"/>
    </w:rPr>
  </w:style>
  <w:style w:type="character" w:customStyle="1" w:styleId="774">
    <w:name w:val="公文正文 Char"/>
    <w:qFormat/>
    <w:uiPriority w:val="99"/>
    <w:rPr>
      <w:rFonts w:ascii="仿宋_GB2312" w:eastAsia="仿宋_GB2312" w:cs="仿宋_GB2312"/>
      <w:kern w:val="2"/>
      <w:sz w:val="24"/>
      <w:szCs w:val="24"/>
      <w:lang w:val="en-US" w:eastAsia="zh-CN"/>
    </w:rPr>
  </w:style>
  <w:style w:type="character" w:customStyle="1" w:styleId="775">
    <w:name w:val="正文首行缩进 Char Char Char Char Char"/>
    <w:qFormat/>
    <w:uiPriority w:val="99"/>
    <w:rPr>
      <w:rFonts w:ascii="宋体" w:cs="宋体"/>
      <w:kern w:val="2"/>
      <w:sz w:val="24"/>
      <w:szCs w:val="24"/>
      <w:lang w:val="zh-CN"/>
    </w:rPr>
  </w:style>
  <w:style w:type="character" w:customStyle="1" w:styleId="776">
    <w:name w:val="PI Char"/>
    <w:qFormat/>
    <w:uiPriority w:val="99"/>
    <w:rPr>
      <w:rFonts w:ascii="宋体" w:hAnsi="宋体" w:eastAsia="宋体" w:cs="宋体"/>
      <w:kern w:val="2"/>
      <w:sz w:val="24"/>
      <w:szCs w:val="24"/>
      <w:lang w:val="en-US" w:eastAsia="zh-CN"/>
    </w:rPr>
  </w:style>
  <w:style w:type="character" w:customStyle="1" w:styleId="777">
    <w:name w:val="Default Char"/>
    <w:link w:val="100"/>
    <w:qFormat/>
    <w:locked/>
    <w:uiPriority w:val="99"/>
    <w:rPr>
      <w:rFonts w:ascii="仿宋_GB2312" w:eastAsia="仿宋_GB2312" w:cs="仿宋_GB2312"/>
      <w:color w:val="000000"/>
      <w:sz w:val="24"/>
      <w:szCs w:val="24"/>
      <w:lang w:val="en-US" w:eastAsia="zh-CN"/>
    </w:rPr>
  </w:style>
  <w:style w:type="character" w:customStyle="1" w:styleId="778">
    <w:name w:val="style91"/>
    <w:qFormat/>
    <w:uiPriority w:val="99"/>
    <w:rPr>
      <w:color w:val="auto"/>
    </w:rPr>
  </w:style>
  <w:style w:type="character" w:customStyle="1" w:styleId="779">
    <w:name w:val="列出段落 Char2"/>
    <w:qFormat/>
    <w:uiPriority w:val="99"/>
    <w:rPr>
      <w:rFonts w:ascii="Calibri" w:hAnsi="Calibri" w:cs="Calibri"/>
      <w:kern w:val="2"/>
      <w:sz w:val="28"/>
      <w:szCs w:val="28"/>
    </w:rPr>
  </w:style>
  <w:style w:type="character" w:customStyle="1" w:styleId="780">
    <w:name w:val="mdeck"/>
    <w:qFormat/>
    <w:uiPriority w:val="99"/>
    <w:rPr>
      <w:rFonts w:ascii="仿宋_GB2312" w:eastAsia="微软雅黑" w:cs="仿宋_GB2312"/>
      <w:b/>
      <w:bCs/>
      <w:kern w:val="2"/>
      <w:sz w:val="32"/>
      <w:szCs w:val="32"/>
      <w:lang w:val="en-US" w:eastAsia="zh-CN"/>
    </w:rPr>
  </w:style>
  <w:style w:type="character" w:customStyle="1" w:styleId="781">
    <w:name w:val="unnamed11"/>
    <w:qFormat/>
    <w:uiPriority w:val="99"/>
    <w:rPr>
      <w:sz w:val="20"/>
      <w:szCs w:val="20"/>
    </w:rPr>
  </w:style>
  <w:style w:type="character" w:customStyle="1" w:styleId="782">
    <w:name w:val="正文文本 Char2"/>
    <w:semiHidden/>
    <w:qFormat/>
    <w:uiPriority w:val="99"/>
    <w:rPr>
      <w:rFonts w:ascii="Times New Roman" w:hAnsi="Times New Roman" w:eastAsia="宋体" w:cs="Times New Roman"/>
      <w:snapToGrid w:val="0"/>
      <w:kern w:val="0"/>
      <w:sz w:val="24"/>
      <w:szCs w:val="24"/>
    </w:rPr>
  </w:style>
  <w:style w:type="character" w:customStyle="1" w:styleId="783">
    <w:name w:val="标书正文格式 Char"/>
    <w:qFormat/>
    <w:uiPriority w:val="99"/>
    <w:rPr>
      <w:rFonts w:eastAsia="楷体_GB2312"/>
      <w:kern w:val="2"/>
      <w:sz w:val="24"/>
      <w:szCs w:val="24"/>
    </w:rPr>
  </w:style>
  <w:style w:type="character" w:customStyle="1" w:styleId="784">
    <w:name w:val="Char Char11"/>
    <w:qFormat/>
    <w:locked/>
    <w:uiPriority w:val="99"/>
    <w:rPr>
      <w:rFonts w:ascii="宋体" w:hAnsi="宋体" w:eastAsia="宋体" w:cs="宋体"/>
      <w:b/>
      <w:bCs/>
      <w:kern w:val="2"/>
      <w:sz w:val="24"/>
      <w:szCs w:val="24"/>
      <w:lang w:val="en-US" w:eastAsia="zh-CN"/>
    </w:rPr>
  </w:style>
  <w:style w:type="character" w:customStyle="1" w:styleId="785">
    <w:name w:val="ca-131"/>
    <w:qFormat/>
    <w:uiPriority w:val="99"/>
    <w:rPr>
      <w:rFonts w:ascii="仿宋_GB2312" w:eastAsia="仿宋_GB2312" w:cs="仿宋_GB2312"/>
      <w:b/>
      <w:bCs/>
      <w:color w:val="000000"/>
      <w:spacing w:val="-20"/>
      <w:sz w:val="24"/>
      <w:szCs w:val="24"/>
    </w:rPr>
  </w:style>
  <w:style w:type="character" w:customStyle="1" w:styleId="786">
    <w:name w:val="tw4winMark"/>
    <w:qFormat/>
    <w:uiPriority w:val="99"/>
    <w:rPr>
      <w:rFonts w:ascii="Courier New" w:hAnsi="Courier New" w:cs="Courier New"/>
      <w:vanish/>
      <w:color w:val="800080"/>
      <w:sz w:val="24"/>
      <w:szCs w:val="24"/>
      <w:vertAlign w:val="subscript"/>
    </w:rPr>
  </w:style>
  <w:style w:type="character" w:customStyle="1" w:styleId="787">
    <w:name w:val="正文样式 Char"/>
    <w:link w:val="101"/>
    <w:qFormat/>
    <w:locked/>
    <w:uiPriority w:val="99"/>
    <w:rPr>
      <w:rFonts w:ascii="Calibri" w:hAnsi="Calibri" w:cs="Calibri"/>
      <w:sz w:val="24"/>
      <w:szCs w:val="24"/>
    </w:rPr>
  </w:style>
  <w:style w:type="character" w:customStyle="1" w:styleId="788">
    <w:name w:val="表正文 Char3"/>
    <w:qFormat/>
    <w:uiPriority w:val="99"/>
    <w:rPr>
      <w:rFonts w:eastAsia="宋体"/>
    </w:rPr>
  </w:style>
  <w:style w:type="character" w:customStyle="1" w:styleId="789">
    <w:name w:val="H5 Char"/>
    <w:qFormat/>
    <w:uiPriority w:val="99"/>
    <w:rPr>
      <w:b/>
      <w:bCs/>
      <w:kern w:val="2"/>
      <w:sz w:val="28"/>
      <w:szCs w:val="28"/>
    </w:rPr>
  </w:style>
  <w:style w:type="character" w:customStyle="1" w:styleId="790">
    <w:name w:val="Char Char3"/>
    <w:qFormat/>
    <w:uiPriority w:val="99"/>
    <w:rPr>
      <w:rFonts w:eastAsia="宋体"/>
      <w:kern w:val="2"/>
      <w:sz w:val="24"/>
      <w:szCs w:val="24"/>
      <w:lang w:val="en-US" w:eastAsia="zh-CN"/>
    </w:rPr>
  </w:style>
  <w:style w:type="character" w:customStyle="1" w:styleId="791">
    <w:name w:val="正文 编号 Char"/>
    <w:qFormat/>
    <w:uiPriority w:val="99"/>
    <w:rPr>
      <w:rFonts w:ascii="仿宋_GB2312" w:hAnsi="仿宋_GB2312" w:eastAsia="仿宋_GB2312" w:cs="仿宋_GB2312"/>
      <w:kern w:val="2"/>
      <w:sz w:val="24"/>
      <w:szCs w:val="24"/>
    </w:rPr>
  </w:style>
  <w:style w:type="character" w:customStyle="1" w:styleId="792">
    <w:name w:val="question-title2"/>
    <w:qFormat/>
    <w:uiPriority w:val="99"/>
    <w:rPr>
      <w:rFonts w:ascii="Arial" w:hAnsi="Arial" w:eastAsia="黑体" w:cs="Arial"/>
      <w:snapToGrid w:val="0"/>
      <w:kern w:val="0"/>
      <w:sz w:val="21"/>
      <w:szCs w:val="21"/>
    </w:rPr>
  </w:style>
  <w:style w:type="character" w:customStyle="1" w:styleId="793">
    <w:name w:val="gf正文1 Char Char"/>
    <w:link w:val="102"/>
    <w:qFormat/>
    <w:locked/>
    <w:uiPriority w:val="99"/>
    <w:rPr>
      <w:rFonts w:ascii="宋体" w:eastAsia="宋体" w:cs="宋体"/>
      <w:kern w:val="2"/>
      <w:sz w:val="24"/>
      <w:szCs w:val="24"/>
    </w:rPr>
  </w:style>
  <w:style w:type="character" w:customStyle="1" w:styleId="794">
    <w:name w:val="Char Char15"/>
    <w:qFormat/>
    <w:uiPriority w:val="99"/>
    <w:rPr>
      <w:rFonts w:ascii="宋体" w:eastAsia="宋体" w:cs="宋体"/>
      <w:kern w:val="1"/>
      <w:sz w:val="21"/>
      <w:szCs w:val="21"/>
    </w:rPr>
  </w:style>
  <w:style w:type="character" w:customStyle="1" w:styleId="795">
    <w:name w:val="正文缩进 Char3"/>
    <w:qFormat/>
    <w:uiPriority w:val="99"/>
    <w:rPr>
      <w:rFonts w:ascii="宋体" w:eastAsia="宋体" w:cs="宋体"/>
      <w:snapToGrid w:val="0"/>
      <w:color w:val="000000"/>
      <w:kern w:val="28"/>
      <w:sz w:val="28"/>
      <w:szCs w:val="28"/>
      <w:lang w:val="en-US" w:eastAsia="zh-CN"/>
    </w:rPr>
  </w:style>
  <w:style w:type="character" w:customStyle="1" w:styleId="796">
    <w:name w:val="列出段落 Char1"/>
    <w:link w:val="103"/>
    <w:qFormat/>
    <w:locked/>
    <w:uiPriority w:val="99"/>
    <w:rPr>
      <w:rFonts w:ascii="Calibri" w:hAnsi="Calibri" w:cs="Calibri"/>
      <w:sz w:val="24"/>
      <w:szCs w:val="24"/>
      <w:lang w:eastAsia="en-US"/>
    </w:rPr>
  </w:style>
  <w:style w:type="character" w:customStyle="1" w:styleId="797">
    <w:name w:val="Char Char8"/>
    <w:qFormat/>
    <w:uiPriority w:val="99"/>
    <w:rPr>
      <w:rFonts w:eastAsia="宋体"/>
      <w:b/>
      <w:bCs/>
      <w:sz w:val="24"/>
      <w:szCs w:val="24"/>
      <w:lang w:eastAsia="zh-CN"/>
    </w:rPr>
  </w:style>
  <w:style w:type="character" w:customStyle="1" w:styleId="798">
    <w:name w:val="Normal Indent Char Char"/>
    <w:qFormat/>
    <w:uiPriority w:val="99"/>
    <w:rPr>
      <w:rFonts w:eastAsia="宋体"/>
      <w:kern w:val="2"/>
      <w:sz w:val="21"/>
      <w:szCs w:val="21"/>
      <w:lang w:val="en-US" w:eastAsia="zh-CN"/>
    </w:rPr>
  </w:style>
  <w:style w:type="character" w:customStyle="1" w:styleId="799">
    <w:name w:val="列表段落 字符"/>
    <w:qFormat/>
    <w:uiPriority w:val="99"/>
  </w:style>
  <w:style w:type="character" w:customStyle="1" w:styleId="800">
    <w:name w:val="Ò³Ã¼ Char Char1"/>
    <w:qFormat/>
    <w:uiPriority w:val="99"/>
    <w:rPr>
      <w:rFonts w:eastAsia="宋体"/>
      <w:kern w:val="2"/>
      <w:sz w:val="18"/>
      <w:szCs w:val="18"/>
      <w:lang w:val="en-US" w:eastAsia="zh-CN"/>
    </w:rPr>
  </w:style>
  <w:style w:type="character" w:customStyle="1" w:styleId="801">
    <w:name w:val="方案正文 Char"/>
    <w:qFormat/>
    <w:uiPriority w:val="99"/>
    <w:rPr>
      <w:rFonts w:ascii="仿宋_GB2312" w:eastAsia="仿宋_GB2312" w:cs="仿宋_GB2312"/>
      <w:b/>
      <w:bCs/>
      <w:color w:val="000000"/>
      <w:kern w:val="2"/>
      <w:sz w:val="24"/>
      <w:szCs w:val="24"/>
      <w:lang w:val="en-US" w:eastAsia="zh-CN"/>
    </w:rPr>
  </w:style>
  <w:style w:type="character" w:customStyle="1" w:styleId="802">
    <w:name w:val="Char Char30"/>
    <w:qFormat/>
    <w:uiPriority w:val="99"/>
    <w:rPr>
      <w:rFonts w:ascii="Arial" w:hAnsi="Arial" w:eastAsia="黑体" w:cs="Arial"/>
      <w:kern w:val="1"/>
      <w:sz w:val="21"/>
      <w:szCs w:val="21"/>
    </w:rPr>
  </w:style>
  <w:style w:type="character" w:customStyle="1" w:styleId="803">
    <w:name w:val="font01"/>
    <w:qFormat/>
    <w:uiPriority w:val="99"/>
    <w:rPr>
      <w:rFonts w:ascii="微软雅黑" w:hAnsi="微软雅黑" w:eastAsia="微软雅黑" w:cs="微软雅黑"/>
      <w:color w:val="000000"/>
      <w:sz w:val="20"/>
      <w:szCs w:val="20"/>
      <w:u w:val="none"/>
    </w:rPr>
  </w:style>
  <w:style w:type="character" w:customStyle="1" w:styleId="804">
    <w:name w:val="Char Char20"/>
    <w:qFormat/>
    <w:uiPriority w:val="99"/>
    <w:rPr>
      <w:kern w:val="1"/>
      <w:sz w:val="24"/>
      <w:szCs w:val="24"/>
    </w:rPr>
  </w:style>
  <w:style w:type="character" w:customStyle="1" w:styleId="805">
    <w:name w:val="tw4winExternal"/>
    <w:qFormat/>
    <w:uiPriority w:val="99"/>
    <w:rPr>
      <w:rFonts w:ascii="Courier New" w:hAnsi="Courier New" w:cs="Courier New"/>
      <w:color w:val="808080"/>
      <w:lang w:val="en-US" w:eastAsia="zh-CN"/>
    </w:rPr>
  </w:style>
  <w:style w:type="character" w:customStyle="1" w:styleId="806">
    <w:name w:val="标题 4 Char1"/>
    <w:qFormat/>
    <w:uiPriority w:val="99"/>
    <w:rPr>
      <w:rFonts w:ascii="Cambria" w:hAnsi="Cambria" w:eastAsia="宋体" w:cs="Cambria"/>
      <w:b/>
      <w:bCs/>
      <w:kern w:val="2"/>
      <w:sz w:val="28"/>
      <w:szCs w:val="28"/>
    </w:rPr>
  </w:style>
  <w:style w:type="character" w:customStyle="1" w:styleId="807">
    <w:name w:val="批注文字 Char2"/>
    <w:qFormat/>
    <w:uiPriority w:val="99"/>
    <w:rPr>
      <w:rFonts w:ascii="Times New Roman" w:hAnsi="Times New Roman" w:eastAsia="宋体" w:cs="Times New Roman"/>
      <w:snapToGrid w:val="0"/>
      <w:kern w:val="0"/>
      <w:sz w:val="24"/>
      <w:szCs w:val="24"/>
    </w:rPr>
  </w:style>
  <w:style w:type="character" w:customStyle="1" w:styleId="808">
    <w:name w:val="正文文本 2 Char"/>
    <w:qFormat/>
    <w:uiPriority w:val="99"/>
    <w:rPr>
      <w:rFonts w:eastAsia="宋体"/>
      <w:kern w:val="2"/>
      <w:sz w:val="24"/>
      <w:szCs w:val="24"/>
      <w:lang w:val="en-US" w:eastAsia="zh-CN"/>
    </w:rPr>
  </w:style>
  <w:style w:type="character" w:customStyle="1" w:styleId="809">
    <w:name w:val="Ò³Ã¼ Char Char"/>
    <w:qFormat/>
    <w:uiPriority w:val="99"/>
    <w:rPr>
      <w:rFonts w:eastAsia="宋体"/>
      <w:kern w:val="2"/>
      <w:sz w:val="18"/>
      <w:szCs w:val="18"/>
      <w:lang w:val="en-US" w:eastAsia="zh-CN"/>
    </w:rPr>
  </w:style>
  <w:style w:type="character" w:customStyle="1" w:styleId="810">
    <w:name w:val="message1"/>
    <w:qFormat/>
    <w:uiPriority w:val="99"/>
    <w:rPr>
      <w:rFonts w:ascii="Tahoma" w:hAnsi="Tahoma" w:cs="Tahoma"/>
      <w:sz w:val="18"/>
      <w:szCs w:val="18"/>
    </w:rPr>
  </w:style>
  <w:style w:type="character" w:customStyle="1" w:styleId="811">
    <w:name w:val="Char Char23"/>
    <w:qFormat/>
    <w:uiPriority w:val="99"/>
    <w:rPr>
      <w:color w:val="0000FF"/>
      <w:sz w:val="21"/>
      <w:szCs w:val="21"/>
    </w:rPr>
  </w:style>
  <w:style w:type="character" w:customStyle="1" w:styleId="812">
    <w:name w:val="批注框文本 字符"/>
    <w:qFormat/>
    <w:uiPriority w:val="99"/>
    <w:rPr>
      <w:rFonts w:ascii="Arial" w:hAnsi="Arial" w:eastAsia="黑体" w:cs="Arial"/>
      <w:snapToGrid w:val="0"/>
      <w:kern w:val="0"/>
      <w:sz w:val="18"/>
      <w:szCs w:val="18"/>
    </w:rPr>
  </w:style>
  <w:style w:type="character" w:customStyle="1" w:styleId="813">
    <w:name w:val="纯文本 Char2"/>
    <w:semiHidden/>
    <w:qFormat/>
    <w:uiPriority w:val="99"/>
    <w:rPr>
      <w:rFonts w:ascii="宋体" w:hAnsi="Courier New" w:eastAsia="宋体" w:cs="宋体"/>
    </w:rPr>
  </w:style>
  <w:style w:type="character" w:customStyle="1" w:styleId="814">
    <w:name w:val="Char Char25"/>
    <w:qFormat/>
    <w:uiPriority w:val="99"/>
    <w:rPr>
      <w:rFonts w:ascii="宋体" w:eastAsia="宋体" w:cs="宋体"/>
      <w:kern w:val="1"/>
      <w:sz w:val="24"/>
      <w:szCs w:val="24"/>
      <w:lang w:val="zh-CN"/>
    </w:rPr>
  </w:style>
  <w:style w:type="character" w:customStyle="1" w:styleId="815">
    <w:name w:val="Char Char411"/>
    <w:qFormat/>
    <w:uiPriority w:val="99"/>
    <w:rPr>
      <w:rFonts w:eastAsia="宋体"/>
      <w:b/>
      <w:bCs/>
      <w:sz w:val="24"/>
      <w:szCs w:val="24"/>
      <w:lang w:eastAsia="zh-CN"/>
    </w:rPr>
  </w:style>
  <w:style w:type="character" w:customStyle="1" w:styleId="816">
    <w:name w:val="此正文 Char"/>
    <w:link w:val="105"/>
    <w:qFormat/>
    <w:locked/>
    <w:uiPriority w:val="99"/>
    <w:rPr>
      <w:kern w:val="2"/>
      <w:sz w:val="24"/>
      <w:szCs w:val="24"/>
    </w:rPr>
  </w:style>
  <w:style w:type="character" w:customStyle="1" w:styleId="817">
    <w:name w:val="Char Char2"/>
    <w:qFormat/>
    <w:uiPriority w:val="99"/>
    <w:rPr>
      <w:rFonts w:eastAsia="宋体"/>
      <w:b/>
      <w:bCs/>
      <w:kern w:val="2"/>
      <w:sz w:val="24"/>
      <w:szCs w:val="24"/>
      <w:lang w:val="en-US" w:eastAsia="zh-CN"/>
    </w:rPr>
  </w:style>
  <w:style w:type="character" w:customStyle="1" w:styleId="818">
    <w:name w:val="Heading 1 Char1"/>
    <w:link w:val="4"/>
    <w:qFormat/>
    <w:locked/>
    <w:uiPriority w:val="99"/>
    <w:rPr>
      <w:b/>
      <w:bCs/>
      <w:kern w:val="44"/>
      <w:sz w:val="44"/>
      <w:szCs w:val="44"/>
    </w:rPr>
  </w:style>
  <w:style w:type="character" w:customStyle="1" w:styleId="819">
    <w:name w:val="Footer-Even Char1"/>
    <w:qFormat/>
    <w:uiPriority w:val="99"/>
    <w:rPr>
      <w:rFonts w:eastAsia="宋体"/>
      <w:kern w:val="2"/>
      <w:sz w:val="18"/>
      <w:szCs w:val="18"/>
      <w:lang w:val="en-US" w:eastAsia="zh-CN"/>
    </w:rPr>
  </w:style>
  <w:style w:type="character" w:customStyle="1" w:styleId="820">
    <w:name w:val="Char Char29"/>
    <w:qFormat/>
    <w:uiPriority w:val="99"/>
    <w:rPr>
      <w:rFonts w:ascii="Arial" w:hAnsi="Arial" w:eastAsia="微软雅黑" w:cs="Arial"/>
      <w:b/>
      <w:bCs/>
      <w:kern w:val="1"/>
      <w:sz w:val="32"/>
      <w:szCs w:val="32"/>
      <w:lang w:val="en-US" w:eastAsia="zh-CN"/>
    </w:rPr>
  </w:style>
  <w:style w:type="character" w:customStyle="1" w:styleId="821">
    <w:name w:val="font81"/>
    <w:qFormat/>
    <w:uiPriority w:val="99"/>
    <w:rPr>
      <w:rFonts w:ascii="微软雅黑" w:hAnsi="微软雅黑" w:eastAsia="微软雅黑" w:cs="微软雅黑"/>
      <w:color w:val="000000"/>
      <w:sz w:val="20"/>
      <w:szCs w:val="20"/>
      <w:u w:val="none"/>
    </w:rPr>
  </w:style>
  <w:style w:type="character" w:customStyle="1" w:styleId="822">
    <w:name w:val="Char Char312"/>
    <w:qFormat/>
    <w:uiPriority w:val="99"/>
    <w:rPr>
      <w:rFonts w:ascii="Times New Roman" w:hAnsi="Times New Roman" w:eastAsia="宋体" w:cs="Times New Roman"/>
      <w:b/>
      <w:bCs/>
      <w:kern w:val="2"/>
      <w:sz w:val="24"/>
      <w:szCs w:val="24"/>
      <w:lang w:val="en-US" w:eastAsia="zh-CN"/>
    </w:rPr>
  </w:style>
  <w:style w:type="character" w:customStyle="1" w:styleId="823">
    <w:name w:val="t21"/>
    <w:qFormat/>
    <w:uiPriority w:val="99"/>
    <w:rPr>
      <w:rFonts w:ascii="仿宋_GB2312" w:eastAsia="微软雅黑" w:cs="仿宋_GB2312"/>
      <w:b/>
      <w:bCs/>
      <w:kern w:val="2"/>
      <w:sz w:val="23"/>
      <w:szCs w:val="23"/>
      <w:lang w:val="en-US" w:eastAsia="zh-CN"/>
    </w:rPr>
  </w:style>
  <w:style w:type="character" w:customStyle="1" w:styleId="824">
    <w:name w:val="样式8 Char"/>
    <w:qFormat/>
    <w:uiPriority w:val="99"/>
    <w:rPr>
      <w:rFonts w:ascii="仿宋_GB2312" w:hAnsi="宋体" w:eastAsia="仿宋_GB2312" w:cs="仿宋_GB2312"/>
      <w:b/>
      <w:bCs/>
      <w:kern w:val="2"/>
      <w:sz w:val="24"/>
      <w:szCs w:val="24"/>
    </w:rPr>
  </w:style>
  <w:style w:type="character" w:customStyle="1" w:styleId="825">
    <w:name w:val="表格 Char Char"/>
    <w:qFormat/>
    <w:uiPriority w:val="99"/>
    <w:rPr>
      <w:rFonts w:ascii="宋体" w:hAnsi="宋体" w:eastAsia="宋体" w:cs="宋体"/>
    </w:rPr>
  </w:style>
  <w:style w:type="character" w:customStyle="1" w:styleId="826">
    <w:name w:val="正文文本 字符1"/>
    <w:qFormat/>
    <w:uiPriority w:val="99"/>
    <w:rPr>
      <w:rFonts w:ascii="Calibri" w:hAnsi="Calibri" w:eastAsia="黑体" w:cs="Calibri"/>
      <w:snapToGrid w:val="0"/>
      <w:kern w:val="2"/>
      <w:sz w:val="21"/>
      <w:szCs w:val="21"/>
    </w:rPr>
  </w:style>
  <w:style w:type="character" w:customStyle="1" w:styleId="827">
    <w:name w:val="标题 6 Char1"/>
    <w:qFormat/>
    <w:uiPriority w:val="99"/>
    <w:rPr>
      <w:rFonts w:ascii="Arial" w:hAnsi="Arial" w:eastAsia="黑体" w:cs="Arial"/>
      <w:b/>
      <w:bCs/>
      <w:sz w:val="20"/>
      <w:szCs w:val="20"/>
    </w:rPr>
  </w:style>
  <w:style w:type="character" w:customStyle="1" w:styleId="828">
    <w:name w:val="带编号样式 Char"/>
    <w:qFormat/>
    <w:uiPriority w:val="99"/>
    <w:rPr>
      <w:rFonts w:ascii="仿宋_GB2312" w:eastAsia="仿宋_GB2312" w:cs="仿宋_GB2312"/>
      <w:color w:val="000000"/>
      <w:sz w:val="24"/>
      <w:szCs w:val="24"/>
    </w:rPr>
  </w:style>
  <w:style w:type="character" w:customStyle="1" w:styleId="829">
    <w:name w:val="unnamed31"/>
    <w:qFormat/>
    <w:uiPriority w:val="99"/>
    <w:rPr>
      <w:rFonts w:ascii="Tahoma" w:hAnsi="Tahoma" w:eastAsia="宋体" w:cs="Tahoma"/>
      <w:b/>
      <w:bCs/>
      <w:kern w:val="2"/>
      <w:sz w:val="32"/>
      <w:szCs w:val="32"/>
      <w:u w:val="none"/>
      <w:lang w:val="en-US" w:eastAsia="zh-CN"/>
    </w:rPr>
  </w:style>
  <w:style w:type="character" w:customStyle="1" w:styleId="830">
    <w:name w:val="正文首行缩进 Char Char Char Char Char Char1"/>
    <w:qFormat/>
    <w:uiPriority w:val="99"/>
    <w:rPr>
      <w:rFonts w:ascii="宋体" w:eastAsia="宋体" w:cs="宋体"/>
      <w:kern w:val="2"/>
      <w:sz w:val="24"/>
      <w:szCs w:val="24"/>
      <w:lang w:val="zh-CN"/>
    </w:rPr>
  </w:style>
  <w:style w:type="character" w:customStyle="1" w:styleId="831">
    <w:name w:val="文本正文 Char Char"/>
    <w:qFormat/>
    <w:locked/>
    <w:uiPriority w:val="99"/>
    <w:rPr>
      <w:sz w:val="24"/>
      <w:szCs w:val="24"/>
    </w:rPr>
  </w:style>
  <w:style w:type="character" w:customStyle="1" w:styleId="832">
    <w:name w:val="正文缩进 字符"/>
    <w:qFormat/>
    <w:uiPriority w:val="99"/>
    <w:rPr>
      <w:rFonts w:ascii="宋体" w:eastAsia="宋体" w:cs="宋体"/>
      <w:snapToGrid w:val="0"/>
      <w:color w:val="000000"/>
      <w:kern w:val="28"/>
      <w:sz w:val="28"/>
      <w:szCs w:val="28"/>
      <w:lang w:val="en-US" w:eastAsia="zh-CN"/>
    </w:rPr>
  </w:style>
  <w:style w:type="character" w:customStyle="1" w:styleId="833">
    <w:name w:val="样式 样式 标题 4h4H4Fab-4T5Ref Heading 1rh1Heading sqlsect 1.2.3.... +... Char"/>
    <w:link w:val="106"/>
    <w:qFormat/>
    <w:locked/>
    <w:uiPriority w:val="99"/>
    <w:rPr>
      <w:rFonts w:ascii="微软雅黑" w:hAnsi="微软雅黑" w:eastAsia="微软雅黑" w:cs="微软雅黑"/>
      <w:b/>
      <w:bCs/>
      <w:kern w:val="2"/>
      <w:sz w:val="28"/>
      <w:szCs w:val="28"/>
    </w:rPr>
  </w:style>
  <w:style w:type="character" w:customStyle="1" w:styleId="834">
    <w:name w:val="正文非缩进 Char"/>
    <w:qFormat/>
    <w:uiPriority w:val="99"/>
    <w:rPr>
      <w:rFonts w:ascii="宋体" w:eastAsia="宋体" w:cs="宋体"/>
      <w:snapToGrid w:val="0"/>
      <w:color w:val="000000"/>
      <w:kern w:val="28"/>
      <w:sz w:val="28"/>
      <w:szCs w:val="28"/>
      <w:lang w:val="en-US" w:eastAsia="zh-CN"/>
    </w:rPr>
  </w:style>
  <w:style w:type="character" w:customStyle="1" w:styleId="835">
    <w:name w:val="Heading 7 Char1"/>
    <w:link w:val="11"/>
    <w:qFormat/>
    <w:locked/>
    <w:uiPriority w:val="99"/>
    <w:rPr>
      <w:b/>
      <w:bCs/>
      <w:kern w:val="2"/>
      <w:sz w:val="24"/>
      <w:szCs w:val="24"/>
    </w:rPr>
  </w:style>
  <w:style w:type="character" w:customStyle="1" w:styleId="836">
    <w:name w:val="Char Char5"/>
    <w:qFormat/>
    <w:uiPriority w:val="99"/>
    <w:rPr>
      <w:rFonts w:ascii="宋体" w:hAnsi="Courier New" w:eastAsia="宋体" w:cs="宋体"/>
      <w:kern w:val="2"/>
      <w:sz w:val="21"/>
      <w:szCs w:val="21"/>
      <w:lang w:val="en-US" w:eastAsia="zh-CN"/>
    </w:rPr>
  </w:style>
  <w:style w:type="character" w:customStyle="1" w:styleId="837">
    <w:name w:val="称呼 Char1"/>
    <w:qFormat/>
    <w:uiPriority w:val="99"/>
    <w:rPr>
      <w:rFonts w:ascii="Times New Roman" w:hAnsi="Times New Roman" w:eastAsia="宋体" w:cs="Times New Roman"/>
      <w:sz w:val="24"/>
      <w:szCs w:val="24"/>
    </w:rPr>
  </w:style>
  <w:style w:type="character" w:customStyle="1" w:styleId="838">
    <w:name w:val="正文1 Char"/>
    <w:qFormat/>
    <w:uiPriority w:val="99"/>
    <w:rPr>
      <w:rFonts w:ascii="宋体" w:eastAsia="宋体" w:cs="宋体"/>
      <w:snapToGrid w:val="0"/>
      <w:color w:val="000000"/>
      <w:kern w:val="28"/>
      <w:sz w:val="28"/>
      <w:szCs w:val="28"/>
      <w:lang w:val="en-US" w:eastAsia="zh-CN"/>
    </w:rPr>
  </w:style>
  <w:style w:type="character" w:customStyle="1" w:styleId="839">
    <w:name w:val="正文缩进 Char1"/>
    <w:qFormat/>
    <w:uiPriority w:val="99"/>
    <w:rPr>
      <w:rFonts w:ascii="宋体" w:eastAsia="宋体" w:cs="宋体"/>
      <w:snapToGrid w:val="0"/>
      <w:color w:val="000000"/>
      <w:kern w:val="28"/>
      <w:sz w:val="28"/>
      <w:szCs w:val="28"/>
      <w:lang w:val="en-US" w:eastAsia="zh-CN"/>
    </w:rPr>
  </w:style>
  <w:style w:type="character" w:customStyle="1" w:styleId="840">
    <w:name w:val="font21"/>
    <w:qFormat/>
    <w:uiPriority w:val="99"/>
    <w:rPr>
      <w:rFonts w:ascii="宋体" w:hAnsi="宋体" w:eastAsia="宋体" w:cs="宋体"/>
      <w:kern w:val="2"/>
      <w:sz w:val="28"/>
      <w:szCs w:val="28"/>
      <w:lang w:val="en-US" w:eastAsia="zh-CN"/>
    </w:rPr>
  </w:style>
  <w:style w:type="character" w:customStyle="1" w:styleId="841">
    <w:name w:val="Char Char26"/>
    <w:qFormat/>
    <w:uiPriority w:val="99"/>
    <w:rPr>
      <w:kern w:val="1"/>
      <w:sz w:val="24"/>
      <w:szCs w:val="24"/>
    </w:rPr>
  </w:style>
  <w:style w:type="character" w:customStyle="1" w:styleId="842">
    <w:name w:val="Item List Char"/>
    <w:link w:val="108"/>
    <w:qFormat/>
    <w:locked/>
    <w:uiPriority w:val="99"/>
    <w:rPr>
      <w:rFonts w:ascii="Arial" w:cs="Arial"/>
      <w:sz w:val="21"/>
      <w:szCs w:val="21"/>
      <w:lang w:val="en-US" w:eastAsia="zh-CN"/>
    </w:rPr>
  </w:style>
  <w:style w:type="character" w:customStyle="1" w:styleId="843">
    <w:name w:val="批注框文本 Char1"/>
    <w:qFormat/>
    <w:uiPriority w:val="99"/>
    <w:rPr>
      <w:rFonts w:ascii="Times New Roman" w:hAnsi="Times New Roman" w:eastAsia="宋体" w:cs="Times New Roman"/>
      <w:sz w:val="18"/>
      <w:szCs w:val="18"/>
    </w:rPr>
  </w:style>
  <w:style w:type="character" w:customStyle="1" w:styleId="844">
    <w:name w:val="纯文本 Char1"/>
    <w:link w:val="109"/>
    <w:qFormat/>
    <w:locked/>
    <w:uiPriority w:val="99"/>
    <w:rPr>
      <w:rFonts w:ascii="宋体" w:hAnsi="Courier New" w:cs="宋体"/>
    </w:rPr>
  </w:style>
  <w:style w:type="character" w:customStyle="1" w:styleId="845">
    <w:name w:val="h3 Char"/>
    <w:qFormat/>
    <w:uiPriority w:val="99"/>
    <w:rPr>
      <w:rFonts w:eastAsia="宋体"/>
      <w:b/>
      <w:bCs/>
      <w:kern w:val="2"/>
      <w:sz w:val="32"/>
      <w:szCs w:val="32"/>
      <w:lang w:val="en-US" w:eastAsia="zh-CN"/>
    </w:rPr>
  </w:style>
  <w:style w:type="character" w:customStyle="1" w:styleId="846">
    <w:name w:val="dandyren_title1"/>
    <w:qFormat/>
    <w:uiPriority w:val="99"/>
    <w:rPr>
      <w:b/>
      <w:bCs/>
      <w:color w:val="auto"/>
      <w:sz w:val="18"/>
      <w:szCs w:val="18"/>
    </w:rPr>
  </w:style>
  <w:style w:type="character" w:customStyle="1" w:styleId="847">
    <w:name w:val="Char Char31"/>
    <w:qFormat/>
    <w:uiPriority w:val="99"/>
    <w:rPr>
      <w:rFonts w:ascii="Arial" w:hAnsi="Arial" w:eastAsia="黑体" w:cs="Arial"/>
      <w:kern w:val="1"/>
      <w:sz w:val="24"/>
      <w:szCs w:val="24"/>
    </w:rPr>
  </w:style>
  <w:style w:type="character" w:customStyle="1" w:styleId="848">
    <w:name w:val="h Char1"/>
    <w:qFormat/>
    <w:uiPriority w:val="99"/>
    <w:rPr>
      <w:sz w:val="18"/>
      <w:szCs w:val="18"/>
    </w:rPr>
  </w:style>
  <w:style w:type="character" w:customStyle="1" w:styleId="849">
    <w:name w:val="solutionfonts"/>
    <w:qFormat/>
    <w:uiPriority w:val="99"/>
  </w:style>
  <w:style w:type="character" w:customStyle="1" w:styleId="850">
    <w:name w:val="首行缩进 Char"/>
    <w:qFormat/>
    <w:uiPriority w:val="99"/>
    <w:rPr>
      <w:rFonts w:ascii="宋体" w:eastAsia="宋体" w:cs="宋体"/>
      <w:kern w:val="2"/>
      <w:sz w:val="24"/>
      <w:szCs w:val="24"/>
      <w:lang w:val="en-US" w:eastAsia="zh-CN"/>
    </w:rPr>
  </w:style>
  <w:style w:type="character" w:customStyle="1" w:styleId="851">
    <w:name w:val="Char Char52"/>
    <w:qFormat/>
    <w:uiPriority w:val="99"/>
    <w:rPr>
      <w:rFonts w:ascii="宋体" w:hAnsi="Courier New" w:eastAsia="宋体" w:cs="宋体"/>
      <w:kern w:val="2"/>
      <w:sz w:val="21"/>
      <w:szCs w:val="21"/>
      <w:lang w:val="en-US" w:eastAsia="zh-CN"/>
    </w:rPr>
  </w:style>
  <w:style w:type="character" w:customStyle="1" w:styleId="852">
    <w:name w:val="font31"/>
    <w:qFormat/>
    <w:uiPriority w:val="99"/>
    <w:rPr>
      <w:rFonts w:ascii="仿宋" w:hAnsi="仿宋" w:eastAsia="仿宋" w:cs="仿宋"/>
      <w:color w:val="000000"/>
      <w:sz w:val="20"/>
      <w:szCs w:val="20"/>
      <w:u w:val="none"/>
    </w:rPr>
  </w:style>
  <w:style w:type="character" w:customStyle="1" w:styleId="853">
    <w:name w:val="正文说明 Char"/>
    <w:link w:val="110"/>
    <w:qFormat/>
    <w:locked/>
    <w:uiPriority w:val="99"/>
    <w:rPr>
      <w:sz w:val="24"/>
      <w:szCs w:val="24"/>
    </w:rPr>
  </w:style>
  <w:style w:type="character" w:customStyle="1" w:styleId="854">
    <w:name w:val="脚注文本 Char1"/>
    <w:qFormat/>
    <w:uiPriority w:val="99"/>
    <w:rPr>
      <w:rFonts w:ascii="Times New Roman" w:hAnsi="Times New Roman" w:eastAsia="宋体" w:cs="Times New Roman"/>
      <w:sz w:val="18"/>
      <w:szCs w:val="18"/>
    </w:rPr>
  </w:style>
  <w:style w:type="character" w:customStyle="1" w:styleId="855">
    <w:name w:val="Char Char1211"/>
    <w:qFormat/>
    <w:uiPriority w:val="99"/>
    <w:rPr>
      <w:rFonts w:ascii="仿宋_GB2312" w:eastAsia="仿宋_GB2312" w:cs="仿宋_GB2312"/>
      <w:b/>
      <w:bCs/>
      <w:kern w:val="2"/>
      <w:sz w:val="24"/>
      <w:szCs w:val="24"/>
      <w:lang w:val="zh-CN" w:eastAsia="zh-CN"/>
    </w:rPr>
  </w:style>
  <w:style w:type="character" w:customStyle="1" w:styleId="856">
    <w:name w:val="标题 Char"/>
    <w:qFormat/>
    <w:uiPriority w:val="99"/>
    <w:rPr>
      <w:rFonts w:eastAsia="宋体"/>
      <w:b/>
      <w:bCs/>
      <w:sz w:val="24"/>
      <w:szCs w:val="24"/>
      <w:lang w:eastAsia="zh-CN"/>
    </w:rPr>
  </w:style>
  <w:style w:type="character" w:customStyle="1" w:styleId="857">
    <w:name w:val="Char Char35"/>
    <w:qFormat/>
    <w:uiPriority w:val="99"/>
    <w:rPr>
      <w:rFonts w:ascii="Arial" w:hAnsi="Arial" w:eastAsia="黑体" w:cs="Arial"/>
      <w:b/>
      <w:bCs/>
      <w:kern w:val="1"/>
      <w:sz w:val="28"/>
      <w:szCs w:val="28"/>
      <w:lang w:val="zh-CN"/>
    </w:rPr>
  </w:style>
  <w:style w:type="character" w:customStyle="1" w:styleId="858">
    <w:name w:val="纯文本 Char Char Char"/>
    <w:qFormat/>
    <w:uiPriority w:val="99"/>
    <w:rPr>
      <w:rFonts w:ascii="宋体" w:hAnsi="Courier New" w:eastAsia="宋体" w:cs="宋体"/>
      <w:kern w:val="2"/>
      <w:sz w:val="21"/>
      <w:szCs w:val="21"/>
      <w:lang w:val="en-US" w:eastAsia="zh-CN"/>
    </w:rPr>
  </w:style>
  <w:style w:type="character" w:customStyle="1" w:styleId="859">
    <w:name w:val="Table Text Char"/>
    <w:link w:val="111"/>
    <w:qFormat/>
    <w:locked/>
    <w:uiPriority w:val="99"/>
    <w:rPr>
      <w:sz w:val="24"/>
      <w:szCs w:val="24"/>
    </w:rPr>
  </w:style>
  <w:style w:type="character" w:customStyle="1" w:styleId="860">
    <w:name w:val="正文1 Char1"/>
    <w:qFormat/>
    <w:uiPriority w:val="99"/>
    <w:rPr>
      <w:rFonts w:ascii="仿宋_GB2312" w:hAnsi="Courier New" w:eastAsia="仿宋_GB2312" w:cs="仿宋_GB2312"/>
      <w:kern w:val="28"/>
      <w:sz w:val="24"/>
      <w:szCs w:val="24"/>
      <w:lang w:val="en-US" w:eastAsia="zh-CN"/>
    </w:rPr>
  </w:style>
  <w:style w:type="character" w:customStyle="1" w:styleId="861">
    <w:name w:val="页脚 Char1"/>
    <w:qFormat/>
    <w:uiPriority w:val="99"/>
    <w:rPr>
      <w:rFonts w:eastAsia="宋体"/>
      <w:kern w:val="2"/>
      <w:sz w:val="18"/>
      <w:szCs w:val="18"/>
      <w:lang w:val="en-US" w:eastAsia="zh-CN"/>
    </w:rPr>
  </w:style>
  <w:style w:type="character" w:customStyle="1" w:styleId="862">
    <w:name w:val="Bold"/>
    <w:qFormat/>
    <w:uiPriority w:val="99"/>
    <w:rPr>
      <w:rFonts w:ascii="Arial" w:hAnsi="Arial" w:eastAsia="黑体" w:cs="Arial"/>
      <w:b/>
      <w:bCs/>
      <w:kern w:val="2"/>
      <w:sz w:val="32"/>
      <w:szCs w:val="32"/>
      <w:lang w:val="en-US" w:eastAsia="zh-CN"/>
    </w:rPr>
  </w:style>
  <w:style w:type="character" w:customStyle="1" w:styleId="863">
    <w:name w:val="Comment Text Char1"/>
    <w:link w:val="22"/>
    <w:qFormat/>
    <w:locked/>
    <w:uiPriority w:val="99"/>
    <w:rPr>
      <w:kern w:val="2"/>
      <w:sz w:val="24"/>
      <w:szCs w:val="24"/>
    </w:rPr>
  </w:style>
  <w:style w:type="character" w:customStyle="1" w:styleId="864">
    <w:name w:val="hui3"/>
    <w:qFormat/>
    <w:uiPriority w:val="99"/>
    <w:rPr>
      <w:color w:val="auto"/>
    </w:rPr>
  </w:style>
  <w:style w:type="character" w:customStyle="1" w:styleId="865">
    <w:name w:val="Char Char17"/>
    <w:qFormat/>
    <w:uiPriority w:val="99"/>
    <w:rPr>
      <w:rFonts w:eastAsia="仿宋_GB2312"/>
      <w:sz w:val="24"/>
      <w:szCs w:val="24"/>
    </w:rPr>
  </w:style>
  <w:style w:type="character" w:customStyle="1" w:styleId="866">
    <w:name w:val="标题 4 字符"/>
    <w:qFormat/>
    <w:uiPriority w:val="99"/>
    <w:rPr>
      <w:rFonts w:ascii="等线 Light" w:hAnsi="等线 Light" w:eastAsia="等线 Light" w:cs="等线 Light"/>
      <w:b/>
      <w:bCs/>
      <w:snapToGrid w:val="0"/>
      <w:kern w:val="0"/>
      <w:sz w:val="28"/>
      <w:szCs w:val="28"/>
    </w:rPr>
  </w:style>
  <w:style w:type="character" w:customStyle="1" w:styleId="867">
    <w:name w:val="Char Char37"/>
    <w:qFormat/>
    <w:uiPriority w:val="99"/>
    <w:rPr>
      <w:b/>
      <w:bCs/>
      <w:kern w:val="1"/>
      <w:sz w:val="44"/>
      <w:szCs w:val="44"/>
    </w:rPr>
  </w:style>
  <w:style w:type="character" w:customStyle="1" w:styleId="868">
    <w:name w:val="列出段落 Char"/>
    <w:qFormat/>
    <w:uiPriority w:val="99"/>
    <w:rPr>
      <w:rFonts w:eastAsia="楷体_GB2312"/>
      <w:kern w:val="2"/>
      <w:sz w:val="24"/>
      <w:szCs w:val="24"/>
      <w:lang w:val="en-US" w:eastAsia="zh-CN"/>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2"/>
    <w:qFormat/>
    <w:locked/>
    <w:uiPriority w:val="99"/>
    <w:rPr>
      <w:rFonts w:ascii="仿宋_GB2312" w:eastAsia="仿宋_GB2312" w:cs="仿宋_GB2312"/>
      <w:kern w:val="2"/>
      <w:sz w:val="24"/>
      <w:szCs w:val="24"/>
    </w:rPr>
  </w:style>
  <w:style w:type="character" w:customStyle="1" w:styleId="871">
    <w:name w:val="Table Text Char1"/>
    <w:qFormat/>
    <w:uiPriority w:val="99"/>
    <w:rPr>
      <w:rFonts w:eastAsia="宋体"/>
      <w:sz w:val="24"/>
      <w:szCs w:val="24"/>
      <w:lang w:val="en-US" w:eastAsia="zh-CN"/>
    </w:rPr>
  </w:style>
  <w:style w:type="character" w:customStyle="1" w:styleId="872">
    <w:name w:val="标题 1 Char Char"/>
    <w:qFormat/>
    <w:uiPriority w:val="99"/>
    <w:rPr>
      <w:rFonts w:ascii="宋体" w:hAnsi="宋体" w:eastAsia="宋体" w:cs="宋体"/>
      <w:b/>
      <w:bCs/>
      <w:spacing w:val="-2"/>
      <w:sz w:val="24"/>
      <w:szCs w:val="24"/>
      <w:lang w:val="en-US" w:eastAsia="zh-CN"/>
    </w:rPr>
  </w:style>
  <w:style w:type="character" w:customStyle="1" w:styleId="873">
    <w:name w:val="正文（缩进2汉字） Char"/>
    <w:link w:val="113"/>
    <w:qFormat/>
    <w:locked/>
    <w:uiPriority w:val="99"/>
    <w:rPr>
      <w:rFonts w:ascii="宋体" w:cs="宋体"/>
    </w:rPr>
  </w:style>
  <w:style w:type="character" w:customStyle="1" w:styleId="874">
    <w:name w:val="标书表格字体格式 Char"/>
    <w:qFormat/>
    <w:uiPriority w:val="99"/>
    <w:rPr>
      <w:kern w:val="2"/>
      <w:sz w:val="24"/>
      <w:szCs w:val="24"/>
    </w:rPr>
  </w:style>
  <w:style w:type="character" w:customStyle="1" w:styleId="875">
    <w:name w:val="tw4winError"/>
    <w:qFormat/>
    <w:uiPriority w:val="99"/>
    <w:rPr>
      <w:rFonts w:ascii="Courier New" w:hAnsi="Courier New" w:cs="Courier New"/>
      <w:color w:val="00FF00"/>
      <w:sz w:val="40"/>
      <w:szCs w:val="40"/>
    </w:rPr>
  </w:style>
  <w:style w:type="character" w:customStyle="1" w:styleId="876">
    <w:name w:val="Body Text(ch) Char Char"/>
    <w:qFormat/>
    <w:uiPriority w:val="99"/>
    <w:rPr>
      <w:rFonts w:ascii="宋体" w:cs="宋体"/>
      <w:kern w:val="2"/>
      <w:sz w:val="21"/>
      <w:szCs w:val="21"/>
      <w:lang w:val="zh-CN"/>
    </w:rPr>
  </w:style>
  <w:style w:type="character" w:customStyle="1" w:styleId="877">
    <w:name w:val="正文首行缩进两字 Char"/>
    <w:qFormat/>
    <w:uiPriority w:val="99"/>
    <w:rPr>
      <w:sz w:val="24"/>
      <w:szCs w:val="24"/>
      <w:lang w:val="en-US" w:eastAsia="zh-CN"/>
    </w:rPr>
  </w:style>
  <w:style w:type="character" w:customStyle="1" w:styleId="878">
    <w:name w:val="正文文本 Char"/>
    <w:qFormat/>
    <w:uiPriority w:val="99"/>
    <w:rPr>
      <w:rFonts w:eastAsia="宋体"/>
      <w:kern w:val="2"/>
      <w:sz w:val="24"/>
      <w:szCs w:val="24"/>
      <w:lang w:val="en-US" w:eastAsia="zh-CN"/>
    </w:rPr>
  </w:style>
  <w:style w:type="character" w:customStyle="1" w:styleId="879">
    <w:name w:val="文档结构图 字符1"/>
    <w:qFormat/>
    <w:uiPriority w:val="99"/>
    <w:rPr>
      <w:rFonts w:ascii="宋体" w:hAnsi="Calibri" w:eastAsia="黑体" w:cs="宋体"/>
      <w:snapToGrid w:val="0"/>
      <w:kern w:val="2"/>
      <w:sz w:val="18"/>
      <w:szCs w:val="18"/>
    </w:rPr>
  </w:style>
  <w:style w:type="character" w:customStyle="1" w:styleId="880">
    <w:name w:val="content"/>
    <w:qFormat/>
    <w:uiPriority w:val="99"/>
  </w:style>
  <w:style w:type="character" w:customStyle="1" w:styleId="881">
    <w:name w:val="tw4winPopup"/>
    <w:qFormat/>
    <w:uiPriority w:val="99"/>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 w:val="21"/>
      <w:szCs w:val="21"/>
    </w:rPr>
  </w:style>
  <w:style w:type="character" w:customStyle="1" w:styleId="883">
    <w:name w:val="标准正文格式 Char"/>
    <w:qFormat/>
    <w:uiPriority w:val="99"/>
    <w:rPr>
      <w:rFonts w:ascii="宋体" w:eastAsia="仿宋_GB2312" w:cs="宋体"/>
      <w:color w:val="000000"/>
      <w:sz w:val="24"/>
      <w:szCs w:val="24"/>
      <w:lang w:val="en-US" w:eastAsia="zh-CN"/>
    </w:rPr>
  </w:style>
  <w:style w:type="character" w:customStyle="1" w:styleId="884">
    <w:name w:val="Char Char212"/>
    <w:qFormat/>
    <w:uiPriority w:val="99"/>
    <w:rPr>
      <w:rFonts w:eastAsia="宋体"/>
      <w:b/>
      <w:bCs/>
      <w:kern w:val="2"/>
      <w:sz w:val="24"/>
      <w:szCs w:val="24"/>
      <w:lang w:val="en-US" w:eastAsia="zh-CN"/>
    </w:rPr>
  </w:style>
  <w:style w:type="character" w:customStyle="1" w:styleId="885">
    <w:name w:val="文档结构图 Char"/>
    <w:qFormat/>
    <w:uiPriority w:val="99"/>
    <w:rPr>
      <w:rFonts w:eastAsia="宋体"/>
      <w:kern w:val="2"/>
      <w:sz w:val="24"/>
      <w:szCs w:val="24"/>
      <w:lang w:val="en-US" w:eastAsia="zh-CN"/>
    </w:rPr>
  </w:style>
  <w:style w:type="character" w:customStyle="1" w:styleId="886">
    <w:name w:val="zbggmain style9"/>
    <w:qFormat/>
    <w:uiPriority w:val="99"/>
  </w:style>
  <w:style w:type="character" w:customStyle="1" w:styleId="887">
    <w:name w:val="Char Char16"/>
    <w:qFormat/>
    <w:uiPriority w:val="99"/>
    <w:rPr>
      <w:kern w:val="1"/>
      <w:sz w:val="18"/>
      <w:szCs w:val="18"/>
    </w:rPr>
  </w:style>
  <w:style w:type="character" w:customStyle="1" w:styleId="888">
    <w:name w:val="font51"/>
    <w:qFormat/>
    <w:uiPriority w:val="99"/>
    <w:rPr>
      <w:rFonts w:ascii="仿宋" w:hAnsi="仿宋" w:eastAsia="仿宋" w:cs="仿宋"/>
      <w:color w:val="000000"/>
      <w:sz w:val="20"/>
      <w:szCs w:val="20"/>
      <w:u w:val="none"/>
    </w:rPr>
  </w:style>
  <w:style w:type="character" w:customStyle="1" w:styleId="889">
    <w:name w:val="Char Char82"/>
    <w:qFormat/>
    <w:uiPriority w:val="99"/>
    <w:rPr>
      <w:rFonts w:eastAsia="宋体"/>
      <w:b/>
      <w:bCs/>
      <w:sz w:val="24"/>
      <w:szCs w:val="24"/>
      <w:lang w:eastAsia="zh-CN"/>
    </w:rPr>
  </w:style>
  <w:style w:type="character" w:customStyle="1" w:styleId="890">
    <w:name w:val="日期 Char1"/>
    <w:semiHidden/>
    <w:qFormat/>
    <w:uiPriority w:val="99"/>
    <w:rPr>
      <w:rFonts w:ascii="Times New Roman" w:hAnsi="Times New Roman" w:eastAsia="宋体" w:cs="Times New Roman"/>
      <w:sz w:val="24"/>
      <w:szCs w:val="24"/>
    </w:rPr>
  </w:style>
  <w:style w:type="character" w:customStyle="1" w:styleId="891">
    <w:name w:val="页眉 字符"/>
    <w:qFormat/>
    <w:uiPriority w:val="99"/>
    <w:rPr>
      <w:kern w:val="2"/>
      <w:sz w:val="18"/>
      <w:szCs w:val="18"/>
    </w:rPr>
  </w:style>
  <w:style w:type="character" w:customStyle="1" w:styleId="892">
    <w:name w:val="Char Char33"/>
    <w:qFormat/>
    <w:uiPriority w:val="99"/>
    <w:rPr>
      <w:rFonts w:ascii="Arial" w:hAnsi="Arial" w:eastAsia="黑体" w:cs="Arial"/>
      <w:b/>
      <w:bCs/>
      <w:kern w:val="1"/>
      <w:sz w:val="24"/>
      <w:szCs w:val="24"/>
    </w:rPr>
  </w:style>
  <w:style w:type="character" w:customStyle="1" w:styleId="893">
    <w:name w:val="b11_01b Char"/>
    <w:link w:val="114"/>
    <w:qFormat/>
    <w:locked/>
    <w:uiPriority w:val="99"/>
    <w:rPr>
      <w:rFonts w:ascii="Verdana" w:hAnsi="Verdana" w:cs="Verdana"/>
      <w:b/>
      <w:bCs/>
      <w:color w:val="4A82CA"/>
      <w:sz w:val="17"/>
      <w:szCs w:val="17"/>
    </w:rPr>
  </w:style>
  <w:style w:type="character" w:customStyle="1" w:styleId="894">
    <w:name w:val="Char Char121"/>
    <w:qFormat/>
    <w:uiPriority w:val="99"/>
    <w:rPr>
      <w:rFonts w:ascii="仿宋_GB2312" w:eastAsia="仿宋_GB2312" w:cs="仿宋_GB2312"/>
      <w:b/>
      <w:bCs/>
      <w:kern w:val="2"/>
      <w:sz w:val="24"/>
      <w:szCs w:val="24"/>
      <w:lang w:val="zh-CN" w:eastAsia="zh-CN"/>
    </w:rPr>
  </w:style>
  <w:style w:type="character" w:customStyle="1" w:styleId="895">
    <w:name w:val="Footer-Even Char"/>
    <w:qFormat/>
    <w:uiPriority w:val="99"/>
    <w:rPr>
      <w:rFonts w:eastAsia="宋体"/>
      <w:kern w:val="2"/>
      <w:sz w:val="18"/>
      <w:szCs w:val="18"/>
      <w:lang w:val="en-US" w:eastAsia="zh-CN"/>
    </w:rPr>
  </w:style>
  <w:style w:type="character" w:customStyle="1" w:styleId="896">
    <w:name w:val="Footer Char1"/>
    <w:link w:val="43"/>
    <w:qFormat/>
    <w:locked/>
    <w:uiPriority w:val="99"/>
    <w:rPr>
      <w:kern w:val="2"/>
      <w:sz w:val="18"/>
      <w:szCs w:val="18"/>
    </w:rPr>
  </w:style>
  <w:style w:type="character" w:customStyle="1" w:styleId="897">
    <w:name w:val="Char Char36"/>
    <w:qFormat/>
    <w:uiPriority w:val="99"/>
    <w:rPr>
      <w:rFonts w:ascii="仿宋_GB2312" w:hAnsi="仿宋_GB2312" w:eastAsia="仿宋_GB2312" w:cs="仿宋_GB2312"/>
      <w:b/>
      <w:bCs/>
      <w:kern w:val="1"/>
      <w:sz w:val="32"/>
      <w:szCs w:val="32"/>
      <w:lang w:val="zh-CN" w:eastAsia="zh-CN"/>
    </w:rPr>
  </w:style>
  <w:style w:type="character" w:customStyle="1" w:styleId="898">
    <w:name w:val="Char Char61"/>
    <w:qFormat/>
    <w:uiPriority w:val="99"/>
    <w:rPr>
      <w:rFonts w:eastAsia="宋体"/>
      <w:kern w:val="2"/>
      <w:sz w:val="24"/>
      <w:szCs w:val="24"/>
      <w:lang w:val="en-US" w:eastAsia="zh-CN"/>
    </w:rPr>
  </w:style>
  <w:style w:type="character" w:customStyle="1" w:styleId="899">
    <w:name w:val="正文文字缩进 2 Char Char"/>
    <w:qFormat/>
    <w:uiPriority w:val="99"/>
    <w:rPr>
      <w:rFonts w:ascii="宋体" w:cs="宋体"/>
      <w:sz w:val="28"/>
      <w:szCs w:val="28"/>
    </w:rPr>
  </w:style>
  <w:style w:type="character" w:customStyle="1" w:styleId="900">
    <w:name w:val="f141"/>
    <w:qFormat/>
    <w:uiPriority w:val="99"/>
    <w:rPr>
      <w:rFonts w:ascii="Tahoma" w:hAnsi="Tahoma" w:eastAsia="宋体" w:cs="Tahoma"/>
      <w:b/>
      <w:bCs/>
      <w:kern w:val="2"/>
      <w:sz w:val="21"/>
      <w:szCs w:val="21"/>
      <w:lang w:val="en-US" w:eastAsia="zh-CN"/>
    </w:rPr>
  </w:style>
  <w:style w:type="character" w:customStyle="1" w:styleId="901">
    <w:name w:val="段落 Char Char"/>
    <w:link w:val="115"/>
    <w:qFormat/>
    <w:locked/>
    <w:uiPriority w:val="99"/>
    <w:rPr>
      <w:rFonts w:ascii="宋体" w:eastAsia="宋体" w:cs="宋体"/>
      <w:sz w:val="24"/>
      <w:szCs w:val="24"/>
    </w:rPr>
  </w:style>
  <w:style w:type="character" w:customStyle="1" w:styleId="902">
    <w:name w:val="标题 3 Char2"/>
    <w:qFormat/>
    <w:uiPriority w:val="99"/>
    <w:rPr>
      <w:rFonts w:eastAsia="宋体"/>
      <w:b/>
      <w:bCs/>
      <w:kern w:val="2"/>
      <w:sz w:val="32"/>
      <w:szCs w:val="32"/>
      <w:lang w:val="en-US" w:eastAsia="zh-CN"/>
    </w:rPr>
  </w:style>
  <w:style w:type="character" w:customStyle="1" w:styleId="903">
    <w:name w:val="apple-converted-space"/>
    <w:qFormat/>
    <w:uiPriority w:val="99"/>
  </w:style>
  <w:style w:type="character" w:customStyle="1" w:styleId="904">
    <w:name w:val="Header Char1"/>
    <w:link w:val="44"/>
    <w:qFormat/>
    <w:locked/>
    <w:uiPriority w:val="99"/>
    <w:rPr>
      <w:kern w:val="2"/>
      <w:sz w:val="18"/>
      <w:szCs w:val="18"/>
    </w:rPr>
  </w:style>
  <w:style w:type="character" w:customStyle="1" w:styleId="905">
    <w:name w:val="Char Char9"/>
    <w:qFormat/>
    <w:uiPriority w:val="99"/>
    <w:rPr>
      <w:rFonts w:eastAsia="宋体"/>
      <w:kern w:val="2"/>
      <w:sz w:val="18"/>
      <w:szCs w:val="18"/>
      <w:lang w:val="en-US" w:eastAsia="zh-CN"/>
    </w:rPr>
  </w:style>
  <w:style w:type="character" w:customStyle="1" w:styleId="906">
    <w:name w:val="Char Char41"/>
    <w:qFormat/>
    <w:uiPriority w:val="99"/>
    <w:rPr>
      <w:rFonts w:eastAsia="宋体"/>
      <w:b/>
      <w:bCs/>
      <w:sz w:val="24"/>
      <w:szCs w:val="24"/>
      <w:lang w:eastAsia="zh-CN"/>
    </w:rPr>
  </w:style>
  <w:style w:type="character" w:customStyle="1" w:styleId="907">
    <w:name w:val="large1"/>
    <w:qFormat/>
    <w:uiPriority w:val="99"/>
    <w:rPr>
      <w:rFonts w:ascii="宋体" w:hAnsi="宋体" w:eastAsia="宋体" w:cs="宋体"/>
      <w:sz w:val="21"/>
      <w:szCs w:val="21"/>
    </w:rPr>
  </w:style>
  <w:style w:type="character" w:customStyle="1" w:styleId="908">
    <w:name w:val="正文段 Char"/>
    <w:link w:val="116"/>
    <w:qFormat/>
    <w:locked/>
    <w:uiPriority w:val="99"/>
    <w:rPr>
      <w:sz w:val="24"/>
      <w:szCs w:val="24"/>
    </w:rPr>
  </w:style>
  <w:style w:type="character" w:customStyle="1" w:styleId="909">
    <w:name w:val="Char Char13"/>
    <w:qFormat/>
    <w:uiPriority w:val="99"/>
    <w:rPr>
      <w:rFonts w:ascii="宋体" w:eastAsia="宋体" w:cs="宋体"/>
      <w:kern w:val="1"/>
      <w:sz w:val="24"/>
      <w:szCs w:val="24"/>
    </w:rPr>
  </w:style>
  <w:style w:type="character" w:customStyle="1" w:styleId="910">
    <w:name w:val="Char Char92"/>
    <w:qFormat/>
    <w:uiPriority w:val="99"/>
    <w:rPr>
      <w:rFonts w:ascii="Times New Roman" w:hAnsi="Times New Roman" w:eastAsia="宋体" w:cs="Times New Roman"/>
      <w:b/>
      <w:bCs/>
      <w:kern w:val="2"/>
      <w:sz w:val="32"/>
      <w:szCs w:val="32"/>
      <w:lang w:val="en-US" w:eastAsia="zh-CN"/>
    </w:rPr>
  </w:style>
  <w:style w:type="character" w:customStyle="1" w:styleId="911">
    <w:name w:val="冯广丽 Char"/>
    <w:link w:val="117"/>
    <w:qFormat/>
    <w:locked/>
    <w:uiPriority w:val="99"/>
    <w:rPr>
      <w:rFonts w:ascii="宋体" w:eastAsia="宋体" w:cs="宋体"/>
      <w:kern w:val="2"/>
      <w:sz w:val="22"/>
      <w:szCs w:val="22"/>
    </w:rPr>
  </w:style>
  <w:style w:type="character" w:customStyle="1" w:styleId="912">
    <w:name w:val="批注文字 字符"/>
    <w:qFormat/>
    <w:uiPriority w:val="99"/>
    <w:rPr>
      <w:rFonts w:ascii="Arial" w:hAnsi="Arial" w:eastAsia="黑体" w:cs="Arial"/>
      <w:snapToGrid w:val="0"/>
      <w:kern w:val="0"/>
      <w:sz w:val="21"/>
      <w:szCs w:val="21"/>
    </w:rPr>
  </w:style>
  <w:style w:type="character" w:customStyle="1" w:styleId="913">
    <w:name w:val="Char Char161"/>
    <w:qFormat/>
    <w:uiPriority w:val="99"/>
    <w:rPr>
      <w:rFonts w:eastAsia="宋体"/>
      <w:b/>
      <w:bCs/>
      <w:kern w:val="2"/>
      <w:sz w:val="32"/>
      <w:szCs w:val="32"/>
      <w:lang w:val="en-US" w:eastAsia="zh-CN"/>
    </w:rPr>
  </w:style>
  <w:style w:type="character" w:customStyle="1" w:styleId="914">
    <w:name w:val="javascript"/>
    <w:qFormat/>
    <w:uiPriority w:val="99"/>
  </w:style>
  <w:style w:type="character" w:customStyle="1" w:styleId="915">
    <w:name w:val="图名 Char"/>
    <w:qFormat/>
    <w:uiPriority w:val="99"/>
    <w:rPr>
      <w:rFonts w:ascii="Arial" w:hAnsi="Arial" w:eastAsia="黑体" w:cs="Arial"/>
      <w:kern w:val="2"/>
      <w:sz w:val="24"/>
      <w:szCs w:val="24"/>
      <w:lang w:val="en-US" w:eastAsia="zh-CN"/>
    </w:rPr>
  </w:style>
  <w:style w:type="character" w:customStyle="1" w:styleId="916">
    <w:name w:val="Used by Word for text of Help footnotes Char Char"/>
    <w:qFormat/>
    <w:uiPriority w:val="99"/>
    <w:rPr>
      <w:rFonts w:ascii="Times New Roman" w:hAnsi="Times New Roman" w:eastAsia="宋体" w:cs="Times New Roman"/>
      <w:sz w:val="20"/>
      <w:szCs w:val="20"/>
    </w:rPr>
  </w:style>
  <w:style w:type="character" w:customStyle="1" w:styleId="917">
    <w:name w:val="编号，小四 Char"/>
    <w:link w:val="118"/>
    <w:qFormat/>
    <w:locked/>
    <w:uiPriority w:val="99"/>
    <w:rPr>
      <w:rFonts w:ascii="Arial" w:hAnsi="Arial" w:cs="Arial"/>
      <w:sz w:val="24"/>
      <w:szCs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99"/>
    <w:rPr>
      <w:rFonts w:ascii="楷体_GB2312" w:hAnsi="Arial" w:eastAsia="楷体_GB2312" w:cs="楷体_GB2312"/>
      <w:b/>
      <w:bCs/>
      <w:kern w:val="2"/>
      <w:sz w:val="32"/>
      <w:szCs w:val="32"/>
      <w:lang w:val="en-US" w:eastAsia="zh-CN"/>
    </w:rPr>
  </w:style>
  <w:style w:type="character" w:customStyle="1" w:styleId="920">
    <w:name w:val="未用 Char"/>
    <w:qFormat/>
    <w:uiPriority w:val="99"/>
    <w:rPr>
      <w:rFonts w:ascii="Arial" w:hAnsi="Arial" w:eastAsia="黑体" w:cs="Arial"/>
      <w:kern w:val="2"/>
      <w:sz w:val="21"/>
      <w:szCs w:val="21"/>
      <w:lang w:val="en-US" w:eastAsia="zh-CN"/>
    </w:rPr>
  </w:style>
  <w:style w:type="character" w:customStyle="1" w:styleId="921">
    <w:name w:val="myp1111"/>
    <w:qFormat/>
    <w:uiPriority w:val="99"/>
    <w:rPr>
      <w:rFonts w:ascii="??" w:hAnsi="??" w:cs="??"/>
      <w:color w:val="000000"/>
      <w:sz w:val="20"/>
      <w:szCs w:val="20"/>
      <w:u w:val="none"/>
    </w:rPr>
  </w:style>
  <w:style w:type="character" w:customStyle="1" w:styleId="922">
    <w:name w:val="样式 标题 4h4H4Fab-4T5Ref Heading 1rh1Heading sqlsect 1.2.3.... Char"/>
    <w:link w:val="107"/>
    <w:qFormat/>
    <w:locked/>
    <w:uiPriority w:val="99"/>
    <w:rPr>
      <w:rFonts w:ascii="微软雅黑" w:hAnsi="微软雅黑" w:eastAsia="微软雅黑" w:cs="微软雅黑"/>
      <w:b/>
      <w:bCs/>
      <w:kern w:val="2"/>
      <w:sz w:val="28"/>
      <w:szCs w:val="28"/>
    </w:rPr>
  </w:style>
  <w:style w:type="character" w:customStyle="1" w:styleId="923">
    <w:name w:val="h Char Char"/>
    <w:qFormat/>
    <w:uiPriority w:val="99"/>
    <w:rPr>
      <w:rFonts w:eastAsia="宋体"/>
      <w:kern w:val="2"/>
      <w:sz w:val="18"/>
      <w:szCs w:val="18"/>
      <w:lang w:val="en-US" w:eastAsia="zh-CN"/>
    </w:rPr>
  </w:style>
  <w:style w:type="character" w:customStyle="1" w:styleId="924">
    <w:name w:val="仿宋正文 Char"/>
    <w:link w:val="119"/>
    <w:qFormat/>
    <w:locked/>
    <w:uiPriority w:val="99"/>
    <w:rPr>
      <w:rFonts w:ascii="仿宋_GB2312" w:eastAsia="仿宋_GB2312" w:cs="仿宋_GB2312"/>
      <w:kern w:val="2"/>
      <w:sz w:val="24"/>
      <w:szCs w:val="24"/>
      <w:lang w:val="en-US" w:eastAsia="zh-CN"/>
    </w:rPr>
  </w:style>
  <w:style w:type="character" w:customStyle="1" w:styleId="925">
    <w:name w:val="正文首行缩进 Char Char Char Char Char Char"/>
    <w:qFormat/>
    <w:uiPriority w:val="99"/>
    <w:rPr>
      <w:rFonts w:ascii="宋体" w:eastAsia="宋体" w:cs="宋体"/>
      <w:kern w:val="2"/>
      <w:sz w:val="24"/>
      <w:szCs w:val="24"/>
      <w:lang w:val="zh-CN"/>
    </w:rPr>
  </w:style>
  <w:style w:type="character" w:customStyle="1" w:styleId="926">
    <w:name w:val="样式 宋体"/>
    <w:qFormat/>
    <w:uiPriority w:val="99"/>
    <w:rPr>
      <w:rFonts w:ascii="宋体" w:eastAsia="宋体" w:cs="宋体"/>
      <w:sz w:val="24"/>
      <w:szCs w:val="24"/>
    </w:rPr>
  </w:style>
  <w:style w:type="character" w:customStyle="1" w:styleId="927">
    <w:name w:val="tw4winJump"/>
    <w:qFormat/>
    <w:uiPriority w:val="99"/>
    <w:rPr>
      <w:rFonts w:ascii="Courier New" w:hAnsi="Courier New" w:cs="Courier New"/>
      <w:color w:val="008080"/>
      <w:lang w:val="en-US" w:eastAsia="zh-CN"/>
    </w:rPr>
  </w:style>
  <w:style w:type="character" w:customStyle="1" w:styleId="928">
    <w:name w:val="标题 1 字符"/>
    <w:qFormat/>
    <w:uiPriority w:val="99"/>
    <w:rPr>
      <w:rFonts w:ascii="Arial" w:hAnsi="Arial" w:eastAsia="黑体" w:cs="Arial"/>
      <w:b/>
      <w:bCs/>
      <w:snapToGrid w:val="0"/>
      <w:kern w:val="44"/>
      <w:sz w:val="44"/>
      <w:szCs w:val="44"/>
    </w:rPr>
  </w:style>
  <w:style w:type="character" w:customStyle="1" w:styleId="929">
    <w:name w:val="style36"/>
    <w:basedOn w:val="72"/>
    <w:qFormat/>
    <w:uiPriority w:val="99"/>
    <w:rPr>
      <w:rFonts w:ascii="Arial" w:hAnsi="Arial" w:eastAsia="黑体" w:cs="Arial"/>
      <w:snapToGrid w:val="0"/>
      <w:kern w:val="0"/>
      <w:sz w:val="21"/>
      <w:szCs w:val="21"/>
    </w:rPr>
  </w:style>
  <w:style w:type="character" w:customStyle="1" w:styleId="930">
    <w:name w:val="pt9"/>
    <w:qFormat/>
    <w:uiPriority w:val="99"/>
    <w:rPr>
      <w:rFonts w:ascii="仿宋_GB2312" w:eastAsia="微软雅黑" w:cs="仿宋_GB2312"/>
      <w:b/>
      <w:bCs/>
      <w:kern w:val="2"/>
      <w:sz w:val="32"/>
      <w:szCs w:val="32"/>
      <w:lang w:val="en-US" w:eastAsia="zh-CN"/>
    </w:rPr>
  </w:style>
  <w:style w:type="character" w:customStyle="1" w:styleId="931">
    <w:name w:val="DO_NOT_TRANSLATE"/>
    <w:qFormat/>
    <w:uiPriority w:val="99"/>
    <w:rPr>
      <w:rFonts w:ascii="Courier New" w:hAnsi="Courier New" w:cs="Courier New"/>
      <w:color w:val="800000"/>
      <w:lang w:val="en-US" w:eastAsia="zh-CN"/>
    </w:rPr>
  </w:style>
  <w:style w:type="character" w:customStyle="1" w:styleId="932">
    <w:name w:val="标书1 Char1"/>
    <w:qFormat/>
    <w:uiPriority w:val="99"/>
    <w:rPr>
      <w:rFonts w:eastAsia="宋体"/>
      <w:b/>
      <w:bCs/>
      <w:kern w:val="44"/>
      <w:sz w:val="44"/>
      <w:szCs w:val="44"/>
      <w:lang w:val="en-US" w:eastAsia="zh-CN"/>
    </w:rPr>
  </w:style>
  <w:style w:type="character" w:customStyle="1" w:styleId="933">
    <w:name w:val="页脚 字符"/>
    <w:qFormat/>
    <w:uiPriority w:val="99"/>
    <w:rPr>
      <w:kern w:val="2"/>
      <w:sz w:val="18"/>
      <w:szCs w:val="18"/>
    </w:rPr>
  </w:style>
  <w:style w:type="character" w:customStyle="1" w:styleId="934">
    <w:name w:val="正文2 Char"/>
    <w:qFormat/>
    <w:uiPriority w:val="99"/>
    <w:rPr>
      <w:rFonts w:eastAsia="宋体"/>
      <w:kern w:val="2"/>
      <w:sz w:val="24"/>
      <w:szCs w:val="24"/>
      <w:lang w:val="en-US" w:eastAsia="zh-CN"/>
    </w:rPr>
  </w:style>
  <w:style w:type="character" w:customStyle="1" w:styleId="935">
    <w:name w:val="Char Char21"/>
    <w:qFormat/>
    <w:uiPriority w:val="99"/>
    <w:rPr>
      <w:rFonts w:ascii="宋体" w:eastAsia="宋体" w:cs="宋体"/>
      <w:kern w:val="1"/>
      <w:sz w:val="21"/>
      <w:szCs w:val="21"/>
      <w:lang w:val="zh-CN"/>
    </w:rPr>
  </w:style>
  <w:style w:type="character" w:customStyle="1" w:styleId="936">
    <w:name w:val="样式 正文缩进 + 首行缩进:  2 字符 Char Char"/>
    <w:link w:val="120"/>
    <w:qFormat/>
    <w:locked/>
    <w:uiPriority w:val="99"/>
    <w:rPr>
      <w:kern w:val="2"/>
      <w:sz w:val="24"/>
      <w:szCs w:val="24"/>
    </w:rPr>
  </w:style>
  <w:style w:type="character" w:customStyle="1" w:styleId="937">
    <w:name w:val="gray6"/>
    <w:basedOn w:val="72"/>
    <w:qFormat/>
    <w:uiPriority w:val="99"/>
    <w:rPr>
      <w:rFonts w:ascii="Arial" w:hAnsi="Arial" w:eastAsia="黑体" w:cs="Arial"/>
      <w:snapToGrid w:val="0"/>
      <w:kern w:val="0"/>
      <w:sz w:val="21"/>
      <w:szCs w:val="21"/>
    </w:rPr>
  </w:style>
  <w:style w:type="character" w:customStyle="1" w:styleId="938">
    <w:name w:val="hui"/>
    <w:basedOn w:val="72"/>
    <w:qFormat/>
    <w:uiPriority w:val="99"/>
    <w:rPr>
      <w:rFonts w:ascii="Arial" w:hAnsi="Arial" w:eastAsia="黑体" w:cs="Arial"/>
      <w:snapToGrid w:val="0"/>
      <w:kern w:val="0"/>
      <w:sz w:val="21"/>
      <w:szCs w:val="21"/>
    </w:rPr>
  </w:style>
  <w:style w:type="character" w:customStyle="1" w:styleId="939">
    <w:name w:val="哈哈正文 Char Char"/>
    <w:qFormat/>
    <w:uiPriority w:val="99"/>
    <w:rPr>
      <w:rFonts w:ascii="宋体" w:hAnsi="宋体" w:eastAsia="宋体" w:cs="宋体"/>
      <w:kern w:val="2"/>
      <w:sz w:val="24"/>
      <w:szCs w:val="24"/>
      <w:lang w:val="en-US" w:eastAsia="zh-CN"/>
    </w:rPr>
  </w:style>
  <w:style w:type="character" w:customStyle="1" w:styleId="940">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1">
    <w:name w:val="正文缩进 字符1"/>
    <w:qFormat/>
    <w:uiPriority w:val="99"/>
    <w:rPr>
      <w:rFonts w:ascii="宋体" w:eastAsia="宋体" w:cs="宋体"/>
      <w:snapToGrid w:val="0"/>
      <w:color w:val="000000"/>
      <w:kern w:val="28"/>
      <w:sz w:val="28"/>
      <w:szCs w:val="28"/>
      <w:lang w:val="en-US" w:eastAsia="zh-CN"/>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无间隔 Char"/>
    <w:link w:val="170"/>
    <w:qFormat/>
    <w:locked/>
    <w:uiPriority w:val="99"/>
    <w:rPr>
      <w:kern w:val="2"/>
      <w:sz w:val="22"/>
      <w:szCs w:val="22"/>
    </w:rPr>
  </w:style>
  <w:style w:type="character" w:customStyle="1" w:styleId="945">
    <w:name w:val="标准文本 Char Char"/>
    <w:link w:val="608"/>
    <w:qFormat/>
    <w:locked/>
    <w:uiPriority w:val="99"/>
    <w:rPr>
      <w:kern w:val="2"/>
      <w:sz w:val="24"/>
      <w:szCs w:val="24"/>
    </w:rPr>
  </w:style>
  <w:style w:type="character" w:customStyle="1" w:styleId="946">
    <w:name w:val="Char Char213"/>
    <w:qFormat/>
    <w:uiPriority w:val="99"/>
    <w:rPr>
      <w:rFonts w:eastAsia="Times New Roman"/>
      <w:b/>
      <w:bCs/>
      <w:kern w:val="44"/>
      <w:sz w:val="44"/>
      <w:szCs w:val="44"/>
      <w:lang w:val="en-US" w:eastAsia="zh-CN"/>
    </w:rPr>
  </w:style>
  <w:style w:type="character" w:customStyle="1" w:styleId="947">
    <w:name w:val="apple-style-span"/>
    <w:qFormat/>
    <w:uiPriority w:val="99"/>
    <w:rPr>
      <w:rFonts w:ascii="Arial" w:hAnsi="Arial" w:eastAsia="黑体" w:cs="Arial"/>
      <w:snapToGrid w:val="0"/>
      <w:kern w:val="0"/>
      <w:sz w:val="21"/>
      <w:szCs w:val="21"/>
    </w:rPr>
  </w:style>
  <w:style w:type="character" w:customStyle="1" w:styleId="948">
    <w:name w:val="15"/>
    <w:qFormat/>
    <w:uiPriority w:val="99"/>
    <w:rPr>
      <w:rFonts w:ascii="Calibri" w:hAnsi="Calibri" w:cs="Calibri"/>
      <w:color w:val="0000FF"/>
      <w:u w:val="single"/>
    </w:rPr>
  </w:style>
  <w:style w:type="character" w:customStyle="1" w:styleId="949">
    <w:name w:val="16"/>
    <w:qFormat/>
    <w:uiPriority w:val="99"/>
    <w:rPr>
      <w:rFonts w:ascii="宋体" w:hAnsi="宋体" w:eastAsia="宋体" w:cs="宋体"/>
      <w:color w:val="000000"/>
      <w:sz w:val="20"/>
      <w:szCs w:val="20"/>
    </w:rPr>
  </w:style>
  <w:style w:type="character" w:customStyle="1" w:styleId="950">
    <w:name w:val="edui-unclickable"/>
    <w:qFormat/>
    <w:uiPriority w:val="99"/>
    <w:rPr>
      <w:color w:val="808080"/>
    </w:rPr>
  </w:style>
  <w:style w:type="character" w:customStyle="1" w:styleId="951">
    <w:name w:val="tpc_content1"/>
    <w:qFormat/>
    <w:uiPriority w:val="99"/>
    <w:rPr>
      <w:sz w:val="20"/>
      <w:szCs w:val="20"/>
    </w:rPr>
  </w:style>
  <w:style w:type="character" w:customStyle="1" w:styleId="952">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3">
    <w:name w:val="正文文本 2 字符"/>
    <w:qFormat/>
    <w:uiPriority w:val="99"/>
    <w:rPr>
      <w:rFonts w:ascii="Arial" w:hAnsi="Arial" w:eastAsia="宋体" w:cs="Arial"/>
      <w:kern w:val="2"/>
      <w:sz w:val="24"/>
      <w:szCs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cs="Arial"/>
      <w:snapToGrid w:val="0"/>
      <w:kern w:val="0"/>
      <w:sz w:val="21"/>
      <w:szCs w:val="21"/>
    </w:rPr>
  </w:style>
  <w:style w:type="character" w:customStyle="1" w:styleId="956">
    <w:name w:val="zbggtop11 style5"/>
    <w:qFormat/>
    <w:uiPriority w:val="99"/>
    <w:rPr>
      <w:rFonts w:ascii="Arial" w:hAnsi="Arial" w:eastAsia="黑体" w:cs="Arial"/>
      <w:snapToGrid w:val="0"/>
      <w:kern w:val="0"/>
      <w:sz w:val="21"/>
      <w:szCs w:val="21"/>
    </w:rPr>
  </w:style>
  <w:style w:type="character" w:customStyle="1" w:styleId="957">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8">
    <w:name w:val="bulletintext1"/>
    <w:qFormat/>
    <w:uiPriority w:val="99"/>
    <w:rPr>
      <w:color w:val="000000"/>
      <w:sz w:val="18"/>
      <w:szCs w:val="18"/>
    </w:rPr>
  </w:style>
  <w:style w:type="character" w:customStyle="1" w:styleId="959">
    <w:name w:val="ksfind_class_select1"/>
    <w:basedOn w:val="72"/>
    <w:qFormat/>
    <w:uiPriority w:val="99"/>
    <w:rPr>
      <w:color w:val="000000"/>
      <w:shd w:val="clear" w:color="auto" w:fill="auto"/>
    </w:rPr>
  </w:style>
  <w:style w:type="character" w:customStyle="1" w:styleId="960">
    <w:name w:val="font71"/>
    <w:qFormat/>
    <w:uiPriority w:val="99"/>
    <w:rPr>
      <w:rFonts w:ascii="宋体" w:hAnsi="宋体" w:eastAsia="宋体" w:cs="宋体"/>
      <w:color w:val="000000"/>
      <w:sz w:val="22"/>
      <w:szCs w:val="22"/>
      <w:u w:val="none"/>
    </w:rPr>
  </w:style>
  <w:style w:type="character" w:customStyle="1" w:styleId="961">
    <w:name w:val="font91"/>
    <w:qFormat/>
    <w:uiPriority w:val="99"/>
    <w:rPr>
      <w:rFonts w:ascii="仿宋" w:hAnsi="仿宋" w:eastAsia="仿宋" w:cs="仿宋"/>
      <w:color w:val="000000"/>
      <w:sz w:val="22"/>
      <w:szCs w:val="22"/>
      <w:u w:val="none"/>
    </w:rPr>
  </w:style>
  <w:style w:type="character" w:customStyle="1" w:styleId="962">
    <w:name w:val="font171"/>
    <w:basedOn w:val="72"/>
    <w:qFormat/>
    <w:uiPriority w:val="0"/>
    <w:rPr>
      <w:rFonts w:hint="eastAsia" w:ascii="宋体" w:hAnsi="宋体" w:eastAsia="宋体" w:cs="宋体"/>
      <w:color w:val="000000"/>
      <w:sz w:val="24"/>
      <w:szCs w:val="24"/>
      <w:u w:val="none"/>
    </w:rPr>
  </w:style>
  <w:style w:type="character" w:customStyle="1" w:styleId="963">
    <w:name w:val="font161"/>
    <w:basedOn w:val="72"/>
    <w:qFormat/>
    <w:uiPriority w:val="0"/>
    <w:rPr>
      <w:rFonts w:hint="eastAsia" w:ascii="宋体" w:hAnsi="宋体" w:eastAsia="宋体" w:cs="宋体"/>
      <w:color w:val="FF0000"/>
      <w:sz w:val="24"/>
      <w:szCs w:val="24"/>
      <w:u w:val="none"/>
    </w:rPr>
  </w:style>
  <w:style w:type="character" w:customStyle="1" w:styleId="964">
    <w:name w:val="font14"/>
    <w:basedOn w:val="72"/>
    <w:qFormat/>
    <w:uiPriority w:val="0"/>
    <w:rPr>
      <w:rFonts w:hint="eastAsia" w:ascii="宋体" w:hAnsi="宋体" w:eastAsia="宋体" w:cs="宋体"/>
      <w:color w:val="FF0000"/>
      <w:sz w:val="24"/>
      <w:szCs w:val="24"/>
      <w:u w:val="none"/>
    </w:rPr>
  </w:style>
  <w:style w:type="character" w:customStyle="1" w:styleId="965">
    <w:name w:val="font101"/>
    <w:basedOn w:val="72"/>
    <w:qFormat/>
    <w:uiPriority w:val="0"/>
    <w:rPr>
      <w:rFonts w:hint="default" w:ascii="MS Sans Serif" w:hAnsi="MS Sans Serif" w:eastAsia="MS Sans Serif" w:cs="MS Sans Serif"/>
      <w:color w:val="000000"/>
      <w:sz w:val="24"/>
      <w:szCs w:val="24"/>
      <w:u w:val="none"/>
    </w:rPr>
  </w:style>
  <w:style w:type="table" w:customStyle="1" w:styleId="966">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80</Pages>
  <Words>37865</Words>
  <Characters>40731</Characters>
  <Lines>0</Lines>
  <Paragraphs>0</Paragraphs>
  <TotalTime>49</TotalTime>
  <ScaleCrop>false</ScaleCrop>
  <LinksUpToDate>false</LinksUpToDate>
  <CharactersWithSpaces>46727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柠檬粑粑</cp:lastModifiedBy>
  <cp:lastPrinted>2021-12-27T03:06:00Z</cp:lastPrinted>
  <dcterms:modified xsi:type="dcterms:W3CDTF">2022-06-24T06:42:32Z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972BEED12FBC4AD7BDC7C9046305EE5F</vt:lpwstr>
  </property>
</Properties>
</file>