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sz w:val="24"/>
        </w:rPr>
      </w:pPr>
    </w:p>
    <w:p>
      <w:pPr>
        <w:adjustRightInd/>
        <w:spacing w:line="360" w:lineRule="auto"/>
        <w:jc w:val="center"/>
        <w:rPr>
          <w:rFonts w:ascii="仿宋" w:hAnsi="仿宋" w:eastAsia="仿宋" w:cs="仿宋_GB2312"/>
          <w:b/>
          <w:sz w:val="48"/>
          <w:szCs w:val="48"/>
        </w:rPr>
      </w:pPr>
    </w:p>
    <w:p>
      <w:pPr>
        <w:adjustRightInd/>
        <w:spacing w:line="360" w:lineRule="auto"/>
        <w:jc w:val="center"/>
        <w:rPr>
          <w:rFonts w:hint="eastAsia" w:ascii="仿宋" w:hAnsi="仿宋" w:eastAsia="仿宋" w:cs="仿宋_GB2312"/>
          <w:b/>
          <w:sz w:val="48"/>
          <w:szCs w:val="48"/>
          <w:highlight w:val="none"/>
          <w:lang w:eastAsia="zh-CN"/>
        </w:rPr>
      </w:pPr>
      <w:r>
        <w:rPr>
          <w:rFonts w:hint="eastAsia" w:ascii="仿宋" w:hAnsi="仿宋" w:eastAsia="仿宋" w:cs="仿宋_GB2312"/>
          <w:b/>
          <w:sz w:val="48"/>
          <w:szCs w:val="48"/>
          <w:highlight w:val="none"/>
          <w:lang w:eastAsia="zh-CN"/>
        </w:rPr>
        <w:t>2024年余杭区“美丽洲”大舞台演出项目</w:t>
      </w:r>
    </w:p>
    <w:p>
      <w:pPr>
        <w:adjustRightInd/>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 xml:space="preserve">招标文件 </w:t>
      </w:r>
    </w:p>
    <w:p>
      <w:pPr>
        <w:adjustRightInd/>
        <w:spacing w:line="360" w:lineRule="auto"/>
        <w:jc w:val="center"/>
        <w:rPr>
          <w:rFonts w:ascii="仿宋" w:hAnsi="仿宋" w:eastAsia="仿宋" w:cs="宋体"/>
          <w:b/>
          <w:sz w:val="44"/>
          <w:szCs w:val="44"/>
          <w:highlight w:val="none"/>
        </w:rPr>
      </w:pPr>
      <w:r>
        <w:rPr>
          <w:rFonts w:hint="eastAsia" w:ascii="仿宋" w:hAnsi="仿宋" w:eastAsia="仿宋" w:cs="宋体"/>
          <w:b/>
          <w:sz w:val="44"/>
          <w:szCs w:val="44"/>
          <w:highlight w:val="none"/>
        </w:rPr>
        <w:t xml:space="preserve"> （电子招投标）</w:t>
      </w:r>
    </w:p>
    <w:p>
      <w:pPr>
        <w:snapToGrid w:val="0"/>
        <w:spacing w:line="360" w:lineRule="auto"/>
        <w:jc w:val="center"/>
        <w:rPr>
          <w:rFonts w:ascii="仿宋" w:hAnsi="仿宋" w:eastAsia="仿宋" w:cs="仿宋_GB2312"/>
          <w:b/>
          <w:sz w:val="32"/>
          <w:szCs w:val="32"/>
          <w:highlight w:val="none"/>
        </w:rPr>
      </w:pPr>
      <w:r>
        <w:rPr>
          <w:rFonts w:hint="eastAsia" w:ascii="仿宋" w:hAnsi="仿宋" w:eastAsia="仿宋" w:cs="仿宋_GB2312"/>
          <w:b/>
          <w:sz w:val="32"/>
          <w:szCs w:val="32"/>
          <w:highlight w:val="none"/>
        </w:rPr>
        <w:t>编号:（</w:t>
      </w:r>
      <w:r>
        <w:rPr>
          <w:rFonts w:hint="eastAsia" w:ascii="仿宋" w:hAnsi="仿宋" w:eastAsia="仿宋" w:cs="仿宋_GB2312"/>
          <w:b/>
          <w:sz w:val="32"/>
          <w:szCs w:val="32"/>
          <w:highlight w:val="none"/>
          <w:lang w:eastAsia="zh-CN"/>
        </w:rPr>
        <w:t>TYZFCG2024-034</w:t>
      </w:r>
      <w:r>
        <w:rPr>
          <w:rFonts w:hint="eastAsia" w:ascii="仿宋" w:hAnsi="仿宋" w:eastAsia="仿宋" w:cs="仿宋_GB2312"/>
          <w:b/>
          <w:sz w:val="32"/>
          <w:szCs w:val="32"/>
          <w:highlight w:val="none"/>
        </w:rPr>
        <w:t>）</w:t>
      </w:r>
    </w:p>
    <w:p>
      <w:pPr>
        <w:adjustRightInd/>
        <w:spacing w:line="360" w:lineRule="auto"/>
        <w:jc w:val="center"/>
        <w:rPr>
          <w:rFonts w:ascii="仿宋" w:hAnsi="仿宋" w:eastAsia="仿宋" w:cs="宋体"/>
          <w:sz w:val="28"/>
          <w:szCs w:val="20"/>
          <w:highlight w:val="none"/>
        </w:rPr>
      </w:pPr>
      <w:r>
        <w:rPr>
          <w:rFonts w:ascii="仿宋" w:hAnsi="仿宋" w:eastAsia="仿宋" w:cs="仿宋_GB2312"/>
          <w:sz w:val="28"/>
          <w:szCs w:val="20"/>
          <w:highlight w:val="none"/>
        </w:rPr>
        <w:drawing>
          <wp:inline distT="0" distB="0" distL="0" distR="0">
            <wp:extent cx="3592195" cy="2874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592195" cy="2874010"/>
                    </a:xfrm>
                    <a:prstGeom prst="rect">
                      <a:avLst/>
                    </a:prstGeom>
                    <a:noFill/>
                    <a:ln>
                      <a:noFill/>
                    </a:ln>
                  </pic:spPr>
                </pic:pic>
              </a:graphicData>
            </a:graphic>
          </wp:inline>
        </w:drawing>
      </w:r>
    </w:p>
    <w:p>
      <w:pPr>
        <w:spacing w:line="360" w:lineRule="auto"/>
        <w:jc w:val="center"/>
        <w:rPr>
          <w:rFonts w:ascii="仿宋" w:hAnsi="仿宋" w:eastAsia="仿宋" w:cs="宋体"/>
          <w:b/>
          <w:sz w:val="44"/>
          <w:szCs w:val="44"/>
          <w:highlight w:val="none"/>
        </w:rPr>
      </w:pPr>
    </w:p>
    <w:p>
      <w:pPr>
        <w:spacing w:line="360" w:lineRule="auto"/>
        <w:jc w:val="center"/>
        <w:rPr>
          <w:rFonts w:ascii="仿宋" w:hAnsi="仿宋" w:eastAsia="仿宋" w:cs="宋体"/>
          <w:sz w:val="24"/>
          <w:highlight w:val="none"/>
        </w:rPr>
      </w:pPr>
    </w:p>
    <w:p>
      <w:pPr>
        <w:spacing w:line="360" w:lineRule="auto"/>
        <w:jc w:val="center"/>
        <w:rPr>
          <w:rFonts w:ascii="仿宋" w:hAnsi="仿宋" w:eastAsia="仿宋" w:cs="宋体"/>
          <w:sz w:val="24"/>
          <w:highlight w:val="none"/>
        </w:rPr>
      </w:pPr>
    </w:p>
    <w:p>
      <w:pPr>
        <w:snapToGrid w:val="0"/>
        <w:spacing w:line="360" w:lineRule="auto"/>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采购人：</w:t>
      </w:r>
      <w:r>
        <w:rPr>
          <w:rFonts w:hint="eastAsia" w:ascii="仿宋" w:hAnsi="仿宋" w:eastAsia="仿宋" w:cs="仿宋_GB2312"/>
          <w:sz w:val="32"/>
          <w:szCs w:val="32"/>
          <w:highlight w:val="none"/>
          <w:lang w:eastAsia="zh-CN"/>
        </w:rPr>
        <w:t>杭州市余杭区文化和广电旅游体育局</w:t>
      </w:r>
      <w:r>
        <w:rPr>
          <w:rFonts w:hint="eastAsia" w:ascii="仿宋" w:hAnsi="仿宋" w:eastAsia="仿宋" w:cs="仿宋_GB2312"/>
          <w:sz w:val="32"/>
          <w:szCs w:val="32"/>
          <w:highlight w:val="none"/>
        </w:rPr>
        <w:t xml:space="preserve"> </w:t>
      </w:r>
    </w:p>
    <w:p>
      <w:pPr>
        <w:snapToGrid w:val="0"/>
        <w:spacing w:line="360" w:lineRule="auto"/>
        <w:jc w:val="center"/>
        <w:rPr>
          <w:rFonts w:ascii="仿宋" w:hAnsi="仿宋" w:eastAsia="仿宋" w:cs="仿宋_GB2312"/>
          <w:bCs/>
          <w:color w:val="000000" w:themeColor="text1"/>
          <w:sz w:val="32"/>
          <w:szCs w:val="32"/>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采购代理机构：天阳建设管理有限公司</w:t>
      </w:r>
    </w:p>
    <w:p>
      <w:pPr>
        <w:snapToGrid w:val="0"/>
        <w:spacing w:line="360" w:lineRule="auto"/>
        <w:jc w:val="center"/>
        <w:rPr>
          <w:rFonts w:hint="eastAsia" w:ascii="仿宋" w:hAnsi="仿宋" w:eastAsia="仿宋" w:cs="仿宋_GB2312"/>
          <w:bCs/>
          <w:color w:val="000000" w:themeColor="text1"/>
          <w:sz w:val="32"/>
          <w:szCs w:val="32"/>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二〇二四年</w:t>
      </w:r>
      <w:r>
        <w:rPr>
          <w:rFonts w:hint="eastAsia" w:ascii="仿宋" w:hAnsi="仿宋" w:eastAsia="仿宋" w:cs="仿宋_GB2312"/>
          <w:bCs/>
          <w:color w:val="000000" w:themeColor="text1"/>
          <w:sz w:val="32"/>
          <w:szCs w:val="32"/>
          <w:lang w:val="en-US" w:eastAsia="zh-CN"/>
          <w14:textFill>
            <w14:solidFill>
              <w14:schemeClr w14:val="tx1"/>
            </w14:solidFill>
          </w14:textFill>
        </w:rPr>
        <w:t>四</w:t>
      </w:r>
      <w:r>
        <w:rPr>
          <w:rFonts w:hint="eastAsia" w:ascii="仿宋" w:hAnsi="仿宋" w:eastAsia="仿宋" w:cs="仿宋_GB2312"/>
          <w:bCs/>
          <w:color w:val="000000" w:themeColor="text1"/>
          <w:sz w:val="32"/>
          <w:szCs w:val="32"/>
          <w14:textFill>
            <w14:solidFill>
              <w14:schemeClr w14:val="tx1"/>
            </w14:solidFill>
          </w14:textFill>
        </w:rPr>
        <w:t>月</w:t>
      </w:r>
      <w:r>
        <w:rPr>
          <w:rFonts w:hint="eastAsia" w:ascii="仿宋" w:hAnsi="仿宋" w:eastAsia="仿宋" w:cs="仿宋_GB2312"/>
          <w:bCs/>
          <w:color w:val="000000" w:themeColor="text1"/>
          <w:sz w:val="32"/>
          <w:szCs w:val="32"/>
          <w:lang w:val="en-US" w:eastAsia="zh-CN"/>
          <w14:textFill>
            <w14:solidFill>
              <w14:schemeClr w14:val="tx1"/>
            </w14:solidFill>
          </w14:textFill>
        </w:rPr>
        <w:t>二十九</w:t>
      </w:r>
      <w:r>
        <w:rPr>
          <w:rFonts w:hint="eastAsia" w:ascii="仿宋" w:hAnsi="仿宋" w:eastAsia="仿宋" w:cs="仿宋_GB2312"/>
          <w:bCs/>
          <w:color w:val="000000" w:themeColor="text1"/>
          <w:sz w:val="32"/>
          <w:szCs w:val="32"/>
          <w14:textFill>
            <w14:solidFill>
              <w14:schemeClr w14:val="tx1"/>
            </w14:solidFill>
          </w14:textFill>
        </w:rPr>
        <w:t>日</w:t>
      </w:r>
    </w:p>
    <w:p>
      <w:pPr>
        <w:spacing w:line="360" w:lineRule="auto"/>
        <w:jc w:val="center"/>
        <w:rPr>
          <w:rFonts w:ascii="仿宋" w:hAnsi="仿宋" w:eastAsia="仿宋" w:cs="宋体"/>
          <w:sz w:val="24"/>
        </w:rPr>
      </w:pPr>
      <w:r>
        <w:rPr>
          <w:rFonts w:hint="eastAsia" w:ascii="仿宋" w:hAnsi="仿宋" w:eastAsia="仿宋" w:cs="宋体"/>
          <w:sz w:val="24"/>
        </w:rPr>
        <w:br w:type="page"/>
      </w:r>
      <w:bookmarkStart w:id="0" w:name="_Hlt67893495"/>
      <w:bookmarkEnd w:id="0"/>
    </w:p>
    <w:p>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pPr>
        <w:spacing w:line="360" w:lineRule="auto"/>
        <w:rPr>
          <w:rFonts w:ascii="仿宋" w:hAnsi="仿宋" w:eastAsia="仿宋" w:cs="宋体"/>
          <w:sz w:val="32"/>
          <w:szCs w:val="32"/>
        </w:rPr>
      </w:pPr>
    </w:p>
    <w:p>
      <w:pPr>
        <w:spacing w:line="360" w:lineRule="auto"/>
        <w:rPr>
          <w:rFonts w:ascii="仿宋" w:hAnsi="仿宋" w:eastAsia="仿宋" w:cs="宋体"/>
          <w:sz w:val="32"/>
          <w:szCs w:val="32"/>
        </w:rPr>
      </w:pP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pPr>
        <w:spacing w:line="360" w:lineRule="auto"/>
        <w:ind w:firstLine="549" w:firstLineChars="229"/>
        <w:rPr>
          <w:rFonts w:ascii="仿宋" w:hAnsi="仿宋" w:eastAsia="仿宋" w:cs="宋体"/>
          <w:sz w:val="24"/>
        </w:rPr>
      </w:pPr>
      <w:bookmarkStart w:id="1" w:name="_Hlt91233176"/>
      <w:bookmarkEnd w:id="1"/>
      <w:bookmarkStart w:id="2" w:name="_Toc91899869"/>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rPr>
          <w:rFonts w:ascii="仿宋" w:hAnsi="仿宋" w:eastAsia="仿宋" w:cs="宋体"/>
          <w:sz w:val="24"/>
        </w:rPr>
      </w:pPr>
    </w:p>
    <w:p>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u w:val="single"/>
        </w:rPr>
      </w:pPr>
      <w:r>
        <w:rPr>
          <w:rFonts w:hint="eastAsia" w:ascii="仿宋" w:hAnsi="仿宋" w:eastAsia="仿宋" w:cs="仿宋_GB2312"/>
          <w:sz w:val="24"/>
          <w:u w:val="single"/>
          <w:lang w:eastAsia="zh-CN"/>
        </w:rPr>
        <w:t>2024年余杭区“美丽洲”大舞台演出项目</w:t>
      </w:r>
      <w:r>
        <w:rPr>
          <w:rFonts w:hint="eastAsia" w:ascii="仿宋" w:hAnsi="仿宋" w:eastAsia="仿宋" w:cs="宋体"/>
          <w:sz w:val="24"/>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7"/>
          <w:rFonts w:hint="eastAsia" w:ascii="仿宋" w:hAnsi="仿宋" w:eastAsia="仿宋" w:cs="宋体"/>
          <w:color w:val="000000" w:themeColor="text1"/>
          <w:kern w:val="2"/>
          <w:sz w:val="24"/>
          <w:szCs w:val="24"/>
          <w:highlight w:val="none"/>
          <w14:textFill>
            <w14:solidFill>
              <w14:schemeClr w14:val="tx1"/>
            </w14:solidFill>
          </w14:textFill>
        </w:rPr>
        <w:t>https://www.zcygov.cn/）获取（下载）招标文件，并于2024年</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5</w:t>
      </w:r>
      <w:r>
        <w:rPr>
          <w:rStyle w:val="77"/>
          <w:rFonts w:hint="eastAsia" w:ascii="仿宋" w:hAnsi="仿宋" w:eastAsia="仿宋" w:cs="宋体"/>
          <w:color w:val="000000" w:themeColor="text1"/>
          <w:kern w:val="2"/>
          <w:sz w:val="24"/>
          <w:szCs w:val="24"/>
          <w:highlight w:val="none"/>
          <w14:textFill>
            <w14:solidFill>
              <w14:schemeClr w14:val="tx1"/>
            </w14:solidFill>
          </w14:textFill>
        </w:rPr>
        <w:t>月</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21</w:t>
      </w:r>
      <w:r>
        <w:rPr>
          <w:rStyle w:val="77"/>
          <w:rFonts w:hint="eastAsia" w:ascii="仿宋" w:hAnsi="仿宋" w:eastAsia="仿宋" w:cs="宋体"/>
          <w:color w:val="000000" w:themeColor="text1"/>
          <w:kern w:val="2"/>
          <w:sz w:val="24"/>
          <w:szCs w:val="24"/>
          <w:highlight w:val="none"/>
          <w14:textFill>
            <w14:solidFill>
              <w14:schemeClr w14:val="tx1"/>
            </w14:solidFill>
          </w14:textFill>
        </w:rPr>
        <w:t>日</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9</w:t>
      </w:r>
      <w:r>
        <w:rPr>
          <w:rStyle w:val="77"/>
          <w:rFonts w:hint="eastAsia" w:ascii="仿宋" w:hAnsi="仿宋" w:eastAsia="仿宋" w:cs="宋体"/>
          <w:color w:val="000000" w:themeColor="text1"/>
          <w:kern w:val="2"/>
          <w:sz w:val="24"/>
          <w:szCs w:val="24"/>
          <w:highlight w:val="none"/>
          <w14:textFill>
            <w14:solidFill>
              <w14:schemeClr w14:val="tx1"/>
            </w14:solidFill>
          </w14:textFill>
        </w:rPr>
        <w:t>点</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3</w:t>
      </w:r>
      <w:r>
        <w:rPr>
          <w:rStyle w:val="77"/>
          <w:rFonts w:hint="eastAsia" w:ascii="仿宋" w:hAnsi="仿宋" w:eastAsia="仿宋" w:cs="宋体"/>
          <w:color w:val="000000" w:themeColor="text1"/>
          <w:kern w:val="2"/>
          <w:sz w:val="24"/>
          <w:szCs w:val="24"/>
          <w:highlight w:val="none"/>
          <w14:textFill>
            <w14:solidFill>
              <w14:schemeClr w14:val="tx1"/>
            </w14:solidFill>
          </w14:textFill>
        </w:rPr>
        <w:t>0分</w:t>
      </w:r>
      <w:r>
        <w:rPr>
          <w:rStyle w:val="77"/>
          <w:rFonts w:hint="eastAsia" w:ascii="仿宋" w:hAnsi="仿宋" w:eastAsia="仿宋" w:cs="宋体"/>
          <w:bCs/>
          <w:color w:val="000000" w:themeColor="text1"/>
          <w:kern w:val="2"/>
          <w:sz w:val="24"/>
          <w:szCs w:val="24"/>
          <w:highlight w:val="none"/>
          <w14:textFill>
            <w14:solidFill>
              <w14:schemeClr w14:val="tx1"/>
            </w14:solidFill>
          </w14:textFill>
        </w:rPr>
        <w:t>00秒</w:t>
      </w:r>
      <w:r>
        <w:rPr>
          <w:rStyle w:val="77"/>
          <w:rFonts w:hint="eastAsia" w:ascii="仿宋" w:hAnsi="仿宋" w:eastAsia="仿宋" w:cs="宋体"/>
          <w:bCs/>
          <w:color w:val="000000" w:themeColor="text1"/>
          <w:kern w:val="2"/>
          <w:sz w:val="24"/>
          <w:szCs w:val="24"/>
          <w:highlight w:val="none"/>
          <w14:textFill>
            <w14:solidFill>
              <w14:schemeClr w14:val="tx1"/>
            </w14:solidFill>
          </w14:textFill>
        </w:rPr>
        <w:fldChar w:fldCharType="end"/>
      </w:r>
      <w:r>
        <w:rPr>
          <w:rFonts w:hint="eastAsia" w:ascii="仿宋" w:hAnsi="仿宋" w:eastAsia="仿宋" w:cs="宋体"/>
          <w:bCs/>
          <w:color w:val="000000" w:themeColor="text1"/>
          <w:sz w:val="24"/>
          <w:highlight w:val="none"/>
          <w14:textFill>
            <w14:solidFill>
              <w14:schemeClr w14:val="tx1"/>
            </w14:solidFill>
          </w14:textFill>
        </w:rPr>
        <w:t>（北京时间）前</w:t>
      </w:r>
      <w:r>
        <w:rPr>
          <w:rFonts w:hint="eastAsia" w:ascii="仿宋" w:hAnsi="仿宋" w:eastAsia="仿宋" w:cs="宋体"/>
          <w:color w:val="000000" w:themeColor="text1"/>
          <w:sz w:val="24"/>
          <w:highlight w:val="none"/>
          <w14:textFill>
            <w14:solidFill>
              <w14:schemeClr w14:val="tx1"/>
            </w14:solidFill>
          </w14:textFill>
        </w:rPr>
        <w:t>递交（上传）投标文件。</w:t>
      </w:r>
    </w:p>
    <w:p>
      <w:pPr>
        <w:spacing w:line="360" w:lineRule="auto"/>
        <w:rPr>
          <w:rFonts w:ascii="仿宋" w:hAnsi="仿宋" w:eastAsia="仿宋" w:cs="宋体"/>
          <w:b/>
          <w:sz w:val="24"/>
        </w:rPr>
      </w:pPr>
      <w:r>
        <w:rPr>
          <w:rFonts w:hint="eastAsia" w:ascii="仿宋" w:hAnsi="仿宋" w:eastAsia="仿宋" w:cs="宋体"/>
          <w:b/>
          <w:sz w:val="24"/>
        </w:rPr>
        <w:t xml:space="preserve">一、项目基本情况                                            </w:t>
      </w:r>
    </w:p>
    <w:p>
      <w:pPr>
        <w:spacing w:line="360" w:lineRule="auto"/>
        <w:rPr>
          <w:rFonts w:hint="eastAsia" w:ascii="仿宋" w:hAnsi="仿宋" w:eastAsia="仿宋" w:cs="宋体"/>
          <w:sz w:val="24"/>
          <w:highlight w:val="none"/>
          <w:lang w:eastAsia="zh-CN"/>
        </w:rPr>
      </w:pPr>
      <w:r>
        <w:rPr>
          <w:rFonts w:hint="eastAsia" w:ascii="仿宋" w:hAnsi="仿宋" w:eastAsia="仿宋" w:cs="宋体"/>
          <w:b/>
          <w:sz w:val="24"/>
          <w:highlight w:val="none"/>
        </w:rPr>
        <w:t>项目编号：</w:t>
      </w:r>
      <w:r>
        <w:rPr>
          <w:rFonts w:hint="eastAsia" w:ascii="仿宋" w:hAnsi="仿宋" w:eastAsia="仿宋" w:cs="宋体"/>
          <w:sz w:val="24"/>
          <w:highlight w:val="none"/>
          <w:lang w:eastAsia="zh-CN"/>
        </w:rPr>
        <w:t>TYZFCG2024-034</w:t>
      </w:r>
    </w:p>
    <w:p>
      <w:pPr>
        <w:spacing w:line="360" w:lineRule="auto"/>
        <w:rPr>
          <w:rFonts w:hint="eastAsia" w:ascii="仿宋" w:hAnsi="仿宋" w:eastAsia="仿宋" w:cs="宋体"/>
          <w:sz w:val="24"/>
          <w:highlight w:val="none"/>
          <w:lang w:eastAsia="zh-CN"/>
        </w:rPr>
      </w:pPr>
      <w:r>
        <w:rPr>
          <w:rFonts w:hint="eastAsia" w:ascii="仿宋" w:hAnsi="仿宋" w:eastAsia="仿宋" w:cs="宋体"/>
          <w:b/>
          <w:sz w:val="24"/>
          <w:highlight w:val="none"/>
        </w:rPr>
        <w:t>项目名称：</w:t>
      </w:r>
      <w:r>
        <w:rPr>
          <w:rFonts w:hint="eastAsia" w:ascii="仿宋" w:hAnsi="仿宋" w:eastAsia="仿宋" w:cs="宋体"/>
          <w:sz w:val="24"/>
          <w:highlight w:val="none"/>
          <w:lang w:eastAsia="zh-CN"/>
        </w:rPr>
        <w:t>2024年余杭区“美丽洲”大舞台演出项目</w:t>
      </w:r>
    </w:p>
    <w:p>
      <w:pPr>
        <w:spacing w:line="360" w:lineRule="auto"/>
        <w:rPr>
          <w:rFonts w:hint="default" w:ascii="仿宋" w:hAnsi="仿宋" w:eastAsia="仿宋" w:cs="宋体"/>
          <w:sz w:val="24"/>
          <w:highlight w:val="none"/>
          <w:lang w:val="en-US" w:eastAsia="zh-CN"/>
        </w:rPr>
      </w:pPr>
      <w:r>
        <w:rPr>
          <w:rFonts w:hint="eastAsia" w:ascii="仿宋" w:hAnsi="仿宋" w:eastAsia="仿宋" w:cs="宋体"/>
          <w:b/>
          <w:sz w:val="24"/>
          <w:highlight w:val="none"/>
        </w:rPr>
        <w:t>预算金额（元）：</w:t>
      </w:r>
      <w:r>
        <w:rPr>
          <w:rFonts w:hint="eastAsia" w:ascii="仿宋" w:hAnsi="仿宋" w:eastAsia="仿宋" w:cs="宋体"/>
          <w:b/>
          <w:sz w:val="24"/>
          <w:highlight w:val="none"/>
          <w:lang w:val="en-US" w:eastAsia="zh-CN"/>
        </w:rPr>
        <w:t>1000000</w:t>
      </w:r>
    </w:p>
    <w:p>
      <w:pPr>
        <w:spacing w:line="360" w:lineRule="auto"/>
        <w:rPr>
          <w:rFonts w:ascii="仿宋" w:hAnsi="仿宋" w:eastAsia="仿宋" w:cs="宋体"/>
          <w:sz w:val="24"/>
          <w:highlight w:val="none"/>
        </w:rPr>
      </w:pPr>
      <w:r>
        <w:rPr>
          <w:rFonts w:hint="eastAsia" w:ascii="仿宋" w:hAnsi="仿宋" w:eastAsia="仿宋" w:cs="宋体"/>
          <w:b/>
          <w:sz w:val="24"/>
          <w:highlight w:val="none"/>
        </w:rPr>
        <w:t>最高限价（元）：</w:t>
      </w:r>
      <w:r>
        <w:rPr>
          <w:rFonts w:hint="eastAsia" w:ascii="仿宋" w:hAnsi="仿宋" w:eastAsia="仿宋" w:cs="宋体"/>
          <w:b/>
          <w:sz w:val="24"/>
          <w:highlight w:val="none"/>
          <w:lang w:val="en-US" w:eastAsia="zh-CN"/>
        </w:rPr>
        <w:t>1000000</w:t>
      </w:r>
    </w:p>
    <w:p>
      <w:pPr>
        <w:pStyle w:val="6"/>
        <w:spacing w:line="360" w:lineRule="auto"/>
        <w:ind w:firstLine="480"/>
        <w:rPr>
          <w:rFonts w:ascii="仿宋" w:hAnsi="仿宋" w:eastAsia="仿宋" w:cs="宋体"/>
          <w:bCs/>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color w:val="auto"/>
          <w:sz w:val="24"/>
          <w:lang w:eastAsia="zh-CN"/>
        </w:rPr>
        <w:t>2024年余杭区“美丽洲”大舞台演出项目</w:t>
      </w:r>
      <w:r>
        <w:rPr>
          <w:rFonts w:hint="eastAsia" w:ascii="仿宋" w:hAnsi="仿宋" w:eastAsia="仿宋" w:cs="宋体"/>
          <w:bCs/>
          <w:color w:val="auto"/>
          <w:kern w:val="2"/>
          <w:sz w:val="24"/>
          <w:szCs w:val="24"/>
        </w:rPr>
        <w:t>主要内容：</w:t>
      </w:r>
      <w:r>
        <w:rPr>
          <w:rFonts w:hint="eastAsia" w:ascii="仿宋" w:hAnsi="仿宋" w:eastAsia="仿宋"/>
          <w:color w:val="auto"/>
          <w:kern w:val="2"/>
          <w:sz w:val="24"/>
          <w:szCs w:val="24"/>
        </w:rPr>
        <w:t>具体以招标文件第三部分采购需求为准，供应商可点击本公告下方“浏览采购文件”查看采购需求。</w:t>
      </w:r>
    </w:p>
    <w:p>
      <w:pPr>
        <w:pStyle w:val="85"/>
        <w:ind w:firstLine="482"/>
        <w:outlineLvl w:val="2"/>
        <w:rPr>
          <w:rFonts w:ascii="仿宋" w:hAnsi="仿宋" w:eastAsia="仿宋" w:cs="宋体"/>
        </w:rPr>
      </w:pPr>
      <w:r>
        <w:rPr>
          <w:rFonts w:hint="eastAsia" w:ascii="仿宋" w:hAnsi="仿宋" w:eastAsia="仿宋" w:cs="宋体"/>
          <w:b/>
        </w:rPr>
        <w:t>合同履约期限：详见招标文件第三部分采购需求</w:t>
      </w:r>
    </w:p>
    <w:p>
      <w:pPr>
        <w:pStyle w:val="6"/>
        <w:spacing w:line="360" w:lineRule="auto"/>
        <w:ind w:firstLine="480"/>
        <w:rPr>
          <w:rFonts w:ascii="仿宋" w:hAnsi="仿宋" w:eastAsia="仿宋" w:cs="宋体"/>
          <w:b/>
          <w:color w:val="auto"/>
        </w:rPr>
      </w:pPr>
      <w:r>
        <w:rPr>
          <w:rFonts w:hint="eastAsia" w:ascii="仿宋" w:hAnsi="仿宋" w:eastAsia="仿宋" w:cs="宋体"/>
          <w:b/>
          <w:color w:val="auto"/>
          <w:sz w:val="24"/>
        </w:rPr>
        <w:t>本项目接受联合体投标：：</w:t>
      </w:r>
      <w:r>
        <w:rPr>
          <w:rFonts w:ascii="仿宋" w:hAnsi="仿宋" w:eastAsia="仿宋" w:cs="宋体"/>
          <w:color w:val="auto"/>
          <w:kern w:val="0"/>
          <w:sz w:val="24"/>
        </w:rPr>
        <w:sym w:font="Wingdings" w:char="F0FE"/>
      </w:r>
      <w:r>
        <w:rPr>
          <w:rFonts w:hint="eastAsia" w:ascii="仿宋" w:hAnsi="仿宋" w:eastAsia="仿宋" w:cs="宋体"/>
          <w:b/>
          <w:color w:val="auto"/>
          <w:sz w:val="24"/>
        </w:rPr>
        <w:t>是；</w:t>
      </w:r>
      <w:r>
        <w:rPr>
          <w:rFonts w:ascii="仿宋" w:hAnsi="Segoe UI Symbol" w:eastAsia="仿宋" w:cs="Segoe UI Symbol"/>
          <w:color w:val="auto"/>
          <w:kern w:val="0"/>
          <w:sz w:val="24"/>
        </w:rPr>
        <w:t>☐</w:t>
      </w:r>
      <w:r>
        <w:rPr>
          <w:rFonts w:hint="eastAsia" w:ascii="仿宋" w:hAnsi="仿宋" w:eastAsia="仿宋" w:cs="宋体"/>
          <w:b/>
          <w:color w:val="auto"/>
          <w:sz w:val="24"/>
        </w:rPr>
        <w:t>否</w:t>
      </w:r>
      <w:r>
        <w:rPr>
          <w:rFonts w:hint="eastAsia" w:ascii="仿宋" w:hAnsi="仿宋" w:eastAsia="仿宋" w:cs="宋体"/>
          <w:color w:val="auto"/>
          <w:kern w:val="0"/>
          <w:sz w:val="24"/>
        </w:rPr>
        <w:t>。</w:t>
      </w:r>
    </w:p>
    <w:p>
      <w:pPr>
        <w:spacing w:line="360" w:lineRule="auto"/>
        <w:rPr>
          <w:rFonts w:ascii="仿宋" w:hAnsi="仿宋" w:eastAsia="仿宋" w:cs="宋体"/>
          <w:b/>
          <w:sz w:val="24"/>
        </w:rPr>
      </w:pPr>
      <w:r>
        <w:rPr>
          <w:rFonts w:hint="eastAsia" w:ascii="仿宋" w:hAnsi="仿宋" w:eastAsia="仿宋" w:cs="宋体"/>
          <w:b/>
          <w:sz w:val="24"/>
        </w:rPr>
        <w:t>二、申请人的资格要求：</w:t>
      </w:r>
    </w:p>
    <w:p>
      <w:pPr>
        <w:spacing w:line="360" w:lineRule="auto"/>
        <w:ind w:firstLine="480"/>
        <w:rPr>
          <w:rFonts w:ascii="仿宋" w:hAnsi="仿宋" w:eastAsia="仿宋" w:cs="宋体"/>
          <w:snapToGrid w:val="0"/>
          <w:kern w:val="28"/>
          <w:sz w:val="24"/>
          <w:szCs w:val="20"/>
        </w:rPr>
      </w:pPr>
      <w:r>
        <w:rPr>
          <w:rFonts w:hint="eastAsia" w:ascii="仿宋" w:hAnsi="仿宋" w:eastAsia="仿宋"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p>
    <w:p>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无</w:t>
      </w:r>
      <w:r>
        <w:rPr>
          <w:rFonts w:hint="eastAsia" w:ascii="仿宋" w:hAnsi="仿宋" w:eastAsia="仿宋" w:cs="宋体"/>
          <w:snapToGrid w:val="0"/>
          <w:kern w:val="28"/>
          <w:sz w:val="24"/>
          <w:szCs w:val="20"/>
        </w:rPr>
        <w:t>（注：不得限制大中型企业与小微企业组成联合体参与投标）；</w:t>
      </w:r>
    </w:p>
    <w:p>
      <w:pPr>
        <w:spacing w:line="360" w:lineRule="auto"/>
        <w:ind w:firstLine="480" w:firstLineChars="200"/>
        <w:rPr>
          <w:rFonts w:ascii="仿宋" w:hAnsi="仿宋" w:eastAsia="仿宋" w:cs="宋体"/>
          <w:sz w:val="24"/>
        </w:rPr>
      </w:pPr>
      <w:r>
        <w:rPr>
          <w:rFonts w:ascii="仿宋" w:hAnsi="仿宋" w:eastAsia="仿宋" w:cs="宋体"/>
          <w:kern w:val="0"/>
          <w:sz w:val="24"/>
        </w:rPr>
        <w:sym w:font="Wingdings" w:char="F0FE"/>
      </w:r>
      <w:r>
        <w:rPr>
          <w:rFonts w:hint="eastAsia" w:ascii="仿宋" w:hAnsi="仿宋" w:eastAsia="仿宋" w:cs="宋体"/>
          <w:kern w:val="0"/>
          <w:sz w:val="24"/>
        </w:rPr>
        <w:t>专</w:t>
      </w:r>
      <w:r>
        <w:rPr>
          <w:rFonts w:hint="eastAsia" w:ascii="仿宋" w:hAnsi="仿宋" w:eastAsia="仿宋" w:cs="宋体"/>
          <w:sz w:val="24"/>
        </w:rPr>
        <w:t>门面向中小企业</w:t>
      </w:r>
    </w:p>
    <w:p>
      <w:pPr>
        <w:spacing w:line="360" w:lineRule="auto"/>
        <w:ind w:firstLine="840" w:firstLineChars="350"/>
        <w:rPr>
          <w:rFonts w:ascii="仿宋" w:hAnsi="仿宋" w:eastAsia="仿宋" w:cs="宋体"/>
          <w:sz w:val="24"/>
        </w:rPr>
      </w:pPr>
      <w:r>
        <w:rPr>
          <w:rFonts w:ascii="仿宋" w:hAnsi="仿宋" w:eastAsia="仿宋" w:cs="宋体"/>
          <w:kern w:val="0"/>
          <w:sz w:val="24"/>
        </w:rPr>
        <w:sym w:font="Wingdings" w:char="F0FE"/>
      </w:r>
      <w:r>
        <w:rPr>
          <w:rFonts w:hint="eastAsia" w:ascii="仿宋" w:hAnsi="仿宋" w:eastAsia="仿宋" w:cs="宋体"/>
          <w:sz w:val="24"/>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w:t>
      </w:r>
      <w:bookmarkStart w:id="516" w:name="_GoBack"/>
      <w:bookmarkEnd w:id="516"/>
      <w:r>
        <w:rPr>
          <w:rFonts w:hint="eastAsia" w:ascii="仿宋" w:hAnsi="仿宋" w:eastAsia="仿宋" w:cs="宋体"/>
          <w:sz w:val="24"/>
        </w:rPr>
        <w:t>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要求合同分包，提供分包意向协议和中小企业声明函，分包意向协议中中小企业合同金额应当达到达到% ，小微企业合同金额应当达到%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ascii="仿宋" w:hAnsi="仿宋" w:eastAsia="仿宋" w:cs="宋体"/>
          <w:sz w:val="24"/>
        </w:rPr>
        <w:t>4</w:t>
      </w:r>
      <w:r>
        <w:rPr>
          <w:rFonts w:hint="eastAsia" w:ascii="仿宋" w:hAnsi="仿宋" w:eastAsia="仿宋" w:cs="宋体"/>
          <w:sz w:val="24"/>
        </w:rPr>
        <w:t>.本项目的特定资格要求：无；</w:t>
      </w:r>
    </w:p>
    <w:p>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sz w:val="24"/>
          <w:highlight w:val="none"/>
        </w:rPr>
      </w:pPr>
      <w:r>
        <w:rPr>
          <w:rFonts w:hint="eastAsia" w:ascii="仿宋" w:hAnsi="仿宋" w:eastAsia="仿宋" w:cs="宋体"/>
          <w:b/>
          <w:sz w:val="24"/>
        </w:rPr>
        <w:t>三、获取招标</w:t>
      </w:r>
      <w:r>
        <w:rPr>
          <w:rFonts w:hint="eastAsia" w:ascii="仿宋" w:hAnsi="仿宋" w:eastAsia="仿宋" w:cs="宋体"/>
          <w:b/>
          <w:sz w:val="24"/>
          <w:highlight w:val="none"/>
        </w:rPr>
        <w:t xml:space="preserve">文件 </w:t>
      </w:r>
    </w:p>
    <w:p>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时间：</w:t>
      </w:r>
      <w:r>
        <w:rPr>
          <w:rFonts w:hint="eastAsia" w:ascii="仿宋" w:hAnsi="仿宋" w:eastAsia="仿宋" w:cs="宋体"/>
          <w:color w:val="000000" w:themeColor="text1"/>
          <w:sz w:val="24"/>
          <w:highlight w:val="none"/>
          <w14:textFill>
            <w14:solidFill>
              <w14:schemeClr w14:val="tx1"/>
            </w14:solidFill>
          </w14:textFill>
        </w:rPr>
        <w:t>/至</w:t>
      </w:r>
      <w:r>
        <w:rPr>
          <w:rFonts w:hint="eastAsia" w:ascii="仿宋" w:hAnsi="仿宋" w:eastAsia="仿宋" w:cs="宋体"/>
          <w:color w:val="000000" w:themeColor="text1"/>
          <w:sz w:val="24"/>
          <w:highlight w:val="none"/>
          <w:u w:val="single"/>
          <w14:textFill>
            <w14:solidFill>
              <w14:schemeClr w14:val="tx1"/>
            </w14:solidFill>
          </w14:textFill>
        </w:rPr>
        <w:t>2024年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5</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21</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地点（网址）：</w:t>
      </w:r>
      <w:r>
        <w:rPr>
          <w:rFonts w:hint="eastAsia" w:ascii="仿宋" w:hAnsi="仿宋" w:eastAsia="仿宋"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方式：</w:t>
      </w:r>
      <w:r>
        <w:rPr>
          <w:rFonts w:hint="eastAsia" w:ascii="仿宋" w:hAnsi="仿宋" w:eastAsia="仿宋"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售价（元）：</w:t>
      </w:r>
      <w:r>
        <w:rPr>
          <w:rFonts w:hint="eastAsia" w:ascii="仿宋" w:hAnsi="仿宋" w:eastAsia="仿宋" w:cs="宋体"/>
          <w:color w:val="000000" w:themeColor="text1"/>
          <w:sz w:val="24"/>
          <w:highlight w:val="none"/>
          <w14:textFill>
            <w14:solidFill>
              <w14:schemeClr w14:val="tx1"/>
            </w14:solidFill>
          </w14:textFill>
        </w:rPr>
        <w:t xml:space="preserve">0 </w:t>
      </w:r>
      <w:r>
        <w:rPr>
          <w:rFonts w:hint="eastAsia" w:ascii="仿宋" w:hAnsi="仿宋" w:eastAsia="仿宋" w:cs="宋体"/>
          <w:color w:val="000000" w:themeColor="text1"/>
          <w:sz w:val="24"/>
          <w:highlight w:val="none"/>
          <w14:textFill>
            <w14:solidFill>
              <w14:schemeClr w14:val="tx1"/>
            </w14:solidFill>
          </w14:textFill>
        </w:rPr>
        <w:tab/>
      </w:r>
    </w:p>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提交投标文件截止时间：</w:t>
      </w:r>
      <w:r>
        <w:rPr>
          <w:rFonts w:hint="eastAsia" w:ascii="仿宋" w:hAnsi="仿宋" w:eastAsia="仿宋" w:cs="宋体"/>
          <w:color w:val="000000" w:themeColor="text1"/>
          <w:sz w:val="24"/>
          <w:highlight w:val="none"/>
          <w:u w:val="single"/>
          <w14:textFill>
            <w14:solidFill>
              <w14:schemeClr w14:val="tx1"/>
            </w14:solidFill>
          </w14:textFill>
        </w:rPr>
        <w:t xml:space="preserve"> 2024年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5</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21</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u w:val="single"/>
          <w:lang w:val="en-US" w:eastAsia="zh-CN"/>
          <w14:textFill>
            <w14:solidFill>
              <w14:schemeClr w14:val="tx1"/>
            </w14:solidFill>
          </w14:textFill>
        </w:rPr>
        <w:t>9</w:t>
      </w:r>
      <w:r>
        <w:rPr>
          <w:rFonts w:hint="eastAsia" w:ascii="仿宋" w:hAnsi="仿宋" w:eastAsia="仿宋" w:cs="宋体"/>
          <w:color w:val="000000" w:themeColor="text1"/>
          <w:sz w:val="24"/>
          <w:highlight w:val="none"/>
          <w:u w:val="single"/>
          <w14:textFill>
            <w14:solidFill>
              <w14:schemeClr w14:val="tx1"/>
            </w14:solidFill>
          </w14:textFill>
        </w:rPr>
        <w:t>点</w:t>
      </w:r>
      <w:r>
        <w:rPr>
          <w:rFonts w:hint="eastAsia" w:ascii="仿宋" w:hAnsi="仿宋" w:eastAsia="仿宋" w:cs="宋体"/>
          <w:color w:val="000000" w:themeColor="text1"/>
          <w:sz w:val="24"/>
          <w:highlight w:val="none"/>
          <w:u w:val="single"/>
          <w:lang w:val="en-US" w:eastAsia="zh-CN"/>
          <w14:textFill>
            <w14:solidFill>
              <w14:schemeClr w14:val="tx1"/>
            </w14:solidFill>
          </w14:textFill>
        </w:rPr>
        <w:t>3</w:t>
      </w:r>
      <w:r>
        <w:rPr>
          <w:rFonts w:hint="eastAsia" w:ascii="仿宋" w:hAnsi="仿宋" w:eastAsia="仿宋" w:cs="宋体"/>
          <w:color w:val="000000" w:themeColor="text1"/>
          <w:sz w:val="24"/>
          <w:highlight w:val="none"/>
          <w:u w:val="single"/>
          <w14:textFill>
            <w14:solidFill>
              <w14:schemeClr w14:val="tx1"/>
            </w14:solidFill>
          </w14:textFill>
        </w:rPr>
        <w:t>0分00秒</w:t>
      </w:r>
      <w:r>
        <w:rPr>
          <w:rFonts w:hint="eastAsia" w:ascii="仿宋" w:hAnsi="仿宋" w:eastAsia="仿宋" w:cs="宋体"/>
          <w:color w:val="000000" w:themeColor="text1"/>
          <w:sz w:val="24"/>
          <w:highlight w:val="none"/>
          <w14:textFill>
            <w14:solidFill>
              <w14:schemeClr w14:val="tx1"/>
            </w14:solidFill>
          </w14:textFill>
        </w:rPr>
        <w:t>（北京时间）</w:t>
      </w:r>
    </w:p>
    <w:p>
      <w:pPr>
        <w:spacing w:line="360" w:lineRule="auto"/>
        <w:ind w:firstLine="482"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投标地点（网址）：</w:t>
      </w:r>
      <w:r>
        <w:rPr>
          <w:rFonts w:hint="eastAsia" w:ascii="仿宋" w:hAnsi="仿宋" w:eastAsia="仿宋"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仿宋" w:hAnsi="仿宋" w:eastAsia="仿宋" w:cs="宋体"/>
          <w:bCs/>
          <w:color w:val="000000" w:themeColor="text1"/>
          <w:sz w:val="24"/>
          <w:highlight w:val="none"/>
          <w:u w:val="singl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开标时间：</w:t>
      </w:r>
      <w:r>
        <w:rPr>
          <w:rFonts w:hint="eastAsia" w:ascii="仿宋" w:hAnsi="仿宋" w:eastAsia="仿宋" w:cs="宋体"/>
          <w:color w:val="000000" w:themeColor="text1"/>
          <w:sz w:val="24"/>
          <w:highlight w:val="none"/>
          <w:u w:val="single"/>
          <w14:textFill>
            <w14:solidFill>
              <w14:schemeClr w14:val="tx1"/>
            </w14:solidFill>
          </w14:textFill>
        </w:rPr>
        <w:t>2024年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5</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21</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u w:val="single"/>
          <w:lang w:val="en-US" w:eastAsia="zh-CN"/>
          <w14:textFill>
            <w14:solidFill>
              <w14:schemeClr w14:val="tx1"/>
            </w14:solidFill>
          </w14:textFill>
        </w:rPr>
        <w:t>9</w:t>
      </w:r>
      <w:r>
        <w:rPr>
          <w:rFonts w:hint="eastAsia" w:ascii="仿宋" w:hAnsi="仿宋" w:eastAsia="仿宋" w:cs="宋体"/>
          <w:color w:val="000000" w:themeColor="text1"/>
          <w:sz w:val="24"/>
          <w:highlight w:val="none"/>
          <w:u w:val="single"/>
          <w14:textFill>
            <w14:solidFill>
              <w14:schemeClr w14:val="tx1"/>
            </w14:solidFill>
          </w14:textFill>
        </w:rPr>
        <w:t>点</w:t>
      </w:r>
      <w:r>
        <w:rPr>
          <w:rFonts w:hint="eastAsia" w:ascii="仿宋" w:hAnsi="仿宋" w:eastAsia="仿宋" w:cs="宋体"/>
          <w:color w:val="000000" w:themeColor="text1"/>
          <w:sz w:val="24"/>
          <w:highlight w:val="none"/>
          <w:u w:val="single"/>
          <w:lang w:val="en-US" w:eastAsia="zh-CN"/>
          <w14:textFill>
            <w14:solidFill>
              <w14:schemeClr w14:val="tx1"/>
            </w14:solidFill>
          </w14:textFill>
        </w:rPr>
        <w:t>3</w:t>
      </w:r>
      <w:r>
        <w:rPr>
          <w:rFonts w:hint="eastAsia" w:ascii="仿宋" w:hAnsi="仿宋" w:eastAsia="仿宋" w:cs="宋体"/>
          <w:color w:val="000000" w:themeColor="text1"/>
          <w:sz w:val="24"/>
          <w:highlight w:val="none"/>
          <w:u w:val="single"/>
          <w14:textFill>
            <w14:solidFill>
              <w14:schemeClr w14:val="tx1"/>
            </w14:solidFill>
          </w14:textFill>
        </w:rPr>
        <w:t>0分00秒</w:t>
      </w:r>
    </w:p>
    <w:p>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开标地点（网址）：</w:t>
      </w:r>
      <w:r>
        <w:rPr>
          <w:rFonts w:hint="eastAsia" w:ascii="仿宋" w:hAnsi="仿宋" w:eastAsia="仿宋" w:cs="宋体"/>
          <w:sz w:val="24"/>
          <w:highlight w:val="none"/>
        </w:rPr>
        <w:t>政采云平台（https://www.zcygov.cn/）</w:t>
      </w:r>
    </w:p>
    <w:p>
      <w:pPr>
        <w:spacing w:line="360" w:lineRule="auto"/>
        <w:rPr>
          <w:rFonts w:ascii="仿宋" w:hAnsi="仿宋" w:eastAsia="仿宋" w:cs="宋体"/>
          <w:b/>
          <w:sz w:val="24"/>
          <w:highlight w:val="none"/>
        </w:rPr>
      </w:pPr>
      <w:r>
        <w:rPr>
          <w:rFonts w:hint="eastAsia" w:ascii="仿宋" w:hAnsi="仿宋" w:eastAsia="仿宋" w:cs="宋体"/>
          <w:b/>
          <w:sz w:val="24"/>
          <w:highlight w:val="none"/>
        </w:rPr>
        <w:t>五、采购意向公开链接：</w:t>
      </w:r>
    </w:p>
    <w:p>
      <w:pPr>
        <w:spacing w:line="360" w:lineRule="auto"/>
        <w:rPr>
          <w:rFonts w:hint="eastAsia" w:ascii="仿宋" w:hAnsi="仿宋" w:eastAsia="仿宋" w:cs="宋体"/>
          <w:sz w:val="24"/>
          <w:highlight w:val="none"/>
        </w:rPr>
      </w:pPr>
      <w:r>
        <w:rPr>
          <w:rFonts w:hint="eastAsia" w:ascii="仿宋" w:hAnsi="仿宋" w:eastAsia="仿宋" w:cs="宋体"/>
          <w:sz w:val="24"/>
          <w:highlight w:val="none"/>
        </w:rPr>
        <w:fldChar w:fldCharType="begin"/>
      </w:r>
      <w:r>
        <w:rPr>
          <w:rFonts w:hint="eastAsia" w:ascii="仿宋" w:hAnsi="仿宋" w:eastAsia="仿宋" w:cs="宋体"/>
          <w:sz w:val="24"/>
          <w:highlight w:val="none"/>
        </w:rPr>
        <w:instrText xml:space="preserve"> HYPERLINK "https://zfcg.czt.zj.gov.cn/site/detail?parentId=600007&amp;articleId=U9gNvWIKvltwRfaDakAtfw%3D%3D&amp;utm=site.site-PC-37000.979-pc-websitegroup-zhejiang-secondPage-front.5.d8037bd0029e11ef963851af192c102f" </w:instrText>
      </w:r>
      <w:r>
        <w:rPr>
          <w:rFonts w:hint="eastAsia" w:ascii="仿宋" w:hAnsi="仿宋" w:eastAsia="仿宋" w:cs="宋体"/>
          <w:sz w:val="24"/>
          <w:highlight w:val="none"/>
        </w:rPr>
        <w:fldChar w:fldCharType="separate"/>
      </w:r>
      <w:r>
        <w:rPr>
          <w:rStyle w:val="77"/>
          <w:rFonts w:hint="eastAsia" w:ascii="仿宋" w:hAnsi="仿宋" w:eastAsia="仿宋" w:cs="宋体"/>
          <w:sz w:val="24"/>
          <w:highlight w:val="none"/>
        </w:rPr>
        <w:t>https://zfcg.czt.zj.gov.cn/site/detail?parentId=600007&amp;articleId=U9gNvWIKvltwRfaDakAtfw%3D%3D&amp;utm=site.site-PC-37000.979-pc-websitegroup-zhejiang-secondPage-front.5.d8037bd0029e11ef963851af192c102f</w:t>
      </w:r>
      <w:r>
        <w:rPr>
          <w:rFonts w:hint="eastAsia" w:ascii="仿宋" w:hAnsi="仿宋" w:eastAsia="仿宋" w:cs="宋体"/>
          <w:sz w:val="24"/>
          <w:highlight w:val="none"/>
        </w:rPr>
        <w:fldChar w:fldCharType="end"/>
      </w:r>
    </w:p>
    <w:p>
      <w:pPr>
        <w:spacing w:line="360" w:lineRule="auto"/>
        <w:rPr>
          <w:rFonts w:ascii="仿宋" w:hAnsi="仿宋" w:eastAsia="仿宋" w:cs="宋体"/>
          <w:sz w:val="24"/>
        </w:rPr>
      </w:pPr>
      <w:r>
        <w:rPr>
          <w:rFonts w:hint="eastAsia" w:ascii="仿宋" w:hAnsi="仿宋" w:eastAsia="仿宋" w:cs="宋体"/>
          <w:b/>
          <w:sz w:val="24"/>
        </w:rPr>
        <w:t xml:space="preserve">六、公告期限 </w:t>
      </w:r>
    </w:p>
    <w:p>
      <w:pPr>
        <w:spacing w:line="360" w:lineRule="auto"/>
        <w:ind w:firstLine="480" w:firstLineChars="200"/>
        <w:rPr>
          <w:rFonts w:ascii="仿宋" w:hAnsi="仿宋" w:eastAsia="仿宋" w:cs="宋体"/>
          <w:sz w:val="24"/>
        </w:rPr>
      </w:pPr>
      <w:r>
        <w:rPr>
          <w:rFonts w:hint="eastAsia" w:ascii="仿宋" w:hAnsi="仿宋" w:eastAsia="仿宋" w:cs="宋体"/>
          <w:sz w:val="24"/>
        </w:rPr>
        <w:t>自本公告发布之日起5个工作日。</w:t>
      </w:r>
    </w:p>
    <w:p>
      <w:pPr>
        <w:spacing w:line="360" w:lineRule="auto"/>
        <w:rPr>
          <w:rFonts w:ascii="仿宋" w:hAnsi="仿宋" w:eastAsia="仿宋" w:cs="宋体"/>
          <w:b/>
          <w:sz w:val="24"/>
        </w:rPr>
      </w:pPr>
      <w:r>
        <w:rPr>
          <w:rFonts w:hint="eastAsia" w:ascii="仿宋" w:hAnsi="仿宋" w:eastAsia="仿宋" w:cs="宋体"/>
          <w:b/>
          <w:sz w:val="24"/>
        </w:rPr>
        <w:t>七、其他补充事宜</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sz w:val="24"/>
        </w:rPr>
      </w:pPr>
      <w:r>
        <w:rPr>
          <w:rFonts w:hint="eastAsia" w:ascii="仿宋" w:hAnsi="仿宋" w:eastAsia="仿宋"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sz w:val="24"/>
        </w:rPr>
      </w:pPr>
      <w:r>
        <w:rPr>
          <w:rFonts w:hint="eastAsia" w:ascii="仿宋" w:hAnsi="仿宋" w:eastAsia="仿宋" w:cs="宋体"/>
          <w:b/>
          <w:sz w:val="24"/>
        </w:rPr>
        <w:t>八、对本次采购提出询问、质疑、投诉，请按以下方式联系</w:t>
      </w:r>
    </w:p>
    <w:p>
      <w:pPr>
        <w:spacing w:line="360" w:lineRule="auto"/>
        <w:rPr>
          <w:rFonts w:ascii="仿宋" w:hAnsi="仿宋" w:eastAsia="仿宋" w:cs="宋体"/>
          <w:sz w:val="24"/>
          <w:highlight w:val="none"/>
        </w:rPr>
      </w:pPr>
      <w:r>
        <w:rPr>
          <w:rFonts w:hint="eastAsia" w:ascii="仿宋" w:hAnsi="仿宋" w:eastAsia="仿宋" w:cs="宋体"/>
          <w:sz w:val="24"/>
        </w:rPr>
        <w:t xml:space="preserve">  </w:t>
      </w:r>
      <w:r>
        <w:rPr>
          <w:rFonts w:hint="eastAsia" w:ascii="仿宋" w:hAnsi="仿宋" w:eastAsia="仿宋" w:cs="宋体"/>
          <w:sz w:val="24"/>
          <w:highlight w:val="none"/>
        </w:rPr>
        <w:t xml:space="preserve">  1.采购人信息</w:t>
      </w:r>
    </w:p>
    <w:p>
      <w:pPr>
        <w:spacing w:line="360" w:lineRule="auto"/>
        <w:ind w:firstLine="480" w:firstLineChars="20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    称：</w:t>
      </w:r>
      <w:r>
        <w:rPr>
          <w:rFonts w:hint="eastAsia" w:ascii="仿宋" w:hAnsi="仿宋" w:eastAsia="仿宋" w:cs="宋体"/>
          <w:color w:val="000000" w:themeColor="text1"/>
          <w:sz w:val="24"/>
          <w:highlight w:val="none"/>
          <w:lang w:eastAsia="zh-CN"/>
          <w14:textFill>
            <w14:solidFill>
              <w14:schemeClr w14:val="tx1"/>
            </w14:solidFill>
          </w14:textFill>
        </w:rPr>
        <w:t>杭州市余杭区文化和广电旅游体育局</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地    址：</w:t>
      </w:r>
      <w:r>
        <w:rPr>
          <w:rFonts w:hint="eastAsia" w:ascii="仿宋" w:hAnsi="仿宋" w:eastAsia="仿宋" w:cs="宋体"/>
          <w:color w:val="000000" w:themeColor="text1"/>
          <w:sz w:val="24"/>
          <w:highlight w:val="none"/>
          <w:lang w:eastAsia="zh-CN"/>
          <w14:textFill>
            <w14:solidFill>
              <w14:schemeClr w14:val="tx1"/>
            </w14:solidFill>
          </w14:textFill>
        </w:rPr>
        <w:t>杭州市</w:t>
      </w:r>
      <w:r>
        <w:rPr>
          <w:rFonts w:hint="eastAsia" w:ascii="仿宋" w:hAnsi="仿宋" w:eastAsia="仿宋" w:cs="宋体"/>
          <w:color w:val="000000" w:themeColor="text1"/>
          <w:sz w:val="24"/>
          <w:highlight w:val="none"/>
          <w14:textFill>
            <w14:solidFill>
              <w14:schemeClr w14:val="tx1"/>
            </w14:solidFill>
          </w14:textFill>
        </w:rPr>
        <w:t xml:space="preserve">余杭区文一西路1500号8号楼22楼 </w:t>
      </w:r>
    </w:p>
    <w:p>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传    真： /</w:t>
      </w:r>
    </w:p>
    <w:p>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项目联系人（询问）：韦莲莲</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项目联系方式（询问）：0571-89516402</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质疑联系人：徐莉莉 </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质疑联系方式：0571-89516400 </w:t>
      </w:r>
    </w:p>
    <w:p>
      <w:pPr>
        <w:spacing w:line="360" w:lineRule="auto"/>
        <w:rPr>
          <w:rFonts w:ascii="仿宋" w:hAnsi="仿宋" w:eastAsia="仿宋" w:cs="宋体"/>
          <w:sz w:val="24"/>
        </w:rPr>
      </w:pPr>
      <w:r>
        <w:rPr>
          <w:rFonts w:hint="eastAsia" w:ascii="仿宋" w:hAnsi="仿宋" w:eastAsia="仿宋" w:cs="宋体"/>
          <w:sz w:val="24"/>
        </w:rPr>
        <w:t xml:space="preserve">    2.采购代理机构信息            </w:t>
      </w:r>
    </w:p>
    <w:p>
      <w:pPr>
        <w:spacing w:line="360" w:lineRule="auto"/>
        <w:ind w:firstLine="480"/>
        <w:rPr>
          <w:rFonts w:ascii="仿宋" w:hAnsi="仿宋" w:eastAsia="仿宋" w:cs="宋体"/>
          <w:sz w:val="24"/>
        </w:rPr>
      </w:pPr>
      <w:r>
        <w:rPr>
          <w:rFonts w:hint="eastAsia" w:ascii="仿宋" w:hAnsi="仿宋" w:eastAsia="仿宋" w:cs="宋体"/>
          <w:sz w:val="24"/>
        </w:rPr>
        <w:t>名    称：</w:t>
      </w:r>
      <w:r>
        <w:rPr>
          <w:rFonts w:hint="eastAsia" w:ascii="仿宋" w:hAnsi="仿宋" w:eastAsia="仿宋"/>
          <w:sz w:val="24"/>
        </w:rPr>
        <w:t>天阳建设管理有限公司</w:t>
      </w:r>
    </w:p>
    <w:p>
      <w:pPr>
        <w:spacing w:line="360" w:lineRule="auto"/>
        <w:ind w:firstLine="480"/>
        <w:rPr>
          <w:rFonts w:ascii="仿宋" w:hAnsi="仿宋" w:eastAsia="仿宋" w:cs="宋体"/>
          <w:sz w:val="24"/>
        </w:rPr>
      </w:pPr>
      <w:r>
        <w:rPr>
          <w:rFonts w:hint="eastAsia" w:ascii="仿宋" w:hAnsi="仿宋" w:eastAsia="仿宋" w:cs="宋体"/>
          <w:sz w:val="24"/>
        </w:rPr>
        <w:t>地    址：</w:t>
      </w:r>
      <w:r>
        <w:rPr>
          <w:rFonts w:hint="eastAsia" w:ascii="仿宋" w:hAnsi="仿宋" w:eastAsia="仿宋"/>
          <w:sz w:val="24"/>
        </w:rPr>
        <w:t>杭州市临平区南苑街道玩月街88号1幢1001、1101室</w:t>
      </w:r>
    </w:p>
    <w:p>
      <w:pPr>
        <w:spacing w:line="360" w:lineRule="auto"/>
        <w:rPr>
          <w:rFonts w:ascii="仿宋" w:hAnsi="仿宋" w:eastAsia="仿宋" w:cs="宋体"/>
          <w:sz w:val="24"/>
        </w:rPr>
      </w:pPr>
      <w:r>
        <w:rPr>
          <w:rFonts w:hint="eastAsia" w:ascii="仿宋" w:hAnsi="仿宋" w:eastAsia="仿宋" w:cs="宋体"/>
          <w:sz w:val="24"/>
        </w:rPr>
        <w:t xml:space="preserve">    传    真： </w:t>
      </w:r>
      <w:r>
        <w:rPr>
          <w:rFonts w:hint="eastAsia" w:ascii="仿宋" w:hAnsi="仿宋" w:eastAsia="仿宋"/>
          <w:sz w:val="24"/>
        </w:rPr>
        <w:t>0571-86235827</w:t>
      </w:r>
    </w:p>
    <w:p>
      <w:pPr>
        <w:spacing w:line="360" w:lineRule="auto"/>
        <w:rPr>
          <w:rFonts w:ascii="仿宋" w:hAnsi="仿宋" w:eastAsia="仿宋" w:cs="宋体"/>
          <w:sz w:val="24"/>
        </w:rPr>
      </w:pPr>
      <w:r>
        <w:rPr>
          <w:rFonts w:hint="eastAsia" w:ascii="仿宋" w:hAnsi="仿宋" w:eastAsia="仿宋" w:cs="宋体"/>
          <w:sz w:val="24"/>
        </w:rPr>
        <w:t xml:space="preserve">    项目联系人（询问）：丁敏</w:t>
      </w:r>
    </w:p>
    <w:p>
      <w:pPr>
        <w:spacing w:line="360" w:lineRule="auto"/>
        <w:rPr>
          <w:rFonts w:ascii="仿宋" w:hAnsi="仿宋" w:eastAsia="仿宋" w:cs="宋体"/>
          <w:sz w:val="24"/>
        </w:rPr>
      </w:pPr>
      <w:r>
        <w:rPr>
          <w:rFonts w:hint="eastAsia" w:ascii="仿宋" w:hAnsi="仿宋" w:eastAsia="仿宋" w:cs="宋体"/>
          <w:sz w:val="24"/>
        </w:rPr>
        <w:t xml:space="preserve">    项目联系方式（询问）：</w:t>
      </w:r>
      <w:r>
        <w:rPr>
          <w:rFonts w:hint="eastAsia" w:ascii="仿宋" w:hAnsi="仿宋" w:eastAsia="仿宋"/>
          <w:sz w:val="24"/>
        </w:rPr>
        <w:t>0571-86235827</w:t>
      </w:r>
    </w:p>
    <w:p>
      <w:pPr>
        <w:spacing w:line="360" w:lineRule="auto"/>
        <w:rPr>
          <w:rFonts w:hint="eastAsia" w:ascii="仿宋" w:hAnsi="仿宋" w:eastAsia="仿宋" w:cs="宋体"/>
          <w:sz w:val="24"/>
          <w:lang w:eastAsia="zh-CN"/>
        </w:rPr>
      </w:pPr>
      <w:r>
        <w:rPr>
          <w:rFonts w:hint="eastAsia" w:ascii="仿宋" w:hAnsi="仿宋" w:eastAsia="仿宋" w:cs="宋体"/>
          <w:sz w:val="24"/>
        </w:rPr>
        <w:t xml:space="preserve">    质疑联系人：</w:t>
      </w:r>
      <w:r>
        <w:rPr>
          <w:rFonts w:hint="eastAsia" w:ascii="仿宋" w:hAnsi="仿宋" w:eastAsia="仿宋"/>
          <w:sz w:val="24"/>
          <w:lang w:eastAsia="zh-CN"/>
        </w:rPr>
        <w:t>袁良国</w:t>
      </w:r>
    </w:p>
    <w:p>
      <w:pPr>
        <w:spacing w:line="360" w:lineRule="auto"/>
        <w:rPr>
          <w:rFonts w:ascii="仿宋" w:hAnsi="仿宋" w:eastAsia="仿宋"/>
          <w:sz w:val="24"/>
        </w:rPr>
      </w:pPr>
      <w:r>
        <w:rPr>
          <w:rFonts w:hint="eastAsia" w:ascii="仿宋" w:hAnsi="仿宋" w:eastAsia="仿宋" w:cs="宋体"/>
          <w:sz w:val="24"/>
        </w:rPr>
        <w:t xml:space="preserve">    质疑联系方式：</w:t>
      </w:r>
      <w:r>
        <w:rPr>
          <w:rFonts w:hint="eastAsia" w:ascii="仿宋" w:hAnsi="仿宋" w:eastAsia="仿宋"/>
          <w:sz w:val="24"/>
        </w:rPr>
        <w:t>13588021752</w:t>
      </w:r>
    </w:p>
    <w:p>
      <w:pPr>
        <w:spacing w:line="360" w:lineRule="auto"/>
        <w:rPr>
          <w:rFonts w:ascii="仿宋" w:hAnsi="仿宋" w:eastAsia="仿宋" w:cs="宋体"/>
          <w:sz w:val="24"/>
        </w:rPr>
      </w:pPr>
      <w:r>
        <w:rPr>
          <w:rFonts w:hint="eastAsia" w:ascii="仿宋" w:hAnsi="仿宋" w:eastAsia="仿宋" w:cs="宋体"/>
          <w:sz w:val="24"/>
        </w:rPr>
        <w:t xml:space="preserve">    3.同级政府采购监督管理部门            </w:t>
      </w:r>
    </w:p>
    <w:p>
      <w:pPr>
        <w:spacing w:line="360" w:lineRule="auto"/>
        <w:ind w:firstLine="360" w:firstLineChars="150"/>
        <w:rPr>
          <w:rFonts w:ascii="仿宋" w:hAnsi="仿宋" w:eastAsia="仿宋" w:cs="宋体"/>
          <w:sz w:val="24"/>
        </w:rPr>
      </w:pPr>
      <w:r>
        <w:rPr>
          <w:rFonts w:hint="eastAsia" w:ascii="仿宋" w:hAnsi="仿宋" w:eastAsia="仿宋" w:cs="宋体"/>
          <w:sz w:val="24"/>
        </w:rPr>
        <w:t>名称：杭州市余杭区财政局、浙江省政府采购行政裁决服务中心（杭州）</w:t>
      </w:r>
    </w:p>
    <w:p>
      <w:pPr>
        <w:spacing w:line="360" w:lineRule="auto"/>
        <w:ind w:firstLine="360" w:firstLineChars="150"/>
        <w:rPr>
          <w:rFonts w:ascii="仿宋" w:hAnsi="仿宋" w:eastAsia="仿宋" w:cs="宋体"/>
          <w:sz w:val="24"/>
        </w:rPr>
      </w:pPr>
      <w:r>
        <w:rPr>
          <w:rFonts w:hint="eastAsia" w:ascii="仿宋" w:hAnsi="仿宋" w:eastAsia="仿宋" w:cs="宋体"/>
          <w:sz w:val="24"/>
        </w:rPr>
        <w:t>地址：杭州市上城区四季青街道新业路市民之家G03办公室（快递仅限ems或顺丰）</w:t>
      </w:r>
    </w:p>
    <w:p>
      <w:pPr>
        <w:spacing w:line="360" w:lineRule="auto"/>
        <w:ind w:firstLine="360" w:firstLineChars="150"/>
        <w:rPr>
          <w:rFonts w:ascii="仿宋" w:hAnsi="仿宋" w:eastAsia="仿宋" w:cs="宋体"/>
          <w:sz w:val="24"/>
        </w:rPr>
      </w:pPr>
      <w:r>
        <w:rPr>
          <w:rFonts w:hint="eastAsia" w:ascii="仿宋" w:hAnsi="仿宋" w:eastAsia="仿宋" w:cs="宋体"/>
          <w:sz w:val="24"/>
        </w:rPr>
        <w:t>传    真：/</w:t>
      </w:r>
    </w:p>
    <w:p>
      <w:pPr>
        <w:spacing w:line="360" w:lineRule="auto"/>
        <w:ind w:firstLine="360" w:firstLineChars="150"/>
        <w:rPr>
          <w:rFonts w:ascii="仿宋" w:hAnsi="仿宋" w:eastAsia="仿宋" w:cs="宋体"/>
          <w:sz w:val="24"/>
        </w:rPr>
      </w:pPr>
      <w:r>
        <w:rPr>
          <w:rFonts w:hint="eastAsia" w:ascii="仿宋" w:hAnsi="仿宋" w:eastAsia="仿宋" w:cs="宋体"/>
          <w:sz w:val="24"/>
        </w:rPr>
        <w:t>联 系 人：朱女士、王女士</w:t>
      </w:r>
    </w:p>
    <w:p>
      <w:pPr>
        <w:spacing w:line="360" w:lineRule="auto"/>
        <w:ind w:firstLine="360" w:firstLineChars="150"/>
        <w:rPr>
          <w:rFonts w:ascii="仿宋" w:hAnsi="仿宋" w:eastAsia="仿宋" w:cs="宋体"/>
          <w:sz w:val="24"/>
        </w:rPr>
      </w:pPr>
      <w:r>
        <w:rPr>
          <w:rFonts w:hint="eastAsia" w:ascii="仿宋" w:hAnsi="仿宋" w:eastAsia="仿宋" w:cs="宋体"/>
          <w:sz w:val="24"/>
        </w:rPr>
        <w:t>监督投诉电话：0571-85252453</w:t>
      </w:r>
    </w:p>
    <w:p>
      <w:pPr>
        <w:spacing w:line="360" w:lineRule="auto"/>
        <w:rPr>
          <w:rFonts w:ascii="仿宋" w:hAnsi="仿宋" w:eastAsia="仿宋" w:cs="宋体"/>
          <w:sz w:val="24"/>
        </w:rPr>
      </w:pPr>
      <w:r>
        <w:rPr>
          <w:rFonts w:hint="eastAsia" w:ascii="仿宋" w:hAnsi="仿宋" w:eastAsia="仿宋"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宋体"/>
          <w:sz w:val="24"/>
        </w:rPr>
      </w:pPr>
      <w:r>
        <w:rPr>
          <w:rFonts w:hint="eastAsia" w:ascii="仿宋" w:hAnsi="仿宋" w:eastAsia="仿宋" w:cs="宋体"/>
          <w:sz w:val="24"/>
        </w:rPr>
        <w:t>CA问题联系电话（人工）：汇信CA 400-888-4636；天谷CA 400-087-8198。</w:t>
      </w:r>
    </w:p>
    <w:p>
      <w:pPr>
        <w:widowControl/>
        <w:adjustRightInd/>
        <w:spacing w:line="360" w:lineRule="auto"/>
        <w:jc w:val="left"/>
        <w:rPr>
          <w:rFonts w:ascii="仿宋" w:hAnsi="仿宋" w:eastAsia="仿宋" w:cs="宋体"/>
          <w:b/>
          <w:sz w:val="36"/>
          <w:szCs w:val="20"/>
        </w:rPr>
      </w:pPr>
      <w:r>
        <w:rPr>
          <w:rFonts w:ascii="仿宋" w:hAnsi="仿宋" w:eastAsia="仿宋" w:cs="宋体"/>
          <w:b/>
          <w:sz w:val="36"/>
          <w:szCs w:val="20"/>
        </w:rPr>
        <w:br w:type="page"/>
      </w:r>
    </w:p>
    <w:p>
      <w:pPr>
        <w:adjustRightInd/>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投标人须知</w:t>
      </w:r>
      <w:bookmarkEnd w:id="9"/>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前附表</w:t>
      </w:r>
    </w:p>
    <w:tbl>
      <w:tblPr>
        <w:tblStyle w:val="6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6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line="360" w:lineRule="auto"/>
              <w:jc w:val="center"/>
              <w:outlineLvl w:val="0"/>
              <w:rPr>
                <w:rFonts w:ascii="仿宋" w:hAnsi="仿宋" w:eastAsia="仿宋" w:cs="宋体"/>
                <w:b/>
                <w:sz w:val="28"/>
                <w:szCs w:val="28"/>
              </w:rPr>
            </w:pPr>
            <w:bookmarkStart w:id="11" w:name="_Toc164416483"/>
            <w:bookmarkStart w:id="12" w:name="第三部分"/>
            <w:r>
              <w:rPr>
                <w:rFonts w:hint="eastAsia" w:ascii="仿宋" w:hAnsi="仿宋" w:eastAsia="仿宋" w:cs="宋体"/>
                <w:b/>
                <w:sz w:val="28"/>
                <w:szCs w:val="28"/>
              </w:rPr>
              <w:t>序</w:t>
            </w:r>
            <w:bookmarkEnd w:id="10"/>
            <w:r>
              <w:rPr>
                <w:rFonts w:hint="eastAsia" w:ascii="仿宋" w:hAnsi="仿宋" w:eastAsia="仿宋" w:cs="宋体"/>
                <w:b/>
                <w:sz w:val="28"/>
                <w:szCs w:val="28"/>
              </w:rPr>
              <w:t>号</w:t>
            </w:r>
          </w:p>
        </w:tc>
        <w:tc>
          <w:tcPr>
            <w:tcW w:w="1559" w:type="dxa"/>
            <w:vAlign w:val="center"/>
          </w:tcPr>
          <w:p>
            <w:pPr>
              <w:adjustRightInd/>
              <w:spacing w:line="360" w:lineRule="auto"/>
              <w:jc w:val="center"/>
              <w:outlineLvl w:val="0"/>
              <w:rPr>
                <w:rFonts w:ascii="仿宋" w:hAnsi="仿宋" w:eastAsia="仿宋" w:cs="宋体"/>
                <w:b/>
                <w:sz w:val="28"/>
                <w:szCs w:val="28"/>
              </w:rPr>
            </w:pPr>
            <w:r>
              <w:rPr>
                <w:rFonts w:hint="eastAsia" w:ascii="仿宋" w:hAnsi="仿宋" w:eastAsia="仿宋" w:cs="宋体"/>
                <w:b/>
                <w:sz w:val="28"/>
                <w:szCs w:val="28"/>
              </w:rPr>
              <w:t>事项</w:t>
            </w:r>
          </w:p>
        </w:tc>
        <w:tc>
          <w:tcPr>
            <w:tcW w:w="6910" w:type="dxa"/>
            <w:vAlign w:val="center"/>
          </w:tcPr>
          <w:p>
            <w:pPr>
              <w:adjustRightInd/>
              <w:spacing w:line="360" w:lineRule="auto"/>
              <w:jc w:val="center"/>
              <w:outlineLvl w:val="0"/>
              <w:rPr>
                <w:rFonts w:ascii="仿宋" w:hAnsi="仿宋" w:eastAsia="仿宋" w:cs="宋体"/>
                <w:b/>
                <w:sz w:val="28"/>
                <w:szCs w:val="28"/>
              </w:rPr>
            </w:pPr>
            <w:r>
              <w:rPr>
                <w:rFonts w:hint="eastAsia" w:ascii="仿宋" w:hAnsi="仿宋" w:eastAsia="仿宋" w:cs="宋体"/>
                <w:b/>
                <w:sz w:val="28"/>
                <w:szCs w:val="28"/>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项目属性</w:t>
            </w:r>
          </w:p>
        </w:tc>
        <w:tc>
          <w:tcPr>
            <w:tcW w:w="6910" w:type="dxa"/>
            <w:vAlign w:val="center"/>
          </w:tcPr>
          <w:p>
            <w:pPr>
              <w:spacing w:line="360" w:lineRule="auto"/>
              <w:rPr>
                <w:rFonts w:ascii="仿宋" w:hAnsi="仿宋" w:eastAsia="仿宋" w:cs="宋体"/>
                <w:b/>
                <w:sz w:val="32"/>
                <w:szCs w:val="20"/>
              </w:rPr>
            </w:pPr>
            <w:r>
              <w:rPr>
                <w:rFonts w:hint="eastAsia" w:ascii="仿宋" w:hAnsi="仿宋" w:eastAsia="仿宋" w:cs="宋体"/>
                <w:b/>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采购标的及其对应的中小企业划分标准所属行业</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（1）标的：详见中小企业声明函，属于行</w:t>
            </w:r>
            <w:r>
              <w:rPr>
                <w:rFonts w:hint="eastAsia" w:ascii="仿宋" w:hAnsi="仿宋" w:eastAsia="仿宋" w:cs="宋体"/>
                <w:b/>
                <w:kern w:val="0"/>
                <w:sz w:val="24"/>
                <w:highlight w:val="none"/>
              </w:rPr>
              <w:t>业：其他未列明行业；标准详见附件8《中小企业划型标准规定》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是否允许采购进口产品</w:t>
            </w:r>
          </w:p>
        </w:tc>
        <w:tc>
          <w:tcPr>
            <w:tcW w:w="6910" w:type="dxa"/>
            <w:vAlign w:val="center"/>
          </w:tcPr>
          <w:p>
            <w:pPr>
              <w:spacing w:line="360" w:lineRule="auto"/>
              <w:rPr>
                <w:rFonts w:ascii="仿宋" w:hAnsi="仿宋" w:eastAsia="仿宋" w:cs="宋体"/>
                <w:b/>
                <w:kern w:val="0"/>
                <w:sz w:val="24"/>
              </w:rPr>
            </w:pPr>
            <w:r>
              <w:rPr>
                <w:rFonts w:hint="eastAsia" w:ascii="仿宋" w:hAnsi="仿宋" w:eastAsia="仿宋" w:cs="宋体"/>
                <w:b/>
                <w:kern w:val="0"/>
                <w:sz w:val="24"/>
              </w:rPr>
              <w:sym w:font="Wingdings" w:char="F0FE"/>
            </w:r>
            <w:r>
              <w:rPr>
                <w:rFonts w:hint="eastAsia" w:ascii="仿宋" w:hAnsi="仿宋" w:eastAsia="仿宋" w:cs="宋体"/>
                <w:b/>
                <w:kern w:val="0"/>
                <w:sz w:val="24"/>
              </w:rPr>
              <w:t>本项目不允许采购进口产品。</w:t>
            </w:r>
          </w:p>
          <w:p>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hint="eastAsia" w:ascii="仿宋" w:hAnsi="仿宋" w:eastAsia="仿宋" w:cs="宋体"/>
                <w:b/>
                <w:kern w:val="0"/>
                <w:sz w:val="24"/>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分包</w:t>
            </w:r>
          </w:p>
        </w:tc>
        <w:tc>
          <w:tcPr>
            <w:tcW w:w="6910" w:type="dxa"/>
            <w:vAlign w:val="center"/>
          </w:tcPr>
          <w:p>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ascii="仿宋" w:hAnsi="仿宋" w:eastAsia="仿宋" w:cs="Arial"/>
                <w:b/>
                <w:kern w:val="0"/>
                <w:sz w:val="24"/>
              </w:rPr>
              <w:t xml:space="preserve"> A</w:t>
            </w:r>
            <w:r>
              <w:rPr>
                <w:rFonts w:hint="eastAsia" w:ascii="仿宋" w:hAnsi="仿宋" w:eastAsia="仿宋"/>
                <w:b/>
                <w:sz w:val="24"/>
              </w:rPr>
              <w:t>同意将非主体、非关键性的工作分包。</w:t>
            </w:r>
            <w:r>
              <w:rPr>
                <w:rFonts w:ascii="仿宋" w:hAnsi="仿宋" w:eastAsia="仿宋" w:cs="Arial"/>
                <w:b/>
                <w:kern w:val="0"/>
                <w:sz w:val="24"/>
              </w:rPr>
              <w:sym w:font="Wingdings" w:char="F0FE"/>
            </w:r>
            <w:r>
              <w:rPr>
                <w:rFonts w:ascii="仿宋" w:hAnsi="仿宋" w:eastAsia="仿宋" w:cs="Arial"/>
                <w:b/>
                <w:kern w:val="0"/>
                <w:sz w:val="24"/>
              </w:rPr>
              <w:t xml:space="preserve"> B</w:t>
            </w:r>
            <w:r>
              <w:rPr>
                <w:rFonts w:hint="eastAsia" w:ascii="仿宋" w:hAnsi="仿宋" w:eastAsia="仿宋"/>
                <w:b/>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开标前答疑会或现场考察</w:t>
            </w:r>
          </w:p>
        </w:tc>
        <w:tc>
          <w:tcPr>
            <w:tcW w:w="6910" w:type="dxa"/>
            <w:vAlign w:val="center"/>
          </w:tcPr>
          <w:p>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不组织。</w:t>
            </w:r>
          </w:p>
          <w:p>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hint="eastAsia" w:ascii="仿宋" w:hAnsi="仿宋" w:eastAsia="仿宋" w:cs="宋体"/>
                <w:b/>
                <w:kern w:val="0"/>
                <w:sz w:val="24"/>
              </w:rPr>
              <w:t>B组织，</w:t>
            </w:r>
            <w:r>
              <w:rPr>
                <w:rFonts w:hint="eastAsia" w:ascii="仿宋" w:hAnsi="仿宋" w:eastAsia="仿宋" w:cs="宋体"/>
                <w:b/>
                <w:sz w:val="24"/>
              </w:rPr>
              <w:t>时间：,地点：，联系人：，联系方式：</w:t>
            </w:r>
            <w:r>
              <w:rPr>
                <w:rFonts w:hint="eastAsia" w:ascii="仿宋" w:hAnsi="仿宋" w:eastAsia="仿宋" w:cs="宋体"/>
                <w:b/>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样品提供</w:t>
            </w:r>
          </w:p>
        </w:tc>
        <w:tc>
          <w:tcPr>
            <w:tcW w:w="6910" w:type="dxa"/>
            <w:vAlign w:val="center"/>
          </w:tcPr>
          <w:p>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不要求提供。</w:t>
            </w:r>
          </w:p>
          <w:p>
            <w:pPr>
              <w:spacing w:line="360" w:lineRule="auto"/>
              <w:rPr>
                <w:rFonts w:ascii="仿宋" w:hAnsi="仿宋" w:eastAsia="仿宋"/>
                <w:b/>
                <w:kern w:val="0"/>
                <w:sz w:val="24"/>
              </w:rPr>
            </w:pPr>
            <w:r>
              <w:rPr>
                <w:rFonts w:ascii="仿宋" w:hAnsi="MS Gothic" w:eastAsia="仿宋" w:cs="Arial"/>
                <w:b/>
                <w:kern w:val="0"/>
                <w:sz w:val="24"/>
              </w:rPr>
              <w:t>☐</w:t>
            </w:r>
            <w:r>
              <w:rPr>
                <w:rFonts w:ascii="仿宋" w:hAnsi="仿宋" w:eastAsia="仿宋"/>
                <w:b/>
                <w:kern w:val="0"/>
                <w:sz w:val="24"/>
              </w:rPr>
              <w:t>B</w:t>
            </w:r>
            <w:r>
              <w:rPr>
                <w:rFonts w:hint="eastAsia" w:ascii="仿宋" w:hAnsi="仿宋" w:eastAsia="仿宋"/>
                <w:b/>
                <w:kern w:val="0"/>
                <w:sz w:val="24"/>
              </w:rPr>
              <w:t>要求提供，</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1）</w:t>
            </w:r>
            <w:r>
              <w:rPr>
                <w:rFonts w:hint="eastAsia" w:ascii="仿宋" w:hAnsi="仿宋" w:eastAsia="仿宋"/>
                <w:b/>
                <w:snapToGrid w:val="0"/>
                <w:kern w:val="28"/>
                <w:sz w:val="24"/>
              </w:rPr>
              <w:t>样品：</w:t>
            </w:r>
            <w:r>
              <w:rPr>
                <w:rFonts w:hint="eastAsia" w:ascii="仿宋" w:hAnsi="仿宋" w:eastAsia="仿宋"/>
                <w:b/>
                <w:kern w:val="0"/>
                <w:sz w:val="24"/>
              </w:rPr>
              <w:t>；</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2）</w:t>
            </w:r>
            <w:r>
              <w:rPr>
                <w:rFonts w:hint="eastAsia" w:ascii="仿宋" w:hAnsi="仿宋" w:eastAsia="仿宋"/>
                <w:b/>
                <w:snapToGrid w:val="0"/>
                <w:kern w:val="28"/>
                <w:sz w:val="24"/>
              </w:rPr>
              <w:t>样品制作的标准和要求：</w:t>
            </w:r>
            <w:r>
              <w:rPr>
                <w:rFonts w:hint="eastAsia" w:ascii="仿宋" w:hAnsi="仿宋" w:eastAsia="仿宋"/>
                <w:b/>
                <w:kern w:val="0"/>
                <w:sz w:val="24"/>
              </w:rPr>
              <w:t>；</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3）样品的评审方法以及评审标准</w:t>
            </w:r>
            <w:r>
              <w:rPr>
                <w:rFonts w:hint="eastAsia" w:ascii="仿宋" w:hAnsi="仿宋" w:eastAsia="仿宋"/>
                <w:b/>
                <w:snapToGrid w:val="0"/>
                <w:kern w:val="28"/>
                <w:sz w:val="24"/>
              </w:rPr>
              <w:t>：详见</w:t>
            </w:r>
            <w:r>
              <w:rPr>
                <w:rFonts w:hint="eastAsia" w:ascii="仿宋" w:hAnsi="仿宋" w:eastAsia="仿宋"/>
                <w:b/>
                <w:sz w:val="24"/>
                <w:u w:val="single"/>
              </w:rPr>
              <w:t>评标办法</w:t>
            </w:r>
            <w:r>
              <w:rPr>
                <w:rFonts w:hint="eastAsia" w:ascii="仿宋" w:hAnsi="仿宋" w:eastAsia="仿宋"/>
                <w:b/>
                <w:kern w:val="0"/>
                <w:sz w:val="24"/>
              </w:rPr>
              <w:t>；</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4）是否需要随样品提交检测报告</w:t>
            </w:r>
            <w:r>
              <w:rPr>
                <w:rFonts w:hint="eastAsia" w:ascii="仿宋" w:hAnsi="仿宋" w:eastAsia="仿宋"/>
                <w:b/>
                <w:kern w:val="0"/>
                <w:sz w:val="24"/>
              </w:rPr>
              <w:t>：</w:t>
            </w:r>
            <w:r>
              <w:rPr>
                <w:rFonts w:ascii="仿宋" w:hAnsi="仿宋" w:eastAsia="仿宋" w:cs="Arial"/>
                <w:b/>
                <w:kern w:val="0"/>
                <w:sz w:val="24"/>
              </w:rPr>
              <w:sym w:font="Wingdings" w:char="F0FE"/>
            </w:r>
            <w:r>
              <w:rPr>
                <w:rFonts w:ascii="仿宋" w:hAnsi="仿宋" w:eastAsia="仿宋"/>
                <w:b/>
                <w:kern w:val="0"/>
                <w:sz w:val="24"/>
              </w:rPr>
              <w:t>否；</w:t>
            </w:r>
            <w:r>
              <w:rPr>
                <w:rFonts w:ascii="仿宋" w:hAnsi="MS Gothic" w:eastAsia="仿宋" w:cs="Arial"/>
                <w:b/>
                <w:kern w:val="0"/>
                <w:sz w:val="24"/>
              </w:rPr>
              <w:t>☐</w:t>
            </w:r>
            <w:r>
              <w:rPr>
                <w:rFonts w:ascii="仿宋" w:hAnsi="仿宋" w:eastAsia="仿宋"/>
                <w:b/>
                <w:kern w:val="0"/>
                <w:sz w:val="24"/>
              </w:rPr>
              <w:t>是，检测机构的要求</w:t>
            </w:r>
            <w:r>
              <w:rPr>
                <w:rFonts w:hint="eastAsia" w:ascii="仿宋" w:hAnsi="仿宋" w:eastAsia="仿宋"/>
                <w:b/>
                <w:sz w:val="24"/>
              </w:rPr>
              <w:t>：</w:t>
            </w:r>
            <w:r>
              <w:rPr>
                <w:rFonts w:hint="eastAsia" w:ascii="仿宋" w:hAnsi="仿宋" w:eastAsia="仿宋"/>
                <w:b/>
                <w:kern w:val="0"/>
                <w:sz w:val="24"/>
              </w:rPr>
              <w:t>；检测内容</w:t>
            </w:r>
            <w:r>
              <w:rPr>
                <w:rFonts w:hint="eastAsia" w:ascii="仿宋" w:hAnsi="仿宋" w:eastAsia="仿宋"/>
                <w:b/>
                <w:sz w:val="24"/>
              </w:rPr>
              <w:t>：</w:t>
            </w:r>
            <w:r>
              <w:rPr>
                <w:rFonts w:hint="eastAsia" w:ascii="仿宋" w:hAnsi="仿宋" w:eastAsia="仿宋"/>
                <w:b/>
                <w:kern w:val="0"/>
                <w:sz w:val="24"/>
              </w:rPr>
              <w:t>。</w:t>
            </w:r>
          </w:p>
          <w:p>
            <w:pPr>
              <w:spacing w:line="360" w:lineRule="auto"/>
              <w:rPr>
                <w:rFonts w:ascii="仿宋" w:hAnsi="仿宋" w:eastAsia="仿宋"/>
                <w:b/>
                <w:sz w:val="24"/>
              </w:rPr>
            </w:pPr>
            <w:r>
              <w:rPr>
                <w:rFonts w:hint="eastAsia" w:ascii="仿宋" w:hAnsi="仿宋" w:eastAsia="仿宋"/>
                <w:b/>
                <w:sz w:val="24"/>
              </w:rPr>
              <w:t>（</w:t>
            </w:r>
            <w:r>
              <w:rPr>
                <w:rFonts w:ascii="仿宋" w:hAnsi="仿宋" w:eastAsia="仿宋"/>
                <w:b/>
                <w:sz w:val="24"/>
              </w:rPr>
              <w:t>5）提供样品的时间：</w:t>
            </w:r>
            <w:r>
              <w:rPr>
                <w:rFonts w:hint="eastAsia" w:ascii="仿宋" w:hAnsi="仿宋" w:eastAsia="仿宋"/>
                <w:b/>
                <w:kern w:val="0"/>
                <w:sz w:val="24"/>
              </w:rPr>
              <w:t>；地点：；联系人</w:t>
            </w:r>
            <w:r>
              <w:rPr>
                <w:rFonts w:hint="eastAsia" w:ascii="仿宋" w:hAnsi="仿宋" w:eastAsia="仿宋"/>
                <w:b/>
                <w:sz w:val="24"/>
              </w:rPr>
              <w:t>：，</w:t>
            </w:r>
            <w:r>
              <w:rPr>
                <w:rFonts w:hint="eastAsia" w:ascii="仿宋" w:hAnsi="仿宋" w:eastAsia="仿宋"/>
                <w:b/>
                <w:kern w:val="28"/>
                <w:sz w:val="24"/>
              </w:rPr>
              <w:t>联系电话：</w:t>
            </w:r>
            <w:r>
              <w:rPr>
                <w:rFonts w:hint="eastAsia" w:ascii="仿宋" w:hAnsi="仿宋" w:eastAsia="仿宋"/>
                <w:b/>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b/>
                <w:bCs/>
                <w:sz w:val="24"/>
              </w:rPr>
            </w:pPr>
            <w:r>
              <w:rPr>
                <w:rFonts w:hint="eastAsia" w:ascii="仿宋" w:hAnsi="仿宋" w:eastAsia="仿宋"/>
                <w:b/>
                <w:bCs/>
                <w:sz w:val="24"/>
              </w:rPr>
              <w:t>▲（6）本条要求提供样品但投标人不提供样品的则其投标无效。</w:t>
            </w:r>
          </w:p>
          <w:p>
            <w:pPr>
              <w:spacing w:line="360" w:lineRule="auto"/>
              <w:rPr>
                <w:rFonts w:ascii="仿宋" w:hAnsi="仿宋" w:eastAsia="仿宋"/>
                <w:b/>
                <w:sz w:val="24"/>
              </w:rPr>
            </w:pPr>
            <w:r>
              <w:rPr>
                <w:rFonts w:hint="eastAsia" w:ascii="仿宋" w:hAnsi="仿宋" w:eastAsia="仿宋"/>
                <w:b/>
                <w:sz w:val="24"/>
              </w:rPr>
              <w:t>（7）投标人样品提供不全或外观尺寸不符合招标文件要求或技术参数明显不符合招标文件要求的则样品分为0分；</w:t>
            </w:r>
          </w:p>
          <w:p>
            <w:pPr>
              <w:spacing w:line="360" w:lineRule="auto"/>
              <w:rPr>
                <w:rFonts w:ascii="仿宋" w:hAnsi="仿宋" w:eastAsia="仿宋"/>
                <w:b/>
                <w:sz w:val="24"/>
              </w:rPr>
            </w:pPr>
            <w:r>
              <w:rPr>
                <w:rFonts w:ascii="仿宋" w:hAnsi="仿宋" w:eastAsia="仿宋"/>
                <w:b/>
                <w:sz w:val="24"/>
              </w:rPr>
              <w:t>(</w:t>
            </w:r>
            <w:r>
              <w:rPr>
                <w:rFonts w:hint="eastAsia" w:ascii="仿宋" w:hAnsi="仿宋" w:eastAsia="仿宋"/>
                <w:b/>
                <w:sz w:val="24"/>
              </w:rPr>
              <w:t>8</w:t>
            </w:r>
            <w:r>
              <w:rPr>
                <w:rFonts w:ascii="仿宋" w:hAnsi="仿宋" w:eastAsia="仿宋"/>
                <w:b/>
                <w:sz w:val="24"/>
              </w:rPr>
              <w:t>)采购活动结束后，对于未中标人提供的样品，</w:t>
            </w:r>
            <w:r>
              <w:rPr>
                <w:rFonts w:hint="eastAsia" w:ascii="仿宋" w:hAnsi="仿宋" w:eastAsia="仿宋"/>
                <w:b/>
                <w:sz w:val="24"/>
              </w:rPr>
              <w:t>采购人、采购机构将通知</w:t>
            </w:r>
            <w:r>
              <w:rPr>
                <w:rFonts w:ascii="仿宋" w:hAnsi="仿宋" w:eastAsia="仿宋"/>
                <w:b/>
                <w:sz w:val="24"/>
              </w:rPr>
              <w:t>未中标人</w:t>
            </w:r>
            <w:r>
              <w:rPr>
                <w:rFonts w:hint="eastAsia" w:ascii="仿宋" w:hAnsi="仿宋" w:eastAsia="仿宋"/>
                <w:b/>
                <w:sz w:val="24"/>
              </w:rPr>
              <w:t>在规定的时间内取回，逾期未取回的，采购人、采购机构不负保管义务</w:t>
            </w:r>
            <w:r>
              <w:rPr>
                <w:rFonts w:ascii="仿宋" w:hAnsi="仿宋" w:eastAsia="仿宋"/>
                <w:b/>
                <w:sz w:val="24"/>
              </w:rPr>
              <w:t>；对于中标人提供的样品，</w:t>
            </w:r>
            <w:r>
              <w:rPr>
                <w:rFonts w:hint="eastAsia" w:ascii="仿宋" w:hAnsi="仿宋" w:eastAsia="仿宋"/>
                <w:b/>
                <w:sz w:val="24"/>
              </w:rPr>
              <w:t>采购人将进</w:t>
            </w:r>
            <w:r>
              <w:rPr>
                <w:rFonts w:ascii="仿宋" w:hAnsi="仿宋" w:eastAsia="仿宋"/>
                <w:b/>
                <w:sz w:val="24"/>
              </w:rPr>
              <w:t>行保管、封存，并作为履约验收的参考。</w:t>
            </w:r>
          </w:p>
          <w:p>
            <w:pPr>
              <w:adjustRightInd/>
              <w:spacing w:line="360" w:lineRule="auto"/>
              <w:outlineLvl w:val="0"/>
              <w:rPr>
                <w:rFonts w:ascii="仿宋" w:hAnsi="仿宋" w:eastAsia="仿宋" w:cs="宋体"/>
                <w:b/>
                <w:sz w:val="32"/>
                <w:szCs w:val="20"/>
              </w:rPr>
            </w:pPr>
            <w:r>
              <w:rPr>
                <w:rFonts w:hint="eastAsia" w:ascii="仿宋" w:hAnsi="仿宋" w:eastAsia="仿宋"/>
                <w:b/>
                <w:sz w:val="24"/>
              </w:rPr>
              <w:t>（9</w:t>
            </w:r>
            <w:r>
              <w:rPr>
                <w:rFonts w:ascii="仿宋" w:hAnsi="仿宋" w:eastAsia="仿宋"/>
                <w:b/>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方案讲解演示</w:t>
            </w:r>
          </w:p>
        </w:tc>
        <w:tc>
          <w:tcPr>
            <w:tcW w:w="6910" w:type="dxa"/>
            <w:vAlign w:val="center"/>
          </w:tcPr>
          <w:p>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不组织。</w:t>
            </w:r>
          </w:p>
          <w:p>
            <w:pPr>
              <w:spacing w:line="360" w:lineRule="auto"/>
              <w:rPr>
                <w:rFonts w:ascii="仿宋" w:hAnsi="仿宋" w:eastAsia="仿宋" w:cs="宋体"/>
                <w:b/>
                <w:kern w:val="0"/>
                <w:sz w:val="24"/>
              </w:rPr>
            </w:pPr>
            <w:r>
              <w:rPr>
                <w:rFonts w:hint="eastAsia" w:ascii="仿宋" w:hAnsi="仿宋" w:eastAsia="仿宋" w:cs="宋体"/>
                <w:b/>
                <w:kern w:val="0"/>
                <w:sz w:val="24"/>
              </w:rPr>
              <w:t>☐组织。</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（1）评标时安排每个投标人进行方案演示。每个投标人时间不超过10分钟，演示次序以投标文件解密时间先后次序为准，演示人员不超过3人。</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（2）现场方案演示：</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①现场演示签到截止时间：</w:t>
            </w:r>
            <w:r>
              <w:rPr>
                <w:rFonts w:hint="eastAsia" w:ascii="仿宋" w:hAnsi="仿宋" w:eastAsia="仿宋" w:cs="宋体"/>
                <w:b/>
                <w:kern w:val="0"/>
                <w:sz w:val="24"/>
                <w:u w:val="single"/>
              </w:rPr>
              <w:t>同本项目</w:t>
            </w:r>
            <w:r>
              <w:rPr>
                <w:rFonts w:hint="eastAsia" w:ascii="仿宋" w:hAnsi="仿宋" w:eastAsia="仿宋" w:cs="宋体"/>
                <w:b/>
                <w:sz w:val="24"/>
                <w:u w:val="single"/>
              </w:rPr>
              <w:t>提交投标文件截止时间；迟到或未到视作放弃演示</w:t>
            </w:r>
            <w:r>
              <w:rPr>
                <w:rFonts w:hint="eastAsia" w:ascii="仿宋" w:hAnsi="仿宋" w:eastAsia="仿宋" w:cs="宋体"/>
                <w:b/>
                <w:sz w:val="24"/>
              </w:rPr>
              <w:t>。</w:t>
            </w:r>
          </w:p>
          <w:p>
            <w:pPr>
              <w:snapToGrid w:val="0"/>
              <w:spacing w:line="360" w:lineRule="auto"/>
              <w:rPr>
                <w:rFonts w:ascii="仿宋" w:hAnsi="仿宋" w:eastAsia="仿宋"/>
                <w:b/>
                <w:kern w:val="0"/>
                <w:sz w:val="24"/>
                <w:u w:val="single"/>
              </w:rPr>
            </w:pPr>
            <w:r>
              <w:rPr>
                <w:rFonts w:hint="eastAsia" w:ascii="仿宋" w:hAnsi="仿宋" w:eastAsia="仿宋" w:cs="宋体"/>
                <w:b/>
                <w:kern w:val="0"/>
                <w:sz w:val="24"/>
              </w:rPr>
              <w:t>②现场演示地点：</w:t>
            </w:r>
            <w:r>
              <w:rPr>
                <w:rFonts w:hint="eastAsia" w:ascii="仿宋" w:hAnsi="仿宋" w:eastAsia="仿宋"/>
                <w:b/>
                <w:kern w:val="0"/>
                <w:sz w:val="24"/>
              </w:rPr>
              <w:t>。</w:t>
            </w:r>
          </w:p>
          <w:p>
            <w:pPr>
              <w:pStyle w:val="4"/>
              <w:jc w:val="both"/>
              <w:rPr>
                <w:rFonts w:ascii="仿宋" w:eastAsia="仿宋"/>
                <w:bCs w:val="0"/>
                <w:kern w:val="0"/>
                <w:sz w:val="24"/>
                <w:szCs w:val="24"/>
                <w:u w:val="single"/>
                <w:lang w:val="en-US"/>
              </w:rPr>
            </w:pPr>
            <w:r>
              <w:rPr>
                <w:rFonts w:hint="eastAsia" w:ascii="仿宋" w:eastAsia="仿宋"/>
                <w:bCs w:val="0"/>
                <w:kern w:val="0"/>
                <w:sz w:val="24"/>
                <w:szCs w:val="24"/>
                <w:lang w:val="en-US"/>
              </w:rPr>
              <w:t>③参加现场演示人员：</w:t>
            </w:r>
            <w:r>
              <w:rPr>
                <w:rFonts w:hint="eastAsia" w:ascii="仿宋" w:eastAsia="仿宋"/>
                <w:bCs w:val="0"/>
                <w:kern w:val="0"/>
                <w:sz w:val="24"/>
                <w:szCs w:val="24"/>
                <w:u w:val="single"/>
                <w:lang w:val="en-US"/>
              </w:rPr>
              <w:t>必须携带本人身份证及加盖投标人公章的演示人员名单，否则视作放弃演示。</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④演示所用电脑等设备由投标人自备。</w:t>
            </w:r>
          </w:p>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Merge w:val="restart"/>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投标人应当提供的资格、资信证明文件</w:t>
            </w:r>
          </w:p>
        </w:tc>
        <w:tc>
          <w:tcPr>
            <w:tcW w:w="6910" w:type="dxa"/>
            <w:vAlign w:val="center"/>
          </w:tcPr>
          <w:p>
            <w:pPr>
              <w:spacing w:line="360" w:lineRule="auto"/>
              <w:rPr>
                <w:rFonts w:ascii="仿宋" w:hAnsi="仿宋" w:eastAsia="仿宋" w:cs="宋体"/>
                <w:b/>
                <w:sz w:val="24"/>
              </w:rPr>
            </w:pPr>
            <w:r>
              <w:rPr>
                <w:rFonts w:hint="eastAsia" w:ascii="仿宋" w:hAnsi="仿宋" w:eastAsia="仿宋" w:cs="宋体"/>
                <w:b/>
                <w:sz w:val="24"/>
              </w:rPr>
              <w:t>（1）资格证明文件：见招标文件第二部分11.1。</w:t>
            </w:r>
          </w:p>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Merge w:val="continue"/>
            <w:vAlign w:val="center"/>
          </w:tcPr>
          <w:p>
            <w:pPr>
              <w:adjustRightInd/>
              <w:spacing w:line="360" w:lineRule="auto"/>
              <w:outlineLvl w:val="0"/>
              <w:rPr>
                <w:rFonts w:ascii="仿宋" w:hAnsi="仿宋" w:eastAsia="仿宋" w:cs="宋体"/>
                <w:b/>
                <w:sz w:val="24"/>
              </w:rPr>
            </w:pP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节能产品、环境标志产品</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报价要求</w:t>
            </w:r>
          </w:p>
        </w:tc>
        <w:tc>
          <w:tcPr>
            <w:tcW w:w="6910" w:type="dxa"/>
            <w:vAlign w:val="center"/>
          </w:tcPr>
          <w:p>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kern w:val="0"/>
                <w:sz w:val="24"/>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pPr>
              <w:snapToGrid w:val="0"/>
              <w:spacing w:line="360" w:lineRule="auto"/>
              <w:ind w:firstLine="241" w:firstLineChars="100"/>
              <w:rPr>
                <w:rFonts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pPr>
              <w:snapToGrid w:val="0"/>
              <w:spacing w:line="360" w:lineRule="auto"/>
              <w:ind w:firstLine="241" w:firstLineChars="100"/>
              <w:rPr>
                <w:rFonts w:ascii="仿宋" w:hAnsi="仿宋" w:eastAsia="仿宋" w:cs="宋体"/>
                <w:b/>
                <w:kern w:val="0"/>
                <w:sz w:val="24"/>
                <w:lang w:val="zh-CN"/>
              </w:rPr>
            </w:pPr>
            <w:r>
              <w:rPr>
                <w:rFonts w:hint="eastAsia" w:ascii="仿宋" w:hAnsi="仿宋" w:eastAsia="仿宋" w:cs="宋体"/>
                <w:b/>
                <w:kern w:val="0"/>
                <w:sz w:val="24"/>
                <w:lang w:val="zh-CN"/>
              </w:rPr>
              <w:t>投标报价超过招标文件中规定的预算金额或者最高限价的;</w:t>
            </w:r>
          </w:p>
          <w:p>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中小企业信用融资</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备份投标文件送达地点和签收人员</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kern w:val="28"/>
                <w:sz w:val="24"/>
              </w:rPr>
              <w:t>备份投标文件送达地点：杭州市临平区南苑街道玩月街88号1幢10楼招标代理部前台；备份投标文件签收人员联系电话：丁敏  0571-86235827。采购人、采购机构不强制或变相强制投标人提交备份投标文件。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Merge w:val="restart"/>
            <w:vAlign w:val="center"/>
          </w:tcPr>
          <w:p>
            <w:pPr>
              <w:adjustRightInd/>
              <w:spacing w:line="360" w:lineRule="auto"/>
              <w:outlineLvl w:val="0"/>
              <w:rPr>
                <w:rFonts w:ascii="仿宋" w:hAnsi="仿宋" w:eastAsia="仿宋" w:cs="宋体"/>
                <w:b/>
                <w:sz w:val="32"/>
                <w:szCs w:val="20"/>
              </w:rPr>
            </w:pPr>
            <w:r>
              <w:rPr>
                <w:rFonts w:hint="eastAsia" w:ascii="仿宋" w:hAnsi="仿宋" w:eastAsia="仿宋" w:cs="仿宋_GB2312"/>
                <w:b/>
                <w:sz w:val="24"/>
              </w:rPr>
              <w:t>特别说明</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MS Mincho" w:cs="MS Mincho"/>
                <w:b/>
                <w:kern w:val="0"/>
                <w:sz w:val="24"/>
              </w:rPr>
              <w:t>☐</w:t>
            </w:r>
            <w:r>
              <w:rPr>
                <w:rFonts w:hint="eastAsia" w:ascii="仿宋" w:hAnsi="仿宋" w:eastAsia="仿宋" w:cs="宋体"/>
                <w:b/>
                <w:snapToGrid w:val="0"/>
                <w:kern w:val="28"/>
                <w:sz w:val="24"/>
              </w:rPr>
              <w:t>联合体投标的，联合体各方按要求分别提供与联合体协议中规定的分工内容相应的业绩证明材料。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Merge w:val="continue"/>
            <w:vAlign w:val="center"/>
          </w:tcPr>
          <w:p>
            <w:pPr>
              <w:adjustRightInd/>
              <w:spacing w:line="360" w:lineRule="auto"/>
              <w:outlineLvl w:val="0"/>
              <w:rPr>
                <w:rFonts w:ascii="仿宋" w:hAnsi="仿宋" w:eastAsia="仿宋" w:cs="仿宋_GB2312"/>
                <w:b/>
                <w:sz w:val="24"/>
              </w:rPr>
            </w:pPr>
          </w:p>
        </w:tc>
        <w:tc>
          <w:tcPr>
            <w:tcW w:w="6910" w:type="dxa"/>
            <w:vAlign w:val="center"/>
          </w:tcPr>
          <w:p>
            <w:pPr>
              <w:spacing w:line="360" w:lineRule="auto"/>
              <w:rPr>
                <w:rFonts w:ascii="仿宋" w:hAnsi="仿宋" w:eastAsia="仿宋" w:cs="宋体"/>
                <w:b/>
                <w:snapToGrid w:val="0"/>
                <w:kern w:val="28"/>
                <w:sz w:val="24"/>
              </w:rPr>
            </w:pPr>
            <w:r>
              <w:rPr>
                <w:rFonts w:hint="eastAsia" w:ascii="仿宋" w:hAnsi="仿宋" w:eastAsia="MS Mincho" w:cs="MS Mincho"/>
                <w:b/>
                <w:kern w:val="0"/>
                <w:sz w:val="24"/>
              </w:rPr>
              <w:t>☐</w:t>
            </w:r>
            <w:r>
              <w:rPr>
                <w:rFonts w:hint="eastAsia" w:ascii="仿宋" w:hAnsi="仿宋" w:eastAsia="仿宋" w:cs="宋体"/>
                <w:b/>
                <w:snapToGrid w:val="0"/>
                <w:kern w:val="28"/>
                <w:sz w:val="24"/>
              </w:rPr>
              <w:t>联合体投标的，联合体各方均需按招标文件第四部分评标标准要求提供资信证明文件，否则视为不符合相关要求。</w:t>
            </w:r>
          </w:p>
          <w:p>
            <w:pPr>
              <w:adjustRightInd/>
              <w:spacing w:line="360" w:lineRule="auto"/>
              <w:outlineLvl w:val="0"/>
              <w:rPr>
                <w:rFonts w:ascii="仿宋" w:hAnsi="仿宋" w:eastAsia="仿宋" w:cs="宋体"/>
                <w:b/>
                <w:snapToGrid w:val="0"/>
                <w:kern w:val="28"/>
                <w:sz w:val="24"/>
              </w:rPr>
            </w:pPr>
            <w:r>
              <w:rPr>
                <w:rFonts w:hint="eastAsia" w:ascii="仿宋" w:hAnsi="仿宋" w:eastAsia="仿宋" w:cs="Arial"/>
                <w:b/>
                <w:kern w:val="0"/>
                <w:sz w:val="24"/>
              </w:rPr>
              <w:sym w:font="Wingdings" w:char="F0FE"/>
            </w:r>
            <w:r>
              <w:rPr>
                <w:rFonts w:hint="eastAsia" w:ascii="仿宋" w:hAnsi="仿宋" w:eastAsia="仿宋" w:cs="宋体"/>
                <w:b/>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Merge w:val="continue"/>
            <w:vAlign w:val="center"/>
          </w:tcPr>
          <w:p>
            <w:pPr>
              <w:adjustRightInd/>
              <w:spacing w:line="360" w:lineRule="auto"/>
              <w:outlineLvl w:val="0"/>
              <w:rPr>
                <w:rFonts w:ascii="仿宋" w:hAnsi="仿宋" w:eastAsia="仿宋" w:cs="仿宋_GB2312"/>
                <w:b/>
                <w:sz w:val="24"/>
              </w:rPr>
            </w:pPr>
          </w:p>
        </w:tc>
        <w:tc>
          <w:tcPr>
            <w:tcW w:w="6910" w:type="dxa"/>
            <w:vAlign w:val="center"/>
          </w:tcPr>
          <w:p>
            <w:pPr>
              <w:spacing w:line="360" w:lineRule="auto"/>
              <w:rPr>
                <w:rFonts w:ascii="仿宋" w:hAnsi="仿宋" w:eastAsia="仿宋"/>
                <w:b/>
                <w:sz w:val="24"/>
              </w:rPr>
            </w:pPr>
            <w:r>
              <w:rPr>
                <w:rFonts w:hint="eastAsia" w:ascii="仿宋" w:hAnsi="仿宋" w:eastAsia="仿宋"/>
                <w:b/>
                <w:sz w:val="24"/>
              </w:rPr>
              <w:t>▲供应商以联合体形式投标的：在按招标文件要求提供联合协议，联合体投标的联合体各方承担连带责任。</w:t>
            </w:r>
          </w:p>
          <w:p>
            <w:pPr>
              <w:spacing w:line="360" w:lineRule="auto"/>
              <w:rPr>
                <w:rFonts w:ascii="仿宋" w:hAnsi="仿宋" w:eastAsia="仿宋"/>
                <w:b/>
                <w:sz w:val="24"/>
              </w:rPr>
            </w:pPr>
            <w:r>
              <w:rPr>
                <w:rFonts w:hint="eastAsia" w:ascii="仿宋" w:hAnsi="仿宋" w:eastAsia="仿宋"/>
                <w:b/>
                <w:sz w:val="24"/>
              </w:rPr>
              <w:t>▲以联合体形式参加政府采购活动的，联合体各方不得再单独参加或者与其他供应商另外组成联合体参加同一合同项下的政府采购活动，否则相关投标均无效。</w:t>
            </w:r>
          </w:p>
          <w:p>
            <w:pPr>
              <w:spacing w:line="360" w:lineRule="auto"/>
              <w:rPr>
                <w:rFonts w:ascii="仿宋" w:hAnsi="仿宋" w:eastAsia="仿宋"/>
                <w:b/>
                <w:sz w:val="24"/>
              </w:rPr>
            </w:pPr>
            <w:r>
              <w:rPr>
                <w:rFonts w:hint="eastAsia" w:ascii="仿宋" w:hAnsi="仿宋" w:eastAsia="仿宋"/>
                <w:b/>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adjustRightInd/>
              <w:spacing w:line="360" w:lineRule="auto"/>
              <w:outlineLvl w:val="0"/>
              <w:rPr>
                <w:rFonts w:ascii="仿宋" w:hAnsi="仿宋" w:eastAsia="仿宋" w:cs="宋体"/>
                <w:b/>
                <w:snapToGrid w:val="0"/>
                <w:kern w:val="28"/>
                <w:sz w:val="24"/>
              </w:rPr>
            </w:pPr>
            <w:r>
              <w:rPr>
                <w:rFonts w:hint="eastAsia" w:ascii="仿宋" w:hAnsi="仿宋" w:eastAsia="仿宋"/>
                <w:b/>
                <w:sz w:val="24"/>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中标服务费</w:t>
            </w:r>
          </w:p>
        </w:tc>
        <w:tc>
          <w:tcPr>
            <w:tcW w:w="6910" w:type="dxa"/>
            <w:vAlign w:val="center"/>
          </w:tcPr>
          <w:p>
            <w:pPr>
              <w:spacing w:line="360" w:lineRule="auto"/>
              <w:rPr>
                <w:rFonts w:ascii="仿宋" w:hAnsi="仿宋" w:eastAsia="仿宋" w:cs="宋体"/>
                <w:b/>
                <w:sz w:val="32"/>
                <w:szCs w:val="20"/>
              </w:rPr>
            </w:pPr>
            <w:r>
              <w:rPr>
                <w:rFonts w:hint="eastAsia" w:ascii="仿宋" w:hAnsi="仿宋" w:eastAsia="仿宋"/>
                <w:b/>
                <w:snapToGrid w:val="0"/>
                <w:kern w:val="28"/>
                <w:sz w:val="24"/>
              </w:rPr>
              <w:t>中标人在领取中标通知书时需向招标代理机构支</w:t>
            </w:r>
            <w:r>
              <w:rPr>
                <w:rFonts w:hint="eastAsia" w:ascii="仿宋" w:hAnsi="仿宋" w:eastAsia="仿宋"/>
                <w:b/>
                <w:snapToGrid w:val="0"/>
                <w:kern w:val="28"/>
                <w:sz w:val="24"/>
                <w:highlight w:val="none"/>
              </w:rPr>
              <w:t>付人民币</w:t>
            </w:r>
            <w:r>
              <w:rPr>
                <w:rFonts w:hint="eastAsia" w:ascii="仿宋" w:hAnsi="仿宋" w:eastAsia="仿宋"/>
                <w:b/>
                <w:snapToGrid w:val="0"/>
                <w:kern w:val="28"/>
                <w:sz w:val="24"/>
                <w:highlight w:val="none"/>
                <w:lang w:val="en-US" w:eastAsia="zh-CN"/>
              </w:rPr>
              <w:t>17600</w:t>
            </w:r>
            <w:r>
              <w:rPr>
                <w:rFonts w:hint="eastAsia" w:ascii="仿宋" w:hAnsi="仿宋" w:eastAsia="仿宋"/>
                <w:b/>
                <w:snapToGrid w:val="0"/>
                <w:kern w:val="28"/>
                <w:sz w:val="24"/>
                <w:highlight w:val="none"/>
              </w:rPr>
              <w:t>元中标服务费，费用包含在总报价中，不单独列项</w:t>
            </w:r>
            <w:r>
              <w:rPr>
                <w:rFonts w:hint="eastAsia" w:ascii="仿宋" w:hAnsi="仿宋" w:eastAsia="仿宋"/>
                <w:b/>
                <w:snapToGrid w:val="0"/>
                <w:kern w:val="28"/>
                <w:sz w:val="24"/>
              </w:rPr>
              <w:t>报价。中标服务费的交纳方式：以转帐或支票的形式支付，开户名：天阳建设管理有限公司余杭分公司；开户行名称：中信银行杭州余杭支行 帐号：</w:t>
            </w:r>
            <w:r>
              <w:rPr>
                <w:rFonts w:ascii="仿宋" w:hAnsi="仿宋" w:eastAsia="仿宋"/>
                <w:b/>
                <w:snapToGrid w:val="0"/>
                <w:kern w:val="28"/>
                <w:sz w:val="24"/>
              </w:rPr>
              <w:t>8110801012202411396</w:t>
            </w:r>
            <w:r>
              <w:rPr>
                <w:rFonts w:ascii="仿宋" w:hAnsi="仿宋" w:eastAsia="仿宋"/>
                <w:b/>
                <w:snapToGrid w:val="0"/>
                <w:kern w:val="28"/>
                <w:sz w:val="24"/>
              </w:rPr>
              <w:cr/>
            </w:r>
            <w:r>
              <w:rPr>
                <w:rFonts w:hint="eastAsia" w:ascii="仿宋" w:hAnsi="仿宋" w:eastAsia="仿宋"/>
                <w:b/>
                <w:snapToGrid w:val="0"/>
                <w:kern w:val="28"/>
                <w:sz w:val="24"/>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纸质投标文件</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仿宋"/>
                <w:b/>
                <w:sz w:val="24"/>
              </w:rPr>
              <w:t>评标委员会推荐中标候选人的个数</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仿宋"/>
                <w:b/>
                <w:sz w:val="24"/>
              </w:rPr>
              <w:t>1个。</w:t>
            </w:r>
          </w:p>
        </w:tc>
      </w:tr>
    </w:tbl>
    <w:p>
      <w:pPr>
        <w:adjustRightInd/>
        <w:spacing w:line="360" w:lineRule="auto"/>
        <w:ind w:firstLine="3845" w:firstLineChars="1197"/>
        <w:outlineLvl w:val="0"/>
        <w:rPr>
          <w:rFonts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p>
    <w:p>
      <w:pPr>
        <w:pStyle w:val="4"/>
      </w:pPr>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一、总则</w:t>
      </w:r>
    </w:p>
    <w:p>
      <w:pPr>
        <w:snapToGrid w:val="0"/>
        <w:spacing w:line="360" w:lineRule="auto"/>
        <w:ind w:firstLine="361" w:firstLineChars="150"/>
        <w:jc w:val="left"/>
        <w:outlineLvl w:val="1"/>
        <w:rPr>
          <w:rFonts w:ascii="仿宋" w:hAnsi="仿宋" w:eastAsia="仿宋" w:cs="宋体"/>
          <w:b/>
          <w:sz w:val="24"/>
        </w:rPr>
      </w:pPr>
      <w:r>
        <w:rPr>
          <w:rFonts w:hint="eastAsia" w:ascii="仿宋" w:hAnsi="仿宋" w:eastAsia="仿宋" w:cs="宋体"/>
          <w:b/>
          <w:sz w:val="24"/>
        </w:rPr>
        <w:t>1. 适用范围</w:t>
      </w:r>
    </w:p>
    <w:p>
      <w:pPr>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sz w:val="24"/>
        </w:rPr>
      </w:pPr>
      <w:r>
        <w:rPr>
          <w:rFonts w:hint="eastAsia" w:ascii="仿宋" w:hAnsi="仿宋" w:eastAsia="仿宋" w:cs="宋体"/>
          <w:b/>
          <w:sz w:val="24"/>
        </w:rPr>
        <w:t xml:space="preserve">   2.定义</w:t>
      </w:r>
    </w:p>
    <w:p>
      <w:pPr>
        <w:spacing w:line="360" w:lineRule="auto"/>
        <w:ind w:firstLine="480" w:firstLineChars="200"/>
        <w:rPr>
          <w:rFonts w:ascii="仿宋" w:hAnsi="仿宋" w:eastAsia="仿宋" w:cs="宋体"/>
          <w:sz w:val="24"/>
        </w:rPr>
      </w:pPr>
      <w:r>
        <w:rPr>
          <w:rFonts w:hint="eastAsia" w:ascii="仿宋" w:hAnsi="仿宋" w:eastAsia="仿宋" w:cs="宋体"/>
          <w:sz w:val="24"/>
        </w:rPr>
        <w:t>2.1 “采购人”系指招标公告中载明的本项目的采购人。</w:t>
      </w:r>
    </w:p>
    <w:p>
      <w:pPr>
        <w:spacing w:line="360" w:lineRule="auto"/>
        <w:ind w:firstLine="480" w:firstLineChars="200"/>
        <w:rPr>
          <w:rFonts w:ascii="仿宋" w:hAnsi="仿宋" w:eastAsia="仿宋" w:cs="宋体"/>
          <w:sz w:val="24"/>
        </w:rPr>
      </w:pPr>
      <w:r>
        <w:rPr>
          <w:rFonts w:hint="eastAsia" w:ascii="仿宋" w:hAnsi="仿宋" w:eastAsia="仿宋" w:cs="宋体"/>
          <w:sz w:val="24"/>
        </w:rPr>
        <w:t>2.2 “采购代理机构”系指招标公告中载明的本项目的采购代理机构。</w:t>
      </w:r>
    </w:p>
    <w:p>
      <w:pPr>
        <w:spacing w:line="360" w:lineRule="auto"/>
        <w:ind w:firstLine="480" w:firstLineChars="200"/>
        <w:rPr>
          <w:rFonts w:ascii="仿宋" w:hAnsi="仿宋" w:eastAsia="仿宋" w:cs="宋体"/>
          <w:sz w:val="24"/>
        </w:rPr>
      </w:pPr>
      <w:r>
        <w:rPr>
          <w:rFonts w:hint="eastAsia" w:ascii="仿宋" w:hAnsi="仿宋" w:eastAsia="仿宋" w:cs="宋体"/>
          <w:sz w:val="24"/>
        </w:rPr>
        <w:t>2.3 “投标人”系指是指响应招标、参加投标竞争的法人、其他组织或者自然人。</w:t>
      </w:r>
    </w:p>
    <w:p>
      <w:pPr>
        <w:spacing w:line="360" w:lineRule="auto"/>
        <w:ind w:firstLine="480" w:firstLineChars="200"/>
        <w:rPr>
          <w:rFonts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sz w:val="24"/>
        </w:rPr>
      </w:pPr>
      <w:r>
        <w:rPr>
          <w:rFonts w:hint="eastAsia" w:ascii="仿宋" w:hAnsi="仿宋" w:eastAsia="仿宋"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sz w:val="24"/>
        </w:rPr>
      </w:pPr>
      <w:r>
        <w:rPr>
          <w:rFonts w:hint="eastAsia" w:ascii="仿宋" w:hAnsi="仿宋" w:eastAsia="仿宋" w:cs="宋体"/>
          <w:sz w:val="24"/>
        </w:rPr>
        <w:t>2.6“电子交易平台”是指本项目政府采购活动所依托的政府采购云平台（https://www.zcygov.cn/）。</w:t>
      </w:r>
    </w:p>
    <w:p>
      <w:pPr>
        <w:spacing w:line="360" w:lineRule="auto"/>
        <w:ind w:firstLine="480" w:firstLineChars="200"/>
        <w:rPr>
          <w:rFonts w:ascii="仿宋" w:hAnsi="仿宋" w:eastAsia="仿宋" w:cs="宋体"/>
          <w:sz w:val="24"/>
        </w:rPr>
      </w:pPr>
      <w:r>
        <w:rPr>
          <w:rFonts w:hint="eastAsia" w:ascii="仿宋" w:hAnsi="仿宋" w:eastAsia="仿宋" w:cs="宋体"/>
          <w:sz w:val="24"/>
        </w:rPr>
        <w:t>2.7 “▲” 系指实质性要求条款，“</w:t>
      </w:r>
      <w:r>
        <w:rPr>
          <w:rFonts w:hint="eastAsia" w:ascii="仿宋" w:hAnsi="仿宋" w:eastAsia="仿宋" w:cs="Arial"/>
          <w:b/>
          <w:kern w:val="0"/>
          <w:sz w:val="24"/>
        </w:rPr>
        <w:sym w:font="Wingdings" w:char="F0FE"/>
      </w:r>
      <w:r>
        <w:rPr>
          <w:rFonts w:hint="eastAsia" w:ascii="仿宋" w:hAnsi="仿宋" w:eastAsia="仿宋" w:cs="宋体"/>
          <w:sz w:val="24"/>
        </w:rPr>
        <w:t>” 系指适用本项目的要求，“</w:t>
      </w:r>
      <w:r>
        <w:rPr>
          <w:rFonts w:hint="eastAsia" w:ascii="仿宋" w:hAnsi="仿宋" w:eastAsia="仿宋" w:cs="宋体"/>
          <w:kern w:val="0"/>
          <w:sz w:val="24"/>
        </w:rPr>
        <w:t>☐</w:t>
      </w:r>
      <w:r>
        <w:rPr>
          <w:rFonts w:hint="eastAsia" w:ascii="仿宋" w:hAnsi="仿宋" w:eastAsia="仿宋" w:cs="宋体"/>
          <w:sz w:val="24"/>
        </w:rPr>
        <w:t>” 系指不适用本项目的要求。</w:t>
      </w:r>
    </w:p>
    <w:p>
      <w:pPr>
        <w:spacing w:line="360" w:lineRule="auto"/>
        <w:ind w:firstLine="241" w:firstLineChars="100"/>
        <w:rPr>
          <w:rFonts w:ascii="仿宋" w:hAnsi="仿宋" w:eastAsia="仿宋" w:cs="宋体"/>
          <w:b/>
          <w:sz w:val="24"/>
        </w:rPr>
      </w:pPr>
      <w:r>
        <w:rPr>
          <w:rFonts w:hint="eastAsia" w:ascii="仿宋" w:hAnsi="仿宋" w:eastAsia="仿宋" w:cs="宋体"/>
          <w:b/>
          <w:sz w:val="24"/>
        </w:rPr>
        <w:t>3.采购项目需要落实的政府采购政策</w:t>
      </w:r>
    </w:p>
    <w:p>
      <w:pPr>
        <w:spacing w:line="360" w:lineRule="auto"/>
        <w:ind w:firstLine="240" w:firstLineChars="100"/>
        <w:rPr>
          <w:rFonts w:ascii="仿宋" w:hAnsi="仿宋" w:eastAsia="仿宋"/>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 w:hAnsi="仿宋" w:eastAsia="仿宋" w:cs="宋体"/>
          <w:sz w:val="24"/>
        </w:rPr>
      </w:pPr>
      <w:r>
        <w:rPr>
          <w:rFonts w:hint="eastAsia" w:ascii="仿宋" w:hAnsi="仿宋" w:eastAsia="仿宋" w:cs="宋体"/>
          <w:sz w:val="24"/>
        </w:rPr>
        <w:t>3.2 支持绿色发展</w:t>
      </w:r>
    </w:p>
    <w:p>
      <w:pPr>
        <w:spacing w:line="360" w:lineRule="auto"/>
        <w:ind w:firstLine="480" w:firstLineChars="200"/>
        <w:rPr>
          <w:rFonts w:ascii="仿宋" w:hAnsi="仿宋" w:eastAsia="仿宋" w:cs="宋体"/>
          <w:b/>
          <w:sz w:val="24"/>
        </w:rPr>
      </w:pPr>
      <w:r>
        <w:rPr>
          <w:rFonts w:hint="eastAsia" w:ascii="仿宋" w:hAnsi="仿宋" w:eastAsia="仿宋"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sz w:val="24"/>
        </w:rPr>
      </w:pPr>
      <w:r>
        <w:rPr>
          <w:rFonts w:hint="eastAsia" w:ascii="仿宋" w:hAnsi="仿宋" w:eastAsia="仿宋" w:cs="宋体"/>
          <w:sz w:val="24"/>
        </w:rPr>
        <w:t>3.2.2修缮、装修类项目采购建材的，采购人应将绿色建筑和绿色建材性能、指标等作为实质性条件纳入招标文件和合同。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宋体"/>
          <w:sz w:val="24"/>
        </w:rPr>
      </w:pPr>
      <w:r>
        <w:rPr>
          <w:rFonts w:hint="eastAsia" w:ascii="仿宋" w:hAnsi="仿宋"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仿宋" w:hAnsi="仿宋" w:eastAsia="仿宋" w:cs="宋体"/>
          <w:sz w:val="24"/>
        </w:rPr>
      </w:pPr>
      <w:r>
        <w:rPr>
          <w:rFonts w:hint="eastAsia" w:ascii="仿宋" w:hAnsi="仿宋" w:eastAsia="仿宋" w:cs="宋体"/>
          <w:sz w:val="24"/>
        </w:rPr>
        <w:t>3.3支持中小企业发展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sz w:val="24"/>
        </w:rPr>
      </w:pPr>
      <w:r>
        <w:rPr>
          <w:rFonts w:hint="eastAsia" w:ascii="仿宋" w:hAnsi="仿宋" w:eastAsia="仿宋" w:cs="宋体"/>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bCs/>
          <w:sz w:val="24"/>
        </w:rPr>
        <w:t>3.3.2</w:t>
      </w:r>
      <w:r>
        <w:rPr>
          <w:rFonts w:hint="eastAsia" w:ascii="仿宋" w:hAnsi="仿宋" w:eastAsia="仿宋"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sz w:val="24"/>
        </w:rPr>
      </w:pPr>
      <w:r>
        <w:rPr>
          <w:rFonts w:hint="eastAsia" w:ascii="仿宋" w:hAnsi="仿宋" w:eastAsia="仿宋"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sz w:val="24"/>
        </w:rPr>
      </w:pPr>
      <w:r>
        <w:rPr>
          <w:rFonts w:hint="eastAsia" w:ascii="仿宋" w:hAnsi="仿宋" w:eastAsia="仿宋"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sz w:val="24"/>
        </w:rPr>
      </w:pPr>
      <w:r>
        <w:rPr>
          <w:rFonts w:hint="eastAsia" w:ascii="仿宋" w:hAnsi="仿宋" w:eastAsia="仿宋" w:cs="宋体"/>
          <w:sz w:val="24"/>
        </w:rPr>
        <w:t>3.4</w:t>
      </w:r>
      <w:r>
        <w:rPr>
          <w:rFonts w:hint="eastAsia" w:ascii="仿宋" w:hAnsi="仿宋" w:eastAsia="仿宋" w:cs="宋体"/>
          <w:bCs/>
          <w:sz w:val="24"/>
        </w:rPr>
        <w:t>支持创新发展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3.4.1 采购人优先采购被认定为首台套产品和“制造精品”的自主创新产品。</w:t>
      </w:r>
    </w:p>
    <w:p>
      <w:pPr>
        <w:spacing w:line="360" w:lineRule="auto"/>
        <w:ind w:firstLine="480" w:firstLineChars="200"/>
        <w:rPr>
          <w:rFonts w:ascii="仿宋" w:hAnsi="仿宋" w:eastAsia="仿宋" w:cs="宋体"/>
          <w:sz w:val="24"/>
        </w:rPr>
      </w:pPr>
      <w:r>
        <w:rPr>
          <w:rFonts w:hint="eastAsia" w:ascii="仿宋" w:hAnsi="仿宋" w:eastAsia="仿宋" w:cs="宋体"/>
          <w:sz w:val="24"/>
        </w:rPr>
        <w:t>3.4.2首台套产品被纳入《首台套产品推广应用指导目录》之日起</w:t>
      </w:r>
      <w:r>
        <w:rPr>
          <w:rFonts w:ascii="仿宋" w:hAnsi="仿宋" w:eastAsia="仿宋" w:cs="宋体"/>
          <w:sz w:val="24"/>
        </w:rPr>
        <w:t>3</w:t>
      </w:r>
      <w:r>
        <w:rPr>
          <w:rFonts w:hint="eastAsia" w:ascii="仿宋" w:hAnsi="仿宋" w:eastAsia="仿宋"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宋体"/>
          <w:sz w:val="24"/>
        </w:rPr>
      </w:pPr>
      <w:r>
        <w:rPr>
          <w:rFonts w:hint="eastAsia" w:ascii="仿宋" w:hAnsi="仿宋" w:eastAsia="仿宋" w:cs="宋体"/>
          <w:sz w:val="24"/>
        </w:rPr>
        <w:t>3.4.3 采购人应当贯彻落实知识产权保护相关法律法规，应当采购使用正版软件</w:t>
      </w:r>
    </w:p>
    <w:p>
      <w:pPr>
        <w:spacing w:line="360" w:lineRule="auto"/>
        <w:rPr>
          <w:rFonts w:ascii="仿宋" w:hAnsi="仿宋" w:eastAsia="仿宋" w:cs="宋体"/>
          <w:sz w:val="24"/>
        </w:rPr>
      </w:pPr>
      <w:r>
        <w:rPr>
          <w:rFonts w:hint="eastAsia" w:ascii="仿宋" w:hAnsi="仿宋" w:eastAsia="仿宋" w:cs="宋体"/>
          <w:sz w:val="24"/>
        </w:rPr>
        <w:t>3.5平等对待内外资企业和符合条件的破产重整企业</w:t>
      </w:r>
    </w:p>
    <w:p>
      <w:pPr>
        <w:spacing w:line="360" w:lineRule="auto"/>
        <w:ind w:firstLine="240" w:firstLineChars="100"/>
        <w:rPr>
          <w:rFonts w:ascii="仿宋" w:hAnsi="仿宋" w:eastAsia="仿宋" w:cs="宋体"/>
          <w:b/>
          <w:sz w:val="24"/>
        </w:rPr>
      </w:pPr>
      <w:r>
        <w:rPr>
          <w:rFonts w:hint="eastAsia" w:ascii="仿宋" w:hAnsi="仿宋" w:eastAsia="仿宋" w:cs="宋体"/>
          <w:sz w:val="24"/>
        </w:rPr>
        <w:t>平等对待内外资企业和符合条件的破产重整企业，切实保障企业公平竞争，平等维护企业的合法利益。</w:t>
      </w:r>
      <w:r>
        <w:rPr>
          <w:rFonts w:hint="eastAsia" w:ascii="仿宋" w:hAnsi="仿宋" w:eastAsia="仿宋" w:cs="宋体"/>
          <w:sz w:val="24"/>
        </w:rPr>
        <w:cr/>
      </w:r>
      <w:r>
        <w:rPr>
          <w:rFonts w:hint="eastAsia" w:ascii="仿宋" w:hAnsi="仿宋" w:eastAsia="仿宋" w:cs="宋体"/>
          <w:b/>
          <w:sz w:val="24"/>
        </w:rPr>
        <w:t>4. 询问、质疑、投诉、补偿救济</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4.2供应商询问</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4.3供应商质疑</w:t>
      </w:r>
    </w:p>
    <w:p>
      <w:pPr>
        <w:pStyle w:val="33"/>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ascii="仿宋" w:hAnsi="仿宋" w:eastAsia="仿宋" w:cs="宋体"/>
          <w:color w:val="auto"/>
          <w:kern w:val="2"/>
          <w:sz w:val="24"/>
        </w:rPr>
      </w:pPr>
      <w:r>
        <w:rPr>
          <w:rFonts w:hint="eastAsia" w:ascii="仿宋" w:hAnsi="仿宋" w:eastAsia="仿宋" w:cs="宋体"/>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ascii="仿宋" w:hAnsi="仿宋" w:eastAsia="仿宋" w:cs="宋体"/>
          <w:sz w:val="24"/>
        </w:rPr>
      </w:pPr>
      <w:r>
        <w:rPr>
          <w:rFonts w:hint="eastAsia" w:ascii="仿宋" w:hAnsi="仿宋" w:eastAsia="仿宋" w:cs="宋体"/>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4.3.3</w:t>
      </w:r>
      <w:r>
        <w:rPr>
          <w:rFonts w:hint="eastAsia" w:ascii="仿宋" w:hAnsi="仿宋" w:eastAsia="仿宋" w:cs="宋体"/>
          <w:sz w:val="24"/>
        </w:rPr>
        <w:t>供应商提出质疑应当提交质疑函和必要的证明材料。质疑函应当包括下列内容：</w:t>
      </w:r>
    </w:p>
    <w:p>
      <w:pPr>
        <w:pStyle w:val="33"/>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4.3.3.1供应商的姓名或者名称、地址、邮编、联系人及联系电话；</w:t>
      </w:r>
    </w:p>
    <w:p>
      <w:pPr>
        <w:pStyle w:val="33"/>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4.3.3.2质疑项目的名称、编号；</w:t>
      </w:r>
    </w:p>
    <w:p>
      <w:pPr>
        <w:pStyle w:val="33"/>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4.3.3.3具体、明确的质疑事项和与质疑事项相关的请求；</w:t>
      </w:r>
    </w:p>
    <w:p>
      <w:pPr>
        <w:pStyle w:val="33"/>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4.3.3.4事实依据；</w:t>
      </w:r>
    </w:p>
    <w:p>
      <w:pPr>
        <w:pStyle w:val="33"/>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4.3.3.5必要的法律依据；</w:t>
      </w:r>
    </w:p>
    <w:p>
      <w:pPr>
        <w:pStyle w:val="33"/>
        <w:spacing w:line="360" w:lineRule="auto"/>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4.3.3.6提出质疑的日期。</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质疑函范本及制作说明详见附件2。</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4.3.4对同一采购程序环节的质疑，供应商须在法定质疑期内一次性提出。</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.6询问或者质疑事项可能影响采购结果的，采购人应当暂停签订合同，已经签订合同的，应当中止履行合同。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 w:hAnsi="仿宋" w:eastAsia="仿宋"/>
          <w:lang w:val="zh-CN"/>
        </w:rPr>
      </w:pPr>
      <w:r>
        <w:rPr>
          <w:rFonts w:hint="eastAsia" w:ascii="仿宋" w:hAnsi="仿宋" w:eastAsia="仿宋"/>
          <w:lang w:val="zh-CN"/>
        </w:rPr>
        <w:t>4.4供应商投诉</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4.4.1质疑供应商对采购人、采购代理机构的答复不满意或者采购人、采购代理机构未在规定的时间内作出答复的，可以在答复期满后十五个工作日内向同级政府采购监督管理部门提出投诉。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w:t>
      </w:r>
      <w:r>
        <w:rPr>
          <w:rFonts w:hint="eastAsia" w:ascii="仿宋" w:hAnsi="仿宋" w:eastAsia="仿宋"/>
          <w:lang w:val="zh-CN"/>
        </w:rPr>
        <w:t>2</w:t>
      </w:r>
      <w:r>
        <w:rPr>
          <w:rFonts w:hint="eastAsia" w:ascii="仿宋" w:hAnsi="仿宋" w:eastAsia="仿宋"/>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4.4.3供应商投诉应当有明确的请求和必要的证明材料。</w:t>
      </w:r>
    </w:p>
    <w:p>
      <w:pPr>
        <w:pStyle w:val="572"/>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rPr>
        <w:t>4.4.4以联合体形式参加政府采购活动的，其投诉应当由组成联合体的所有供应商共同提出。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rPr>
        <w:t>4.4.5杭州市余杭区政府采购项目投诉材料可寄送杭州市余杭区财政局，地址:杭州市余杭区文一西路1500号8号楼1201，收件人:杜国强，电话:0571-89516936。</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投诉书范本及制作说明详见附件3。</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4.5 补偿救济</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采购人（行政机关）因政策变化、规划调整而不履行政府采购合同的，供应商可依据《杭州市涉企补偿救济实施办法（试行）》向采购人（行政机关）提起补偿申请。</w:t>
      </w:r>
    </w:p>
    <w:p>
      <w:pPr>
        <w:pStyle w:val="572"/>
        <w:shd w:val="clear" w:color="auto" w:fill="FFFFFF"/>
        <w:snapToGrid w:val="0"/>
        <w:spacing w:after="240" w:afterAutospacing="0" w:line="360" w:lineRule="auto"/>
        <w:ind w:firstLine="400"/>
        <w:contextualSpacing/>
        <w:rPr>
          <w:rFonts w:ascii="仿宋" w:hAnsi="仿宋" w:eastAsia="仿宋"/>
        </w:rPr>
      </w:pPr>
    </w:p>
    <w:p>
      <w:pPr>
        <w:pStyle w:val="85"/>
        <w:snapToGrid w:val="0"/>
        <w:spacing w:before="0"/>
        <w:ind w:firstLine="360"/>
        <w:rPr>
          <w:rFonts w:ascii="仿宋" w:hAnsi="仿宋" w:eastAsia="仿宋" w:cs="宋体"/>
          <w:sz w:val="18"/>
          <w:szCs w:val="18"/>
        </w:rPr>
      </w:pPr>
    </w:p>
    <w:p>
      <w:pPr>
        <w:adjustRightInd/>
        <w:spacing w:line="360" w:lineRule="auto"/>
        <w:jc w:val="center"/>
        <w:outlineLvl w:val="0"/>
        <w:rPr>
          <w:rFonts w:ascii="仿宋" w:hAnsi="仿宋" w:eastAsia="仿宋" w:cs="宋体"/>
          <w:b/>
          <w:sz w:val="32"/>
          <w:szCs w:val="20"/>
        </w:rPr>
      </w:pPr>
      <w:r>
        <w:rPr>
          <w:rFonts w:hint="eastAsia" w:ascii="仿宋" w:hAnsi="仿宋" w:eastAsia="仿宋" w:cs="宋体"/>
          <w:b/>
          <w:sz w:val="32"/>
          <w:szCs w:val="20"/>
        </w:rPr>
        <w:t xml:space="preserve">      二、招标文件的构成、澄清、修改</w:t>
      </w:r>
    </w:p>
    <w:p>
      <w:pPr>
        <w:pStyle w:val="33"/>
        <w:spacing w:line="360" w:lineRule="auto"/>
        <w:rPr>
          <w:rFonts w:ascii="仿宋" w:hAnsi="仿宋" w:eastAsia="仿宋" w:cs="宋体"/>
          <w:b/>
          <w:sz w:val="24"/>
          <w:szCs w:val="24"/>
        </w:rPr>
      </w:pPr>
      <w:r>
        <w:rPr>
          <w:rFonts w:hint="eastAsia" w:ascii="仿宋" w:hAnsi="仿宋" w:eastAsia="仿宋" w:cs="宋体"/>
          <w:b/>
          <w:sz w:val="24"/>
          <w:szCs w:val="24"/>
        </w:rPr>
        <w:t>5．招标文件的构成</w:t>
      </w:r>
    </w:p>
    <w:p>
      <w:pPr>
        <w:pStyle w:val="33"/>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5.1 招标文件包括下列文件及附件：</w:t>
      </w:r>
    </w:p>
    <w:p>
      <w:pPr>
        <w:pStyle w:val="33"/>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5.1.1招标公告；</w:t>
      </w:r>
    </w:p>
    <w:p>
      <w:pPr>
        <w:pStyle w:val="33"/>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5.1.2投标人须知；</w:t>
      </w:r>
    </w:p>
    <w:p>
      <w:pPr>
        <w:pStyle w:val="33"/>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5.1.3采购需求；</w:t>
      </w:r>
    </w:p>
    <w:p>
      <w:pPr>
        <w:pStyle w:val="33"/>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5.1.4评标办法；</w:t>
      </w:r>
    </w:p>
    <w:p>
      <w:pPr>
        <w:pStyle w:val="33"/>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5.1.5拟签订的合同文本；</w:t>
      </w:r>
    </w:p>
    <w:p>
      <w:pPr>
        <w:pStyle w:val="33"/>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rPr>
        <w:t>5.1.6</w:t>
      </w:r>
      <w:r>
        <w:rPr>
          <w:rFonts w:hint="eastAsia" w:ascii="仿宋" w:hAnsi="仿宋" w:eastAsia="仿宋" w:cs="宋体"/>
          <w:sz w:val="24"/>
          <w:szCs w:val="24"/>
        </w:rPr>
        <w:t>应提交的有关格式范例。</w:t>
      </w:r>
    </w:p>
    <w:p>
      <w:pPr>
        <w:spacing w:line="360" w:lineRule="auto"/>
        <w:ind w:firstLine="480" w:firstLineChars="200"/>
        <w:rPr>
          <w:rFonts w:ascii="仿宋" w:hAnsi="仿宋" w:eastAsia="仿宋" w:cs="宋体"/>
          <w:sz w:val="24"/>
        </w:rPr>
      </w:pPr>
      <w:r>
        <w:rPr>
          <w:rFonts w:hint="eastAsia" w:ascii="仿宋" w:hAnsi="仿宋" w:eastAsia="仿宋" w:cs="宋体"/>
          <w:sz w:val="24"/>
        </w:rPr>
        <w:t>5.2与本项目有关的</w:t>
      </w:r>
      <w:r>
        <w:rPr>
          <w:rFonts w:hint="eastAsia" w:ascii="仿宋" w:hAnsi="仿宋" w:eastAsia="仿宋" w:cs="宋体"/>
          <w:bCs/>
          <w:sz w:val="24"/>
        </w:rPr>
        <w:t>澄清或者修改的内容为招标文件的组成部分</w:t>
      </w:r>
      <w:r>
        <w:rPr>
          <w:rFonts w:hint="eastAsia" w:ascii="仿宋" w:hAnsi="仿宋" w:eastAsia="仿宋" w:cs="宋体"/>
          <w:sz w:val="24"/>
        </w:rPr>
        <w:t>。</w:t>
      </w:r>
    </w:p>
    <w:p>
      <w:pPr>
        <w:pStyle w:val="33"/>
        <w:spacing w:line="360" w:lineRule="auto"/>
        <w:rPr>
          <w:rFonts w:ascii="仿宋" w:hAnsi="仿宋" w:eastAsia="仿宋" w:cs="宋体"/>
          <w:b/>
          <w:sz w:val="24"/>
          <w:szCs w:val="24"/>
        </w:rPr>
      </w:pPr>
      <w:r>
        <w:rPr>
          <w:rFonts w:hint="eastAsia" w:ascii="仿宋" w:hAnsi="仿宋" w:eastAsia="仿宋" w:cs="宋体"/>
          <w:b/>
          <w:sz w:val="24"/>
          <w:szCs w:val="24"/>
        </w:rPr>
        <w:t>6. 招标文件的澄清、修改</w:t>
      </w:r>
    </w:p>
    <w:p>
      <w:pPr>
        <w:pStyle w:val="85"/>
        <w:snapToGrid w:val="0"/>
        <w:spacing w:before="0"/>
        <w:ind w:firstLine="480"/>
        <w:rPr>
          <w:rFonts w:ascii="仿宋" w:hAnsi="仿宋" w:eastAsia="仿宋" w:cs="宋体"/>
        </w:rPr>
      </w:pPr>
      <w:r>
        <w:rPr>
          <w:rFonts w:hint="eastAsia" w:ascii="仿宋" w:hAnsi="仿宋" w:eastAsia="仿宋" w:cs="宋体"/>
        </w:rPr>
        <w:t>6.1已获取招标文件的潜在投标人，若有问题需要澄清，应于投标截止时间前，以书面形式向采购代理机构提出。</w:t>
      </w:r>
    </w:p>
    <w:p>
      <w:pPr>
        <w:pStyle w:val="85"/>
        <w:snapToGrid w:val="0"/>
        <w:spacing w:before="0"/>
        <w:ind w:firstLine="480"/>
        <w:rPr>
          <w:rFonts w:ascii="仿宋" w:hAnsi="仿宋" w:eastAsia="仿宋" w:cs="宋体"/>
        </w:rPr>
      </w:pPr>
      <w:r>
        <w:rPr>
          <w:rFonts w:hint="eastAsia" w:ascii="仿宋" w:hAnsi="仿宋" w:eastAsia="仿宋"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 w:hAnsi="仿宋" w:eastAsia="仿宋" w:cs="宋体"/>
          <w:sz w:val="18"/>
          <w:szCs w:val="18"/>
          <w:lang w:val="en-US"/>
        </w:rPr>
      </w:pPr>
    </w:p>
    <w:p>
      <w:pPr>
        <w:adjustRightInd/>
        <w:spacing w:line="360" w:lineRule="auto"/>
        <w:jc w:val="center"/>
        <w:outlineLvl w:val="0"/>
        <w:rPr>
          <w:rFonts w:ascii="仿宋" w:hAnsi="仿宋" w:eastAsia="仿宋" w:cs="宋体"/>
          <w:b/>
          <w:sz w:val="30"/>
          <w:szCs w:val="20"/>
        </w:rPr>
      </w:pPr>
      <w:r>
        <w:rPr>
          <w:rFonts w:hint="eastAsia" w:ascii="仿宋" w:hAnsi="仿宋" w:eastAsia="仿宋" w:cs="宋体"/>
          <w:b/>
          <w:sz w:val="30"/>
          <w:szCs w:val="20"/>
        </w:rPr>
        <w:t>三、投标</w:t>
      </w:r>
    </w:p>
    <w:p>
      <w:pPr>
        <w:pStyle w:val="33"/>
        <w:spacing w:line="360" w:lineRule="auto"/>
        <w:rPr>
          <w:rFonts w:ascii="仿宋" w:hAnsi="仿宋" w:eastAsia="仿宋" w:cs="宋体"/>
          <w:b/>
          <w:sz w:val="24"/>
          <w:szCs w:val="24"/>
        </w:rPr>
      </w:pPr>
      <w:r>
        <w:rPr>
          <w:rFonts w:hint="eastAsia" w:ascii="仿宋" w:hAnsi="仿宋" w:eastAsia="仿宋" w:cs="宋体"/>
          <w:b/>
          <w:sz w:val="24"/>
          <w:szCs w:val="24"/>
        </w:rPr>
        <w:t>7. 招标文件的获取</w:t>
      </w:r>
    </w:p>
    <w:p>
      <w:pPr>
        <w:spacing w:line="360" w:lineRule="auto"/>
        <w:ind w:firstLine="480" w:firstLineChars="200"/>
        <w:rPr>
          <w:rFonts w:ascii="仿宋" w:hAnsi="仿宋" w:eastAsia="仿宋" w:cs="宋体"/>
          <w:snapToGrid w:val="0"/>
          <w:kern w:val="28"/>
          <w:sz w:val="24"/>
        </w:rPr>
      </w:pPr>
      <w:r>
        <w:rPr>
          <w:rFonts w:hint="eastAsia" w:ascii="仿宋" w:hAnsi="仿宋" w:eastAsia="仿宋" w:cs="宋体"/>
          <w:snapToGrid w:val="0"/>
          <w:kern w:val="28"/>
          <w:sz w:val="24"/>
        </w:rPr>
        <w:t>详见招标公告中获取招标文件的时间期限、地点、方式及招标文件售价。</w:t>
      </w:r>
    </w:p>
    <w:p>
      <w:pPr>
        <w:pStyle w:val="33"/>
        <w:spacing w:line="360" w:lineRule="auto"/>
        <w:rPr>
          <w:rFonts w:ascii="仿宋" w:hAnsi="仿宋" w:eastAsia="仿宋" w:cs="宋体"/>
          <w:b/>
          <w:sz w:val="24"/>
          <w:szCs w:val="24"/>
        </w:rPr>
      </w:pPr>
      <w:r>
        <w:rPr>
          <w:rFonts w:hint="eastAsia" w:ascii="仿宋" w:hAnsi="仿宋" w:eastAsia="仿宋" w:cs="宋体"/>
          <w:b/>
          <w:sz w:val="24"/>
          <w:szCs w:val="24"/>
        </w:rPr>
        <w:t>8.开标前答疑会或现场考察</w:t>
      </w:r>
    </w:p>
    <w:p>
      <w:pPr>
        <w:pStyle w:val="33"/>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ascii="仿宋" w:hAnsi="仿宋" w:eastAsia="仿宋" w:cs="宋体"/>
          <w:b/>
          <w:szCs w:val="24"/>
        </w:rPr>
      </w:pPr>
      <w:r>
        <w:rPr>
          <w:rFonts w:hint="eastAsia" w:ascii="仿宋" w:hAnsi="仿宋" w:eastAsia="仿宋" w:cs="宋体"/>
          <w:b/>
          <w:kern w:val="28"/>
          <w:sz w:val="24"/>
          <w:szCs w:val="24"/>
        </w:rPr>
        <w:t>9.投标保证金</w:t>
      </w:r>
    </w:p>
    <w:p>
      <w:pPr>
        <w:pStyle w:val="6"/>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pPr>
        <w:pStyle w:val="33"/>
        <w:spacing w:line="360" w:lineRule="auto"/>
        <w:rPr>
          <w:rFonts w:ascii="仿宋" w:hAnsi="仿宋" w:eastAsia="仿宋" w:cs="宋体"/>
          <w:b/>
          <w:sz w:val="24"/>
          <w:szCs w:val="24"/>
        </w:rPr>
      </w:pPr>
      <w:r>
        <w:rPr>
          <w:rFonts w:hint="eastAsia" w:ascii="仿宋" w:hAnsi="仿宋" w:eastAsia="仿宋" w:cs="宋体"/>
          <w:b/>
          <w:sz w:val="24"/>
          <w:szCs w:val="24"/>
        </w:rPr>
        <w:t>10. 投标文件的语言</w:t>
      </w:r>
    </w:p>
    <w:p>
      <w:pPr>
        <w:autoSpaceDE w:val="0"/>
        <w:autoSpaceDN w:val="0"/>
        <w:spacing w:line="360" w:lineRule="auto"/>
        <w:ind w:firstLine="480" w:firstLineChars="200"/>
        <w:rPr>
          <w:rFonts w:ascii="仿宋" w:hAnsi="仿宋" w:eastAsia="仿宋" w:cs="宋体"/>
          <w:sz w:val="24"/>
          <w:lang w:val="zh-CN"/>
        </w:rPr>
      </w:pPr>
      <w:r>
        <w:rPr>
          <w:rFonts w:hint="eastAsia" w:ascii="仿宋" w:hAnsi="仿宋" w:eastAsia="仿宋" w:cs="宋体"/>
          <w:sz w:val="24"/>
        </w:rPr>
        <w:t>投标文件及投标人与采购有关的来往通知、函件和文件均应使用中文。</w:t>
      </w:r>
    </w:p>
    <w:p>
      <w:pPr>
        <w:pStyle w:val="33"/>
        <w:spacing w:line="360" w:lineRule="auto"/>
        <w:rPr>
          <w:rFonts w:ascii="仿宋" w:hAnsi="仿宋" w:eastAsia="仿宋" w:cs="宋体"/>
          <w:b/>
          <w:sz w:val="24"/>
          <w:szCs w:val="24"/>
        </w:rPr>
      </w:pPr>
      <w:r>
        <w:rPr>
          <w:rFonts w:hint="eastAsia" w:ascii="仿宋" w:hAnsi="仿宋" w:eastAsia="仿宋" w:cs="宋体"/>
          <w:b/>
          <w:sz w:val="24"/>
          <w:szCs w:val="24"/>
        </w:rPr>
        <w:t>11. 投标文件的组成</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11.1</w:t>
      </w:r>
      <w:r>
        <w:rPr>
          <w:rFonts w:hint="eastAsia" w:ascii="仿宋" w:hAnsi="仿宋" w:eastAsia="仿宋" w:cs="宋体"/>
          <w:b/>
          <w:sz w:val="24"/>
        </w:rPr>
        <w:t>资格文件</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11.1.1符合参加政府采购活动应当具备的一般条件的承诺函；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1.1.2</w:t>
      </w:r>
      <w:r>
        <w:rPr>
          <w:rFonts w:hint="eastAsia" w:ascii="仿宋" w:hAnsi="仿宋" w:eastAsia="仿宋" w:cs="宋体"/>
          <w:snapToGrid w:val="0"/>
          <w:kern w:val="28"/>
          <w:sz w:val="24"/>
          <w:szCs w:val="20"/>
        </w:rPr>
        <w:t>联合协议（如果有)；</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3</w:t>
      </w:r>
      <w:r>
        <w:rPr>
          <w:rFonts w:hint="eastAsia" w:ascii="仿宋" w:hAnsi="仿宋" w:eastAsia="仿宋" w:cs="宋体"/>
          <w:sz w:val="24"/>
        </w:rPr>
        <w:t>落实政府采购政策需满足的资格要求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firstLine="480" w:firstLineChars="200"/>
        <w:rPr>
          <w:rFonts w:ascii="仿宋" w:hAnsi="仿宋" w:eastAsia="仿宋" w:cs="宋体"/>
          <w:sz w:val="24"/>
          <w:u w:val="single"/>
          <w:lang w:val="zh-CN"/>
        </w:rPr>
      </w:pPr>
      <w:r>
        <w:rPr>
          <w:rFonts w:hint="eastAsia" w:ascii="仿宋" w:hAnsi="仿宋" w:eastAsia="仿宋" w:cs="宋体"/>
          <w:kern w:val="0"/>
          <w:sz w:val="24"/>
          <w:lang w:val="zh-CN"/>
        </w:rPr>
        <w:t>11.</w:t>
      </w:r>
      <w:r>
        <w:rPr>
          <w:rFonts w:hint="eastAsia" w:ascii="仿宋" w:hAnsi="仿宋" w:eastAsia="仿宋" w:cs="宋体"/>
          <w:kern w:val="0"/>
          <w:sz w:val="24"/>
        </w:rPr>
        <w:t>3</w:t>
      </w:r>
      <w:r>
        <w:rPr>
          <w:rFonts w:hint="eastAsia" w:ascii="仿宋" w:hAnsi="仿宋" w:eastAsia="仿宋" w:cs="宋体"/>
          <w:b/>
          <w:sz w:val="24"/>
        </w:rPr>
        <w:t>报价文件：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11.3.1开标一览表（报价表）；</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11.3.2 报价情况说明（如供应商报价低于项目预算50%的，应当提交本文档，详细阐述不影响产品质量或者诚信履约的具体原因）；</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11.3.3中小企业声明函</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pacing w:line="360" w:lineRule="auto"/>
        <w:ind w:firstLine="723" w:firstLineChars="300"/>
        <w:rPr>
          <w:rFonts w:ascii="仿宋" w:hAnsi="仿宋" w:eastAsia="仿宋" w:cs="宋体"/>
          <w:b/>
          <w:sz w:val="24"/>
        </w:rPr>
      </w:pPr>
      <w:r>
        <w:rPr>
          <w:rFonts w:hint="eastAsia" w:ascii="仿宋" w:hAnsi="仿宋" w:eastAsia="仿宋" w:cs="宋体"/>
          <w:b/>
          <w:sz w:val="24"/>
        </w:rPr>
        <w:t>投标文件含有采购人不能接受的附加条件的，投标无效；</w:t>
      </w:r>
    </w:p>
    <w:p>
      <w:pPr>
        <w:spacing w:line="360" w:lineRule="auto"/>
        <w:ind w:firstLine="723" w:firstLineChars="300"/>
        <w:rPr>
          <w:rFonts w:ascii="仿宋" w:hAnsi="仿宋" w:eastAsia="仿宋" w:cs="宋体"/>
          <w:b/>
          <w:sz w:val="24"/>
        </w:rPr>
      </w:pPr>
      <w:r>
        <w:rPr>
          <w:rFonts w:hint="eastAsia" w:ascii="仿宋" w:hAnsi="仿宋" w:eastAsia="仿宋" w:cs="宋体"/>
          <w:b/>
          <w:sz w:val="24"/>
        </w:rPr>
        <w:t>投标人提供虚假材料投标的，投标无效。</w:t>
      </w:r>
    </w:p>
    <w:p>
      <w:pPr>
        <w:spacing w:line="360" w:lineRule="auto"/>
        <w:ind w:firstLine="723" w:firstLineChars="300"/>
        <w:rPr>
          <w:rFonts w:ascii="仿宋" w:hAnsi="仿宋" w:eastAsia="仿宋" w:cs="宋体"/>
          <w:b/>
          <w:sz w:val="24"/>
          <w:szCs w:val="21"/>
        </w:rPr>
      </w:pPr>
      <w:r>
        <w:rPr>
          <w:rFonts w:hint="eastAsia" w:ascii="仿宋" w:hAnsi="仿宋" w:eastAsia="仿宋" w:cs="宋体"/>
          <w:b/>
          <w:sz w:val="24"/>
        </w:rPr>
        <w:t>投标人应对投标文件中材料的真实性、合法性负责。</w:t>
      </w:r>
    </w:p>
    <w:p>
      <w:pPr>
        <w:pStyle w:val="85"/>
        <w:snapToGrid w:val="0"/>
        <w:spacing w:before="0"/>
        <w:ind w:firstLine="0" w:firstLineChars="0"/>
        <w:outlineLvl w:val="0"/>
        <w:rPr>
          <w:rFonts w:ascii="仿宋" w:hAnsi="仿宋" w:eastAsia="仿宋" w:cs="宋体"/>
          <w:b/>
          <w:szCs w:val="24"/>
        </w:rPr>
      </w:pPr>
      <w:r>
        <w:rPr>
          <w:rFonts w:hint="eastAsia" w:ascii="仿宋" w:hAnsi="仿宋" w:eastAsia="仿宋" w:cs="宋体"/>
          <w:b/>
          <w:szCs w:val="24"/>
        </w:rPr>
        <w:t>12</w:t>
      </w:r>
      <w:r>
        <w:rPr>
          <w:rFonts w:hint="eastAsia" w:ascii="仿宋" w:hAnsi="仿宋" w:eastAsia="仿宋" w:cs="宋体"/>
          <w:b/>
          <w:kern w:val="0"/>
          <w:szCs w:val="24"/>
          <w:lang w:val="zh-CN"/>
        </w:rPr>
        <w:t xml:space="preserve">. </w:t>
      </w:r>
      <w:r>
        <w:rPr>
          <w:rFonts w:hint="eastAsia" w:ascii="仿宋" w:hAnsi="仿宋" w:eastAsia="仿宋" w:cs="宋体"/>
          <w:b/>
          <w:szCs w:val="24"/>
        </w:rPr>
        <w:t>投标文件的编制</w:t>
      </w:r>
    </w:p>
    <w:p>
      <w:pPr>
        <w:spacing w:line="360" w:lineRule="auto"/>
        <w:ind w:firstLine="480" w:firstLineChars="200"/>
        <w:rPr>
          <w:rFonts w:ascii="仿宋" w:hAnsi="仿宋" w:eastAsia="仿宋" w:cs="宋体"/>
          <w:b/>
          <w:sz w:val="24"/>
        </w:rPr>
      </w:pPr>
      <w:r>
        <w:rPr>
          <w:rFonts w:hint="eastAsia" w:ascii="仿宋" w:hAnsi="仿宋" w:eastAsia="仿宋"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sz w:val="24"/>
        </w:rPr>
      </w:pPr>
      <w:r>
        <w:rPr>
          <w:rFonts w:hint="eastAsia" w:ascii="仿宋" w:hAnsi="仿宋" w:eastAsia="仿宋" w:cs="宋体"/>
          <w:b/>
          <w:sz w:val="24"/>
        </w:rPr>
        <w:t>13.投标文件的签署、盖章</w:t>
      </w:r>
    </w:p>
    <w:p>
      <w:pPr>
        <w:pStyle w:val="85"/>
        <w:snapToGrid w:val="0"/>
        <w:spacing w:before="0"/>
        <w:ind w:firstLine="480"/>
        <w:rPr>
          <w:rFonts w:ascii="仿宋" w:hAnsi="仿宋" w:eastAsia="仿宋" w:cs="宋体"/>
          <w:b/>
        </w:rPr>
      </w:pPr>
      <w:r>
        <w:rPr>
          <w:rFonts w:hint="eastAsia" w:ascii="仿宋" w:hAnsi="仿宋" w:eastAsia="仿宋" w:cs="宋体"/>
          <w:szCs w:val="24"/>
        </w:rPr>
        <w:t>13.1投标文件按照招标文件第六部分格式要</w:t>
      </w:r>
      <w:r>
        <w:rPr>
          <w:rFonts w:hint="eastAsia" w:ascii="仿宋" w:hAnsi="仿宋" w:eastAsia="仿宋" w:cs="宋体"/>
        </w:rPr>
        <w:t>求进行签署、盖章。</w:t>
      </w:r>
      <w:r>
        <w:rPr>
          <w:rFonts w:hint="eastAsia" w:ascii="仿宋" w:hAnsi="仿宋" w:eastAsia="仿宋" w:cs="宋体"/>
          <w:b/>
        </w:rPr>
        <w:t>▲投标人的投标文件未按照招标文件要求签署、盖章的，其投标无效</w:t>
      </w:r>
      <w:r>
        <w:rPr>
          <w:rFonts w:hint="eastAsia" w:ascii="仿宋" w:hAnsi="仿宋" w:eastAsia="仿宋" w:cs="宋体"/>
          <w:szCs w:val="24"/>
        </w:rPr>
        <w:t>。</w:t>
      </w:r>
    </w:p>
    <w:p>
      <w:pPr>
        <w:pStyle w:val="85"/>
        <w:snapToGrid w:val="0"/>
        <w:spacing w:before="0"/>
        <w:ind w:firstLine="480"/>
        <w:rPr>
          <w:rFonts w:ascii="仿宋" w:hAnsi="仿宋" w:eastAsia="仿宋" w:cs="宋体"/>
        </w:rPr>
      </w:pPr>
      <w:r>
        <w:rPr>
          <w:rFonts w:hint="eastAsia" w:ascii="仿宋" w:hAnsi="仿宋" w:eastAsia="仿宋" w:cs="宋体"/>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仿宋" w:hAnsi="仿宋" w:eastAsia="仿宋" w:cs="宋体"/>
          <w:szCs w:val="24"/>
        </w:rPr>
      </w:pPr>
      <w:r>
        <w:rPr>
          <w:rFonts w:hint="eastAsia" w:ascii="仿宋" w:hAnsi="仿宋" w:eastAsia="仿宋" w:cs="宋体"/>
        </w:rPr>
        <w:t>13.3招标文件对投标文件签署、盖章的要求适用于电子签名。</w:t>
      </w:r>
    </w:p>
    <w:p>
      <w:pPr>
        <w:pStyle w:val="85"/>
        <w:spacing w:before="0"/>
        <w:ind w:firstLine="0" w:firstLineChars="0"/>
        <w:rPr>
          <w:rFonts w:ascii="仿宋" w:hAnsi="仿宋" w:eastAsia="仿宋" w:cs="宋体"/>
          <w:b/>
          <w:szCs w:val="24"/>
        </w:rPr>
      </w:pPr>
      <w:r>
        <w:rPr>
          <w:rFonts w:hint="eastAsia" w:ascii="仿宋" w:hAnsi="仿宋" w:eastAsia="仿宋" w:cs="宋体"/>
          <w:b/>
          <w:szCs w:val="24"/>
        </w:rPr>
        <w:t>14. 投标文件的提交、补充、修改、撤回</w:t>
      </w:r>
    </w:p>
    <w:p>
      <w:pPr>
        <w:pStyle w:val="85"/>
        <w:ind w:firstLine="480"/>
        <w:rPr>
          <w:rFonts w:ascii="仿宋" w:hAnsi="仿宋" w:eastAsia="仿宋" w:cs="宋体"/>
          <w:szCs w:val="24"/>
        </w:rPr>
      </w:pPr>
      <w:r>
        <w:rPr>
          <w:rFonts w:hint="eastAsia" w:ascii="仿宋" w:hAnsi="仿宋" w:eastAsia="仿宋"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仿宋" w:hAnsi="仿宋" w:eastAsia="仿宋" w:cs="宋体"/>
          <w:szCs w:val="24"/>
        </w:rPr>
      </w:pPr>
      <w:r>
        <w:rPr>
          <w:rFonts w:hint="eastAsia" w:ascii="仿宋" w:hAnsi="仿宋" w:eastAsia="仿宋"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仿宋" w:hAnsi="仿宋" w:eastAsia="仿宋" w:cs="宋体"/>
          <w:szCs w:val="24"/>
        </w:rPr>
      </w:pPr>
      <w:r>
        <w:rPr>
          <w:rFonts w:hint="eastAsia" w:ascii="仿宋" w:hAnsi="仿宋" w:eastAsia="仿宋"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ascii="仿宋" w:hAnsi="仿宋" w:eastAsia="仿宋" w:cs="宋体"/>
          <w:b/>
          <w:sz w:val="24"/>
          <w:szCs w:val="24"/>
        </w:rPr>
      </w:pPr>
      <w:r>
        <w:rPr>
          <w:rFonts w:hint="eastAsia" w:ascii="仿宋" w:hAnsi="仿宋" w:eastAsia="仿宋" w:cs="宋体"/>
          <w:b/>
          <w:sz w:val="24"/>
          <w:szCs w:val="24"/>
        </w:rPr>
        <w:t>15.备份投标文件</w:t>
      </w:r>
    </w:p>
    <w:p>
      <w:pPr>
        <w:pStyle w:val="33"/>
        <w:spacing w:line="360" w:lineRule="auto"/>
        <w:ind w:firstLine="360" w:firstLineChars="150"/>
        <w:rPr>
          <w:rFonts w:ascii="仿宋" w:hAnsi="仿宋" w:eastAsia="仿宋" w:cs="宋体"/>
          <w:b/>
          <w:sz w:val="24"/>
          <w:szCs w:val="24"/>
        </w:rPr>
      </w:pPr>
      <w:r>
        <w:rPr>
          <w:rFonts w:hint="eastAsia" w:ascii="仿宋" w:hAnsi="仿宋" w:eastAsia="仿宋" w:cs="宋体"/>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pStyle w:val="33"/>
        <w:spacing w:line="360"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rPr>
        <w:t>不符合上述制作、</w:t>
      </w:r>
      <w:r>
        <w:rPr>
          <w:rFonts w:hint="eastAsia" w:ascii="仿宋" w:hAnsi="仿宋" w:eastAsia="仿宋" w:cs="宋体"/>
          <w:b/>
          <w:sz w:val="24"/>
          <w:szCs w:val="24"/>
        </w:rPr>
        <w:t>存储、密封规定的备份投标文件将被视为无效或者被拒绝接收。</w:t>
      </w:r>
    </w:p>
    <w:p>
      <w:pPr>
        <w:pStyle w:val="33"/>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 w:hAnsi="仿宋" w:eastAsia="仿宋" w:cs="宋体"/>
          <w:b/>
          <w:sz w:val="24"/>
          <w:szCs w:val="24"/>
        </w:rPr>
      </w:pPr>
      <w:r>
        <w:rPr>
          <w:rFonts w:hint="eastAsia" w:ascii="仿宋" w:hAnsi="仿宋" w:eastAsia="仿宋" w:cs="宋体"/>
          <w:b/>
          <w:sz w:val="24"/>
          <w:szCs w:val="24"/>
        </w:rPr>
        <w:t>15.5投标人仅提交备份投标文件，未在电子交易平台传输递交投标文件的，投标无效。</w:t>
      </w:r>
    </w:p>
    <w:p>
      <w:pPr>
        <w:pStyle w:val="85"/>
        <w:spacing w:before="0"/>
        <w:ind w:firstLine="0" w:firstLineChars="0"/>
        <w:rPr>
          <w:rFonts w:ascii="仿宋" w:hAnsi="仿宋" w:eastAsia="仿宋" w:cs="宋体"/>
          <w:b/>
          <w:szCs w:val="24"/>
        </w:rPr>
      </w:pPr>
      <w:r>
        <w:rPr>
          <w:rFonts w:hint="eastAsia" w:ascii="仿宋" w:hAnsi="仿宋" w:eastAsia="仿宋" w:cs="宋体"/>
          <w:b/>
          <w:szCs w:val="24"/>
        </w:rPr>
        <w:t>16.投标文件的无效处理</w:t>
      </w:r>
    </w:p>
    <w:p>
      <w:pPr>
        <w:pStyle w:val="25"/>
        <w:spacing w:line="360" w:lineRule="auto"/>
        <w:ind w:firstLine="360" w:firstLineChars="150"/>
        <w:rPr>
          <w:rFonts w:ascii="仿宋" w:hAnsi="仿宋" w:eastAsia="仿宋" w:cs="宋体"/>
          <w:szCs w:val="21"/>
        </w:rPr>
      </w:pPr>
      <w:r>
        <w:rPr>
          <w:rFonts w:hint="eastAsia" w:ascii="仿宋" w:hAnsi="仿宋" w:eastAsia="仿宋" w:cs="宋体"/>
          <w:szCs w:val="21"/>
        </w:rPr>
        <w:t>有招标文件第四部分</w:t>
      </w:r>
      <w:r>
        <w:rPr>
          <w:rFonts w:ascii="仿宋" w:hAnsi="仿宋" w:eastAsia="仿宋" w:cs="宋体"/>
          <w:szCs w:val="21"/>
        </w:rPr>
        <w:t>4.2规定</w:t>
      </w:r>
      <w:r>
        <w:rPr>
          <w:rFonts w:hint="eastAsia" w:ascii="仿宋" w:hAnsi="仿宋" w:eastAsia="仿宋" w:cs="宋体"/>
          <w:szCs w:val="21"/>
        </w:rPr>
        <w:t>的情形之一的，投标无效：</w:t>
      </w:r>
    </w:p>
    <w:p>
      <w:pPr>
        <w:pStyle w:val="85"/>
        <w:spacing w:before="0"/>
        <w:ind w:firstLine="0" w:firstLineChars="0"/>
        <w:rPr>
          <w:rFonts w:ascii="仿宋" w:hAnsi="仿宋" w:eastAsia="仿宋" w:cs="宋体"/>
          <w:b/>
          <w:szCs w:val="24"/>
        </w:rPr>
      </w:pPr>
      <w:r>
        <w:rPr>
          <w:rFonts w:hint="eastAsia" w:ascii="仿宋" w:hAnsi="仿宋" w:eastAsia="仿宋" w:cs="宋体"/>
          <w:b/>
          <w:szCs w:val="24"/>
        </w:rPr>
        <w:t>17.投标有效期</w:t>
      </w:r>
    </w:p>
    <w:p>
      <w:pPr>
        <w:spacing w:line="360" w:lineRule="auto"/>
        <w:ind w:firstLine="480" w:firstLineChars="200"/>
        <w:rPr>
          <w:rFonts w:ascii="仿宋" w:hAnsi="仿宋" w:eastAsia="仿宋" w:cs="宋体"/>
          <w:b/>
          <w:sz w:val="24"/>
          <w:szCs w:val="21"/>
        </w:rPr>
      </w:pPr>
      <w:r>
        <w:rPr>
          <w:rFonts w:hint="eastAsia" w:ascii="仿宋" w:hAnsi="仿宋" w:eastAsia="仿宋" w:cs="宋体"/>
          <w:sz w:val="24"/>
          <w:szCs w:val="20"/>
        </w:rPr>
        <w:t>17.1投标有效期为从提交投标文件的截止之日起90天。▲</w:t>
      </w:r>
      <w:r>
        <w:rPr>
          <w:rFonts w:hint="eastAsia" w:ascii="仿宋" w:hAnsi="仿宋" w:eastAsia="仿宋" w:cs="宋体"/>
          <w:b/>
          <w:sz w:val="24"/>
          <w:szCs w:val="20"/>
        </w:rPr>
        <w:t>投标人的投标文件中承</w:t>
      </w:r>
      <w:r>
        <w:rPr>
          <w:rFonts w:hint="eastAsia" w:ascii="仿宋" w:hAnsi="仿宋" w:eastAsia="仿宋" w:cs="宋体"/>
          <w:b/>
          <w:sz w:val="24"/>
          <w:szCs w:val="21"/>
        </w:rPr>
        <w:t>诺的投标有效期少于招标文件中载明的投标有效期的，投标无效。</w:t>
      </w:r>
    </w:p>
    <w:p>
      <w:pPr>
        <w:pStyle w:val="85"/>
        <w:spacing w:before="0"/>
        <w:ind w:firstLine="480"/>
        <w:rPr>
          <w:rFonts w:ascii="仿宋" w:hAnsi="仿宋" w:eastAsia="仿宋" w:cs="宋体"/>
        </w:rPr>
      </w:pPr>
      <w:r>
        <w:rPr>
          <w:rFonts w:hint="eastAsia" w:ascii="仿宋" w:hAnsi="仿宋" w:eastAsia="仿宋" w:cs="宋体"/>
        </w:rPr>
        <w:t>17.2投标文件合格投递后，自投标截止日期起，在投标有效期内有效。</w:t>
      </w:r>
    </w:p>
    <w:p>
      <w:pPr>
        <w:pStyle w:val="85"/>
        <w:spacing w:before="0"/>
        <w:ind w:firstLine="480"/>
        <w:rPr>
          <w:rFonts w:ascii="仿宋" w:hAnsi="仿宋" w:eastAsia="仿宋" w:cs="宋体"/>
        </w:rPr>
      </w:pPr>
      <w:r>
        <w:rPr>
          <w:rFonts w:hint="eastAsia" w:ascii="仿宋" w:hAnsi="仿宋" w:eastAsia="仿宋"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5"/>
        <w:spacing w:before="0"/>
        <w:ind w:firstLine="643"/>
        <w:rPr>
          <w:rFonts w:ascii="仿宋" w:hAnsi="仿宋" w:eastAsia="仿宋" w:cs="宋体"/>
          <w:b/>
          <w:sz w:val="32"/>
        </w:rPr>
      </w:pPr>
    </w:p>
    <w:p>
      <w:pPr>
        <w:pStyle w:val="85"/>
        <w:spacing w:before="0"/>
        <w:ind w:firstLine="1928" w:firstLineChars="600"/>
        <w:rPr>
          <w:rFonts w:ascii="仿宋" w:hAnsi="仿宋" w:eastAsia="仿宋" w:cs="宋体"/>
          <w:b/>
          <w:sz w:val="32"/>
        </w:rPr>
      </w:pPr>
      <w:r>
        <w:rPr>
          <w:rFonts w:hint="eastAsia" w:ascii="仿宋" w:hAnsi="仿宋" w:eastAsia="仿宋" w:cs="宋体"/>
          <w:b/>
          <w:sz w:val="32"/>
        </w:rPr>
        <w:t>四、开标、资格审查与信用信息查询</w:t>
      </w:r>
    </w:p>
    <w:p>
      <w:pPr>
        <w:pStyle w:val="240"/>
        <w:spacing w:before="0" w:line="360" w:lineRule="auto"/>
        <w:ind w:left="0" w:firstLine="241" w:firstLineChars="100"/>
        <w:contextualSpacing/>
        <w:rPr>
          <w:rFonts w:ascii="仿宋" w:hAnsi="仿宋" w:eastAsia="仿宋" w:cs="宋体"/>
          <w:sz w:val="24"/>
        </w:rPr>
      </w:pPr>
      <w:r>
        <w:rPr>
          <w:rFonts w:hint="eastAsia" w:ascii="仿宋" w:hAnsi="仿宋" w:eastAsia="仿宋" w:cs="宋体"/>
          <w:b/>
          <w:sz w:val="24"/>
          <w:szCs w:val="24"/>
        </w:rPr>
        <w:t>18.开标</w:t>
      </w:r>
    </w:p>
    <w:p>
      <w:pPr>
        <w:pStyle w:val="240"/>
        <w:spacing w:before="0" w:line="360" w:lineRule="auto"/>
        <w:ind w:left="0" w:firstLine="480" w:firstLineChars="200"/>
        <w:contextualSpacing/>
        <w:rPr>
          <w:rFonts w:ascii="仿宋" w:hAnsi="仿宋" w:eastAsia="仿宋" w:cs="宋体"/>
          <w:sz w:val="24"/>
        </w:rPr>
      </w:pPr>
      <w:r>
        <w:rPr>
          <w:rFonts w:hint="eastAsia" w:ascii="仿宋" w:hAnsi="仿宋" w:eastAsia="仿宋" w:cs="宋体"/>
          <w:sz w:val="24"/>
        </w:rPr>
        <w:t>18.1采购代理机构按照招标文件规定的时间通过电子交易平台组织开标，所有投标人均应当准时在线参加。投标人不足3家的，不得开标。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ascii="仿宋" w:hAnsi="仿宋" w:eastAsia="仿宋" w:cs="宋体"/>
          <w:sz w:val="24"/>
        </w:rPr>
      </w:pPr>
      <w:r>
        <w:rPr>
          <w:rFonts w:hint="eastAsia" w:ascii="仿宋" w:hAnsi="仿宋" w:eastAsia="仿宋"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ascii="仿宋" w:hAnsi="仿宋" w:eastAsia="仿宋" w:cs="宋体"/>
          <w:b/>
          <w:sz w:val="24"/>
        </w:rPr>
      </w:pPr>
      <w:r>
        <w:rPr>
          <w:rFonts w:hint="eastAsia" w:ascii="仿宋" w:hAnsi="仿宋" w:eastAsia="仿宋" w:cs="宋体"/>
          <w:sz w:val="24"/>
        </w:rPr>
        <w:t>　</w:t>
      </w:r>
      <w:r>
        <w:rPr>
          <w:rFonts w:hint="eastAsia" w:ascii="仿宋" w:hAnsi="仿宋" w:eastAsia="仿宋" w:cs="宋体"/>
          <w:b/>
          <w:sz w:val="24"/>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宋体"/>
          <w:b/>
          <w:sz w:val="24"/>
          <w:szCs w:val="20"/>
        </w:rPr>
      </w:pPr>
      <w:r>
        <w:rPr>
          <w:rFonts w:hint="eastAsia" w:ascii="仿宋" w:hAnsi="仿宋" w:eastAsia="仿宋" w:cs="宋体"/>
          <w:b/>
          <w:sz w:val="24"/>
          <w:szCs w:val="20"/>
        </w:rPr>
        <w:t>　19、资格审查</w:t>
      </w:r>
    </w:p>
    <w:p>
      <w:pPr>
        <w:pStyle w:val="85"/>
        <w:spacing w:before="0"/>
        <w:ind w:firstLine="480"/>
        <w:rPr>
          <w:rFonts w:ascii="仿宋" w:hAnsi="仿宋" w:eastAsia="仿宋" w:cs="宋体"/>
          <w:kern w:val="0"/>
          <w:szCs w:val="24"/>
        </w:rPr>
      </w:pPr>
      <w:r>
        <w:rPr>
          <w:rFonts w:hint="eastAsia" w:ascii="仿宋" w:hAnsi="仿宋" w:eastAsia="仿宋" w:cs="宋体"/>
          <w:kern w:val="0"/>
          <w:szCs w:val="24"/>
        </w:rPr>
        <w:t>19.1采购人或采购代理机构依据法律法规和招标文件的规定，对投标人的资格进行审查。</w:t>
      </w:r>
    </w:p>
    <w:p>
      <w:pPr>
        <w:snapToGrid w:val="0"/>
        <w:spacing w:line="360" w:lineRule="auto"/>
        <w:ind w:firstLine="480" w:firstLineChars="200"/>
        <w:rPr>
          <w:rFonts w:ascii="仿宋" w:hAnsi="仿宋" w:eastAsia="仿宋" w:cs="宋体"/>
          <w:sz w:val="24"/>
        </w:rPr>
      </w:pPr>
      <w:r>
        <w:rPr>
          <w:rFonts w:hint="eastAsia" w:ascii="仿宋" w:hAnsi="仿宋" w:eastAsia="仿宋" w:cs="宋体"/>
          <w:kern w:val="0"/>
          <w:sz w:val="24"/>
        </w:rPr>
        <w:t>19.2</w:t>
      </w:r>
      <w:r>
        <w:rPr>
          <w:rFonts w:hint="eastAsia" w:ascii="仿宋" w:hAnsi="仿宋" w:eastAsia="仿宋" w:cs="宋体"/>
          <w:sz w:val="24"/>
        </w:rPr>
        <w:t>投标人未按照招标文件要求提供与资格条件相应的有效资格证明材料的，视为投标人不具备招标文件中规定的资格要求，其投标无效。</w:t>
      </w:r>
    </w:p>
    <w:p>
      <w:pPr>
        <w:pStyle w:val="85"/>
        <w:spacing w:before="0"/>
        <w:ind w:firstLine="480"/>
        <w:rPr>
          <w:rFonts w:ascii="仿宋" w:hAnsi="仿宋" w:eastAsia="仿宋" w:cs="宋体"/>
        </w:rPr>
      </w:pPr>
      <w:r>
        <w:rPr>
          <w:rFonts w:hint="eastAsia" w:ascii="仿宋" w:hAnsi="仿宋" w:eastAsia="仿宋" w:cs="宋体"/>
          <w:kern w:val="0"/>
          <w:szCs w:val="24"/>
        </w:rPr>
        <w:t>19.3对未通过资格审查的投标人，采购人或采购代理机构告知其未通过的原因。</w:t>
      </w:r>
    </w:p>
    <w:p>
      <w:pPr>
        <w:pStyle w:val="85"/>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4合格投标人不足3家的，不再评标。</w:t>
      </w:r>
    </w:p>
    <w:p>
      <w:pPr>
        <w:pStyle w:val="85"/>
        <w:spacing w:before="0"/>
        <w:ind w:firstLine="480"/>
        <w:rPr>
          <w:rFonts w:ascii="仿宋" w:hAnsi="仿宋" w:eastAsia="仿宋" w:cs="宋体"/>
        </w:rPr>
      </w:pPr>
      <w:r>
        <w:rPr>
          <w:rFonts w:hint="eastAsia" w:ascii="仿宋" w:hAnsi="仿宋" w:eastAsia="仿宋" w:cs="宋体"/>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85"/>
        <w:spacing w:before="0"/>
        <w:ind w:firstLine="0" w:firstLineChars="0"/>
        <w:rPr>
          <w:rFonts w:ascii="仿宋" w:hAnsi="仿宋" w:eastAsia="仿宋" w:cs="宋体"/>
          <w:b/>
          <w:szCs w:val="24"/>
        </w:rPr>
      </w:pPr>
      <w:r>
        <w:rPr>
          <w:rFonts w:hint="eastAsia" w:ascii="仿宋" w:hAnsi="仿宋" w:eastAsia="仿宋" w:cs="宋体"/>
          <w:b/>
          <w:szCs w:val="24"/>
        </w:rPr>
        <w:t>20、信用信息查询</w:t>
      </w:r>
    </w:p>
    <w:p>
      <w:pPr>
        <w:pStyle w:val="85"/>
        <w:spacing w:before="0"/>
        <w:ind w:firstLine="495" w:firstLineChars="0"/>
        <w:rPr>
          <w:rFonts w:ascii="仿宋" w:hAnsi="仿宋" w:eastAsia="仿宋" w:cs="宋体"/>
          <w:kern w:val="0"/>
          <w:szCs w:val="24"/>
        </w:rPr>
      </w:pPr>
      <w:r>
        <w:rPr>
          <w:rFonts w:hint="eastAsia" w:ascii="仿宋" w:hAnsi="仿宋" w:eastAsia="仿宋"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85"/>
        <w:spacing w:before="0"/>
        <w:ind w:firstLine="495" w:firstLineChars="0"/>
        <w:rPr>
          <w:rFonts w:ascii="仿宋" w:hAnsi="仿宋" w:eastAsia="仿宋" w:cs="宋体"/>
          <w:kern w:val="0"/>
          <w:szCs w:val="24"/>
        </w:rPr>
      </w:pPr>
      <w:r>
        <w:rPr>
          <w:rFonts w:hint="eastAsia" w:ascii="仿宋" w:hAnsi="仿宋" w:eastAsia="仿宋" w:cs="宋体"/>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ascii="仿宋" w:hAnsi="仿宋" w:eastAsia="仿宋" w:cs="宋体"/>
          <w:kern w:val="0"/>
          <w:szCs w:val="24"/>
        </w:rPr>
      </w:pPr>
      <w:r>
        <w:rPr>
          <w:rFonts w:hint="eastAsia" w:ascii="仿宋" w:hAnsi="仿宋" w:eastAsia="仿宋" w:cs="宋体"/>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仿宋" w:hAnsi="仿宋" w:eastAsia="仿宋" w:cs="宋体"/>
        </w:rPr>
      </w:pPr>
      <w:r>
        <w:rPr>
          <w:rFonts w:hint="eastAsia" w:ascii="仿宋" w:hAnsi="仿宋" w:eastAsia="仿宋"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rPr>
        <w:t>。</w:t>
      </w:r>
    </w:p>
    <w:p>
      <w:pPr>
        <w:pStyle w:val="85"/>
        <w:spacing w:before="0"/>
        <w:ind w:firstLine="0" w:firstLineChars="0"/>
        <w:rPr>
          <w:rFonts w:ascii="仿宋" w:hAnsi="仿宋" w:eastAsia="仿宋" w:cs="宋体"/>
          <w:kern w:val="0"/>
          <w:szCs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五、评标</w:t>
      </w:r>
    </w:p>
    <w:p>
      <w:pPr>
        <w:spacing w:line="360" w:lineRule="auto"/>
        <w:rPr>
          <w:rFonts w:ascii="仿宋" w:hAnsi="仿宋" w:eastAsia="仿宋" w:cs="宋体"/>
          <w:b/>
          <w:sz w:val="24"/>
        </w:rPr>
      </w:pPr>
      <w:bookmarkStart w:id="13" w:name="_Toc91899903"/>
      <w:r>
        <w:rPr>
          <w:rFonts w:hint="eastAsia" w:ascii="仿宋" w:hAnsi="仿宋" w:eastAsia="仿宋" w:cs="宋体"/>
          <w:b/>
          <w:sz w:val="24"/>
        </w:rPr>
        <w:t>21.</w:t>
      </w:r>
      <w:r>
        <w:rPr>
          <w:rFonts w:hint="eastAsia" w:ascii="仿宋" w:hAnsi="仿宋" w:eastAsia="仿宋"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pPr>
        <w:spacing w:line="360" w:lineRule="auto"/>
        <w:rPr>
          <w:rFonts w:ascii="仿宋" w:hAnsi="仿宋" w:eastAsia="仿宋" w:cs="宋体"/>
          <w:b/>
          <w:sz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六、定 标</w:t>
      </w:r>
    </w:p>
    <w:p>
      <w:pPr>
        <w:pStyle w:val="25"/>
        <w:spacing w:line="360" w:lineRule="auto"/>
        <w:ind w:left="479" w:hanging="479" w:hangingChars="199"/>
        <w:rPr>
          <w:rFonts w:ascii="仿宋" w:hAnsi="仿宋" w:eastAsia="仿宋" w:cs="宋体"/>
          <w:b/>
        </w:rPr>
      </w:pPr>
      <w:r>
        <w:rPr>
          <w:rFonts w:hint="eastAsia" w:ascii="仿宋" w:hAnsi="仿宋" w:eastAsia="仿宋" w:cs="宋体"/>
          <w:b/>
        </w:rPr>
        <w:t>22. 确定中标供应商</w:t>
      </w:r>
    </w:p>
    <w:p>
      <w:pPr>
        <w:pStyle w:val="85"/>
        <w:snapToGrid w:val="0"/>
        <w:spacing w:before="0"/>
        <w:ind w:firstLine="480"/>
        <w:rPr>
          <w:rFonts w:ascii="仿宋" w:hAnsi="仿宋" w:eastAsia="仿宋" w:cs="宋体"/>
          <w:b/>
          <w:szCs w:val="24"/>
        </w:rPr>
      </w:pPr>
      <w:r>
        <w:rPr>
          <w:rFonts w:hint="eastAsia" w:ascii="仿宋" w:hAnsi="仿宋" w:eastAsia="仿宋" w:cs="宋体"/>
          <w:szCs w:val="24"/>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85"/>
        <w:snapToGrid w:val="0"/>
        <w:spacing w:before="0"/>
        <w:ind w:firstLine="0" w:firstLineChars="0"/>
        <w:rPr>
          <w:rFonts w:ascii="仿宋" w:hAnsi="仿宋" w:eastAsia="仿宋" w:cs="宋体"/>
          <w:b/>
          <w:szCs w:val="24"/>
        </w:rPr>
      </w:pPr>
      <w:r>
        <w:rPr>
          <w:rFonts w:hint="eastAsia" w:ascii="仿宋" w:hAnsi="仿宋" w:eastAsia="仿宋" w:cs="宋体"/>
          <w:b/>
          <w:szCs w:val="24"/>
        </w:rPr>
        <w:t>23. 中标通知与中标结果公告</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23.3公告期限为1个工作日。</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23.4由于中标、成交供应商原因导致重新采购的，应当承担支付代理费和专家评审费等费用在内的赔偿责任。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仿宋" w:hAnsi="仿宋" w:eastAsia="仿宋" w:cs="宋体"/>
          <w:b/>
          <w:sz w:val="32"/>
        </w:rPr>
      </w:pPr>
    </w:p>
    <w:p>
      <w:pPr>
        <w:pStyle w:val="4"/>
      </w:pP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七、合同授予</w:t>
      </w:r>
    </w:p>
    <w:p>
      <w:pPr>
        <w:pStyle w:val="25"/>
        <w:spacing w:line="360" w:lineRule="auto"/>
        <w:ind w:left="479" w:hanging="479" w:hangingChars="199"/>
        <w:rPr>
          <w:rFonts w:ascii="仿宋" w:hAnsi="仿宋" w:eastAsia="仿宋" w:cs="宋体"/>
          <w:b/>
        </w:rPr>
      </w:pPr>
      <w:r>
        <w:rPr>
          <w:rFonts w:hint="eastAsia" w:ascii="仿宋" w:hAnsi="仿宋" w:eastAsia="仿宋" w:cs="宋体"/>
          <w:b/>
        </w:rPr>
        <w:t xml:space="preserve">24. </w:t>
      </w:r>
      <w:r>
        <w:rPr>
          <w:rFonts w:hint="eastAsia" w:ascii="仿宋" w:hAnsi="仿宋" w:eastAsia="仿宋" w:cs="宋体"/>
        </w:rPr>
        <w:t>合同主要条款详见第五部分拟签订的合同文本。</w:t>
      </w:r>
    </w:p>
    <w:p>
      <w:pPr>
        <w:pStyle w:val="25"/>
        <w:spacing w:line="360" w:lineRule="auto"/>
        <w:ind w:left="479" w:hanging="479" w:hangingChars="199"/>
        <w:rPr>
          <w:rFonts w:ascii="仿宋" w:hAnsi="仿宋" w:eastAsia="仿宋" w:cs="宋体"/>
          <w:b/>
        </w:rPr>
      </w:pPr>
      <w:r>
        <w:rPr>
          <w:rFonts w:hint="eastAsia" w:ascii="仿宋" w:hAnsi="仿宋" w:eastAsia="仿宋" w:cs="宋体"/>
          <w:b/>
        </w:rPr>
        <w:t>25. 合同的签订</w:t>
      </w:r>
    </w:p>
    <w:p>
      <w:pPr>
        <w:widowControl/>
        <w:shd w:val="clear" w:color="auto" w:fill="FFFFFF"/>
        <w:spacing w:line="360" w:lineRule="auto"/>
        <w:ind w:firstLine="480"/>
        <w:jc w:val="left"/>
        <w:rPr>
          <w:rFonts w:ascii="仿宋" w:hAnsi="仿宋" w:eastAsia="仿宋" w:cs="宋体"/>
          <w:kern w:val="0"/>
          <w:sz w:val="24"/>
        </w:rPr>
      </w:pPr>
      <w:r>
        <w:rPr>
          <w:rFonts w:hint="eastAsia" w:ascii="仿宋" w:hAnsi="仿宋" w:eastAsia="仿宋" w:cs="宋体"/>
          <w:sz w:val="24"/>
        </w:rPr>
        <w:t>25.1</w:t>
      </w:r>
      <w:r>
        <w:rPr>
          <w:rFonts w:hint="eastAsia" w:ascii="仿宋" w:hAnsi="仿宋" w:eastAsia="仿宋"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5"/>
        <w:snapToGrid w:val="0"/>
        <w:spacing w:before="0"/>
        <w:ind w:firstLine="480"/>
        <w:rPr>
          <w:rFonts w:ascii="仿宋" w:hAnsi="仿宋" w:eastAsia="仿宋" w:cs="宋体"/>
          <w:kern w:val="0"/>
        </w:rPr>
      </w:pPr>
      <w:r>
        <w:rPr>
          <w:rFonts w:hint="eastAsia" w:ascii="仿宋" w:hAnsi="仿宋" w:eastAsia="仿宋"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仿宋" w:hAnsi="仿宋" w:eastAsia="仿宋" w:cs="宋体"/>
        </w:rPr>
      </w:pPr>
      <w:r>
        <w:rPr>
          <w:rFonts w:hint="eastAsia" w:ascii="仿宋" w:hAnsi="仿宋" w:eastAsia="仿宋" w:cs="宋体"/>
        </w:rPr>
        <w:t>25.3如签订合同并生效后，供应商无故拒绝或延期，除按照合同条款处理外，列入不良行为记录一次，并给予通报。</w:t>
      </w:r>
    </w:p>
    <w:p>
      <w:pPr>
        <w:pStyle w:val="85"/>
        <w:snapToGrid w:val="0"/>
        <w:spacing w:before="0"/>
        <w:ind w:firstLine="480"/>
        <w:rPr>
          <w:rFonts w:ascii="仿宋" w:hAnsi="仿宋" w:eastAsia="仿宋" w:cs="宋体"/>
        </w:rPr>
      </w:pPr>
      <w:r>
        <w:rPr>
          <w:rFonts w:hint="eastAsia" w:ascii="仿宋" w:hAnsi="仿宋" w:eastAsia="仿宋" w:cs="宋体"/>
        </w:rPr>
        <w:t>25.4中标供应商拒绝与采购人签订合同的，采购人可以按照评审报告推荐的中标或者成交候选人名单排序，确定下一候选人为中标供应商，也可以重新开展政府采购活动。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仿宋" w:hAnsi="仿宋" w:eastAsia="仿宋" w:cs="宋体"/>
        </w:rPr>
      </w:pPr>
      <w:r>
        <w:rPr>
          <w:rFonts w:hint="eastAsia" w:ascii="仿宋" w:hAnsi="仿宋" w:eastAsia="仿宋"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ascii="仿宋" w:hAnsi="仿宋" w:eastAsia="仿宋" w:cs="宋体"/>
          <w:b/>
        </w:rPr>
      </w:pPr>
      <w:r>
        <w:rPr>
          <w:rFonts w:hint="eastAsia" w:ascii="仿宋" w:hAnsi="仿宋" w:eastAsia="仿宋" w:cs="宋体"/>
          <w:b/>
        </w:rPr>
        <w:t>26. 履约保证金</w:t>
      </w:r>
    </w:p>
    <w:p>
      <w:pPr>
        <w:tabs>
          <w:tab w:val="left" w:pos="0"/>
        </w:tabs>
        <w:spacing w:line="360" w:lineRule="auto"/>
        <w:ind w:firstLine="482"/>
        <w:rPr>
          <w:rFonts w:ascii="仿宋" w:hAnsi="仿宋" w:eastAsia="仿宋" w:cs="宋体"/>
          <w:sz w:val="24"/>
        </w:rPr>
      </w:pPr>
      <w:r>
        <w:rPr>
          <w:rFonts w:hint="eastAsia" w:ascii="仿宋" w:hAnsi="仿宋" w:eastAsia="仿宋" w:cs="宋体"/>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pPr>
        <w:pStyle w:val="4"/>
        <w:ind w:left="0" w:firstLine="480" w:firstLineChars="200"/>
        <w:rPr>
          <w:rFonts w:ascii="仿宋" w:eastAsia="仿宋" w:cs="宋体"/>
          <w:lang w:val="en-US"/>
        </w:rPr>
      </w:pPr>
      <w:r>
        <w:rPr>
          <w:rFonts w:hint="eastAsia" w:ascii="仿宋" w:eastAsia="仿宋" w:cs="宋体"/>
          <w:b w:val="0"/>
          <w:bCs w:val="0"/>
          <w:snapToGrid w:val="0"/>
          <w:kern w:val="28"/>
          <w:sz w:val="24"/>
        </w:rPr>
        <w:t>供应商</w:t>
      </w:r>
      <w:r>
        <w:rPr>
          <w:rFonts w:hint="eastAsia" w:ascii="仿宋" w:eastAsia="仿宋" w:cs="宋体"/>
          <w:b w:val="0"/>
          <w:bCs w:val="0"/>
          <w:snapToGrid w:val="0"/>
          <w:kern w:val="28"/>
          <w:sz w:val="24"/>
          <w:lang w:val="en-US"/>
        </w:rPr>
        <w:t>可</w:t>
      </w:r>
      <w:r>
        <w:rPr>
          <w:rFonts w:hint="eastAsia" w:ascii="仿宋" w:eastAsia="仿宋"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5"/>
        <w:spacing w:line="360" w:lineRule="auto"/>
        <w:ind w:left="479" w:hanging="479" w:hangingChars="199"/>
        <w:rPr>
          <w:rFonts w:ascii="仿宋" w:hAnsi="仿宋" w:eastAsia="仿宋" w:cs="宋体"/>
          <w:b/>
        </w:rPr>
      </w:pPr>
      <w:r>
        <w:rPr>
          <w:rFonts w:hint="eastAsia" w:ascii="仿宋" w:hAnsi="仿宋" w:eastAsia="仿宋" w:cs="宋体"/>
          <w:b/>
        </w:rPr>
        <w:t>27.预付款</w:t>
      </w:r>
    </w:p>
    <w:p>
      <w:pPr>
        <w:snapToGrid w:val="0"/>
        <w:spacing w:line="360" w:lineRule="auto"/>
        <w:ind w:firstLine="480" w:firstLineChars="200"/>
        <w:rPr>
          <w:rFonts w:ascii="仿宋" w:hAnsi="仿宋" w:eastAsia="仿宋" w:cs="宋体"/>
          <w:snapToGrid w:val="0"/>
          <w:kern w:val="28"/>
          <w:sz w:val="24"/>
          <w:szCs w:val="32"/>
          <w:lang w:val="zh-CN"/>
        </w:rPr>
      </w:pPr>
      <w:r>
        <w:rPr>
          <w:rFonts w:hint="eastAsia" w:ascii="仿宋" w:hAnsi="仿宋" w:eastAsia="仿宋" w:cs="宋体"/>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宋体"/>
          <w:b/>
          <w:sz w:val="24"/>
        </w:rPr>
      </w:pPr>
      <w:r>
        <w:rPr>
          <w:rFonts w:hint="eastAsia" w:ascii="仿宋" w:hAnsi="仿宋" w:eastAsia="仿宋" w:cs="宋体"/>
          <w:b/>
          <w:sz w:val="32"/>
        </w:rPr>
        <w:t>八、电子交易活动的中止</w:t>
      </w:r>
    </w:p>
    <w:p>
      <w:pPr>
        <w:tabs>
          <w:tab w:val="left" w:pos="0"/>
        </w:tabs>
        <w:spacing w:line="360" w:lineRule="auto"/>
        <w:rPr>
          <w:rFonts w:ascii="仿宋" w:hAnsi="仿宋" w:eastAsia="仿宋" w:cs="宋体"/>
          <w:sz w:val="24"/>
          <w:szCs w:val="20"/>
        </w:rPr>
      </w:pPr>
      <w:r>
        <w:rPr>
          <w:rFonts w:hint="eastAsia" w:ascii="仿宋" w:hAnsi="仿宋" w:eastAsia="仿宋" w:cs="宋体"/>
          <w:b/>
          <w:sz w:val="24"/>
          <w:szCs w:val="20"/>
        </w:rPr>
        <w:t>28. 电子交易活动的中止。</w:t>
      </w:r>
      <w:r>
        <w:rPr>
          <w:rFonts w:hint="eastAsia" w:ascii="仿宋" w:hAnsi="仿宋" w:eastAsia="仿宋" w:cs="宋体"/>
          <w:sz w:val="24"/>
          <w:szCs w:val="20"/>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28.1电子交易平台发生故障而无法登录访问的； </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28.2电子交易平台应用或数据库出现错误，不能进行正常操作的；</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28.3电子交易平台发现严重安全漏洞，有潜在泄密危险的；</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28.4病毒发作导致不能进行正常操作的； </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28.5其他无法保证电子交易的公平、公正和安全的情况。</w:t>
      </w:r>
    </w:p>
    <w:p>
      <w:pPr>
        <w:tabs>
          <w:tab w:val="left" w:pos="0"/>
        </w:tabs>
        <w:spacing w:line="360" w:lineRule="auto"/>
        <w:rPr>
          <w:rFonts w:ascii="仿宋" w:hAnsi="仿宋" w:eastAsia="仿宋" w:cs="宋体"/>
          <w:sz w:val="24"/>
        </w:rPr>
      </w:pPr>
      <w:r>
        <w:rPr>
          <w:rFonts w:hint="eastAsia" w:ascii="仿宋" w:hAnsi="仿宋" w:eastAsia="仿宋" w:cs="宋体"/>
          <w:b/>
          <w:sz w:val="24"/>
          <w:szCs w:val="20"/>
        </w:rPr>
        <w:t>29.出现以上情形，</w:t>
      </w:r>
      <w:r>
        <w:rPr>
          <w:rFonts w:hint="eastAsia" w:ascii="仿宋" w:hAnsi="仿宋" w:eastAsia="仿宋" w:cs="宋体"/>
          <w:sz w:val="24"/>
          <w:szCs w:val="20"/>
        </w:rPr>
        <w:t>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九、验收</w:t>
      </w:r>
    </w:p>
    <w:p>
      <w:pPr>
        <w:pStyle w:val="25"/>
        <w:spacing w:line="360" w:lineRule="auto"/>
        <w:ind w:firstLine="0" w:firstLineChars="0"/>
        <w:rPr>
          <w:rFonts w:ascii="仿宋" w:hAnsi="仿宋" w:eastAsia="仿宋" w:cs="宋体"/>
          <w:b/>
        </w:rPr>
      </w:pPr>
      <w:r>
        <w:rPr>
          <w:rFonts w:hint="eastAsia" w:ascii="仿宋" w:hAnsi="仿宋" w:eastAsia="仿宋" w:cs="宋体"/>
          <w:b/>
        </w:rPr>
        <w:t>30.验收</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sz w:val="18"/>
          <w:szCs w:val="18"/>
        </w:rPr>
      </w:pPr>
      <w:r>
        <w:rPr>
          <w:rFonts w:hint="eastAsia" w:ascii="仿宋" w:hAnsi="仿宋" w:eastAsia="仿宋"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14665"/>
      <w:bookmarkEnd w:id="14"/>
      <w:bookmarkStart w:id="15" w:name="_Hlt68073093"/>
      <w:bookmarkEnd w:id="15"/>
      <w:bookmarkStart w:id="16" w:name="_Hlt74707468"/>
      <w:bookmarkEnd w:id="16"/>
      <w:bookmarkStart w:id="17" w:name="_Hlt75236101"/>
      <w:bookmarkEnd w:id="17"/>
      <w:bookmarkStart w:id="18" w:name="_Hlt68072990"/>
      <w:bookmarkEnd w:id="18"/>
      <w:bookmarkStart w:id="19" w:name="_Hlt68057669"/>
      <w:bookmarkEnd w:id="19"/>
      <w:bookmarkStart w:id="20" w:name="_Hlt68403820"/>
      <w:bookmarkEnd w:id="20"/>
      <w:bookmarkStart w:id="21" w:name="_Hlt74729768"/>
      <w:bookmarkEnd w:id="21"/>
      <w:bookmarkStart w:id="22" w:name="_Hlt74730295"/>
      <w:bookmarkEnd w:id="22"/>
      <w:bookmarkStart w:id="23" w:name="_Hlt75236290"/>
      <w:bookmarkEnd w:id="23"/>
      <w:bookmarkStart w:id="24" w:name="_Hlt75236011"/>
      <w:bookmarkEnd w:id="24"/>
      <w:bookmarkStart w:id="25" w:name="_Hlt68072998"/>
      <w:bookmarkEnd w:id="25"/>
      <w:r>
        <w:rPr>
          <w:rFonts w:hint="eastAsia" w:ascii="仿宋" w:hAnsi="仿宋" w:eastAsia="仿宋"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pPr>
        <w:spacing w:line="360" w:lineRule="auto"/>
        <w:jc w:val="center"/>
        <w:outlineLvl w:val="0"/>
        <w:rPr>
          <w:rFonts w:ascii="仿宋" w:hAnsi="仿宋" w:eastAsia="仿宋" w:cs="宋体"/>
          <w:b/>
          <w:sz w:val="36"/>
          <w:szCs w:val="36"/>
        </w:rPr>
      </w:pPr>
      <w:bookmarkStart w:id="26" w:name="第四部分"/>
      <w:r>
        <w:rPr>
          <w:rFonts w:hint="eastAsia" w:ascii="仿宋" w:hAnsi="仿宋" w:eastAsia="仿宋" w:cs="宋体"/>
          <w:b/>
          <w:sz w:val="36"/>
          <w:szCs w:val="36"/>
        </w:rPr>
        <w:t>第三部分   采购需求</w:t>
      </w:r>
    </w:p>
    <w:p>
      <w:pPr>
        <w:keepNext w:val="0"/>
        <w:keepLines w:val="0"/>
        <w:pageBreakBefore w:val="0"/>
        <w:numPr>
          <w:ilvl w:val="0"/>
          <w:numId w:val="3"/>
        </w:numPr>
        <w:kinsoku/>
        <w:wordWrap/>
        <w:overflowPunct/>
        <w:topLinePunct w:val="0"/>
        <w:autoSpaceDE/>
        <w:autoSpaceDN/>
        <w:bidi w:val="0"/>
        <w:spacing w:line="36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项目概述：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sz w:val="24"/>
          <w:szCs w:val="24"/>
          <w:lang w:val="en-US" w:eastAsia="zh-CN"/>
        </w:rPr>
        <w:t>余杭区“美丽洲”大舞台活动品牌创建于2013年，经过多年打造，“美丽洲”大舞台已成为余杭区具有鲜明辨识度、广泛影响力的活动品牌。</w:t>
      </w:r>
      <w:r>
        <w:rPr>
          <w:rFonts w:hint="eastAsia" w:ascii="仿宋" w:hAnsi="仿宋" w:eastAsia="仿宋" w:cs="仿宋"/>
          <w:color w:val="auto"/>
          <w:kern w:val="0"/>
          <w:sz w:val="24"/>
          <w:szCs w:val="24"/>
          <w:highlight w:val="none"/>
          <w:lang w:val="en-US" w:eastAsia="zh-CN"/>
        </w:rPr>
        <w:t>在浙江“勇当先行者、谱写新篇章”的新征程上，余杭区</w:t>
      </w:r>
      <w:r>
        <w:rPr>
          <w:rFonts w:hint="eastAsia" w:ascii="仿宋" w:hAnsi="仿宋" w:eastAsia="仿宋" w:cs="仿宋"/>
          <w:color w:val="auto"/>
          <w:spacing w:val="0"/>
          <w:sz w:val="24"/>
          <w:szCs w:val="24"/>
          <w:highlight w:val="none"/>
          <w:lang w:val="en-US" w:eastAsia="zh-CN"/>
        </w:rPr>
        <w:t>始终围绕高质量发展这一主线，将建设杭州城市重要新中心核心区作为首要任务，</w:t>
      </w:r>
      <w:r>
        <w:rPr>
          <w:rFonts w:hint="eastAsia" w:ascii="仿宋" w:hAnsi="仿宋" w:eastAsia="仿宋" w:cs="仿宋"/>
          <w:color w:val="auto"/>
          <w:spacing w:val="0"/>
          <w:sz w:val="24"/>
          <w:szCs w:val="24"/>
          <w:highlight w:val="none"/>
          <w:u w:val="none"/>
          <w:lang w:val="en-US" w:eastAsia="zh-CN"/>
        </w:rPr>
        <w:t>坚持以文化为根基、以创新为动力，</w:t>
      </w:r>
      <w:r>
        <w:rPr>
          <w:rFonts w:hint="eastAsia" w:ascii="仿宋" w:hAnsi="仿宋" w:eastAsia="仿宋" w:cs="仿宋"/>
          <w:color w:val="auto"/>
          <w:kern w:val="0"/>
          <w:sz w:val="24"/>
          <w:szCs w:val="24"/>
          <w:highlight w:val="none"/>
          <w:lang w:val="en-US" w:eastAsia="zh-CN"/>
        </w:rPr>
        <w:t>助力</w:t>
      </w:r>
      <w:r>
        <w:rPr>
          <w:rFonts w:hint="eastAsia" w:ascii="仿宋" w:hAnsi="仿宋" w:eastAsia="仿宋" w:cs="仿宋"/>
          <w:sz w:val="24"/>
          <w:szCs w:val="24"/>
          <w:highlight w:val="none"/>
          <w:u w:val="none"/>
          <w:lang w:val="en-US" w:eastAsia="zh-CN"/>
        </w:rPr>
        <w:t>“15分钟品质文化生活圈”全域打造，</w:t>
      </w:r>
      <w:r>
        <w:rPr>
          <w:rFonts w:hint="eastAsia" w:ascii="仿宋" w:hAnsi="仿宋" w:eastAsia="仿宋" w:cs="仿宋"/>
          <w:color w:val="auto"/>
          <w:kern w:val="0"/>
          <w:sz w:val="24"/>
          <w:szCs w:val="24"/>
          <w:highlight w:val="none"/>
          <w:lang w:val="en-US" w:eastAsia="zh-CN"/>
        </w:rPr>
        <w:t>为赋能全域文化繁荣全民精神富有注入生机活力</w:t>
      </w:r>
      <w:r>
        <w:rPr>
          <w:rFonts w:hint="eastAsia" w:ascii="仿宋" w:hAnsi="仿宋" w:eastAsia="仿宋" w:cs="仿宋"/>
          <w:sz w:val="24"/>
          <w:szCs w:val="24"/>
          <w:highlight w:val="none"/>
          <w:u w:val="none"/>
          <w:lang w:val="en-US" w:eastAsia="zh-CN"/>
        </w:rPr>
        <w:t>。随着经济社会不断发展，群众文化需求呈现品质化、多元化、个性化的新趋势，对公共文化服务提出了新要求。在这样的背景下，“美丽洲”大舞台活动品牌需要紧密对接文化需求，深入挖掘文化资源，积极拓展服务圈层，不断提升服务品质，进一步擦亮公共文化服务品牌。</w:t>
      </w:r>
    </w:p>
    <w:p>
      <w:pPr>
        <w:keepNext w:val="0"/>
        <w:keepLines w:val="0"/>
        <w:pageBreakBefore w:val="0"/>
        <w:numPr>
          <w:ilvl w:val="0"/>
          <w:numId w:val="0"/>
        </w:numPr>
        <w:kinsoku/>
        <w:wordWrap/>
        <w:overflowPunct/>
        <w:topLinePunct w:val="0"/>
        <w:autoSpaceDE/>
        <w:autoSpaceDN/>
        <w:bidi w:val="0"/>
        <w:spacing w:line="360" w:lineRule="auto"/>
        <w:ind w:leftChars="0"/>
        <w:textAlignment w:val="auto"/>
        <w:rPr>
          <w:rStyle w:val="968"/>
          <w:rFonts w:hint="eastAsia" w:ascii="仿宋" w:hAnsi="仿宋" w:eastAsia="仿宋" w:cs="仿宋"/>
          <w:b w:val="0"/>
          <w:i w:val="0"/>
          <w:caps w:val="0"/>
          <w:color w:val="auto"/>
          <w:spacing w:val="0"/>
          <w:w w:val="100"/>
          <w:kern w:val="2"/>
          <w:sz w:val="24"/>
          <w:szCs w:val="24"/>
          <w:lang w:val="en-US" w:eastAsia="zh-CN"/>
        </w:rPr>
      </w:pPr>
      <w:r>
        <w:rPr>
          <w:rStyle w:val="968"/>
          <w:rFonts w:hint="eastAsia" w:ascii="仿宋" w:hAnsi="仿宋" w:eastAsia="仿宋" w:cs="仿宋"/>
          <w:b/>
          <w:bCs/>
          <w:i w:val="0"/>
          <w:caps w:val="0"/>
          <w:color w:val="auto"/>
          <w:spacing w:val="0"/>
          <w:w w:val="100"/>
          <w:kern w:val="2"/>
          <w:sz w:val="24"/>
          <w:szCs w:val="24"/>
          <w:lang w:val="en-US" w:eastAsia="zh-CN"/>
        </w:rPr>
        <w:t>二、实施时间：</w:t>
      </w:r>
      <w:r>
        <w:rPr>
          <w:rStyle w:val="968"/>
          <w:rFonts w:hint="eastAsia" w:ascii="仿宋" w:hAnsi="仿宋" w:eastAsia="仿宋" w:cs="仿宋"/>
          <w:b w:val="0"/>
          <w:i w:val="0"/>
          <w:caps w:val="0"/>
          <w:color w:val="auto"/>
          <w:spacing w:val="0"/>
          <w:w w:val="100"/>
          <w:kern w:val="2"/>
          <w:sz w:val="24"/>
          <w:szCs w:val="24"/>
          <w:lang w:val="en-US" w:eastAsia="zh-CN"/>
        </w:rPr>
        <w:t>2024年6月-11月</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Style w:val="968"/>
          <w:rFonts w:hint="eastAsia" w:ascii="仿宋" w:hAnsi="仿宋" w:eastAsia="仿宋" w:cs="仿宋"/>
          <w:b w:val="0"/>
          <w:i w:val="0"/>
          <w:caps w:val="0"/>
          <w:color w:val="auto"/>
          <w:spacing w:val="0"/>
          <w:w w:val="100"/>
          <w:kern w:val="2"/>
          <w:sz w:val="24"/>
          <w:szCs w:val="24"/>
          <w:lang w:val="en-US" w:eastAsia="zh-CN"/>
        </w:rPr>
      </w:pPr>
      <w:r>
        <w:rPr>
          <w:rStyle w:val="968"/>
          <w:rFonts w:hint="eastAsia" w:ascii="仿宋" w:hAnsi="仿宋" w:eastAsia="仿宋" w:cs="仿宋"/>
          <w:b w:val="0"/>
          <w:i w:val="0"/>
          <w:caps w:val="0"/>
          <w:color w:val="auto"/>
          <w:spacing w:val="0"/>
          <w:w w:val="100"/>
          <w:kern w:val="2"/>
          <w:sz w:val="24"/>
          <w:szCs w:val="24"/>
          <w:lang w:val="en-US" w:eastAsia="zh-CN"/>
        </w:rPr>
        <w:t>服务地点：仓前梦想小镇、五常天空之城</w:t>
      </w:r>
    </w:p>
    <w:p>
      <w:pPr>
        <w:keepNext w:val="0"/>
        <w:keepLines w:val="0"/>
        <w:pageBreakBefore w:val="0"/>
        <w:numPr>
          <w:ilvl w:val="0"/>
          <w:numId w:val="0"/>
        </w:numPr>
        <w:kinsoku/>
        <w:wordWrap/>
        <w:overflowPunct/>
        <w:topLinePunct w:val="0"/>
        <w:autoSpaceDE/>
        <w:autoSpaceDN/>
        <w:bidi w:val="0"/>
        <w:spacing w:line="360" w:lineRule="auto"/>
        <w:textAlignment w:val="auto"/>
        <w:rPr>
          <w:rStyle w:val="968"/>
          <w:rFonts w:hint="eastAsia" w:ascii="仿宋" w:hAnsi="仿宋" w:eastAsia="仿宋" w:cs="仿宋"/>
          <w:b w:val="0"/>
          <w:i w:val="0"/>
          <w:caps w:val="0"/>
          <w:color w:val="auto"/>
          <w:spacing w:val="0"/>
          <w:w w:val="100"/>
          <w:kern w:val="2"/>
          <w:sz w:val="24"/>
          <w:szCs w:val="24"/>
          <w:lang w:val="en-US" w:eastAsia="zh-CN"/>
        </w:rPr>
      </w:pPr>
      <w:r>
        <w:rPr>
          <w:rStyle w:val="968"/>
          <w:rFonts w:hint="eastAsia" w:ascii="仿宋" w:hAnsi="仿宋" w:eastAsia="仿宋" w:cs="仿宋"/>
          <w:b/>
          <w:bCs/>
          <w:i w:val="0"/>
          <w:caps w:val="0"/>
          <w:color w:val="auto"/>
          <w:spacing w:val="0"/>
          <w:w w:val="100"/>
          <w:kern w:val="2"/>
          <w:sz w:val="24"/>
          <w:szCs w:val="24"/>
          <w:lang w:val="en-US" w:eastAsia="zh-CN"/>
        </w:rPr>
        <w:t>三、采购金额：</w:t>
      </w:r>
      <w:r>
        <w:rPr>
          <w:rStyle w:val="968"/>
          <w:rFonts w:hint="eastAsia" w:ascii="仿宋" w:hAnsi="仿宋" w:eastAsia="仿宋" w:cs="仿宋"/>
          <w:b w:val="0"/>
          <w:i w:val="0"/>
          <w:caps w:val="0"/>
          <w:color w:val="auto"/>
          <w:spacing w:val="0"/>
          <w:w w:val="100"/>
          <w:kern w:val="2"/>
          <w:sz w:val="24"/>
          <w:szCs w:val="24"/>
          <w:lang w:val="en-US" w:eastAsia="zh-CN"/>
        </w:rPr>
        <w:t>100万（含服务费及税费）</w:t>
      </w:r>
    </w:p>
    <w:p>
      <w:pPr>
        <w:keepNext w:val="0"/>
        <w:keepLines w:val="0"/>
        <w:pageBreakBefore w:val="0"/>
        <w:numPr>
          <w:ilvl w:val="0"/>
          <w:numId w:val="0"/>
        </w:numPr>
        <w:kinsoku/>
        <w:wordWrap/>
        <w:overflowPunct/>
        <w:topLinePunct w:val="0"/>
        <w:autoSpaceDE/>
        <w:autoSpaceDN/>
        <w:bidi w:val="0"/>
        <w:spacing w:line="360" w:lineRule="auto"/>
        <w:textAlignment w:val="auto"/>
        <w:rPr>
          <w:rStyle w:val="968"/>
          <w:rFonts w:hint="eastAsia" w:ascii="仿宋" w:hAnsi="仿宋" w:eastAsia="仿宋" w:cs="仿宋"/>
          <w:b/>
          <w:bCs/>
          <w:i w:val="0"/>
          <w:caps w:val="0"/>
          <w:color w:val="auto"/>
          <w:spacing w:val="0"/>
          <w:w w:val="100"/>
          <w:kern w:val="2"/>
          <w:sz w:val="24"/>
          <w:szCs w:val="24"/>
          <w:lang w:val="en-US" w:eastAsia="zh-CN"/>
        </w:rPr>
      </w:pPr>
      <w:r>
        <w:rPr>
          <w:rStyle w:val="968"/>
          <w:rFonts w:hint="eastAsia" w:ascii="仿宋" w:hAnsi="仿宋" w:eastAsia="仿宋" w:cs="仿宋"/>
          <w:b/>
          <w:bCs/>
          <w:i w:val="0"/>
          <w:caps w:val="0"/>
          <w:color w:val="auto"/>
          <w:spacing w:val="0"/>
          <w:w w:val="100"/>
          <w:kern w:val="2"/>
          <w:sz w:val="24"/>
          <w:szCs w:val="24"/>
          <w:lang w:val="en-US" w:eastAsia="zh-CN"/>
        </w:rPr>
        <w:t>四、采购内容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Style w:val="968"/>
          <w:rFonts w:hint="eastAsia" w:ascii="仿宋" w:hAnsi="仿宋" w:eastAsia="仿宋" w:cs="仿宋"/>
          <w:b w:val="0"/>
          <w:i w:val="0"/>
          <w:caps w:val="0"/>
          <w:color w:val="auto"/>
          <w:spacing w:val="0"/>
          <w:w w:val="100"/>
          <w:kern w:val="2"/>
          <w:sz w:val="24"/>
          <w:szCs w:val="24"/>
          <w:lang w:val="en-US" w:eastAsia="zh-CN"/>
        </w:rPr>
        <w:t>1.提升美丽洲大舞台品牌，</w:t>
      </w:r>
      <w:r>
        <w:rPr>
          <w:rFonts w:hint="eastAsia" w:ascii="仿宋" w:hAnsi="仿宋" w:eastAsia="仿宋" w:cs="仿宋"/>
          <w:sz w:val="24"/>
          <w:szCs w:val="24"/>
          <w:lang w:val="en-US" w:eastAsia="zh-CN"/>
        </w:rPr>
        <w:t>形成系统性推进，融合性发展的大格局。</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Style w:val="968"/>
          <w:rFonts w:hint="eastAsia" w:ascii="仿宋" w:hAnsi="仿宋" w:eastAsia="仿宋" w:cs="仿宋"/>
          <w:b w:val="0"/>
          <w:i w:val="0"/>
          <w:caps w:val="0"/>
          <w:color w:val="auto"/>
          <w:spacing w:val="0"/>
          <w:w w:val="100"/>
          <w:kern w:val="2"/>
          <w:sz w:val="24"/>
          <w:szCs w:val="24"/>
          <w:lang w:val="en-US" w:eastAsia="zh-CN"/>
        </w:rPr>
      </w:pPr>
      <w:r>
        <w:rPr>
          <w:rStyle w:val="968"/>
          <w:rFonts w:hint="eastAsia" w:ascii="仿宋" w:hAnsi="仿宋" w:eastAsia="仿宋" w:cs="仿宋"/>
          <w:b w:val="0"/>
          <w:i w:val="0"/>
          <w:caps w:val="0"/>
          <w:color w:val="auto"/>
          <w:spacing w:val="0"/>
          <w:w w:val="100"/>
          <w:kern w:val="2"/>
          <w:sz w:val="24"/>
          <w:szCs w:val="24"/>
          <w:lang w:val="en-US" w:eastAsia="zh-CN"/>
        </w:rPr>
        <w:t>2、完成整个项目的策划和执行。包括执行落实20场演出等，包括对接镇街、院团的场次、节目、演员、主持人、宣传等，确保整个项目圆满完成。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Style w:val="968"/>
          <w:rFonts w:hint="eastAsia" w:ascii="仿宋" w:hAnsi="仿宋" w:eastAsia="仿宋" w:cs="仿宋"/>
          <w:b w:val="0"/>
          <w:i w:val="0"/>
          <w:caps w:val="0"/>
          <w:color w:val="auto"/>
          <w:spacing w:val="0"/>
          <w:w w:val="100"/>
          <w:kern w:val="2"/>
          <w:sz w:val="24"/>
          <w:szCs w:val="24"/>
          <w:lang w:val="en-US" w:eastAsia="zh-CN"/>
        </w:rPr>
      </w:pPr>
      <w:r>
        <w:rPr>
          <w:rStyle w:val="968"/>
          <w:rFonts w:hint="eastAsia" w:ascii="仿宋" w:hAnsi="仿宋" w:eastAsia="仿宋" w:cs="仿宋"/>
          <w:b w:val="0"/>
          <w:i w:val="0"/>
          <w:caps w:val="0"/>
          <w:color w:val="auto"/>
          <w:spacing w:val="0"/>
          <w:w w:val="100"/>
          <w:kern w:val="2"/>
          <w:sz w:val="24"/>
          <w:szCs w:val="24"/>
          <w:lang w:val="en-US" w:eastAsia="zh-CN"/>
        </w:rPr>
        <w:t>3.提供灯光音响、舞美制作、舞台搭建、节目单和工作证设计制作等。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Style w:val="968"/>
          <w:rFonts w:hint="eastAsia" w:ascii="仿宋" w:hAnsi="仿宋" w:eastAsia="仿宋" w:cs="仿宋"/>
          <w:b w:val="0"/>
          <w:i w:val="0"/>
          <w:caps w:val="0"/>
          <w:color w:val="auto"/>
          <w:spacing w:val="0"/>
          <w:w w:val="100"/>
          <w:kern w:val="2"/>
          <w:sz w:val="24"/>
          <w:szCs w:val="24"/>
          <w:lang w:val="en-US" w:eastAsia="zh-CN"/>
        </w:rPr>
      </w:pPr>
      <w:r>
        <w:rPr>
          <w:rStyle w:val="968"/>
          <w:rFonts w:hint="eastAsia" w:ascii="仿宋" w:hAnsi="仿宋" w:eastAsia="仿宋" w:cs="仿宋"/>
          <w:b w:val="0"/>
          <w:i w:val="0"/>
          <w:caps w:val="0"/>
          <w:color w:val="auto"/>
          <w:spacing w:val="0"/>
          <w:w w:val="100"/>
          <w:kern w:val="2"/>
          <w:sz w:val="24"/>
          <w:szCs w:val="24"/>
          <w:lang w:val="en-US" w:eastAsia="zh-CN"/>
        </w:rPr>
        <w:t>4.做好宣传，包括全程录制、制作短视频、总结性宣传、图片直播、视频直播、宣传稿撰写、向省市区平台进行信息推送等。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Style w:val="968"/>
          <w:rFonts w:hint="eastAsia" w:ascii="仿宋" w:hAnsi="仿宋" w:eastAsia="仿宋" w:cs="仿宋"/>
          <w:b w:val="0"/>
          <w:i w:val="0"/>
          <w:caps w:val="0"/>
          <w:color w:val="auto"/>
          <w:spacing w:val="0"/>
          <w:w w:val="100"/>
          <w:kern w:val="2"/>
          <w:sz w:val="24"/>
          <w:szCs w:val="24"/>
          <w:lang w:val="en-US" w:eastAsia="zh-CN"/>
        </w:rPr>
        <w:t>5</w:t>
      </w:r>
      <w:r>
        <w:rPr>
          <w:rFonts w:hint="eastAsia" w:ascii="仿宋" w:hAnsi="仿宋" w:eastAsia="仿宋" w:cs="仿宋"/>
          <w:color w:val="auto"/>
          <w:sz w:val="24"/>
          <w:szCs w:val="24"/>
          <w:lang w:val="en-US" w:eastAsia="zh-CN"/>
        </w:rPr>
        <w:t>.撰写主持词、新闻通稿等；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6.采购人可以根据实际需求，对活动相关内容进行调整。</w:t>
      </w:r>
    </w:p>
    <w:p>
      <w:pPr>
        <w:pStyle w:val="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7.负责支付部份演员、服装、化妆、用餐用水、代理费等费用。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Style w:val="968"/>
          <w:rFonts w:hint="eastAsia" w:ascii="仿宋" w:hAnsi="仿宋" w:eastAsia="仿宋" w:cs="仿宋"/>
          <w:b/>
          <w:bCs/>
          <w:i w:val="0"/>
          <w:caps w:val="0"/>
          <w:color w:val="auto"/>
          <w:spacing w:val="0"/>
          <w:w w:val="100"/>
          <w:kern w:val="2"/>
          <w:sz w:val="24"/>
          <w:szCs w:val="24"/>
          <w:lang w:val="en-US" w:eastAsia="zh-CN"/>
        </w:rPr>
      </w:pPr>
      <w:r>
        <w:rPr>
          <w:rStyle w:val="968"/>
          <w:rFonts w:hint="eastAsia" w:ascii="仿宋" w:hAnsi="仿宋" w:eastAsia="仿宋" w:cs="仿宋"/>
          <w:b/>
          <w:bCs/>
          <w:i w:val="0"/>
          <w:caps w:val="0"/>
          <w:color w:val="auto"/>
          <w:spacing w:val="0"/>
          <w:w w:val="100"/>
          <w:kern w:val="2"/>
          <w:sz w:val="24"/>
          <w:szCs w:val="24"/>
          <w:lang w:val="en-US" w:eastAsia="zh-CN"/>
        </w:rPr>
        <w:t>五、活动具体化要求：</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Style w:val="968"/>
          <w:rFonts w:hint="eastAsia" w:ascii="仿宋" w:hAnsi="仿宋" w:eastAsia="仿宋" w:cs="仿宋"/>
          <w:b w:val="0"/>
          <w:i w:val="0"/>
          <w:caps w:val="0"/>
          <w:color w:val="auto"/>
          <w:spacing w:val="0"/>
          <w:w w:val="100"/>
          <w:kern w:val="2"/>
          <w:sz w:val="24"/>
          <w:szCs w:val="24"/>
          <w:lang w:val="en-US" w:eastAsia="zh-CN"/>
        </w:rPr>
      </w:pPr>
      <w:r>
        <w:rPr>
          <w:rStyle w:val="968"/>
          <w:rFonts w:hint="eastAsia" w:ascii="仿宋" w:hAnsi="仿宋" w:eastAsia="仿宋" w:cs="仿宋"/>
          <w:b w:val="0"/>
          <w:i w:val="0"/>
          <w:caps w:val="0"/>
          <w:color w:val="auto"/>
          <w:spacing w:val="0"/>
          <w:w w:val="100"/>
          <w:kern w:val="2"/>
          <w:sz w:val="24"/>
          <w:szCs w:val="24"/>
          <w:lang w:val="en-US" w:eastAsia="zh-CN"/>
        </w:rPr>
        <w:t>1.指导创编好乡镇每台演出，确保质量。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2.舞台背景、节目单由采购人统一设定，文化馆把关内容，演出中不得插播广告。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3.演出结束后，负责撰写活动信息推送省市区相关新媒体平台，制定宣传视频，产生一定影响的宣传效果。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4.整个项目完成后，需向采购人递交每一场演出现场照片、演出视频、宣传报道等一套材料。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5.中标单位须制定好每场活动具体执行方案，制定演出安全防范措施，确保演出安全。</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六、服务要求</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（一）具有一定的活动（晚会）策划能力，参加承办政府部门的文艺演出活动，能较好执行整个活动。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sz w:val="24"/>
          <w:szCs w:val="24"/>
          <w:lang w:val="en-US" w:eastAsia="zh-CN"/>
        </w:rPr>
        <w:t>（二）</w:t>
      </w:r>
      <w:r>
        <w:rPr>
          <w:rFonts w:hint="eastAsia" w:ascii="仿宋" w:hAnsi="仿宋" w:eastAsia="仿宋" w:cs="仿宋"/>
          <w:b w:val="0"/>
          <w:bCs/>
          <w:color w:val="auto"/>
          <w:kern w:val="0"/>
          <w:sz w:val="24"/>
          <w:szCs w:val="24"/>
          <w:highlight w:val="none"/>
          <w:lang w:val="en-US" w:eastAsia="zh-CN"/>
        </w:rPr>
        <w:t>有专业人才配备，包括导演、编剧、艺术专业人员、摄影摄像团队、活动策划及文案撰写人员等。</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七、合同款支付</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费用分两期支付，</w:t>
      </w:r>
      <w:r>
        <w:rPr>
          <w:rFonts w:hint="eastAsia" w:ascii="仿宋" w:hAnsi="仿宋" w:eastAsia="仿宋" w:cs="仿宋"/>
          <w:color w:val="auto"/>
          <w:sz w:val="24"/>
          <w:szCs w:val="24"/>
          <w:lang w:val="zh-CN" w:eastAsia="zh-Hans"/>
        </w:rPr>
        <w:t>合同签订后在</w:t>
      </w:r>
      <w:r>
        <w:rPr>
          <w:rFonts w:hint="eastAsia" w:ascii="仿宋" w:hAnsi="仿宋" w:eastAsia="仿宋" w:cs="仿宋"/>
          <w:color w:val="auto"/>
          <w:sz w:val="24"/>
          <w:szCs w:val="24"/>
          <w:lang w:val="en-US" w:eastAsia="zh-CN"/>
        </w:rPr>
        <w:t>收到正规发票30个工作日内，预付70%，完成本项目并验收合格后30个工作日一次性支付尾款。</w:t>
      </w:r>
    </w:p>
    <w:p>
      <w:pPr>
        <w:spacing w:line="360" w:lineRule="auto"/>
        <w:jc w:val="center"/>
        <w:outlineLvl w:val="0"/>
        <w:rPr>
          <w:rFonts w:ascii="仿宋" w:hAnsi="仿宋" w:eastAsia="仿宋" w:cs="宋体"/>
          <w:b/>
          <w:sz w:val="36"/>
          <w:szCs w:val="36"/>
        </w:rPr>
      </w:pPr>
      <w:r>
        <w:rPr>
          <w:rFonts w:hint="eastAsia" w:ascii="仿宋" w:hAnsi="仿宋" w:eastAsia="仿宋" w:cs="宋体"/>
          <w:b/>
          <w:sz w:val="24"/>
        </w:rPr>
        <w:br w:type="page"/>
      </w:r>
      <w:r>
        <w:rPr>
          <w:rFonts w:hint="eastAsia" w:ascii="仿宋" w:hAnsi="仿宋" w:eastAsia="仿宋" w:cs="宋体"/>
          <w:b/>
          <w:sz w:val="36"/>
          <w:szCs w:val="36"/>
        </w:rPr>
        <w:t xml:space="preserve">第四部分   </w:t>
      </w:r>
      <w:bookmarkStart w:id="27" w:name="_Toc184313253"/>
      <w:bookmarkEnd w:id="27"/>
      <w:bookmarkStart w:id="28" w:name="_Toc184313295"/>
      <w:bookmarkEnd w:id="28"/>
      <w:bookmarkStart w:id="29" w:name="_Toc184310287"/>
      <w:bookmarkEnd w:id="29"/>
      <w:bookmarkStart w:id="30" w:name="_Toc184313296"/>
      <w:bookmarkEnd w:id="30"/>
      <w:bookmarkStart w:id="31" w:name="_Toc184310332"/>
      <w:bookmarkEnd w:id="31"/>
      <w:bookmarkStart w:id="32" w:name="_Toc184308067"/>
      <w:bookmarkEnd w:id="32"/>
      <w:bookmarkStart w:id="33" w:name="_Toc184313242"/>
      <w:bookmarkEnd w:id="33"/>
      <w:bookmarkStart w:id="34" w:name="_Toc184308096"/>
      <w:bookmarkEnd w:id="34"/>
      <w:bookmarkStart w:id="35" w:name="_Toc184308099"/>
      <w:bookmarkEnd w:id="35"/>
      <w:bookmarkStart w:id="36" w:name="_Toc184314413"/>
      <w:bookmarkEnd w:id="36"/>
      <w:bookmarkStart w:id="37" w:name="_Toc184312077"/>
      <w:bookmarkEnd w:id="37"/>
      <w:bookmarkStart w:id="38" w:name="_Toc184312079"/>
      <w:bookmarkEnd w:id="38"/>
      <w:bookmarkStart w:id="39" w:name="_Toc184312072"/>
      <w:bookmarkEnd w:id="39"/>
      <w:bookmarkStart w:id="40" w:name="_Toc184308083"/>
      <w:bookmarkEnd w:id="40"/>
      <w:bookmarkStart w:id="41" w:name="_Toc184308071"/>
      <w:bookmarkEnd w:id="41"/>
      <w:bookmarkStart w:id="42" w:name="_Toc184312078"/>
      <w:bookmarkEnd w:id="42"/>
      <w:bookmarkStart w:id="43" w:name="_Toc184314425"/>
      <w:bookmarkEnd w:id="43"/>
      <w:bookmarkStart w:id="44" w:name="_Toc184312096"/>
      <w:bookmarkEnd w:id="44"/>
      <w:bookmarkStart w:id="45" w:name="_Toc184314430"/>
      <w:bookmarkEnd w:id="45"/>
      <w:bookmarkStart w:id="46" w:name="_Toc184310285"/>
      <w:bookmarkEnd w:id="46"/>
      <w:bookmarkStart w:id="47" w:name="_Toc184314452"/>
      <w:bookmarkEnd w:id="47"/>
      <w:bookmarkStart w:id="48" w:name="_Toc184310273"/>
      <w:bookmarkEnd w:id="48"/>
      <w:bookmarkStart w:id="49" w:name="_Toc184313269"/>
      <w:bookmarkEnd w:id="49"/>
      <w:bookmarkStart w:id="50" w:name="_Toc184308045"/>
      <w:bookmarkEnd w:id="50"/>
      <w:bookmarkStart w:id="51" w:name="_Toc184312080"/>
      <w:bookmarkEnd w:id="51"/>
      <w:bookmarkStart w:id="52" w:name="_Toc184308046"/>
      <w:bookmarkEnd w:id="52"/>
      <w:bookmarkStart w:id="53" w:name="_Toc184314457"/>
      <w:bookmarkEnd w:id="53"/>
      <w:bookmarkStart w:id="54" w:name="_Toc184312082"/>
      <w:bookmarkEnd w:id="54"/>
      <w:bookmarkStart w:id="55" w:name="_Toc184313270"/>
      <w:bookmarkEnd w:id="55"/>
      <w:bookmarkStart w:id="56" w:name="_Toc184310299"/>
      <w:bookmarkEnd w:id="56"/>
      <w:bookmarkStart w:id="57" w:name="_Toc184310281"/>
      <w:bookmarkEnd w:id="57"/>
      <w:bookmarkStart w:id="58" w:name="_Toc184312093"/>
      <w:bookmarkEnd w:id="58"/>
      <w:bookmarkStart w:id="59" w:name="_Toc184308053"/>
      <w:bookmarkEnd w:id="59"/>
      <w:bookmarkStart w:id="60" w:name="_Toc184310315"/>
      <w:bookmarkEnd w:id="60"/>
      <w:bookmarkStart w:id="61" w:name="_Toc184310292"/>
      <w:bookmarkEnd w:id="61"/>
      <w:bookmarkStart w:id="62" w:name="_Toc184308078"/>
      <w:bookmarkEnd w:id="62"/>
      <w:bookmarkStart w:id="63" w:name="_Toc184312095"/>
      <w:bookmarkEnd w:id="63"/>
      <w:bookmarkStart w:id="64" w:name="_Toc184312086"/>
      <w:bookmarkEnd w:id="64"/>
      <w:bookmarkStart w:id="65" w:name="_Toc184312132"/>
      <w:bookmarkEnd w:id="65"/>
      <w:bookmarkStart w:id="66" w:name="_Toc184310280"/>
      <w:bookmarkEnd w:id="66"/>
      <w:bookmarkStart w:id="67" w:name="_Toc184308075"/>
      <w:bookmarkEnd w:id="67"/>
      <w:bookmarkStart w:id="68" w:name="_Toc184313309"/>
      <w:bookmarkEnd w:id="68"/>
      <w:bookmarkStart w:id="69" w:name="_Toc184308074"/>
      <w:bookmarkEnd w:id="69"/>
      <w:bookmarkStart w:id="70" w:name="_Toc184308063"/>
      <w:bookmarkEnd w:id="70"/>
      <w:bookmarkStart w:id="71" w:name="_Toc184310335"/>
      <w:bookmarkEnd w:id="71"/>
      <w:bookmarkStart w:id="72" w:name="_Toc184308047"/>
      <w:bookmarkEnd w:id="72"/>
      <w:bookmarkStart w:id="73" w:name="_Toc184313266"/>
      <w:bookmarkEnd w:id="73"/>
      <w:bookmarkStart w:id="74" w:name="_Toc184310340"/>
      <w:bookmarkEnd w:id="74"/>
      <w:bookmarkStart w:id="75" w:name="_Toc184314448"/>
      <w:bookmarkEnd w:id="75"/>
      <w:bookmarkStart w:id="76" w:name="_Toc184308037"/>
      <w:bookmarkEnd w:id="76"/>
      <w:bookmarkStart w:id="77" w:name="_Toc184313271"/>
      <w:bookmarkEnd w:id="77"/>
      <w:bookmarkStart w:id="78" w:name="_Toc184312123"/>
      <w:bookmarkEnd w:id="78"/>
      <w:bookmarkStart w:id="79" w:name="_Toc184314454"/>
      <w:bookmarkEnd w:id="79"/>
      <w:bookmarkStart w:id="80" w:name="_Toc184310319"/>
      <w:bookmarkEnd w:id="80"/>
      <w:bookmarkStart w:id="81" w:name="_Toc184313252"/>
      <w:bookmarkEnd w:id="81"/>
      <w:bookmarkStart w:id="82" w:name="_Toc184308050"/>
      <w:bookmarkEnd w:id="82"/>
      <w:bookmarkStart w:id="83" w:name="_Toc184310307"/>
      <w:bookmarkEnd w:id="83"/>
      <w:bookmarkStart w:id="84" w:name="_Toc184313300"/>
      <w:bookmarkEnd w:id="84"/>
      <w:bookmarkStart w:id="85" w:name="_Toc184308076"/>
      <w:bookmarkEnd w:id="85"/>
      <w:bookmarkStart w:id="86" w:name="_Toc184313247"/>
      <w:bookmarkEnd w:id="86"/>
      <w:bookmarkStart w:id="87" w:name="_Toc184314458"/>
      <w:bookmarkEnd w:id="87"/>
      <w:bookmarkStart w:id="88" w:name="_Toc184308041"/>
      <w:bookmarkEnd w:id="88"/>
      <w:bookmarkStart w:id="89" w:name="_Toc184308039"/>
      <w:bookmarkEnd w:id="89"/>
      <w:bookmarkStart w:id="90" w:name="_Toc184313304"/>
      <w:bookmarkEnd w:id="90"/>
      <w:bookmarkStart w:id="91" w:name="_Toc184310301"/>
      <w:bookmarkEnd w:id="91"/>
      <w:bookmarkStart w:id="92" w:name="_Toc184310338"/>
      <w:bookmarkEnd w:id="92"/>
      <w:bookmarkStart w:id="93" w:name="_Toc184313248"/>
      <w:bookmarkEnd w:id="93"/>
      <w:bookmarkStart w:id="94" w:name="_Toc184310323"/>
      <w:bookmarkEnd w:id="94"/>
      <w:bookmarkStart w:id="95" w:name="_Toc184308042"/>
      <w:bookmarkEnd w:id="95"/>
      <w:bookmarkStart w:id="96" w:name="_Toc184310344"/>
      <w:bookmarkEnd w:id="96"/>
      <w:bookmarkStart w:id="97" w:name="_Toc184314417"/>
      <w:bookmarkEnd w:id="97"/>
      <w:bookmarkStart w:id="98" w:name="_Toc184310291"/>
      <w:bookmarkEnd w:id="98"/>
      <w:bookmarkStart w:id="99" w:name="_Toc184310316"/>
      <w:bookmarkEnd w:id="99"/>
      <w:bookmarkStart w:id="100" w:name="_Toc184314474"/>
      <w:bookmarkEnd w:id="100"/>
      <w:bookmarkStart w:id="101" w:name="_Toc184313265"/>
      <w:bookmarkEnd w:id="101"/>
      <w:bookmarkStart w:id="102" w:name="_Toc184312120"/>
      <w:bookmarkEnd w:id="102"/>
      <w:bookmarkStart w:id="103" w:name="_Toc184312116"/>
      <w:bookmarkEnd w:id="103"/>
      <w:bookmarkStart w:id="104" w:name="_Toc184313298"/>
      <w:bookmarkEnd w:id="104"/>
      <w:bookmarkStart w:id="105" w:name="_Toc184308092"/>
      <w:bookmarkEnd w:id="105"/>
      <w:bookmarkStart w:id="106" w:name="_Toc184314465"/>
      <w:bookmarkEnd w:id="106"/>
      <w:bookmarkStart w:id="107" w:name="_Toc184312111"/>
      <w:bookmarkEnd w:id="107"/>
      <w:bookmarkStart w:id="108" w:name="_Toc184313310"/>
      <w:bookmarkEnd w:id="108"/>
      <w:bookmarkStart w:id="109" w:name="_Toc184312110"/>
      <w:bookmarkEnd w:id="109"/>
      <w:bookmarkStart w:id="110" w:name="_Toc184308079"/>
      <w:bookmarkEnd w:id="110"/>
      <w:bookmarkStart w:id="111" w:name="_Toc184308085"/>
      <w:bookmarkEnd w:id="111"/>
      <w:bookmarkStart w:id="112" w:name="_Toc184310327"/>
      <w:bookmarkEnd w:id="112"/>
      <w:bookmarkStart w:id="113" w:name="_Toc184308106"/>
      <w:bookmarkEnd w:id="113"/>
      <w:bookmarkStart w:id="114" w:name="_Toc184308070"/>
      <w:bookmarkEnd w:id="114"/>
      <w:bookmarkStart w:id="115" w:name="_Toc184313278"/>
      <w:bookmarkEnd w:id="115"/>
      <w:bookmarkStart w:id="116" w:name="_Toc184314416"/>
      <w:bookmarkEnd w:id="116"/>
      <w:bookmarkStart w:id="117" w:name="_Toc184308064"/>
      <w:bookmarkEnd w:id="117"/>
      <w:bookmarkStart w:id="118" w:name="_Toc184314470"/>
      <w:bookmarkEnd w:id="118"/>
      <w:bookmarkStart w:id="119" w:name="_Toc184313283"/>
      <w:bookmarkEnd w:id="119"/>
      <w:bookmarkStart w:id="120" w:name="_Toc184314422"/>
      <w:bookmarkEnd w:id="120"/>
      <w:bookmarkStart w:id="121" w:name="_Toc184312124"/>
      <w:bookmarkEnd w:id="121"/>
      <w:bookmarkStart w:id="122" w:name="_Toc184310282"/>
      <w:bookmarkEnd w:id="122"/>
      <w:bookmarkStart w:id="123" w:name="_Toc184313239"/>
      <w:bookmarkEnd w:id="123"/>
      <w:bookmarkStart w:id="124" w:name="_Toc184314434"/>
      <w:bookmarkEnd w:id="124"/>
      <w:bookmarkStart w:id="125" w:name="_Toc184313277"/>
      <w:bookmarkEnd w:id="125"/>
      <w:bookmarkStart w:id="126" w:name="_Toc184310290"/>
      <w:bookmarkEnd w:id="126"/>
      <w:bookmarkStart w:id="127" w:name="_Toc184312134"/>
      <w:bookmarkEnd w:id="127"/>
      <w:bookmarkStart w:id="128" w:name="_Toc184314480"/>
      <w:bookmarkEnd w:id="128"/>
      <w:bookmarkStart w:id="129" w:name="_Toc184313263"/>
      <w:bookmarkEnd w:id="129"/>
      <w:bookmarkStart w:id="130" w:name="_Toc184312092"/>
      <w:bookmarkEnd w:id="130"/>
      <w:bookmarkStart w:id="131" w:name="_Toc184310317"/>
      <w:bookmarkEnd w:id="131"/>
      <w:bookmarkStart w:id="132" w:name="_Toc184312117"/>
      <w:bookmarkEnd w:id="132"/>
      <w:bookmarkStart w:id="133" w:name="_Toc184313244"/>
      <w:bookmarkEnd w:id="133"/>
      <w:bookmarkStart w:id="134" w:name="_Toc184310339"/>
      <w:bookmarkEnd w:id="134"/>
      <w:bookmarkStart w:id="135" w:name="_Toc184314466"/>
      <w:bookmarkEnd w:id="135"/>
      <w:bookmarkStart w:id="136" w:name="_Toc184313305"/>
      <w:bookmarkEnd w:id="136"/>
      <w:bookmarkStart w:id="137" w:name="_Toc184308060"/>
      <w:bookmarkEnd w:id="137"/>
      <w:bookmarkStart w:id="138" w:name="_Toc184314439"/>
      <w:bookmarkEnd w:id="138"/>
      <w:bookmarkStart w:id="139" w:name="_Toc184313243"/>
      <w:bookmarkEnd w:id="139"/>
      <w:bookmarkStart w:id="140" w:name="_Toc184308056"/>
      <w:bookmarkEnd w:id="140"/>
      <w:bookmarkStart w:id="141" w:name="_Toc184313294"/>
      <w:bookmarkEnd w:id="141"/>
      <w:bookmarkStart w:id="142" w:name="_Toc184312125"/>
      <w:bookmarkEnd w:id="142"/>
      <w:bookmarkStart w:id="143" w:name="_Toc184308051"/>
      <w:bookmarkEnd w:id="143"/>
      <w:bookmarkStart w:id="144" w:name="_Toc184310286"/>
      <w:bookmarkEnd w:id="144"/>
      <w:bookmarkStart w:id="145" w:name="_Toc184310330"/>
      <w:bookmarkEnd w:id="145"/>
      <w:bookmarkStart w:id="146" w:name="_Toc184314472"/>
      <w:bookmarkEnd w:id="146"/>
      <w:bookmarkStart w:id="147" w:name="_Toc184308094"/>
      <w:bookmarkEnd w:id="147"/>
      <w:bookmarkStart w:id="148" w:name="_Toc184308072"/>
      <w:bookmarkEnd w:id="148"/>
      <w:bookmarkStart w:id="149" w:name="_Toc184310333"/>
      <w:bookmarkEnd w:id="149"/>
      <w:bookmarkStart w:id="150" w:name="_Toc184312131"/>
      <w:bookmarkEnd w:id="150"/>
      <w:bookmarkStart w:id="151" w:name="_Toc184312081"/>
      <w:bookmarkEnd w:id="151"/>
      <w:bookmarkStart w:id="152" w:name="_Toc184308073"/>
      <w:bookmarkEnd w:id="152"/>
      <w:bookmarkStart w:id="153" w:name="_Toc184314420"/>
      <w:bookmarkEnd w:id="153"/>
      <w:bookmarkStart w:id="154" w:name="_Toc184308043"/>
      <w:bookmarkEnd w:id="154"/>
      <w:bookmarkStart w:id="155" w:name="_Toc184314461"/>
      <w:bookmarkEnd w:id="155"/>
      <w:bookmarkStart w:id="156" w:name="_Toc184312135"/>
      <w:bookmarkEnd w:id="156"/>
      <w:bookmarkStart w:id="157" w:name="_Toc184310314"/>
      <w:bookmarkEnd w:id="157"/>
      <w:bookmarkStart w:id="158" w:name="_Toc184314477"/>
      <w:bookmarkEnd w:id="158"/>
      <w:bookmarkStart w:id="159" w:name="_Toc184310308"/>
      <w:bookmarkEnd w:id="159"/>
      <w:bookmarkStart w:id="160" w:name="_Toc184308093"/>
      <w:bookmarkEnd w:id="160"/>
      <w:bookmarkStart w:id="161" w:name="_Toc184314446"/>
      <w:bookmarkEnd w:id="161"/>
      <w:bookmarkStart w:id="162" w:name="_Toc184308065"/>
      <w:bookmarkEnd w:id="162"/>
      <w:bookmarkStart w:id="163" w:name="_Toc184308104"/>
      <w:bookmarkEnd w:id="163"/>
      <w:bookmarkStart w:id="164" w:name="_Toc184310274"/>
      <w:bookmarkEnd w:id="164"/>
      <w:bookmarkStart w:id="165" w:name="_Toc184308077"/>
      <w:bookmarkEnd w:id="165"/>
      <w:bookmarkStart w:id="166" w:name="_Toc184312139"/>
      <w:bookmarkEnd w:id="166"/>
      <w:bookmarkStart w:id="167" w:name="_Toc184313276"/>
      <w:bookmarkEnd w:id="167"/>
      <w:bookmarkStart w:id="168" w:name="_Toc184310297"/>
      <w:bookmarkEnd w:id="168"/>
      <w:bookmarkStart w:id="169" w:name="_Toc184313259"/>
      <w:bookmarkEnd w:id="169"/>
      <w:bookmarkStart w:id="170" w:name="_Toc184310320"/>
      <w:bookmarkEnd w:id="170"/>
      <w:bookmarkStart w:id="171" w:name="_Toc184308068"/>
      <w:bookmarkEnd w:id="171"/>
      <w:bookmarkStart w:id="172" w:name="_Toc184313302"/>
      <w:bookmarkEnd w:id="172"/>
      <w:bookmarkStart w:id="173" w:name="_Toc184310318"/>
      <w:bookmarkEnd w:id="173"/>
      <w:bookmarkStart w:id="174" w:name="_Toc184312069"/>
      <w:bookmarkEnd w:id="174"/>
      <w:bookmarkStart w:id="175" w:name="_Toc184314421"/>
      <w:bookmarkEnd w:id="175"/>
      <w:bookmarkStart w:id="176" w:name="_Toc184313256"/>
      <w:bookmarkEnd w:id="176"/>
      <w:bookmarkStart w:id="177" w:name="_Toc184308036"/>
      <w:bookmarkEnd w:id="177"/>
      <w:bookmarkStart w:id="178" w:name="_Toc184314463"/>
      <w:bookmarkEnd w:id="178"/>
      <w:bookmarkStart w:id="179" w:name="_Toc184308054"/>
      <w:bookmarkEnd w:id="179"/>
      <w:bookmarkStart w:id="180" w:name="_Toc184312109"/>
      <w:bookmarkEnd w:id="180"/>
      <w:bookmarkStart w:id="181" w:name="_Toc184313274"/>
      <w:bookmarkEnd w:id="181"/>
      <w:bookmarkStart w:id="182" w:name="_Toc184308044"/>
      <w:bookmarkEnd w:id="182"/>
      <w:bookmarkStart w:id="183" w:name="_Toc184313275"/>
      <w:bookmarkEnd w:id="183"/>
      <w:bookmarkStart w:id="184" w:name="_Toc184312090"/>
      <w:bookmarkEnd w:id="184"/>
      <w:bookmarkStart w:id="185" w:name="_Toc184312107"/>
      <w:bookmarkEnd w:id="185"/>
      <w:bookmarkStart w:id="186" w:name="_Toc184313282"/>
      <w:bookmarkEnd w:id="186"/>
      <w:bookmarkStart w:id="187" w:name="_Toc184313246"/>
      <w:bookmarkEnd w:id="187"/>
      <w:bookmarkStart w:id="188" w:name="_Toc184308091"/>
      <w:bookmarkEnd w:id="188"/>
      <w:bookmarkStart w:id="189" w:name="_Toc184312100"/>
      <w:bookmarkEnd w:id="189"/>
      <w:bookmarkStart w:id="190" w:name="_Toc184312104"/>
      <w:bookmarkEnd w:id="190"/>
      <w:bookmarkStart w:id="191" w:name="_Toc184310302"/>
      <w:bookmarkEnd w:id="191"/>
      <w:bookmarkStart w:id="192" w:name="_Toc184314432"/>
      <w:bookmarkEnd w:id="192"/>
      <w:bookmarkStart w:id="193" w:name="_Toc184314468"/>
      <w:bookmarkEnd w:id="193"/>
      <w:bookmarkStart w:id="194" w:name="_Toc184310279"/>
      <w:bookmarkEnd w:id="194"/>
      <w:bookmarkStart w:id="195" w:name="_Toc184312098"/>
      <w:bookmarkEnd w:id="195"/>
      <w:bookmarkStart w:id="196" w:name="_Toc184313260"/>
      <w:bookmarkEnd w:id="196"/>
      <w:bookmarkStart w:id="197" w:name="_Toc184314412"/>
      <w:bookmarkEnd w:id="197"/>
      <w:bookmarkStart w:id="198" w:name="_Toc184314473"/>
      <w:bookmarkEnd w:id="198"/>
      <w:bookmarkStart w:id="199" w:name="_Toc184312070"/>
      <w:bookmarkEnd w:id="199"/>
      <w:bookmarkStart w:id="200" w:name="_Toc184312089"/>
      <w:bookmarkEnd w:id="200"/>
      <w:bookmarkStart w:id="201" w:name="_Toc184312108"/>
      <w:bookmarkEnd w:id="201"/>
      <w:bookmarkStart w:id="202" w:name="_Toc184314453"/>
      <w:bookmarkEnd w:id="202"/>
      <w:bookmarkStart w:id="203" w:name="_Toc184314419"/>
      <w:bookmarkEnd w:id="203"/>
      <w:bookmarkStart w:id="204" w:name="_Toc184310288"/>
      <w:bookmarkEnd w:id="204"/>
      <w:bookmarkStart w:id="205" w:name="_Toc184313291"/>
      <w:bookmarkEnd w:id="205"/>
      <w:bookmarkStart w:id="206" w:name="_Toc184310304"/>
      <w:bookmarkEnd w:id="206"/>
      <w:bookmarkStart w:id="207" w:name="_Toc184312126"/>
      <w:bookmarkEnd w:id="207"/>
      <w:bookmarkStart w:id="208" w:name="_Toc184312137"/>
      <w:bookmarkEnd w:id="208"/>
      <w:bookmarkStart w:id="209" w:name="_Toc184312121"/>
      <w:bookmarkEnd w:id="209"/>
      <w:bookmarkStart w:id="210" w:name="_Toc184314450"/>
      <w:bookmarkEnd w:id="210"/>
      <w:bookmarkStart w:id="211" w:name="_Toc184312088"/>
      <w:bookmarkEnd w:id="211"/>
      <w:bookmarkStart w:id="212" w:name="_Toc184314415"/>
      <w:bookmarkEnd w:id="212"/>
      <w:bookmarkStart w:id="213" w:name="_Toc184312129"/>
      <w:bookmarkEnd w:id="213"/>
      <w:bookmarkStart w:id="214" w:name="_Toc184308048"/>
      <w:bookmarkEnd w:id="214"/>
      <w:bookmarkStart w:id="215" w:name="_Toc184310293"/>
      <w:bookmarkEnd w:id="215"/>
      <w:bookmarkStart w:id="216" w:name="_Toc184314456"/>
      <w:bookmarkEnd w:id="216"/>
      <w:bookmarkStart w:id="217" w:name="_Toc184313238"/>
      <w:bookmarkEnd w:id="217"/>
      <w:bookmarkStart w:id="218" w:name="_Toc184313245"/>
      <w:bookmarkEnd w:id="218"/>
      <w:bookmarkStart w:id="219" w:name="_Toc184312133"/>
      <w:bookmarkEnd w:id="219"/>
      <w:bookmarkStart w:id="220" w:name="_Toc184308101"/>
      <w:bookmarkEnd w:id="220"/>
      <w:bookmarkStart w:id="221" w:name="_Toc184314424"/>
      <w:bookmarkEnd w:id="221"/>
      <w:bookmarkStart w:id="222" w:name="_Toc184314475"/>
      <w:bookmarkEnd w:id="222"/>
      <w:bookmarkStart w:id="223" w:name="_Toc184310322"/>
      <w:bookmarkEnd w:id="223"/>
      <w:bookmarkStart w:id="224" w:name="_Toc184310329"/>
      <w:bookmarkEnd w:id="224"/>
      <w:bookmarkStart w:id="225" w:name="_Toc184310312"/>
      <w:bookmarkEnd w:id="225"/>
      <w:bookmarkStart w:id="226" w:name="_Toc184312103"/>
      <w:bookmarkEnd w:id="226"/>
      <w:bookmarkStart w:id="227" w:name="_Toc184313290"/>
      <w:bookmarkEnd w:id="227"/>
      <w:bookmarkStart w:id="228" w:name="_Toc184314467"/>
      <w:bookmarkEnd w:id="228"/>
      <w:bookmarkStart w:id="229" w:name="_Toc184310294"/>
      <w:bookmarkEnd w:id="229"/>
      <w:bookmarkStart w:id="230" w:name="_Toc184308082"/>
      <w:bookmarkEnd w:id="230"/>
      <w:bookmarkStart w:id="231" w:name="_Toc184313297"/>
      <w:bookmarkEnd w:id="231"/>
      <w:bookmarkStart w:id="232" w:name="_Toc184314469"/>
      <w:bookmarkEnd w:id="232"/>
      <w:bookmarkStart w:id="233" w:name="_Toc184310331"/>
      <w:bookmarkEnd w:id="233"/>
      <w:bookmarkStart w:id="234" w:name="_Toc184310306"/>
      <w:bookmarkEnd w:id="234"/>
      <w:bookmarkStart w:id="235" w:name="_Toc184313272"/>
      <w:bookmarkEnd w:id="235"/>
      <w:bookmarkStart w:id="236" w:name="_Toc184312068"/>
      <w:bookmarkEnd w:id="236"/>
      <w:bookmarkStart w:id="237" w:name="_Toc184308103"/>
      <w:bookmarkEnd w:id="237"/>
      <w:bookmarkStart w:id="238" w:name="_Toc184314479"/>
      <w:bookmarkEnd w:id="238"/>
      <w:bookmarkStart w:id="239" w:name="_Toc184314437"/>
      <w:bookmarkEnd w:id="239"/>
      <w:bookmarkStart w:id="240" w:name="_Toc184314445"/>
      <w:bookmarkEnd w:id="240"/>
      <w:bookmarkStart w:id="241" w:name="_Toc184310311"/>
      <w:bookmarkEnd w:id="241"/>
      <w:bookmarkStart w:id="242" w:name="_Toc184312128"/>
      <w:bookmarkEnd w:id="242"/>
      <w:bookmarkStart w:id="243" w:name="_Toc184310303"/>
      <w:bookmarkEnd w:id="243"/>
      <w:bookmarkStart w:id="244" w:name="_Toc184314478"/>
      <w:bookmarkEnd w:id="244"/>
      <w:bookmarkStart w:id="245" w:name="_Toc184313281"/>
      <w:bookmarkEnd w:id="245"/>
      <w:bookmarkStart w:id="246" w:name="_Toc184312097"/>
      <w:bookmarkEnd w:id="246"/>
      <w:bookmarkStart w:id="247" w:name="_Toc184310336"/>
      <w:bookmarkEnd w:id="247"/>
      <w:bookmarkStart w:id="248" w:name="_Toc184312118"/>
      <w:bookmarkEnd w:id="248"/>
      <w:bookmarkStart w:id="249" w:name="_Toc184308055"/>
      <w:bookmarkEnd w:id="249"/>
      <w:bookmarkStart w:id="250" w:name="_Toc184313262"/>
      <w:bookmarkEnd w:id="250"/>
      <w:bookmarkStart w:id="251" w:name="_Toc184313293"/>
      <w:bookmarkEnd w:id="251"/>
      <w:bookmarkStart w:id="252" w:name="_Toc184310328"/>
      <w:bookmarkEnd w:id="252"/>
      <w:bookmarkStart w:id="253" w:name="_Toc184314444"/>
      <w:bookmarkEnd w:id="253"/>
      <w:bookmarkStart w:id="254" w:name="_Toc184313250"/>
      <w:bookmarkEnd w:id="254"/>
      <w:bookmarkStart w:id="255" w:name="_Toc184308086"/>
      <w:bookmarkEnd w:id="255"/>
      <w:bookmarkStart w:id="256" w:name="_Toc184312105"/>
      <w:bookmarkEnd w:id="256"/>
      <w:bookmarkStart w:id="257" w:name="_Toc184310289"/>
      <w:bookmarkEnd w:id="257"/>
      <w:bookmarkStart w:id="258" w:name="_Toc184310300"/>
      <w:bookmarkEnd w:id="258"/>
      <w:bookmarkStart w:id="259" w:name="_Toc184314418"/>
      <w:bookmarkEnd w:id="259"/>
      <w:bookmarkStart w:id="260" w:name="_Toc184314427"/>
      <w:bookmarkEnd w:id="260"/>
      <w:bookmarkStart w:id="261" w:name="_Toc184312073"/>
      <w:bookmarkEnd w:id="261"/>
      <w:bookmarkStart w:id="262" w:name="_Toc184310325"/>
      <w:bookmarkEnd w:id="262"/>
      <w:bookmarkStart w:id="263" w:name="_Toc184314435"/>
      <w:bookmarkEnd w:id="263"/>
      <w:bookmarkStart w:id="264" w:name="_Toc184308098"/>
      <w:bookmarkEnd w:id="264"/>
      <w:bookmarkStart w:id="265" w:name="_Toc184308107"/>
      <w:bookmarkEnd w:id="265"/>
      <w:bookmarkStart w:id="266" w:name="_Toc184312067"/>
      <w:bookmarkEnd w:id="266"/>
      <w:bookmarkStart w:id="267" w:name="_Toc184312138"/>
      <w:bookmarkEnd w:id="267"/>
      <w:bookmarkStart w:id="268" w:name="_Toc184314481"/>
      <w:bookmarkEnd w:id="268"/>
      <w:bookmarkStart w:id="269" w:name="_Toc184314459"/>
      <w:bookmarkEnd w:id="269"/>
      <w:bookmarkStart w:id="270" w:name="_Toc184312112"/>
      <w:bookmarkEnd w:id="270"/>
      <w:bookmarkStart w:id="271" w:name="_Toc184313301"/>
      <w:bookmarkEnd w:id="271"/>
      <w:bookmarkStart w:id="272" w:name="_Toc184314464"/>
      <w:bookmarkEnd w:id="272"/>
      <w:bookmarkStart w:id="273" w:name="_Toc184313254"/>
      <w:bookmarkEnd w:id="273"/>
      <w:bookmarkStart w:id="274" w:name="_Toc184313279"/>
      <w:bookmarkEnd w:id="274"/>
      <w:bookmarkStart w:id="275" w:name="_Toc184310275"/>
      <w:bookmarkEnd w:id="275"/>
      <w:bookmarkStart w:id="276" w:name="_Toc184313306"/>
      <w:bookmarkEnd w:id="276"/>
      <w:bookmarkStart w:id="277" w:name="_Toc184308105"/>
      <w:bookmarkEnd w:id="277"/>
      <w:bookmarkStart w:id="278" w:name="_Toc184313289"/>
      <w:bookmarkEnd w:id="278"/>
      <w:bookmarkStart w:id="279" w:name="_Toc184312091"/>
      <w:bookmarkEnd w:id="279"/>
      <w:bookmarkStart w:id="280" w:name="_Toc184312083"/>
      <w:bookmarkEnd w:id="280"/>
      <w:bookmarkStart w:id="281" w:name="_Toc184312102"/>
      <w:bookmarkEnd w:id="281"/>
      <w:bookmarkStart w:id="282" w:name="_Toc184313261"/>
      <w:bookmarkEnd w:id="282"/>
      <w:bookmarkStart w:id="283" w:name="_Toc184313268"/>
      <w:bookmarkEnd w:id="283"/>
      <w:bookmarkStart w:id="284" w:name="_Toc184310296"/>
      <w:bookmarkEnd w:id="284"/>
      <w:bookmarkStart w:id="285" w:name="_Toc184313267"/>
      <w:bookmarkEnd w:id="285"/>
      <w:bookmarkStart w:id="286" w:name="_Toc184312084"/>
      <w:bookmarkEnd w:id="286"/>
      <w:bookmarkStart w:id="287" w:name="_Toc184314441"/>
      <w:bookmarkEnd w:id="287"/>
      <w:bookmarkStart w:id="288" w:name="_Toc184310341"/>
      <w:bookmarkEnd w:id="288"/>
      <w:bookmarkStart w:id="289" w:name="_Toc184314423"/>
      <w:bookmarkEnd w:id="289"/>
      <w:bookmarkStart w:id="290" w:name="_Toc184308087"/>
      <w:bookmarkEnd w:id="290"/>
      <w:bookmarkStart w:id="291" w:name="_Toc184312114"/>
      <w:bookmarkEnd w:id="291"/>
      <w:bookmarkStart w:id="292" w:name="_Toc184312115"/>
      <w:bookmarkEnd w:id="292"/>
      <w:bookmarkStart w:id="293" w:name="_Toc184313284"/>
      <w:bookmarkEnd w:id="293"/>
      <w:bookmarkStart w:id="294" w:name="_Toc184310321"/>
      <w:bookmarkEnd w:id="294"/>
      <w:bookmarkStart w:id="295" w:name="_Toc184313255"/>
      <w:bookmarkEnd w:id="295"/>
      <w:bookmarkStart w:id="296" w:name="_Toc184314455"/>
      <w:bookmarkEnd w:id="296"/>
      <w:bookmarkStart w:id="297" w:name="_Toc184314429"/>
      <w:bookmarkEnd w:id="297"/>
      <w:bookmarkStart w:id="298" w:name="_Toc184314411"/>
      <w:bookmarkEnd w:id="298"/>
      <w:bookmarkStart w:id="299" w:name="_Toc184308066"/>
      <w:bookmarkEnd w:id="299"/>
      <w:bookmarkStart w:id="300" w:name="_Toc184308081"/>
      <w:bookmarkEnd w:id="300"/>
      <w:bookmarkStart w:id="301" w:name="_Toc184308080"/>
      <w:bookmarkEnd w:id="301"/>
      <w:bookmarkStart w:id="302" w:name="_Toc184313292"/>
      <w:bookmarkEnd w:id="302"/>
      <w:bookmarkStart w:id="303" w:name="_Toc184312122"/>
      <w:bookmarkEnd w:id="303"/>
      <w:bookmarkStart w:id="304" w:name="_Toc184313241"/>
      <w:bookmarkEnd w:id="304"/>
      <w:bookmarkStart w:id="305" w:name="_Toc184308097"/>
      <w:bookmarkEnd w:id="305"/>
      <w:bookmarkStart w:id="306" w:name="_Toc184308089"/>
      <w:bookmarkEnd w:id="306"/>
      <w:bookmarkStart w:id="307" w:name="_Toc184314410"/>
      <w:bookmarkEnd w:id="307"/>
      <w:bookmarkStart w:id="308" w:name="_Toc184310278"/>
      <w:bookmarkEnd w:id="308"/>
      <w:bookmarkStart w:id="309" w:name="_Toc184308100"/>
      <w:bookmarkEnd w:id="309"/>
      <w:bookmarkStart w:id="310" w:name="_Toc184313258"/>
      <w:bookmarkEnd w:id="310"/>
      <w:bookmarkStart w:id="311" w:name="_Toc184314447"/>
      <w:bookmarkEnd w:id="311"/>
      <w:bookmarkStart w:id="312" w:name="_Toc184313257"/>
      <w:bookmarkEnd w:id="312"/>
      <w:bookmarkStart w:id="313" w:name="_Toc184313240"/>
      <w:bookmarkEnd w:id="313"/>
      <w:bookmarkStart w:id="314" w:name="_Toc184314471"/>
      <w:bookmarkEnd w:id="314"/>
      <w:bookmarkStart w:id="315" w:name="_Toc184313280"/>
      <w:bookmarkEnd w:id="315"/>
      <w:bookmarkStart w:id="316" w:name="_Toc184314462"/>
      <w:bookmarkEnd w:id="316"/>
      <w:bookmarkStart w:id="317" w:name="_Toc184312074"/>
      <w:bookmarkEnd w:id="317"/>
      <w:bookmarkStart w:id="318" w:name="_Toc184310342"/>
      <w:bookmarkEnd w:id="318"/>
      <w:bookmarkStart w:id="319" w:name="_Toc184308061"/>
      <w:bookmarkEnd w:id="319"/>
      <w:bookmarkStart w:id="320" w:name="_Toc184312130"/>
      <w:bookmarkEnd w:id="320"/>
      <w:bookmarkStart w:id="321" w:name="_Toc184314451"/>
      <w:bookmarkEnd w:id="321"/>
      <w:bookmarkStart w:id="322" w:name="_Toc184312094"/>
      <w:bookmarkEnd w:id="322"/>
      <w:bookmarkStart w:id="323" w:name="_Toc184310284"/>
      <w:bookmarkEnd w:id="323"/>
      <w:bookmarkStart w:id="324" w:name="_Toc184313249"/>
      <w:bookmarkEnd w:id="324"/>
      <w:bookmarkStart w:id="325" w:name="_Toc184314428"/>
      <w:bookmarkEnd w:id="325"/>
      <w:bookmarkStart w:id="326" w:name="_Toc184314443"/>
      <w:bookmarkEnd w:id="326"/>
      <w:bookmarkStart w:id="327" w:name="_Toc184313264"/>
      <w:bookmarkEnd w:id="327"/>
      <w:bookmarkStart w:id="328" w:name="_Toc184308069"/>
      <w:bookmarkEnd w:id="328"/>
      <w:bookmarkStart w:id="329" w:name="_Toc184308058"/>
      <w:bookmarkEnd w:id="329"/>
      <w:bookmarkStart w:id="330" w:name="_Toc184312101"/>
      <w:bookmarkEnd w:id="330"/>
      <w:bookmarkStart w:id="331" w:name="_Toc184310272"/>
      <w:bookmarkEnd w:id="331"/>
      <w:bookmarkStart w:id="332" w:name="_Toc184313251"/>
      <w:bookmarkEnd w:id="332"/>
      <w:bookmarkStart w:id="333" w:name="_Toc184312076"/>
      <w:bookmarkEnd w:id="333"/>
      <w:bookmarkStart w:id="334" w:name="_Toc184314442"/>
      <w:bookmarkEnd w:id="334"/>
      <w:bookmarkStart w:id="335" w:name="_Toc184310334"/>
      <w:bookmarkEnd w:id="335"/>
      <w:bookmarkStart w:id="336" w:name="_Toc184313287"/>
      <w:bookmarkEnd w:id="336"/>
      <w:bookmarkStart w:id="337" w:name="_Toc184313273"/>
      <w:bookmarkEnd w:id="337"/>
      <w:bookmarkStart w:id="338" w:name="_Toc184314436"/>
      <w:bookmarkEnd w:id="338"/>
      <w:bookmarkStart w:id="339" w:name="_Toc184314433"/>
      <w:bookmarkEnd w:id="339"/>
      <w:bookmarkStart w:id="340" w:name="_Toc184310313"/>
      <w:bookmarkEnd w:id="340"/>
      <w:bookmarkStart w:id="341" w:name="_Toc184313303"/>
      <w:bookmarkEnd w:id="341"/>
      <w:bookmarkStart w:id="342" w:name="_Toc184312106"/>
      <w:bookmarkEnd w:id="342"/>
      <w:bookmarkStart w:id="343" w:name="_Toc184308049"/>
      <w:bookmarkEnd w:id="343"/>
      <w:bookmarkStart w:id="344" w:name="_Toc184312085"/>
      <w:bookmarkEnd w:id="344"/>
      <w:bookmarkStart w:id="345" w:name="_Toc184314414"/>
      <w:bookmarkEnd w:id="345"/>
      <w:bookmarkStart w:id="346" w:name="_Toc184314431"/>
      <w:bookmarkEnd w:id="346"/>
      <w:bookmarkStart w:id="347" w:name="_Toc184310276"/>
      <w:bookmarkEnd w:id="347"/>
      <w:bookmarkStart w:id="348" w:name="_Toc184310343"/>
      <w:bookmarkEnd w:id="348"/>
      <w:bookmarkStart w:id="349" w:name="_Toc184312127"/>
      <w:bookmarkEnd w:id="349"/>
      <w:bookmarkStart w:id="350" w:name="_Toc184308084"/>
      <w:bookmarkEnd w:id="350"/>
      <w:bookmarkStart w:id="351" w:name="_Toc184308059"/>
      <w:bookmarkEnd w:id="351"/>
      <w:bookmarkStart w:id="352" w:name="_Toc184310309"/>
      <w:bookmarkEnd w:id="352"/>
      <w:bookmarkStart w:id="353" w:name="_Toc184312071"/>
      <w:bookmarkEnd w:id="353"/>
      <w:bookmarkStart w:id="354" w:name="_Toc184308102"/>
      <w:bookmarkEnd w:id="354"/>
      <w:bookmarkStart w:id="355" w:name="_Toc184308095"/>
      <w:bookmarkEnd w:id="355"/>
      <w:bookmarkStart w:id="356" w:name="_Toc184313288"/>
      <w:bookmarkEnd w:id="356"/>
      <w:bookmarkStart w:id="357" w:name="_Toc184310277"/>
      <w:bookmarkEnd w:id="357"/>
      <w:bookmarkStart w:id="358" w:name="_Toc184310283"/>
      <w:bookmarkEnd w:id="358"/>
      <w:bookmarkStart w:id="359" w:name="_Toc184310298"/>
      <w:bookmarkEnd w:id="359"/>
      <w:bookmarkStart w:id="360" w:name="_Toc184308108"/>
      <w:bookmarkEnd w:id="360"/>
      <w:bookmarkStart w:id="361" w:name="_Toc184313285"/>
      <w:bookmarkEnd w:id="361"/>
      <w:bookmarkStart w:id="362" w:name="_Toc184313308"/>
      <w:bookmarkEnd w:id="362"/>
      <w:bookmarkStart w:id="363" w:name="_Toc184308062"/>
      <w:bookmarkEnd w:id="363"/>
      <w:bookmarkStart w:id="364" w:name="_Toc184310324"/>
      <w:bookmarkEnd w:id="364"/>
      <w:bookmarkStart w:id="365" w:name="_Toc184308040"/>
      <w:bookmarkEnd w:id="365"/>
      <w:bookmarkStart w:id="366" w:name="_Toc184308038"/>
      <w:bookmarkEnd w:id="366"/>
      <w:bookmarkStart w:id="367" w:name="_Toc184314476"/>
      <w:bookmarkEnd w:id="367"/>
      <w:bookmarkStart w:id="368" w:name="_Toc184313307"/>
      <w:bookmarkEnd w:id="368"/>
      <w:bookmarkStart w:id="369" w:name="_Toc184308057"/>
      <w:bookmarkEnd w:id="369"/>
      <w:bookmarkStart w:id="370" w:name="_Toc184313299"/>
      <w:bookmarkEnd w:id="370"/>
      <w:bookmarkStart w:id="371" w:name="_Toc184308052"/>
      <w:bookmarkEnd w:id="371"/>
      <w:bookmarkStart w:id="372" w:name="_Toc184308088"/>
      <w:bookmarkEnd w:id="372"/>
      <w:bookmarkStart w:id="373" w:name="_Toc184313286"/>
      <w:bookmarkEnd w:id="373"/>
      <w:bookmarkStart w:id="374" w:name="_Toc184310310"/>
      <w:bookmarkEnd w:id="374"/>
      <w:bookmarkStart w:id="375" w:name="_Toc184310326"/>
      <w:bookmarkEnd w:id="375"/>
      <w:bookmarkStart w:id="376" w:name="_Toc184314426"/>
      <w:bookmarkEnd w:id="376"/>
      <w:bookmarkStart w:id="377" w:name="_Toc184314438"/>
      <w:bookmarkEnd w:id="377"/>
      <w:bookmarkStart w:id="378" w:name="_Toc184312113"/>
      <w:bookmarkEnd w:id="378"/>
      <w:bookmarkStart w:id="379" w:name="_Toc184314440"/>
      <w:bookmarkEnd w:id="379"/>
      <w:bookmarkStart w:id="380" w:name="_Toc184310295"/>
      <w:bookmarkEnd w:id="380"/>
      <w:bookmarkStart w:id="381" w:name="_Toc184312099"/>
      <w:bookmarkEnd w:id="381"/>
      <w:bookmarkStart w:id="382" w:name="_Toc184312075"/>
      <w:bookmarkEnd w:id="382"/>
      <w:bookmarkStart w:id="383" w:name="_Toc184308090"/>
      <w:bookmarkEnd w:id="383"/>
      <w:bookmarkStart w:id="384" w:name="_Toc184314449"/>
      <w:bookmarkEnd w:id="384"/>
      <w:bookmarkStart w:id="385" w:name="_Toc184312087"/>
      <w:bookmarkEnd w:id="385"/>
      <w:bookmarkStart w:id="386" w:name="_Toc184310337"/>
      <w:bookmarkEnd w:id="386"/>
      <w:bookmarkStart w:id="387" w:name="_Toc184312136"/>
      <w:bookmarkEnd w:id="387"/>
      <w:bookmarkStart w:id="388" w:name="_Toc184314482"/>
      <w:bookmarkEnd w:id="388"/>
      <w:bookmarkStart w:id="389" w:name="_Toc184310305"/>
      <w:bookmarkEnd w:id="389"/>
      <w:bookmarkStart w:id="390" w:name="_Toc184314460"/>
      <w:bookmarkEnd w:id="390"/>
      <w:bookmarkStart w:id="391" w:name="_Toc184312119"/>
      <w:bookmarkEnd w:id="391"/>
      <w:r>
        <w:rPr>
          <w:rFonts w:hint="eastAsia" w:ascii="仿宋" w:hAnsi="仿宋" w:eastAsia="仿宋" w:cs="宋体"/>
          <w:b/>
          <w:sz w:val="36"/>
          <w:szCs w:val="36"/>
        </w:rPr>
        <w:t>评标办法</w:t>
      </w:r>
    </w:p>
    <w:p>
      <w:pPr>
        <w:snapToGrid w:val="0"/>
        <w:spacing w:line="360" w:lineRule="auto"/>
        <w:jc w:val="center"/>
        <w:rPr>
          <w:rFonts w:ascii="仿宋" w:hAnsi="仿宋" w:eastAsia="仿宋" w:cs="宋体"/>
          <w:b/>
          <w:sz w:val="32"/>
          <w:szCs w:val="20"/>
        </w:rPr>
      </w:pPr>
      <w:r>
        <w:rPr>
          <w:rFonts w:hint="eastAsia" w:ascii="仿宋" w:hAnsi="仿宋" w:eastAsia="仿宋" w:cs="宋体"/>
          <w:b/>
          <w:sz w:val="32"/>
          <w:szCs w:val="20"/>
        </w:rPr>
        <w:t>评标办法前附表</w:t>
      </w:r>
    </w:p>
    <w:tbl>
      <w:tblPr>
        <w:tblStyle w:val="64"/>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598"/>
        <w:gridCol w:w="992"/>
        <w:gridCol w:w="993"/>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序号</w:t>
            </w:r>
          </w:p>
        </w:tc>
        <w:tc>
          <w:tcPr>
            <w:tcW w:w="5598"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评标标准</w:t>
            </w:r>
          </w:p>
        </w:tc>
        <w:tc>
          <w:tcPr>
            <w:tcW w:w="992"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分值/权重（分）</w:t>
            </w:r>
          </w:p>
        </w:tc>
        <w:tc>
          <w:tcPr>
            <w:tcW w:w="993" w:type="dxa"/>
            <w:vAlign w:val="center"/>
          </w:tcPr>
          <w:p>
            <w:pPr>
              <w:snapToGrid w:val="0"/>
              <w:spacing w:line="360" w:lineRule="auto"/>
              <w:jc w:val="center"/>
              <w:rPr>
                <w:rFonts w:ascii="仿宋" w:hAnsi="仿宋" w:eastAsia="仿宋" w:cs="仿宋_GB2312"/>
                <w:bCs/>
                <w:sz w:val="24"/>
              </w:rPr>
            </w:pPr>
            <w:r>
              <w:rPr>
                <w:rFonts w:hint="eastAsia" w:ascii="仿宋" w:hAnsi="仿宋" w:eastAsia="仿宋" w:cs="仿宋_GB2312"/>
                <w:bCs/>
                <w:sz w:val="24"/>
              </w:rPr>
              <w:t>主观分/客观分属性</w:t>
            </w:r>
          </w:p>
        </w:tc>
        <w:tc>
          <w:tcPr>
            <w:tcW w:w="993" w:type="dxa"/>
            <w:vAlign w:val="center"/>
          </w:tcPr>
          <w:p>
            <w:pPr>
              <w:snapToGrid w:val="0"/>
              <w:spacing w:line="360" w:lineRule="auto"/>
              <w:jc w:val="center"/>
              <w:rPr>
                <w:rFonts w:hint="eastAsia" w:ascii="仿宋" w:hAnsi="仿宋" w:eastAsia="仿宋" w:cs="仿宋_GB2312"/>
                <w:bCs/>
                <w:sz w:val="24"/>
              </w:rPr>
            </w:pPr>
            <w:r>
              <w:rPr>
                <w:rFonts w:hint="eastAsia" w:ascii="仿宋" w:hAnsi="仿宋" w:eastAsia="仿宋" w:cs="仿宋"/>
                <w:bCs/>
                <w:color w:val="auto"/>
                <w:sz w:val="24"/>
                <w:szCs w:val="24"/>
                <w:highlight w:val="none"/>
              </w:rPr>
              <w:t>投标文件中评标标准相应的商务技术资料目录</w:t>
            </w:r>
            <w:r>
              <w:rPr>
                <w:rFonts w:hint="eastAsia" w:ascii="仿宋" w:hAnsi="仿宋" w:eastAsia="仿宋" w:cs="仿宋"/>
                <w:color w:val="auto"/>
                <w:sz w:val="24"/>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4"/>
              </w:numPr>
              <w:snapToGrid w:val="0"/>
              <w:spacing w:line="360" w:lineRule="auto"/>
              <w:jc w:val="center"/>
              <w:rPr>
                <w:rFonts w:ascii="仿宋" w:hAnsi="仿宋" w:eastAsia="仿宋" w:cs="仿宋_GB2312"/>
                <w:sz w:val="24"/>
              </w:rPr>
            </w:pPr>
          </w:p>
        </w:tc>
        <w:tc>
          <w:tcPr>
            <w:tcW w:w="5598" w:type="dxa"/>
            <w:vAlign w:val="center"/>
          </w:tcPr>
          <w:p>
            <w:pPr>
              <w:pStyle w:val="25"/>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投标人自202</w:t>
            </w:r>
            <w:r>
              <w:rPr>
                <w:rFonts w:hint="eastAsia" w:ascii="仿宋" w:hAnsi="仿宋" w:eastAsia="仿宋" w:cs="仿宋"/>
                <w:sz w:val="24"/>
                <w:szCs w:val="24"/>
                <w:lang w:val="en-US" w:eastAsia="zh-CN"/>
              </w:rPr>
              <w:t>1</w:t>
            </w:r>
            <w:r>
              <w:rPr>
                <w:rFonts w:hint="eastAsia" w:ascii="仿宋" w:hAnsi="仿宋" w:eastAsia="仿宋" w:cs="仿宋"/>
                <w:sz w:val="24"/>
                <w:szCs w:val="24"/>
              </w:rPr>
              <w:t>年1月1日以来（时间以合同签订时间为准）完成过类似案例，每个案例得0.5分，最高1分。</w:t>
            </w:r>
          </w:p>
          <w:p>
            <w:pPr>
              <w:pStyle w:val="25"/>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rPr>
              <w:t>备注：投标文件中提供合同</w:t>
            </w:r>
            <w:r>
              <w:rPr>
                <w:rFonts w:hint="eastAsia" w:ascii="仿宋" w:hAnsi="仿宋" w:eastAsia="仿宋" w:cs="仿宋"/>
                <w:b/>
                <w:bCs/>
                <w:sz w:val="24"/>
                <w:szCs w:val="24"/>
                <w:lang w:eastAsia="zh-CN"/>
              </w:rPr>
              <w:t>复制件</w:t>
            </w:r>
            <w:r>
              <w:rPr>
                <w:rFonts w:hint="eastAsia" w:ascii="仿宋" w:hAnsi="仿宋" w:eastAsia="仿宋" w:cs="仿宋"/>
                <w:b/>
                <w:bCs/>
                <w:sz w:val="24"/>
                <w:szCs w:val="24"/>
              </w:rPr>
              <w:t>加盖公章，不提供不得分。</w:t>
            </w:r>
          </w:p>
        </w:tc>
        <w:tc>
          <w:tcPr>
            <w:tcW w:w="992" w:type="dxa"/>
            <w:vAlign w:val="center"/>
          </w:tcPr>
          <w:p>
            <w:pPr>
              <w:pStyle w:val="25"/>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993"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客观分</w:t>
            </w:r>
          </w:p>
        </w:tc>
        <w:tc>
          <w:tcPr>
            <w:tcW w:w="993" w:type="dxa"/>
            <w:vAlign w:val="center"/>
          </w:tcPr>
          <w:p>
            <w:pPr>
              <w:pStyle w:val="25"/>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4"/>
              </w:numPr>
              <w:snapToGrid w:val="0"/>
              <w:spacing w:line="360" w:lineRule="auto"/>
              <w:jc w:val="center"/>
              <w:rPr>
                <w:rFonts w:ascii="仿宋" w:hAnsi="仿宋" w:eastAsia="仿宋" w:cs="仿宋_GB2312"/>
                <w:sz w:val="24"/>
              </w:rPr>
            </w:pPr>
          </w:p>
        </w:tc>
        <w:tc>
          <w:tcPr>
            <w:tcW w:w="5598" w:type="dxa"/>
            <w:vAlign w:val="center"/>
          </w:tcPr>
          <w:p>
            <w:pPr>
              <w:pStyle w:val="969"/>
              <w:keepNext w:val="0"/>
              <w:keepLines w:val="0"/>
              <w:pageBreakBefore w:val="0"/>
              <w:widowControl/>
              <w:numPr>
                <w:ilvl w:val="0"/>
                <w:numId w:val="0"/>
              </w:numPr>
              <w:suppressLineNumbers w:val="0"/>
              <w:kinsoku/>
              <w:wordWrap/>
              <w:overflowPunct/>
              <w:topLinePunct w:val="0"/>
              <w:autoSpaceDE/>
              <w:autoSpaceDN/>
              <w:bidi w:val="0"/>
              <w:snapToGrid/>
              <w:spacing w:beforeAutospacing="0" w:afterAutospacing="0" w:line="360" w:lineRule="auto"/>
              <w:ind w:left="0" w:leftChars="0" w:right="0" w:rightChars="0" w:firstLine="0" w:firstLineChars="0"/>
              <w:textAlignment w:val="auto"/>
              <w:rPr>
                <w:rFonts w:hint="eastAsia" w:ascii="仿宋" w:hAnsi="仿宋" w:eastAsia="仿宋" w:cs="仿宋"/>
                <w:b w:val="0"/>
                <w:bCs/>
                <w:color w:val="000000"/>
                <w:kern w:val="2"/>
                <w:sz w:val="24"/>
                <w:szCs w:val="24"/>
                <w:u w:val="none" w:color="000000"/>
                <w:lang w:val="en-US" w:eastAsia="zh-CN" w:bidi="ar-SA"/>
              </w:rPr>
            </w:pPr>
            <w:r>
              <w:rPr>
                <w:rFonts w:hint="eastAsia" w:ascii="仿宋" w:hAnsi="仿宋" w:eastAsia="仿宋" w:cs="仿宋"/>
                <w:b w:val="0"/>
                <w:bCs/>
                <w:sz w:val="24"/>
                <w:szCs w:val="24"/>
                <w:lang w:val="en-US" w:eastAsia="zh-CN"/>
              </w:rPr>
              <w:t>根据投标人</w:t>
            </w:r>
            <w:r>
              <w:rPr>
                <w:rFonts w:hint="eastAsia" w:ascii="仿宋" w:hAnsi="仿宋" w:eastAsia="仿宋" w:cs="仿宋"/>
                <w:b w:val="0"/>
                <w:bCs/>
                <w:sz w:val="24"/>
                <w:szCs w:val="24"/>
                <w:lang w:eastAsia="zh-CN"/>
              </w:rPr>
              <w:t>对项目背景工作任务的理解认识，以及本项目实施的工作思路方式方法等进行理解和分析，评委根据理解与分析的全面性、合理性进行评价给分。理解与分析全面且合理的得</w:t>
            </w:r>
            <w:r>
              <w:rPr>
                <w:rFonts w:hint="eastAsia" w:ascii="仿宋" w:hAnsi="仿宋" w:eastAsia="仿宋" w:cs="仿宋"/>
                <w:b w:val="0"/>
                <w:bCs/>
                <w:sz w:val="24"/>
                <w:szCs w:val="24"/>
                <w:lang w:val="en-US" w:eastAsia="zh-CN"/>
              </w:rPr>
              <w:t>7</w:t>
            </w:r>
            <w:r>
              <w:rPr>
                <w:rFonts w:hint="eastAsia" w:ascii="仿宋" w:hAnsi="仿宋" w:eastAsia="仿宋" w:cs="仿宋"/>
                <w:b w:val="0"/>
                <w:bCs/>
                <w:sz w:val="24"/>
                <w:szCs w:val="24"/>
                <w:lang w:eastAsia="zh-CN"/>
              </w:rPr>
              <w:t>分；理解与分析存在缺陷但基本全面、合理的得</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lang w:eastAsia="zh-CN"/>
              </w:rPr>
              <w:t>分；理解与分析结论不全面或不合理的得</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lang w:eastAsia="zh-CN"/>
              </w:rPr>
              <w:t>分；</w:t>
            </w:r>
            <w:r>
              <w:rPr>
                <w:rFonts w:hint="eastAsia" w:ascii="仿宋" w:hAnsi="仿宋" w:eastAsia="仿宋" w:cs="仿宋"/>
                <w:sz w:val="24"/>
                <w:szCs w:val="24"/>
                <w:lang w:eastAsia="zh-CN"/>
              </w:rPr>
              <w:t>其他不得分。</w:t>
            </w:r>
          </w:p>
        </w:tc>
        <w:tc>
          <w:tcPr>
            <w:tcW w:w="9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7</w:t>
            </w:r>
          </w:p>
        </w:tc>
        <w:tc>
          <w:tcPr>
            <w:tcW w:w="993"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c>
          <w:tcPr>
            <w:tcW w:w="993"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360" w:lineRule="auto"/>
              <w:ind w:left="0" w:leftChars="0" w:right="0" w:rightChars="0"/>
              <w:jc w:val="center"/>
              <w:textAlignment w:val="auto"/>
              <w:rPr>
                <w:rFonts w:hint="eastAsia" w:ascii="仿宋" w:hAnsi="仿宋" w:eastAsia="仿宋" w:cs="仿宋"/>
                <w:b w:val="0"/>
                <w:bCs w:val="0"/>
                <w:color w:val="000000"/>
                <w:kern w:val="2"/>
                <w:sz w:val="24"/>
                <w:szCs w:val="24"/>
                <w:u w:val="none" w:color="000000"/>
                <w:lang w:val="en-US" w:eastAsia="zh-CN" w:bidi="ar-SA"/>
              </w:rPr>
            </w:pPr>
            <w:r>
              <w:rPr>
                <w:rFonts w:hint="eastAsia" w:ascii="仿宋" w:hAnsi="仿宋" w:eastAsia="仿宋" w:cs="仿宋"/>
                <w:b w:val="0"/>
                <w:bCs w:val="0"/>
                <w:sz w:val="24"/>
                <w:szCs w:val="24"/>
                <w:lang w:eastAsia="zh-CN"/>
              </w:rPr>
              <w:t>项目理解及背景分析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89" w:type="dxa"/>
            <w:vAlign w:val="center"/>
          </w:tcPr>
          <w:p>
            <w:pPr>
              <w:numPr>
                <w:ilvl w:val="0"/>
                <w:numId w:val="4"/>
              </w:numPr>
              <w:snapToGrid w:val="0"/>
              <w:spacing w:line="360" w:lineRule="auto"/>
              <w:jc w:val="center"/>
              <w:rPr>
                <w:rFonts w:ascii="仿宋" w:hAnsi="仿宋" w:eastAsia="仿宋" w:cs="仿宋_GB2312"/>
                <w:sz w:val="24"/>
              </w:rPr>
            </w:pPr>
          </w:p>
        </w:tc>
        <w:tc>
          <w:tcPr>
            <w:tcW w:w="5598"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围绕美丽洲大舞台品牌内涵，提升该文化品牌内涵，提供提升方案，并且根据演出主题策划、流程设置的完整、合理、可执行性由评审专家进行综合评审。</w:t>
            </w:r>
          </w:p>
          <w:p>
            <w:pPr>
              <w:keepNext w:val="0"/>
              <w:keepLines w:val="0"/>
              <w:pageBreakBefore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eastAsia="zh-CN"/>
              </w:rPr>
              <w:t>内容贴合主题</w:t>
            </w:r>
            <w:r>
              <w:rPr>
                <w:rFonts w:hint="eastAsia" w:ascii="仿宋" w:hAnsi="仿宋" w:eastAsia="仿宋" w:cs="仿宋"/>
                <w:b w:val="0"/>
                <w:bCs/>
                <w:sz w:val="24"/>
                <w:szCs w:val="24"/>
                <w:lang w:val="en-US" w:eastAsia="zh-CN"/>
              </w:rPr>
              <w:t>得10分</w:t>
            </w:r>
            <w:r>
              <w:rPr>
                <w:rFonts w:hint="eastAsia" w:ascii="仿宋" w:hAnsi="仿宋" w:eastAsia="仿宋" w:cs="仿宋"/>
                <w:b w:val="0"/>
                <w:bCs/>
                <w:sz w:val="24"/>
                <w:szCs w:val="24"/>
                <w:lang w:eastAsia="zh-CN"/>
              </w:rPr>
              <w:t>；内容较贴合主题</w:t>
            </w:r>
            <w:r>
              <w:rPr>
                <w:rFonts w:hint="eastAsia" w:ascii="仿宋" w:hAnsi="仿宋" w:eastAsia="仿宋" w:cs="仿宋"/>
                <w:b w:val="0"/>
                <w:bCs/>
                <w:sz w:val="24"/>
                <w:szCs w:val="24"/>
                <w:lang w:val="en-US" w:eastAsia="zh-CN"/>
              </w:rPr>
              <w:t>得7分</w:t>
            </w:r>
            <w:r>
              <w:rPr>
                <w:rFonts w:hint="eastAsia" w:ascii="仿宋" w:hAnsi="仿宋" w:eastAsia="仿宋" w:cs="仿宋"/>
                <w:b w:val="0"/>
                <w:bCs/>
                <w:sz w:val="24"/>
                <w:szCs w:val="24"/>
                <w:lang w:eastAsia="zh-CN"/>
              </w:rPr>
              <w:t>；内容与主题符合程度一般</w:t>
            </w:r>
            <w:r>
              <w:rPr>
                <w:rFonts w:hint="eastAsia" w:ascii="仿宋" w:hAnsi="仿宋" w:eastAsia="仿宋" w:cs="仿宋"/>
                <w:b w:val="0"/>
                <w:bCs/>
                <w:sz w:val="24"/>
                <w:szCs w:val="24"/>
                <w:lang w:val="en-US" w:eastAsia="zh-CN"/>
              </w:rPr>
              <w:t>得4分</w:t>
            </w:r>
            <w:r>
              <w:rPr>
                <w:rFonts w:hint="eastAsia" w:ascii="仿宋" w:hAnsi="仿宋" w:eastAsia="仿宋" w:cs="仿宋"/>
                <w:b w:val="0"/>
                <w:bCs/>
                <w:sz w:val="24"/>
                <w:szCs w:val="24"/>
                <w:lang w:eastAsia="zh-CN"/>
              </w:rPr>
              <w:t>；内容与主题不太相符</w:t>
            </w:r>
            <w:r>
              <w:rPr>
                <w:rFonts w:hint="eastAsia" w:ascii="仿宋" w:hAnsi="仿宋" w:eastAsia="仿宋" w:cs="仿宋"/>
                <w:b w:val="0"/>
                <w:bCs/>
                <w:sz w:val="24"/>
                <w:szCs w:val="24"/>
                <w:lang w:val="en-US" w:eastAsia="zh-CN"/>
              </w:rPr>
              <w:t>得1分；</w:t>
            </w:r>
            <w:r>
              <w:rPr>
                <w:rFonts w:hint="eastAsia" w:ascii="仿宋" w:hAnsi="仿宋" w:eastAsia="仿宋" w:cs="仿宋"/>
                <w:sz w:val="24"/>
                <w:szCs w:val="24"/>
                <w:lang w:eastAsia="zh-CN"/>
              </w:rPr>
              <w:t>其他不得分。</w:t>
            </w:r>
          </w:p>
          <w:p>
            <w:pPr>
              <w:keepNext w:val="0"/>
              <w:keepLines w:val="0"/>
              <w:pageBreakBefore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bCs/>
                <w:kern w:val="2"/>
                <w:sz w:val="24"/>
                <w:szCs w:val="24"/>
                <w:lang w:val="en-US" w:eastAsia="zh-CN" w:bidi="ar-SA"/>
              </w:rPr>
            </w:pPr>
            <w:r>
              <w:rPr>
                <w:rFonts w:hint="eastAsia" w:ascii="仿宋" w:hAnsi="仿宋" w:eastAsia="仿宋" w:cs="仿宋"/>
                <w:b w:val="0"/>
                <w:bCs/>
                <w:sz w:val="24"/>
                <w:szCs w:val="24"/>
                <w:lang w:val="en-US" w:eastAsia="zh-CN"/>
              </w:rPr>
              <w:t>演出</w:t>
            </w:r>
            <w:r>
              <w:rPr>
                <w:rFonts w:hint="eastAsia" w:ascii="仿宋" w:hAnsi="仿宋" w:eastAsia="仿宋" w:cs="仿宋"/>
                <w:b w:val="0"/>
                <w:bCs/>
                <w:sz w:val="24"/>
                <w:szCs w:val="24"/>
                <w:lang w:eastAsia="zh-CN"/>
              </w:rPr>
              <w:t>流程设置合理、可执行性高得</w:t>
            </w:r>
            <w:r>
              <w:rPr>
                <w:rFonts w:hint="eastAsia" w:ascii="仿宋" w:hAnsi="仿宋" w:eastAsia="仿宋" w:cs="仿宋"/>
                <w:b w:val="0"/>
                <w:bCs/>
                <w:sz w:val="24"/>
                <w:szCs w:val="24"/>
                <w:lang w:val="en-US" w:eastAsia="zh-CN"/>
              </w:rPr>
              <w:t>10</w:t>
            </w:r>
            <w:r>
              <w:rPr>
                <w:rFonts w:hint="eastAsia" w:ascii="仿宋" w:hAnsi="仿宋" w:eastAsia="仿宋" w:cs="仿宋"/>
                <w:b w:val="0"/>
                <w:bCs/>
                <w:sz w:val="24"/>
                <w:szCs w:val="24"/>
                <w:lang w:eastAsia="zh-CN"/>
              </w:rPr>
              <w:t>分；</w:t>
            </w:r>
            <w:r>
              <w:rPr>
                <w:rFonts w:hint="eastAsia" w:ascii="仿宋" w:hAnsi="仿宋" w:eastAsia="仿宋" w:cs="仿宋"/>
                <w:b w:val="0"/>
                <w:bCs/>
                <w:sz w:val="24"/>
                <w:szCs w:val="24"/>
                <w:lang w:val="en-US" w:eastAsia="zh-CN"/>
              </w:rPr>
              <w:t>演出</w:t>
            </w:r>
            <w:r>
              <w:rPr>
                <w:rFonts w:hint="eastAsia" w:ascii="仿宋" w:hAnsi="仿宋" w:eastAsia="仿宋" w:cs="仿宋"/>
                <w:b w:val="0"/>
                <w:bCs/>
                <w:sz w:val="24"/>
                <w:szCs w:val="24"/>
                <w:lang w:eastAsia="zh-CN"/>
              </w:rPr>
              <w:t>流程设置较合理、可执行性较高得</w:t>
            </w:r>
            <w:r>
              <w:rPr>
                <w:rFonts w:hint="eastAsia" w:ascii="仿宋" w:hAnsi="仿宋" w:eastAsia="仿宋" w:cs="仿宋"/>
                <w:b w:val="0"/>
                <w:bCs/>
                <w:sz w:val="24"/>
                <w:szCs w:val="24"/>
                <w:lang w:val="en-US" w:eastAsia="zh-CN"/>
              </w:rPr>
              <w:t>7</w:t>
            </w:r>
            <w:r>
              <w:rPr>
                <w:rFonts w:hint="eastAsia" w:ascii="仿宋" w:hAnsi="仿宋" w:eastAsia="仿宋" w:cs="仿宋"/>
                <w:b w:val="0"/>
                <w:bCs/>
                <w:sz w:val="24"/>
                <w:szCs w:val="24"/>
                <w:lang w:eastAsia="zh-CN"/>
              </w:rPr>
              <w:t>分；流程设置合理性一般，可执行性一般得</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lang w:eastAsia="zh-CN"/>
              </w:rPr>
              <w:t>分；流程设置合理性、可执行性有所欠缺得</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lang w:eastAsia="zh-CN"/>
              </w:rPr>
              <w:t>分；</w:t>
            </w:r>
            <w:r>
              <w:rPr>
                <w:rFonts w:hint="eastAsia" w:ascii="仿宋" w:hAnsi="仿宋" w:eastAsia="仿宋" w:cs="仿宋"/>
                <w:b w:val="0"/>
                <w:bCs/>
                <w:sz w:val="24"/>
                <w:szCs w:val="24"/>
                <w:lang w:val="en-US" w:eastAsia="zh-CN"/>
              </w:rPr>
              <w:t>不提供不得分。</w:t>
            </w:r>
          </w:p>
        </w:tc>
        <w:tc>
          <w:tcPr>
            <w:tcW w:w="9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20</w:t>
            </w:r>
          </w:p>
        </w:tc>
        <w:tc>
          <w:tcPr>
            <w:tcW w:w="993"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c>
          <w:tcPr>
            <w:tcW w:w="99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项目组织实施方案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889" w:type="dxa"/>
            <w:vAlign w:val="center"/>
          </w:tcPr>
          <w:p>
            <w:pPr>
              <w:numPr>
                <w:ilvl w:val="0"/>
                <w:numId w:val="4"/>
              </w:numPr>
              <w:snapToGrid w:val="0"/>
              <w:spacing w:line="360" w:lineRule="auto"/>
              <w:jc w:val="center"/>
              <w:rPr>
                <w:rFonts w:ascii="仿宋" w:hAnsi="仿宋" w:eastAsia="仿宋" w:cs="仿宋_GB2312"/>
                <w:sz w:val="24"/>
              </w:rPr>
            </w:pPr>
          </w:p>
        </w:tc>
        <w:tc>
          <w:tcPr>
            <w:tcW w:w="5598"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整体舞美设计方案、效果图，包括系列物料，根据设计方案与节目形式的相符合程度、设计的创意性等方面进行评分。方案创意性高，与节目形式相符合程度高，得1</w:t>
            </w:r>
            <w:r>
              <w:rPr>
                <w:rFonts w:hint="eastAsia" w:ascii="仿宋" w:hAnsi="仿宋" w:eastAsia="仿宋" w:cs="仿宋"/>
                <w:bCs/>
                <w:sz w:val="24"/>
                <w:szCs w:val="24"/>
                <w:lang w:val="en-US" w:eastAsia="zh-CN"/>
              </w:rPr>
              <w:t>0</w:t>
            </w:r>
            <w:r>
              <w:rPr>
                <w:rFonts w:hint="eastAsia" w:ascii="仿宋" w:hAnsi="仿宋" w:eastAsia="仿宋" w:cs="仿宋"/>
                <w:bCs/>
                <w:sz w:val="24"/>
                <w:szCs w:val="24"/>
              </w:rPr>
              <w:t>分；方案创意性</w:t>
            </w:r>
            <w:r>
              <w:rPr>
                <w:rFonts w:hint="eastAsia" w:ascii="仿宋" w:hAnsi="仿宋" w:eastAsia="仿宋" w:cs="仿宋"/>
                <w:bCs/>
                <w:sz w:val="24"/>
                <w:szCs w:val="24"/>
                <w:lang w:eastAsia="zh-CN"/>
              </w:rPr>
              <w:t>较</w:t>
            </w:r>
            <w:r>
              <w:rPr>
                <w:rFonts w:hint="eastAsia" w:ascii="仿宋" w:hAnsi="仿宋" w:eastAsia="仿宋" w:cs="仿宋"/>
                <w:bCs/>
                <w:sz w:val="24"/>
                <w:szCs w:val="24"/>
              </w:rPr>
              <w:t>高，与节目形式相符合程度</w:t>
            </w:r>
            <w:r>
              <w:rPr>
                <w:rFonts w:hint="eastAsia" w:ascii="仿宋" w:hAnsi="仿宋" w:eastAsia="仿宋" w:cs="仿宋"/>
                <w:bCs/>
                <w:sz w:val="24"/>
                <w:szCs w:val="24"/>
                <w:lang w:eastAsia="zh-CN"/>
              </w:rPr>
              <w:t>较</w:t>
            </w:r>
            <w:r>
              <w:rPr>
                <w:rFonts w:hint="eastAsia" w:ascii="仿宋" w:hAnsi="仿宋" w:eastAsia="仿宋" w:cs="仿宋"/>
                <w:bCs/>
                <w:sz w:val="24"/>
                <w:szCs w:val="24"/>
              </w:rPr>
              <w:t>高，得</w:t>
            </w:r>
            <w:r>
              <w:rPr>
                <w:rFonts w:hint="eastAsia" w:ascii="仿宋" w:hAnsi="仿宋" w:eastAsia="仿宋" w:cs="仿宋"/>
                <w:bCs/>
                <w:sz w:val="24"/>
                <w:szCs w:val="24"/>
                <w:lang w:val="en-US" w:eastAsia="zh-CN"/>
              </w:rPr>
              <w:t>7</w:t>
            </w:r>
            <w:r>
              <w:rPr>
                <w:rFonts w:hint="eastAsia" w:ascii="仿宋" w:hAnsi="仿宋" w:eastAsia="仿宋" w:cs="仿宋"/>
                <w:bCs/>
                <w:sz w:val="24"/>
                <w:szCs w:val="24"/>
              </w:rPr>
              <w:t>分；方案创意性一般，符合程度一般，得</w:t>
            </w:r>
            <w:r>
              <w:rPr>
                <w:rFonts w:hint="eastAsia" w:ascii="仿宋" w:hAnsi="仿宋" w:eastAsia="仿宋" w:cs="仿宋"/>
                <w:bCs/>
                <w:sz w:val="24"/>
                <w:szCs w:val="24"/>
                <w:lang w:val="en-US" w:eastAsia="zh-CN"/>
              </w:rPr>
              <w:t>4</w:t>
            </w:r>
            <w:r>
              <w:rPr>
                <w:rFonts w:hint="eastAsia" w:ascii="仿宋" w:hAnsi="仿宋" w:eastAsia="仿宋" w:cs="仿宋"/>
                <w:bCs/>
                <w:sz w:val="24"/>
                <w:szCs w:val="24"/>
              </w:rPr>
              <w:t>分；方案创意性，符合程度</w:t>
            </w:r>
            <w:r>
              <w:rPr>
                <w:rFonts w:hint="eastAsia" w:ascii="仿宋" w:hAnsi="仿宋" w:eastAsia="仿宋" w:cs="仿宋"/>
                <w:bCs/>
                <w:sz w:val="24"/>
                <w:szCs w:val="24"/>
                <w:lang w:eastAsia="zh-CN"/>
              </w:rPr>
              <w:t>有所欠缺</w:t>
            </w:r>
            <w:r>
              <w:rPr>
                <w:rFonts w:hint="eastAsia" w:ascii="仿宋" w:hAnsi="仿宋" w:eastAsia="仿宋" w:cs="仿宋"/>
                <w:bCs/>
                <w:sz w:val="24"/>
                <w:szCs w:val="24"/>
              </w:rPr>
              <w:t>，得</w:t>
            </w:r>
            <w:r>
              <w:rPr>
                <w:rFonts w:hint="eastAsia" w:ascii="仿宋" w:hAnsi="仿宋" w:eastAsia="仿宋" w:cs="仿宋"/>
                <w:bCs/>
                <w:sz w:val="24"/>
                <w:szCs w:val="24"/>
                <w:lang w:val="en-US" w:eastAsia="zh-CN"/>
              </w:rPr>
              <w:t>1</w:t>
            </w:r>
            <w:r>
              <w:rPr>
                <w:rFonts w:hint="eastAsia" w:ascii="仿宋" w:hAnsi="仿宋" w:eastAsia="仿宋" w:cs="仿宋"/>
                <w:bCs/>
                <w:sz w:val="24"/>
                <w:szCs w:val="24"/>
              </w:rPr>
              <w:t>分</w:t>
            </w:r>
            <w:r>
              <w:rPr>
                <w:rFonts w:hint="eastAsia" w:ascii="仿宋" w:hAnsi="仿宋" w:eastAsia="仿宋" w:cs="仿宋"/>
                <w:bCs/>
                <w:sz w:val="24"/>
                <w:szCs w:val="24"/>
                <w:lang w:eastAsia="zh-CN"/>
              </w:rPr>
              <w:t>；</w:t>
            </w:r>
            <w:r>
              <w:rPr>
                <w:rFonts w:hint="eastAsia" w:ascii="仿宋" w:hAnsi="仿宋" w:eastAsia="仿宋" w:cs="仿宋"/>
                <w:sz w:val="24"/>
                <w:szCs w:val="24"/>
                <w:lang w:eastAsia="zh-CN"/>
              </w:rPr>
              <w:t>其他不得分。</w:t>
            </w:r>
          </w:p>
        </w:tc>
        <w:tc>
          <w:tcPr>
            <w:tcW w:w="9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10</w:t>
            </w:r>
          </w:p>
        </w:tc>
        <w:tc>
          <w:tcPr>
            <w:tcW w:w="993"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主观分</w:t>
            </w:r>
          </w:p>
        </w:tc>
        <w:tc>
          <w:tcPr>
            <w:tcW w:w="99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舞美设计方案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4"/>
              </w:numPr>
              <w:snapToGrid w:val="0"/>
              <w:spacing w:line="360" w:lineRule="auto"/>
              <w:jc w:val="center"/>
              <w:rPr>
                <w:rFonts w:ascii="仿宋" w:hAnsi="仿宋" w:eastAsia="仿宋" w:cs="仿宋_GB2312"/>
                <w:sz w:val="24"/>
              </w:rPr>
            </w:pPr>
          </w:p>
        </w:tc>
        <w:tc>
          <w:tcPr>
            <w:tcW w:w="5598"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现场安保方案全面、可行性进行打分。现场安保方案全面、可行性强的得</w:t>
            </w:r>
            <w:r>
              <w:rPr>
                <w:rFonts w:hint="eastAsia" w:ascii="仿宋" w:hAnsi="仿宋" w:eastAsia="仿宋" w:cs="仿宋"/>
                <w:bCs/>
                <w:sz w:val="24"/>
                <w:szCs w:val="24"/>
                <w:lang w:val="en-US" w:eastAsia="zh-CN"/>
              </w:rPr>
              <w:t>7</w:t>
            </w:r>
            <w:r>
              <w:rPr>
                <w:rFonts w:hint="eastAsia" w:ascii="仿宋" w:hAnsi="仿宋" w:eastAsia="仿宋" w:cs="仿宋"/>
                <w:bCs/>
                <w:sz w:val="24"/>
                <w:szCs w:val="24"/>
              </w:rPr>
              <w:t>分，现场安保方案较全面、可行性较强的得</w:t>
            </w:r>
            <w:r>
              <w:rPr>
                <w:rFonts w:hint="eastAsia" w:ascii="仿宋" w:hAnsi="仿宋" w:eastAsia="仿宋" w:cs="仿宋"/>
                <w:bCs/>
                <w:sz w:val="24"/>
                <w:szCs w:val="24"/>
                <w:lang w:val="en-US" w:eastAsia="zh-CN"/>
              </w:rPr>
              <w:t>4</w:t>
            </w:r>
            <w:r>
              <w:rPr>
                <w:rFonts w:hint="eastAsia" w:ascii="仿宋" w:hAnsi="仿宋" w:eastAsia="仿宋" w:cs="仿宋"/>
                <w:bCs/>
                <w:sz w:val="24"/>
                <w:szCs w:val="24"/>
              </w:rPr>
              <w:t>分，现场安保方案有所欠缺、不够完善的得</w:t>
            </w:r>
            <w:r>
              <w:rPr>
                <w:rFonts w:hint="eastAsia" w:ascii="仿宋" w:hAnsi="仿宋" w:eastAsia="仿宋" w:cs="仿宋"/>
                <w:bCs/>
                <w:sz w:val="24"/>
                <w:szCs w:val="24"/>
                <w:lang w:val="en-US" w:eastAsia="zh-CN"/>
              </w:rPr>
              <w:t>1</w:t>
            </w:r>
            <w:r>
              <w:rPr>
                <w:rFonts w:hint="eastAsia" w:ascii="仿宋" w:hAnsi="仿宋" w:eastAsia="仿宋" w:cs="仿宋"/>
                <w:bCs/>
                <w:sz w:val="24"/>
                <w:szCs w:val="24"/>
              </w:rPr>
              <w:t>分</w:t>
            </w:r>
            <w:r>
              <w:rPr>
                <w:rFonts w:hint="eastAsia" w:ascii="仿宋" w:hAnsi="仿宋" w:eastAsia="仿宋" w:cs="仿宋"/>
                <w:b w:val="0"/>
                <w:bCs/>
                <w:sz w:val="24"/>
                <w:szCs w:val="24"/>
                <w:lang w:eastAsia="zh-CN"/>
              </w:rPr>
              <w:t>；</w:t>
            </w:r>
            <w:r>
              <w:rPr>
                <w:rFonts w:hint="eastAsia" w:ascii="仿宋" w:hAnsi="仿宋" w:eastAsia="仿宋" w:cs="仿宋"/>
                <w:sz w:val="24"/>
                <w:szCs w:val="24"/>
                <w:lang w:eastAsia="zh-CN"/>
              </w:rPr>
              <w:t>其他不得分。</w:t>
            </w:r>
          </w:p>
        </w:tc>
        <w:tc>
          <w:tcPr>
            <w:tcW w:w="9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default"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7</w:t>
            </w:r>
          </w:p>
        </w:tc>
        <w:tc>
          <w:tcPr>
            <w:tcW w:w="993"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c>
          <w:tcPr>
            <w:tcW w:w="99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现场安保方案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4"/>
              </w:numPr>
              <w:snapToGrid w:val="0"/>
              <w:spacing w:line="360" w:lineRule="auto"/>
              <w:jc w:val="center"/>
              <w:rPr>
                <w:rFonts w:ascii="仿宋" w:hAnsi="仿宋" w:eastAsia="仿宋" w:cs="仿宋_GB2312"/>
                <w:sz w:val="24"/>
              </w:rPr>
            </w:pPr>
          </w:p>
        </w:tc>
        <w:tc>
          <w:tcPr>
            <w:tcW w:w="5598"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根据采购需求</w:t>
            </w:r>
            <w:r>
              <w:rPr>
                <w:rFonts w:hint="eastAsia" w:ascii="仿宋" w:hAnsi="仿宋" w:eastAsia="仿宋" w:cs="仿宋"/>
                <w:bCs/>
                <w:sz w:val="24"/>
                <w:szCs w:val="24"/>
                <w:lang w:eastAsia="zh-CN"/>
              </w:rPr>
              <w:t>制定</w:t>
            </w:r>
            <w:r>
              <w:rPr>
                <w:rFonts w:hint="eastAsia" w:ascii="仿宋" w:hAnsi="仿宋" w:eastAsia="仿宋" w:cs="仿宋"/>
                <w:bCs/>
                <w:sz w:val="24"/>
                <w:szCs w:val="24"/>
              </w:rPr>
              <w:t>推广服务方案、线上（下）宣传推广计划</w:t>
            </w:r>
            <w:r>
              <w:rPr>
                <w:rFonts w:hint="eastAsia" w:ascii="仿宋" w:hAnsi="仿宋" w:eastAsia="仿宋" w:cs="仿宋"/>
                <w:bCs/>
                <w:sz w:val="24"/>
                <w:szCs w:val="24"/>
                <w:lang w:eastAsia="zh-CN"/>
              </w:rPr>
              <w:t>的</w:t>
            </w:r>
            <w:r>
              <w:rPr>
                <w:rFonts w:hint="eastAsia" w:ascii="仿宋" w:hAnsi="仿宋" w:eastAsia="仿宋" w:cs="仿宋"/>
                <w:bCs/>
                <w:sz w:val="24"/>
                <w:szCs w:val="24"/>
              </w:rPr>
              <w:t>全面、可行性进行打分。推广方案全面、可行性强的得</w:t>
            </w:r>
            <w:r>
              <w:rPr>
                <w:rFonts w:hint="eastAsia" w:ascii="仿宋" w:hAnsi="仿宋" w:eastAsia="仿宋" w:cs="仿宋"/>
                <w:bCs/>
                <w:sz w:val="24"/>
                <w:szCs w:val="24"/>
                <w:lang w:val="en-US" w:eastAsia="zh-CN"/>
              </w:rPr>
              <w:t>8</w:t>
            </w:r>
            <w:r>
              <w:rPr>
                <w:rFonts w:hint="eastAsia" w:ascii="仿宋" w:hAnsi="仿宋" w:eastAsia="仿宋" w:cs="仿宋"/>
                <w:bCs/>
                <w:sz w:val="24"/>
                <w:szCs w:val="24"/>
              </w:rPr>
              <w:t>分，推广方案较全面、可行性较强的得</w:t>
            </w:r>
            <w:r>
              <w:rPr>
                <w:rFonts w:hint="eastAsia" w:ascii="仿宋" w:hAnsi="仿宋" w:eastAsia="仿宋" w:cs="仿宋"/>
                <w:bCs/>
                <w:sz w:val="24"/>
                <w:szCs w:val="24"/>
                <w:lang w:val="en-US" w:eastAsia="zh-CN"/>
              </w:rPr>
              <w:t>6</w:t>
            </w:r>
            <w:r>
              <w:rPr>
                <w:rFonts w:hint="eastAsia" w:ascii="仿宋" w:hAnsi="仿宋" w:eastAsia="仿宋" w:cs="仿宋"/>
                <w:bCs/>
                <w:sz w:val="24"/>
                <w:szCs w:val="24"/>
              </w:rPr>
              <w:t>分，推广方案</w:t>
            </w:r>
            <w:r>
              <w:rPr>
                <w:rFonts w:hint="eastAsia" w:ascii="仿宋" w:hAnsi="仿宋" w:eastAsia="仿宋" w:cs="仿宋"/>
                <w:bCs/>
                <w:sz w:val="24"/>
                <w:szCs w:val="24"/>
                <w:lang w:eastAsia="zh-CN"/>
              </w:rPr>
              <w:t>一般</w:t>
            </w:r>
            <w:r>
              <w:rPr>
                <w:rFonts w:hint="eastAsia" w:ascii="仿宋" w:hAnsi="仿宋" w:eastAsia="仿宋" w:cs="仿宋"/>
                <w:bCs/>
                <w:sz w:val="24"/>
                <w:szCs w:val="24"/>
              </w:rPr>
              <w:t>全面、可行性</w:t>
            </w:r>
            <w:r>
              <w:rPr>
                <w:rFonts w:hint="eastAsia" w:ascii="仿宋" w:hAnsi="仿宋" w:eastAsia="仿宋" w:cs="仿宋"/>
                <w:bCs/>
                <w:sz w:val="24"/>
                <w:szCs w:val="24"/>
                <w:lang w:eastAsia="zh-CN"/>
              </w:rPr>
              <w:t>一般</w:t>
            </w:r>
            <w:r>
              <w:rPr>
                <w:rFonts w:hint="eastAsia" w:ascii="仿宋" w:hAnsi="仿宋" w:eastAsia="仿宋" w:cs="仿宋"/>
                <w:bCs/>
                <w:sz w:val="24"/>
                <w:szCs w:val="24"/>
              </w:rPr>
              <w:t>的得</w:t>
            </w:r>
            <w:r>
              <w:rPr>
                <w:rFonts w:hint="eastAsia" w:ascii="仿宋" w:hAnsi="仿宋" w:eastAsia="仿宋" w:cs="仿宋"/>
                <w:bCs/>
                <w:sz w:val="24"/>
                <w:szCs w:val="24"/>
                <w:lang w:val="en-US" w:eastAsia="zh-CN"/>
              </w:rPr>
              <w:t>4</w:t>
            </w:r>
            <w:r>
              <w:rPr>
                <w:rFonts w:hint="eastAsia" w:ascii="仿宋" w:hAnsi="仿宋" w:eastAsia="仿宋" w:cs="仿宋"/>
                <w:bCs/>
                <w:sz w:val="24"/>
                <w:szCs w:val="24"/>
              </w:rPr>
              <w:t>分，推广方案有所欠缺、不够完善的得</w:t>
            </w:r>
            <w:r>
              <w:rPr>
                <w:rFonts w:hint="eastAsia" w:ascii="仿宋" w:hAnsi="仿宋" w:eastAsia="仿宋" w:cs="仿宋"/>
                <w:bCs/>
                <w:sz w:val="24"/>
                <w:szCs w:val="24"/>
                <w:lang w:val="en-US" w:eastAsia="zh-CN"/>
              </w:rPr>
              <w:t>2</w:t>
            </w:r>
            <w:r>
              <w:rPr>
                <w:rFonts w:hint="eastAsia" w:ascii="仿宋" w:hAnsi="仿宋" w:eastAsia="仿宋" w:cs="仿宋"/>
                <w:bCs/>
                <w:sz w:val="24"/>
                <w:szCs w:val="24"/>
              </w:rPr>
              <w:t>分</w:t>
            </w:r>
            <w:r>
              <w:rPr>
                <w:rFonts w:hint="eastAsia" w:ascii="仿宋" w:hAnsi="仿宋" w:eastAsia="仿宋" w:cs="仿宋"/>
                <w:b w:val="0"/>
                <w:bCs/>
                <w:sz w:val="24"/>
                <w:szCs w:val="24"/>
                <w:lang w:eastAsia="zh-CN"/>
              </w:rPr>
              <w:t>；</w:t>
            </w:r>
            <w:r>
              <w:rPr>
                <w:rFonts w:hint="eastAsia" w:ascii="仿宋" w:hAnsi="仿宋" w:eastAsia="仿宋" w:cs="仿宋"/>
                <w:sz w:val="24"/>
                <w:szCs w:val="24"/>
                <w:lang w:eastAsia="zh-CN"/>
              </w:rPr>
              <w:t>其他不得分。</w:t>
            </w:r>
          </w:p>
        </w:tc>
        <w:tc>
          <w:tcPr>
            <w:tcW w:w="9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8</w:t>
            </w:r>
          </w:p>
        </w:tc>
        <w:tc>
          <w:tcPr>
            <w:tcW w:w="993"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c>
          <w:tcPr>
            <w:tcW w:w="99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eastAsia="zh-CN"/>
              </w:rPr>
              <w:t>宣传</w:t>
            </w:r>
            <w:r>
              <w:rPr>
                <w:rFonts w:hint="eastAsia" w:ascii="仿宋" w:hAnsi="仿宋" w:eastAsia="仿宋" w:cs="仿宋"/>
                <w:b w:val="0"/>
                <w:bCs w:val="0"/>
                <w:sz w:val="24"/>
                <w:szCs w:val="24"/>
              </w:rPr>
              <w:t>推广方案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4"/>
              </w:numPr>
              <w:snapToGrid w:val="0"/>
              <w:spacing w:line="360" w:lineRule="auto"/>
              <w:jc w:val="center"/>
              <w:rPr>
                <w:rFonts w:ascii="仿宋" w:hAnsi="仿宋" w:eastAsia="仿宋" w:cs="仿宋_GB2312"/>
                <w:sz w:val="24"/>
              </w:rPr>
            </w:pPr>
          </w:p>
        </w:tc>
        <w:tc>
          <w:tcPr>
            <w:tcW w:w="5598"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ascii="仿宋" w:hAnsi="仿宋" w:eastAsia="仿宋" w:cs="仿宋"/>
                <w:bCs/>
                <w:kern w:val="2"/>
                <w:sz w:val="24"/>
                <w:szCs w:val="24"/>
                <w:lang w:val="en-US" w:eastAsia="zh-CN" w:bidi="ar-SA"/>
              </w:rPr>
            </w:pPr>
            <w:r>
              <w:rPr>
                <w:rFonts w:hint="eastAsia" w:ascii="仿宋" w:hAnsi="仿宋" w:eastAsia="仿宋" w:cs="仿宋"/>
                <w:kern w:val="0"/>
                <w:sz w:val="24"/>
                <w:szCs w:val="24"/>
                <w:lang w:val="en-US" w:eastAsia="zh-CN"/>
              </w:rPr>
              <w:t>拟投入本项目人员：</w:t>
            </w:r>
            <w:r>
              <w:rPr>
                <w:rFonts w:hint="eastAsia" w:ascii="仿宋" w:hAnsi="仿宋" w:eastAsia="仿宋" w:cs="仿宋"/>
                <w:kern w:val="0"/>
                <w:sz w:val="24"/>
                <w:szCs w:val="24"/>
                <w:lang w:val="zh-CN"/>
              </w:rPr>
              <w:t>导演、编剧、艺术专业人员、摄影摄像、活动策划</w:t>
            </w:r>
            <w:r>
              <w:rPr>
                <w:rFonts w:hint="eastAsia" w:ascii="仿宋" w:hAnsi="仿宋" w:eastAsia="仿宋" w:cs="仿宋"/>
                <w:kern w:val="0"/>
                <w:sz w:val="24"/>
                <w:szCs w:val="24"/>
                <w:lang w:val="en-US" w:eastAsia="zh-CN"/>
              </w:rPr>
              <w:t>人员</w:t>
            </w:r>
            <w:r>
              <w:rPr>
                <w:rFonts w:hint="eastAsia" w:ascii="仿宋" w:hAnsi="仿宋" w:eastAsia="仿宋" w:cs="仿宋"/>
                <w:kern w:val="0"/>
                <w:sz w:val="24"/>
                <w:szCs w:val="24"/>
                <w:lang w:val="zh-CN"/>
              </w:rPr>
              <w:t>及文案撰写人员</w:t>
            </w:r>
            <w:r>
              <w:rPr>
                <w:rFonts w:hint="eastAsia" w:ascii="仿宋" w:hAnsi="仿宋" w:eastAsia="仿宋" w:cs="仿宋"/>
                <w:kern w:val="0"/>
                <w:sz w:val="24"/>
                <w:szCs w:val="24"/>
                <w:lang w:val="en-US" w:eastAsia="zh-CN"/>
              </w:rPr>
              <w:t>配备齐全的得12分，每少一个扣2分，扣完为止。提供人员清单，否则不得分。</w:t>
            </w:r>
          </w:p>
        </w:tc>
        <w:tc>
          <w:tcPr>
            <w:tcW w:w="9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12</w:t>
            </w:r>
          </w:p>
        </w:tc>
        <w:tc>
          <w:tcPr>
            <w:tcW w:w="993" w:type="dxa"/>
            <w:vAlign w:val="center"/>
          </w:tcPr>
          <w:p>
            <w:pPr>
              <w:snapToGrid w:val="0"/>
              <w:spacing w:line="360" w:lineRule="auto"/>
              <w:jc w:val="center"/>
              <w:rPr>
                <w:rFonts w:hint="eastAsia" w:ascii="仿宋" w:hAnsi="仿宋" w:eastAsia="仿宋" w:cs="仿宋_GB2312"/>
                <w:sz w:val="24"/>
                <w:lang w:eastAsia="zh-CN"/>
              </w:rPr>
            </w:pPr>
            <w:r>
              <w:rPr>
                <w:rFonts w:hint="eastAsia" w:ascii="仿宋" w:hAnsi="仿宋" w:eastAsia="仿宋" w:cs="仿宋_GB2312"/>
                <w:sz w:val="24"/>
                <w:lang w:eastAsia="zh-CN"/>
              </w:rPr>
              <w:t>客观</w:t>
            </w:r>
            <w:r>
              <w:rPr>
                <w:rFonts w:ascii="仿宋" w:hAnsi="仿宋" w:eastAsia="仿宋" w:cs="仿宋_GB2312"/>
                <w:sz w:val="24"/>
              </w:rPr>
              <w:t>分</w:t>
            </w:r>
          </w:p>
        </w:tc>
        <w:tc>
          <w:tcPr>
            <w:tcW w:w="99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4"/>
              </w:numPr>
              <w:snapToGrid w:val="0"/>
              <w:spacing w:line="360" w:lineRule="auto"/>
              <w:jc w:val="center"/>
              <w:rPr>
                <w:rFonts w:ascii="仿宋" w:hAnsi="仿宋" w:eastAsia="仿宋" w:cs="仿宋_GB2312"/>
                <w:sz w:val="24"/>
              </w:rPr>
            </w:pPr>
          </w:p>
        </w:tc>
        <w:tc>
          <w:tcPr>
            <w:tcW w:w="5598"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ascii="仿宋" w:hAnsi="仿宋" w:eastAsia="仿宋" w:cs="仿宋"/>
                <w:bCs/>
                <w:kern w:val="2"/>
                <w:sz w:val="24"/>
                <w:szCs w:val="24"/>
                <w:lang w:val="en-US" w:eastAsia="zh-CN" w:bidi="ar-SA"/>
              </w:rPr>
            </w:pPr>
            <w:r>
              <w:rPr>
                <w:rFonts w:hint="eastAsia" w:ascii="仿宋" w:hAnsi="仿宋" w:eastAsia="仿宋" w:cs="仿宋"/>
                <w:sz w:val="24"/>
                <w:szCs w:val="24"/>
                <w:lang w:val="en-US" w:eastAsia="zh-CN"/>
              </w:rPr>
              <w:t>演出形式内容地域性、创新性强得10分；演出形式内容地域性、创新性较强得7分；地域性、创新性</w:t>
            </w:r>
            <w:r>
              <w:rPr>
                <w:rFonts w:hint="eastAsia" w:ascii="仿宋" w:hAnsi="仿宋" w:eastAsia="仿宋" w:cs="仿宋"/>
                <w:bCs/>
                <w:sz w:val="24"/>
                <w:szCs w:val="24"/>
                <w:lang w:val="en-US" w:eastAsia="zh-CN"/>
              </w:rPr>
              <w:t>一般</w:t>
            </w:r>
            <w:r>
              <w:rPr>
                <w:rFonts w:hint="eastAsia" w:ascii="仿宋" w:hAnsi="仿宋" w:eastAsia="仿宋" w:cs="仿宋"/>
                <w:bCs/>
                <w:sz w:val="24"/>
                <w:szCs w:val="24"/>
              </w:rPr>
              <w:t>的得</w:t>
            </w:r>
            <w:r>
              <w:rPr>
                <w:rFonts w:hint="eastAsia" w:ascii="仿宋" w:hAnsi="仿宋" w:eastAsia="仿宋" w:cs="仿宋"/>
                <w:bCs/>
                <w:sz w:val="24"/>
                <w:szCs w:val="24"/>
                <w:lang w:val="en-US" w:eastAsia="zh-CN"/>
              </w:rPr>
              <w:t>4</w:t>
            </w:r>
            <w:r>
              <w:rPr>
                <w:rFonts w:hint="eastAsia" w:ascii="仿宋" w:hAnsi="仿宋" w:eastAsia="仿宋" w:cs="仿宋"/>
                <w:bCs/>
                <w:sz w:val="24"/>
                <w:szCs w:val="24"/>
              </w:rPr>
              <w:t>分</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形式</w:t>
            </w:r>
            <w:r>
              <w:rPr>
                <w:rFonts w:hint="eastAsia" w:ascii="仿宋" w:hAnsi="仿宋" w:eastAsia="仿宋" w:cs="仿宋"/>
                <w:bCs/>
                <w:sz w:val="24"/>
                <w:szCs w:val="24"/>
              </w:rPr>
              <w:t>有所欠缺、不够完善</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无法体现</w:t>
            </w:r>
            <w:r>
              <w:rPr>
                <w:rFonts w:hint="eastAsia" w:ascii="仿宋" w:hAnsi="仿宋" w:eastAsia="仿宋" w:cs="仿宋"/>
                <w:sz w:val="24"/>
                <w:szCs w:val="24"/>
                <w:lang w:val="en-US" w:eastAsia="zh-CN"/>
              </w:rPr>
              <w:t>地域性、创新性</w:t>
            </w:r>
            <w:r>
              <w:rPr>
                <w:rFonts w:hint="eastAsia" w:ascii="仿宋" w:hAnsi="仿宋" w:eastAsia="仿宋" w:cs="仿宋"/>
                <w:bCs/>
                <w:sz w:val="24"/>
                <w:szCs w:val="24"/>
              </w:rPr>
              <w:t>的得</w:t>
            </w:r>
            <w:r>
              <w:rPr>
                <w:rFonts w:hint="eastAsia" w:ascii="仿宋" w:hAnsi="仿宋" w:eastAsia="仿宋" w:cs="仿宋"/>
                <w:bCs/>
                <w:sz w:val="24"/>
                <w:szCs w:val="24"/>
                <w:lang w:val="en-US" w:eastAsia="zh-CN"/>
              </w:rPr>
              <w:t>1</w:t>
            </w:r>
            <w:r>
              <w:rPr>
                <w:rFonts w:hint="eastAsia" w:ascii="仿宋" w:hAnsi="仿宋" w:eastAsia="仿宋" w:cs="仿宋"/>
                <w:bCs/>
                <w:sz w:val="24"/>
                <w:szCs w:val="24"/>
              </w:rPr>
              <w:t>分</w:t>
            </w:r>
            <w:r>
              <w:rPr>
                <w:rFonts w:hint="eastAsia" w:ascii="仿宋" w:hAnsi="仿宋" w:eastAsia="仿宋" w:cs="仿宋"/>
                <w:b w:val="0"/>
                <w:bCs/>
                <w:sz w:val="24"/>
                <w:szCs w:val="24"/>
                <w:lang w:eastAsia="zh-CN"/>
              </w:rPr>
              <w:t>；</w:t>
            </w:r>
            <w:r>
              <w:rPr>
                <w:rFonts w:hint="eastAsia" w:ascii="仿宋" w:hAnsi="仿宋" w:eastAsia="仿宋" w:cs="仿宋"/>
                <w:sz w:val="24"/>
                <w:szCs w:val="24"/>
                <w:lang w:eastAsia="zh-CN"/>
              </w:rPr>
              <w:t>其他不得分。</w:t>
            </w:r>
          </w:p>
        </w:tc>
        <w:tc>
          <w:tcPr>
            <w:tcW w:w="9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10</w:t>
            </w:r>
          </w:p>
        </w:tc>
        <w:tc>
          <w:tcPr>
            <w:tcW w:w="993"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c>
          <w:tcPr>
            <w:tcW w:w="99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sz w:val="24"/>
                <w:szCs w:val="24"/>
                <w:lang w:val="en-US" w:eastAsia="zh-CN"/>
              </w:rPr>
              <w:t>演出</w:t>
            </w:r>
            <w:r>
              <w:rPr>
                <w:rFonts w:hint="eastAsia" w:ascii="仿宋" w:hAnsi="仿宋" w:eastAsia="仿宋" w:cs="仿宋"/>
                <w:b w:val="0"/>
                <w:bCs w:val="0"/>
                <w:sz w:val="24"/>
                <w:szCs w:val="24"/>
                <w:lang w:val="en-US" w:eastAsia="zh-CN"/>
              </w:rPr>
              <w:t>形式方案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4"/>
              </w:numPr>
              <w:snapToGrid w:val="0"/>
              <w:spacing w:line="360" w:lineRule="auto"/>
              <w:jc w:val="center"/>
              <w:rPr>
                <w:rFonts w:ascii="仿宋" w:hAnsi="仿宋" w:eastAsia="仿宋" w:cs="仿宋_GB2312"/>
                <w:sz w:val="24"/>
              </w:rPr>
            </w:pPr>
          </w:p>
        </w:tc>
        <w:tc>
          <w:tcPr>
            <w:tcW w:w="55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2"/>
              <w:rPr>
                <w:rFonts w:hint="eastAsia" w:ascii="仿宋" w:hAnsi="仿宋" w:eastAsia="仿宋" w:cs="仿宋"/>
                <w:bCs/>
                <w:kern w:val="2"/>
                <w:sz w:val="24"/>
                <w:szCs w:val="24"/>
                <w:lang w:val="en-US" w:eastAsia="zh-CN" w:bidi="ar-SA"/>
              </w:rPr>
            </w:pPr>
            <w:r>
              <w:rPr>
                <w:rFonts w:hint="eastAsia" w:ascii="仿宋" w:hAnsi="仿宋" w:eastAsia="仿宋" w:cs="仿宋"/>
                <w:b w:val="0"/>
                <w:bCs w:val="0"/>
                <w:color w:val="auto"/>
                <w:kern w:val="2"/>
                <w:sz w:val="24"/>
                <w:szCs w:val="24"/>
                <w:lang w:val="en-US" w:eastAsia="zh-Hans" w:bidi="ar-SA"/>
              </w:rPr>
              <w:t>对各主承办单位分工提出合理建议</w:t>
            </w:r>
            <w:r>
              <w:rPr>
                <w:rFonts w:hint="eastAsia" w:ascii="仿宋" w:hAnsi="仿宋" w:eastAsia="仿宋" w:cs="仿宋"/>
                <w:b w:val="0"/>
                <w:bCs w:val="0"/>
                <w:color w:val="auto"/>
                <w:kern w:val="2"/>
                <w:sz w:val="24"/>
                <w:szCs w:val="24"/>
                <w:lang w:val="en-US" w:eastAsia="zh-CN" w:bidi="ar-SA"/>
              </w:rPr>
              <w:t>。建议具有合理性、可行性</w:t>
            </w:r>
            <w:r>
              <w:rPr>
                <w:rFonts w:hint="eastAsia" w:ascii="仿宋" w:hAnsi="仿宋" w:eastAsia="仿宋" w:cs="仿宋"/>
                <w:b w:val="0"/>
                <w:bCs w:val="0"/>
                <w:color w:val="auto"/>
                <w:kern w:val="2"/>
                <w:sz w:val="24"/>
                <w:szCs w:val="24"/>
                <w:lang w:val="en-US" w:eastAsia="zh-Hans" w:bidi="ar-SA"/>
              </w:rPr>
              <w:t>得</w:t>
            </w:r>
            <w:r>
              <w:rPr>
                <w:rFonts w:hint="eastAsia" w:ascii="仿宋" w:hAnsi="仿宋" w:eastAsia="仿宋" w:cs="仿宋"/>
                <w:b w:val="0"/>
                <w:bCs w:val="0"/>
                <w:color w:val="auto"/>
                <w:kern w:val="2"/>
                <w:sz w:val="24"/>
                <w:szCs w:val="24"/>
                <w:lang w:val="en-US" w:eastAsia="zh-CN" w:bidi="ar-SA"/>
              </w:rPr>
              <w:t>5</w:t>
            </w:r>
            <w:r>
              <w:rPr>
                <w:rFonts w:hint="eastAsia" w:ascii="仿宋" w:hAnsi="仿宋" w:eastAsia="仿宋" w:cs="仿宋"/>
                <w:b w:val="0"/>
                <w:bCs w:val="0"/>
                <w:color w:val="auto"/>
                <w:kern w:val="2"/>
                <w:sz w:val="24"/>
                <w:szCs w:val="24"/>
                <w:lang w:val="en-US" w:eastAsia="zh-Hans" w:bidi="ar-SA"/>
              </w:rPr>
              <w:t>分</w:t>
            </w:r>
            <w:r>
              <w:rPr>
                <w:rFonts w:hint="eastAsia" w:ascii="仿宋" w:hAnsi="仿宋" w:eastAsia="仿宋" w:cs="仿宋"/>
                <w:b w:val="0"/>
                <w:bCs w:val="0"/>
                <w:color w:val="auto"/>
                <w:kern w:val="2"/>
                <w:sz w:val="24"/>
                <w:szCs w:val="24"/>
                <w:lang w:val="en-US" w:eastAsia="zh-CN" w:bidi="ar-SA"/>
              </w:rPr>
              <w:t>；建议较有合理性、可行性得3分；建议一般，可行性不强得1分；</w:t>
            </w:r>
            <w:r>
              <w:rPr>
                <w:rFonts w:hint="eastAsia" w:ascii="仿宋" w:hAnsi="仿宋" w:eastAsia="仿宋" w:cs="仿宋"/>
                <w:b w:val="0"/>
                <w:bCs/>
                <w:sz w:val="24"/>
                <w:szCs w:val="24"/>
                <w:lang w:val="en-US" w:eastAsia="zh-CN"/>
              </w:rPr>
              <w:t>不提供不得分。</w:t>
            </w:r>
          </w:p>
        </w:tc>
        <w:tc>
          <w:tcPr>
            <w:tcW w:w="9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5</w:t>
            </w:r>
          </w:p>
        </w:tc>
        <w:tc>
          <w:tcPr>
            <w:tcW w:w="993"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c>
          <w:tcPr>
            <w:tcW w:w="99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合理建议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4"/>
              </w:numPr>
              <w:snapToGrid w:val="0"/>
              <w:spacing w:line="360" w:lineRule="auto"/>
              <w:jc w:val="center"/>
              <w:rPr>
                <w:rFonts w:ascii="仿宋" w:hAnsi="仿宋" w:eastAsia="仿宋" w:cs="仿宋_GB2312"/>
                <w:sz w:val="24"/>
              </w:rPr>
            </w:pPr>
          </w:p>
        </w:tc>
        <w:tc>
          <w:tcPr>
            <w:tcW w:w="5598" w:type="dxa"/>
            <w:vAlign w:val="center"/>
          </w:tcPr>
          <w:p>
            <w:pPr>
              <w:pStyle w:val="25"/>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rPr>
              <w:t>对活动方案、时间进度安排（包括阶段进度安排和线下活动时间节点安排）的合理性操作性进行评分。安排合理、操作性强的，得</w:t>
            </w:r>
            <w:r>
              <w:rPr>
                <w:rFonts w:hint="eastAsia" w:ascii="仿宋" w:hAnsi="仿宋" w:eastAsia="仿宋" w:cs="仿宋"/>
                <w:sz w:val="24"/>
                <w:szCs w:val="24"/>
                <w:lang w:val="en-US" w:eastAsia="zh-CN"/>
              </w:rPr>
              <w:t>5</w:t>
            </w:r>
            <w:r>
              <w:rPr>
                <w:rFonts w:hint="eastAsia" w:ascii="仿宋" w:hAnsi="仿宋" w:eastAsia="仿宋" w:cs="仿宋"/>
                <w:sz w:val="24"/>
                <w:szCs w:val="24"/>
              </w:rPr>
              <w:t>分；安排比较合理、可操作的，得</w:t>
            </w:r>
            <w:r>
              <w:rPr>
                <w:rFonts w:hint="eastAsia" w:ascii="仿宋" w:hAnsi="仿宋" w:eastAsia="仿宋" w:cs="仿宋"/>
                <w:sz w:val="24"/>
                <w:szCs w:val="24"/>
                <w:lang w:val="en-US" w:eastAsia="zh-CN"/>
              </w:rPr>
              <w:t>3</w:t>
            </w:r>
            <w:r>
              <w:rPr>
                <w:rFonts w:hint="eastAsia" w:ascii="仿宋" w:hAnsi="仿宋" w:eastAsia="仿宋" w:cs="仿宋"/>
                <w:sz w:val="24"/>
                <w:szCs w:val="24"/>
              </w:rPr>
              <w:t>分；安排合理</w:t>
            </w:r>
            <w:r>
              <w:rPr>
                <w:rFonts w:hint="eastAsia" w:ascii="仿宋" w:hAnsi="仿宋" w:eastAsia="仿宋" w:cs="仿宋"/>
                <w:sz w:val="24"/>
                <w:szCs w:val="24"/>
                <w:lang w:eastAsia="zh-CN"/>
              </w:rPr>
              <w:t>性一般</w:t>
            </w:r>
            <w:r>
              <w:rPr>
                <w:rFonts w:hint="eastAsia" w:ascii="仿宋" w:hAnsi="仿宋" w:eastAsia="仿宋" w:cs="仿宋"/>
                <w:sz w:val="24"/>
                <w:szCs w:val="24"/>
              </w:rPr>
              <w:t>、操作性</w:t>
            </w:r>
            <w:r>
              <w:rPr>
                <w:rFonts w:hint="eastAsia" w:ascii="仿宋" w:hAnsi="仿宋" w:eastAsia="仿宋" w:cs="仿宋"/>
                <w:sz w:val="24"/>
                <w:szCs w:val="24"/>
                <w:lang w:eastAsia="zh-CN"/>
              </w:rPr>
              <w:t>一般</w:t>
            </w:r>
            <w:r>
              <w:rPr>
                <w:rFonts w:hint="eastAsia" w:ascii="仿宋" w:hAnsi="仿宋" w:eastAsia="仿宋" w:cs="仿宋"/>
                <w:sz w:val="24"/>
                <w:szCs w:val="24"/>
              </w:rPr>
              <w:t>的，得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；其他不得分。</w:t>
            </w:r>
          </w:p>
        </w:tc>
        <w:tc>
          <w:tcPr>
            <w:tcW w:w="9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5</w:t>
            </w:r>
          </w:p>
        </w:tc>
        <w:tc>
          <w:tcPr>
            <w:tcW w:w="993"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c>
          <w:tcPr>
            <w:tcW w:w="99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2"/>
                <w:sz w:val="24"/>
                <w:szCs w:val="24"/>
                <w:lang w:val="en-US" w:eastAsia="zh-Hans" w:bidi="ar-SA"/>
              </w:rPr>
            </w:pPr>
            <w:r>
              <w:rPr>
                <w:rFonts w:hint="eastAsia" w:ascii="仿宋" w:hAnsi="仿宋" w:eastAsia="仿宋" w:cs="仿宋"/>
                <w:b w:val="0"/>
                <w:bCs w:val="0"/>
                <w:sz w:val="24"/>
                <w:szCs w:val="24"/>
              </w:rPr>
              <w:t>进度控制措施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4"/>
              </w:numPr>
              <w:snapToGrid w:val="0"/>
              <w:spacing w:line="360" w:lineRule="auto"/>
              <w:jc w:val="center"/>
              <w:rPr>
                <w:rFonts w:ascii="仿宋" w:hAnsi="仿宋" w:eastAsia="仿宋" w:cs="仿宋_GB2312"/>
                <w:sz w:val="24"/>
              </w:rPr>
            </w:pPr>
          </w:p>
        </w:tc>
        <w:tc>
          <w:tcPr>
            <w:tcW w:w="5598" w:type="dxa"/>
            <w:vAlign w:val="center"/>
          </w:tcPr>
          <w:p>
            <w:pPr>
              <w:pStyle w:val="25"/>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售后服务方案（包括演出现场照片、演出视频、宣传报道的整理）等，</w:t>
            </w:r>
            <w:r>
              <w:rPr>
                <w:rFonts w:hint="eastAsia" w:ascii="仿宋" w:hAnsi="仿宋" w:eastAsia="仿宋" w:cs="仿宋"/>
                <w:sz w:val="24"/>
                <w:szCs w:val="24"/>
              </w:rPr>
              <w:t>安排合理、操作性强的，得</w:t>
            </w:r>
            <w:r>
              <w:rPr>
                <w:rFonts w:hint="eastAsia" w:ascii="仿宋" w:hAnsi="仿宋" w:eastAsia="仿宋" w:cs="仿宋"/>
                <w:sz w:val="24"/>
                <w:szCs w:val="24"/>
                <w:lang w:val="en-US" w:eastAsia="zh-CN"/>
              </w:rPr>
              <w:t>5</w:t>
            </w:r>
            <w:r>
              <w:rPr>
                <w:rFonts w:hint="eastAsia" w:ascii="仿宋" w:hAnsi="仿宋" w:eastAsia="仿宋" w:cs="仿宋"/>
                <w:sz w:val="24"/>
                <w:szCs w:val="24"/>
              </w:rPr>
              <w:t>分；安排比较合理、可操作的，得</w:t>
            </w:r>
            <w:r>
              <w:rPr>
                <w:rFonts w:hint="eastAsia" w:ascii="仿宋" w:hAnsi="仿宋" w:eastAsia="仿宋" w:cs="仿宋"/>
                <w:sz w:val="24"/>
                <w:szCs w:val="24"/>
                <w:lang w:val="en-US" w:eastAsia="zh-CN"/>
              </w:rPr>
              <w:t>3</w:t>
            </w:r>
            <w:r>
              <w:rPr>
                <w:rFonts w:hint="eastAsia" w:ascii="仿宋" w:hAnsi="仿宋" w:eastAsia="仿宋" w:cs="仿宋"/>
                <w:sz w:val="24"/>
                <w:szCs w:val="24"/>
              </w:rPr>
              <w:t>分；安排合理</w:t>
            </w:r>
            <w:r>
              <w:rPr>
                <w:rFonts w:hint="eastAsia" w:ascii="仿宋" w:hAnsi="仿宋" w:eastAsia="仿宋" w:cs="仿宋"/>
                <w:sz w:val="24"/>
                <w:szCs w:val="24"/>
                <w:lang w:eastAsia="zh-CN"/>
              </w:rPr>
              <w:t>性一般</w:t>
            </w:r>
            <w:r>
              <w:rPr>
                <w:rFonts w:hint="eastAsia" w:ascii="仿宋" w:hAnsi="仿宋" w:eastAsia="仿宋" w:cs="仿宋"/>
                <w:sz w:val="24"/>
                <w:szCs w:val="24"/>
              </w:rPr>
              <w:t>、操作性</w:t>
            </w:r>
            <w:r>
              <w:rPr>
                <w:rFonts w:hint="eastAsia" w:ascii="仿宋" w:hAnsi="仿宋" w:eastAsia="仿宋" w:cs="仿宋"/>
                <w:sz w:val="24"/>
                <w:szCs w:val="24"/>
                <w:lang w:eastAsia="zh-CN"/>
              </w:rPr>
              <w:t>一般</w:t>
            </w:r>
            <w:r>
              <w:rPr>
                <w:rFonts w:hint="eastAsia" w:ascii="仿宋" w:hAnsi="仿宋" w:eastAsia="仿宋" w:cs="仿宋"/>
                <w:sz w:val="24"/>
                <w:szCs w:val="24"/>
              </w:rPr>
              <w:t>的，得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；其他不得分。</w:t>
            </w:r>
          </w:p>
        </w:tc>
        <w:tc>
          <w:tcPr>
            <w:tcW w:w="9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default"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5</w:t>
            </w:r>
          </w:p>
        </w:tc>
        <w:tc>
          <w:tcPr>
            <w:tcW w:w="993"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c>
          <w:tcPr>
            <w:tcW w:w="99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4"/>
              </w:numPr>
              <w:snapToGrid w:val="0"/>
              <w:spacing w:line="360" w:lineRule="auto"/>
              <w:jc w:val="center"/>
              <w:rPr>
                <w:rFonts w:ascii="仿宋" w:hAnsi="仿宋" w:eastAsia="仿宋" w:cs="仿宋_GB2312"/>
                <w:sz w:val="24"/>
              </w:rPr>
            </w:pPr>
          </w:p>
        </w:tc>
        <w:tc>
          <w:tcPr>
            <w:tcW w:w="5598" w:type="dxa"/>
          </w:tcPr>
          <w:p>
            <w:pPr>
              <w:spacing w:line="360" w:lineRule="auto"/>
              <w:rPr>
                <w:rFonts w:hint="eastAsia" w:ascii="仿宋" w:hAnsi="仿宋" w:eastAsia="仿宋" w:cs="仿宋"/>
                <w:color w:val="000000" w:themeColor="text1"/>
                <w:sz w:val="24"/>
                <w:u w:val="none"/>
                <w14:textFill>
                  <w14:solidFill>
                    <w14:schemeClr w14:val="tx1"/>
                  </w14:solidFill>
                </w14:textFill>
              </w:rPr>
            </w:pPr>
            <w:r>
              <w:rPr>
                <w:rFonts w:hint="eastAsia" w:ascii="仿宋" w:hAnsi="仿宋" w:eastAsia="仿宋" w:cs="仿宋"/>
                <w:color w:val="000000" w:themeColor="text1"/>
                <w:sz w:val="24"/>
                <w:u w:val="none"/>
                <w14:textFill>
                  <w14:solidFill>
                    <w14:schemeClr w14:val="tx1"/>
                  </w14:solidFill>
                </w14:textFill>
              </w:rPr>
              <w:t>有效投标报价的最低价作为评标基准价，其最低报价为满分；按［投标报价得分=（评标基准价/投标报价）*权重］的计算公式计算（报价得分保留两位小数，后一位四舍五入）。</w:t>
            </w:r>
          </w:p>
          <w:p>
            <w:pPr>
              <w:spacing w:line="360" w:lineRule="auto"/>
              <w:rPr>
                <w:rFonts w:hint="eastAsia" w:ascii="仿宋" w:hAnsi="仿宋" w:eastAsia="仿宋" w:cs="仿宋"/>
                <w:color w:val="000000" w:themeColor="text1"/>
                <w:sz w:val="24"/>
                <w:u w:val="none"/>
                <w14:textFill>
                  <w14:solidFill>
                    <w14:schemeClr w14:val="tx1"/>
                  </w14:solidFill>
                </w14:textFill>
              </w:rPr>
            </w:pPr>
            <w:r>
              <w:rPr>
                <w:rFonts w:hint="eastAsia" w:ascii="仿宋" w:hAnsi="仿宋" w:eastAsia="仿宋" w:cs="仿宋"/>
                <w:color w:val="000000" w:themeColor="text1"/>
                <w:sz w:val="24"/>
                <w:u w:val="none"/>
                <w14:textFill>
                  <w14:solidFill>
                    <w14:schemeClr w14:val="tx1"/>
                  </w14:solidFill>
                </w14:textFill>
              </w:rPr>
              <w:t>评标过程中，不得去掉报价中的最高报价和最低报价。</w:t>
            </w:r>
          </w:p>
          <w:p>
            <w:pPr>
              <w:spacing w:line="360" w:lineRule="auto"/>
              <w:rPr>
                <w:rFonts w:hint="eastAsia" w:ascii="仿宋" w:hAnsi="仿宋" w:eastAsia="仿宋" w:cs="仿宋"/>
                <w:color w:val="000000" w:themeColor="text1"/>
                <w:sz w:val="24"/>
                <w:u w:val="none"/>
                <w14:textFill>
                  <w14:solidFill>
                    <w14:schemeClr w14:val="tx1"/>
                  </w14:solidFill>
                </w14:textFill>
              </w:rPr>
            </w:pPr>
            <w:r>
              <w:rPr>
                <w:rFonts w:hint="eastAsia" w:ascii="仿宋" w:hAnsi="仿宋" w:eastAsia="仿宋" w:cs="仿宋"/>
                <w:color w:val="000000" w:themeColor="text1"/>
                <w:sz w:val="24"/>
                <w:u w:val="none"/>
                <w14:textFill>
                  <w14:solidFill>
                    <w14:schemeClr w14:val="tx1"/>
                  </w14:solidFill>
                </w14:textFill>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992" w:type="dxa"/>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10</w:t>
            </w:r>
          </w:p>
        </w:tc>
        <w:tc>
          <w:tcPr>
            <w:tcW w:w="993" w:type="dxa"/>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w:t>
            </w:r>
          </w:p>
        </w:tc>
        <w:tc>
          <w:tcPr>
            <w:tcW w:w="993" w:type="dxa"/>
            <w:vAlign w:val="center"/>
          </w:tcPr>
          <w:p>
            <w:pPr>
              <w:spacing w:line="360" w:lineRule="auto"/>
              <w:jc w:val="center"/>
              <w:outlineLvl w:val="0"/>
              <w:rPr>
                <w:rFonts w:hint="eastAsia" w:ascii="仿宋" w:hAnsi="仿宋" w:eastAsia="仿宋" w:cs="仿宋_GB2312"/>
                <w:sz w:val="24"/>
              </w:rPr>
            </w:pPr>
          </w:p>
        </w:tc>
      </w:tr>
    </w:tbl>
    <w:p>
      <w:pPr>
        <w:spacing w:line="360" w:lineRule="auto"/>
        <w:rPr>
          <w:rFonts w:ascii="仿宋" w:hAnsi="仿宋" w:eastAsia="仿宋"/>
        </w:rPr>
      </w:pPr>
    </w:p>
    <w:p>
      <w:pPr>
        <w:snapToGrid w:val="0"/>
        <w:spacing w:line="360" w:lineRule="auto"/>
        <w:rPr>
          <w:rFonts w:ascii="仿宋" w:hAnsi="仿宋" w:eastAsia="仿宋" w:cs="宋体"/>
          <w:b/>
          <w:sz w:val="24"/>
        </w:rPr>
      </w:pPr>
      <w:r>
        <w:rPr>
          <w:rFonts w:hint="eastAsia" w:ascii="宋体" w:hAnsi="宋体" w:eastAsia="仿宋" w:cs="宋体"/>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投标人编制投标文件（商务技术文件部分）时，建议按此目录（序号和内容）提供评标标准相应的商务技术资料。</w:t>
      </w:r>
      <w:r>
        <w:rPr>
          <w:rFonts w:hint="eastAsia" w:ascii="宋体" w:hAnsi="宋体" w:eastAsia="仿宋" w:cs="宋体"/>
          <w:sz w:val="24"/>
        </w:rPr>
        <w:t> </w:t>
      </w:r>
    </w:p>
    <w:p>
      <w:pPr>
        <w:snapToGrid w:val="0"/>
        <w:spacing w:line="360" w:lineRule="auto"/>
        <w:rPr>
          <w:rFonts w:ascii="仿宋" w:hAnsi="仿宋" w:eastAsia="仿宋" w:cs="宋体"/>
          <w:b/>
          <w:sz w:val="28"/>
          <w:szCs w:val="28"/>
        </w:rPr>
      </w:pPr>
      <w:r>
        <w:rPr>
          <w:rFonts w:hint="eastAsia" w:ascii="仿宋" w:hAnsi="仿宋" w:eastAsia="仿宋" w:cs="宋体"/>
          <w:b/>
          <w:sz w:val="32"/>
        </w:rPr>
        <w:t>一、评标方法</w:t>
      </w:r>
    </w:p>
    <w:p>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宋体"/>
          <w:kern w:val="0"/>
          <w:sz w:val="24"/>
        </w:rPr>
      </w:pPr>
      <w:r>
        <w:rPr>
          <w:rFonts w:hint="eastAsia" w:ascii="仿宋" w:hAnsi="仿宋" w:eastAsia="仿宋" w:cs="宋体"/>
          <w:b/>
          <w:sz w:val="32"/>
        </w:rPr>
        <w:t>二、评标标准</w:t>
      </w:r>
    </w:p>
    <w:p>
      <w:pPr>
        <w:spacing w:line="360" w:lineRule="auto"/>
        <w:ind w:firstLine="472" w:firstLineChars="196"/>
        <w:rPr>
          <w:rFonts w:ascii="仿宋" w:hAnsi="仿宋" w:eastAsia="仿宋" w:cs="宋体"/>
          <w:b/>
          <w:sz w:val="24"/>
        </w:rPr>
      </w:pPr>
      <w:r>
        <w:rPr>
          <w:rFonts w:hint="eastAsia" w:ascii="仿宋" w:hAnsi="仿宋" w:eastAsia="仿宋" w:cs="宋体"/>
          <w:b/>
          <w:sz w:val="24"/>
        </w:rPr>
        <w:t>2.评标标准：</w:t>
      </w:r>
      <w:r>
        <w:rPr>
          <w:rFonts w:hint="eastAsia" w:ascii="仿宋" w:hAnsi="仿宋" w:eastAsia="仿宋" w:cs="宋体"/>
          <w:kern w:val="0"/>
          <w:sz w:val="24"/>
        </w:rPr>
        <w:t>见评标办法前附表。</w:t>
      </w:r>
    </w:p>
    <w:p>
      <w:pPr>
        <w:spacing w:line="360" w:lineRule="auto"/>
        <w:outlineLvl w:val="0"/>
        <w:rPr>
          <w:rFonts w:ascii="仿宋" w:hAnsi="仿宋" w:eastAsia="仿宋" w:cs="宋体"/>
          <w:b/>
          <w:sz w:val="36"/>
          <w:szCs w:val="36"/>
        </w:rPr>
      </w:pPr>
      <w:r>
        <w:rPr>
          <w:rFonts w:hint="eastAsia" w:ascii="仿宋" w:hAnsi="仿宋" w:eastAsia="仿宋" w:cs="宋体"/>
          <w:b/>
          <w:sz w:val="36"/>
          <w:szCs w:val="36"/>
        </w:rPr>
        <w:t>三、评标程序</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r>
        <w:rPr>
          <w:rFonts w:hint="eastAsia" w:ascii="仿宋" w:hAnsi="仿宋" w:eastAsia="仿宋" w:cs="Arial"/>
          <w:b/>
          <w:kern w:val="0"/>
          <w:sz w:val="24"/>
        </w:rPr>
        <w:t>（评标委员会各成员评分的算术平均值，保留两位小数，后一位四舍五入）</w:t>
      </w:r>
      <w:r>
        <w:rPr>
          <w:rFonts w:hint="eastAsia" w:ascii="仿宋" w:hAnsi="仿宋" w:eastAsia="仿宋" w:cs="宋体"/>
          <w:kern w:val="0"/>
          <w:sz w:val="24"/>
        </w:rPr>
        <w:t>。</w:t>
      </w:r>
    </w:p>
    <w:p>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w:t>
      </w:r>
    </w:p>
    <w:p>
      <w:pPr>
        <w:pStyle w:val="85"/>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pPr>
        <w:pStyle w:val="85"/>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pPr>
        <w:pStyle w:val="85"/>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pPr>
        <w:pStyle w:val="85"/>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pPr>
        <w:pStyle w:val="85"/>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pPr>
        <w:pStyle w:val="85"/>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pPr>
        <w:pStyle w:val="85"/>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5"/>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仿宋" w:hAnsi="仿宋" w:eastAsia="仿宋" w:cs="宋体"/>
          <w:b/>
          <w:sz w:val="32"/>
        </w:rPr>
      </w:pPr>
      <w:r>
        <w:rPr>
          <w:rFonts w:hint="eastAsia" w:ascii="仿宋" w:hAnsi="仿宋" w:eastAsia="仿宋" w:cs="宋体"/>
          <w:b/>
          <w:sz w:val="32"/>
        </w:rPr>
        <w:t>四、评标中的其他事项</w:t>
      </w:r>
    </w:p>
    <w:p>
      <w:pPr>
        <w:pStyle w:val="85"/>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4.2.4投标文件含有采购人不能接受的附加条件的；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4.2.9投标人对根据修正原则修正后的报价不确认的；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4.2.10投标人提供虚假材料投标的；</w:t>
      </w:r>
    </w:p>
    <w:p>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4.2.12投标人仅提交备份投标文件，未在电子交易平台传输递交投标文件的，投标无效；</w:t>
      </w:r>
    </w:p>
    <w:p>
      <w:pPr>
        <w:pStyle w:val="4"/>
        <w:ind w:left="862" w:leftChars="205"/>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pPr>
        <w:pStyle w:val="25"/>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pPr>
        <w:pStyle w:val="25"/>
        <w:snapToGrid w:val="0"/>
        <w:spacing w:line="360" w:lineRule="auto"/>
        <w:rPr>
          <w:rFonts w:ascii="仿宋" w:hAnsi="仿宋" w:eastAsia="仿宋" w:cs="宋体"/>
        </w:rPr>
      </w:pPr>
      <w:r>
        <w:rPr>
          <w:rFonts w:hint="eastAsia" w:ascii="仿宋" w:hAnsi="仿宋" w:eastAsia="仿宋" w:cs="宋体"/>
        </w:rPr>
        <w:t>5.2出现影响采购公正的违法、违规行为的；</w:t>
      </w:r>
    </w:p>
    <w:p>
      <w:pPr>
        <w:pStyle w:val="25"/>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pPr>
        <w:pStyle w:val="25"/>
        <w:snapToGrid w:val="0"/>
        <w:spacing w:line="360" w:lineRule="auto"/>
        <w:rPr>
          <w:rFonts w:ascii="仿宋" w:hAnsi="仿宋" w:eastAsia="仿宋" w:cs="宋体"/>
        </w:rPr>
      </w:pPr>
      <w:r>
        <w:rPr>
          <w:rFonts w:hint="eastAsia" w:ascii="仿宋" w:hAnsi="仿宋" w:eastAsia="仿宋" w:cs="宋体"/>
        </w:rPr>
        <w:t>5.4因重大变故，采购任务取消的。</w:t>
      </w:r>
    </w:p>
    <w:p>
      <w:pPr>
        <w:pStyle w:val="25"/>
        <w:snapToGrid w:val="0"/>
        <w:spacing w:line="360" w:lineRule="auto"/>
        <w:rPr>
          <w:rFonts w:ascii="仿宋" w:hAnsi="仿宋" w:eastAsia="仿宋" w:cs="宋体"/>
        </w:rPr>
      </w:pPr>
      <w:r>
        <w:rPr>
          <w:rFonts w:hint="eastAsia" w:ascii="仿宋" w:hAnsi="仿宋" w:eastAsia="仿宋" w:cs="宋体"/>
        </w:rPr>
        <w:t>废标后，采购机构应当将废标理由通知所有投标人。</w:t>
      </w:r>
    </w:p>
    <w:p>
      <w:pPr>
        <w:pStyle w:val="25"/>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pPr>
        <w:pStyle w:val="25"/>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pPr>
        <w:pStyle w:val="25"/>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pPr>
        <w:pStyle w:val="25"/>
        <w:snapToGrid w:val="0"/>
        <w:spacing w:line="360" w:lineRule="auto"/>
        <w:rPr>
          <w:rFonts w:ascii="仿宋" w:hAnsi="仿宋" w:eastAsia="仿宋" w:cs="宋体"/>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ascii="仿宋" w:hAnsi="仿宋" w:eastAsia="仿宋" w:cs="宋体"/>
        </w:rPr>
      </w:pPr>
    </w:p>
    <w:bookmarkEnd w:id="26"/>
    <w:p>
      <w:pPr>
        <w:spacing w:line="360" w:lineRule="auto"/>
        <w:ind w:left="720" w:leftChars="343" w:firstLine="1084" w:firstLineChars="300"/>
        <w:outlineLvl w:val="0"/>
        <w:rPr>
          <w:rFonts w:ascii="仿宋" w:hAnsi="仿宋" w:eastAsia="仿宋" w:cs="宋体"/>
          <w:b/>
          <w:sz w:val="36"/>
          <w:szCs w:val="36"/>
        </w:rPr>
      </w:pPr>
      <w:bookmarkStart w:id="392" w:name="_Toc86217003"/>
      <w:bookmarkStart w:id="393" w:name="第五部分"/>
    </w:p>
    <w:p>
      <w:pPr>
        <w:spacing w:line="360" w:lineRule="auto"/>
        <w:ind w:left="720" w:leftChars="343" w:firstLine="1084" w:firstLineChars="300"/>
        <w:outlineLvl w:val="0"/>
        <w:rPr>
          <w:rFonts w:ascii="仿宋" w:hAnsi="仿宋" w:eastAsia="仿宋" w:cs="宋体"/>
          <w:b/>
          <w:sz w:val="36"/>
          <w:szCs w:val="36"/>
        </w:rPr>
      </w:pPr>
    </w:p>
    <w:p>
      <w:pPr>
        <w:spacing w:line="360" w:lineRule="auto"/>
        <w:ind w:left="720" w:leftChars="343" w:firstLine="1084" w:firstLineChars="300"/>
        <w:outlineLvl w:val="0"/>
        <w:rPr>
          <w:rFonts w:ascii="仿宋" w:hAnsi="仿宋" w:eastAsia="仿宋" w:cs="宋体"/>
          <w:b/>
          <w:sz w:val="36"/>
          <w:szCs w:val="36"/>
        </w:rPr>
      </w:pPr>
    </w:p>
    <w:p>
      <w:pPr>
        <w:spacing w:line="360" w:lineRule="auto"/>
        <w:ind w:left="720" w:leftChars="343" w:firstLine="1084" w:firstLineChars="300"/>
        <w:outlineLvl w:val="0"/>
        <w:rPr>
          <w:rFonts w:ascii="仿宋" w:hAnsi="仿宋" w:eastAsia="仿宋" w:cs="宋体"/>
          <w:b/>
          <w:sz w:val="36"/>
          <w:szCs w:val="36"/>
        </w:rPr>
      </w:pPr>
    </w:p>
    <w:p>
      <w:pPr>
        <w:spacing w:line="360" w:lineRule="auto"/>
        <w:ind w:left="720" w:leftChars="343" w:firstLine="1084" w:firstLineChars="300"/>
        <w:outlineLvl w:val="0"/>
        <w:rPr>
          <w:rFonts w:ascii="仿宋" w:hAnsi="仿宋" w:eastAsia="仿宋" w:cs="宋体"/>
          <w:b/>
          <w:sz w:val="36"/>
          <w:szCs w:val="36"/>
        </w:rPr>
      </w:pPr>
    </w:p>
    <w:p>
      <w:pPr>
        <w:spacing w:line="360" w:lineRule="auto"/>
        <w:ind w:left="720" w:leftChars="343" w:firstLine="1084" w:firstLineChars="300"/>
        <w:outlineLvl w:val="0"/>
        <w:rPr>
          <w:rFonts w:ascii="仿宋" w:hAnsi="仿宋" w:eastAsia="仿宋" w:cs="宋体"/>
          <w:b/>
          <w:sz w:val="36"/>
          <w:szCs w:val="36"/>
        </w:rPr>
      </w:pPr>
      <w:r>
        <w:rPr>
          <w:rFonts w:hint="eastAsia" w:ascii="仿宋" w:hAnsi="仿宋" w:eastAsia="仿宋" w:cs="宋体"/>
          <w:b/>
          <w:sz w:val="36"/>
          <w:szCs w:val="36"/>
        </w:rPr>
        <w:t>第五部分 拟签订的合同文本</w:t>
      </w:r>
    </w:p>
    <w:p>
      <w:pPr>
        <w:spacing w:line="360" w:lineRule="auto"/>
        <w:rPr>
          <w:rFonts w:ascii="仿宋" w:hAnsi="仿宋" w:eastAsia="仿宋" w:cs="宋体"/>
          <w:sz w:val="24"/>
          <w:u w:val="single"/>
        </w:rPr>
      </w:pPr>
      <w:r>
        <w:rPr>
          <w:rFonts w:hint="eastAsia" w:ascii="仿宋" w:hAnsi="仿宋" w:eastAsia="仿宋" w:cs="宋体"/>
          <w:sz w:val="24"/>
        </w:rPr>
        <w:t>合同编号：</w:t>
      </w:r>
    </w:p>
    <w:p>
      <w:pPr>
        <w:spacing w:line="360" w:lineRule="auto"/>
        <w:jc w:val="center"/>
        <w:rPr>
          <w:rFonts w:ascii="仿宋" w:hAnsi="仿宋" w:eastAsia="仿宋" w:cs="宋体"/>
          <w:b/>
          <w:sz w:val="28"/>
          <w:szCs w:val="28"/>
        </w:rPr>
      </w:pPr>
    </w:p>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p>
    <w:p>
      <w:pPr>
        <w:spacing w:line="36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pPr>
        <w:spacing w:line="360" w:lineRule="auto"/>
        <w:jc w:val="center"/>
        <w:rPr>
          <w:rFonts w:ascii="仿宋" w:hAnsi="仿宋" w:eastAsia="仿宋" w:cs="宋体"/>
          <w:b/>
          <w:sz w:val="36"/>
          <w:szCs w:val="36"/>
        </w:rPr>
      </w:pPr>
      <w:r>
        <w:rPr>
          <w:rFonts w:hint="eastAsia" w:ascii="仿宋" w:hAnsi="仿宋" w:eastAsia="仿宋" w:cs="宋体"/>
          <w:b/>
          <w:sz w:val="36"/>
          <w:szCs w:val="36"/>
        </w:rPr>
        <w:t>（服务类）</w:t>
      </w:r>
    </w:p>
    <w:p>
      <w:pPr>
        <w:pStyle w:val="385"/>
        <w:ind w:firstLine="2843" w:firstLineChars="1180"/>
        <w:rPr>
          <w:rFonts w:ascii="仿宋" w:hAnsi="仿宋" w:eastAsia="仿宋" w:cs="宋体"/>
          <w:b/>
          <w:szCs w:val="24"/>
        </w:rPr>
      </w:pPr>
      <w:r>
        <w:rPr>
          <w:rFonts w:hint="eastAsia" w:ascii="仿宋" w:hAnsi="仿宋" w:eastAsia="仿宋" w:cs="宋体"/>
          <w:b/>
          <w:szCs w:val="24"/>
        </w:rPr>
        <w:t>第一部分 合同书</w:t>
      </w:r>
    </w:p>
    <w:p>
      <w:pPr>
        <w:spacing w:before="120" w:line="360" w:lineRule="auto"/>
        <w:rPr>
          <w:rFonts w:ascii="仿宋" w:hAnsi="仿宋" w:eastAsia="仿宋" w:cs="宋体"/>
          <w:sz w:val="24"/>
        </w:rPr>
      </w:pPr>
    </w:p>
    <w:p>
      <w:pPr>
        <w:pStyle w:val="4"/>
        <w:rPr>
          <w:rFonts w:ascii="仿宋" w:eastAsia="仿宋"/>
        </w:rPr>
      </w:pPr>
    </w:p>
    <w:p>
      <w:pPr>
        <w:spacing w:before="120" w:line="360" w:lineRule="auto"/>
        <w:ind w:left="960"/>
        <w:rPr>
          <w:rFonts w:ascii="仿宋" w:hAnsi="仿宋" w:eastAsia="仿宋" w:cs="宋体"/>
          <w:sz w:val="24"/>
        </w:rPr>
      </w:pPr>
      <w:r>
        <w:rPr>
          <w:rFonts w:hint="eastAsia" w:ascii="仿宋" w:hAnsi="仿宋" w:eastAsia="仿宋" w:cs="宋体"/>
          <w:sz w:val="24"/>
        </w:rPr>
        <w:t>项目名称：</w:t>
      </w:r>
    </w:p>
    <w:p>
      <w:pPr>
        <w:pStyle w:val="282"/>
        <w:spacing w:before="120"/>
        <w:rPr>
          <w:rFonts w:ascii="仿宋" w:hAnsi="仿宋" w:eastAsia="仿宋" w:cs="宋体"/>
          <w:szCs w:val="24"/>
        </w:rPr>
      </w:pPr>
    </w:p>
    <w:p>
      <w:pPr>
        <w:pStyle w:val="282"/>
        <w:spacing w:before="120"/>
        <w:rPr>
          <w:rFonts w:ascii="仿宋" w:hAnsi="仿宋" w:eastAsia="仿宋" w:cs="宋体"/>
          <w:szCs w:val="24"/>
        </w:rPr>
      </w:pPr>
    </w:p>
    <w:p>
      <w:pPr>
        <w:spacing w:line="360" w:lineRule="auto"/>
        <w:rPr>
          <w:rFonts w:ascii="仿宋" w:hAnsi="仿宋" w:eastAsia="仿宋" w:cs="宋体"/>
          <w:sz w:val="24"/>
        </w:rPr>
      </w:pPr>
    </w:p>
    <w:p>
      <w:pPr>
        <w:spacing w:before="120" w:line="360" w:lineRule="auto"/>
        <w:ind w:left="960"/>
        <w:rPr>
          <w:rFonts w:ascii="仿宋" w:hAnsi="仿宋" w:eastAsia="仿宋" w:cs="宋体"/>
          <w:sz w:val="24"/>
          <w:u w:val="single"/>
        </w:rPr>
      </w:pPr>
      <w:r>
        <w:rPr>
          <w:rFonts w:hint="eastAsia" w:ascii="仿宋" w:hAnsi="仿宋" w:eastAsia="仿宋" w:cs="宋体"/>
          <w:sz w:val="24"/>
        </w:rPr>
        <w:t>甲方：</w:t>
      </w:r>
    </w:p>
    <w:p>
      <w:pPr>
        <w:spacing w:before="120" w:line="360" w:lineRule="auto"/>
        <w:rPr>
          <w:rFonts w:ascii="仿宋" w:hAnsi="仿宋" w:eastAsia="仿宋" w:cs="宋体"/>
          <w:sz w:val="24"/>
        </w:rPr>
      </w:pPr>
    </w:p>
    <w:p>
      <w:pPr>
        <w:spacing w:before="120" w:line="360" w:lineRule="auto"/>
        <w:ind w:left="960"/>
        <w:rPr>
          <w:rFonts w:ascii="仿宋" w:hAnsi="仿宋" w:eastAsia="仿宋" w:cs="宋体"/>
          <w:sz w:val="24"/>
          <w:u w:val="single"/>
        </w:rPr>
      </w:pPr>
      <w:r>
        <w:rPr>
          <w:rFonts w:hint="eastAsia" w:ascii="仿宋" w:hAnsi="仿宋" w:eastAsia="仿宋" w:cs="宋体"/>
          <w:sz w:val="24"/>
        </w:rPr>
        <w:t>乙方：</w:t>
      </w:r>
    </w:p>
    <w:p>
      <w:pPr>
        <w:spacing w:before="120" w:line="360" w:lineRule="auto"/>
        <w:rPr>
          <w:rFonts w:ascii="仿宋" w:hAnsi="仿宋" w:eastAsia="仿宋" w:cs="宋体"/>
          <w:sz w:val="24"/>
        </w:rPr>
      </w:pPr>
    </w:p>
    <w:p>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签订地：</w:t>
      </w:r>
    </w:p>
    <w:p>
      <w:pPr>
        <w:spacing w:before="120" w:line="360" w:lineRule="auto"/>
        <w:rPr>
          <w:rFonts w:ascii="仿宋" w:hAnsi="仿宋" w:eastAsia="仿宋" w:cs="宋体"/>
          <w:sz w:val="24"/>
        </w:rPr>
      </w:pPr>
    </w:p>
    <w:p>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签订日期：年月日</w:t>
      </w:r>
    </w:p>
    <w:p>
      <w:pPr>
        <w:widowControl/>
        <w:spacing w:line="360" w:lineRule="auto"/>
        <w:jc w:val="left"/>
        <w:rPr>
          <w:rFonts w:ascii="仿宋" w:hAnsi="仿宋" w:eastAsia="仿宋" w:cs="宋体"/>
          <w:kern w:val="0"/>
          <w:sz w:val="24"/>
        </w:rPr>
        <w:sectPr>
          <w:pgSz w:w="11907" w:h="16840"/>
          <w:pgMar w:top="1474" w:right="1814" w:bottom="1474" w:left="1814" w:header="851" w:footer="851" w:gutter="0"/>
          <w:cols w:space="720" w:num="1"/>
        </w:sectPr>
      </w:pPr>
    </w:p>
    <w:p>
      <w:pPr>
        <w:spacing w:line="360" w:lineRule="auto"/>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cs="宋体"/>
          <w:sz w:val="24"/>
          <w:u w:val="single"/>
        </w:rPr>
        <w:t>（采购人）</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hint="eastAsia" w:ascii="仿宋" w:hAnsi="仿宋" w:eastAsia="仿宋" w:cs="宋体"/>
          <w:sz w:val="24"/>
          <w:u w:val="single"/>
        </w:rPr>
        <w:t xml:space="preserve">（项目名称）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 </w:t>
      </w:r>
      <w:r>
        <w:rPr>
          <w:rFonts w:hint="eastAsia" w:ascii="仿宋" w:hAnsi="仿宋" w:eastAsia="仿宋"/>
          <w:sz w:val="24"/>
        </w:rPr>
        <w:t>为该项目中标供应商。现于中标通知书发出之日起10个工作日内，按照采购文件确定的事项签订本合同。</w:t>
      </w:r>
    </w:p>
    <w:p>
      <w:pPr>
        <w:spacing w:line="360" w:lineRule="auto"/>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根据《中华人民共和国民法典》《中华人民共和国政府采购法》等相关法律法规之规定，按照平等、自愿、公平和诚实信用的原则，经</w:t>
      </w:r>
      <w:r>
        <w:rPr>
          <w:rFonts w:ascii="仿宋" w:hAnsi="仿宋" w:eastAsia="仿宋"/>
          <w:sz w:val="24"/>
          <w:u w:val="single"/>
        </w:rPr>
        <w:t xml:space="preserve">（采购人）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360" w:lineRule="auto"/>
        <w:ind w:firstLine="482" w:firstLineChars="200"/>
        <w:outlineLvl w:val="0"/>
        <w:rPr>
          <w:rFonts w:ascii="仿宋" w:hAnsi="仿宋" w:eastAsia="仿宋"/>
          <w:sz w:val="24"/>
        </w:rPr>
      </w:pPr>
      <w:bookmarkStart w:id="394" w:name="_Toc19273"/>
      <w:bookmarkStart w:id="395" w:name="_Toc15367"/>
      <w:bookmarkStart w:id="396" w:name="_Toc22967"/>
      <w:bookmarkStart w:id="397" w:name="_Toc28855"/>
      <w:bookmarkStart w:id="398" w:name="_Toc20421"/>
      <w:r>
        <w:rPr>
          <w:rFonts w:ascii="仿宋" w:hAnsi="仿宋" w:eastAsia="仿宋"/>
          <w:b/>
          <w:sz w:val="24"/>
        </w:rPr>
        <w:t xml:space="preserve">1.1 </w:t>
      </w:r>
      <w:r>
        <w:rPr>
          <w:rFonts w:hint="eastAsia" w:ascii="仿宋" w:hAnsi="仿宋" w:eastAsia="仿宋"/>
          <w:b/>
          <w:sz w:val="24"/>
        </w:rPr>
        <w:t>合同组成部分</w:t>
      </w:r>
      <w:bookmarkEnd w:id="394"/>
      <w:bookmarkEnd w:id="395"/>
      <w:bookmarkEnd w:id="396"/>
      <w:bookmarkEnd w:id="397"/>
      <w:bookmarkEnd w:id="398"/>
    </w:p>
    <w:p>
      <w:pPr>
        <w:spacing w:line="360" w:lineRule="auto"/>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360" w:lineRule="auto"/>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360" w:lineRule="auto"/>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360" w:lineRule="auto"/>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360" w:lineRule="auto"/>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360" w:lineRule="auto"/>
        <w:ind w:firstLine="482" w:firstLineChars="200"/>
        <w:outlineLvl w:val="0"/>
        <w:rPr>
          <w:rFonts w:ascii="仿宋" w:hAnsi="仿宋" w:eastAsia="仿宋"/>
          <w:b/>
          <w:sz w:val="24"/>
        </w:rPr>
      </w:pPr>
      <w:bookmarkStart w:id="399" w:name="_Toc2918"/>
      <w:bookmarkStart w:id="400" w:name="_Toc6311"/>
      <w:bookmarkStart w:id="401" w:name="_Toc22185"/>
      <w:bookmarkStart w:id="402" w:name="_Toc6773"/>
      <w:bookmarkStart w:id="403" w:name="_Toc18585"/>
      <w:r>
        <w:rPr>
          <w:rFonts w:ascii="仿宋" w:hAnsi="仿宋" w:eastAsia="仿宋"/>
          <w:b/>
          <w:sz w:val="24"/>
        </w:rPr>
        <w:t xml:space="preserve">1.2 </w:t>
      </w:r>
      <w:r>
        <w:rPr>
          <w:rFonts w:hint="eastAsia" w:ascii="仿宋" w:hAnsi="仿宋" w:eastAsia="仿宋"/>
          <w:b/>
          <w:sz w:val="24"/>
        </w:rPr>
        <w:t>标的</w:t>
      </w:r>
      <w:bookmarkEnd w:id="399"/>
      <w:bookmarkEnd w:id="400"/>
      <w:bookmarkEnd w:id="401"/>
      <w:bookmarkEnd w:id="402"/>
      <w:bookmarkEnd w:id="403"/>
    </w:p>
    <w:p>
      <w:pPr>
        <w:spacing w:line="360" w:lineRule="auto"/>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标的</w:t>
      </w:r>
      <w:r>
        <w:rPr>
          <w:rFonts w:ascii="仿宋" w:hAnsi="仿宋" w:eastAsia="仿宋"/>
          <w:sz w:val="24"/>
        </w:rPr>
        <w:t>名称：</w:t>
      </w:r>
      <w:r>
        <w:rPr>
          <w:rFonts w:hint="eastAsia" w:ascii="仿宋" w:hAnsi="仿宋" w:eastAsia="仿宋"/>
          <w:sz w:val="24"/>
        </w:rPr>
        <w:t>；</w:t>
      </w:r>
    </w:p>
    <w:p>
      <w:pPr>
        <w:spacing w:line="360" w:lineRule="auto"/>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标的</w:t>
      </w:r>
      <w:r>
        <w:rPr>
          <w:rFonts w:ascii="仿宋" w:hAnsi="仿宋" w:eastAsia="仿宋"/>
          <w:sz w:val="24"/>
        </w:rPr>
        <w:t>数量：</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标的质量：</w:t>
      </w:r>
      <w:r>
        <w:rPr>
          <w:rFonts w:ascii="仿宋" w:hAnsi="仿宋" w:eastAsia="仿宋"/>
          <w:sz w:val="24"/>
          <w:u w:val="single"/>
        </w:rPr>
        <w:t xml:space="preserve">　　　　　　　　　                      　      </w:t>
      </w:r>
      <w:r>
        <w:rPr>
          <w:rFonts w:hint="eastAsia" w:ascii="仿宋" w:hAnsi="仿宋" w:eastAsia="仿宋"/>
          <w:sz w:val="24"/>
        </w:rPr>
        <w:t>。</w:t>
      </w:r>
    </w:p>
    <w:p>
      <w:pPr>
        <w:spacing w:line="360" w:lineRule="auto"/>
        <w:ind w:firstLine="482" w:firstLineChars="200"/>
        <w:outlineLvl w:val="0"/>
        <w:rPr>
          <w:rFonts w:ascii="仿宋" w:hAnsi="仿宋" w:eastAsia="仿宋"/>
          <w:b/>
          <w:sz w:val="24"/>
        </w:rPr>
      </w:pPr>
      <w:bookmarkStart w:id="404" w:name="_Toc4929"/>
      <w:bookmarkStart w:id="405" w:name="_Toc1386"/>
      <w:bookmarkStart w:id="406" w:name="_Toc5635"/>
      <w:bookmarkStart w:id="407" w:name="_Toc13918"/>
      <w:bookmarkStart w:id="408" w:name="_Toc21124"/>
      <w:r>
        <w:rPr>
          <w:rFonts w:ascii="仿宋" w:hAnsi="仿宋" w:eastAsia="仿宋"/>
          <w:b/>
          <w:sz w:val="24"/>
        </w:rPr>
        <w:t>1.3 价款</w:t>
      </w:r>
      <w:bookmarkEnd w:id="404"/>
      <w:bookmarkEnd w:id="405"/>
      <w:bookmarkEnd w:id="406"/>
      <w:bookmarkEnd w:id="407"/>
      <w:bookmarkEnd w:id="408"/>
    </w:p>
    <w:p>
      <w:pPr>
        <w:spacing w:line="360" w:lineRule="auto"/>
        <w:ind w:firstLine="480" w:firstLineChars="200"/>
        <w:rPr>
          <w:rFonts w:ascii="仿宋" w:hAnsi="仿宋" w:eastAsia="仿宋"/>
          <w:sz w:val="24"/>
        </w:rPr>
      </w:pPr>
      <w:r>
        <w:rPr>
          <w:rFonts w:ascii="仿宋" w:hAnsi="仿宋" w:eastAsia="仿宋"/>
          <w:sz w:val="24"/>
        </w:rPr>
        <w:t>本合同总价为</w:t>
      </w:r>
      <w:r>
        <w:rPr>
          <w:rFonts w:hint="eastAsia" w:ascii="仿宋" w:hAnsi="仿宋" w:eastAsia="仿宋"/>
          <w:sz w:val="24"/>
        </w:rPr>
        <w:t>：￥</w:t>
      </w:r>
      <w:r>
        <w:rPr>
          <w:rFonts w:ascii="仿宋" w:hAnsi="仿宋" w:eastAsia="仿宋"/>
          <w:sz w:val="24"/>
        </w:rPr>
        <w:t>元</w:t>
      </w:r>
      <w:r>
        <w:rPr>
          <w:rFonts w:hint="eastAsia" w:ascii="仿宋" w:hAnsi="仿宋" w:eastAsia="仿宋"/>
          <w:sz w:val="24"/>
        </w:rPr>
        <w:t>（大写：元人民币）</w:t>
      </w:r>
      <w:r>
        <w:rPr>
          <w:rFonts w:ascii="仿宋" w:hAnsi="仿宋" w:eastAsia="仿宋"/>
          <w:sz w:val="24"/>
        </w:rPr>
        <w:t>。</w:t>
      </w:r>
    </w:p>
    <w:p>
      <w:pPr>
        <w:spacing w:line="360" w:lineRule="auto"/>
        <w:ind w:firstLine="480" w:firstLineChars="200"/>
        <w:rPr>
          <w:rFonts w:ascii="仿宋" w:hAnsi="仿宋" w:eastAsia="仿宋"/>
          <w:sz w:val="24"/>
          <w:u w:val="single"/>
        </w:rPr>
      </w:pPr>
      <w:r>
        <w:rPr>
          <w:rFonts w:ascii="仿宋" w:hAnsi="仿宋" w:eastAsia="仿宋"/>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360" w:lineRule="auto"/>
              <w:jc w:val="center"/>
              <w:rPr>
                <w:rFonts w:ascii="仿宋" w:hAnsi="仿宋" w:eastAsia="仿宋"/>
                <w:sz w:val="24"/>
                <w:szCs w:val="24"/>
              </w:rPr>
            </w:pPr>
            <w:r>
              <w:rPr>
                <w:rFonts w:ascii="仿宋" w:hAnsi="仿宋" w:eastAsia="仿宋"/>
                <w:sz w:val="24"/>
                <w:szCs w:val="24"/>
              </w:rPr>
              <w:t>序号</w:t>
            </w:r>
          </w:p>
        </w:tc>
        <w:tc>
          <w:tcPr>
            <w:tcW w:w="3402" w:type="dxa"/>
            <w:vAlign w:val="center"/>
          </w:tcPr>
          <w:p>
            <w:pPr>
              <w:pStyle w:val="105"/>
              <w:spacing w:line="360" w:lineRule="auto"/>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vAlign w:val="center"/>
          </w:tcPr>
          <w:p>
            <w:pPr>
              <w:pStyle w:val="105"/>
              <w:spacing w:line="360" w:lineRule="auto"/>
              <w:jc w:val="center"/>
              <w:rPr>
                <w:rFonts w:ascii="仿宋" w:hAnsi="仿宋" w:eastAsia="仿宋"/>
                <w:sz w:val="24"/>
                <w:szCs w:val="24"/>
              </w:rPr>
            </w:pPr>
            <w:r>
              <w:rPr>
                <w:rFonts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360" w:lineRule="auto"/>
              <w:ind w:firstLine="200"/>
              <w:jc w:val="center"/>
              <w:rPr>
                <w:rFonts w:ascii="仿宋" w:hAnsi="仿宋" w:eastAsia="仿宋"/>
                <w:sz w:val="24"/>
                <w:szCs w:val="24"/>
              </w:rPr>
            </w:pPr>
          </w:p>
        </w:tc>
        <w:tc>
          <w:tcPr>
            <w:tcW w:w="3402" w:type="dxa"/>
            <w:vAlign w:val="center"/>
          </w:tcPr>
          <w:p>
            <w:pPr>
              <w:pStyle w:val="105"/>
              <w:spacing w:line="360" w:lineRule="auto"/>
              <w:ind w:firstLine="200"/>
              <w:jc w:val="center"/>
              <w:rPr>
                <w:rFonts w:ascii="仿宋" w:hAnsi="仿宋" w:eastAsia="仿宋"/>
                <w:sz w:val="24"/>
                <w:szCs w:val="24"/>
              </w:rPr>
            </w:pPr>
          </w:p>
        </w:tc>
        <w:tc>
          <w:tcPr>
            <w:tcW w:w="2552" w:type="dxa"/>
            <w:vAlign w:val="center"/>
          </w:tcPr>
          <w:p>
            <w:pPr>
              <w:pStyle w:val="105"/>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360" w:lineRule="auto"/>
              <w:ind w:firstLine="200"/>
              <w:jc w:val="center"/>
              <w:rPr>
                <w:rFonts w:ascii="仿宋" w:hAnsi="仿宋" w:eastAsia="仿宋"/>
                <w:sz w:val="24"/>
                <w:szCs w:val="24"/>
              </w:rPr>
            </w:pPr>
          </w:p>
        </w:tc>
        <w:tc>
          <w:tcPr>
            <w:tcW w:w="3402" w:type="dxa"/>
            <w:vAlign w:val="center"/>
          </w:tcPr>
          <w:p>
            <w:pPr>
              <w:pStyle w:val="105"/>
              <w:spacing w:line="360" w:lineRule="auto"/>
              <w:ind w:firstLine="200"/>
              <w:jc w:val="center"/>
              <w:rPr>
                <w:rFonts w:ascii="仿宋" w:hAnsi="仿宋" w:eastAsia="仿宋"/>
                <w:sz w:val="24"/>
                <w:szCs w:val="24"/>
              </w:rPr>
            </w:pPr>
          </w:p>
        </w:tc>
        <w:tc>
          <w:tcPr>
            <w:tcW w:w="2552" w:type="dxa"/>
            <w:vAlign w:val="center"/>
          </w:tcPr>
          <w:p>
            <w:pPr>
              <w:pStyle w:val="105"/>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360" w:lineRule="auto"/>
              <w:ind w:firstLine="200"/>
              <w:jc w:val="center"/>
              <w:rPr>
                <w:rFonts w:ascii="仿宋" w:hAnsi="仿宋" w:eastAsia="仿宋"/>
                <w:sz w:val="24"/>
                <w:szCs w:val="24"/>
              </w:rPr>
            </w:pPr>
          </w:p>
        </w:tc>
        <w:tc>
          <w:tcPr>
            <w:tcW w:w="3402" w:type="dxa"/>
            <w:vAlign w:val="center"/>
          </w:tcPr>
          <w:p>
            <w:pPr>
              <w:pStyle w:val="105"/>
              <w:spacing w:line="360" w:lineRule="auto"/>
              <w:ind w:firstLine="200"/>
              <w:jc w:val="center"/>
              <w:rPr>
                <w:rFonts w:ascii="仿宋" w:hAnsi="仿宋" w:eastAsia="仿宋"/>
                <w:sz w:val="24"/>
                <w:szCs w:val="24"/>
              </w:rPr>
            </w:pPr>
          </w:p>
        </w:tc>
        <w:tc>
          <w:tcPr>
            <w:tcW w:w="2552" w:type="dxa"/>
            <w:vAlign w:val="center"/>
          </w:tcPr>
          <w:p>
            <w:pPr>
              <w:pStyle w:val="105"/>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360" w:lineRule="auto"/>
              <w:ind w:firstLine="200"/>
              <w:jc w:val="center"/>
              <w:rPr>
                <w:rFonts w:ascii="仿宋" w:hAnsi="仿宋" w:eastAsia="仿宋"/>
                <w:sz w:val="24"/>
                <w:szCs w:val="24"/>
              </w:rPr>
            </w:pPr>
          </w:p>
        </w:tc>
        <w:tc>
          <w:tcPr>
            <w:tcW w:w="3402" w:type="dxa"/>
            <w:vAlign w:val="center"/>
          </w:tcPr>
          <w:p>
            <w:pPr>
              <w:pStyle w:val="105"/>
              <w:spacing w:line="360" w:lineRule="auto"/>
              <w:ind w:firstLine="200"/>
              <w:jc w:val="center"/>
              <w:rPr>
                <w:rFonts w:ascii="仿宋" w:hAnsi="仿宋" w:eastAsia="仿宋"/>
                <w:sz w:val="24"/>
                <w:szCs w:val="24"/>
              </w:rPr>
            </w:pPr>
          </w:p>
        </w:tc>
        <w:tc>
          <w:tcPr>
            <w:tcW w:w="2552" w:type="dxa"/>
            <w:vAlign w:val="center"/>
          </w:tcPr>
          <w:p>
            <w:pPr>
              <w:pStyle w:val="105"/>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5"/>
              <w:spacing w:line="360" w:lineRule="auto"/>
              <w:ind w:firstLine="200"/>
              <w:jc w:val="center"/>
              <w:rPr>
                <w:rFonts w:ascii="仿宋" w:hAnsi="仿宋" w:eastAsia="仿宋"/>
                <w:sz w:val="24"/>
                <w:szCs w:val="24"/>
              </w:rPr>
            </w:pPr>
            <w:r>
              <w:rPr>
                <w:rFonts w:hint="eastAsia" w:ascii="仿宋" w:hAnsi="仿宋" w:eastAsia="仿宋"/>
                <w:sz w:val="24"/>
                <w:szCs w:val="24"/>
              </w:rPr>
              <w:t>总价</w:t>
            </w:r>
          </w:p>
        </w:tc>
        <w:tc>
          <w:tcPr>
            <w:tcW w:w="2552" w:type="dxa"/>
            <w:vAlign w:val="center"/>
          </w:tcPr>
          <w:p>
            <w:pPr>
              <w:pStyle w:val="105"/>
              <w:spacing w:line="360" w:lineRule="auto"/>
              <w:ind w:firstLine="200"/>
              <w:jc w:val="center"/>
              <w:rPr>
                <w:rFonts w:ascii="仿宋" w:hAnsi="仿宋" w:eastAsia="仿宋"/>
                <w:sz w:val="24"/>
                <w:szCs w:val="24"/>
              </w:rPr>
            </w:pPr>
          </w:p>
        </w:tc>
      </w:tr>
    </w:tbl>
    <w:p>
      <w:pPr>
        <w:spacing w:line="360" w:lineRule="auto"/>
        <w:ind w:firstLine="482" w:firstLineChars="200"/>
        <w:outlineLvl w:val="0"/>
        <w:rPr>
          <w:rFonts w:ascii="仿宋" w:hAnsi="仿宋" w:eastAsia="仿宋"/>
          <w:b/>
          <w:sz w:val="24"/>
        </w:rPr>
      </w:pPr>
      <w:bookmarkStart w:id="409" w:name="_Toc30506"/>
      <w:bookmarkStart w:id="410" w:name="_Toc14993"/>
      <w:bookmarkStart w:id="411" w:name="_Toc30158"/>
      <w:bookmarkStart w:id="412" w:name="_Toc3654"/>
      <w:bookmarkStart w:id="413" w:name="_Toc26916"/>
      <w:r>
        <w:rPr>
          <w:rFonts w:ascii="仿宋" w:hAnsi="仿宋" w:eastAsia="仿宋"/>
          <w:b/>
          <w:sz w:val="24"/>
        </w:rPr>
        <w:t>1.4 付款方式和发票开具方式</w:t>
      </w:r>
      <w:bookmarkEnd w:id="409"/>
      <w:bookmarkEnd w:id="410"/>
      <w:bookmarkEnd w:id="411"/>
      <w:bookmarkEnd w:id="412"/>
      <w:bookmarkEnd w:id="413"/>
    </w:p>
    <w:p>
      <w:pPr>
        <w:pStyle w:val="617"/>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sz w:val="24"/>
        </w:rPr>
      </w:pPr>
      <w:r>
        <w:rPr>
          <w:rFonts w:ascii="仿宋" w:hAnsi="仿宋" w:eastAsia="仿宋"/>
          <w:sz w:val="24"/>
        </w:rPr>
        <w:t xml:space="preserve">1.4.2 </w:t>
      </w:r>
      <w:r>
        <w:rPr>
          <w:rFonts w:hint="eastAsia" w:ascii="仿宋" w:hAnsi="仿宋" w:eastAsia="仿宋"/>
          <w:sz w:val="24"/>
        </w:rPr>
        <w:t>合同预付款比例为不低于合同金额的</w:t>
      </w:r>
      <w:r>
        <w:rPr>
          <w:rFonts w:ascii="仿宋" w:hAnsi="仿宋" w:eastAsia="仿宋"/>
          <w:sz w:val="24"/>
        </w:rPr>
        <w:t>40％；项目分年安排预算的，每年预付款比例为</w:t>
      </w:r>
      <w:r>
        <w:rPr>
          <w:rFonts w:hint="eastAsia" w:ascii="仿宋" w:hAnsi="仿宋" w:eastAsia="仿宋"/>
          <w:sz w:val="24"/>
        </w:rPr>
        <w:t>不低于</w:t>
      </w:r>
      <w:r>
        <w:rPr>
          <w:rFonts w:ascii="仿宋" w:hAnsi="仿宋" w:eastAsia="仿宋"/>
          <w:sz w:val="24"/>
        </w:rPr>
        <w:t>项目年度计划支付资金额的40％；采购项目实施以人工投入为主的，预付款比例为</w:t>
      </w:r>
      <w:r>
        <w:rPr>
          <w:rFonts w:hint="eastAsia" w:ascii="仿宋" w:hAnsi="仿宋" w:eastAsia="仿宋"/>
          <w:sz w:val="24"/>
        </w:rPr>
        <w:t>不低于</w:t>
      </w:r>
      <w:r>
        <w:rPr>
          <w:rFonts w:ascii="仿宋" w:hAnsi="仿宋" w:eastAsia="仿宋"/>
          <w:sz w:val="24"/>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sz w:val="24"/>
        </w:rPr>
        <w:t>5</w:t>
      </w:r>
      <w:r>
        <w:rPr>
          <w:rFonts w:ascii="仿宋" w:hAnsi="仿宋" w:eastAsia="仿宋"/>
          <w:sz w:val="24"/>
        </w:rPr>
        <w:t>个工作日内支付。</w:t>
      </w:r>
      <w:r>
        <w:rPr>
          <w:rFonts w:hint="eastAsia" w:ascii="仿宋" w:hAnsi="仿宋" w:eastAsia="仿宋"/>
          <w:sz w:val="24"/>
        </w:rPr>
        <w:t>政府采购工程以及与工程建设有关的货物、服务，采用招标方式采购的，预付款从其相关规定。乙方可登录政采云前台大厅选择金融服务</w:t>
      </w:r>
      <w:r>
        <w:rPr>
          <w:rFonts w:ascii="仿宋" w:hAnsi="仿宋" w:eastAsia="仿宋"/>
          <w:sz w:val="24"/>
        </w:rPr>
        <w:t xml:space="preserve"> - </w:t>
      </w:r>
      <w:r>
        <w:rPr>
          <w:rFonts w:hint="eastAsia" w:ascii="仿宋" w:hAnsi="仿宋" w:eastAsia="仿宋"/>
          <w:sz w:val="24"/>
        </w:rPr>
        <w:t>【保函保险服务】出具预付款保函，具体步骤：选择产品—填写供应商信息—选择中标项目—确认信息—等待保险</w:t>
      </w:r>
      <w:r>
        <w:rPr>
          <w:rFonts w:ascii="仿宋" w:hAnsi="仿宋" w:eastAsia="仿宋"/>
          <w:sz w:val="24"/>
        </w:rPr>
        <w:t>/保函受理—确认保单—支付保费—成功出单。政</w:t>
      </w:r>
      <w:r>
        <w:rPr>
          <w:rFonts w:hint="eastAsia" w:ascii="仿宋" w:hAnsi="仿宋" w:eastAsia="仿宋"/>
          <w:sz w:val="24"/>
        </w:rPr>
        <w:t>采云金融专线</w:t>
      </w:r>
      <w:r>
        <w:rPr>
          <w:rFonts w:ascii="仿宋" w:hAnsi="仿宋" w:eastAsia="仿宋"/>
          <w:sz w:val="24"/>
        </w:rPr>
        <w:t>400-903-9583。</w:t>
      </w:r>
    </w:p>
    <w:p>
      <w:pPr>
        <w:spacing w:line="360" w:lineRule="auto"/>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360" w:lineRule="auto"/>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spacing w:line="360" w:lineRule="auto"/>
        <w:ind w:firstLine="482" w:firstLineChars="200"/>
        <w:outlineLvl w:val="0"/>
        <w:rPr>
          <w:rFonts w:ascii="仿宋" w:hAnsi="仿宋" w:eastAsia="仿宋"/>
          <w:b/>
          <w:sz w:val="24"/>
        </w:rPr>
      </w:pPr>
      <w:bookmarkStart w:id="414" w:name="_Toc8772"/>
      <w:bookmarkStart w:id="415" w:name="_Toc31421"/>
      <w:bookmarkStart w:id="416" w:name="_Toc3625"/>
      <w:bookmarkStart w:id="417" w:name="_Toc4760"/>
      <w:bookmarkStart w:id="418" w:name="_Toc11108"/>
      <w:r>
        <w:rPr>
          <w:rFonts w:ascii="仿宋" w:hAnsi="仿宋" w:eastAsia="仿宋"/>
          <w:b/>
          <w:sz w:val="24"/>
        </w:rPr>
        <w:t>1.5 履行期限</w:t>
      </w:r>
      <w:r>
        <w:rPr>
          <w:rFonts w:hint="eastAsia" w:ascii="仿宋" w:hAnsi="仿宋" w:eastAsia="仿宋"/>
          <w:b/>
          <w:sz w:val="24"/>
        </w:rPr>
        <w:t>、地点和方式</w:t>
      </w:r>
      <w:bookmarkEnd w:id="414"/>
      <w:bookmarkEnd w:id="415"/>
      <w:bookmarkEnd w:id="416"/>
      <w:bookmarkEnd w:id="417"/>
      <w:bookmarkEnd w:id="418"/>
    </w:p>
    <w:p>
      <w:pPr>
        <w:spacing w:line="360" w:lineRule="auto"/>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履行期限</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履行地点</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履行方式：</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2" w:firstLineChars="200"/>
        <w:outlineLvl w:val="0"/>
        <w:rPr>
          <w:rFonts w:ascii="仿宋" w:hAnsi="仿宋" w:eastAsia="仿宋"/>
          <w:sz w:val="24"/>
          <w:u w:val="single"/>
        </w:rPr>
      </w:pPr>
      <w:bookmarkStart w:id="419" w:name="_Toc2375"/>
      <w:bookmarkStart w:id="420" w:name="_Toc3079"/>
      <w:bookmarkStart w:id="421" w:name="_Toc8586"/>
      <w:bookmarkStart w:id="422" w:name="_Toc5698"/>
      <w:bookmarkStart w:id="423" w:name="_Toc24662"/>
      <w:r>
        <w:rPr>
          <w:rFonts w:ascii="仿宋" w:hAnsi="仿宋" w:eastAsia="仿宋"/>
          <w:b/>
          <w:sz w:val="24"/>
        </w:rPr>
        <w:t xml:space="preserve">1.6 </w:t>
      </w:r>
      <w:r>
        <w:rPr>
          <w:rFonts w:hint="eastAsia" w:ascii="仿宋" w:hAnsi="仿宋" w:eastAsia="仿宋"/>
          <w:b/>
          <w:sz w:val="24"/>
        </w:rPr>
        <w:t>违约责任</w:t>
      </w:r>
      <w:bookmarkEnd w:id="419"/>
      <w:bookmarkEnd w:id="420"/>
      <w:bookmarkEnd w:id="421"/>
      <w:bookmarkEnd w:id="422"/>
      <w:bookmarkEnd w:id="423"/>
    </w:p>
    <w:p>
      <w:pPr>
        <w:spacing w:line="360" w:lineRule="auto"/>
        <w:ind w:firstLine="480" w:firstLineChars="200"/>
        <w:rPr>
          <w:rFonts w:ascii="仿宋" w:hAnsi="仿宋" w:eastAsia="仿宋"/>
          <w:sz w:val="24"/>
        </w:rPr>
      </w:pPr>
      <w:r>
        <w:rPr>
          <w:rFonts w:ascii="仿宋" w:hAnsi="仿宋" w:eastAsia="仿宋"/>
          <w:sz w:val="24"/>
        </w:rPr>
        <w:t>1.6.1 除不可抗力外，如果乙方没有按照本合同约定的期限</w:t>
      </w:r>
      <w:r>
        <w:rPr>
          <w:rFonts w:hint="eastAsia" w:ascii="仿宋" w:hAnsi="仿宋" w:eastAsia="仿宋"/>
          <w:sz w:val="24"/>
        </w:rPr>
        <w:t>、</w:t>
      </w:r>
      <w:r>
        <w:rPr>
          <w:rFonts w:ascii="仿宋" w:hAnsi="仿宋" w:eastAsia="仿宋"/>
          <w:sz w:val="24"/>
        </w:rPr>
        <w:t>地点和方式</w:t>
      </w:r>
      <w:r>
        <w:rPr>
          <w:rFonts w:hint="eastAsia" w:ascii="仿宋" w:hAnsi="仿宋" w:eastAsia="仿宋"/>
          <w:sz w:val="24"/>
        </w:rPr>
        <w:t>履行</w:t>
      </w:r>
      <w:r>
        <w:rPr>
          <w:rFonts w:ascii="仿宋" w:hAnsi="仿宋" w:eastAsia="仿宋"/>
          <w:sz w:val="24"/>
        </w:rPr>
        <w:t>，那么甲方可要求乙方支付违约金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履行</w:t>
      </w:r>
      <w:r>
        <w:rPr>
          <w:rFonts w:ascii="仿宋" w:hAnsi="仿宋" w:eastAsia="仿宋"/>
          <w:sz w:val="24"/>
        </w:rPr>
        <w:t>一日的应提供而未</w:t>
      </w:r>
      <w:r>
        <w:rPr>
          <w:rFonts w:hint="eastAsia" w:ascii="仿宋" w:hAnsi="仿宋" w:eastAsia="仿宋"/>
          <w:sz w:val="24"/>
        </w:rPr>
        <w:t>提供</w:t>
      </w:r>
      <w:r>
        <w:rPr>
          <w:rFonts w:ascii="仿宋" w:hAnsi="仿宋" w:eastAsia="仿宋"/>
          <w:sz w:val="24"/>
        </w:rPr>
        <w:t>服务价格的</w:t>
      </w:r>
      <w:r>
        <w:rPr>
          <w:rFonts w:ascii="仿宋" w:hAnsi="仿宋" w:eastAsia="仿宋"/>
          <w:sz w:val="24"/>
          <w:u w:val="single"/>
        </w:rPr>
        <w:t xml:space="preserve"> 0.05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履行</w:t>
      </w:r>
      <w:r>
        <w:rPr>
          <w:rFonts w:ascii="仿宋" w:hAnsi="仿宋" w:eastAsia="仿宋"/>
          <w:sz w:val="24"/>
        </w:rPr>
        <w:t>的违约金计算数额达到前述最高限额之日起</w:t>
      </w:r>
      <w:r>
        <w:rPr>
          <w:rFonts w:hint="eastAsia" w:ascii="仿宋" w:hAnsi="仿宋" w:eastAsia="仿宋"/>
          <w:sz w:val="24"/>
        </w:rPr>
        <w:t>，</w:t>
      </w:r>
      <w:r>
        <w:rPr>
          <w:rFonts w:ascii="仿宋" w:hAnsi="仿宋" w:eastAsia="仿宋"/>
          <w:sz w:val="24"/>
        </w:rPr>
        <w:t>甲方有权在要求乙方支付违约金的同时</w:t>
      </w:r>
      <w:r>
        <w:rPr>
          <w:rFonts w:hint="eastAsia" w:ascii="仿宋" w:hAnsi="仿宋" w:eastAsia="仿宋"/>
          <w:sz w:val="24"/>
        </w:rPr>
        <w:t>，书面通知乙方</w:t>
      </w:r>
      <w:r>
        <w:rPr>
          <w:rFonts w:ascii="仿宋" w:hAnsi="仿宋" w:eastAsia="仿宋"/>
          <w:sz w:val="24"/>
        </w:rPr>
        <w:t>解除本合同</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1.6.2 除不可抗力外，如果甲方没有按照本合同约定的付款方式付款，那么乙方可要求甲方支付违约金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付款</w:t>
      </w:r>
      <w:r>
        <w:rPr>
          <w:rFonts w:ascii="仿宋" w:hAnsi="仿宋" w:eastAsia="仿宋"/>
          <w:sz w:val="24"/>
        </w:rPr>
        <w:t>一日的应付而未付款的</w:t>
      </w:r>
      <w:r>
        <w:rPr>
          <w:rFonts w:ascii="仿宋" w:hAnsi="仿宋" w:eastAsia="仿宋"/>
          <w:sz w:val="24"/>
          <w:u w:val="single"/>
        </w:rPr>
        <w:t xml:space="preserve"> 0.05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付款</w:t>
      </w:r>
      <w:r>
        <w:rPr>
          <w:rFonts w:ascii="仿宋" w:hAnsi="仿宋" w:eastAsia="仿宋"/>
          <w:sz w:val="24"/>
        </w:rPr>
        <w:t>的违约金计算数额达到前述最高限额之日起</w:t>
      </w:r>
      <w:r>
        <w:rPr>
          <w:rFonts w:hint="eastAsia" w:ascii="仿宋" w:hAnsi="仿宋" w:eastAsia="仿宋"/>
          <w:sz w:val="24"/>
        </w:rPr>
        <w:t>，乙</w:t>
      </w:r>
      <w:r>
        <w:rPr>
          <w:rFonts w:ascii="仿宋" w:hAnsi="仿宋" w:eastAsia="仿宋"/>
          <w:sz w:val="24"/>
        </w:rPr>
        <w:t>方有权在要求甲方支付违约金的同时</w:t>
      </w:r>
      <w:r>
        <w:rPr>
          <w:rFonts w:hint="eastAsia" w:ascii="仿宋" w:hAnsi="仿宋" w:eastAsia="仿宋"/>
          <w:sz w:val="24"/>
        </w:rPr>
        <w:t>，书面通知甲方</w:t>
      </w:r>
      <w:r>
        <w:rPr>
          <w:rFonts w:ascii="仿宋" w:hAnsi="仿宋" w:eastAsia="仿宋"/>
          <w:sz w:val="24"/>
        </w:rPr>
        <w:t>解除本合同</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720" w:firstLineChars="300"/>
        <w:rPr>
          <w:rFonts w:ascii="仿宋" w:hAnsi="仿宋" w:eastAsia="仿宋"/>
        </w:rPr>
      </w:pPr>
      <w:r>
        <w:rPr>
          <w:rFonts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360" w:lineRule="auto"/>
        <w:ind w:firstLine="482" w:firstLineChars="200"/>
        <w:outlineLvl w:val="0"/>
        <w:rPr>
          <w:rFonts w:ascii="仿宋" w:hAnsi="仿宋" w:eastAsia="仿宋"/>
          <w:b/>
          <w:sz w:val="24"/>
        </w:rPr>
      </w:pPr>
      <w:bookmarkStart w:id="424" w:name="_Toc18683"/>
      <w:bookmarkStart w:id="425" w:name="_Toc9497"/>
      <w:bookmarkStart w:id="426" w:name="_Toc26807"/>
      <w:bookmarkStart w:id="427" w:name="_Toc32454"/>
      <w:bookmarkStart w:id="428" w:name="_Toc30329"/>
      <w:r>
        <w:rPr>
          <w:rFonts w:ascii="仿宋" w:hAnsi="仿宋" w:eastAsia="仿宋"/>
          <w:b/>
          <w:sz w:val="24"/>
        </w:rPr>
        <w:t xml:space="preserve">1.7 </w:t>
      </w:r>
      <w:r>
        <w:rPr>
          <w:rFonts w:hint="eastAsia" w:ascii="仿宋" w:hAnsi="仿宋" w:eastAsia="仿宋"/>
          <w:b/>
          <w:sz w:val="24"/>
        </w:rPr>
        <w:t>合同</w:t>
      </w:r>
      <w:r>
        <w:rPr>
          <w:rFonts w:ascii="仿宋" w:hAnsi="仿宋" w:eastAsia="仿宋"/>
          <w:b/>
          <w:sz w:val="24"/>
        </w:rPr>
        <w:t>争议的解决</w:t>
      </w:r>
      <w:bookmarkEnd w:id="424"/>
      <w:bookmarkEnd w:id="425"/>
      <w:bookmarkEnd w:id="426"/>
      <w:bookmarkEnd w:id="427"/>
      <w:bookmarkEnd w:id="428"/>
    </w:p>
    <w:p>
      <w:pPr>
        <w:spacing w:line="360" w:lineRule="auto"/>
        <w:ind w:left="-61" w:leftChars="-29" w:right="-420" w:rightChars="-200" w:firstLine="240" w:firstLineChars="100"/>
        <w:rPr>
          <w:rFonts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本合同履行过程中发生的任何争议，双方当事人均可通过和解或者调解解决；不愿和解、调解或者和解、调解不成的，可以选择以下第</w:t>
      </w:r>
      <w:r>
        <w:rPr>
          <w:rFonts w:ascii="仿宋" w:hAnsi="仿宋" w:eastAsia="仿宋"/>
          <w:b/>
          <w:i/>
          <w:sz w:val="24"/>
          <w:u w:val="single"/>
        </w:rPr>
        <w:t xml:space="preserve"> 合同专用条款  </w:t>
      </w:r>
      <w:r>
        <w:rPr>
          <w:rFonts w:hint="eastAsia" w:ascii="仿宋" w:hAnsi="仿宋" w:eastAsia="仿宋"/>
          <w:sz w:val="24"/>
        </w:rPr>
        <w:t>条款规定的方式解决：</w:t>
      </w:r>
    </w:p>
    <w:p>
      <w:pPr>
        <w:spacing w:line="360" w:lineRule="auto"/>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360" w:lineRule="auto"/>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360" w:lineRule="auto"/>
        <w:ind w:firstLine="241" w:firstLineChars="100"/>
        <w:outlineLvl w:val="0"/>
        <w:rPr>
          <w:rFonts w:ascii="仿宋" w:hAnsi="仿宋" w:eastAsia="仿宋"/>
          <w:b/>
          <w:sz w:val="24"/>
        </w:rPr>
      </w:pPr>
      <w:bookmarkStart w:id="429" w:name="_Toc12273"/>
      <w:bookmarkStart w:id="430" w:name="_Toc15827"/>
      <w:bookmarkStart w:id="431" w:name="_Toc23784"/>
      <w:bookmarkStart w:id="432" w:name="_Toc16417"/>
      <w:bookmarkStart w:id="433" w:name="_Toc26227"/>
      <w:r>
        <w:rPr>
          <w:rFonts w:ascii="仿宋" w:hAnsi="仿宋" w:eastAsia="仿宋"/>
          <w:b/>
          <w:sz w:val="24"/>
        </w:rPr>
        <w:t>1.8 合同生效</w:t>
      </w:r>
      <w:bookmarkEnd w:id="429"/>
      <w:bookmarkEnd w:id="430"/>
      <w:bookmarkEnd w:id="431"/>
      <w:bookmarkEnd w:id="432"/>
      <w:bookmarkEnd w:id="433"/>
    </w:p>
    <w:p>
      <w:pPr>
        <w:spacing w:line="360" w:lineRule="auto"/>
        <w:ind w:firstLine="480" w:firstLineChars="200"/>
        <w:rPr>
          <w:rFonts w:ascii="仿宋" w:hAnsi="仿宋" w:eastAsia="仿宋"/>
          <w:b/>
          <w:sz w:val="24"/>
        </w:rPr>
      </w:pPr>
      <w:r>
        <w:rPr>
          <w:rFonts w:ascii="仿宋" w:hAnsi="仿宋" w:eastAsia="仿宋"/>
          <w:sz w:val="24"/>
        </w:rPr>
        <w:t>本合同自</w:t>
      </w:r>
      <w:r>
        <w:rPr>
          <w:rFonts w:hint="eastAsia" w:ascii="仿宋" w:hAnsi="仿宋" w:eastAsia="仿宋"/>
          <w:sz w:val="24"/>
        </w:rPr>
        <w:t>双方当事人盖章或者签字时</w:t>
      </w:r>
      <w:r>
        <w:rPr>
          <w:rFonts w:ascii="仿宋" w:hAnsi="仿宋" w:eastAsia="仿宋"/>
          <w:sz w:val="24"/>
        </w:rPr>
        <w:t>生效。</w:t>
      </w:r>
    </w:p>
    <w:p>
      <w:pPr>
        <w:autoSpaceDE w:val="0"/>
        <w:autoSpaceDN w:val="0"/>
        <w:spacing w:line="360" w:lineRule="auto"/>
        <w:rPr>
          <w:rFonts w:ascii="仿宋" w:hAnsi="仿宋" w:eastAsia="仿宋"/>
          <w:sz w:val="24"/>
          <w:lang w:val="zh-CN"/>
        </w:rPr>
      </w:pPr>
    </w:p>
    <w:p>
      <w:pPr>
        <w:autoSpaceDE w:val="0"/>
        <w:autoSpaceDN w:val="0"/>
        <w:spacing w:line="360" w:lineRule="auto"/>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b/>
          <w:sz w:val="24"/>
          <w:lang w:val="zh-CN"/>
        </w:rPr>
        <w:t>乙方</w:t>
      </w:r>
      <w:r>
        <w:rPr>
          <w:rFonts w:hint="eastAsia" w:ascii="仿宋" w:hAnsi="仿宋" w:eastAsia="仿宋"/>
          <w:sz w:val="24"/>
          <w:lang w:val="zh-CN"/>
        </w:rPr>
        <w:t>：</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统一社会信用代码：     统一社会信用代码或身份证号码：</w:t>
      </w:r>
    </w:p>
    <w:p>
      <w:pPr>
        <w:autoSpaceDE w:val="0"/>
        <w:autoSpaceDN w:val="0"/>
        <w:spacing w:line="360" w:lineRule="auto"/>
        <w:rPr>
          <w:rFonts w:ascii="仿宋" w:hAnsi="仿宋" w:eastAsia="仿宋"/>
          <w:sz w:val="24"/>
          <w:lang w:val="zh-CN"/>
        </w:rPr>
      </w:pPr>
    </w:p>
    <w:p>
      <w:pPr>
        <w:autoSpaceDE w:val="0"/>
        <w:autoSpaceDN w:val="0"/>
        <w:spacing w:line="360" w:lineRule="auto"/>
        <w:rPr>
          <w:rFonts w:ascii="仿宋" w:hAnsi="仿宋" w:eastAsia="仿宋"/>
          <w:sz w:val="24"/>
          <w:lang w:val="zh-CN"/>
        </w:rPr>
      </w:pPr>
      <w:r>
        <w:rPr>
          <w:rFonts w:hint="eastAsia" w:ascii="仿宋" w:hAnsi="仿宋" w:eastAsia="仿宋"/>
          <w:sz w:val="24"/>
          <w:lang w:val="zh-CN"/>
        </w:rPr>
        <w:t>住所：                  住所：</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法定代表人或                             法定代表人或</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 </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联系人：                                 联系人：</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约定送达地址：                           约定送达地址：</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邮政编码：                               邮政编码：</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360" w:lineRule="auto"/>
        <w:rPr>
          <w:rFonts w:ascii="仿宋" w:hAnsi="仿宋" w:eastAsia="仿宋"/>
          <w:sz w:val="24"/>
        </w:rPr>
      </w:pPr>
      <w:r>
        <w:rPr>
          <w:rFonts w:hint="eastAsia" w:ascii="仿宋" w:hAnsi="仿宋" w:eastAsia="仿宋"/>
          <w:sz w:val="24"/>
          <w:lang w:val="zh-CN"/>
        </w:rPr>
        <w:t>电子邮箱：                               电子邮箱：</w:t>
      </w:r>
    </w:p>
    <w:p>
      <w:pPr>
        <w:autoSpaceDE w:val="0"/>
        <w:autoSpaceDN w:val="0"/>
        <w:spacing w:line="360" w:lineRule="auto"/>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360" w:lineRule="auto"/>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360" w:lineRule="auto"/>
        <w:rPr>
          <w:rFonts w:ascii="仿宋" w:hAnsi="仿宋" w:eastAsia="仿宋"/>
          <w:sz w:val="24"/>
        </w:rPr>
      </w:pPr>
      <w:r>
        <w:rPr>
          <w:rFonts w:hint="eastAsia" w:ascii="仿宋" w:hAnsi="仿宋" w:eastAsia="仿宋"/>
          <w:sz w:val="24"/>
        </w:rPr>
        <w:t>开户账号：                               开户账号：</w:t>
      </w:r>
    </w:p>
    <w:p>
      <w:pPr>
        <w:widowControl/>
        <w:spacing w:line="360" w:lineRule="auto"/>
        <w:jc w:val="left"/>
        <w:rPr>
          <w:rFonts w:ascii="仿宋" w:hAnsi="仿宋" w:eastAsia="仿宋"/>
          <w:b/>
          <w:sz w:val="24"/>
        </w:rPr>
      </w:pPr>
    </w:p>
    <w:p>
      <w:pPr>
        <w:widowControl/>
        <w:adjustRightInd/>
        <w:spacing w:line="360" w:lineRule="auto"/>
        <w:jc w:val="left"/>
        <w:rPr>
          <w:rFonts w:ascii="仿宋" w:hAnsi="仿宋" w:eastAsia="仿宋"/>
          <w:b/>
          <w:sz w:val="24"/>
        </w:rPr>
      </w:pPr>
      <w:r>
        <w:rPr>
          <w:rFonts w:ascii="仿宋" w:hAnsi="仿宋" w:eastAsia="仿宋"/>
          <w:b/>
        </w:rPr>
        <w:br w:type="page"/>
      </w:r>
    </w:p>
    <w:p>
      <w:pPr>
        <w:pStyle w:val="385"/>
        <w:ind w:firstLine="482"/>
        <w:jc w:val="center"/>
        <w:rPr>
          <w:rFonts w:ascii="仿宋" w:hAnsi="仿宋" w:eastAsia="仿宋"/>
          <w:b/>
          <w:szCs w:val="24"/>
        </w:rPr>
      </w:pPr>
      <w:r>
        <w:rPr>
          <w:rFonts w:hint="eastAsia" w:ascii="仿宋" w:hAnsi="仿宋" w:eastAsia="仿宋"/>
          <w:b/>
          <w:szCs w:val="24"/>
        </w:rPr>
        <w:t>第二部分合同一般条款</w:t>
      </w:r>
    </w:p>
    <w:p>
      <w:pPr>
        <w:spacing w:line="360" w:lineRule="auto"/>
        <w:ind w:firstLine="482" w:firstLineChars="200"/>
        <w:outlineLvl w:val="0"/>
        <w:rPr>
          <w:rFonts w:ascii="仿宋" w:hAnsi="仿宋" w:eastAsia="仿宋"/>
          <w:b/>
          <w:sz w:val="24"/>
        </w:rPr>
      </w:pPr>
      <w:bookmarkStart w:id="434" w:name="_Toc14021"/>
      <w:bookmarkStart w:id="435" w:name="_Toc19680"/>
      <w:bookmarkStart w:id="436" w:name="_Toc31297"/>
      <w:bookmarkStart w:id="437" w:name="_Toc5228"/>
      <w:bookmarkStart w:id="438" w:name="_Toc25079"/>
      <w:r>
        <w:rPr>
          <w:rFonts w:ascii="仿宋" w:hAnsi="仿宋" w:eastAsia="仿宋"/>
          <w:b/>
          <w:sz w:val="24"/>
        </w:rPr>
        <w:t>2.1 定义</w:t>
      </w:r>
      <w:bookmarkEnd w:id="434"/>
      <w:bookmarkEnd w:id="435"/>
      <w:bookmarkEnd w:id="436"/>
      <w:bookmarkEnd w:id="437"/>
      <w:bookmarkEnd w:id="438"/>
    </w:p>
    <w:p>
      <w:pPr>
        <w:spacing w:line="360" w:lineRule="auto"/>
        <w:ind w:firstLine="480" w:firstLineChars="200"/>
        <w:rPr>
          <w:rFonts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pPr>
        <w:spacing w:line="360" w:lineRule="auto"/>
        <w:ind w:firstLine="480" w:firstLineChars="200"/>
        <w:rPr>
          <w:rFonts w:ascii="仿宋" w:hAnsi="仿宋" w:eastAsia="仿宋"/>
          <w:sz w:val="24"/>
        </w:rPr>
      </w:pPr>
      <w:r>
        <w:rPr>
          <w:rFonts w:ascii="仿宋" w:hAnsi="仿宋" w:eastAsia="仿宋"/>
          <w:sz w:val="24"/>
        </w:rPr>
        <w:t>2.1.1 “合同”系指采购人和中标供应商签订的载明双方当事人所达成的协议，并包括所有的附件、附录和构成合同的其他文件。</w:t>
      </w:r>
    </w:p>
    <w:p>
      <w:pPr>
        <w:spacing w:line="360" w:lineRule="auto"/>
        <w:ind w:firstLine="480" w:firstLineChars="200"/>
        <w:rPr>
          <w:rFonts w:ascii="仿宋" w:hAnsi="仿宋" w:eastAsia="仿宋"/>
          <w:sz w:val="24"/>
        </w:rPr>
      </w:pPr>
      <w:r>
        <w:rPr>
          <w:rFonts w:ascii="仿宋" w:hAnsi="仿宋" w:eastAsia="仿宋"/>
          <w:sz w:val="24"/>
        </w:rPr>
        <w:t>2.1.2 “合同价”系指根据合同约定，中标供应商在完全履行合同义务后</w:t>
      </w:r>
      <w:r>
        <w:rPr>
          <w:rFonts w:hint="eastAsia" w:ascii="仿宋" w:hAnsi="仿宋" w:eastAsia="仿宋"/>
          <w:sz w:val="24"/>
        </w:rPr>
        <w:t>，</w:t>
      </w:r>
      <w:r>
        <w:rPr>
          <w:rFonts w:ascii="仿宋" w:hAnsi="仿宋" w:eastAsia="仿宋"/>
          <w:sz w:val="24"/>
        </w:rPr>
        <w:t>采购人应支付给中标供应商的价格。</w:t>
      </w:r>
    </w:p>
    <w:p>
      <w:pPr>
        <w:spacing w:line="360" w:lineRule="auto"/>
        <w:ind w:firstLine="480" w:firstLineChars="200"/>
        <w:rPr>
          <w:rFonts w:ascii="仿宋" w:hAnsi="仿宋" w:eastAsia="仿宋"/>
          <w:sz w:val="24"/>
        </w:rPr>
      </w:pPr>
      <w:r>
        <w:rPr>
          <w:rFonts w:ascii="仿宋" w:hAnsi="仿宋" w:eastAsia="仿宋"/>
          <w:sz w:val="24"/>
        </w:rPr>
        <w:t>2.1.3 “</w:t>
      </w:r>
      <w:r>
        <w:rPr>
          <w:rFonts w:hint="eastAsia" w:ascii="仿宋" w:hAnsi="仿宋" w:eastAsia="仿宋"/>
          <w:sz w:val="24"/>
        </w:rPr>
        <w:t>服务</w:t>
      </w:r>
      <w:r>
        <w:rPr>
          <w:rFonts w:ascii="仿宋" w:hAnsi="仿宋" w:eastAsia="仿宋"/>
          <w:sz w:val="24"/>
        </w:rPr>
        <w:t>”系指</w:t>
      </w:r>
      <w:r>
        <w:rPr>
          <w:rFonts w:hint="eastAsia" w:ascii="仿宋" w:hAnsi="仿宋" w:eastAsia="仿宋"/>
          <w:sz w:val="24"/>
        </w:rPr>
        <w:t>中标供应商</w:t>
      </w:r>
      <w:r>
        <w:rPr>
          <w:rFonts w:ascii="仿宋" w:hAnsi="仿宋" w:eastAsia="仿宋"/>
          <w:sz w:val="24"/>
        </w:rPr>
        <w:t>根据合同约定应向采购人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除货物和工程以外的其他政府采购对象，包括采购人自身需要的服务和向社会公众提供的公共服务。</w:t>
      </w:r>
    </w:p>
    <w:p>
      <w:pPr>
        <w:spacing w:line="360" w:lineRule="auto"/>
        <w:ind w:firstLine="480" w:firstLineChars="200"/>
        <w:rPr>
          <w:rFonts w:ascii="仿宋" w:hAnsi="仿宋" w:eastAsia="仿宋"/>
          <w:sz w:val="24"/>
        </w:rPr>
      </w:pPr>
      <w:r>
        <w:rPr>
          <w:rFonts w:ascii="仿宋" w:hAnsi="仿宋" w:eastAsia="仿宋"/>
          <w:sz w:val="24"/>
        </w:rPr>
        <w:t>2.1.4 “</w:t>
      </w:r>
      <w:r>
        <w:rPr>
          <w:rFonts w:hint="eastAsia" w:ascii="仿宋" w:hAnsi="仿宋" w:eastAsia="仿宋"/>
          <w:sz w:val="24"/>
        </w:rPr>
        <w:t>甲方</w:t>
      </w:r>
      <w:r>
        <w:rPr>
          <w:rFonts w:ascii="仿宋" w:hAnsi="仿宋" w:eastAsia="仿宋"/>
          <w:sz w:val="24"/>
        </w:rPr>
        <w:t>”系指与</w:t>
      </w:r>
      <w:r>
        <w:rPr>
          <w:rFonts w:hint="eastAsia" w:ascii="仿宋" w:hAnsi="仿宋" w:eastAsia="仿宋"/>
          <w:sz w:val="24"/>
        </w:rPr>
        <w:t>中标供应商</w:t>
      </w:r>
      <w:r>
        <w:rPr>
          <w:rFonts w:ascii="仿宋" w:hAnsi="仿宋" w:eastAsia="仿宋"/>
          <w:sz w:val="24"/>
        </w:rPr>
        <w:t>签署合同的采购人</w:t>
      </w:r>
      <w:r>
        <w:rPr>
          <w:rFonts w:hint="eastAsia" w:ascii="仿宋" w:hAnsi="仿宋" w:eastAsia="仿宋"/>
          <w:sz w:val="24"/>
        </w:rPr>
        <w:t>；采购人委托采购代理机构代表其与乙方签订合同的，采购人的授权委托书作为合同附件。</w:t>
      </w:r>
    </w:p>
    <w:p>
      <w:pPr>
        <w:spacing w:line="360" w:lineRule="auto"/>
        <w:ind w:firstLine="480" w:firstLineChars="200"/>
        <w:rPr>
          <w:rFonts w:ascii="仿宋" w:hAnsi="仿宋" w:eastAsia="仿宋"/>
          <w:sz w:val="24"/>
        </w:rPr>
      </w:pPr>
      <w:r>
        <w:rPr>
          <w:rFonts w:ascii="仿宋" w:hAnsi="仿宋" w:eastAsia="仿宋"/>
          <w:sz w:val="24"/>
        </w:rPr>
        <w:t>2.1.5 “乙方”系指根据合同约定提供服务的中标供应商</w:t>
      </w:r>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 w:hAnsi="仿宋" w:eastAsia="仿宋"/>
          <w:sz w:val="24"/>
        </w:rPr>
      </w:pPr>
      <w:r>
        <w:rPr>
          <w:rFonts w:ascii="仿宋" w:hAnsi="仿宋" w:eastAsia="仿宋"/>
          <w:sz w:val="24"/>
        </w:rPr>
        <w:t>2.1.6 “现场”系指合同约定提供服务的地点。</w:t>
      </w:r>
    </w:p>
    <w:p>
      <w:pPr>
        <w:spacing w:line="360" w:lineRule="auto"/>
        <w:ind w:firstLine="482" w:firstLineChars="200"/>
        <w:outlineLvl w:val="0"/>
        <w:rPr>
          <w:rFonts w:ascii="仿宋" w:hAnsi="仿宋" w:eastAsia="仿宋"/>
          <w:b/>
          <w:sz w:val="24"/>
        </w:rPr>
      </w:pPr>
      <w:bookmarkStart w:id="439" w:name="_Toc23289"/>
      <w:bookmarkStart w:id="440" w:name="_Toc3769"/>
      <w:bookmarkStart w:id="441" w:name="_Toc16752"/>
      <w:bookmarkStart w:id="442" w:name="_Toc19539"/>
      <w:bookmarkStart w:id="443" w:name="_Toc31402"/>
      <w:r>
        <w:rPr>
          <w:rFonts w:ascii="仿宋" w:hAnsi="仿宋" w:eastAsia="仿宋"/>
          <w:b/>
          <w:sz w:val="24"/>
        </w:rPr>
        <w:t>2.2 技术规范</w:t>
      </w:r>
      <w:bookmarkEnd w:id="439"/>
      <w:bookmarkEnd w:id="440"/>
      <w:bookmarkEnd w:id="441"/>
      <w:bookmarkEnd w:id="442"/>
      <w:bookmarkEnd w:id="443"/>
    </w:p>
    <w:p>
      <w:pPr>
        <w:spacing w:line="360" w:lineRule="auto"/>
        <w:ind w:firstLine="480" w:firstLineChars="200"/>
        <w:rPr>
          <w:rFonts w:ascii="仿宋" w:hAnsi="仿宋" w:eastAsia="仿宋"/>
          <w:sz w:val="24"/>
        </w:rPr>
      </w:pPr>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pPr>
        <w:spacing w:line="360" w:lineRule="auto"/>
        <w:ind w:firstLine="482" w:firstLineChars="200"/>
        <w:outlineLvl w:val="0"/>
        <w:rPr>
          <w:rFonts w:ascii="仿宋" w:hAnsi="仿宋" w:eastAsia="仿宋"/>
          <w:b/>
          <w:sz w:val="24"/>
        </w:rPr>
      </w:pPr>
      <w:bookmarkStart w:id="444" w:name="_Toc13673"/>
      <w:bookmarkStart w:id="445" w:name="_Toc9161"/>
      <w:bookmarkStart w:id="446" w:name="_Toc27945"/>
      <w:bookmarkStart w:id="447" w:name="_Toc4133"/>
      <w:bookmarkStart w:id="448" w:name="_Toc12412"/>
      <w:r>
        <w:rPr>
          <w:rFonts w:ascii="仿宋" w:hAnsi="仿宋" w:eastAsia="仿宋"/>
          <w:b/>
          <w:sz w:val="24"/>
        </w:rPr>
        <w:t>2.3 知识产权</w:t>
      </w:r>
      <w:bookmarkEnd w:id="444"/>
      <w:bookmarkEnd w:id="445"/>
      <w:bookmarkEnd w:id="446"/>
      <w:bookmarkEnd w:id="447"/>
      <w:bookmarkEnd w:id="448"/>
    </w:p>
    <w:p>
      <w:pPr>
        <w:spacing w:line="360" w:lineRule="auto"/>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2.3.2 </w:t>
      </w:r>
      <w:r>
        <w:rPr>
          <w:rFonts w:hint="eastAsia" w:ascii="仿宋" w:hAnsi="仿宋" w:eastAsia="仿宋"/>
          <w:sz w:val="24"/>
        </w:rPr>
        <w:t>合同涉及技术成果的归属和收益的分成办法的，</w:t>
      </w: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pPr>
        <w:spacing w:line="360" w:lineRule="auto"/>
        <w:ind w:firstLine="482" w:firstLineChars="200"/>
        <w:rPr>
          <w:rFonts w:ascii="仿宋" w:hAnsi="仿宋" w:eastAsia="仿宋"/>
          <w:b/>
          <w:sz w:val="24"/>
        </w:rPr>
      </w:pPr>
      <w:r>
        <w:rPr>
          <w:rFonts w:ascii="仿宋" w:hAnsi="仿宋" w:eastAsia="仿宋"/>
          <w:b/>
          <w:sz w:val="24"/>
        </w:rPr>
        <w:t xml:space="preserve">2.4 </w:t>
      </w:r>
      <w:r>
        <w:rPr>
          <w:rFonts w:hint="eastAsia" w:ascii="仿宋" w:hAnsi="仿宋" w:eastAsia="仿宋"/>
          <w:b/>
          <w:sz w:val="24"/>
        </w:rPr>
        <w:t>履约检查和问题反馈</w:t>
      </w:r>
    </w:p>
    <w:p>
      <w:pPr>
        <w:spacing w:line="360" w:lineRule="auto"/>
        <w:ind w:firstLine="480" w:firstLineChars="200"/>
        <w:rPr>
          <w:rFonts w:ascii="仿宋" w:hAnsi="仿宋" w:eastAsia="仿宋"/>
          <w:sz w:val="24"/>
        </w:rPr>
      </w:pPr>
      <w:r>
        <w:rPr>
          <w:rFonts w:ascii="仿宋" w:hAnsi="仿宋" w:eastAsia="仿宋"/>
          <w:sz w:val="24"/>
        </w:rPr>
        <w:t>2.4.1甲方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合同履行期间，甲方有权将履行过程中出现的问题反馈给乙方，双方当事人应以书面形式约定需要完善和改进的内容。</w:t>
      </w:r>
    </w:p>
    <w:p>
      <w:pPr>
        <w:spacing w:line="360" w:lineRule="auto"/>
        <w:ind w:firstLine="482" w:firstLineChars="200"/>
        <w:outlineLvl w:val="0"/>
        <w:rPr>
          <w:rFonts w:ascii="仿宋" w:hAnsi="仿宋" w:eastAsia="仿宋"/>
          <w:b/>
          <w:sz w:val="24"/>
        </w:rPr>
      </w:pPr>
      <w:bookmarkStart w:id="449" w:name="_Toc22011"/>
      <w:bookmarkStart w:id="450" w:name="_Toc32670"/>
      <w:bookmarkStart w:id="451" w:name="_Toc15447"/>
      <w:bookmarkStart w:id="452" w:name="_Toc31233"/>
      <w:bookmarkStart w:id="453" w:name="_Toc26555"/>
      <w:r>
        <w:rPr>
          <w:rFonts w:ascii="仿宋" w:hAnsi="仿宋" w:eastAsia="仿宋"/>
          <w:b/>
          <w:sz w:val="24"/>
        </w:rPr>
        <w:t>2.5 结算方式和付款条件</w:t>
      </w:r>
      <w:bookmarkEnd w:id="449"/>
      <w:bookmarkEnd w:id="450"/>
      <w:bookmarkEnd w:id="451"/>
      <w:bookmarkEnd w:id="452"/>
      <w:bookmarkEnd w:id="453"/>
    </w:p>
    <w:p>
      <w:pPr>
        <w:spacing w:line="360" w:lineRule="auto"/>
        <w:ind w:firstLine="480" w:firstLineChars="200"/>
        <w:rPr>
          <w:rFonts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pPr>
        <w:spacing w:line="360" w:lineRule="auto"/>
        <w:ind w:firstLine="482" w:firstLineChars="200"/>
        <w:outlineLvl w:val="0"/>
        <w:rPr>
          <w:rFonts w:ascii="仿宋" w:hAnsi="仿宋" w:eastAsia="仿宋"/>
          <w:b/>
          <w:sz w:val="24"/>
        </w:rPr>
      </w:pPr>
      <w:bookmarkStart w:id="454" w:name="_Toc13467"/>
      <w:bookmarkStart w:id="455" w:name="_Toc16163"/>
      <w:bookmarkStart w:id="456" w:name="_Toc30507"/>
      <w:bookmarkStart w:id="457" w:name="_Toc13154"/>
      <w:bookmarkStart w:id="458" w:name="_Toc18990"/>
      <w:r>
        <w:rPr>
          <w:rFonts w:ascii="仿宋" w:hAnsi="仿宋" w:eastAsia="仿宋"/>
          <w:b/>
          <w:sz w:val="24"/>
        </w:rPr>
        <w:t>2.6 技术资料和保密义务</w:t>
      </w:r>
      <w:bookmarkEnd w:id="454"/>
      <w:bookmarkEnd w:id="455"/>
      <w:bookmarkEnd w:id="456"/>
      <w:bookmarkEnd w:id="457"/>
      <w:bookmarkEnd w:id="458"/>
    </w:p>
    <w:p>
      <w:pPr>
        <w:spacing w:line="360" w:lineRule="auto"/>
        <w:ind w:firstLine="480" w:firstLineChars="200"/>
        <w:rPr>
          <w:rFonts w:ascii="仿宋" w:hAnsi="仿宋" w:eastAsia="仿宋"/>
          <w:sz w:val="24"/>
        </w:rPr>
      </w:pPr>
      <w:r>
        <w:rPr>
          <w:rFonts w:ascii="仿宋" w:hAnsi="仿宋" w:eastAsia="仿宋"/>
          <w:sz w:val="24"/>
        </w:rPr>
        <w:t>2.6.1 乙方有权依据合同约定和项目需要，向甲方了解有关情况，调阅有关资料等，甲方应予积极配合；</w:t>
      </w:r>
    </w:p>
    <w:p>
      <w:pPr>
        <w:spacing w:line="360" w:lineRule="auto"/>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360" w:lineRule="auto"/>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pPr>
        <w:spacing w:line="360" w:lineRule="auto"/>
        <w:ind w:firstLine="482" w:firstLineChars="200"/>
        <w:outlineLvl w:val="0"/>
        <w:rPr>
          <w:rFonts w:ascii="仿宋" w:hAnsi="仿宋" w:eastAsia="仿宋"/>
          <w:b/>
          <w:sz w:val="24"/>
        </w:rPr>
      </w:pPr>
      <w:bookmarkStart w:id="459" w:name="_Toc19069"/>
      <w:r>
        <w:rPr>
          <w:rFonts w:ascii="仿宋" w:hAnsi="仿宋" w:eastAsia="仿宋"/>
          <w:b/>
          <w:sz w:val="24"/>
        </w:rPr>
        <w:t xml:space="preserve">2.7 </w:t>
      </w:r>
      <w:r>
        <w:rPr>
          <w:rFonts w:hint="eastAsia" w:ascii="仿宋" w:hAnsi="仿宋" w:eastAsia="仿宋"/>
          <w:b/>
          <w:sz w:val="24"/>
        </w:rPr>
        <w:t>质量保证</w:t>
      </w:r>
      <w:bookmarkEnd w:id="459"/>
    </w:p>
    <w:p>
      <w:pPr>
        <w:spacing w:line="360" w:lineRule="auto"/>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360" w:lineRule="auto"/>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 w:hAnsi="仿宋" w:eastAsia="仿宋"/>
          <w:b/>
          <w:sz w:val="24"/>
        </w:rPr>
      </w:pPr>
      <w:bookmarkStart w:id="460" w:name="_Toc22267"/>
      <w:r>
        <w:rPr>
          <w:rFonts w:ascii="仿宋" w:hAnsi="仿宋" w:eastAsia="仿宋"/>
          <w:b/>
          <w:sz w:val="24"/>
        </w:rPr>
        <w:t xml:space="preserve">2.8 </w:t>
      </w:r>
      <w:r>
        <w:rPr>
          <w:rFonts w:hint="eastAsia" w:ascii="仿宋" w:hAnsi="仿宋" w:eastAsia="仿宋"/>
          <w:b/>
          <w:sz w:val="24"/>
        </w:rPr>
        <w:t>延迟履行</w:t>
      </w:r>
      <w:bookmarkEnd w:id="460"/>
    </w:p>
    <w:p>
      <w:pPr>
        <w:spacing w:line="360" w:lineRule="auto"/>
        <w:ind w:firstLine="480" w:firstLineChars="200"/>
        <w:rPr>
          <w:rFonts w:ascii="仿宋" w:hAnsi="仿宋" w:eastAsia="仿宋"/>
          <w:sz w:val="24"/>
        </w:rPr>
      </w:pPr>
      <w:r>
        <w:rPr>
          <w:rFonts w:ascii="仿宋" w:hAnsi="仿宋" w:eastAsia="仿宋"/>
          <w:sz w:val="24"/>
        </w:rPr>
        <w:t>在合同履行过程中，如果乙方遇到不能按时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pPr>
        <w:spacing w:line="360" w:lineRule="auto"/>
        <w:ind w:firstLine="482" w:firstLineChars="200"/>
        <w:outlineLvl w:val="0"/>
        <w:rPr>
          <w:rFonts w:ascii="仿宋" w:hAnsi="仿宋" w:eastAsia="仿宋"/>
          <w:b/>
          <w:sz w:val="24"/>
        </w:rPr>
      </w:pPr>
      <w:bookmarkStart w:id="461" w:name="_Toc10611"/>
      <w:r>
        <w:rPr>
          <w:rFonts w:ascii="仿宋" w:hAnsi="仿宋" w:eastAsia="仿宋"/>
          <w:b/>
          <w:sz w:val="24"/>
        </w:rPr>
        <w:t xml:space="preserve">2.9 </w:t>
      </w:r>
      <w:r>
        <w:rPr>
          <w:rFonts w:hint="eastAsia" w:ascii="仿宋" w:hAnsi="仿宋" w:eastAsia="仿宋"/>
          <w:b/>
          <w:sz w:val="24"/>
        </w:rPr>
        <w:t>合同变更</w:t>
      </w:r>
      <w:bookmarkEnd w:id="461"/>
    </w:p>
    <w:p>
      <w:pPr>
        <w:spacing w:line="360" w:lineRule="auto"/>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ascii="仿宋" w:hAnsi="仿宋" w:eastAsia="仿宋"/>
          <w:b/>
          <w:sz w:val="24"/>
        </w:rPr>
      </w:pPr>
      <w:bookmarkStart w:id="462" w:name="_Toc42"/>
      <w:bookmarkStart w:id="463" w:name="_Toc26689"/>
      <w:bookmarkStart w:id="464" w:name="_Toc21830"/>
      <w:bookmarkStart w:id="465" w:name="_Toc10663"/>
      <w:bookmarkStart w:id="466" w:name="_Toc23368"/>
      <w:r>
        <w:rPr>
          <w:rFonts w:ascii="仿宋" w:hAnsi="仿宋" w:eastAsia="仿宋"/>
          <w:b/>
          <w:sz w:val="24"/>
        </w:rPr>
        <w:t>2.10 合同转让和分包</w:t>
      </w:r>
      <w:bookmarkEnd w:id="462"/>
      <w:bookmarkEnd w:id="463"/>
      <w:bookmarkEnd w:id="464"/>
      <w:bookmarkEnd w:id="465"/>
      <w:bookmarkEnd w:id="466"/>
    </w:p>
    <w:p>
      <w:pPr>
        <w:spacing w:line="360" w:lineRule="auto"/>
        <w:ind w:firstLine="480" w:firstLineChars="200"/>
        <w:rPr>
          <w:rFonts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pPr>
        <w:spacing w:line="360" w:lineRule="auto"/>
        <w:ind w:firstLine="482" w:firstLineChars="200"/>
        <w:outlineLvl w:val="0"/>
        <w:rPr>
          <w:rFonts w:ascii="仿宋" w:hAnsi="仿宋" w:eastAsia="仿宋"/>
          <w:b/>
          <w:sz w:val="24"/>
        </w:rPr>
      </w:pPr>
      <w:bookmarkStart w:id="467" w:name="_Toc26633"/>
      <w:bookmarkStart w:id="468" w:name="_Toc14371"/>
      <w:bookmarkStart w:id="469" w:name="_Toc4720"/>
      <w:bookmarkStart w:id="470" w:name="_Toc25571"/>
      <w:bookmarkStart w:id="471" w:name="_Toc32494"/>
      <w:r>
        <w:rPr>
          <w:rFonts w:ascii="仿宋" w:hAnsi="仿宋" w:eastAsia="仿宋"/>
          <w:b/>
          <w:sz w:val="24"/>
        </w:rPr>
        <w:t>2.11 不可抗力</w:t>
      </w:r>
      <w:bookmarkEnd w:id="467"/>
      <w:bookmarkEnd w:id="468"/>
      <w:bookmarkEnd w:id="469"/>
      <w:bookmarkEnd w:id="470"/>
      <w:bookmarkEnd w:id="471"/>
    </w:p>
    <w:p>
      <w:pPr>
        <w:spacing w:line="360" w:lineRule="auto"/>
        <w:ind w:firstLine="480" w:firstLineChars="200"/>
        <w:rPr>
          <w:rFonts w:ascii="仿宋" w:hAnsi="仿宋" w:eastAsia="仿宋"/>
          <w:sz w:val="24"/>
        </w:rPr>
      </w:pPr>
      <w:r>
        <w:rPr>
          <w:rFonts w:ascii="仿宋" w:hAnsi="仿宋" w:eastAsia="仿宋"/>
          <w:sz w:val="24"/>
        </w:rPr>
        <w:t>2.11.1如果任何一方遭遇法律规定的不可抗力，致使合同履行受阻时，履行合同的期限应予延长，延长的期限应相当于不可抗力所影响的时间</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2.11.2 </w:t>
      </w:r>
      <w:r>
        <w:rPr>
          <w:rFonts w:hint="eastAsia" w:ascii="仿宋" w:hAnsi="仿宋" w:eastAsia="仿宋"/>
          <w:sz w:val="24"/>
        </w:rPr>
        <w:t>因不可抗力致使不能实现合同目的的，当事人可以解除合同；</w:t>
      </w:r>
    </w:p>
    <w:p>
      <w:pPr>
        <w:spacing w:line="360" w:lineRule="auto"/>
        <w:ind w:firstLine="480" w:firstLineChars="200"/>
        <w:rPr>
          <w:rFonts w:ascii="仿宋" w:hAnsi="仿宋" w:eastAsia="仿宋"/>
          <w:sz w:val="24"/>
        </w:rPr>
      </w:pPr>
      <w:r>
        <w:rPr>
          <w:rFonts w:ascii="仿宋" w:hAnsi="仿宋" w:eastAsia="仿宋"/>
          <w:sz w:val="24"/>
        </w:rPr>
        <w:t xml:space="preserve">2.11.3 </w:t>
      </w:r>
      <w:r>
        <w:rPr>
          <w:rFonts w:hint="eastAsia" w:ascii="仿宋" w:hAnsi="仿宋" w:eastAsia="仿宋"/>
          <w:sz w:val="24"/>
        </w:rPr>
        <w:t>因</w:t>
      </w:r>
      <w:r>
        <w:rPr>
          <w:rFonts w:ascii="仿宋" w:hAnsi="仿宋" w:eastAsia="仿宋"/>
          <w:sz w:val="24"/>
        </w:rPr>
        <w:t>不可抗力致使合同有变更必要的，双方当事人应在</w:t>
      </w:r>
      <w:r>
        <w:rPr>
          <w:rFonts w:ascii="仿宋" w:hAnsi="仿宋" w:eastAsia="仿宋"/>
          <w:b/>
          <w:i/>
          <w:sz w:val="24"/>
          <w:u w:val="single"/>
        </w:rPr>
        <w:t>合同专用条款</w:t>
      </w:r>
      <w:r>
        <w:rPr>
          <w:rFonts w:ascii="仿宋" w:hAnsi="仿宋" w:eastAsia="仿宋"/>
          <w:sz w:val="24"/>
        </w:rPr>
        <w:t>约定时间内以书面形式变更合同</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2.11.4受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ascii="仿宋" w:hAnsi="仿宋" w:eastAsia="仿宋"/>
          <w:b/>
          <w:i/>
          <w:sz w:val="24"/>
          <w:u w:val="single"/>
        </w:rPr>
        <w:t>合同专用条款</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ascii="仿宋" w:hAnsi="仿宋" w:eastAsia="仿宋"/>
          <w:b/>
          <w:i/>
          <w:sz w:val="24"/>
          <w:u w:val="single"/>
        </w:rPr>
        <w:t>合同专用条款</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pPr>
        <w:spacing w:line="360" w:lineRule="auto"/>
        <w:ind w:firstLine="482" w:firstLineChars="200"/>
        <w:outlineLvl w:val="0"/>
        <w:rPr>
          <w:rFonts w:ascii="仿宋" w:hAnsi="仿宋" w:eastAsia="仿宋"/>
          <w:b/>
          <w:sz w:val="24"/>
        </w:rPr>
      </w:pPr>
      <w:bookmarkStart w:id="472" w:name="_Toc3638"/>
      <w:bookmarkStart w:id="473" w:name="_Toc25783"/>
      <w:bookmarkStart w:id="474" w:name="_Toc24465"/>
      <w:bookmarkStart w:id="475" w:name="_Toc14115"/>
      <w:bookmarkStart w:id="476" w:name="_Toc23854"/>
      <w:r>
        <w:rPr>
          <w:rFonts w:ascii="仿宋" w:hAnsi="仿宋" w:eastAsia="仿宋"/>
          <w:b/>
          <w:sz w:val="24"/>
        </w:rPr>
        <w:t>2.12 税费</w:t>
      </w:r>
      <w:bookmarkEnd w:id="472"/>
      <w:bookmarkEnd w:id="473"/>
      <w:bookmarkEnd w:id="474"/>
      <w:bookmarkEnd w:id="475"/>
      <w:bookmarkEnd w:id="476"/>
    </w:p>
    <w:p>
      <w:pPr>
        <w:spacing w:line="360" w:lineRule="auto"/>
        <w:ind w:firstLine="480" w:firstLineChars="200"/>
        <w:rPr>
          <w:rFonts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pPr>
        <w:spacing w:line="360" w:lineRule="auto"/>
        <w:ind w:firstLine="482" w:firstLineChars="200"/>
        <w:outlineLvl w:val="0"/>
        <w:rPr>
          <w:rFonts w:ascii="仿宋" w:hAnsi="仿宋" w:eastAsia="仿宋"/>
          <w:b/>
          <w:sz w:val="24"/>
        </w:rPr>
      </w:pPr>
      <w:bookmarkStart w:id="477" w:name="_Toc7315"/>
      <w:bookmarkStart w:id="478" w:name="_Toc14814"/>
      <w:bookmarkStart w:id="479" w:name="_Toc25525"/>
      <w:bookmarkStart w:id="480" w:name="_Toc26883"/>
      <w:bookmarkStart w:id="481" w:name="_Toc30105"/>
      <w:r>
        <w:rPr>
          <w:rFonts w:ascii="仿宋" w:hAnsi="仿宋" w:eastAsia="仿宋"/>
          <w:b/>
          <w:sz w:val="24"/>
        </w:rPr>
        <w:t>2.13 乙方破产</w:t>
      </w:r>
      <w:bookmarkEnd w:id="477"/>
      <w:bookmarkEnd w:id="478"/>
      <w:bookmarkEnd w:id="479"/>
      <w:bookmarkEnd w:id="480"/>
      <w:bookmarkEnd w:id="481"/>
    </w:p>
    <w:p>
      <w:pPr>
        <w:spacing w:line="360" w:lineRule="auto"/>
        <w:ind w:firstLine="480" w:firstLineChars="200"/>
        <w:rPr>
          <w:rFonts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pPr>
        <w:spacing w:line="360" w:lineRule="auto"/>
        <w:ind w:firstLine="482" w:firstLineChars="200"/>
        <w:outlineLvl w:val="0"/>
        <w:rPr>
          <w:rFonts w:ascii="仿宋" w:hAnsi="仿宋" w:eastAsia="仿宋"/>
          <w:b/>
          <w:sz w:val="24"/>
        </w:rPr>
      </w:pPr>
      <w:bookmarkStart w:id="482" w:name="_Toc23323"/>
      <w:bookmarkStart w:id="483" w:name="_Toc2016"/>
      <w:bookmarkStart w:id="484" w:name="_Toc1123"/>
      <w:r>
        <w:rPr>
          <w:rFonts w:ascii="仿宋" w:hAnsi="仿宋" w:eastAsia="仿宋"/>
          <w:b/>
          <w:sz w:val="24"/>
        </w:rPr>
        <w:t>2.14 合同中止、终止</w:t>
      </w:r>
      <w:bookmarkEnd w:id="482"/>
      <w:bookmarkEnd w:id="483"/>
      <w:bookmarkEnd w:id="484"/>
    </w:p>
    <w:p>
      <w:pPr>
        <w:spacing w:line="360" w:lineRule="auto"/>
        <w:ind w:firstLine="480" w:firstLineChars="200"/>
        <w:rPr>
          <w:rFonts w:ascii="仿宋" w:hAnsi="仿宋" w:eastAsia="仿宋"/>
          <w:sz w:val="24"/>
        </w:rPr>
      </w:pPr>
      <w:r>
        <w:rPr>
          <w:rFonts w:ascii="仿宋" w:hAnsi="仿宋" w:eastAsia="仿宋"/>
          <w:sz w:val="24"/>
        </w:rPr>
        <w:t xml:space="preserve">2.14.1 </w:t>
      </w:r>
      <w:r>
        <w:rPr>
          <w:rFonts w:hint="eastAsia" w:ascii="仿宋" w:hAnsi="仿宋" w:eastAsia="仿宋"/>
          <w:sz w:val="24"/>
        </w:rPr>
        <w:t>双方当事人不得擅自中止或者终止合同；</w:t>
      </w:r>
    </w:p>
    <w:p>
      <w:pPr>
        <w:spacing w:line="360" w:lineRule="auto"/>
        <w:ind w:firstLine="480" w:firstLineChars="200"/>
        <w:rPr>
          <w:rFonts w:ascii="仿宋" w:hAnsi="仿宋" w:eastAsia="仿宋"/>
          <w:sz w:val="24"/>
        </w:rPr>
      </w:pPr>
      <w:r>
        <w:rPr>
          <w:rFonts w:ascii="仿宋" w:hAnsi="仿宋" w:eastAsia="仿宋"/>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仿宋" w:hAnsi="仿宋" w:eastAsia="仿宋"/>
          <w:b/>
          <w:sz w:val="24"/>
        </w:rPr>
      </w:pPr>
      <w:bookmarkStart w:id="485" w:name="_Toc17363"/>
      <w:bookmarkStart w:id="486" w:name="_Toc14525"/>
      <w:bookmarkStart w:id="487" w:name="_Toc1969"/>
      <w:r>
        <w:rPr>
          <w:rFonts w:ascii="仿宋" w:hAnsi="仿宋" w:eastAsia="仿宋"/>
          <w:b/>
          <w:sz w:val="24"/>
        </w:rPr>
        <w:t>2.15 检验和验收</w:t>
      </w:r>
      <w:bookmarkEnd w:id="485"/>
      <w:bookmarkEnd w:id="486"/>
      <w:bookmarkEnd w:id="487"/>
    </w:p>
    <w:p>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乙方按照</w:t>
      </w:r>
      <w:r>
        <w:rPr>
          <w:rFonts w:ascii="仿宋" w:hAnsi="仿宋" w:eastAsia="仿宋"/>
          <w:b/>
          <w:i/>
          <w:sz w:val="24"/>
          <w:u w:val="single"/>
        </w:rPr>
        <w:t>合同专用条款</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ascii="仿宋" w:hAnsi="仿宋" w:eastAsia="仿宋"/>
          <w:b/>
          <w:i/>
          <w:sz w:val="24"/>
          <w:u w:val="single"/>
        </w:rPr>
        <w:t>合同专用条款</w:t>
      </w:r>
      <w:r>
        <w:rPr>
          <w:rFonts w:ascii="仿宋" w:hAnsi="仿宋" w:eastAsia="仿宋"/>
          <w:sz w:val="24"/>
        </w:rPr>
        <w:t>的约定进行定期验收</w:t>
      </w:r>
      <w:r>
        <w:rPr>
          <w:rFonts w:hint="eastAsia" w:ascii="仿宋" w:hAnsi="仿宋" w:eastAsia="仿宋"/>
          <w:sz w:val="24"/>
        </w:rPr>
        <w:t>；</w:t>
      </w:r>
    </w:p>
    <w:p>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2.15.2 </w:t>
      </w:r>
      <w:r>
        <w:rPr>
          <w:rFonts w:hint="eastAsia" w:ascii="仿宋" w:hAnsi="仿宋" w:eastAsia="仿宋"/>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2.15.3 </w:t>
      </w:r>
      <w:r>
        <w:rPr>
          <w:rFonts w:hint="eastAsia" w:ascii="仿宋" w:hAnsi="仿宋" w:eastAsia="仿宋"/>
          <w:sz w:val="24"/>
        </w:rPr>
        <w:t>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p>
      <w:pPr>
        <w:spacing w:line="360" w:lineRule="auto"/>
        <w:ind w:firstLine="482" w:firstLineChars="200"/>
        <w:outlineLvl w:val="0"/>
        <w:rPr>
          <w:rFonts w:ascii="仿宋" w:hAnsi="仿宋" w:eastAsia="仿宋"/>
          <w:b/>
          <w:sz w:val="24"/>
        </w:rPr>
      </w:pPr>
      <w:bookmarkStart w:id="488" w:name="_Toc9808"/>
      <w:bookmarkStart w:id="489" w:name="_Toc2308"/>
      <w:bookmarkStart w:id="490" w:name="_Toc25198"/>
      <w:bookmarkStart w:id="491" w:name="_Toc31892"/>
      <w:bookmarkStart w:id="492" w:name="_Toc12666"/>
      <w:r>
        <w:rPr>
          <w:rFonts w:ascii="仿宋" w:hAnsi="仿宋" w:eastAsia="仿宋"/>
          <w:b/>
          <w:sz w:val="24"/>
        </w:rPr>
        <w:t>2.16 通知和送达</w:t>
      </w:r>
      <w:bookmarkEnd w:id="488"/>
      <w:bookmarkEnd w:id="489"/>
      <w:bookmarkEnd w:id="490"/>
      <w:bookmarkEnd w:id="491"/>
      <w:bookmarkEnd w:id="492"/>
    </w:p>
    <w:p>
      <w:pPr>
        <w:spacing w:line="360" w:lineRule="auto"/>
        <w:ind w:firstLine="480" w:firstLineChars="200"/>
        <w:rPr>
          <w:rFonts w:ascii="仿宋" w:hAnsi="仿宋" w:eastAsia="仿宋"/>
          <w:sz w:val="24"/>
        </w:rPr>
      </w:pPr>
      <w:bookmarkStart w:id="493" w:name="_Toc18401"/>
      <w:bookmarkStart w:id="494" w:name="_Toc27674"/>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p>
    <w:p>
      <w:pPr>
        <w:spacing w:line="360" w:lineRule="auto"/>
        <w:ind w:firstLine="480" w:firstLineChars="200"/>
        <w:rPr>
          <w:rFonts w:ascii="仿宋" w:hAnsi="仿宋" w:eastAsia="仿宋"/>
          <w:sz w:val="24"/>
        </w:rPr>
      </w:pPr>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493"/>
      <w:bookmarkEnd w:id="494"/>
    </w:p>
    <w:p>
      <w:pPr>
        <w:spacing w:line="360" w:lineRule="auto"/>
        <w:ind w:firstLine="482" w:firstLineChars="200"/>
        <w:outlineLvl w:val="0"/>
        <w:rPr>
          <w:rFonts w:ascii="仿宋" w:hAnsi="仿宋" w:eastAsia="仿宋"/>
          <w:b/>
          <w:sz w:val="24"/>
        </w:rPr>
      </w:pPr>
      <w:bookmarkStart w:id="495" w:name="_Toc28906"/>
      <w:bookmarkStart w:id="496" w:name="_Toc5063"/>
      <w:bookmarkStart w:id="497" w:name="_Toc27644"/>
      <w:bookmarkStart w:id="498" w:name="_Toc20808"/>
      <w:bookmarkStart w:id="499" w:name="_Toc12254"/>
      <w:r>
        <w:rPr>
          <w:rFonts w:ascii="仿宋" w:hAnsi="仿宋" w:eastAsia="仿宋"/>
          <w:b/>
          <w:sz w:val="24"/>
        </w:rPr>
        <w:t xml:space="preserve">2.17 </w:t>
      </w:r>
      <w:r>
        <w:rPr>
          <w:rFonts w:hint="eastAsia" w:ascii="仿宋" w:hAnsi="仿宋" w:eastAsia="仿宋"/>
          <w:b/>
          <w:sz w:val="24"/>
        </w:rPr>
        <w:t>合同使用的文字和</w:t>
      </w:r>
      <w:r>
        <w:rPr>
          <w:rFonts w:ascii="仿宋" w:hAnsi="仿宋" w:eastAsia="仿宋"/>
          <w:b/>
          <w:sz w:val="24"/>
        </w:rPr>
        <w:t>适用的法律</w:t>
      </w:r>
      <w:bookmarkEnd w:id="495"/>
      <w:bookmarkEnd w:id="496"/>
      <w:bookmarkEnd w:id="497"/>
      <w:bookmarkEnd w:id="498"/>
      <w:bookmarkEnd w:id="499"/>
    </w:p>
    <w:p>
      <w:pPr>
        <w:spacing w:line="360" w:lineRule="auto"/>
        <w:ind w:firstLine="480" w:firstLineChars="200"/>
        <w:rPr>
          <w:rFonts w:ascii="仿宋" w:hAnsi="仿宋" w:eastAsia="仿宋"/>
          <w:sz w:val="24"/>
        </w:rPr>
      </w:pPr>
      <w:r>
        <w:rPr>
          <w:rFonts w:ascii="仿宋" w:hAnsi="仿宋" w:eastAsia="仿宋"/>
          <w:sz w:val="24"/>
        </w:rPr>
        <w:t>2.17.1 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2.17.2 </w:t>
      </w:r>
      <w:r>
        <w:rPr>
          <w:rFonts w:hint="eastAsia" w:ascii="仿宋" w:hAnsi="仿宋" w:eastAsia="仿宋"/>
          <w:sz w:val="24"/>
        </w:rPr>
        <w:t>合同适用</w:t>
      </w:r>
      <w:r>
        <w:rPr>
          <w:rFonts w:ascii="仿宋" w:hAnsi="仿宋" w:eastAsia="仿宋"/>
          <w:sz w:val="24"/>
        </w:rPr>
        <w:t>中华人民共和国法律。</w:t>
      </w:r>
    </w:p>
    <w:p>
      <w:pPr>
        <w:spacing w:line="360" w:lineRule="auto"/>
        <w:ind w:firstLine="482" w:firstLineChars="200"/>
        <w:outlineLvl w:val="0"/>
        <w:rPr>
          <w:rFonts w:ascii="仿宋" w:hAnsi="仿宋" w:eastAsia="仿宋"/>
          <w:b/>
          <w:sz w:val="24"/>
        </w:rPr>
      </w:pPr>
      <w:bookmarkStart w:id="500" w:name="_Toc1492"/>
      <w:bookmarkStart w:id="501" w:name="_Toc30096"/>
      <w:bookmarkStart w:id="502" w:name="_Toc27127"/>
      <w:bookmarkStart w:id="503" w:name="_Toc27403"/>
      <w:bookmarkStart w:id="504" w:name="_Toc22266"/>
      <w:r>
        <w:rPr>
          <w:rFonts w:ascii="仿宋" w:hAnsi="仿宋" w:eastAsia="仿宋"/>
          <w:b/>
          <w:sz w:val="24"/>
        </w:rPr>
        <w:t>2.18 履约保证金</w:t>
      </w:r>
      <w:bookmarkEnd w:id="500"/>
      <w:bookmarkEnd w:id="501"/>
      <w:bookmarkEnd w:id="502"/>
      <w:bookmarkEnd w:id="503"/>
      <w:bookmarkEnd w:id="504"/>
    </w:p>
    <w:p>
      <w:pPr>
        <w:pStyle w:val="617"/>
        <w:spacing w:before="0" w:beforeAutospacing="0" w:after="0" w:afterAutospacing="0" w:line="360" w:lineRule="auto"/>
        <w:ind w:firstLine="420"/>
        <w:rPr>
          <w:rFonts w:ascii="仿宋" w:hAnsi="仿宋" w:eastAsia="仿宋"/>
        </w:rPr>
      </w:pPr>
      <w:r>
        <w:rPr>
          <w:rFonts w:ascii="仿宋" w:hAnsi="仿宋" w:eastAsia="仿宋"/>
        </w:rPr>
        <w:t xml:space="preserve">2.18.1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rPr>
        <w:t>1%的履约保证金；鼓励和支持乙方以银行、保险公司出具的保函形式提供履约保证</w:t>
      </w:r>
      <w:r>
        <w:rPr>
          <w:rFonts w:hint="eastAsia" w:ascii="仿宋" w:hAnsi="仿宋" w:eastAsia="仿宋"/>
        </w:rPr>
        <w:t>，乙方以银行、保险公司出具保函形式提交履约保证金的，甲方不得拒收。</w:t>
      </w:r>
    </w:p>
    <w:p>
      <w:pPr>
        <w:spacing w:line="360" w:lineRule="auto"/>
        <w:ind w:firstLine="480" w:firstLineChars="200"/>
        <w:rPr>
          <w:rFonts w:ascii="仿宋" w:hAnsi="仿宋" w:eastAsia="仿宋"/>
          <w:sz w:val="24"/>
        </w:rPr>
      </w:pPr>
      <w:r>
        <w:rPr>
          <w:rFonts w:ascii="仿宋" w:hAnsi="仿宋" w:eastAsia="仿宋"/>
          <w:sz w:val="24"/>
        </w:rPr>
        <w:t xml:space="preserve">2.18.2  </w:t>
      </w:r>
      <w:r>
        <w:rPr>
          <w:rFonts w:hint="eastAsia" w:ascii="仿宋" w:hAnsi="仿宋" w:eastAsia="仿宋"/>
          <w:sz w:val="24"/>
        </w:rPr>
        <w:t>甲方在项目验收结束后及时退还履约保证金。</w:t>
      </w:r>
      <w:r>
        <w:rPr>
          <w:rFonts w:hint="eastAsia" w:ascii="仿宋" w:hAnsi="仿宋" w:eastAsia="仿宋" w:cs="宋体"/>
          <w:sz w:val="24"/>
        </w:rPr>
        <w:t>甲方在项目通过验收之日起</w:t>
      </w:r>
      <w:r>
        <w:rPr>
          <w:rFonts w:hint="eastAsia" w:ascii="仿宋" w:hAnsi="仿宋" w:eastAsia="仿宋" w:cs="宋体"/>
          <w:b/>
          <w:i/>
          <w:sz w:val="24"/>
          <w:u w:val="single"/>
        </w:rPr>
        <w:t>合同专用条款</w:t>
      </w:r>
      <w:r>
        <w:rPr>
          <w:rFonts w:hint="eastAsia" w:ascii="仿宋" w:hAnsi="仿宋" w:eastAsia="仿宋" w:cs="宋体"/>
          <w:sz w:val="24"/>
        </w:rPr>
        <w:t>个工作日内将履约保证金退还乙方，逾期退还的，</w:t>
      </w:r>
      <w:r>
        <w:rPr>
          <w:rFonts w:hint="eastAsia" w:ascii="仿宋" w:hAnsi="仿宋" w:eastAsia="仿宋"/>
          <w:sz w:val="24"/>
        </w:rPr>
        <w:t>乙方可要求甲方支付违约金，违约金按每迟延退还一日的应退还而未退还金额的</w:t>
      </w:r>
      <w:r>
        <w:rPr>
          <w:rFonts w:ascii="仿宋" w:hAnsi="仿宋" w:eastAsia="仿宋"/>
          <w:sz w:val="24"/>
          <w:u w:val="single"/>
        </w:rPr>
        <w:t xml:space="preserve">  0.05  </w:t>
      </w:r>
      <w:r>
        <w:rPr>
          <w:rFonts w:ascii="仿宋" w:hAnsi="仿宋" w:eastAsia="仿宋"/>
          <w:sz w:val="24"/>
        </w:rPr>
        <w:t>%计算，最高限额为本合同履约保证金的</w:t>
      </w:r>
      <w:r>
        <w:rPr>
          <w:rFonts w:ascii="仿宋" w:hAnsi="仿宋" w:eastAsia="仿宋"/>
          <w:sz w:val="24"/>
          <w:u w:val="single"/>
        </w:rPr>
        <w:t xml:space="preserve">  20   </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ascii="仿宋" w:hAnsi="仿宋" w:eastAsia="仿宋"/>
          <w:sz w:val="24"/>
        </w:rPr>
        <w:t xml:space="preserve">2.18.3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仿宋" w:hAnsi="仿宋" w:eastAsia="仿宋"/>
        </w:rPr>
      </w:pPr>
      <w:r>
        <w:rPr>
          <w:rFonts w:ascii="仿宋" w:hAnsi="仿宋" w:eastAsia="仿宋"/>
          <w:sz w:val="24"/>
        </w:rPr>
        <w:t>2.18.4</w:t>
      </w:r>
      <w:r>
        <w:rPr>
          <w:rFonts w:hint="eastAsia" w:ascii="宋体" w:hAnsi="宋体" w:eastAsia="仿宋"/>
          <w:sz w:val="24"/>
        </w:rPr>
        <w:t> </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360" w:lineRule="auto"/>
        <w:ind w:firstLine="482" w:firstLineChars="200"/>
        <w:rPr>
          <w:rFonts w:ascii="仿宋" w:hAnsi="仿宋" w:eastAsia="仿宋"/>
          <w:sz w:val="24"/>
        </w:rPr>
      </w:pPr>
      <w:r>
        <w:rPr>
          <w:rFonts w:ascii="仿宋" w:hAnsi="仿宋" w:eastAsia="仿宋"/>
          <w:b/>
          <w:bCs/>
          <w:sz w:val="24"/>
        </w:rPr>
        <w:t>2.19</w:t>
      </w:r>
      <w:r>
        <w:rPr>
          <w:rFonts w:ascii="仿宋" w:hAnsi="仿宋" w:eastAsia="仿宋"/>
          <w:sz w:val="24"/>
        </w:rPr>
        <w:t>对于因甲方原因导致变更、中止或者终止政府采购合同的，甲方应当依照合同约定对供应商受到的损失予以赔偿或者补偿</w:t>
      </w:r>
      <w:r>
        <w:rPr>
          <w:rFonts w:hint="eastAsia" w:ascii="仿宋" w:hAnsi="仿宋" w:eastAsia="仿宋"/>
          <w:sz w:val="24"/>
        </w:rPr>
        <w:t>。</w:t>
      </w:r>
    </w:p>
    <w:p>
      <w:pPr>
        <w:spacing w:line="360" w:lineRule="auto"/>
        <w:ind w:firstLine="482" w:firstLineChars="200"/>
        <w:rPr>
          <w:rFonts w:ascii="仿宋" w:hAnsi="仿宋" w:eastAsia="仿宋"/>
          <w:b/>
          <w:sz w:val="24"/>
        </w:rPr>
      </w:pPr>
      <w:r>
        <w:rPr>
          <w:rFonts w:ascii="仿宋" w:hAnsi="仿宋" w:eastAsia="仿宋"/>
          <w:b/>
          <w:sz w:val="24"/>
        </w:rPr>
        <w:t>2.20合同份数</w:t>
      </w:r>
    </w:p>
    <w:p>
      <w:pPr>
        <w:spacing w:line="360" w:lineRule="auto"/>
        <w:ind w:firstLine="480" w:firstLineChars="200"/>
        <w:rPr>
          <w:rFonts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pPr>
        <w:spacing w:line="360" w:lineRule="auto"/>
        <w:jc w:val="center"/>
        <w:outlineLvl w:val="0"/>
        <w:rPr>
          <w:rFonts w:ascii="仿宋" w:hAnsi="仿宋" w:eastAsia="仿宋" w:cs="宋体"/>
          <w:b/>
          <w:sz w:val="24"/>
        </w:rPr>
      </w:pPr>
      <w:r>
        <w:rPr>
          <w:rFonts w:hint="eastAsia" w:ascii="仿宋" w:hAnsi="仿宋" w:eastAsia="仿宋" w:cs="宋体"/>
          <w:kern w:val="0"/>
        </w:rPr>
        <w:br w:type="page"/>
      </w:r>
      <w:bookmarkStart w:id="505" w:name="_Toc331685784"/>
      <w:bookmarkEnd w:id="505"/>
      <w:r>
        <w:rPr>
          <w:rFonts w:hint="eastAsia" w:ascii="仿宋" w:hAnsi="仿宋" w:eastAsia="仿宋" w:cs="宋体"/>
          <w:b/>
          <w:sz w:val="24"/>
        </w:rPr>
        <w:t>第三部分  合同专用条款</w:t>
      </w:r>
    </w:p>
    <w:p>
      <w:pPr>
        <w:spacing w:line="360" w:lineRule="auto"/>
        <w:ind w:left="-420" w:leftChars="-200" w:right="-420" w:rightChars="-200" w:firstLine="480" w:firstLineChars="200"/>
        <w:rPr>
          <w:rFonts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条款号</w:t>
            </w:r>
          </w:p>
        </w:tc>
        <w:tc>
          <w:tcPr>
            <w:tcW w:w="7558"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1.4.4</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 xml:space="preserve">1.5.1 </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1.5.2</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 xml:space="preserve">1.5.3 </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1.6.7</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1.7.1</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1.7.2</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2.3.2</w:t>
            </w:r>
          </w:p>
        </w:tc>
        <w:tc>
          <w:tcPr>
            <w:tcW w:w="7558" w:type="dxa"/>
            <w:vAlign w:val="center"/>
          </w:tcPr>
          <w:p>
            <w:pPr>
              <w:spacing w:line="360" w:lineRule="auto"/>
              <w:ind w:left="-420" w:leftChars="-200" w:right="-420" w:rightChars="-200" w:firstLine="480" w:firstLineChars="200"/>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5</w:t>
            </w:r>
          </w:p>
        </w:tc>
        <w:tc>
          <w:tcPr>
            <w:tcW w:w="7558" w:type="dxa"/>
            <w:vAlign w:val="center"/>
          </w:tcPr>
          <w:p>
            <w:pPr>
              <w:spacing w:line="360" w:lineRule="auto"/>
              <w:ind w:left="-420" w:leftChars="-200" w:right="-420" w:rightChars="-200" w:firstLine="480" w:firstLineChars="200"/>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11</w:t>
            </w:r>
            <w:r>
              <w:rPr>
                <w:rFonts w:hint="eastAsia" w:ascii="仿宋" w:hAnsi="仿宋" w:eastAsia="仿宋" w:cs="宋体"/>
                <w:sz w:val="24"/>
              </w:rPr>
              <w:t>.</w:t>
            </w:r>
            <w:r>
              <w:rPr>
                <w:rFonts w:ascii="仿宋" w:hAnsi="仿宋" w:eastAsia="仿宋" w:cs="宋体"/>
                <w:sz w:val="24"/>
              </w:rPr>
              <w:t>3</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11.4</w:t>
            </w:r>
          </w:p>
        </w:tc>
        <w:tc>
          <w:tcPr>
            <w:tcW w:w="7558" w:type="dxa"/>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1</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3</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8</w:t>
            </w:r>
            <w:r>
              <w:rPr>
                <w:rFonts w:hint="eastAsia" w:ascii="仿宋" w:hAnsi="仿宋" w:eastAsia="仿宋" w:cs="宋体"/>
                <w:sz w:val="24"/>
              </w:rPr>
              <w:t>.1</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8</w:t>
            </w:r>
            <w:r>
              <w:rPr>
                <w:rFonts w:hint="eastAsia" w:ascii="仿宋" w:hAnsi="仿宋" w:eastAsia="仿宋" w:cs="宋体"/>
                <w:sz w:val="24"/>
              </w:rPr>
              <w:t>.</w:t>
            </w:r>
            <w:r>
              <w:rPr>
                <w:rFonts w:ascii="仿宋" w:hAnsi="仿宋" w:eastAsia="仿宋" w:cs="宋体"/>
                <w:sz w:val="24"/>
              </w:rPr>
              <w:t>2</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tcPr>
          <w:p>
            <w:pPr>
              <w:spacing w:line="360" w:lineRule="auto"/>
              <w:rPr>
                <w:rFonts w:ascii="仿宋" w:hAnsi="仿宋" w:eastAsia="仿宋" w:cs="宋体"/>
                <w:sz w:val="24"/>
              </w:rPr>
            </w:pPr>
            <w:r>
              <w:rPr>
                <w:rFonts w:hint="eastAsia" w:ascii="仿宋" w:hAnsi="仿宋" w:eastAsia="仿宋" w:cs="宋体"/>
                <w:sz w:val="24"/>
              </w:rPr>
              <w:t>2.20</w:t>
            </w:r>
          </w:p>
        </w:tc>
        <w:tc>
          <w:tcPr>
            <w:tcW w:w="7558" w:type="dxa"/>
          </w:tcPr>
          <w:p>
            <w:pPr>
              <w:spacing w:line="360" w:lineRule="auto"/>
              <w:rPr>
                <w:rFonts w:ascii="仿宋" w:hAnsi="仿宋" w:eastAsia="仿宋" w:cs="宋体"/>
                <w:sz w:val="24"/>
              </w:rPr>
            </w:pPr>
          </w:p>
        </w:tc>
      </w:tr>
    </w:tbl>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cs="宋体"/>
          <w:sz w:val="24"/>
        </w:rPr>
      </w:pPr>
    </w:p>
    <w:p>
      <w:pPr>
        <w:spacing w:line="360" w:lineRule="auto"/>
        <w:ind w:left="-420" w:leftChars="-200" w:right="-420" w:rightChars="-200"/>
        <w:rPr>
          <w:rFonts w:ascii="仿宋" w:hAnsi="仿宋" w:eastAsia="仿宋" w:cs="宋体"/>
          <w:sz w:val="24"/>
        </w:rPr>
      </w:pPr>
    </w:p>
    <w:p>
      <w:pPr>
        <w:spacing w:line="360" w:lineRule="auto"/>
        <w:ind w:left="-420" w:leftChars="-200" w:right="-420" w:rightChars="-200" w:firstLine="480" w:firstLineChars="200"/>
        <w:jc w:val="center"/>
        <w:outlineLvl w:val="0"/>
        <w:rPr>
          <w:rFonts w:ascii="仿宋" w:hAnsi="仿宋" w:eastAsia="仿宋" w:cs="宋体"/>
          <w:sz w:val="24"/>
        </w:rPr>
      </w:pPr>
    </w:p>
    <w:p>
      <w:pPr>
        <w:spacing w:line="360" w:lineRule="auto"/>
        <w:ind w:left="-420" w:leftChars="-200" w:right="-420" w:rightChars="-200" w:firstLine="480" w:firstLineChars="200"/>
        <w:jc w:val="center"/>
        <w:outlineLvl w:val="0"/>
        <w:rPr>
          <w:rFonts w:ascii="仿宋" w:hAnsi="仿宋" w:eastAsia="仿宋" w:cs="宋体"/>
          <w:sz w:val="24"/>
        </w:rPr>
      </w:pPr>
    </w:p>
    <w:p>
      <w:pPr>
        <w:jc w:val="center"/>
        <w:rPr>
          <w:rFonts w:ascii="仿宋" w:hAnsi="仿宋" w:eastAsia="仿宋" w:cs="宋体"/>
          <w:b/>
          <w:sz w:val="36"/>
          <w:szCs w:val="20"/>
        </w:rPr>
      </w:pPr>
      <w:r>
        <w:rPr>
          <w:rFonts w:ascii="仿宋" w:hAnsi="仿宋" w:eastAsia="仿宋" w:cs="宋体"/>
          <w:b/>
          <w:sz w:val="36"/>
          <w:szCs w:val="20"/>
        </w:rPr>
        <w:br w:type="page"/>
      </w:r>
      <w:r>
        <w:rPr>
          <w:rFonts w:hint="eastAsia" w:ascii="仿宋" w:hAnsi="仿宋" w:eastAsia="仿宋" w:cs="宋体"/>
          <w:b/>
          <w:sz w:val="36"/>
          <w:szCs w:val="20"/>
        </w:rPr>
        <w:t>第六部分</w:t>
      </w:r>
      <w:bookmarkEnd w:id="392"/>
      <w:bookmarkEnd w:id="393"/>
      <w:r>
        <w:rPr>
          <w:rFonts w:hint="eastAsia" w:ascii="仿宋" w:hAnsi="仿宋" w:eastAsia="仿宋" w:cs="宋体"/>
          <w:b/>
          <w:sz w:val="36"/>
          <w:szCs w:val="20"/>
        </w:rPr>
        <w:t>应提交的有关格式范例</w:t>
      </w:r>
    </w:p>
    <w:p>
      <w:pPr>
        <w:spacing w:line="360" w:lineRule="auto"/>
        <w:jc w:val="center"/>
        <w:outlineLvl w:val="0"/>
        <w:rPr>
          <w:rFonts w:ascii="仿宋" w:hAnsi="仿宋" w:eastAsia="仿宋" w:cs="宋体"/>
          <w:b/>
          <w:kern w:val="0"/>
          <w:sz w:val="36"/>
          <w:szCs w:val="36"/>
        </w:r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资格文件部分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pPr>
        <w:snapToGrid w:val="0"/>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 xml:space="preserve">  一、 符合参加政府采购活动应当具备的一般条件的承诺函</w:t>
      </w:r>
    </w:p>
    <w:p>
      <w:pPr>
        <w:snapToGrid w:val="0"/>
        <w:spacing w:line="360" w:lineRule="auto"/>
        <w:rPr>
          <w:rFonts w:ascii="仿宋" w:hAnsi="仿宋" w:eastAsia="仿宋" w:cs="宋体"/>
          <w:sz w:val="24"/>
        </w:rPr>
      </w:pPr>
      <w:r>
        <w:rPr>
          <w:rFonts w:hint="eastAsia" w:ascii="仿宋" w:hAnsi="仿宋" w:eastAsia="仿宋" w:cs="宋体"/>
          <w:sz w:val="24"/>
          <w:u w:val="single"/>
        </w:rPr>
        <w:t>（采购人）、（采购代理机构）</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我方参与</w:t>
      </w:r>
      <w:r>
        <w:rPr>
          <w:rFonts w:hint="eastAsia" w:ascii="仿宋" w:hAnsi="仿宋" w:eastAsia="仿宋" w:cs="宋体"/>
          <w:sz w:val="24"/>
          <w:u w:val="single"/>
        </w:rPr>
        <w:t>（项目名称）</w:t>
      </w:r>
      <w:r>
        <w:rPr>
          <w:rFonts w:hint="eastAsia" w:ascii="仿宋" w:hAnsi="仿宋" w:eastAsia="仿宋" w:cs="宋体"/>
          <w:sz w:val="24"/>
        </w:rPr>
        <w:t>【招标编号：</w:t>
      </w:r>
      <w:r>
        <w:rPr>
          <w:rFonts w:hint="eastAsia" w:ascii="仿宋" w:hAnsi="仿宋" w:eastAsia="仿宋" w:cs="宋体"/>
          <w:sz w:val="24"/>
          <w:u w:val="single"/>
        </w:rPr>
        <w:t>（采购编号）</w:t>
      </w:r>
      <w:r>
        <w:rPr>
          <w:rFonts w:hint="eastAsia" w:ascii="仿宋" w:hAnsi="仿宋" w:eastAsia="仿宋" w:cs="宋体"/>
          <w:sz w:val="24"/>
        </w:rPr>
        <w:t>】政府采购活动，郑重承诺：</w:t>
      </w:r>
    </w:p>
    <w:p>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kern w:val="0"/>
          <w:sz w:val="24"/>
          <w:lang w:val="zh-CN"/>
        </w:rPr>
      </w:pP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投标人（或联合体牵头人）名称(电子签名)：</w:t>
      </w: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 日</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pacing w:line="360" w:lineRule="auto"/>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二、联合协议（如果有）</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pPr>
        <w:spacing w:line="360" w:lineRule="auto"/>
        <w:rPr>
          <w:rFonts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pPr>
        <w:widowControl/>
        <w:spacing w:line="360" w:lineRule="auto"/>
        <w:ind w:firstLine="472" w:firstLineChars="196"/>
        <w:jc w:val="left"/>
        <w:rPr>
          <w:rFonts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.专门面向中小企业，服务全部由符合政策要求的中小企业（或小微企业）承接的，提供相应的中小企业声明函（附件</w:t>
      </w:r>
      <w:r>
        <w:rPr>
          <w:rFonts w:ascii="仿宋" w:hAnsi="仿宋" w:eastAsia="仿宋" w:cs="宋体"/>
          <w:sz w:val="24"/>
        </w:rPr>
        <w:t>7</w:t>
      </w:r>
      <w:r>
        <w:rPr>
          <w:rFonts w:hint="eastAsia" w:ascii="仿宋" w:hAnsi="仿宋" w:eastAsia="仿宋" w:cs="宋体"/>
          <w:sz w:val="24"/>
        </w:rPr>
        <w:t>）。</w:t>
      </w:r>
    </w:p>
    <w:p>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pPr>
        <w:spacing w:line="360" w:lineRule="auto"/>
        <w:jc w:val="center"/>
        <w:rPr>
          <w:rFonts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pPr>
        <w:spacing w:line="360" w:lineRule="auto"/>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widowControl/>
        <w:adjustRightInd/>
        <w:spacing w:line="360" w:lineRule="auto"/>
        <w:jc w:val="left"/>
        <w:rPr>
          <w:rFonts w:ascii="仿宋" w:hAnsi="仿宋" w:eastAsia="仿宋" w:cs="宋体"/>
          <w:b/>
          <w:kern w:val="0"/>
          <w:sz w:val="36"/>
          <w:szCs w:val="36"/>
        </w:rPr>
      </w:pPr>
      <w:r>
        <w:rPr>
          <w:rFonts w:ascii="仿宋" w:hAnsi="仿宋" w:eastAsia="仿宋" w:cs="宋体"/>
          <w:b/>
          <w:kern w:val="0"/>
          <w:sz w:val="36"/>
          <w:szCs w:val="36"/>
        </w:rPr>
        <w:br w:type="page"/>
      </w:r>
    </w:p>
    <w:p>
      <w:pPr>
        <w:spacing w:line="360" w:lineRule="auto"/>
        <w:ind w:right="420"/>
        <w:jc w:val="center"/>
        <w:rPr>
          <w:rFonts w:ascii="仿宋" w:hAnsi="仿宋" w:eastAsia="仿宋" w:cs="宋体"/>
          <w:b/>
          <w:kern w:val="0"/>
          <w:sz w:val="36"/>
          <w:szCs w:val="36"/>
        </w:rPr>
      </w:pPr>
      <w:r>
        <w:rPr>
          <w:rFonts w:hint="eastAsia" w:ascii="仿宋" w:hAnsi="仿宋" w:eastAsia="仿宋" w:cs="宋体"/>
          <w:b/>
          <w:kern w:val="0"/>
          <w:sz w:val="36"/>
          <w:szCs w:val="36"/>
        </w:rPr>
        <w:t>商务技术文件部分</w:t>
      </w:r>
    </w:p>
    <w:p>
      <w:pPr>
        <w:spacing w:line="360" w:lineRule="auto"/>
        <w:jc w:val="center"/>
        <w:outlineLvl w:val="0"/>
        <w:rPr>
          <w:rFonts w:ascii="仿宋" w:hAnsi="仿宋" w:eastAsia="仿宋" w:cs="宋体"/>
          <w:b/>
          <w:kern w:val="0"/>
          <w:sz w:val="24"/>
        </w:rPr>
      </w:pPr>
    </w:p>
    <w:p>
      <w:pPr>
        <w:spacing w:line="360" w:lineRule="auto"/>
        <w:jc w:val="center"/>
        <w:outlineLvl w:val="0"/>
        <w:rPr>
          <w:rFonts w:ascii="仿宋" w:hAnsi="仿宋" w:eastAsia="仿宋" w:cs="宋体"/>
          <w:b/>
          <w:kern w:val="0"/>
          <w:sz w:val="28"/>
          <w:szCs w:val="28"/>
        </w:rPr>
      </w:pPr>
      <w:r>
        <w:rPr>
          <w:rFonts w:hint="eastAsia" w:ascii="仿宋" w:hAnsi="仿宋" w:eastAsia="仿宋" w:cs="宋体"/>
          <w:b/>
          <w:kern w:val="0"/>
          <w:sz w:val="28"/>
          <w:szCs w:val="28"/>
        </w:rPr>
        <w:t>目录</w:t>
      </w:r>
    </w:p>
    <w:p>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pacing w:line="360" w:lineRule="auto"/>
        <w:rPr>
          <w:rFonts w:ascii="仿宋" w:hAnsi="仿宋" w:eastAsia="仿宋" w:cs="宋体"/>
          <w:b/>
          <w:kern w:val="0"/>
          <w:sz w:val="32"/>
          <w:szCs w:val="32"/>
          <w:lang w:val="zh-CN"/>
        </w:rPr>
      </w:pPr>
    </w:p>
    <w:p>
      <w:pPr>
        <w:widowControl/>
        <w:adjustRightInd/>
        <w:spacing w:line="360" w:lineRule="auto"/>
        <w:jc w:val="center"/>
        <w:rPr>
          <w:rFonts w:ascii="仿宋" w:hAnsi="仿宋" w:eastAsia="仿宋" w:cs="宋体"/>
          <w:b/>
          <w:sz w:val="32"/>
          <w:szCs w:val="32"/>
        </w:rPr>
      </w:pPr>
      <w:r>
        <w:rPr>
          <w:rFonts w:ascii="仿宋" w:hAnsi="仿宋" w:eastAsia="仿宋" w:cs="宋体"/>
          <w:b/>
          <w:kern w:val="0"/>
          <w:sz w:val="32"/>
          <w:szCs w:val="32"/>
        </w:rPr>
        <w:br w:type="page"/>
      </w:r>
      <w:r>
        <w:rPr>
          <w:rFonts w:hint="eastAsia" w:ascii="仿宋" w:hAnsi="仿宋" w:eastAsia="仿宋" w:cs="宋体"/>
          <w:b/>
          <w:kern w:val="0"/>
          <w:sz w:val="32"/>
          <w:szCs w:val="32"/>
        </w:rPr>
        <w:t>一、投标</w:t>
      </w:r>
      <w:r>
        <w:rPr>
          <w:rFonts w:hint="eastAsia" w:ascii="仿宋" w:hAnsi="仿宋" w:eastAsia="仿宋" w:cs="宋体"/>
          <w:b/>
          <w:sz w:val="32"/>
          <w:szCs w:val="32"/>
        </w:rPr>
        <w:t>函</w:t>
      </w:r>
    </w:p>
    <w:p>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w:t>
      </w:r>
      <w:r>
        <w:rPr>
          <w:rFonts w:hint="eastAsia" w:ascii="仿宋" w:hAnsi="仿宋" w:eastAsia="仿宋" w:cs="宋体"/>
          <w:sz w:val="24"/>
          <w:u w:val="single"/>
        </w:rPr>
        <w:t xml:space="preserve">   </w:t>
      </w:r>
      <w:r>
        <w:rPr>
          <w:rFonts w:hint="eastAsia" w:ascii="仿宋" w:hAnsi="仿宋" w:eastAsia="仿宋" w:cs="宋体"/>
          <w:sz w:val="24"/>
        </w:rPr>
        <w:t>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2.1资格文件：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2.1.1承诺函；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506" w:name="_Hlk101257010"/>
      <w:r>
        <w:rPr>
          <w:rFonts w:hint="eastAsia" w:ascii="仿宋" w:hAnsi="仿宋" w:eastAsia="仿宋" w:cs="宋体"/>
          <w:sz w:val="24"/>
        </w:rPr>
        <w:t>（如果有)</w:t>
      </w:r>
      <w:bookmarkEnd w:id="506"/>
      <w:r>
        <w:rPr>
          <w:rFonts w:hint="eastAsia" w:ascii="仿宋" w:hAnsi="仿宋" w:eastAsia="仿宋" w:cs="宋体"/>
          <w:snapToGrid w:val="0"/>
          <w:kern w:val="28"/>
          <w:sz w:val="24"/>
          <w:szCs w:val="20"/>
        </w:rPr>
        <w:t>；</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本项目的特定资格要求（如果有)。</w:t>
      </w:r>
    </w:p>
    <w:p>
      <w:pPr>
        <w:snapToGrid w:val="0"/>
        <w:spacing w:line="360"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2.2.1投标函；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2.2.2授权委托书或法定代表人（单位负责人）身份证明；</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2.3.1开标一览表（报价表）；</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2.3.2报价情况说明（如果有）；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2.3.3中小企业声明函（如果有）。</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4.3按照招标文件要求提交履约保证金；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p>
    <w:p>
      <w:pPr>
        <w:spacing w:line="360" w:lineRule="auto"/>
        <w:ind w:firstLine="3600" w:firstLineChars="1500"/>
        <w:jc w:val="right"/>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 xml:space="preserve">：                          </w:t>
      </w:r>
    </w:p>
    <w:p>
      <w:pPr>
        <w:spacing w:line="360" w:lineRule="auto"/>
        <w:jc w:val="right"/>
        <w:rPr>
          <w:rFonts w:ascii="仿宋" w:hAnsi="仿宋" w:eastAsia="仿宋" w:cs="宋体"/>
          <w:sz w:val="24"/>
        </w:rPr>
      </w:pPr>
      <w:r>
        <w:rPr>
          <w:rFonts w:hint="eastAsia" w:ascii="仿宋" w:hAnsi="仿宋" w:eastAsia="仿宋" w:cs="宋体"/>
          <w:sz w:val="24"/>
        </w:rPr>
        <w:t xml:space="preserve">     日期：  年   月   日</w:t>
      </w:r>
    </w:p>
    <w:p>
      <w:pPr>
        <w:snapToGrid w:val="0"/>
        <w:spacing w:line="360" w:lineRule="auto"/>
        <w:ind w:left="420" w:leftChars="200" w:firstLine="4200" w:firstLineChars="1750"/>
        <w:rPr>
          <w:rFonts w:ascii="仿宋" w:hAnsi="仿宋" w:eastAsia="仿宋" w:cs="宋体"/>
          <w:kern w:val="0"/>
          <w:sz w:val="24"/>
          <w:u w:val="single"/>
        </w:rPr>
      </w:pPr>
    </w:p>
    <w:p>
      <w:pPr>
        <w:spacing w:line="360" w:lineRule="auto"/>
        <w:ind w:right="420"/>
        <w:rPr>
          <w:rFonts w:ascii="仿宋" w:hAnsi="仿宋" w:eastAsia="仿宋" w:cs="宋体"/>
          <w:b/>
          <w:sz w:val="24"/>
        </w:rPr>
      </w:pPr>
      <w:r>
        <w:rPr>
          <w:rFonts w:hint="eastAsia" w:ascii="仿宋" w:hAnsi="仿宋" w:eastAsia="仿宋" w:cs="宋体"/>
          <w:b/>
          <w:sz w:val="24"/>
        </w:rPr>
        <w:t>注：按本格式和要求提供。</w:t>
      </w:r>
    </w:p>
    <w:p>
      <w:pPr>
        <w:snapToGrid w:val="0"/>
        <w:spacing w:line="360" w:lineRule="auto"/>
        <w:jc w:val="center"/>
        <w:rPr>
          <w:rFonts w:ascii="仿宋" w:hAnsi="仿宋" w:eastAsia="仿宋" w:cs="宋体"/>
          <w:b/>
          <w:kern w:val="0"/>
          <w:sz w:val="32"/>
          <w:szCs w:val="32"/>
        </w:rPr>
      </w:pPr>
    </w:p>
    <w:p>
      <w:pPr>
        <w:snapToGrid w:val="0"/>
        <w:spacing w:line="360" w:lineRule="auto"/>
        <w:rPr>
          <w:rFonts w:ascii="仿宋" w:hAnsi="仿宋" w:eastAsia="仿宋" w:cs="宋体"/>
          <w:sz w:val="24"/>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为我方代理人（身份证号码：，手机：</w:t>
      </w:r>
      <w:r>
        <w:rPr>
          <w:rFonts w:hint="eastAsia" w:ascii="仿宋" w:hAnsi="仿宋" w:eastAsia="仿宋" w:cs="宋体"/>
          <w:kern w:val="0"/>
          <w:sz w:val="24"/>
        </w:rPr>
        <w:t xml:space="preserve">  ，所在单位：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投标人（或联合体牵头人）名称(电子签名)：</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pPr>
        <w:snapToGrid w:val="0"/>
        <w:spacing w:line="360" w:lineRule="auto"/>
        <w:rPr>
          <w:rFonts w:ascii="仿宋" w:hAnsi="仿宋" w:eastAsia="仿宋" w:cs="宋体"/>
          <w:sz w:val="24"/>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lang w:val="zh-CN"/>
        </w:rPr>
        <w:t>授权委托书（适用于联合体投标）</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为我方代理人（身份证号码：，手机：</w:t>
      </w:r>
      <w:r>
        <w:rPr>
          <w:rFonts w:hint="eastAsia" w:ascii="仿宋" w:hAnsi="仿宋" w:eastAsia="仿宋" w:cs="宋体"/>
          <w:kern w:val="0"/>
          <w:sz w:val="24"/>
        </w:rPr>
        <w:t xml:space="preserve">  ，所在单位：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pacing w:line="360" w:lineRule="auto"/>
        <w:jc w:val="center"/>
        <w:rPr>
          <w:rFonts w:ascii="仿宋" w:hAnsi="仿宋" w:eastAsia="仿宋" w:cs="宋体"/>
          <w:b/>
          <w:kern w:val="0"/>
          <w:sz w:val="32"/>
          <w:szCs w:val="32"/>
        </w:rPr>
      </w:pPr>
    </w:p>
    <w:p>
      <w:pPr>
        <w:spacing w:line="360" w:lineRule="auto"/>
        <w:rPr>
          <w:rFonts w:ascii="仿宋" w:hAnsi="仿宋" w:eastAsia="仿宋" w:cs="宋体"/>
        </w:rPr>
      </w:pP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pPr>
        <w:pStyle w:val="87"/>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7"/>
              <w:adjustRightInd w:val="0"/>
              <w:spacing w:line="360" w:lineRule="auto"/>
              <w:rPr>
                <w:rFonts w:ascii="仿宋" w:hAnsi="仿宋" w:eastAsia="仿宋" w:cs="宋体"/>
                <w:bCs/>
                <w:sz w:val="24"/>
              </w:rPr>
            </w:pPr>
            <w:r>
              <w:rPr>
                <w:rFonts w:hint="eastAsia" w:ascii="仿宋" w:hAnsi="仿宋" w:eastAsia="仿宋" w:cs="宋体"/>
                <w:bCs/>
                <w:sz w:val="24"/>
              </w:rPr>
              <w:t>正面：                                 反面：</w:t>
            </w:r>
          </w:p>
          <w:p>
            <w:pPr>
              <w:pStyle w:val="87"/>
              <w:adjustRightInd w:val="0"/>
              <w:spacing w:line="360" w:lineRule="auto"/>
              <w:rPr>
                <w:rFonts w:ascii="仿宋" w:hAnsi="仿宋" w:eastAsia="仿宋" w:cs="宋体"/>
                <w:bCs/>
                <w:sz w:val="24"/>
              </w:rPr>
            </w:pPr>
          </w:p>
        </w:tc>
      </w:tr>
    </w:tbl>
    <w:p>
      <w:pPr>
        <w:snapToGrid w:val="0"/>
        <w:spacing w:line="360" w:lineRule="auto"/>
        <w:ind w:firstLine="576"/>
        <w:jc w:val="center"/>
        <w:rPr>
          <w:rFonts w:ascii="仿宋" w:hAnsi="仿宋" w:eastAsia="仿宋" w:cs="宋体"/>
          <w:kern w:val="0"/>
          <w:sz w:val="24"/>
          <w:lang w:val="zh-CN"/>
        </w:rPr>
      </w:pPr>
      <w:r>
        <w:rPr>
          <w:rFonts w:hint="eastAsia" w:ascii="仿宋" w:hAnsi="仿宋" w:eastAsia="仿宋"/>
          <w:bCs/>
          <w:sz w:val="24"/>
        </w:rPr>
        <w:t>注：联合体投标的，提供联合体牵头人相关证明即可</w:t>
      </w:r>
    </w:p>
    <w:p>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投标人（或联合体牵头人）名称(电子签名)：                              </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napToGrid w:val="0"/>
        <w:spacing w:line="360" w:lineRule="auto"/>
        <w:ind w:right="480"/>
        <w:rPr>
          <w:rFonts w:ascii="仿宋" w:hAnsi="仿宋" w:eastAsia="仿宋"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pPr>
        <w:snapToGrid w:val="0"/>
        <w:spacing w:line="360" w:lineRule="auto"/>
        <w:rPr>
          <w:rFonts w:ascii="仿宋" w:hAnsi="仿宋" w:eastAsia="仿宋" w:cs="宋体"/>
          <w:kern w:val="0"/>
          <w:sz w:val="24"/>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投标文件中的</w:t>
            </w:r>
          </w:p>
          <w:p>
            <w:pPr>
              <w:snapToGrid w:val="0"/>
              <w:spacing w:line="360" w:lineRule="auto"/>
              <w:jc w:val="center"/>
              <w:rPr>
                <w:rFonts w:ascii="仿宋" w:hAnsi="仿宋" w:eastAsia="仿宋" w:cs="宋体"/>
                <w:b/>
                <w:sz w:val="24"/>
              </w:rPr>
            </w:pPr>
            <w:r>
              <w:rPr>
                <w:rFonts w:hint="eastAsia" w:ascii="仿宋" w:hAnsi="仿宋" w:eastAsia="仿宋"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pPr>
              <w:spacing w:line="360" w:lineRule="auto"/>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pPr>
              <w:spacing w:line="360" w:lineRule="auto"/>
              <w:rPr>
                <w:rFonts w:ascii="仿宋" w:hAnsi="仿宋" w:eastAsia="仿宋" w:cs="宋体"/>
                <w:sz w:val="24"/>
              </w:rPr>
            </w:pPr>
          </w:p>
          <w:p>
            <w:pPr>
              <w:spacing w:line="360" w:lineRule="auto"/>
              <w:rPr>
                <w:rFonts w:ascii="仿宋" w:hAnsi="仿宋" w:eastAsia="仿宋" w:cs="宋体"/>
                <w:sz w:val="24"/>
              </w:rPr>
            </w:pPr>
            <w:r>
              <w:rPr>
                <w:rFonts w:hint="eastAsia" w:ascii="仿宋" w:hAnsi="仿宋" w:eastAsia="仿宋" w:cs="宋体"/>
                <w:sz w:val="24"/>
              </w:rPr>
              <w:t>见投标文件</w:t>
            </w:r>
          </w:p>
          <w:p>
            <w:pPr>
              <w:spacing w:line="360" w:lineRule="auto"/>
              <w:rPr>
                <w:rFonts w:ascii="仿宋" w:hAnsi="仿宋" w:eastAsia="仿宋" w:cs="宋体"/>
              </w:rPr>
            </w:pPr>
            <w:r>
              <w:rPr>
                <w:rFonts w:hint="eastAsia" w:ascii="仿宋" w:hAnsi="仿宋" w:eastAsia="仿宋"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pPr>
              <w:spacing w:line="360" w:lineRule="auto"/>
              <w:rPr>
                <w:rFonts w:ascii="仿宋" w:hAnsi="仿宋" w:eastAsia="仿宋" w:cs="宋体"/>
                <w:sz w:val="24"/>
              </w:rPr>
            </w:pPr>
            <w:r>
              <w:rPr>
                <w:rFonts w:hint="eastAsia" w:ascii="仿宋" w:hAnsi="仿宋" w:eastAsia="仿宋" w:cs="宋体"/>
                <w:sz w:val="24"/>
              </w:rPr>
              <w:t>投标函</w:t>
            </w:r>
          </w:p>
        </w:tc>
        <w:tc>
          <w:tcPr>
            <w:tcW w:w="1418" w:type="dxa"/>
          </w:tcPr>
          <w:p>
            <w:pPr>
              <w:spacing w:line="360" w:lineRule="auto"/>
              <w:rPr>
                <w:rFonts w:ascii="仿宋" w:hAnsi="仿宋" w:eastAsia="仿宋" w:cs="宋体"/>
              </w:rPr>
            </w:pPr>
            <w:r>
              <w:rPr>
                <w:rFonts w:hint="eastAsia" w:ascii="仿宋" w:hAnsi="仿宋" w:eastAsia="仿宋"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3</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pPr>
              <w:spacing w:line="360" w:lineRule="auto"/>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pPr>
              <w:spacing w:line="360" w:lineRule="auto"/>
              <w:rPr>
                <w:rFonts w:ascii="仿宋" w:hAnsi="仿宋" w:eastAsia="仿宋" w:cs="宋体"/>
              </w:rPr>
            </w:pPr>
            <w:r>
              <w:rPr>
                <w:rFonts w:hint="eastAsia" w:ascii="仿宋" w:hAnsi="仿宋" w:eastAsia="仿宋" w:cs="宋体"/>
                <w:sz w:val="24"/>
              </w:rPr>
              <w:t>见投标文件第页</w:t>
            </w: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kern w:val="0"/>
          <w:sz w:val="32"/>
          <w:szCs w:val="32"/>
        </w:rPr>
      </w:pPr>
    </w:p>
    <w:p>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rPr>
      </w:pPr>
      <w:r>
        <w:rPr>
          <w:rFonts w:hint="eastAsia" w:ascii="仿宋" w:hAnsi="仿宋" w:eastAsia="仿宋" w:cs="宋体"/>
          <w:b/>
          <w:kern w:val="0"/>
          <w:sz w:val="32"/>
          <w:szCs w:val="32"/>
        </w:rPr>
        <w:t>五、评标标准相应的商务技术资料</w:t>
      </w:r>
    </w:p>
    <w:p>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77"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备注（如果有）</w:t>
            </w:r>
          </w:p>
          <w:p>
            <w:pPr>
              <w:spacing w:line="36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spacing w:line="360" w:lineRule="auto"/>
              <w:jc w:val="center"/>
              <w:rPr>
                <w:rFonts w:ascii="仿宋" w:hAnsi="仿宋" w:eastAsia="仿宋" w:cs="宋体"/>
                <w:b/>
                <w:bCs/>
                <w:sz w:val="24"/>
              </w:rPr>
            </w:pPr>
            <w:r>
              <w:rPr>
                <w:rFonts w:hint="eastAsia" w:ascii="仿宋" w:hAnsi="仿宋" w:eastAsia="仿宋" w:cs="宋体"/>
                <w:b/>
                <w:bCs/>
                <w:sz w:val="24"/>
              </w:rPr>
              <w:t>序号</w:t>
            </w:r>
          </w:p>
        </w:tc>
        <w:tc>
          <w:tcPr>
            <w:tcW w:w="3683" w:type="dxa"/>
          </w:tcPr>
          <w:p>
            <w:pPr>
              <w:spacing w:line="360" w:lineRule="auto"/>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pPr>
              <w:spacing w:line="360" w:lineRule="auto"/>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pPr>
              <w:spacing w:line="360" w:lineRule="auto"/>
              <w:jc w:val="center"/>
              <w:rPr>
                <w:rFonts w:ascii="仿宋" w:hAnsi="仿宋" w:eastAsia="仿宋" w:cs="宋体"/>
                <w:b/>
                <w:bCs/>
                <w:sz w:val="24"/>
              </w:rPr>
            </w:pPr>
            <w:r>
              <w:rPr>
                <w:rFonts w:hint="eastAsia" w:ascii="仿宋" w:hAnsi="仿宋" w:eastAsia="仿宋"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bl>
    <w:p>
      <w:pPr>
        <w:spacing w:line="360" w:lineRule="auto"/>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pPr>
        <w:spacing w:line="360" w:lineRule="auto"/>
        <w:jc w:val="center"/>
        <w:rPr>
          <w:rFonts w:ascii="仿宋" w:hAnsi="仿宋" w:eastAsia="仿宋" w:cs="宋体"/>
          <w:b/>
          <w:kern w:val="0"/>
          <w:sz w:val="32"/>
          <w:szCs w:val="32"/>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leftChars="1" w:right="1120"/>
        <w:jc w:val="right"/>
        <w:rPr>
          <w:rFonts w:ascii="仿宋" w:hAnsi="仿宋" w:eastAsia="仿宋" w:cs="宋体"/>
          <w:kern w:val="0"/>
          <w:sz w:val="24"/>
          <w:lang w:val="zh-CN"/>
        </w:rPr>
      </w:pPr>
      <w:r>
        <w:rPr>
          <w:rFonts w:hint="eastAsia" w:ascii="仿宋" w:hAnsi="仿宋" w:eastAsia="仿宋" w:cs="宋体"/>
          <w:kern w:val="0"/>
          <w:sz w:val="24"/>
          <w:lang w:val="zh-CN"/>
        </w:rPr>
        <w:t xml:space="preserve">投标人（或联合体牵头人）名称(电子签名)：                                                                                                                                                                                                               </w:t>
      </w:r>
    </w:p>
    <w:p>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pPr>
        <w:spacing w:line="360" w:lineRule="auto"/>
        <w:jc w:val="center"/>
        <w:rPr>
          <w:rFonts w:ascii="仿宋" w:hAnsi="仿宋" w:eastAsia="仿宋" w:cs="宋体"/>
          <w:b/>
          <w:bCs/>
          <w:sz w:val="24"/>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报价文件部分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numPr>
          <w:ilvl w:val="0"/>
          <w:numId w:val="6"/>
        </w:numPr>
        <w:snapToGrid w:val="0"/>
        <w:spacing w:line="360" w:lineRule="auto"/>
        <w:rPr>
          <w:rFonts w:ascii="仿宋" w:hAnsi="仿宋" w:eastAsia="仿宋" w:cs="宋体"/>
          <w:sz w:val="24"/>
        </w:rPr>
      </w:pPr>
      <w:r>
        <w:rPr>
          <w:rFonts w:hint="eastAsia" w:ascii="仿宋" w:hAnsi="仿宋" w:eastAsia="仿宋" w:cs="宋体"/>
          <w:sz w:val="24"/>
        </w:rPr>
        <w:t>开标一览表（报价表）………………………………………………………（页码）</w:t>
      </w:r>
    </w:p>
    <w:p>
      <w:pPr>
        <w:numPr>
          <w:ilvl w:val="0"/>
          <w:numId w:val="6"/>
        </w:numPr>
        <w:snapToGrid w:val="0"/>
        <w:spacing w:line="360" w:lineRule="auto"/>
        <w:rPr>
          <w:rFonts w:ascii="仿宋" w:hAnsi="仿宋" w:eastAsia="仿宋" w:cs="宋体"/>
          <w:sz w:val="24"/>
        </w:rPr>
      </w:pPr>
      <w:r>
        <w:rPr>
          <w:rFonts w:hint="eastAsia" w:ascii="仿宋" w:hAnsi="仿宋" w:eastAsia="仿宋" w:cs="宋体"/>
          <w:sz w:val="24"/>
        </w:rPr>
        <w:t>报价情况说明…………………………………………………………………（页码）</w:t>
      </w:r>
    </w:p>
    <w:p>
      <w:pPr>
        <w:snapToGrid w:val="0"/>
        <w:spacing w:line="360" w:lineRule="auto"/>
        <w:rPr>
          <w:rFonts w:ascii="仿宋" w:hAnsi="仿宋" w:eastAsia="仿宋" w:cs="宋体"/>
          <w:sz w:val="24"/>
        </w:rPr>
      </w:pPr>
      <w:r>
        <w:rPr>
          <w:rFonts w:hint="eastAsia" w:ascii="仿宋" w:hAnsi="仿宋" w:eastAsia="仿宋" w:cs="宋体"/>
          <w:sz w:val="24"/>
        </w:rPr>
        <w:t>（3）中小企业声明函………………………………………………………………（页码）</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pStyle w:val="376"/>
        <w:tabs>
          <w:tab w:val="clear" w:pos="720"/>
        </w:tabs>
        <w:snapToGrid w:val="0"/>
        <w:spacing w:before="120" w:after="120"/>
        <w:ind w:firstLine="643"/>
        <w:outlineLvl w:val="9"/>
        <w:rPr>
          <w:rFonts w:ascii="仿宋" w:hAnsi="仿宋" w:eastAsia="仿宋"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 w:hAnsi="仿宋" w:eastAsia="仿宋" w:cs="宋体"/>
          <w:kern w:val="2"/>
          <w:sz w:val="32"/>
          <w:szCs w:val="32"/>
        </w:rPr>
      </w:pPr>
      <w:r>
        <w:rPr>
          <w:rFonts w:hint="eastAsia" w:ascii="仿宋" w:hAnsi="仿宋" w:eastAsia="仿宋" w:cs="宋体"/>
          <w:kern w:val="2"/>
          <w:sz w:val="32"/>
          <w:szCs w:val="32"/>
        </w:rPr>
        <w:t>一、开标一览表（报价表）</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482"/>
        <w:rPr>
          <w:rFonts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sz w:val="24"/>
        </w:rPr>
        <w:t>（项目名称）</w:t>
      </w:r>
      <w:r>
        <w:rPr>
          <w:rFonts w:hint="eastAsia" w:ascii="仿宋" w:hAnsi="仿宋" w:eastAsia="仿宋" w:cs="宋体"/>
          <w:kern w:val="0"/>
          <w:sz w:val="24"/>
          <w:lang w:val="zh-CN"/>
        </w:rPr>
        <w:t>【招标编号：</w:t>
      </w:r>
      <w:r>
        <w:rPr>
          <w:rFonts w:hint="eastAsia" w:ascii="仿宋" w:hAnsi="仿宋" w:eastAsia="仿宋" w:cs="宋体"/>
          <w:sz w:val="24"/>
        </w:rPr>
        <w:t>（采购编号）】的实施</w:t>
      </w:r>
      <w:r>
        <w:rPr>
          <w:rFonts w:hint="eastAsia" w:ascii="仿宋" w:hAnsi="仿宋" w:eastAsia="仿宋" w:cs="宋体"/>
          <w:kern w:val="0"/>
          <w:sz w:val="24"/>
          <w:lang w:val="zh-CN"/>
        </w:rPr>
        <w:t>。</w:t>
      </w:r>
    </w:p>
    <w:p>
      <w:pPr>
        <w:spacing w:line="360" w:lineRule="auto"/>
        <w:jc w:val="center"/>
        <w:rPr>
          <w:rFonts w:ascii="仿宋" w:hAnsi="仿宋" w:eastAsia="仿宋" w:cs="宋体"/>
          <w:b/>
          <w:kern w:val="0"/>
          <w:sz w:val="24"/>
          <w:lang w:val="zh-CN"/>
        </w:rPr>
      </w:pPr>
      <w:r>
        <w:rPr>
          <w:rFonts w:hint="eastAsia" w:ascii="仿宋" w:hAnsi="仿宋" w:eastAsia="仿宋" w:cs="宋体"/>
          <w:b/>
          <w:kern w:val="0"/>
          <w:sz w:val="24"/>
          <w:lang w:val="zh-CN"/>
        </w:rPr>
        <w:t>开标一览表（报价表）(单位均为人民币元)</w:t>
      </w:r>
    </w:p>
    <w:tbl>
      <w:tblPr>
        <w:tblStyle w:val="63"/>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591"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351" w:type="dxa"/>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43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1351"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服务时间和服务标准</w:t>
            </w:r>
          </w:p>
        </w:tc>
        <w:tc>
          <w:tcPr>
            <w:tcW w:w="126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1268" w:type="dxa"/>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合计</w:t>
            </w:r>
          </w:p>
        </w:tc>
        <w:tc>
          <w:tcPr>
            <w:tcW w:w="1267" w:type="dxa"/>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591"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1351" w:type="dxa"/>
            <w:vAlign w:val="center"/>
          </w:tcPr>
          <w:p>
            <w:pPr>
              <w:snapToGrid w:val="0"/>
              <w:spacing w:line="360" w:lineRule="auto"/>
              <w:jc w:val="center"/>
              <w:rPr>
                <w:rFonts w:hint="eastAsia" w:ascii="仿宋" w:hAnsi="仿宋" w:eastAsia="仿宋" w:cs="仿宋"/>
                <w:sz w:val="24"/>
              </w:rPr>
            </w:pPr>
          </w:p>
        </w:tc>
        <w:tc>
          <w:tcPr>
            <w:tcW w:w="1437"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c>
          <w:tcPr>
            <w:tcW w:w="1268" w:type="dxa"/>
          </w:tcPr>
          <w:p>
            <w:pPr>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591"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1351" w:type="dxa"/>
            <w:vAlign w:val="center"/>
          </w:tcPr>
          <w:p>
            <w:pPr>
              <w:snapToGrid w:val="0"/>
              <w:spacing w:line="360" w:lineRule="auto"/>
              <w:jc w:val="center"/>
              <w:rPr>
                <w:rFonts w:hint="eastAsia" w:ascii="仿宋" w:hAnsi="仿宋" w:eastAsia="仿宋" w:cs="仿宋"/>
                <w:sz w:val="24"/>
              </w:rPr>
            </w:pPr>
          </w:p>
        </w:tc>
        <w:tc>
          <w:tcPr>
            <w:tcW w:w="1437"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c>
          <w:tcPr>
            <w:tcW w:w="1268" w:type="dxa"/>
          </w:tcPr>
          <w:p>
            <w:pPr>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591"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437"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c>
          <w:tcPr>
            <w:tcW w:w="1268" w:type="dxa"/>
          </w:tcPr>
          <w:p>
            <w:pPr>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仿宋"/>
                <w:sz w:val="24"/>
              </w:rPr>
            </w:pPr>
          </w:p>
        </w:tc>
        <w:tc>
          <w:tcPr>
            <w:tcW w:w="591"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437"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c>
          <w:tcPr>
            <w:tcW w:w="1268" w:type="dxa"/>
          </w:tcPr>
          <w:p>
            <w:pPr>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仿宋"/>
                <w:sz w:val="24"/>
              </w:rPr>
            </w:pPr>
          </w:p>
        </w:tc>
        <w:tc>
          <w:tcPr>
            <w:tcW w:w="591"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437"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c>
          <w:tcPr>
            <w:tcW w:w="1268" w:type="dxa"/>
          </w:tcPr>
          <w:p>
            <w:pPr>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5153" w:type="dxa"/>
            <w:gridSpan w:val="4"/>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5153" w:type="dxa"/>
            <w:gridSpan w:val="4"/>
          </w:tcPr>
          <w:p>
            <w:pPr>
              <w:spacing w:line="360" w:lineRule="auto"/>
              <w:jc w:val="center"/>
              <w:rPr>
                <w:rFonts w:hint="eastAsia" w:ascii="仿宋" w:hAnsi="仿宋" w:eastAsia="仿宋" w:cs="仿宋"/>
                <w:sz w:val="24"/>
              </w:rPr>
            </w:pPr>
          </w:p>
        </w:tc>
      </w:tr>
    </w:tbl>
    <w:p>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pPr>
        <w:spacing w:line="360" w:lineRule="auto"/>
        <w:ind w:left="-2"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宋体"/>
          <w:b/>
          <w:sz w:val="24"/>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宋体"/>
          <w:kern w:val="0"/>
          <w:sz w:val="24"/>
          <w:lang w:val="zh-CN"/>
        </w:rPr>
      </w:pPr>
      <w:r>
        <w:rPr>
          <w:rFonts w:ascii="仿宋" w:hAnsi="仿宋" w:eastAsia="仿宋" w:cs="宋体"/>
          <w:kern w:val="0"/>
          <w:sz w:val="24"/>
          <w:szCs w:val="22"/>
          <w:lang w:val="zh-CN"/>
        </w:rPr>
        <w:t>4</w:t>
      </w:r>
      <w:r>
        <w:rPr>
          <w:rFonts w:hint="eastAsia" w:ascii="仿宋" w:hAnsi="仿宋" w:eastAsia="仿宋" w:cs="宋体"/>
          <w:kern w:val="0"/>
          <w:sz w:val="24"/>
          <w:szCs w:val="22"/>
          <w:lang w:val="zh-CN"/>
        </w:rPr>
        <w:t>、</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right"/>
        <w:rPr>
          <w:rFonts w:ascii="仿宋" w:hAnsi="仿宋" w:eastAsia="仿宋" w:cs="宋体"/>
          <w:kern w:val="0"/>
          <w:sz w:val="24"/>
          <w:lang w:val="zh-CN"/>
        </w:rPr>
      </w:pPr>
      <w:r>
        <w:rPr>
          <w:rFonts w:hint="eastAsia" w:ascii="仿宋" w:hAnsi="仿宋" w:eastAsia="仿宋" w:cs="宋体"/>
          <w:kern w:val="0"/>
          <w:sz w:val="24"/>
          <w:lang w:val="zh-CN"/>
        </w:rPr>
        <w:t>投标人（或联合体牵头人）名称(电子签名)：</w:t>
      </w:r>
    </w:p>
    <w:p>
      <w:pPr>
        <w:spacing w:line="360" w:lineRule="auto"/>
        <w:ind w:left="4620" w:leftChars="2200" w:firstLine="236" w:firstLineChars="98"/>
        <w:jc w:val="right"/>
        <w:rPr>
          <w:rFonts w:ascii="仿宋" w:hAnsi="仿宋" w:eastAsia="仿宋" w:cs="宋体"/>
          <w:b/>
          <w:kern w:val="0"/>
          <w:sz w:val="24"/>
          <w:szCs w:val="20"/>
          <w:lang w:val="zh-CN"/>
        </w:rPr>
      </w:pPr>
      <w:r>
        <w:rPr>
          <w:rFonts w:hint="eastAsia" w:ascii="仿宋" w:hAnsi="仿宋" w:eastAsia="仿宋" w:cs="宋体"/>
          <w:b/>
          <w:kern w:val="0"/>
          <w:sz w:val="24"/>
          <w:szCs w:val="20"/>
          <w:lang w:val="zh-CN"/>
        </w:rPr>
        <w:t>日期：   年   月   日</w:t>
      </w:r>
    </w:p>
    <w:p>
      <w:pPr>
        <w:pStyle w:val="376"/>
        <w:tabs>
          <w:tab w:val="clear" w:pos="720"/>
        </w:tabs>
        <w:snapToGrid w:val="0"/>
        <w:spacing w:before="120" w:after="120"/>
        <w:ind w:firstLine="643"/>
        <w:outlineLvl w:val="9"/>
        <w:rPr>
          <w:rFonts w:ascii="仿宋" w:hAnsi="仿宋" w:eastAsia="仿宋" w:cs="宋体"/>
          <w:kern w:val="2"/>
          <w:sz w:val="32"/>
          <w:szCs w:val="32"/>
        </w:rPr>
        <w:sectPr>
          <w:pgSz w:w="11906" w:h="16838"/>
          <w:pgMar w:top="1276" w:right="1418" w:bottom="1247" w:left="1418" w:header="851" w:footer="992" w:gutter="0"/>
          <w:cols w:space="720" w:num="1"/>
          <w:titlePg/>
          <w:docGrid w:linePitch="312" w:charSpace="0"/>
        </w:sectPr>
      </w:pPr>
    </w:p>
    <w:p>
      <w:pPr>
        <w:jc w:val="center"/>
        <w:rPr>
          <w:rFonts w:ascii="仿宋" w:hAnsi="仿宋" w:eastAsia="仿宋" w:cs="宋体"/>
          <w:b/>
          <w:kern w:val="44"/>
          <w:sz w:val="32"/>
          <w:szCs w:val="32"/>
        </w:rPr>
      </w:pPr>
      <w:r>
        <w:rPr>
          <w:rFonts w:hint="eastAsia" w:ascii="仿宋" w:hAnsi="仿宋" w:eastAsia="仿宋" w:cs="宋体"/>
          <w:b/>
          <w:kern w:val="44"/>
          <w:sz w:val="32"/>
          <w:szCs w:val="32"/>
        </w:rPr>
        <w:t>二、报价情况说明（如果有）</w:t>
      </w:r>
    </w:p>
    <w:p>
      <w:pPr>
        <w:spacing w:line="360" w:lineRule="auto"/>
        <w:rPr>
          <w:rFonts w:ascii="仿宋" w:hAnsi="仿宋" w:eastAsia="仿宋"/>
          <w:sz w:val="28"/>
          <w:szCs w:val="28"/>
        </w:rPr>
      </w:pPr>
      <w:r>
        <w:rPr>
          <w:rFonts w:hint="eastAsia" w:ascii="仿宋" w:hAnsi="仿宋" w:eastAsia="仿宋"/>
          <w:sz w:val="28"/>
          <w:szCs w:val="28"/>
        </w:rPr>
        <w:t>（如供应商报价低于项目预算50%的，应当提交本文档，详细阐述不影响产品质量或者诚信履约的具体原因。）</w:t>
      </w:r>
    </w:p>
    <w:p>
      <w:pPr>
        <w:pStyle w:val="376"/>
        <w:tabs>
          <w:tab w:val="clear" w:pos="720"/>
        </w:tabs>
        <w:snapToGrid w:val="0"/>
        <w:spacing w:before="120" w:after="120"/>
        <w:ind w:firstLine="643"/>
        <w:outlineLvl w:val="9"/>
        <w:rPr>
          <w:rFonts w:ascii="仿宋" w:hAnsi="仿宋" w:eastAsia="仿宋" w:cs="宋体"/>
          <w:sz w:val="32"/>
          <w:szCs w:val="32"/>
        </w:rPr>
      </w:pPr>
      <w:r>
        <w:rPr>
          <w:rFonts w:hint="eastAsia" w:ascii="仿宋" w:hAnsi="仿宋" w:eastAsia="仿宋" w:cs="宋体"/>
          <w:kern w:val="2"/>
          <w:sz w:val="32"/>
          <w:szCs w:val="32"/>
        </w:rPr>
        <w:t>三、</w:t>
      </w:r>
      <w:r>
        <w:rPr>
          <w:rFonts w:hint="eastAsia" w:ascii="仿宋" w:hAnsi="仿宋" w:eastAsia="仿宋" w:cs="宋体"/>
          <w:sz w:val="32"/>
          <w:szCs w:val="32"/>
        </w:rPr>
        <w:t>中小企业声明函（如果有）</w:t>
      </w:r>
    </w:p>
    <w:p>
      <w:pPr>
        <w:widowControl/>
        <w:spacing w:line="360" w:lineRule="auto"/>
        <w:ind w:firstLine="120" w:firstLineChars="50"/>
        <w:jc w:val="left"/>
        <w:rPr>
          <w:rFonts w:ascii="仿宋" w:hAnsi="仿宋" w:eastAsia="仿宋" w:cs="宋体"/>
          <w:b/>
          <w:sz w:val="24"/>
        </w:r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pPr>
        <w:pStyle w:val="3"/>
        <w:pageBreakBefore/>
        <w:widowControl/>
        <w:spacing w:before="100" w:beforeAutospacing="1" w:after="100" w:afterAutospacing="1" w:line="360" w:lineRule="auto"/>
        <w:ind w:left="1290" w:firstLine="3092" w:firstLineChars="700"/>
        <w:rPr>
          <w:rFonts w:ascii="仿宋" w:hAnsi="仿宋" w:eastAsia="仿宋" w:cs="宋体"/>
        </w:rPr>
      </w:pPr>
      <w:r>
        <w:rPr>
          <w:rFonts w:hint="eastAsia" w:ascii="仿宋" w:hAnsi="仿宋" w:eastAsia="仿宋" w:cs="宋体"/>
        </w:rPr>
        <w:t>附件</w:t>
      </w:r>
    </w:p>
    <w:p>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pPr>
        <w:spacing w:line="360" w:lineRule="auto"/>
        <w:jc w:val="center"/>
        <w:rPr>
          <w:rFonts w:ascii="仿宋" w:hAnsi="仿宋" w:eastAsia="仿宋" w:cs="宋体"/>
          <w:b/>
          <w:spacing w:val="6"/>
          <w:sz w:val="32"/>
          <w:szCs w:val="32"/>
        </w:rPr>
      </w:pPr>
      <w:bookmarkStart w:id="507" w:name="OLE_LINK14"/>
      <w:bookmarkStart w:id="508" w:name="OLE_LINK13"/>
      <w:r>
        <w:rPr>
          <w:rFonts w:hint="eastAsia" w:ascii="仿宋" w:hAnsi="仿宋" w:eastAsia="仿宋" w:cs="宋体"/>
          <w:b/>
          <w:spacing w:val="6"/>
          <w:sz w:val="32"/>
          <w:szCs w:val="32"/>
        </w:rPr>
        <w:t>残疾人福利性单位声明函</w:t>
      </w:r>
    </w:p>
    <w:bookmarkEnd w:id="507"/>
    <w:bookmarkEnd w:id="508"/>
    <w:p>
      <w:pPr>
        <w:spacing w:line="360" w:lineRule="auto"/>
        <w:rPr>
          <w:rFonts w:ascii="仿宋" w:hAnsi="仿宋" w:eastAsia="仿宋" w:cs="宋体"/>
          <w:b/>
          <w:spacing w:val="6"/>
          <w:sz w:val="30"/>
          <w:szCs w:val="30"/>
        </w:rPr>
      </w:pPr>
    </w:p>
    <w:p>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sz w:val="24"/>
          <w:u w:val="single"/>
        </w:rPr>
        <w:t>(采购人)</w:t>
      </w:r>
      <w:r>
        <w:rPr>
          <w:rFonts w:hint="eastAsia" w:ascii="仿宋" w:hAnsi="仿宋" w:eastAsia="仿宋" w:cs="宋体"/>
          <w:sz w:val="24"/>
        </w:rPr>
        <w:t>_单位的_</w:t>
      </w:r>
      <w:r>
        <w:rPr>
          <w:rFonts w:hint="eastAsia" w:ascii="仿宋" w:hAnsi="仿宋" w:eastAsia="仿宋" w:cs="宋体"/>
          <w:sz w:val="24"/>
          <w:u w:val="single"/>
        </w:rPr>
        <w:t>（项目名称）</w:t>
      </w:r>
      <w:r>
        <w:rPr>
          <w:rFonts w:hint="eastAsia" w:ascii="仿宋" w:hAnsi="仿宋" w:eastAsia="仿宋"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pPr>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w:t>
      </w: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pPr>
        <w:spacing w:line="360" w:lineRule="auto"/>
        <w:ind w:firstLine="480" w:firstLineChars="200"/>
        <w:rPr>
          <w:rFonts w:ascii="仿宋" w:hAnsi="仿宋" w:eastAsia="仿宋" w:cs="宋体"/>
          <w:sz w:val="24"/>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质疑函范本及制作说明</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pPr>
        <w:snapToGrid w:val="0"/>
        <w:spacing w:before="240" w:beforeLines="100" w:line="360" w:lineRule="auto"/>
        <w:rPr>
          <w:rFonts w:ascii="仿宋" w:hAnsi="仿宋" w:eastAsia="仿宋" w:cs="宋体"/>
          <w:bCs/>
          <w:sz w:val="24"/>
        </w:rPr>
      </w:pPr>
      <w:r>
        <w:rPr>
          <w:rFonts w:hint="eastAsia" w:ascii="仿宋" w:hAnsi="仿宋" w:eastAsia="仿宋" w:cs="宋体"/>
          <w:bCs/>
          <w:sz w:val="24"/>
        </w:rPr>
        <w:t>一、质疑供应商基本信息</w:t>
      </w:r>
    </w:p>
    <w:p>
      <w:pPr>
        <w:snapToGrid w:val="0"/>
        <w:spacing w:line="360" w:lineRule="auto"/>
        <w:rPr>
          <w:rFonts w:ascii="仿宋" w:hAnsi="仿宋" w:eastAsia="仿宋" w:cs="宋体"/>
          <w:sz w:val="24"/>
          <w:u w:val="dotted"/>
        </w:rPr>
      </w:pPr>
      <w:r>
        <w:rPr>
          <w:rFonts w:hint="eastAsia" w:ascii="仿宋" w:hAnsi="仿宋" w:eastAsia="仿宋" w:cs="宋体"/>
          <w:sz w:val="24"/>
        </w:rPr>
        <w:t>质疑供应商：</w:t>
      </w:r>
    </w:p>
    <w:p>
      <w:pPr>
        <w:snapToGrid w:val="0"/>
        <w:spacing w:line="360" w:lineRule="auto"/>
        <w:rPr>
          <w:rFonts w:ascii="仿宋" w:hAnsi="仿宋" w:eastAsia="仿宋" w:cs="宋体"/>
          <w:sz w:val="24"/>
        </w:rPr>
      </w:pPr>
      <w:r>
        <w:rPr>
          <w:rFonts w:hint="eastAsia" w:ascii="仿宋" w:hAnsi="仿宋" w:eastAsia="仿宋" w:cs="宋体"/>
          <w:sz w:val="24"/>
        </w:rPr>
        <w:t>地址：邮编：</w:t>
      </w:r>
    </w:p>
    <w:p>
      <w:pPr>
        <w:snapToGrid w:val="0"/>
        <w:spacing w:line="360" w:lineRule="auto"/>
        <w:rPr>
          <w:rFonts w:ascii="仿宋" w:hAnsi="仿宋" w:eastAsia="仿宋" w:cs="宋体"/>
          <w:sz w:val="24"/>
        </w:rPr>
      </w:pPr>
      <w:r>
        <w:rPr>
          <w:rFonts w:hint="eastAsia" w:ascii="仿宋" w:hAnsi="仿宋" w:eastAsia="仿宋" w:cs="宋体"/>
          <w:sz w:val="24"/>
        </w:rPr>
        <w:t>联系人：联系电话：</w:t>
      </w:r>
    </w:p>
    <w:p>
      <w:pPr>
        <w:snapToGrid w:val="0"/>
        <w:spacing w:line="360" w:lineRule="auto"/>
        <w:rPr>
          <w:rFonts w:ascii="仿宋" w:hAnsi="仿宋" w:eastAsia="仿宋" w:cs="宋体"/>
          <w:sz w:val="24"/>
          <w:u w:val="dotted"/>
        </w:rPr>
      </w:pPr>
      <w:r>
        <w:rPr>
          <w:rFonts w:hint="eastAsia" w:ascii="仿宋" w:hAnsi="仿宋" w:eastAsia="仿宋" w:cs="宋体"/>
          <w:sz w:val="24"/>
        </w:rPr>
        <w:t>授权代表：</w:t>
      </w:r>
    </w:p>
    <w:p>
      <w:pPr>
        <w:snapToGrid w:val="0"/>
        <w:spacing w:line="360" w:lineRule="auto"/>
        <w:rPr>
          <w:rFonts w:ascii="仿宋" w:hAnsi="仿宋" w:eastAsia="仿宋" w:cs="宋体"/>
          <w:sz w:val="24"/>
        </w:rPr>
      </w:pPr>
      <w:r>
        <w:rPr>
          <w:rFonts w:hint="eastAsia" w:ascii="仿宋" w:hAnsi="仿宋" w:eastAsia="仿宋" w:cs="宋体"/>
          <w:sz w:val="24"/>
        </w:rPr>
        <w:t>联系电话：</w:t>
      </w:r>
    </w:p>
    <w:p>
      <w:pPr>
        <w:snapToGrid w:val="0"/>
        <w:spacing w:line="360" w:lineRule="auto"/>
        <w:rPr>
          <w:rFonts w:ascii="仿宋" w:hAnsi="仿宋" w:eastAsia="仿宋" w:cs="宋体"/>
          <w:sz w:val="24"/>
        </w:rPr>
      </w:pPr>
      <w:r>
        <w:rPr>
          <w:rFonts w:hint="eastAsia" w:ascii="仿宋" w:hAnsi="仿宋" w:eastAsia="仿宋" w:cs="宋体"/>
          <w:sz w:val="24"/>
        </w:rPr>
        <w:t>地址： 邮编：</w:t>
      </w:r>
    </w:p>
    <w:p>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pPr>
        <w:snapToGrid w:val="0"/>
        <w:spacing w:line="360" w:lineRule="auto"/>
        <w:rPr>
          <w:rFonts w:ascii="仿宋" w:hAnsi="仿宋" w:eastAsia="仿宋" w:cs="宋体"/>
          <w:sz w:val="24"/>
        </w:rPr>
      </w:pPr>
      <w:r>
        <w:rPr>
          <w:rFonts w:hint="eastAsia" w:ascii="仿宋" w:hAnsi="仿宋" w:eastAsia="仿宋" w:cs="宋体"/>
          <w:sz w:val="24"/>
        </w:rPr>
        <w:t>质疑项目的名称：</w:t>
      </w:r>
    </w:p>
    <w:p>
      <w:pPr>
        <w:snapToGrid w:val="0"/>
        <w:spacing w:line="360" w:lineRule="auto"/>
        <w:rPr>
          <w:rFonts w:ascii="仿宋" w:hAnsi="仿宋" w:eastAsia="仿宋" w:cs="宋体"/>
          <w:sz w:val="24"/>
        </w:rPr>
      </w:pPr>
      <w:r>
        <w:rPr>
          <w:rFonts w:hint="eastAsia" w:ascii="仿宋" w:hAnsi="仿宋" w:eastAsia="仿宋" w:cs="宋体"/>
          <w:sz w:val="24"/>
        </w:rPr>
        <w:t>质疑项目的编号：包号：</w:t>
      </w:r>
    </w:p>
    <w:p>
      <w:pPr>
        <w:snapToGrid w:val="0"/>
        <w:spacing w:line="360" w:lineRule="auto"/>
        <w:rPr>
          <w:rFonts w:ascii="仿宋" w:hAnsi="仿宋" w:eastAsia="仿宋" w:cs="宋体"/>
          <w:sz w:val="24"/>
          <w:u w:val="dotted"/>
        </w:rPr>
      </w:pPr>
      <w:r>
        <w:rPr>
          <w:rFonts w:hint="eastAsia" w:ascii="仿宋" w:hAnsi="仿宋" w:eastAsia="仿宋" w:cs="宋体"/>
          <w:sz w:val="24"/>
        </w:rPr>
        <w:t>采购人名称：</w:t>
      </w:r>
    </w:p>
    <w:p>
      <w:pPr>
        <w:snapToGrid w:val="0"/>
        <w:spacing w:line="360" w:lineRule="auto"/>
        <w:rPr>
          <w:rFonts w:ascii="仿宋" w:hAnsi="仿宋" w:eastAsia="仿宋" w:cs="宋体"/>
          <w:sz w:val="24"/>
        </w:rPr>
      </w:pPr>
      <w:r>
        <w:rPr>
          <w:rFonts w:hint="eastAsia" w:ascii="仿宋" w:hAnsi="仿宋" w:eastAsia="仿宋" w:cs="宋体"/>
          <w:sz w:val="24"/>
        </w:rPr>
        <w:t>采购文件获取日期：</w:t>
      </w:r>
    </w:p>
    <w:p>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pPr>
        <w:snapToGrid w:val="0"/>
        <w:spacing w:line="360" w:lineRule="auto"/>
        <w:rPr>
          <w:rFonts w:ascii="仿宋" w:hAnsi="仿宋" w:eastAsia="仿宋" w:cs="宋体"/>
          <w:sz w:val="24"/>
          <w:u w:val="dotted"/>
        </w:rPr>
      </w:pPr>
      <w:r>
        <w:rPr>
          <w:rFonts w:hint="eastAsia" w:ascii="仿宋" w:hAnsi="仿宋" w:eastAsia="仿宋" w:cs="宋体"/>
          <w:sz w:val="24"/>
        </w:rPr>
        <w:t>质疑事项1：</w:t>
      </w:r>
    </w:p>
    <w:p>
      <w:pPr>
        <w:snapToGrid w:val="0"/>
        <w:spacing w:line="360" w:lineRule="auto"/>
        <w:rPr>
          <w:rFonts w:ascii="仿宋" w:hAnsi="仿宋" w:eastAsia="仿宋" w:cs="宋体"/>
          <w:sz w:val="24"/>
          <w:u w:val="dotted"/>
        </w:rPr>
      </w:pPr>
      <w:r>
        <w:rPr>
          <w:rFonts w:hint="eastAsia" w:ascii="仿宋" w:hAnsi="仿宋" w:eastAsia="仿宋" w:cs="宋体"/>
          <w:sz w:val="24"/>
        </w:rPr>
        <w:t>事实依据：</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sz w:val="24"/>
          <w:u w:val="dotted"/>
        </w:rPr>
      </w:pPr>
      <w:r>
        <w:rPr>
          <w:rFonts w:hint="eastAsia" w:ascii="仿宋" w:hAnsi="仿宋" w:eastAsia="仿宋" w:cs="宋体"/>
          <w:sz w:val="24"/>
        </w:rPr>
        <w:t>法律依据：</w:t>
      </w:r>
    </w:p>
    <w:p>
      <w:pPr>
        <w:snapToGrid w:val="0"/>
        <w:spacing w:line="360" w:lineRule="auto"/>
        <w:rPr>
          <w:rFonts w:ascii="仿宋" w:hAnsi="仿宋" w:eastAsia="仿宋" w:cs="宋体"/>
          <w:sz w:val="24"/>
          <w:u w:val="dotted"/>
        </w:rPr>
      </w:pPr>
    </w:p>
    <w:p>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pPr>
        <w:snapToGrid w:val="0"/>
        <w:spacing w:line="360" w:lineRule="auto"/>
        <w:rPr>
          <w:rFonts w:ascii="仿宋" w:hAnsi="仿宋" w:eastAsia="仿宋" w:cs="宋体"/>
          <w:sz w:val="24"/>
        </w:rPr>
      </w:pPr>
      <w:r>
        <w:rPr>
          <w:rFonts w:hint="eastAsia" w:ascii="仿宋" w:hAnsi="仿宋" w:eastAsia="仿宋" w:cs="宋体"/>
          <w:sz w:val="24"/>
        </w:rPr>
        <w:t>……</w:t>
      </w:r>
    </w:p>
    <w:p>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pPr>
        <w:snapToGrid w:val="0"/>
        <w:spacing w:line="360" w:lineRule="auto"/>
        <w:rPr>
          <w:rFonts w:ascii="仿宋" w:hAnsi="仿宋" w:eastAsia="仿宋" w:cs="宋体"/>
          <w:sz w:val="24"/>
          <w:u w:val="dotted"/>
        </w:rPr>
      </w:pPr>
      <w:r>
        <w:rPr>
          <w:rFonts w:hint="eastAsia" w:ascii="仿宋" w:hAnsi="仿宋" w:eastAsia="仿宋" w:cs="宋体"/>
          <w:sz w:val="24"/>
        </w:rPr>
        <w:t>请求：</w:t>
      </w: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jc w:val="center"/>
        <w:rPr>
          <w:rFonts w:ascii="仿宋" w:hAnsi="仿宋" w:eastAsia="仿宋" w:cs="宋体"/>
          <w:b/>
          <w:bCs/>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质疑函制作说明：</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sz w:val="30"/>
          <w:szCs w:val="30"/>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投诉书范本及制作说明</w:t>
      </w:r>
    </w:p>
    <w:p>
      <w:pPr>
        <w:spacing w:line="360" w:lineRule="auto"/>
        <w:jc w:val="center"/>
        <w:rPr>
          <w:rFonts w:ascii="仿宋" w:hAnsi="仿宋" w:eastAsia="仿宋" w:cs="宋体"/>
          <w:b/>
          <w:sz w:val="24"/>
        </w:rPr>
      </w:pP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pPr>
        <w:spacing w:line="360" w:lineRule="auto"/>
        <w:rPr>
          <w:rFonts w:ascii="仿宋" w:hAnsi="仿宋" w:eastAsia="仿宋" w:cs="宋体"/>
          <w:sz w:val="24"/>
        </w:rPr>
      </w:pPr>
      <w:r>
        <w:rPr>
          <w:rFonts w:hint="eastAsia" w:ascii="仿宋" w:hAnsi="仿宋" w:eastAsia="仿宋" w:cs="宋体"/>
          <w:sz w:val="24"/>
        </w:rPr>
        <w:t>一、投诉相关主体基本情况</w:t>
      </w:r>
    </w:p>
    <w:p>
      <w:pPr>
        <w:spacing w:line="360" w:lineRule="auto"/>
        <w:rPr>
          <w:rFonts w:ascii="仿宋" w:hAnsi="仿宋" w:eastAsia="仿宋" w:cs="宋体"/>
          <w:sz w:val="24"/>
          <w:u w:val="dotted"/>
        </w:rPr>
      </w:pPr>
      <w:r>
        <w:rPr>
          <w:rFonts w:hint="eastAsia" w:ascii="仿宋" w:hAnsi="仿宋" w:eastAsia="仿宋" w:cs="宋体"/>
          <w:sz w:val="24"/>
        </w:rPr>
        <w:t>投诉人：</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p>
    <w:p>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p>
    <w:p>
      <w:pPr>
        <w:spacing w:line="360" w:lineRule="auto"/>
        <w:rPr>
          <w:rFonts w:ascii="仿宋" w:hAnsi="仿宋" w:eastAsia="仿宋" w:cs="宋体"/>
          <w:sz w:val="24"/>
          <w:u w:val="dotted"/>
        </w:rPr>
      </w:pPr>
      <w:r>
        <w:rPr>
          <w:rFonts w:hint="eastAsia" w:ascii="仿宋" w:hAnsi="仿宋" w:eastAsia="仿宋" w:cs="宋体"/>
          <w:sz w:val="24"/>
        </w:rPr>
        <w:t>授权代表：联系电话</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被投诉人1：</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被投诉人2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u w:val="single"/>
        </w:rPr>
      </w:pPr>
      <w:r>
        <w:rPr>
          <w:rFonts w:hint="eastAsia" w:ascii="仿宋" w:hAnsi="仿宋" w:eastAsia="仿宋" w:cs="宋体"/>
          <w:sz w:val="24"/>
        </w:rPr>
        <w:t>相关供应商：</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二、投诉项目基本情况</w:t>
      </w:r>
    </w:p>
    <w:p>
      <w:pPr>
        <w:spacing w:line="360" w:lineRule="auto"/>
        <w:rPr>
          <w:rFonts w:ascii="仿宋" w:hAnsi="仿宋" w:eastAsia="仿宋" w:cs="宋体"/>
          <w:sz w:val="24"/>
          <w:u w:val="dotted"/>
        </w:rPr>
      </w:pPr>
      <w:r>
        <w:rPr>
          <w:rFonts w:hint="eastAsia" w:ascii="仿宋" w:hAnsi="仿宋" w:eastAsia="仿宋" w:cs="宋体"/>
          <w:sz w:val="24"/>
        </w:rPr>
        <w:t>采购项目名称：</w:t>
      </w:r>
    </w:p>
    <w:p>
      <w:pPr>
        <w:spacing w:line="360" w:lineRule="auto"/>
        <w:rPr>
          <w:rFonts w:ascii="仿宋" w:hAnsi="仿宋" w:eastAsia="仿宋" w:cs="宋体"/>
          <w:sz w:val="24"/>
          <w:u w:val="single"/>
        </w:rPr>
      </w:pPr>
      <w:r>
        <w:rPr>
          <w:rFonts w:hint="eastAsia" w:ascii="仿宋" w:hAnsi="仿宋" w:eastAsia="仿宋" w:cs="宋体"/>
          <w:sz w:val="24"/>
        </w:rPr>
        <w:t>采购项目编号：包号：</w:t>
      </w:r>
    </w:p>
    <w:p>
      <w:pPr>
        <w:spacing w:line="360" w:lineRule="auto"/>
        <w:rPr>
          <w:rFonts w:ascii="仿宋" w:hAnsi="仿宋" w:eastAsia="仿宋" w:cs="宋体"/>
          <w:sz w:val="24"/>
        </w:rPr>
      </w:pPr>
      <w:r>
        <w:rPr>
          <w:rFonts w:hint="eastAsia" w:ascii="仿宋" w:hAnsi="仿宋" w:eastAsia="仿宋" w:cs="宋体"/>
          <w:sz w:val="24"/>
        </w:rPr>
        <w:t>采购人名称：</w:t>
      </w:r>
    </w:p>
    <w:p>
      <w:pPr>
        <w:spacing w:line="360" w:lineRule="auto"/>
        <w:rPr>
          <w:rFonts w:ascii="仿宋" w:hAnsi="仿宋" w:eastAsia="仿宋" w:cs="宋体"/>
          <w:sz w:val="24"/>
          <w:u w:val="single"/>
        </w:rPr>
      </w:pPr>
      <w:r>
        <w:rPr>
          <w:rFonts w:hint="eastAsia" w:ascii="仿宋" w:hAnsi="仿宋" w:eastAsia="仿宋" w:cs="宋体"/>
          <w:sz w:val="24"/>
        </w:rPr>
        <w:t>代理机构名称：</w:t>
      </w:r>
    </w:p>
    <w:p>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rPr>
      </w:pPr>
      <w:r>
        <w:rPr>
          <w:rFonts w:hint="eastAsia" w:ascii="仿宋" w:hAnsi="仿宋" w:eastAsia="仿宋" w:cs="宋体"/>
          <w:sz w:val="24"/>
        </w:rPr>
        <w:t>三、质疑基本情况</w:t>
      </w:r>
    </w:p>
    <w:p>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投诉人于年月日,向提出质疑，质疑事项为：</w:t>
      </w:r>
    </w:p>
    <w:p>
      <w:pPr>
        <w:spacing w:line="360" w:lineRule="auto"/>
        <w:rPr>
          <w:rFonts w:ascii="仿宋" w:hAnsi="仿宋" w:eastAsia="仿宋" w:cs="宋体"/>
          <w:sz w:val="24"/>
          <w:u w:val="dotted"/>
        </w:rPr>
      </w:pPr>
    </w:p>
    <w:p>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于年月日,就质疑事项作出了答复/没有在法定期限内作出答复。</w:t>
      </w:r>
    </w:p>
    <w:p>
      <w:pPr>
        <w:spacing w:line="360" w:lineRule="auto"/>
        <w:rPr>
          <w:rFonts w:ascii="仿宋" w:hAnsi="仿宋" w:eastAsia="仿宋" w:cs="宋体"/>
          <w:sz w:val="24"/>
        </w:rPr>
      </w:pPr>
      <w:r>
        <w:rPr>
          <w:rFonts w:hint="eastAsia" w:ascii="仿宋" w:hAnsi="仿宋" w:eastAsia="仿宋" w:cs="宋体"/>
          <w:sz w:val="24"/>
        </w:rPr>
        <w:t>四、投诉事项具体内容</w:t>
      </w:r>
    </w:p>
    <w:p>
      <w:pPr>
        <w:spacing w:line="360" w:lineRule="auto"/>
        <w:rPr>
          <w:rFonts w:ascii="仿宋" w:hAnsi="仿宋" w:eastAsia="仿宋" w:cs="宋体"/>
          <w:sz w:val="24"/>
          <w:u w:val="single"/>
        </w:rPr>
      </w:pPr>
      <w:r>
        <w:rPr>
          <w:rFonts w:hint="eastAsia" w:ascii="仿宋" w:hAnsi="仿宋" w:eastAsia="仿宋" w:cs="宋体"/>
          <w:sz w:val="24"/>
        </w:rPr>
        <w:t>投诉事项 1：</w:t>
      </w:r>
    </w:p>
    <w:p>
      <w:pPr>
        <w:spacing w:line="360" w:lineRule="auto"/>
        <w:rPr>
          <w:rFonts w:ascii="仿宋" w:hAnsi="仿宋" w:eastAsia="仿宋" w:cs="宋体"/>
          <w:sz w:val="24"/>
        </w:rPr>
      </w:pPr>
      <w:r>
        <w:rPr>
          <w:rFonts w:hint="eastAsia" w:ascii="仿宋" w:hAnsi="仿宋" w:eastAsia="仿宋" w:cs="宋体"/>
          <w:sz w:val="24"/>
        </w:rPr>
        <w:t>事实依据：</w:t>
      </w:r>
    </w:p>
    <w:p>
      <w:pPr>
        <w:spacing w:line="360" w:lineRule="auto"/>
        <w:rPr>
          <w:rFonts w:ascii="仿宋" w:hAnsi="仿宋" w:eastAsia="仿宋" w:cs="宋体"/>
          <w:sz w:val="24"/>
          <w:u w:val="dotted"/>
        </w:rPr>
      </w:pPr>
    </w:p>
    <w:p>
      <w:pPr>
        <w:spacing w:line="360" w:lineRule="auto"/>
        <w:rPr>
          <w:rFonts w:ascii="仿宋" w:hAnsi="仿宋" w:eastAsia="仿宋" w:cs="宋体"/>
          <w:sz w:val="24"/>
          <w:u w:val="single"/>
        </w:rPr>
      </w:pPr>
      <w:r>
        <w:rPr>
          <w:rFonts w:hint="eastAsia" w:ascii="仿宋" w:hAnsi="仿宋" w:eastAsia="仿宋" w:cs="宋体"/>
          <w:sz w:val="24"/>
        </w:rPr>
        <w:t>法律依据：</w:t>
      </w:r>
    </w:p>
    <w:p>
      <w:pPr>
        <w:spacing w:line="360" w:lineRule="auto"/>
        <w:rPr>
          <w:rFonts w:ascii="仿宋" w:hAnsi="仿宋" w:eastAsia="仿宋" w:cs="宋体"/>
          <w:sz w:val="24"/>
          <w:u w:val="dotted"/>
        </w:rPr>
      </w:pPr>
    </w:p>
    <w:p>
      <w:pPr>
        <w:spacing w:line="360" w:lineRule="auto"/>
        <w:rPr>
          <w:rFonts w:ascii="仿宋" w:hAnsi="仿宋" w:eastAsia="仿宋" w:cs="宋体"/>
          <w:sz w:val="24"/>
        </w:rPr>
      </w:pPr>
      <w:r>
        <w:rPr>
          <w:rFonts w:hint="eastAsia" w:ascii="仿宋" w:hAnsi="仿宋" w:eastAsia="仿宋" w:cs="宋体"/>
          <w:sz w:val="24"/>
        </w:rPr>
        <w:t>投诉事项2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rPr>
      </w:pPr>
      <w:r>
        <w:rPr>
          <w:rFonts w:hint="eastAsia" w:ascii="仿宋" w:hAnsi="仿宋" w:eastAsia="仿宋" w:cs="宋体"/>
          <w:sz w:val="24"/>
        </w:rPr>
        <w:t>五、与投诉事项相关的投诉请求</w:t>
      </w:r>
    </w:p>
    <w:p>
      <w:pPr>
        <w:spacing w:line="360" w:lineRule="auto"/>
        <w:rPr>
          <w:rFonts w:ascii="仿宋" w:hAnsi="仿宋" w:eastAsia="仿宋" w:cs="宋体"/>
          <w:sz w:val="24"/>
        </w:rPr>
      </w:pPr>
      <w:r>
        <w:rPr>
          <w:rFonts w:hint="eastAsia" w:ascii="仿宋" w:hAnsi="仿宋" w:eastAsia="仿宋" w:cs="宋体"/>
          <w:sz w:val="24"/>
        </w:rPr>
        <w:t>请求：</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投诉书制作说明：</w:t>
      </w:r>
    </w:p>
    <w:p>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宋体"/>
          <w:b/>
          <w:sz w:val="24"/>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附件4：</w:t>
      </w:r>
    </w:p>
    <w:p>
      <w:pPr>
        <w:autoSpaceDE w:val="0"/>
        <w:autoSpaceDN w:val="0"/>
        <w:spacing w:line="360" w:lineRule="auto"/>
        <w:jc w:val="center"/>
        <w:rPr>
          <w:rFonts w:ascii="仿宋" w:hAnsi="仿宋" w:eastAsia="仿宋" w:cs="宋体"/>
          <w:b/>
          <w:bCs/>
          <w:sz w:val="32"/>
          <w:szCs w:val="32"/>
        </w:rPr>
      </w:pPr>
      <w:r>
        <w:rPr>
          <w:rFonts w:hint="eastAsia" w:ascii="仿宋" w:hAnsi="仿宋" w:eastAsia="仿宋" w:cs="宋体"/>
          <w:b/>
          <w:bCs/>
          <w:sz w:val="32"/>
          <w:szCs w:val="32"/>
        </w:rPr>
        <w:t>业务专用章使用说明函</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你方组织的（项目名称）【招标编号：（采购编号）】</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spacing w:line="360" w:lineRule="auto"/>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pPr>
        <w:spacing w:line="360" w:lineRule="auto"/>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cs="宋体"/>
          <w:bCs/>
          <w:sz w:val="24"/>
        </w:rPr>
      </w:pPr>
      <w:r>
        <w:rPr>
          <w:rFonts w:ascii="仿宋" w:hAnsi="仿宋" w:eastAsia="仿宋"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1430" r="9525" b="11430"/>
                <wp:wrapNone/>
                <wp:docPr id="2119766150"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ZAPP9gAAAAKAQAADwAAAAAAAAABACAAAAAiAAAAZHJzL2Rvd25yZXYueG1s&#10;UEsBAhQAFAAAAAgAh07iQBlbbtgxAgAAfQQAAA4AAAAAAAAAAQAgAAAAJwEAAGRycy9lMm9Eb2Mu&#10;eG1sUEsFBgAAAAAGAAYAWQEAAMoFAAAAAA==&#10;">
                <v:fill on="t" focussize="0,0"/>
                <v:stroke color="#000000" miterlimit="2" joinstyle="miter"/>
                <v:imagedata o:title=""/>
                <o:lock v:ext="edit" aspectratio="f"/>
              </v:rect>
            </w:pict>
          </mc:Fallback>
        </mc:AlternateContent>
      </w:r>
      <w:r>
        <w:rPr>
          <w:rFonts w:ascii="仿宋" w:hAnsi="仿宋" w:eastAsia="仿宋"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1430" r="10160" b="11430"/>
                <wp:wrapNone/>
                <wp:docPr id="130694937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mMR6bYAAAACgEAAA8AAAAAAAAAAQAgAAAAIgAAAGRycy9kb3ducmV2Lnht&#10;bFBLAQIUABQAAAAIAIdO4kBbBpUpMgIAAH0EAAAOAAAAAAAAAAEAIAAAACcBAABkcnMvZTJvRG9j&#10;LnhtbFBLBQYAAAAABgAGAFkBAADLBQ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                投标单位“XX专用章”（印模）</w:t>
      </w: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p>
    <w:p>
      <w:pPr>
        <w:autoSpaceDE w:val="0"/>
        <w:autoSpaceDN w:val="0"/>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509"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509"/>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  %以上</w:t>
      </w:r>
      <w:r>
        <w:rPr>
          <w:rFonts w:hint="eastAsia" w:ascii="仿宋" w:hAnsi="仿宋" w:eastAsia="仿宋" w:cs="宋体"/>
          <w:kern w:val="0"/>
          <w:sz w:val="24"/>
          <w:lang w:val="zh-CN"/>
        </w:rPr>
        <w:t>。</w:t>
      </w:r>
      <w:r>
        <w:rPr>
          <w:rFonts w:hint="eastAsia" w:ascii="仿宋" w:hAnsi="仿宋" w:eastAsia="仿宋" w:cs="宋体"/>
          <w:b/>
          <w:kern w:val="0"/>
          <w:sz w:val="24"/>
          <w:lang w:val="zh-CN"/>
        </w:rPr>
        <w:t>（</w:t>
      </w:r>
      <w:bookmarkStart w:id="510" w:name="_Hlk101133598"/>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510"/>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511" w:name="_Hlk101133173"/>
      <w:r>
        <w:rPr>
          <w:rFonts w:hint="eastAsia" w:ascii="仿宋" w:hAnsi="仿宋" w:eastAsia="仿宋" w:cs="宋体"/>
          <w:sz w:val="24"/>
        </w:rPr>
        <w:t>中小企业合同金额达到   %，小微企业合同金额达到    %</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511"/>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widowControl/>
        <w:adjustRightInd/>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p>
    <w:p>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rFonts w:ascii="仿宋" w:hAnsi="仿宋" w:eastAsia="仿宋"/>
          <w:b/>
          <w:sz w:val="32"/>
          <w:szCs w:val="32"/>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r>
        <w:rPr>
          <w:rFonts w:ascii="仿宋" w:hAnsi="仿宋" w:eastAsia="仿宋"/>
          <w:b/>
          <w:sz w:val="32"/>
          <w:szCs w:val="32"/>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w:t>
      </w:r>
      <w:r>
        <w:rPr>
          <w:rFonts w:hint="eastAsia" w:ascii="仿宋" w:hAnsi="仿宋" w:eastAsia="仿宋" w:cs="宋体"/>
          <w:kern w:val="0"/>
          <w:sz w:val="24"/>
        </w:rPr>
        <w:t>提供的服务全部由小微企业承接，其合同份额占到合同总金额    %以上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   %，小微企业合同金额达到   %</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right="480" w:firstLine="576"/>
        <w:rPr>
          <w:rFonts w:ascii="仿宋" w:hAnsi="仿宋" w:eastAsia="仿宋" w:cs="宋体"/>
          <w:sz w:val="24"/>
        </w:rPr>
      </w:pPr>
      <w:r>
        <w:rPr>
          <w:rFonts w:hint="eastAsia" w:ascii="仿宋" w:hAnsi="仿宋" w:eastAsia="仿宋" w:cs="宋体"/>
          <w:kern w:val="0"/>
          <w:sz w:val="24"/>
          <w:lang w:val="zh-CN"/>
        </w:rPr>
        <w:t>八、其他：</w:t>
      </w:r>
    </w:p>
    <w:p>
      <w:pPr>
        <w:snapToGrid w:val="0"/>
        <w:spacing w:line="360" w:lineRule="auto"/>
        <w:ind w:right="480" w:firstLine="576"/>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jc w:val="right"/>
        <w:rPr>
          <w:rFonts w:ascii="仿宋" w:hAnsi="仿宋" w:eastAsia="仿宋" w:cs="宋体"/>
        </w:rPr>
      </w:pPr>
      <w:r>
        <w:rPr>
          <w:rFonts w:hint="eastAsia" w:ascii="仿宋" w:hAnsi="仿宋" w:eastAsia="仿宋" w:cs="宋体"/>
          <w:kern w:val="0"/>
          <w:sz w:val="24"/>
          <w:lang w:val="zh-CN"/>
        </w:rPr>
        <w:t>分包供应商名称(电子签名/公章)：</w:t>
      </w: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outlineLvl w:val="0"/>
        <w:rPr>
          <w:rFonts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w:t>
      </w:r>
    </w:p>
    <w:p>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中小企业声明函</w:t>
      </w:r>
    </w:p>
    <w:p>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中小企业声明函（服务）</w:t>
      </w:r>
    </w:p>
    <w:p>
      <w:pPr>
        <w:spacing w:line="360" w:lineRule="auto"/>
        <w:ind w:firstLine="360" w:firstLineChars="150"/>
        <w:jc w:val="left"/>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（采购人）</w:t>
      </w:r>
      <w:r>
        <w:rPr>
          <w:rFonts w:hint="eastAsia" w:ascii="仿宋" w:hAnsi="仿宋" w:eastAsia="仿宋" w:cs="宋体"/>
          <w:sz w:val="24"/>
        </w:rPr>
        <w:t>的</w:t>
      </w:r>
      <w:r>
        <w:rPr>
          <w:rFonts w:hint="eastAsia" w:ascii="仿宋" w:hAnsi="仿宋" w:eastAsia="仿宋" w:cs="宋体"/>
          <w:sz w:val="24"/>
          <w:u w:val="single"/>
        </w:rPr>
        <w:t xml:space="preserve"> （项目名称） </w:t>
      </w:r>
      <w:r>
        <w:rPr>
          <w:rFonts w:hint="eastAsia" w:ascii="仿宋" w:hAnsi="仿宋" w:eastAsia="仿宋"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1.</w:t>
      </w:r>
      <w:r>
        <w:rPr>
          <w:rFonts w:hint="eastAsia" w:ascii="仿宋" w:hAnsi="仿宋" w:eastAsia="仿宋" w:cs="宋体"/>
          <w:sz w:val="24"/>
          <w:highlight w:val="none"/>
          <w:u w:val="single"/>
        </w:rPr>
        <w:t>（</w:t>
      </w:r>
      <w:r>
        <w:rPr>
          <w:rFonts w:hint="eastAsia" w:ascii="仿宋" w:hAnsi="仿宋" w:eastAsia="仿宋" w:cs="宋体"/>
          <w:sz w:val="24"/>
          <w:highlight w:val="none"/>
          <w:u w:val="single"/>
          <w:lang w:eastAsia="zh-CN"/>
        </w:rPr>
        <w:t>2024年余杭区“美丽洲”大舞台演出项目</w:t>
      </w:r>
      <w:r>
        <w:rPr>
          <w:rFonts w:hint="eastAsia" w:ascii="仿宋" w:hAnsi="仿宋" w:eastAsia="仿宋" w:cs="宋体"/>
          <w:sz w:val="24"/>
          <w:highlight w:val="none"/>
          <w:u w:val="single"/>
        </w:rPr>
        <w:t>）</w:t>
      </w:r>
      <w:r>
        <w:rPr>
          <w:rFonts w:hint="eastAsia" w:ascii="仿宋" w:hAnsi="仿宋" w:eastAsia="仿宋" w:cs="宋体"/>
          <w:sz w:val="24"/>
          <w:highlight w:val="none"/>
        </w:rPr>
        <w:t>，属于</w:t>
      </w:r>
      <w:r>
        <w:rPr>
          <w:rFonts w:hint="eastAsia" w:ascii="仿宋" w:hAnsi="仿宋" w:eastAsia="仿宋" w:cs="宋体"/>
          <w:sz w:val="24"/>
          <w:highlight w:val="none"/>
          <w:u w:val="single"/>
        </w:rPr>
        <w:t xml:space="preserve"> （其他未列明</w:t>
      </w:r>
      <w:r>
        <w:rPr>
          <w:rFonts w:hint="eastAsia" w:ascii="仿宋" w:hAnsi="仿宋" w:eastAsia="仿宋" w:cs="宋体"/>
          <w:sz w:val="24"/>
          <w:highlight w:val="none"/>
          <w:u w:val="single"/>
          <w:lang w:eastAsia="zh-CN"/>
        </w:rPr>
        <w:t>行业</w:t>
      </w:r>
      <w:r>
        <w:rPr>
          <w:rFonts w:hint="eastAsia" w:ascii="仿宋" w:hAnsi="仿宋" w:eastAsia="仿宋" w:cs="宋体"/>
          <w:sz w:val="24"/>
          <w:highlight w:val="none"/>
          <w:u w:val="single"/>
        </w:rPr>
        <w:t>）</w:t>
      </w:r>
      <w:r>
        <w:rPr>
          <w:rFonts w:hint="eastAsia" w:ascii="仿宋" w:hAnsi="仿宋" w:eastAsia="仿宋" w:cs="宋体"/>
          <w:sz w:val="24"/>
          <w:highlight w:val="none"/>
        </w:rPr>
        <w:t xml:space="preserve"> ；承建（承接）企业为 </w:t>
      </w:r>
      <w:r>
        <w:rPr>
          <w:rFonts w:hint="eastAsia" w:ascii="仿宋" w:hAnsi="仿宋" w:eastAsia="仿宋" w:cs="宋体"/>
          <w:sz w:val="24"/>
          <w:highlight w:val="none"/>
          <w:u w:val="single"/>
        </w:rPr>
        <w:t>（企业名称）</w:t>
      </w:r>
      <w:r>
        <w:rPr>
          <w:rFonts w:hint="eastAsia" w:ascii="仿宋" w:hAnsi="仿宋" w:eastAsia="仿宋" w:cs="宋体"/>
          <w:sz w:val="24"/>
          <w:highlight w:val="none"/>
        </w:rPr>
        <w:t xml:space="preserve"> ，从业人员  人，营业收入为   万元，资产总额为  万元</w:t>
      </w:r>
      <w:r>
        <w:rPr>
          <w:rFonts w:hint="eastAsia" w:ascii="仿宋" w:hAnsi="仿宋" w:eastAsia="仿宋" w:cs="宋体"/>
          <w:sz w:val="24"/>
          <w:highlight w:val="none"/>
          <w:lang w:eastAsia="zh-CN"/>
        </w:rPr>
        <w:t>，</w:t>
      </w:r>
      <w:r>
        <w:rPr>
          <w:rFonts w:hint="eastAsia" w:ascii="仿宋" w:hAnsi="仿宋" w:eastAsia="仿宋" w:cs="宋体"/>
          <w:sz w:val="24"/>
          <w:highlight w:val="none"/>
        </w:rPr>
        <w:t>属于</w:t>
      </w:r>
      <w:r>
        <w:rPr>
          <w:rFonts w:hint="eastAsia" w:ascii="仿宋" w:hAnsi="仿宋" w:eastAsia="仿宋" w:cs="宋体"/>
          <w:sz w:val="24"/>
          <w:highlight w:val="none"/>
          <w:u w:val="single"/>
        </w:rPr>
        <w:t xml:space="preserve">       （中型企业、小型企业、微型企业） </w:t>
      </w:r>
      <w:r>
        <w:rPr>
          <w:rFonts w:hint="eastAsia" w:ascii="仿宋" w:hAnsi="仿宋" w:eastAsia="仿宋" w:cs="宋体"/>
          <w:sz w:val="24"/>
          <w:highlight w:val="none"/>
        </w:rPr>
        <w:t>；</w:t>
      </w:r>
    </w:p>
    <w:p>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2.</w:t>
      </w:r>
      <w:r>
        <w:rPr>
          <w:rFonts w:hint="eastAsia" w:ascii="仿宋" w:hAnsi="仿宋" w:eastAsia="仿宋" w:cs="宋体"/>
          <w:sz w:val="24"/>
          <w:highlight w:val="none"/>
          <w:u w:val="single"/>
        </w:rPr>
        <w:t xml:space="preserve"> （</w:t>
      </w:r>
      <w:r>
        <w:rPr>
          <w:rFonts w:hint="eastAsia" w:ascii="仿宋" w:hAnsi="仿宋" w:eastAsia="仿宋" w:cs="宋体"/>
          <w:sz w:val="24"/>
          <w:highlight w:val="none"/>
          <w:u w:val="single"/>
          <w:lang w:eastAsia="zh-CN"/>
        </w:rPr>
        <w:t>2024年余杭区“美丽洲”大舞台演出项目</w:t>
      </w:r>
      <w:r>
        <w:rPr>
          <w:rFonts w:hint="eastAsia" w:ascii="仿宋" w:hAnsi="仿宋" w:eastAsia="仿宋" w:cs="宋体"/>
          <w:sz w:val="24"/>
          <w:highlight w:val="none"/>
          <w:u w:val="single"/>
        </w:rPr>
        <w:t>）</w:t>
      </w:r>
      <w:r>
        <w:rPr>
          <w:rFonts w:hint="eastAsia" w:ascii="仿宋" w:hAnsi="仿宋" w:eastAsia="仿宋" w:cs="宋体"/>
          <w:sz w:val="24"/>
          <w:highlight w:val="none"/>
        </w:rPr>
        <w:t>，属于</w:t>
      </w:r>
      <w:r>
        <w:rPr>
          <w:rFonts w:hint="eastAsia" w:ascii="仿宋" w:hAnsi="仿宋" w:eastAsia="仿宋" w:cs="宋体"/>
          <w:sz w:val="24"/>
          <w:highlight w:val="none"/>
          <w:u w:val="single"/>
        </w:rPr>
        <w:t xml:space="preserve"> （其他未列明</w:t>
      </w:r>
      <w:r>
        <w:rPr>
          <w:rFonts w:hint="eastAsia" w:ascii="仿宋" w:hAnsi="仿宋" w:eastAsia="仿宋" w:cs="宋体"/>
          <w:sz w:val="24"/>
          <w:highlight w:val="none"/>
          <w:u w:val="single"/>
          <w:lang w:eastAsia="zh-CN"/>
        </w:rPr>
        <w:t>行业</w:t>
      </w:r>
      <w:r>
        <w:rPr>
          <w:rFonts w:hint="eastAsia" w:ascii="仿宋" w:hAnsi="仿宋" w:eastAsia="仿宋" w:cs="宋体"/>
          <w:sz w:val="24"/>
          <w:highlight w:val="none"/>
          <w:u w:val="single"/>
        </w:rPr>
        <w:t>）</w:t>
      </w:r>
      <w:r>
        <w:rPr>
          <w:rFonts w:hint="eastAsia" w:ascii="仿宋" w:hAnsi="仿宋" w:eastAsia="仿宋" w:cs="宋体"/>
          <w:sz w:val="24"/>
          <w:highlight w:val="none"/>
        </w:rPr>
        <w:t xml:space="preserve"> ；承建（承接）企业为 </w:t>
      </w:r>
      <w:r>
        <w:rPr>
          <w:rFonts w:hint="eastAsia" w:ascii="仿宋" w:hAnsi="仿宋" w:eastAsia="仿宋" w:cs="宋体"/>
          <w:sz w:val="24"/>
          <w:highlight w:val="none"/>
          <w:u w:val="single"/>
        </w:rPr>
        <w:t>（企业名称）</w:t>
      </w:r>
      <w:r>
        <w:rPr>
          <w:rFonts w:hint="eastAsia" w:ascii="仿宋" w:hAnsi="仿宋" w:eastAsia="仿宋" w:cs="宋体"/>
          <w:sz w:val="24"/>
          <w:highlight w:val="none"/>
        </w:rPr>
        <w:t xml:space="preserve"> ，从业人员   人，营业收入为  万元，资产总额为   万元</w:t>
      </w:r>
      <w:r>
        <w:rPr>
          <w:rFonts w:hint="eastAsia" w:ascii="仿宋" w:hAnsi="仿宋" w:eastAsia="仿宋" w:cs="宋体"/>
          <w:sz w:val="24"/>
          <w:highlight w:val="none"/>
          <w:lang w:eastAsia="zh-CN"/>
        </w:rPr>
        <w:t>，</w:t>
      </w:r>
      <w:r>
        <w:rPr>
          <w:rFonts w:hint="eastAsia" w:ascii="仿宋" w:hAnsi="仿宋" w:eastAsia="仿宋" w:cs="宋体"/>
          <w:sz w:val="24"/>
          <w:highlight w:val="none"/>
        </w:rPr>
        <w:t>属于</w:t>
      </w:r>
      <w:r>
        <w:rPr>
          <w:rFonts w:hint="eastAsia" w:ascii="仿宋" w:hAnsi="仿宋" w:eastAsia="仿宋" w:cs="宋体"/>
          <w:sz w:val="24"/>
          <w:highlight w:val="none"/>
          <w:u w:val="single"/>
        </w:rPr>
        <w:t xml:space="preserve">       （中型企业、小型企业、微型企业） </w:t>
      </w:r>
      <w:r>
        <w:rPr>
          <w:rFonts w:hint="eastAsia" w:ascii="仿宋" w:hAnsi="仿宋" w:eastAsia="仿宋" w:cs="宋体"/>
          <w:sz w:val="24"/>
          <w:highlight w:val="none"/>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pPr>
        <w:spacing w:line="360" w:lineRule="auto"/>
        <w:ind w:right="1760"/>
        <w:jc w:val="right"/>
        <w:rPr>
          <w:rFonts w:ascii="仿宋" w:hAnsi="仿宋" w:eastAsia="仿宋" w:cs="宋体"/>
          <w:sz w:val="24"/>
        </w:rPr>
      </w:pPr>
    </w:p>
    <w:p>
      <w:pPr>
        <w:spacing w:line="360" w:lineRule="auto"/>
        <w:ind w:right="1760"/>
        <w:jc w:val="right"/>
        <w:rPr>
          <w:rFonts w:ascii="仿宋" w:hAnsi="仿宋" w:eastAsia="仿宋" w:cs="宋体"/>
          <w:sz w:val="24"/>
        </w:rPr>
      </w:pPr>
      <w:r>
        <w:rPr>
          <w:rFonts w:hint="eastAsia" w:ascii="仿宋" w:hAnsi="仿宋" w:eastAsia="仿宋" w:cs="宋体"/>
          <w:sz w:val="24"/>
        </w:rPr>
        <w:t>投标人（或联合体牵头人）名称（电子签名）：</w:t>
      </w:r>
    </w:p>
    <w:p>
      <w:pPr>
        <w:spacing w:line="360" w:lineRule="auto"/>
        <w:ind w:right="1120" w:firstLine="4680" w:firstLineChars="1950"/>
        <w:rPr>
          <w:rFonts w:ascii="仿宋" w:hAnsi="仿宋" w:eastAsia="仿宋" w:cs="宋体"/>
          <w:sz w:val="24"/>
        </w:rPr>
      </w:pPr>
      <w:r>
        <w:rPr>
          <w:rFonts w:hint="eastAsia" w:ascii="仿宋" w:hAnsi="仿宋" w:eastAsia="仿宋" w:cs="宋体"/>
          <w:sz w:val="24"/>
        </w:rPr>
        <w:t>日 期：</w:t>
      </w:r>
    </w:p>
    <w:p>
      <w:pPr>
        <w:spacing w:line="360" w:lineRule="auto"/>
        <w:ind w:firstLine="354" w:firstLineChars="147"/>
        <w:jc w:val="left"/>
        <w:rPr>
          <w:rFonts w:ascii="仿宋" w:hAnsi="仿宋" w:eastAsia="仿宋" w:cs="宋体"/>
          <w:b/>
          <w:sz w:val="24"/>
        </w:rPr>
      </w:pPr>
      <w:r>
        <w:rPr>
          <w:rFonts w:hint="eastAsia" w:ascii="仿宋" w:hAnsi="仿宋" w:eastAsia="仿宋" w:cs="宋体"/>
          <w:b/>
          <w:sz w:val="24"/>
        </w:rPr>
        <w:t>从业人员、营业收入、资产总额填报上一年度数据，无上一年度数据的新成立企业可不填报。</w:t>
      </w:r>
    </w:p>
    <w:p>
      <w:pPr>
        <w:spacing w:line="360" w:lineRule="auto"/>
        <w:ind w:right="420"/>
        <w:rPr>
          <w:rFonts w:ascii="仿宋" w:hAnsi="仿宋" w:eastAsia="仿宋" w:cs="宋体"/>
          <w:b/>
          <w:sz w:val="24"/>
        </w:rPr>
      </w:pPr>
      <w:r>
        <w:rPr>
          <w:rFonts w:hint="eastAsia" w:ascii="仿宋" w:hAnsi="仿宋" w:eastAsia="仿宋" w:cs="宋体"/>
          <w:b/>
          <w:sz w:val="24"/>
        </w:rPr>
        <w:t xml:space="preserve">  注：</w:t>
      </w:r>
    </w:p>
    <w:p>
      <w:pPr>
        <w:spacing w:line="360" w:lineRule="auto"/>
        <w:rPr>
          <w:rFonts w:ascii="仿宋" w:hAnsi="仿宋" w:eastAsia="仿宋" w:cs="宋体"/>
          <w:b/>
          <w:sz w:val="24"/>
        </w:rPr>
      </w:pPr>
      <w:r>
        <w:rPr>
          <w:rFonts w:hint="eastAsia" w:ascii="仿宋" w:hAnsi="仿宋" w:eastAsia="仿宋" w:cs="宋体"/>
          <w:b/>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ascii="仿宋" w:hAnsi="仿宋" w:eastAsia="仿宋" w:cs="宋体"/>
          <w:b/>
          <w:sz w:val="24"/>
        </w:rPr>
      </w:pPr>
      <w:r>
        <w:rPr>
          <w:rFonts w:hint="eastAsia" w:ascii="仿宋" w:hAnsi="仿宋" w:eastAsia="仿宋" w:cs="宋体"/>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cs="宋体"/>
          <w:b/>
          <w:sz w:val="24"/>
        </w:rPr>
      </w:pPr>
      <w:r>
        <w:rPr>
          <w:rFonts w:hint="eastAsia" w:ascii="仿宋" w:hAnsi="仿宋" w:eastAsia="仿宋" w:cs="宋体"/>
          <w:b/>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pPr>
        <w:spacing w:line="360" w:lineRule="auto"/>
        <w:ind w:right="420"/>
        <w:rPr>
          <w:rFonts w:ascii="仿宋" w:hAnsi="仿宋" w:eastAsia="仿宋" w:cs="宋体"/>
        </w:rPr>
      </w:pPr>
    </w:p>
    <w:p>
      <w:pPr>
        <w:pStyle w:val="61"/>
        <w:ind w:firstLine="0"/>
        <w:rPr>
          <w:rFonts w:ascii="仿宋" w:hAnsi="仿宋" w:eastAsia="仿宋" w:cs="宋体"/>
          <w:b/>
          <w:szCs w:val="21"/>
          <w:lang w:val="en-US"/>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spacing w:line="360" w:lineRule="auto"/>
        <w:outlineLvl w:val="0"/>
        <w:rPr>
          <w:rFonts w:ascii="仿宋" w:hAnsi="仿宋" w:eastAsia="仿宋" w:cs="宋体"/>
          <w:b/>
          <w:sz w:val="36"/>
          <w:szCs w:val="20"/>
        </w:rPr>
      </w:pPr>
    </w:p>
    <w:p>
      <w:pPr>
        <w:spacing w:line="360" w:lineRule="auto"/>
        <w:outlineLvl w:val="0"/>
        <w:rPr>
          <w:rFonts w:ascii="仿宋" w:hAnsi="仿宋" w:eastAsia="仿宋" w:cs="宋体"/>
          <w:b/>
          <w:sz w:val="36"/>
          <w:szCs w:val="20"/>
        </w:rPr>
      </w:pPr>
    </w:p>
    <w:p>
      <w:pPr>
        <w:pStyle w:val="61"/>
        <w:ind w:firstLine="0"/>
        <w:rPr>
          <w:rFonts w:ascii="仿宋" w:hAnsi="仿宋" w:eastAsia="仿宋" w:cs="宋体"/>
          <w:b/>
          <w:sz w:val="36"/>
          <w:lang w:val="en-US"/>
        </w:rPr>
      </w:pPr>
    </w:p>
    <w:p>
      <w:pPr>
        <w:pStyle w:val="61"/>
        <w:ind w:firstLine="0"/>
        <w:rPr>
          <w:rFonts w:ascii="仿宋" w:hAnsi="仿宋" w:eastAsia="仿宋" w:cs="宋体"/>
          <w:b/>
          <w:sz w:val="36"/>
          <w:lang w:val="en-US"/>
        </w:rPr>
      </w:pPr>
      <w:r>
        <w:rPr>
          <w:rFonts w:hint="eastAsia" w:ascii="仿宋" w:hAnsi="仿宋" w:eastAsia="仿宋" w:cs="宋体"/>
          <w:b/>
          <w:sz w:val="36"/>
          <w:lang w:val="en-US"/>
        </w:rPr>
        <w:t>附件8：</w:t>
      </w:r>
    </w:p>
    <w:p>
      <w:pPr>
        <w:pStyle w:val="61"/>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pPr>
        <w:pStyle w:val="619"/>
        <w:spacing w:line="360" w:lineRule="auto"/>
        <w:rPr>
          <w:rFonts w:ascii="仿宋" w:hAnsi="仿宋" w:eastAsia="仿宋" w:cs="宋体"/>
          <w:b/>
          <w:szCs w:val="21"/>
        </w:rPr>
      </w:pPr>
      <w:r>
        <w:rPr>
          <w:rFonts w:hint="eastAsia" w:ascii="仿宋" w:hAnsi="仿宋" w:eastAsia="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仿宋" w:hAnsi="仿宋" w:eastAsia="仿宋" w:cs="宋体"/>
          <w:spacing w:val="6"/>
          <w:szCs w:val="21"/>
        </w:rPr>
        <w:t>国务院关于进一步促进中小企业发展的若干意见</w:t>
      </w:r>
      <w:r>
        <w:rPr>
          <w:rFonts w:hint="eastAsia" w:ascii="仿宋" w:hAnsi="仿宋" w:eastAsia="仿宋" w:cs="宋体"/>
          <w:spacing w:val="6"/>
          <w:szCs w:val="21"/>
        </w:rPr>
        <w:fldChar w:fldCharType="end"/>
      </w:r>
      <w:r>
        <w:rPr>
          <w:rFonts w:hint="eastAsia" w:ascii="仿宋" w:hAnsi="仿宋" w:eastAsia="仿宋" w:cs="宋体"/>
          <w:spacing w:val="6"/>
          <w:szCs w:val="21"/>
        </w:rPr>
        <w:t>》（</w:t>
      </w:r>
      <w:r>
        <w:fldChar w:fldCharType="begin"/>
      </w:r>
      <w:r>
        <w:instrText xml:space="preserve"> HYPERLINK "https://www.shui5.cn/article/47/26142.html" </w:instrText>
      </w:r>
      <w:r>
        <w:fldChar w:fldCharType="separate"/>
      </w:r>
      <w:r>
        <w:rPr>
          <w:rFonts w:hint="eastAsia" w:ascii="仿宋" w:hAnsi="仿宋" w:eastAsia="仿宋" w:cs="宋体"/>
          <w:spacing w:val="6"/>
          <w:szCs w:val="21"/>
        </w:rPr>
        <w:t>国发〔2009〕36号</w:t>
      </w:r>
      <w:r>
        <w:rPr>
          <w:rFonts w:hint="eastAsia" w:ascii="仿宋" w:hAnsi="仿宋" w:eastAsia="仿宋" w:cs="宋体"/>
          <w:spacing w:val="6"/>
          <w:szCs w:val="21"/>
        </w:rPr>
        <w:fldChar w:fldCharType="end"/>
      </w:r>
      <w:r>
        <w:rPr>
          <w:rFonts w:hint="eastAsia" w:ascii="仿宋" w:hAnsi="仿宋" w:eastAsia="仿宋" w:cs="宋体"/>
          <w:spacing w:val="6"/>
          <w:szCs w:val="21"/>
        </w:rPr>
        <w:t>)，制定本规定。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二、中小企业划分为中型、小型、微型三种类型，具体标准根据企业从业人员、营业收入、资产总额等指标，结合行业特点制定。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四、各行业划型标准为：</w:t>
      </w:r>
      <w:r>
        <w:rPr>
          <w:rFonts w:hint="eastAsia" w:ascii="仿宋" w:hAnsi="仿宋" w:eastAsia="仿宋" w:cs="宋体"/>
          <w:spacing w:val="6"/>
          <w:szCs w:val="21"/>
        </w:rPr>
        <w:br w:type="textWrapping"/>
      </w:r>
      <w:r>
        <w:rPr>
          <w:rFonts w:hint="eastAsia" w:ascii="仿宋" w:hAnsi="仿宋" w:eastAsia="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1"/>
        <w:rPr>
          <w:rFonts w:ascii="仿宋" w:hAnsi="仿宋" w:eastAsia="仿宋" w:cs="宋体"/>
          <w:b/>
          <w:sz w:val="21"/>
          <w:szCs w:val="21"/>
        </w:rPr>
      </w:pPr>
      <w:r>
        <w:rPr>
          <w:rFonts w:hint="eastAsia" w:ascii="仿宋" w:hAnsi="仿宋" w:eastAsia="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（十六）其他未列明行业。从业人员300人以下的为中小微型企业。其中，从业人员100人及以上的为中型企业；从业人员10人及以上的为小型企业；从业人员10人以下的为微型企业。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五、企业类型的划分以统计部门的统计数据为依据。</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六、本规定适用于在中华人民共和国境内依法设立的各类所有制和各种组织形式的企业。个体工商户和本规定以外的行业，参照本规定进行划型。</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八、本规定由工业和信息化部、国家统计局会同有关部门根据《国民经济行业分类》修订情况和企业发展变化情况适时修订。</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九、本规定由工业和信息化部、国家统计局会同有关部门负责解释。</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仿宋" w:hAnsi="仿宋" w:eastAsia="仿宋" w:cs="宋体"/>
          <w:spacing w:val="6"/>
          <w:szCs w:val="21"/>
        </w:rPr>
        <w:t>中小企业标准暂行规定</w:t>
      </w:r>
      <w:r>
        <w:rPr>
          <w:rFonts w:hint="eastAsia" w:ascii="仿宋" w:hAnsi="仿宋" w:eastAsia="仿宋" w:cs="宋体"/>
          <w:spacing w:val="6"/>
          <w:szCs w:val="21"/>
        </w:rPr>
        <w:fldChar w:fldCharType="end"/>
      </w:r>
      <w:r>
        <w:rPr>
          <w:rFonts w:hint="eastAsia" w:ascii="仿宋" w:hAnsi="仿宋" w:eastAsia="仿宋" w:cs="宋体"/>
          <w:spacing w:val="6"/>
          <w:szCs w:val="21"/>
        </w:rPr>
        <w:t>》</w:t>
      </w:r>
      <w:r>
        <w:fldChar w:fldCharType="begin"/>
      </w:r>
      <w:r>
        <w:instrText xml:space="preserve"> HYPERLINK "https://www.shui5.cn/article/df/24263.html" </w:instrText>
      </w:r>
      <w:r>
        <w:fldChar w:fldCharType="separate"/>
      </w:r>
      <w:r>
        <w:rPr>
          <w:rFonts w:hint="eastAsia" w:ascii="仿宋" w:hAnsi="仿宋" w:eastAsia="仿宋" w:cs="宋体"/>
          <w:spacing w:val="6"/>
          <w:szCs w:val="21"/>
        </w:rPr>
        <w:t>国经贸中小企[2003]143号</w:t>
      </w:r>
      <w:r>
        <w:rPr>
          <w:rFonts w:hint="eastAsia" w:ascii="仿宋" w:hAnsi="仿宋" w:eastAsia="仿宋" w:cs="宋体"/>
          <w:spacing w:val="6"/>
          <w:szCs w:val="21"/>
        </w:rPr>
        <w:fldChar w:fldCharType="end"/>
      </w:r>
      <w:r>
        <w:rPr>
          <w:rFonts w:hint="eastAsia" w:ascii="仿宋" w:hAnsi="仿宋" w:eastAsia="仿宋" w:cs="宋体"/>
          <w:spacing w:val="6"/>
          <w:szCs w:val="21"/>
        </w:rPr>
        <w:t>同时废止。</w:t>
      </w:r>
    </w:p>
    <w:p>
      <w:pPr>
        <w:pStyle w:val="396"/>
        <w:ind w:firstLine="480"/>
        <w:rPr>
          <w:rFonts w:ascii="仿宋" w:hAnsi="仿宋" w:eastAsia="仿宋"/>
        </w:rPr>
      </w:pPr>
    </w:p>
    <w:p>
      <w:pPr>
        <w:pStyle w:val="396"/>
        <w:ind w:firstLine="480"/>
        <w:rPr>
          <w:rFonts w:ascii="仿宋" w:hAnsi="仿宋" w:eastAsia="仿宋"/>
        </w:rPr>
      </w:pPr>
    </w:p>
    <w:p>
      <w:pPr>
        <w:pStyle w:val="61"/>
        <w:ind w:firstLine="0"/>
        <w:rPr>
          <w:rFonts w:ascii="仿宋" w:hAnsi="仿宋" w:eastAsia="仿宋" w:cs="宋体"/>
          <w:b/>
          <w:sz w:val="36"/>
          <w:lang w:val="en-US"/>
        </w:rPr>
      </w:pPr>
      <w:r>
        <w:rPr>
          <w:rFonts w:ascii="仿宋" w:hAnsi="仿宋" w:eastAsia="仿宋" w:cs="宋体"/>
          <w:b/>
          <w:sz w:val="36"/>
          <w:lang w:val="en-US"/>
        </w:rPr>
        <w:t>附件</w:t>
      </w:r>
      <w:r>
        <w:rPr>
          <w:rFonts w:hint="eastAsia" w:ascii="仿宋" w:hAnsi="仿宋" w:eastAsia="仿宋" w:cs="宋体"/>
          <w:b/>
          <w:sz w:val="36"/>
          <w:lang w:val="en-US"/>
        </w:rPr>
        <w:t>9：</w:t>
      </w:r>
    </w:p>
    <w:p>
      <w:pPr>
        <w:pStyle w:val="4"/>
        <w:jc w:val="center"/>
        <w:rPr>
          <w:rFonts w:ascii="仿宋" w:eastAsia="仿宋"/>
          <w:lang w:val="en-US"/>
        </w:rPr>
      </w:pPr>
      <w:r>
        <w:rPr>
          <w:rFonts w:ascii="仿宋" w:eastAsia="仿宋"/>
        </w:rPr>
        <w:t>政府采购活动现场确认声明书</w:t>
      </w:r>
    </w:p>
    <w:p>
      <w:pPr>
        <w:spacing w:line="360" w:lineRule="auto"/>
        <w:rPr>
          <w:rFonts w:ascii="仿宋" w:hAnsi="仿宋" w:eastAsia="仿宋"/>
          <w:szCs w:val="21"/>
        </w:rPr>
      </w:pPr>
      <w:r>
        <w:rPr>
          <w:rFonts w:ascii="仿宋" w:hAnsi="仿宋" w:eastAsia="仿宋"/>
          <w:szCs w:val="21"/>
        </w:rPr>
        <w:t>天阳建设管理有限公司：</w:t>
      </w:r>
    </w:p>
    <w:p>
      <w:pPr>
        <w:spacing w:line="360" w:lineRule="auto"/>
        <w:ind w:firstLine="420" w:firstLineChars="200"/>
        <w:rPr>
          <w:rFonts w:ascii="仿宋" w:hAnsi="仿宋" w:eastAsia="仿宋"/>
          <w:szCs w:val="21"/>
        </w:rPr>
      </w:pPr>
      <w:r>
        <w:rPr>
          <w:rFonts w:hint="eastAsia" w:ascii="仿宋" w:hAnsi="仿宋" w:eastAsia="仿宋"/>
          <w:szCs w:val="21"/>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szCs w:val="21"/>
        </w:rPr>
        <w:cr/>
      </w:r>
      <w:r>
        <w:rPr>
          <w:rFonts w:ascii="仿宋" w:hAnsi="仿宋" w:eastAsia="仿宋"/>
          <w:szCs w:val="21"/>
        </w:rPr>
        <w:t xml:space="preserve">一、本单位与采购人之间口不存在利害关系口存在下列利害关系: </w:t>
      </w:r>
    </w:p>
    <w:p>
      <w:pPr>
        <w:spacing w:line="360" w:lineRule="auto"/>
        <w:ind w:firstLine="420" w:firstLineChars="200"/>
        <w:rPr>
          <w:rFonts w:ascii="仿宋" w:hAnsi="仿宋" w:eastAsia="仿宋"/>
          <w:szCs w:val="21"/>
        </w:rPr>
      </w:pPr>
      <w:r>
        <w:rPr>
          <w:rFonts w:ascii="仿宋" w:hAnsi="仿宋" w:eastAsia="仿宋"/>
          <w:szCs w:val="21"/>
        </w:rPr>
        <w:t xml:space="preserve">A．投资关系 B．行政隶属关系 C．业务指导关系 D．其他可能影响采购公正的利害关系（如有，请如实说明）。 </w:t>
      </w:r>
    </w:p>
    <w:p>
      <w:pPr>
        <w:spacing w:line="360" w:lineRule="auto"/>
        <w:ind w:firstLine="420" w:firstLineChars="200"/>
        <w:rPr>
          <w:rFonts w:ascii="仿宋" w:hAnsi="仿宋" w:eastAsia="仿宋"/>
          <w:szCs w:val="21"/>
        </w:rPr>
      </w:pPr>
      <w:r>
        <w:rPr>
          <w:rFonts w:ascii="仿宋" w:hAnsi="仿宋" w:eastAsia="仿宋"/>
          <w:szCs w:val="21"/>
        </w:rPr>
        <w:t xml:space="preserve">二、现己清楚知道参加本项目采购活动的其他所有供应商名称，本单位口与其他所有供应商之间均不存在利害关系 口与______________（供应商名称）之间存在下列利害关系: </w:t>
      </w:r>
    </w:p>
    <w:p>
      <w:pPr>
        <w:spacing w:line="360" w:lineRule="auto"/>
        <w:ind w:firstLine="420" w:firstLineChars="200"/>
        <w:rPr>
          <w:rFonts w:ascii="仿宋" w:hAnsi="仿宋" w:eastAsia="仿宋"/>
          <w:szCs w:val="21"/>
        </w:rPr>
      </w:pPr>
      <w:r>
        <w:rPr>
          <w:rFonts w:ascii="仿宋" w:hAnsi="仿宋" w:eastAsia="仿宋"/>
          <w:szCs w:val="21"/>
        </w:rPr>
        <w:t xml:space="preserve">A．法定代表人或负责人或实际控制人是同一人 </w:t>
      </w:r>
    </w:p>
    <w:p>
      <w:pPr>
        <w:spacing w:line="360" w:lineRule="auto"/>
        <w:ind w:firstLine="420" w:firstLineChars="200"/>
        <w:rPr>
          <w:rFonts w:ascii="仿宋" w:hAnsi="仿宋" w:eastAsia="仿宋"/>
          <w:szCs w:val="21"/>
        </w:rPr>
      </w:pPr>
      <w:r>
        <w:rPr>
          <w:rFonts w:ascii="仿宋" w:hAnsi="仿宋" w:eastAsia="仿宋"/>
          <w:szCs w:val="21"/>
        </w:rPr>
        <w:t xml:space="preserve">B．法定代表人或负责人或实际控制人是夫妻关系 </w:t>
      </w:r>
    </w:p>
    <w:p>
      <w:pPr>
        <w:spacing w:line="360" w:lineRule="auto"/>
        <w:ind w:firstLine="420" w:firstLineChars="200"/>
        <w:rPr>
          <w:rFonts w:ascii="仿宋" w:hAnsi="仿宋" w:eastAsia="仿宋"/>
          <w:szCs w:val="21"/>
        </w:rPr>
      </w:pPr>
      <w:r>
        <w:rPr>
          <w:rFonts w:ascii="仿宋" w:hAnsi="仿宋" w:eastAsia="仿宋"/>
          <w:szCs w:val="21"/>
        </w:rPr>
        <w:t xml:space="preserve">C．法定代表人或负责人或实际控制人是直系血亲关系 </w:t>
      </w:r>
    </w:p>
    <w:p>
      <w:pPr>
        <w:spacing w:line="360" w:lineRule="auto"/>
        <w:ind w:firstLine="420" w:firstLineChars="200"/>
        <w:rPr>
          <w:rFonts w:ascii="仿宋" w:hAnsi="仿宋" w:eastAsia="仿宋"/>
          <w:szCs w:val="21"/>
        </w:rPr>
      </w:pPr>
      <w:r>
        <w:rPr>
          <w:rFonts w:ascii="仿宋" w:hAnsi="仿宋" w:eastAsia="仿宋"/>
          <w:szCs w:val="21"/>
        </w:rPr>
        <w:t xml:space="preserve">D．法定代表人或负责人或实际控制人存在三代以内旁系血亲关系 </w:t>
      </w:r>
    </w:p>
    <w:p>
      <w:pPr>
        <w:spacing w:line="360" w:lineRule="auto"/>
        <w:ind w:firstLine="420" w:firstLineChars="200"/>
        <w:rPr>
          <w:rFonts w:ascii="仿宋" w:hAnsi="仿宋" w:eastAsia="仿宋"/>
          <w:szCs w:val="21"/>
        </w:rPr>
      </w:pPr>
      <w:r>
        <w:rPr>
          <w:rFonts w:ascii="仿宋" w:hAnsi="仿宋" w:eastAsia="仿宋"/>
          <w:szCs w:val="21"/>
        </w:rPr>
        <w:t xml:space="preserve">E．法定代表人或负责人或实际控制人存在近姻亲关系 </w:t>
      </w:r>
    </w:p>
    <w:p>
      <w:pPr>
        <w:spacing w:line="360" w:lineRule="auto"/>
        <w:ind w:firstLine="420" w:firstLineChars="200"/>
        <w:rPr>
          <w:rFonts w:ascii="仿宋" w:hAnsi="仿宋" w:eastAsia="仿宋"/>
          <w:szCs w:val="21"/>
        </w:rPr>
      </w:pPr>
      <w:r>
        <w:rPr>
          <w:rFonts w:ascii="仿宋" w:hAnsi="仿宋" w:eastAsia="仿宋"/>
          <w:szCs w:val="21"/>
        </w:rPr>
        <w:t xml:space="preserve">F．法定代表人或负责人或实际控制人存在股份控制或实际控制关系 </w:t>
      </w:r>
    </w:p>
    <w:p>
      <w:pPr>
        <w:spacing w:line="360" w:lineRule="auto"/>
        <w:ind w:firstLine="420" w:firstLineChars="200"/>
        <w:rPr>
          <w:rFonts w:ascii="仿宋" w:hAnsi="仿宋" w:eastAsia="仿宋"/>
          <w:szCs w:val="21"/>
        </w:rPr>
      </w:pPr>
      <w:r>
        <w:rPr>
          <w:rFonts w:ascii="仿宋" w:hAnsi="仿宋" w:eastAsia="仿宋"/>
          <w:szCs w:val="21"/>
        </w:rPr>
        <w:t xml:space="preserve">G．存在共同直接或间接投资设立子公司、联营企业和合营企业情况 </w:t>
      </w:r>
    </w:p>
    <w:p>
      <w:pPr>
        <w:spacing w:line="360" w:lineRule="auto"/>
        <w:ind w:firstLine="420" w:firstLineChars="200"/>
        <w:rPr>
          <w:rFonts w:ascii="仿宋" w:hAnsi="仿宋" w:eastAsia="仿宋"/>
          <w:szCs w:val="21"/>
        </w:rPr>
      </w:pPr>
      <w:r>
        <w:rPr>
          <w:rFonts w:ascii="仿宋" w:hAnsi="仿宋" w:eastAsia="仿宋"/>
          <w:szCs w:val="21"/>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ascii="仿宋" w:hAnsi="仿宋" w:eastAsia="仿宋"/>
          <w:szCs w:val="21"/>
        </w:rPr>
      </w:pPr>
      <w:r>
        <w:rPr>
          <w:rFonts w:ascii="仿宋" w:hAnsi="仿宋" w:eastAsia="仿宋"/>
          <w:szCs w:val="21"/>
        </w:rPr>
        <w:t xml:space="preserve">I．其他利害关系情况 ________________________________________。 </w:t>
      </w:r>
    </w:p>
    <w:p>
      <w:pPr>
        <w:spacing w:line="360" w:lineRule="auto"/>
        <w:ind w:firstLine="420" w:firstLineChars="200"/>
        <w:rPr>
          <w:rFonts w:ascii="仿宋" w:hAnsi="仿宋" w:eastAsia="仿宋"/>
          <w:szCs w:val="21"/>
        </w:rPr>
      </w:pPr>
      <w:r>
        <w:rPr>
          <w:rFonts w:ascii="仿宋" w:hAnsi="仿宋" w:eastAsia="仿宋"/>
          <w:szCs w:val="21"/>
        </w:rPr>
        <w:t xml:space="preserve">三、现己清楚知道并严格遵守政府采购法律法规和现场纪律。 </w:t>
      </w:r>
    </w:p>
    <w:p>
      <w:pPr>
        <w:spacing w:line="360" w:lineRule="auto"/>
        <w:ind w:firstLine="420" w:firstLineChars="200"/>
        <w:rPr>
          <w:rFonts w:ascii="仿宋" w:hAnsi="仿宋" w:eastAsia="仿宋"/>
          <w:szCs w:val="21"/>
        </w:rPr>
      </w:pPr>
      <w:r>
        <w:rPr>
          <w:rFonts w:ascii="仿宋" w:hAnsi="仿宋" w:eastAsia="仿宋"/>
          <w:szCs w:val="21"/>
        </w:rPr>
        <w:t xml:space="preserve">四、我发现 ____________________供应商之间存在或可能存在上述第二条第 ____________项利害关系。 </w:t>
      </w:r>
    </w:p>
    <w:p>
      <w:pPr>
        <w:spacing w:line="360" w:lineRule="auto"/>
        <w:ind w:firstLine="420" w:firstLineChars="200"/>
        <w:rPr>
          <w:rFonts w:ascii="仿宋" w:hAnsi="仿宋" w:eastAsia="仿宋"/>
          <w:szCs w:val="21"/>
        </w:rPr>
      </w:pPr>
      <w:r>
        <w:rPr>
          <w:rFonts w:ascii="仿宋" w:hAnsi="仿宋" w:eastAsia="仿宋"/>
          <w:szCs w:val="21"/>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ascii="仿宋" w:hAnsi="仿宋" w:eastAsia="仿宋"/>
          <w:szCs w:val="21"/>
        </w:rPr>
      </w:pPr>
    </w:p>
    <w:p>
      <w:pPr>
        <w:spacing w:line="360" w:lineRule="auto"/>
        <w:ind w:firstLine="420" w:firstLineChars="200"/>
        <w:jc w:val="right"/>
        <w:rPr>
          <w:rFonts w:ascii="仿宋" w:hAnsi="仿宋" w:eastAsia="仿宋"/>
          <w:szCs w:val="21"/>
        </w:rPr>
      </w:pPr>
      <w:r>
        <w:rPr>
          <w:rFonts w:ascii="仿宋" w:hAnsi="仿宋" w:eastAsia="仿宋"/>
          <w:szCs w:val="21"/>
        </w:rPr>
        <w:t xml:space="preserve">（供应商代表签名）: </w:t>
      </w:r>
    </w:p>
    <w:p>
      <w:pPr>
        <w:spacing w:line="360" w:lineRule="auto"/>
        <w:ind w:firstLine="420" w:firstLineChars="200"/>
        <w:jc w:val="right"/>
        <w:rPr>
          <w:rFonts w:ascii="仿宋" w:hAnsi="仿宋" w:eastAsia="仿宋"/>
          <w:szCs w:val="21"/>
        </w:rPr>
      </w:pPr>
      <w:r>
        <w:rPr>
          <w:rFonts w:ascii="仿宋" w:hAnsi="仿宋" w:eastAsia="仿宋"/>
          <w:szCs w:val="21"/>
        </w:rPr>
        <w:t>202年月日</w:t>
      </w:r>
    </w:p>
    <w:p>
      <w:pPr>
        <w:spacing w:line="360" w:lineRule="auto"/>
        <w:rPr>
          <w:rFonts w:ascii="仿宋" w:hAnsi="仿宋" w:eastAsia="仿宋"/>
          <w:b/>
          <w:sz w:val="28"/>
          <w:szCs w:val="28"/>
        </w:rPr>
      </w:pPr>
      <w:r>
        <w:rPr>
          <w:rFonts w:hint="eastAsia" w:ascii="仿宋" w:hAnsi="仿宋" w:eastAsia="仿宋"/>
          <w:b/>
          <w:sz w:val="28"/>
          <w:szCs w:val="28"/>
        </w:rPr>
        <w:t>注：在供应商完成本项目在线解密，并知道参加本项目采购活动的其他所有供应商名称后进行签署，签署完毕后将扫描件发送至采购代理机构邮箱：</w:t>
      </w:r>
      <w:r>
        <w:fldChar w:fldCharType="begin"/>
      </w:r>
      <w:r>
        <w:instrText xml:space="preserve"> HYPERLINK "mailto:289427596@qq.com" </w:instrText>
      </w:r>
      <w:r>
        <w:fldChar w:fldCharType="separate"/>
      </w:r>
      <w:r>
        <w:rPr>
          <w:rFonts w:ascii="仿宋" w:hAnsi="仿宋" w:eastAsia="仿宋"/>
          <w:b/>
          <w:sz w:val="28"/>
          <w:szCs w:val="28"/>
        </w:rPr>
        <w:t>3392819628</w:t>
      </w:r>
      <w:r>
        <w:rPr>
          <w:rFonts w:hint="eastAsia" w:ascii="仿宋" w:hAnsi="仿宋" w:eastAsia="仿宋"/>
          <w:b/>
          <w:sz w:val="28"/>
          <w:szCs w:val="28"/>
        </w:rPr>
        <w:t>@qq.com</w:t>
      </w:r>
      <w:r>
        <w:rPr>
          <w:rFonts w:hint="eastAsia" w:ascii="仿宋" w:hAnsi="仿宋" w:eastAsia="仿宋"/>
          <w:b/>
          <w:sz w:val="28"/>
          <w:szCs w:val="28"/>
        </w:rPr>
        <w:fldChar w:fldCharType="end"/>
      </w:r>
      <w:r>
        <w:rPr>
          <w:rFonts w:hint="eastAsia" w:ascii="仿宋" w:hAnsi="仿宋" w:eastAsia="仿宋"/>
          <w:b/>
          <w:sz w:val="28"/>
          <w:szCs w:val="28"/>
        </w:rPr>
        <w:t>。投标文件中无需提供此声明书。</w:t>
      </w:r>
    </w:p>
    <w:p>
      <w:pPr>
        <w:pStyle w:val="396"/>
        <w:ind w:firstLine="480"/>
        <w:rPr>
          <w:rFonts w:ascii="仿宋" w:hAnsi="仿宋" w:eastAsia="仿宋"/>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512" w:name="_Toc36110187"/>
    <w:bookmarkStart w:id="513" w:name="_Toc91899912"/>
    <w:bookmarkStart w:id="514" w:name="_Toc164085800"/>
    <w:bookmarkStart w:id="515" w:name="_Toc131845147"/>
    <w:r>
      <w:rPr>
        <w:rFonts w:hint="eastAsia" w:ascii="仿宋_GB2312" w:eastAsia="仿宋_GB2312"/>
        <w:kern w:val="0"/>
        <w:szCs w:val="21"/>
      </w:rPr>
      <w:t xml:space="preserve"> 页</w:t>
    </w:r>
    <w:bookmarkEnd w:id="512"/>
    <w:bookmarkEnd w:id="513"/>
    <w:bookmarkEnd w:id="514"/>
    <w:bookmarkEnd w:id="5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643E6D"/>
    <w:multiLevelType w:val="singleLevel"/>
    <w:tmpl w:val="B8643E6D"/>
    <w:lvl w:ilvl="0" w:tentative="0">
      <w:start w:val="1"/>
      <w:numFmt w:val="decimal"/>
      <w:suff w:val="nothing"/>
      <w:lvlText w:val="%1、"/>
      <w:lvlJc w:val="left"/>
    </w:lvl>
  </w:abstractNum>
  <w:abstractNum w:abstractNumId="1">
    <w:nsid w:val="EF0F429F"/>
    <w:multiLevelType w:val="singleLevel"/>
    <w:tmpl w:val="EF0F429F"/>
    <w:lvl w:ilvl="0" w:tentative="0">
      <w:start w:val="1"/>
      <w:numFmt w:val="chineseCounting"/>
      <w:suff w:val="nothing"/>
      <w:lvlText w:val="%1、"/>
      <w:lvlJc w:val="left"/>
      <w:rPr>
        <w:rFonts w:hint="eastAsia"/>
      </w:rPr>
    </w:lvl>
  </w:abstractNum>
  <w:abstractNum w:abstractNumId="2">
    <w:nsid w:val="37E7D791"/>
    <w:multiLevelType w:val="singleLevel"/>
    <w:tmpl w:val="37E7D791"/>
    <w:lvl w:ilvl="0" w:tentative="0">
      <w:start w:val="1"/>
      <w:numFmt w:val="decimal"/>
      <w:suff w:val="nothing"/>
      <w:lvlText w:val="（%1）"/>
      <w:lvlJc w:val="left"/>
    </w:lvl>
  </w:abstractNum>
  <w:abstractNum w:abstractNumId="3">
    <w:nsid w:val="4A782818"/>
    <w:multiLevelType w:val="multilevel"/>
    <w:tmpl w:val="4A782818"/>
    <w:lvl w:ilvl="0" w:tentative="0">
      <w:start w:val="1"/>
      <w:numFmt w:val="decimal"/>
      <w:pStyle w:val="966"/>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51557C26"/>
    <w:multiLevelType w:val="multilevel"/>
    <w:tmpl w:val="51557C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1MmEyNmIzOWVmY2Y1Mjg1NGNjNzFjMzI3M2RmZ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189"/>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AE1"/>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2A25"/>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FA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1EAA"/>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A51"/>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885"/>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0CF"/>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2B"/>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D4"/>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DC7"/>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661"/>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07"/>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F0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0B"/>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53C"/>
    <w:rsid w:val="0049570D"/>
    <w:rsid w:val="00495C48"/>
    <w:rsid w:val="00495DC6"/>
    <w:rsid w:val="004966AE"/>
    <w:rsid w:val="00496CCE"/>
    <w:rsid w:val="004978C1"/>
    <w:rsid w:val="00497AAD"/>
    <w:rsid w:val="00497BD7"/>
    <w:rsid w:val="00497D1A"/>
    <w:rsid w:val="004A00C9"/>
    <w:rsid w:val="004A03D0"/>
    <w:rsid w:val="004A0B5B"/>
    <w:rsid w:val="004A1049"/>
    <w:rsid w:val="004A1AFA"/>
    <w:rsid w:val="004A1B3F"/>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39DE"/>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858"/>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07D"/>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2A7"/>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48C"/>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1CD"/>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A97"/>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BEC"/>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6B"/>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06A"/>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F26"/>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2E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966"/>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4F3C"/>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2D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1C80"/>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0F5"/>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2A54"/>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91"/>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0E3"/>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C33"/>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35A"/>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2A8"/>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1DF"/>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6E0"/>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D5A"/>
    <w:rsid w:val="00EF6F02"/>
    <w:rsid w:val="00EF71E6"/>
    <w:rsid w:val="00EF7ACC"/>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4A6"/>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1F"/>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85"/>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C8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E0216"/>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155CA8"/>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9828A7"/>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711AB3"/>
    <w:rsid w:val="1FE868A9"/>
    <w:rsid w:val="20034907"/>
    <w:rsid w:val="20173E4B"/>
    <w:rsid w:val="204E48BC"/>
    <w:rsid w:val="205B0A33"/>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051632"/>
    <w:rsid w:val="271D34C8"/>
    <w:rsid w:val="276142BF"/>
    <w:rsid w:val="27783712"/>
    <w:rsid w:val="27907362"/>
    <w:rsid w:val="282D65F4"/>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7E3523"/>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2138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194867"/>
    <w:rsid w:val="363A3B40"/>
    <w:rsid w:val="365302AE"/>
    <w:rsid w:val="36607A0A"/>
    <w:rsid w:val="366E227C"/>
    <w:rsid w:val="366F2E0D"/>
    <w:rsid w:val="367B6A5C"/>
    <w:rsid w:val="36A74ADA"/>
    <w:rsid w:val="36AD60D5"/>
    <w:rsid w:val="36B224F9"/>
    <w:rsid w:val="36EC0CC9"/>
    <w:rsid w:val="373F410B"/>
    <w:rsid w:val="37471750"/>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1633D2"/>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E20083"/>
    <w:rsid w:val="40FF545D"/>
    <w:rsid w:val="410067C8"/>
    <w:rsid w:val="418F0D2A"/>
    <w:rsid w:val="41CF40BD"/>
    <w:rsid w:val="41D01505"/>
    <w:rsid w:val="42474939"/>
    <w:rsid w:val="424C3C57"/>
    <w:rsid w:val="42613FF3"/>
    <w:rsid w:val="42660D96"/>
    <w:rsid w:val="428667D2"/>
    <w:rsid w:val="42CD1CE0"/>
    <w:rsid w:val="42E1381E"/>
    <w:rsid w:val="42ED6459"/>
    <w:rsid w:val="42FE58DD"/>
    <w:rsid w:val="430949C2"/>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0F6AA6"/>
    <w:rsid w:val="46422483"/>
    <w:rsid w:val="4659254A"/>
    <w:rsid w:val="465B0637"/>
    <w:rsid w:val="465E3F0D"/>
    <w:rsid w:val="466A16E6"/>
    <w:rsid w:val="46893F2B"/>
    <w:rsid w:val="46C4686E"/>
    <w:rsid w:val="477B778F"/>
    <w:rsid w:val="478203EC"/>
    <w:rsid w:val="47B025FA"/>
    <w:rsid w:val="4809698F"/>
    <w:rsid w:val="4811697D"/>
    <w:rsid w:val="481D0E9C"/>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0B290C"/>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956DDE"/>
    <w:rsid w:val="5DAD38EE"/>
    <w:rsid w:val="5E006862"/>
    <w:rsid w:val="5E0207B9"/>
    <w:rsid w:val="5E1834A1"/>
    <w:rsid w:val="5E1E7005"/>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4A34A1"/>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92F33"/>
    <w:rsid w:val="6ED446C5"/>
    <w:rsid w:val="6F2A7D94"/>
    <w:rsid w:val="6F8331F1"/>
    <w:rsid w:val="6FAE1A09"/>
    <w:rsid w:val="6FD75BF8"/>
    <w:rsid w:val="707723D0"/>
    <w:rsid w:val="70F5661B"/>
    <w:rsid w:val="71360107"/>
    <w:rsid w:val="713B688E"/>
    <w:rsid w:val="71A55281"/>
    <w:rsid w:val="71D43752"/>
    <w:rsid w:val="71F1796A"/>
    <w:rsid w:val="72154626"/>
    <w:rsid w:val="72262B5D"/>
    <w:rsid w:val="72283FF7"/>
    <w:rsid w:val="722E7212"/>
    <w:rsid w:val="723A0474"/>
    <w:rsid w:val="725923E4"/>
    <w:rsid w:val="72864BF7"/>
    <w:rsid w:val="729023FC"/>
    <w:rsid w:val="73C0646E"/>
    <w:rsid w:val="73E63713"/>
    <w:rsid w:val="742222F5"/>
    <w:rsid w:val="74476126"/>
    <w:rsid w:val="74706664"/>
    <w:rsid w:val="747F3682"/>
    <w:rsid w:val="749C4185"/>
    <w:rsid w:val="74DA2FED"/>
    <w:rsid w:val="75067759"/>
    <w:rsid w:val="752E6DCD"/>
    <w:rsid w:val="7537728D"/>
    <w:rsid w:val="7551380D"/>
    <w:rsid w:val="755D54FC"/>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5072E2"/>
    <w:rsid w:val="797E66A9"/>
    <w:rsid w:val="798518A4"/>
    <w:rsid w:val="79A97383"/>
    <w:rsid w:val="79E27E8B"/>
    <w:rsid w:val="79F850CE"/>
    <w:rsid w:val="79FD443C"/>
    <w:rsid w:val="7A1D1975"/>
    <w:rsid w:val="7A3E5150"/>
    <w:rsid w:val="7A4670D6"/>
    <w:rsid w:val="7A534B63"/>
    <w:rsid w:val="7A614E1D"/>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31EF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2"/>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Indent1"/>
    <w:basedOn w:val="1"/>
    <w:autoRedefine/>
    <w:qFormat/>
    <w:uiPriority w:val="0"/>
    <w:pPr>
      <w:ind w:firstLine="420"/>
    </w:pPr>
  </w:style>
  <w:style w:type="paragraph" w:styleId="6">
    <w:name w:val="Normal Indent"/>
    <w:basedOn w:val="1"/>
    <w:link w:val="720"/>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752"/>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727"/>
    <w:autoRedefine/>
    <w:qFormat/>
    <w:uiPriority w:val="0"/>
    <w:pPr>
      <w:shd w:val="clear" w:color="auto" w:fill="000080"/>
    </w:pPr>
  </w:style>
  <w:style w:type="paragraph" w:styleId="20">
    <w:name w:val="annotation text"/>
    <w:basedOn w:val="1"/>
    <w:link w:val="855"/>
    <w:autoRedefine/>
    <w:qFormat/>
    <w:uiPriority w:val="99"/>
    <w:pPr>
      <w:jc w:val="left"/>
    </w:pPr>
  </w:style>
  <w:style w:type="paragraph" w:styleId="21">
    <w:name w:val="Salutation"/>
    <w:basedOn w:val="1"/>
    <w:next w:val="1"/>
    <w:link w:val="815"/>
    <w:autoRedefine/>
    <w:qFormat/>
    <w:uiPriority w:val="0"/>
    <w:rPr>
      <w:rFonts w:ascii="仿宋_GB2312" w:eastAsia="仿宋_GB2312"/>
      <w:sz w:val="28"/>
      <w:szCs w:val="20"/>
    </w:rPr>
  </w:style>
  <w:style w:type="paragraph" w:styleId="22">
    <w:name w:val="Body Text 3"/>
    <w:basedOn w:val="1"/>
    <w:link w:val="843"/>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932"/>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78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4"/>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59"/>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09"/>
    <w:autoRedefine/>
    <w:qFormat/>
    <w:uiPriority w:val="0"/>
    <w:pPr>
      <w:ind w:left="100" w:leftChars="2500"/>
    </w:pPr>
    <w:rPr>
      <w:rFonts w:ascii="宋体"/>
      <w:sz w:val="24"/>
      <w:szCs w:val="21"/>
      <w:lang w:val="zh-CN"/>
    </w:rPr>
  </w:style>
  <w:style w:type="paragraph" w:styleId="37">
    <w:name w:val="Body Text Indent 2"/>
    <w:basedOn w:val="1"/>
    <w:link w:val="823"/>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40"/>
    <w:autoRedefine/>
    <w:qFormat/>
    <w:uiPriority w:val="0"/>
    <w:rPr>
      <w:lang w:val="zh-CN"/>
    </w:rPr>
  </w:style>
  <w:style w:type="paragraph" w:styleId="39">
    <w:name w:val="Balloon Text"/>
    <w:basedOn w:val="1"/>
    <w:link w:val="716"/>
    <w:autoRedefine/>
    <w:qFormat/>
    <w:uiPriority w:val="0"/>
    <w:rPr>
      <w:sz w:val="18"/>
      <w:szCs w:val="18"/>
    </w:rPr>
  </w:style>
  <w:style w:type="paragraph" w:styleId="40">
    <w:name w:val="footer"/>
    <w:basedOn w:val="1"/>
    <w:link w:val="891"/>
    <w:autoRedefine/>
    <w:qFormat/>
    <w:uiPriority w:val="99"/>
    <w:pPr>
      <w:tabs>
        <w:tab w:val="center" w:pos="4153"/>
        <w:tab w:val="right" w:pos="8306"/>
      </w:tabs>
      <w:snapToGrid w:val="0"/>
      <w:jc w:val="left"/>
    </w:pPr>
    <w:rPr>
      <w:sz w:val="18"/>
      <w:szCs w:val="18"/>
    </w:rPr>
  </w:style>
  <w:style w:type="paragraph" w:styleId="41">
    <w:name w:val="header"/>
    <w:basedOn w:val="1"/>
    <w:link w:val="899"/>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6"/>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66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825"/>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8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19"/>
    <w:autoRedefine/>
    <w:qFormat/>
    <w:uiPriority w:val="0"/>
    <w:pPr>
      <w:spacing w:after="120" w:line="480" w:lineRule="auto"/>
    </w:pPr>
  </w:style>
  <w:style w:type="paragraph" w:styleId="57">
    <w:name w:val="HTML Preformatted"/>
    <w:basedOn w:val="1"/>
    <w:link w:val="81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3"/>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0"/>
    <w:next w:val="20"/>
    <w:link w:val="632"/>
    <w:autoRedefine/>
    <w:qFormat/>
    <w:uiPriority w:val="0"/>
    <w:rPr>
      <w:b/>
      <w:bCs/>
    </w:rPr>
  </w:style>
  <w:style w:type="paragraph" w:styleId="61">
    <w:name w:val="Body Text First Indent"/>
    <w:basedOn w:val="24"/>
    <w:next w:val="51"/>
    <w:link w:val="834"/>
    <w:autoRedefine/>
    <w:qFormat/>
    <w:uiPriority w:val="0"/>
    <w:pPr>
      <w:ind w:firstLine="420"/>
    </w:pPr>
    <w:rPr>
      <w:rFonts w:hAnsi="Calibri" w:cs="Times New Roman"/>
      <w:szCs w:val="20"/>
    </w:rPr>
  </w:style>
  <w:style w:type="paragraph" w:styleId="62">
    <w:name w:val="Body Text First Indent 2"/>
    <w:basedOn w:val="25"/>
    <w:link w:val="655"/>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表格非标题文字"/>
    <w:link w:val="621"/>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2"/>
    <w:autoRedefine/>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30"/>
    <w:autoRedefine/>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7"/>
    <w:autoRedefine/>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4"/>
    <w:autoRedefine/>
    <w:qFormat/>
    <w:uiPriority w:val="0"/>
    <w:pPr>
      <w:spacing w:before="156" w:line="360" w:lineRule="auto"/>
      <w:ind w:firstLine="510" w:firstLineChars="200"/>
    </w:pPr>
    <w:rPr>
      <w:sz w:val="24"/>
      <w:szCs w:val="20"/>
    </w:rPr>
  </w:style>
  <w:style w:type="paragraph" w:customStyle="1" w:styleId="86">
    <w:name w:val="无间隔1"/>
    <w:link w:val="672"/>
    <w:autoRedefine/>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80"/>
    <w:autoRedefine/>
    <w:qFormat/>
    <w:uiPriority w:val="0"/>
    <w:rPr>
      <w:rFonts w:ascii="宋体" w:hAnsi="Courier New"/>
      <w:szCs w:val="21"/>
    </w:rPr>
  </w:style>
  <w:style w:type="paragraph" w:customStyle="1" w:styleId="8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0"/>
    <w:autoRedefine/>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4"/>
    <w:link w:val="69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9"/>
    <w:autoRedefine/>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5"/>
    <w:autoRedefine/>
    <w:qFormat/>
    <w:uiPriority w:val="0"/>
    <w:pPr>
      <w:ind w:left="0" w:right="466" w:firstLine="288"/>
    </w:pPr>
    <w:rPr>
      <w:rFonts w:hAnsi="宋体"/>
    </w:rPr>
  </w:style>
  <w:style w:type="paragraph" w:customStyle="1" w:styleId="93">
    <w:name w:val="样式 标题 3h33rd level3BOD 0H3l3CTHeading 3 - oldLevel 3 He..."/>
    <w:basedOn w:val="5"/>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7"/>
    <w:link w:val="74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9"/>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7"/>
    <w:autoRedefine/>
    <w:qFormat/>
    <w:uiPriority w:val="0"/>
    <w:pPr>
      <w:adjustRightInd/>
      <w:spacing w:line="360" w:lineRule="auto"/>
      <w:ind w:firstLine="480" w:firstLineChars="200"/>
    </w:pPr>
    <w:rPr>
      <w:kern w:val="0"/>
      <w:sz w:val="24"/>
    </w:rPr>
  </w:style>
  <w:style w:type="paragraph" w:customStyle="1" w:styleId="98">
    <w:name w:val="gf正文1"/>
    <w:basedOn w:val="1"/>
    <w:link w:val="773"/>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出段落1"/>
    <w:basedOn w:val="1"/>
    <w:autoRedefine/>
    <w:qFormat/>
    <w:uiPriority w:val="34"/>
    <w:pPr>
      <w:spacing w:line="360" w:lineRule="auto"/>
      <w:ind w:firstLine="200" w:firstLineChars="200"/>
    </w:pPr>
    <w:rPr>
      <w:rFonts w:eastAsia="楷体_GB2312" w:cs="Lucida Sans"/>
      <w:sz w:val="24"/>
    </w:rPr>
  </w:style>
  <w:style w:type="paragraph" w:customStyle="1" w:styleId="101">
    <w:name w:val="此正文"/>
    <w:basedOn w:val="1"/>
    <w:link w:val="798"/>
    <w:autoRedefine/>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20"/>
    <w:autoRedefine/>
    <w:qFormat/>
    <w:uiPriority w:val="0"/>
    <w:pPr>
      <w:tabs>
        <w:tab w:val="left" w:pos="2356"/>
      </w:tabs>
    </w:pPr>
  </w:style>
  <w:style w:type="paragraph" w:customStyle="1" w:styleId="103">
    <w:name w:val="样式 标题 4h4H4Fab-4T5Ref Heading 1rh1Heading sqlsect 1.2.3...."/>
    <w:basedOn w:val="7"/>
    <w:link w:val="9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3"/>
    <w:autoRedefine/>
    <w:qFormat/>
    <w:uiPriority w:val="0"/>
    <w:pPr>
      <w:adjustRightInd/>
    </w:pPr>
    <w:rPr>
      <w:rFonts w:ascii="宋体" w:hAnsi="Courier New"/>
      <w:kern w:val="0"/>
      <w:sz w:val="20"/>
      <w:szCs w:val="20"/>
    </w:rPr>
  </w:style>
  <w:style w:type="paragraph" w:customStyle="1" w:styleId="106">
    <w:name w:val="正文说明"/>
    <w:basedOn w:val="1"/>
    <w:link w:val="845"/>
    <w:autoRedefine/>
    <w:qFormat/>
    <w:uiPriority w:val="0"/>
    <w:pPr>
      <w:adjustRightInd/>
      <w:spacing w:line="360" w:lineRule="auto"/>
    </w:pPr>
    <w:rPr>
      <w:kern w:val="0"/>
      <w:sz w:val="24"/>
    </w:rPr>
  </w:style>
  <w:style w:type="paragraph" w:customStyle="1" w:styleId="107">
    <w:name w:val="Table Text"/>
    <w:basedOn w:val="1"/>
    <w:link w:val="851"/>
    <w:autoRedefine/>
    <w:qFormat/>
    <w:uiPriority w:val="0"/>
    <w:pPr>
      <w:widowControl/>
      <w:spacing w:before="60" w:after="60"/>
      <w:jc w:val="left"/>
    </w:pPr>
    <w:rPr>
      <w:kern w:val="0"/>
      <w:sz w:val="24"/>
    </w:rPr>
  </w:style>
  <w:style w:type="paragraph" w:customStyle="1" w:styleId="108">
    <w:name w:val="公文正文"/>
    <w:basedOn w:val="1"/>
    <w:link w:val="863"/>
    <w:autoRedefine/>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6"/>
    <w:autoRedefine/>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3"/>
    <w:autoRedefine/>
    <w:qFormat/>
    <w:uiPriority w:val="0"/>
    <w:pPr>
      <w:widowControl/>
      <w:snapToGrid w:val="0"/>
      <w:spacing w:afterLines="50"/>
      <w:ind w:firstLine="200" w:firstLineChars="200"/>
    </w:pPr>
    <w:rPr>
      <w:kern w:val="0"/>
      <w:sz w:val="24"/>
      <w:szCs w:val="20"/>
    </w:rPr>
  </w:style>
  <w:style w:type="paragraph" w:customStyle="1" w:styleId="113">
    <w:name w:val="冯广丽"/>
    <w:basedOn w:val="1"/>
    <w:link w:val="906"/>
    <w:autoRedefine/>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2"/>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9"/>
    <w:autoRedefine/>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6"/>
    <w:link w:val="931"/>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autoRedefine/>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autoRedefine/>
    <w:qFormat/>
    <w:uiPriority w:val="0"/>
    <w:pPr>
      <w:spacing w:before="120" w:line="360" w:lineRule="auto"/>
      <w:ind w:firstLine="567"/>
    </w:pPr>
    <w:rPr>
      <w:rFonts w:ascii="Arial" w:hAnsi="Arial"/>
      <w:sz w:val="20"/>
      <w:szCs w:val="20"/>
    </w:rPr>
  </w:style>
  <w:style w:type="paragraph" w:customStyle="1" w:styleId="12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autoRedefine/>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autoRedefine/>
    <w:qFormat/>
    <w:uiPriority w:val="0"/>
    <w:pPr>
      <w:adjustRightInd/>
      <w:ind w:firstLine="200" w:firstLineChars="200"/>
    </w:pPr>
    <w:rPr>
      <w:rFonts w:ascii="Tahoma" w:hAnsi="Tahoma"/>
      <w:sz w:val="24"/>
      <w:szCs w:val="20"/>
    </w:rPr>
  </w:style>
  <w:style w:type="paragraph" w:customStyle="1" w:styleId="13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autoRedefine/>
    <w:qFormat/>
    <w:uiPriority w:val="0"/>
    <w:pPr>
      <w:tabs>
        <w:tab w:val="left" w:pos="360"/>
      </w:tabs>
    </w:pPr>
    <w:rPr>
      <w:sz w:val="24"/>
      <w:szCs w:val="20"/>
    </w:rPr>
  </w:style>
  <w:style w:type="paragraph" w:customStyle="1" w:styleId="139">
    <w:name w:val="Char Char11 Char Char Char"/>
    <w:basedOn w:val="1"/>
    <w:autoRedefine/>
    <w:qFormat/>
    <w:uiPriority w:val="0"/>
    <w:pPr>
      <w:spacing w:line="360" w:lineRule="auto"/>
    </w:pPr>
    <w:rPr>
      <w:szCs w:val="20"/>
    </w:rPr>
  </w:style>
  <w:style w:type="paragraph" w:customStyle="1" w:styleId="14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autoRedefine/>
    <w:qFormat/>
    <w:uiPriority w:val="0"/>
    <w:pPr>
      <w:tabs>
        <w:tab w:val="left" w:pos="2790"/>
        <w:tab w:val="left" w:pos="4230"/>
      </w:tabs>
      <w:spacing w:beforeLines="100"/>
      <w:jc w:val="left"/>
    </w:pPr>
  </w:style>
  <w:style w:type="paragraph" w:customStyle="1" w:styleId="14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autoRedefine/>
    <w:qFormat/>
    <w:uiPriority w:val="0"/>
    <w:pPr>
      <w:tabs>
        <w:tab w:val="left" w:pos="840"/>
      </w:tabs>
      <w:ind w:left="840" w:hanging="420"/>
    </w:pPr>
    <w:rPr>
      <w:rFonts w:ascii="Tahoma" w:hAnsi="Tahoma"/>
      <w:sz w:val="24"/>
    </w:rPr>
  </w:style>
  <w:style w:type="paragraph" w:customStyle="1" w:styleId="14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4"/>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autoRedefine/>
    <w:qFormat/>
    <w:uiPriority w:val="0"/>
    <w:pPr>
      <w:adjustRightInd/>
      <w:spacing w:before="156" w:line="360" w:lineRule="auto"/>
      <w:ind w:firstLine="510" w:firstLineChars="200"/>
    </w:pPr>
    <w:rPr>
      <w:sz w:val="24"/>
      <w:szCs w:val="20"/>
    </w:rPr>
  </w:style>
  <w:style w:type="paragraph" w:customStyle="1" w:styleId="149">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autoRedefine/>
    <w:qFormat/>
    <w:uiPriority w:val="0"/>
    <w:rPr>
      <w:rFonts w:ascii="仿宋_GB2312" w:eastAsia="仿宋_GB2312"/>
      <w:b/>
      <w:sz w:val="32"/>
      <w:szCs w:val="32"/>
    </w:rPr>
  </w:style>
  <w:style w:type="paragraph" w:customStyle="1" w:styleId="15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autoRedefine/>
    <w:qFormat/>
    <w:uiPriority w:val="0"/>
    <w:pPr>
      <w:keepNext/>
      <w:tabs>
        <w:tab w:val="left" w:pos="360"/>
      </w:tabs>
      <w:outlineLvl w:val="5"/>
    </w:pPr>
  </w:style>
  <w:style w:type="paragraph" w:customStyle="1" w:styleId="157">
    <w:name w:val="5级标题"/>
    <w:basedOn w:val="158"/>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8">
    <w:name w:val="4级标题"/>
    <w:basedOn w:val="10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0">
    <w:name w:val="Char2 Char Char"/>
    <w:basedOn w:val="1"/>
    <w:autoRedefine/>
    <w:qFormat/>
    <w:uiPriority w:val="0"/>
    <w:pPr>
      <w:adjustRightInd/>
    </w:pPr>
    <w:rPr>
      <w:rFonts w:ascii="Tahoma" w:hAnsi="Tahoma"/>
      <w:sz w:val="24"/>
      <w:szCs w:val="20"/>
    </w:rPr>
  </w:style>
  <w:style w:type="paragraph" w:customStyle="1" w:styleId="161">
    <w:name w:val="_Style 11"/>
    <w:basedOn w:val="1"/>
    <w:autoRedefine/>
    <w:qFormat/>
    <w:uiPriority w:val="34"/>
    <w:pPr>
      <w:adjustRightInd/>
      <w:ind w:firstLine="420" w:firstLineChars="200"/>
    </w:pPr>
    <w:rPr>
      <w:rFonts w:eastAsia="仿宋_GB2312"/>
      <w:sz w:val="28"/>
    </w:rPr>
  </w:style>
  <w:style w:type="paragraph" w:customStyle="1" w:styleId="16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autoRedefine/>
    <w:qFormat/>
    <w:uiPriority w:val="0"/>
    <w:rPr>
      <w:rFonts w:ascii="Tahoma" w:hAnsi="Tahoma"/>
      <w:sz w:val="24"/>
      <w:szCs w:val="20"/>
    </w:rPr>
  </w:style>
  <w:style w:type="paragraph" w:customStyle="1" w:styleId="164">
    <w:name w:val="数字标题6"/>
    <w:basedOn w:val="9"/>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无间隔2"/>
    <w:basedOn w:val="1"/>
    <w:link w:val="941"/>
    <w:autoRedefine/>
    <w:qFormat/>
    <w:uiPriority w:val="99"/>
    <w:rPr>
      <w:szCs w:val="22"/>
    </w:rPr>
  </w:style>
  <w:style w:type="paragraph" w:customStyle="1" w:styleId="16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autoRedefine/>
    <w:qFormat/>
    <w:uiPriority w:val="6"/>
    <w:rPr>
      <w:rFonts w:ascii="Tahoma" w:hAnsi="Tahoma" w:cs="仿宋_GB2312"/>
      <w:sz w:val="24"/>
      <w:szCs w:val="20"/>
    </w:rPr>
  </w:style>
  <w:style w:type="paragraph" w:customStyle="1" w:styleId="16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4"/>
    <w:autoRedefine/>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autoRedefine/>
    <w:qFormat/>
    <w:uiPriority w:val="0"/>
    <w:pPr>
      <w:adjustRightInd/>
    </w:pPr>
  </w:style>
  <w:style w:type="paragraph" w:customStyle="1" w:styleId="174">
    <w:name w:val="Char5"/>
    <w:basedOn w:val="1"/>
    <w:autoRedefine/>
    <w:qFormat/>
    <w:uiPriority w:val="0"/>
    <w:rPr>
      <w:rFonts w:ascii="仿宋_GB2312" w:eastAsia="仿宋_GB2312"/>
      <w:b/>
      <w:sz w:val="32"/>
      <w:szCs w:val="32"/>
    </w:rPr>
  </w:style>
  <w:style w:type="paragraph" w:customStyle="1" w:styleId="175">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autoRedefine/>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autoRedefine/>
    <w:qFormat/>
    <w:uiPriority w:val="0"/>
    <w:rPr>
      <w:rFonts w:ascii="仿宋_GB2312" w:eastAsia="仿宋_GB2312"/>
      <w:b/>
      <w:sz w:val="32"/>
      <w:szCs w:val="32"/>
    </w:rPr>
  </w:style>
  <w:style w:type="paragraph" w:customStyle="1" w:styleId="179">
    <w:name w:val="数字标题3"/>
    <w:basedOn w:val="5"/>
    <w:next w:val="1"/>
    <w:autoRedefine/>
    <w:qFormat/>
    <w:uiPriority w:val="0"/>
    <w:pPr>
      <w:spacing w:line="240" w:lineRule="auto"/>
    </w:pPr>
    <w:rPr>
      <w:sz w:val="28"/>
      <w:szCs w:val="28"/>
    </w:rPr>
  </w:style>
  <w:style w:type="paragraph" w:customStyle="1" w:styleId="180">
    <w:name w:val="FA正文"/>
    <w:basedOn w:val="1"/>
    <w:autoRedefine/>
    <w:qFormat/>
    <w:uiPriority w:val="0"/>
    <w:pPr>
      <w:spacing w:line="360" w:lineRule="auto"/>
      <w:ind w:firstLine="480" w:firstLineChars="200"/>
    </w:pPr>
    <w:rPr>
      <w:rFonts w:hAnsi="宋体"/>
      <w:sz w:val="24"/>
      <w:szCs w:val="20"/>
    </w:rPr>
  </w:style>
  <w:style w:type="paragraph" w:customStyle="1" w:styleId="181">
    <w:name w:val="MM Topic 5"/>
    <w:basedOn w:val="8"/>
    <w:autoRedefine/>
    <w:qFormat/>
    <w:uiPriority w:val="0"/>
    <w:pPr>
      <w:tabs>
        <w:tab w:val="left" w:pos="2520"/>
        <w:tab w:val="clear" w:pos="1008"/>
      </w:tabs>
      <w:adjustRightInd/>
      <w:ind w:left="2520" w:hanging="420"/>
    </w:pPr>
  </w:style>
  <w:style w:type="paragraph" w:customStyle="1" w:styleId="182">
    <w:name w:val="Char Char Char Char Char Char Char Char Char Char1"/>
    <w:basedOn w:val="1"/>
    <w:autoRedefine/>
    <w:qFormat/>
    <w:uiPriority w:val="0"/>
    <w:rPr>
      <w:rFonts w:ascii="仿宋_GB2312" w:eastAsia="仿宋_GB2312"/>
      <w:b/>
      <w:sz w:val="32"/>
      <w:szCs w:val="32"/>
    </w:rPr>
  </w:style>
  <w:style w:type="paragraph" w:customStyle="1" w:styleId="18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autoRedefine/>
    <w:qFormat/>
    <w:uiPriority w:val="0"/>
    <w:rPr>
      <w:rFonts w:ascii="仿宋_GB2312" w:eastAsia="仿宋_GB2312"/>
      <w:b/>
      <w:sz w:val="32"/>
      <w:szCs w:val="32"/>
    </w:rPr>
  </w:style>
  <w:style w:type="paragraph" w:customStyle="1" w:styleId="186">
    <w:name w:val="Char2 Char Char Char1"/>
    <w:basedOn w:val="1"/>
    <w:autoRedefine/>
    <w:qFormat/>
    <w:uiPriority w:val="6"/>
    <w:rPr>
      <w:rFonts w:ascii="仿宋_GB2312" w:eastAsia="仿宋_GB2312"/>
      <w:b/>
      <w:sz w:val="32"/>
      <w:szCs w:val="32"/>
    </w:rPr>
  </w:style>
  <w:style w:type="paragraph" w:customStyle="1" w:styleId="187">
    <w:name w:val="默认段落样式"/>
    <w:basedOn w:val="85"/>
    <w:autoRedefine/>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8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5"/>
    <w:autoRedefine/>
    <w:qFormat/>
    <w:uiPriority w:val="0"/>
    <w:pPr>
      <w:tabs>
        <w:tab w:val="left" w:pos="1680"/>
        <w:tab w:val="clear" w:pos="900"/>
      </w:tabs>
      <w:adjustRightInd/>
      <w:ind w:left="1680" w:hanging="420"/>
    </w:pPr>
  </w:style>
  <w:style w:type="paragraph" w:customStyle="1" w:styleId="191">
    <w:name w:val="标准小四"/>
    <w:basedOn w:val="1"/>
    <w:autoRedefine/>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autoRedefine/>
    <w:qFormat/>
    <w:uiPriority w:val="0"/>
    <w:pPr>
      <w:adjustRightInd/>
      <w:snapToGrid w:val="0"/>
      <w:spacing w:line="300" w:lineRule="auto"/>
    </w:pPr>
    <w:rPr>
      <w:rFonts w:eastAsia="仿宋"/>
      <w:szCs w:val="21"/>
    </w:rPr>
  </w:style>
  <w:style w:type="paragraph" w:customStyle="1" w:styleId="19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autoRedefine/>
    <w:qFormat/>
    <w:uiPriority w:val="6"/>
    <w:pPr>
      <w:adjustRightInd/>
    </w:pPr>
    <w:rPr>
      <w:rFonts w:ascii="Tahoma" w:hAnsi="Tahoma"/>
      <w:sz w:val="24"/>
      <w:szCs w:val="20"/>
    </w:rPr>
  </w:style>
  <w:style w:type="paragraph" w:customStyle="1" w:styleId="19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19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autoRedefine/>
    <w:qFormat/>
    <w:uiPriority w:val="0"/>
    <w:pPr>
      <w:adjustRightInd/>
      <w:ind w:firstLine="420" w:firstLineChars="200"/>
    </w:pPr>
    <w:rPr>
      <w:rFonts w:eastAsia="仿宋_GB2312"/>
      <w:sz w:val="28"/>
    </w:rPr>
  </w:style>
  <w:style w:type="paragraph" w:customStyle="1" w:styleId="20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61"/>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autoRedefine/>
    <w:qFormat/>
    <w:uiPriority w:val="0"/>
    <w:pPr>
      <w:adjustRightInd/>
      <w:ind w:firstLine="200" w:firstLineChars="200"/>
      <w:jc w:val="right"/>
    </w:pPr>
  </w:style>
  <w:style w:type="paragraph" w:customStyle="1" w:styleId="208">
    <w:name w:val="Char Char11 Char Char Char Char Char Char Char Char Char"/>
    <w:basedOn w:val="1"/>
    <w:autoRedefine/>
    <w:qFormat/>
    <w:uiPriority w:val="0"/>
    <w:pPr>
      <w:spacing w:line="360" w:lineRule="auto"/>
    </w:pPr>
    <w:rPr>
      <w:szCs w:val="20"/>
    </w:rPr>
  </w:style>
  <w:style w:type="paragraph" w:customStyle="1" w:styleId="209">
    <w:name w:val="正文1.25"/>
    <w:basedOn w:val="1"/>
    <w:autoRedefine/>
    <w:qFormat/>
    <w:uiPriority w:val="0"/>
    <w:pPr>
      <w:adjustRightInd/>
      <w:spacing w:line="300" w:lineRule="auto"/>
      <w:ind w:firstLine="480" w:firstLineChars="200"/>
    </w:pPr>
    <w:rPr>
      <w:sz w:val="24"/>
      <w:szCs w:val="20"/>
    </w:rPr>
  </w:style>
  <w:style w:type="paragraph" w:customStyle="1" w:styleId="21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autoRedefine/>
    <w:qFormat/>
    <w:uiPriority w:val="6"/>
    <w:rPr>
      <w:rFonts w:ascii="仿宋_GB2312" w:eastAsia="仿宋_GB2312"/>
      <w:b/>
      <w:sz w:val="32"/>
      <w:szCs w:val="20"/>
    </w:rPr>
  </w:style>
  <w:style w:type="paragraph" w:customStyle="1" w:styleId="214">
    <w:name w:val="列出段落2"/>
    <w:basedOn w:val="1"/>
    <w:autoRedefine/>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autoRedefine/>
    <w:qFormat/>
    <w:uiPriority w:val="0"/>
    <w:rPr>
      <w:rFonts w:eastAsia="仿宋_GB2312"/>
      <w:sz w:val="28"/>
      <w:szCs w:val="20"/>
    </w:rPr>
  </w:style>
  <w:style w:type="paragraph" w:customStyle="1" w:styleId="21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7"/>
    <w:autoRedefine/>
    <w:qFormat/>
    <w:uiPriority w:val="0"/>
    <w:pPr>
      <w:widowControl/>
      <w:jc w:val="left"/>
    </w:pPr>
    <w:rPr>
      <w:rFonts w:cs="宋体"/>
      <w:sz w:val="24"/>
      <w:szCs w:val="20"/>
    </w:rPr>
  </w:style>
  <w:style w:type="paragraph" w:customStyle="1" w:styleId="218">
    <w:name w:val="彩色列表 - 强调文字颜色 11"/>
    <w:basedOn w:val="1"/>
    <w:autoRedefine/>
    <w:qFormat/>
    <w:uiPriority w:val="0"/>
    <w:pPr>
      <w:adjustRightInd/>
      <w:ind w:firstLine="420" w:firstLineChars="200"/>
    </w:pPr>
    <w:rPr>
      <w:rFonts w:ascii="Calibri" w:hAnsi="Calibri"/>
      <w:szCs w:val="22"/>
    </w:rPr>
  </w:style>
  <w:style w:type="paragraph" w:customStyle="1" w:styleId="21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autoRedefine/>
    <w:qFormat/>
    <w:uiPriority w:val="6"/>
    <w:rPr>
      <w:szCs w:val="20"/>
    </w:rPr>
  </w:style>
  <w:style w:type="paragraph" w:customStyle="1" w:styleId="22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autoRedefine/>
    <w:qFormat/>
    <w:uiPriority w:val="0"/>
    <w:pPr>
      <w:spacing w:after="68"/>
    </w:pPr>
    <w:rPr>
      <w:rFonts w:ascii="FHLHE E+ Futura Bk" w:eastAsia="FHLHE E+ Futura Bk" w:cs="Times New Roman"/>
      <w:color w:val="auto"/>
    </w:rPr>
  </w:style>
  <w:style w:type="paragraph" w:customStyle="1" w:styleId="22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autoRedefine/>
    <w:qFormat/>
    <w:uiPriority w:val="0"/>
    <w:rPr>
      <w:rFonts w:ascii="宋体" w:eastAsia="宋体" w:cs="Times New Roman"/>
      <w:color w:val="auto"/>
    </w:rPr>
  </w:style>
  <w:style w:type="paragraph" w:customStyle="1" w:styleId="23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autoRedefine/>
    <w:qFormat/>
    <w:uiPriority w:val="0"/>
    <w:rPr>
      <w:rFonts w:ascii="仿宋_GB2312" w:eastAsia="仿宋_GB2312"/>
      <w:b/>
      <w:sz w:val="32"/>
      <w:szCs w:val="32"/>
    </w:rPr>
  </w:style>
  <w:style w:type="paragraph" w:customStyle="1" w:styleId="23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autoRedefine/>
    <w:qFormat/>
    <w:uiPriority w:val="0"/>
    <w:pPr>
      <w:spacing w:line="360" w:lineRule="auto"/>
    </w:pPr>
    <w:rPr>
      <w:szCs w:val="20"/>
    </w:rPr>
  </w:style>
  <w:style w:type="paragraph" w:customStyle="1" w:styleId="238">
    <w:name w:val="Char"/>
    <w:basedOn w:val="1"/>
    <w:autoRedefine/>
    <w:qFormat/>
    <w:uiPriority w:val="0"/>
    <w:rPr>
      <w:rFonts w:ascii="仿宋_GB2312" w:eastAsia="仿宋_GB2312"/>
      <w:b/>
      <w:sz w:val="32"/>
      <w:szCs w:val="32"/>
    </w:rPr>
  </w:style>
  <w:style w:type="paragraph" w:customStyle="1" w:styleId="23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autoRedefine/>
    <w:qFormat/>
    <w:uiPriority w:val="0"/>
    <w:rPr>
      <w:szCs w:val="20"/>
    </w:rPr>
  </w:style>
  <w:style w:type="paragraph" w:customStyle="1" w:styleId="24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4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autoRedefine/>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autoRedefine/>
    <w:qFormat/>
    <w:uiPriority w:val="0"/>
    <w:rPr>
      <w:szCs w:val="20"/>
    </w:rPr>
  </w:style>
  <w:style w:type="paragraph" w:customStyle="1" w:styleId="26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autoRedefine/>
    <w:qFormat/>
    <w:uiPriority w:val="0"/>
    <w:rPr>
      <w:rFonts w:ascii="Tahoma" w:hAnsi="Tahoma"/>
      <w:sz w:val="24"/>
      <w:szCs w:val="20"/>
    </w:rPr>
  </w:style>
  <w:style w:type="paragraph" w:customStyle="1" w:styleId="267">
    <w:name w:val="标题五"/>
    <w:basedOn w:val="1"/>
    <w:autoRedefine/>
    <w:qFormat/>
    <w:uiPriority w:val="0"/>
    <w:pPr>
      <w:adjustRightInd/>
      <w:spacing w:beforeLines="50" w:line="360" w:lineRule="auto"/>
    </w:pPr>
    <w:rPr>
      <w:b/>
      <w:sz w:val="24"/>
    </w:rPr>
  </w:style>
  <w:style w:type="paragraph" w:customStyle="1" w:styleId="268">
    <w:name w:val="Char Char1101"/>
    <w:basedOn w:val="1"/>
    <w:autoRedefine/>
    <w:qFormat/>
    <w:uiPriority w:val="0"/>
    <w:pPr>
      <w:spacing w:line="360" w:lineRule="auto"/>
    </w:pPr>
    <w:rPr>
      <w:rFonts w:ascii="Tahoma" w:hAnsi="Tahoma"/>
      <w:sz w:val="24"/>
      <w:szCs w:val="20"/>
    </w:rPr>
  </w:style>
  <w:style w:type="paragraph" w:customStyle="1" w:styleId="269">
    <w:name w:val="Char Char Char Char Char Char Char Char1"/>
    <w:basedOn w:val="1"/>
    <w:autoRedefine/>
    <w:qFormat/>
    <w:uiPriority w:val="0"/>
    <w:pPr>
      <w:tabs>
        <w:tab w:val="left" w:pos="360"/>
      </w:tabs>
    </w:pPr>
    <w:rPr>
      <w:sz w:val="24"/>
      <w:szCs w:val="20"/>
    </w:rPr>
  </w:style>
  <w:style w:type="paragraph" w:customStyle="1" w:styleId="270">
    <w:name w:val="Char Char Char 字元 字元"/>
    <w:basedOn w:val="1"/>
    <w:autoRedefine/>
    <w:qFormat/>
    <w:uiPriority w:val="0"/>
    <w:pPr>
      <w:adjustRightInd/>
      <w:spacing w:line="360" w:lineRule="auto"/>
      <w:ind w:firstLine="200" w:firstLineChars="200"/>
    </w:pPr>
    <w:rPr>
      <w:szCs w:val="20"/>
    </w:rPr>
  </w:style>
  <w:style w:type="paragraph" w:customStyle="1" w:styleId="27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autoRedefine/>
    <w:qFormat/>
    <w:uiPriority w:val="0"/>
    <w:rPr>
      <w:rFonts w:ascii="仿宋_GB2312" w:eastAsia="仿宋_GB2312"/>
      <w:b/>
      <w:sz w:val="32"/>
      <w:szCs w:val="32"/>
    </w:rPr>
  </w:style>
  <w:style w:type="paragraph" w:customStyle="1" w:styleId="27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autoRedefine/>
    <w:qFormat/>
    <w:uiPriority w:val="0"/>
    <w:pPr>
      <w:adjustRightInd/>
    </w:pPr>
    <w:rPr>
      <w:sz w:val="18"/>
      <w:szCs w:val="20"/>
    </w:rPr>
  </w:style>
  <w:style w:type="paragraph" w:customStyle="1" w:styleId="27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autoRedefine/>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6"/>
    <w:autoRedefine/>
    <w:qFormat/>
    <w:uiPriority w:val="0"/>
    <w:pPr>
      <w:snapToGrid w:val="0"/>
      <w:spacing w:line="360" w:lineRule="auto"/>
    </w:pPr>
    <w:rPr>
      <w:rFonts w:ascii="宋体"/>
      <w:b/>
      <w:sz w:val="24"/>
      <w:szCs w:val="20"/>
    </w:rPr>
  </w:style>
  <w:style w:type="paragraph" w:customStyle="1" w:styleId="28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89">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autoRedefine/>
    <w:qFormat/>
    <w:uiPriority w:val="7"/>
    <w:pPr>
      <w:adjustRightInd/>
    </w:pPr>
    <w:rPr>
      <w:rFonts w:ascii="宋体" w:hAnsi="Courier New"/>
    </w:rPr>
  </w:style>
  <w:style w:type="paragraph" w:customStyle="1" w:styleId="291">
    <w:name w:val="Char3"/>
    <w:basedOn w:val="1"/>
    <w:autoRedefine/>
    <w:qFormat/>
    <w:uiPriority w:val="0"/>
    <w:pPr>
      <w:adjustRightInd/>
    </w:pPr>
    <w:rPr>
      <w:rFonts w:ascii="仿宋_GB2312" w:eastAsia="仿宋_GB2312"/>
      <w:b/>
      <w:sz w:val="32"/>
      <w:szCs w:val="32"/>
    </w:rPr>
  </w:style>
  <w:style w:type="paragraph" w:customStyle="1" w:styleId="29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4"/>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autoRedefine/>
    <w:qFormat/>
    <w:uiPriority w:val="0"/>
    <w:pPr>
      <w:widowControl/>
      <w:adjustRightInd/>
      <w:spacing w:after="160" w:line="240" w:lineRule="exact"/>
      <w:jc w:val="left"/>
    </w:pPr>
    <w:rPr>
      <w:szCs w:val="20"/>
    </w:rPr>
  </w:style>
  <w:style w:type="paragraph" w:customStyle="1" w:styleId="300">
    <w:name w:val="表格标题2"/>
    <w:basedOn w:val="301"/>
    <w:autoRedefine/>
    <w:qFormat/>
    <w:uiPriority w:val="0"/>
    <w:rPr>
      <w:b/>
    </w:rPr>
  </w:style>
  <w:style w:type="paragraph" w:customStyle="1" w:styleId="301">
    <w:name w:val="表格内文"/>
    <w:basedOn w:val="1"/>
    <w:autoRedefine/>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autoRedefine/>
    <w:qFormat/>
    <w:uiPriority w:val="0"/>
    <w:rPr>
      <w:rFonts w:ascii="仿宋_GB2312" w:eastAsia="仿宋_GB2312"/>
      <w:b/>
      <w:sz w:val="32"/>
      <w:szCs w:val="32"/>
    </w:rPr>
  </w:style>
  <w:style w:type="paragraph" w:customStyle="1" w:styleId="30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autoRedefine/>
    <w:qFormat/>
    <w:uiPriority w:val="0"/>
    <w:pPr>
      <w:spacing w:line="360" w:lineRule="auto"/>
    </w:pPr>
    <w:rPr>
      <w:szCs w:val="20"/>
    </w:rPr>
  </w:style>
  <w:style w:type="paragraph" w:customStyle="1" w:styleId="30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8">
    <w:name w:val="MM Topic 1"/>
    <w:basedOn w:val="3"/>
    <w:autoRedefine/>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autoRedefine/>
    <w:qFormat/>
    <w:uiPriority w:val="0"/>
    <w:pPr>
      <w:spacing w:line="360" w:lineRule="auto"/>
      <w:ind w:firstLine="200" w:firstLineChars="200"/>
    </w:pPr>
    <w:rPr>
      <w:kern w:val="0"/>
      <w:sz w:val="24"/>
      <w:szCs w:val="20"/>
    </w:rPr>
  </w:style>
  <w:style w:type="paragraph" w:customStyle="1" w:styleId="311">
    <w:name w:val="表格"/>
    <w:basedOn w:val="1"/>
    <w:autoRedefine/>
    <w:qFormat/>
    <w:uiPriority w:val="0"/>
    <w:pPr>
      <w:snapToGrid w:val="0"/>
      <w:ind w:firstLine="42" w:firstLineChars="21"/>
    </w:pPr>
    <w:rPr>
      <w:rFonts w:ascii="宋体" w:hAnsi="宋体"/>
      <w:kern w:val="0"/>
      <w:sz w:val="20"/>
      <w:szCs w:val="20"/>
    </w:rPr>
  </w:style>
  <w:style w:type="paragraph" w:customStyle="1" w:styleId="312">
    <w:name w:val="标书标题4"/>
    <w:basedOn w:val="7"/>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autoRedefine/>
    <w:qFormat/>
    <w:uiPriority w:val="0"/>
    <w:pPr>
      <w:adjustRightInd/>
      <w:spacing w:line="300" w:lineRule="auto"/>
      <w:jc w:val="center"/>
    </w:pPr>
  </w:style>
  <w:style w:type="paragraph" w:customStyle="1" w:styleId="317">
    <w:name w:val="_Style 6"/>
    <w:basedOn w:val="1"/>
    <w:autoRedefine/>
    <w:qFormat/>
    <w:uiPriority w:val="34"/>
    <w:pPr>
      <w:adjustRightInd/>
      <w:ind w:firstLine="420" w:firstLineChars="200"/>
    </w:pPr>
    <w:rPr>
      <w:rFonts w:eastAsia="仿宋_GB2312"/>
      <w:sz w:val="28"/>
    </w:rPr>
  </w:style>
  <w:style w:type="paragraph" w:customStyle="1" w:styleId="31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5">
    <w:name w:val="trademark"/>
    <w:autoRedefine/>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autoRedefine/>
    <w:qFormat/>
    <w:uiPriority w:val="0"/>
    <w:rPr>
      <w:rFonts w:ascii="仿宋_GB2312" w:eastAsia="仿宋_GB2312"/>
      <w:b/>
      <w:sz w:val="32"/>
      <w:szCs w:val="20"/>
    </w:rPr>
  </w:style>
  <w:style w:type="paragraph" w:customStyle="1" w:styleId="32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autoRedefine/>
    <w:qFormat/>
    <w:uiPriority w:val="0"/>
    <w:pPr>
      <w:adjustRightInd/>
      <w:ind w:firstLine="200" w:firstLineChars="200"/>
    </w:pPr>
    <w:rPr>
      <w:rFonts w:ascii="Tahoma" w:hAnsi="Tahoma"/>
      <w:sz w:val="24"/>
      <w:szCs w:val="20"/>
    </w:rPr>
  </w:style>
  <w:style w:type="paragraph" w:customStyle="1" w:styleId="330">
    <w:name w:val="a1"/>
    <w:basedOn w:val="1"/>
    <w:autoRedefine/>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autoRedefine/>
    <w:qFormat/>
    <w:uiPriority w:val="0"/>
    <w:pPr>
      <w:spacing w:afterLines="50"/>
      <w:jc w:val="left"/>
      <w:outlineLvl w:val="3"/>
    </w:pPr>
    <w:rPr>
      <w:sz w:val="24"/>
      <w:szCs w:val="24"/>
    </w:rPr>
  </w:style>
  <w:style w:type="paragraph" w:customStyle="1" w:styleId="33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autoRedefine/>
    <w:qFormat/>
    <w:uiPriority w:val="0"/>
    <w:pPr>
      <w:adjustRightInd/>
    </w:pPr>
    <w:rPr>
      <w:rFonts w:ascii="Tahoma" w:hAnsi="Tahoma"/>
      <w:sz w:val="24"/>
      <w:szCs w:val="20"/>
    </w:rPr>
  </w:style>
  <w:style w:type="paragraph" w:customStyle="1" w:styleId="33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autoRedefine/>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autoRedefine/>
    <w:qFormat/>
    <w:uiPriority w:val="0"/>
    <w:pPr>
      <w:tabs>
        <w:tab w:val="left" w:pos="1260"/>
        <w:tab w:val="left" w:pos="1680"/>
        <w:tab w:val="left" w:pos="2100"/>
      </w:tabs>
      <w:ind w:left="0"/>
      <w:outlineLvl w:val="3"/>
    </w:pPr>
  </w:style>
  <w:style w:type="paragraph" w:customStyle="1" w:styleId="340">
    <w:name w:val="一级条标题"/>
    <w:basedOn w:val="341"/>
    <w:next w:val="323"/>
    <w:autoRedefine/>
    <w:qFormat/>
    <w:uiPriority w:val="0"/>
    <w:pPr>
      <w:tabs>
        <w:tab w:val="left" w:pos="1260"/>
        <w:tab w:val="left" w:pos="1680"/>
      </w:tabs>
      <w:spacing w:beforeLines="0" w:afterLines="0"/>
      <w:ind w:left="1680"/>
      <w:outlineLvl w:val="2"/>
    </w:pPr>
  </w:style>
  <w:style w:type="paragraph" w:customStyle="1" w:styleId="341">
    <w:name w:val="章标题"/>
    <w:next w:val="32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4"/>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autoRedefine/>
    <w:qFormat/>
    <w:uiPriority w:val="0"/>
    <w:pPr>
      <w:tabs>
        <w:tab w:val="left" w:pos="840"/>
      </w:tabs>
      <w:spacing w:after="0"/>
      <w:ind w:left="900"/>
    </w:pPr>
  </w:style>
  <w:style w:type="paragraph" w:customStyle="1" w:styleId="34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autoRedefine/>
    <w:qFormat/>
    <w:uiPriority w:val="6"/>
    <w:pPr>
      <w:widowControl/>
      <w:adjustRightInd/>
      <w:ind w:left="720" w:hanging="720"/>
    </w:pPr>
    <w:rPr>
      <w:color w:val="000000"/>
      <w:kern w:val="0"/>
      <w:sz w:val="24"/>
      <w:szCs w:val="20"/>
    </w:rPr>
  </w:style>
  <w:style w:type="paragraph" w:customStyle="1" w:styleId="351">
    <w:name w:val="表1"/>
    <w:basedOn w:val="1"/>
    <w:autoRedefine/>
    <w:qFormat/>
    <w:uiPriority w:val="0"/>
    <w:pPr>
      <w:tabs>
        <w:tab w:val="left" w:pos="703"/>
      </w:tabs>
      <w:adjustRightInd/>
      <w:spacing w:line="360" w:lineRule="auto"/>
      <w:ind w:left="703"/>
      <w:jc w:val="center"/>
    </w:pPr>
  </w:style>
  <w:style w:type="paragraph" w:customStyle="1" w:styleId="35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55">
    <w:name w:val="2级标题"/>
    <w:basedOn w:val="356"/>
    <w:autoRedefine/>
    <w:qFormat/>
    <w:uiPriority w:val="0"/>
    <w:pPr>
      <w:jc w:val="left"/>
      <w:outlineLvl w:val="1"/>
    </w:pPr>
    <w:rPr>
      <w:rFonts w:ascii="Times New Roman" w:hAnsi="Times New Roman" w:eastAsia="仿宋"/>
      <w:sz w:val="30"/>
    </w:rPr>
  </w:style>
  <w:style w:type="paragraph" w:customStyle="1" w:styleId="356">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5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autoRedefine/>
    <w:qFormat/>
    <w:uiPriority w:val="0"/>
    <w:pPr>
      <w:tabs>
        <w:tab w:val="left" w:pos="840"/>
      </w:tabs>
      <w:adjustRightInd/>
      <w:ind w:left="840" w:hanging="420"/>
    </w:pPr>
  </w:style>
  <w:style w:type="paragraph" w:customStyle="1" w:styleId="36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7"/>
    <w:autoRedefine/>
    <w:qFormat/>
    <w:uiPriority w:val="0"/>
    <w:pPr>
      <w:tabs>
        <w:tab w:val="left" w:pos="2100"/>
        <w:tab w:val="clear" w:pos="864"/>
      </w:tabs>
      <w:adjustRightInd/>
      <w:ind w:left="2100" w:hanging="420"/>
    </w:pPr>
    <w:rPr>
      <w:lang w:val="en-US"/>
    </w:rPr>
  </w:style>
  <w:style w:type="paragraph" w:customStyle="1" w:styleId="370">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2">
    <w:name w:val="Char Char11 Char Char Char Char Char Char Char Char Char1"/>
    <w:basedOn w:val="1"/>
    <w:autoRedefine/>
    <w:qFormat/>
    <w:uiPriority w:val="6"/>
    <w:pPr>
      <w:spacing w:line="360" w:lineRule="auto"/>
    </w:pPr>
    <w:rPr>
      <w:szCs w:val="20"/>
    </w:rPr>
  </w:style>
  <w:style w:type="paragraph" w:customStyle="1" w:styleId="37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4"/>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7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autoRedefine/>
    <w:qFormat/>
    <w:uiPriority w:val="0"/>
    <w:pPr>
      <w:adjustRightInd/>
      <w:spacing w:line="360" w:lineRule="auto"/>
      <w:jc w:val="center"/>
    </w:pPr>
    <w:rPr>
      <w:sz w:val="24"/>
    </w:rPr>
  </w:style>
  <w:style w:type="paragraph" w:customStyle="1" w:styleId="38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autoRedefine/>
    <w:qFormat/>
    <w:uiPriority w:val="6"/>
    <w:rPr>
      <w:rFonts w:ascii="仿宋_GB2312" w:eastAsia="仿宋_GB2312"/>
      <w:b/>
      <w:sz w:val="32"/>
      <w:szCs w:val="32"/>
    </w:rPr>
  </w:style>
  <w:style w:type="paragraph" w:customStyle="1" w:styleId="385">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autoRedefine/>
    <w:qFormat/>
    <w:uiPriority w:val="0"/>
    <w:pPr>
      <w:widowControl/>
      <w:adjustRightInd/>
      <w:spacing w:after="160" w:line="240" w:lineRule="exact"/>
      <w:jc w:val="left"/>
    </w:pPr>
    <w:rPr>
      <w:szCs w:val="20"/>
    </w:rPr>
  </w:style>
  <w:style w:type="paragraph" w:customStyle="1" w:styleId="388">
    <w:name w:val="Char Char1121"/>
    <w:basedOn w:val="1"/>
    <w:autoRedefine/>
    <w:qFormat/>
    <w:uiPriority w:val="0"/>
    <w:pPr>
      <w:spacing w:line="360" w:lineRule="auto"/>
    </w:pPr>
    <w:rPr>
      <w:szCs w:val="20"/>
    </w:rPr>
  </w:style>
  <w:style w:type="paragraph" w:customStyle="1" w:styleId="38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1">
    <w:name w:val="Normal0"/>
    <w:autoRedefine/>
    <w:qFormat/>
    <w:uiPriority w:val="0"/>
    <w:rPr>
      <w:rFonts w:ascii="Times New Roman" w:hAnsi="Times New Roman" w:eastAsia="宋体" w:cs="Times New Roman"/>
      <w:lang w:val="en-US" w:eastAsia="en-US" w:bidi="ar-SA"/>
    </w:rPr>
  </w:style>
  <w:style w:type="paragraph" w:customStyle="1" w:styleId="392">
    <w:name w:val="带编号样式"/>
    <w:basedOn w:val="310"/>
    <w:autoRedefine/>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autoRedefine/>
    <w:qFormat/>
    <w:uiPriority w:val="0"/>
    <w:pPr>
      <w:spacing w:line="240" w:lineRule="atLeast"/>
      <w:ind w:left="420" w:firstLine="420"/>
    </w:pPr>
    <w:rPr>
      <w:sz w:val="24"/>
    </w:rPr>
  </w:style>
  <w:style w:type="paragraph" w:customStyle="1" w:styleId="399">
    <w:name w:val="WW-正文文字缩进 2"/>
    <w:basedOn w:val="1"/>
    <w:autoRedefine/>
    <w:qFormat/>
    <w:uiPriority w:val="0"/>
    <w:pPr>
      <w:suppressAutoHyphens/>
      <w:adjustRightInd/>
      <w:ind w:firstLine="420"/>
    </w:pPr>
    <w:rPr>
      <w:kern w:val="1"/>
      <w:szCs w:val="20"/>
    </w:rPr>
  </w:style>
  <w:style w:type="paragraph" w:customStyle="1" w:styleId="40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autoRedefine/>
    <w:qFormat/>
    <w:uiPriority w:val="0"/>
    <w:pPr>
      <w:adjustRightInd/>
      <w:spacing w:line="400" w:lineRule="exact"/>
      <w:ind w:firstLine="200" w:firstLineChars="200"/>
    </w:pPr>
    <w:rPr>
      <w:rFonts w:ascii="Arial" w:hAnsi="Arial"/>
    </w:rPr>
  </w:style>
  <w:style w:type="paragraph" w:customStyle="1" w:styleId="40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7"/>
    <w:autoRedefine/>
    <w:qFormat/>
    <w:uiPriority w:val="0"/>
    <w:pPr>
      <w:spacing w:after="120" w:line="480" w:lineRule="auto"/>
      <w:ind w:left="420" w:leftChars="200"/>
    </w:pPr>
    <w:rPr>
      <w:sz w:val="24"/>
      <w:szCs w:val="20"/>
    </w:rPr>
  </w:style>
  <w:style w:type="paragraph" w:customStyle="1" w:styleId="40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5"/>
    <w:autoRedefine/>
    <w:qFormat/>
    <w:uiPriority w:val="0"/>
    <w:pPr>
      <w:spacing w:before="0" w:after="0" w:line="240" w:lineRule="auto"/>
      <w:jc w:val="left"/>
    </w:pPr>
    <w:rPr>
      <w:rFonts w:cs="宋体"/>
      <w:sz w:val="21"/>
      <w:szCs w:val="20"/>
    </w:rPr>
  </w:style>
  <w:style w:type="paragraph" w:customStyle="1" w:styleId="40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autoRedefine/>
    <w:qFormat/>
    <w:uiPriority w:val="0"/>
    <w:rPr>
      <w:rFonts w:ascii="仿宋_GB2312" w:eastAsia="仿宋_GB2312"/>
      <w:b/>
      <w:sz w:val="32"/>
      <w:szCs w:val="20"/>
    </w:rPr>
  </w:style>
  <w:style w:type="paragraph" w:customStyle="1" w:styleId="415">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autoRedefine/>
    <w:qFormat/>
    <w:uiPriority w:val="0"/>
    <w:rPr>
      <w:rFonts w:ascii="仿宋_GB2312" w:eastAsia="仿宋_GB2312"/>
      <w:b/>
      <w:sz w:val="32"/>
      <w:szCs w:val="32"/>
    </w:rPr>
  </w:style>
  <w:style w:type="paragraph" w:customStyle="1" w:styleId="419">
    <w:name w:val="Char3 Char Char Char1"/>
    <w:basedOn w:val="1"/>
    <w:autoRedefine/>
    <w:qFormat/>
    <w:uiPriority w:val="6"/>
    <w:pPr>
      <w:widowControl/>
      <w:adjustRightInd/>
      <w:spacing w:after="160" w:line="240" w:lineRule="exact"/>
      <w:jc w:val="left"/>
    </w:pPr>
    <w:rPr>
      <w:szCs w:val="20"/>
    </w:rPr>
  </w:style>
  <w:style w:type="paragraph" w:customStyle="1" w:styleId="420">
    <w:name w:val="Char1 Char Char Char21"/>
    <w:basedOn w:val="1"/>
    <w:autoRedefine/>
    <w:qFormat/>
    <w:uiPriority w:val="0"/>
    <w:rPr>
      <w:rFonts w:ascii="Tahoma" w:hAnsi="Tahoma"/>
      <w:sz w:val="24"/>
      <w:szCs w:val="20"/>
    </w:rPr>
  </w:style>
  <w:style w:type="paragraph" w:customStyle="1" w:styleId="42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autoRedefine/>
    <w:qFormat/>
    <w:uiPriority w:val="0"/>
    <w:pPr>
      <w:spacing w:line="360" w:lineRule="auto"/>
      <w:ind w:firstLine="200" w:firstLineChars="200"/>
    </w:pPr>
    <w:rPr>
      <w:sz w:val="24"/>
    </w:rPr>
  </w:style>
  <w:style w:type="paragraph" w:customStyle="1" w:styleId="42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autoRedefine/>
    <w:qFormat/>
    <w:uiPriority w:val="0"/>
    <w:pPr>
      <w:adjustRightInd/>
      <w:ind w:firstLine="200" w:firstLineChars="200"/>
    </w:pPr>
    <w:rPr>
      <w:rFonts w:ascii="Tahoma" w:hAnsi="Tahoma"/>
      <w:sz w:val="24"/>
      <w:szCs w:val="20"/>
    </w:rPr>
  </w:style>
  <w:style w:type="paragraph" w:customStyle="1" w:styleId="429">
    <w:name w:val="_标题2"/>
    <w:basedOn w:val="396"/>
    <w:next w:val="396"/>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0">
    <w:name w:val="样式1 + (中宋体"/>
    <w:basedOn w:val="40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autoRedefine/>
    <w:qFormat/>
    <w:uiPriority w:val="0"/>
    <w:pPr>
      <w:adjustRightInd/>
      <w:spacing w:line="360" w:lineRule="auto"/>
    </w:pPr>
    <w:rPr>
      <w:rFonts w:ascii="宋体" w:hAnsi="宋体"/>
      <w:szCs w:val="20"/>
    </w:rPr>
  </w:style>
  <w:style w:type="paragraph" w:customStyle="1" w:styleId="43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autoRedefine/>
    <w:qFormat/>
    <w:uiPriority w:val="0"/>
    <w:pPr>
      <w:adjustRightInd/>
    </w:pPr>
    <w:rPr>
      <w:rFonts w:ascii="Tahoma" w:hAnsi="Tahoma"/>
      <w:sz w:val="24"/>
    </w:rPr>
  </w:style>
  <w:style w:type="paragraph" w:customStyle="1" w:styleId="437">
    <w:name w:val="Char Char Char Char11"/>
    <w:basedOn w:val="1"/>
    <w:autoRedefine/>
    <w:qFormat/>
    <w:uiPriority w:val="0"/>
    <w:rPr>
      <w:rFonts w:ascii="Tahoma" w:hAnsi="Tahoma"/>
      <w:sz w:val="24"/>
      <w:szCs w:val="20"/>
    </w:rPr>
  </w:style>
  <w:style w:type="paragraph" w:customStyle="1" w:styleId="43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autoRedefine/>
    <w:qFormat/>
    <w:uiPriority w:val="0"/>
    <w:rPr>
      <w:rFonts w:ascii="Tahoma" w:hAnsi="Tahoma"/>
      <w:sz w:val="24"/>
      <w:szCs w:val="20"/>
    </w:rPr>
  </w:style>
  <w:style w:type="paragraph" w:customStyle="1" w:styleId="440">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autoRedefine/>
    <w:qFormat/>
    <w:uiPriority w:val="0"/>
    <w:pPr>
      <w:adjustRightInd/>
    </w:pPr>
    <w:rPr>
      <w:szCs w:val="20"/>
    </w:rPr>
  </w:style>
  <w:style w:type="paragraph" w:customStyle="1" w:styleId="44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44">
    <w:name w:val="_Style 5"/>
    <w:basedOn w:val="1"/>
    <w:autoRedefine/>
    <w:qFormat/>
    <w:uiPriority w:val="34"/>
    <w:pPr>
      <w:adjustRightInd/>
      <w:ind w:firstLine="420" w:firstLineChars="200"/>
    </w:pPr>
    <w:rPr>
      <w:rFonts w:eastAsia="仿宋_GB2312"/>
      <w:sz w:val="28"/>
    </w:rPr>
  </w:style>
  <w:style w:type="paragraph" w:customStyle="1" w:styleId="44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autoRedefine/>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autoRedefine/>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4"/>
    <w:autoRedefine/>
    <w:qFormat/>
    <w:uiPriority w:val="0"/>
    <w:pPr>
      <w:snapToGrid w:val="0"/>
      <w:ind w:firstLine="480" w:firstLineChars="200"/>
    </w:pPr>
    <w:rPr>
      <w:rFonts w:ascii="Times New Roman"/>
      <w:szCs w:val="24"/>
      <w:lang w:val="en-US"/>
    </w:rPr>
  </w:style>
  <w:style w:type="paragraph" w:customStyle="1" w:styleId="453">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autoRedefine/>
    <w:qFormat/>
    <w:uiPriority w:val="0"/>
    <w:rPr>
      <w:rFonts w:ascii="宋体" w:hAnsi="Times New Roman" w:eastAsia="宋体" w:cs="Times New Roman"/>
      <w:kern w:val="2"/>
      <w:lang w:val="en-US" w:eastAsia="zh-CN" w:bidi="ar-SA"/>
    </w:rPr>
  </w:style>
  <w:style w:type="paragraph" w:customStyle="1" w:styleId="455">
    <w:name w:val="MM Title"/>
    <w:basedOn w:val="59"/>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autoRedefine/>
    <w:qFormat/>
    <w:uiPriority w:val="0"/>
    <w:pPr>
      <w:tabs>
        <w:tab w:val="left" w:pos="360"/>
      </w:tabs>
    </w:pPr>
    <w:rPr>
      <w:sz w:val="24"/>
      <w:szCs w:val="20"/>
    </w:rPr>
  </w:style>
  <w:style w:type="paragraph" w:customStyle="1" w:styleId="45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6"/>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7">
    <w:name w:val="p0"/>
    <w:basedOn w:val="1"/>
    <w:autoRedefine/>
    <w:qFormat/>
    <w:uiPriority w:val="0"/>
    <w:pPr>
      <w:widowControl/>
      <w:adjustRightInd/>
    </w:pPr>
    <w:rPr>
      <w:kern w:val="0"/>
      <w:szCs w:val="21"/>
    </w:rPr>
  </w:style>
  <w:style w:type="paragraph" w:customStyle="1" w:styleId="468">
    <w:name w:val="Char6"/>
    <w:basedOn w:val="1"/>
    <w:autoRedefine/>
    <w:qFormat/>
    <w:uiPriority w:val="0"/>
    <w:rPr>
      <w:rFonts w:ascii="仿宋_GB2312" w:eastAsia="仿宋_GB2312"/>
      <w:b/>
      <w:sz w:val="32"/>
      <w:szCs w:val="32"/>
    </w:rPr>
  </w:style>
  <w:style w:type="paragraph" w:customStyle="1" w:styleId="469">
    <w:name w:val="Char111"/>
    <w:basedOn w:val="1"/>
    <w:autoRedefine/>
    <w:qFormat/>
    <w:uiPriority w:val="0"/>
    <w:rPr>
      <w:rFonts w:ascii="仿宋_GB2312" w:eastAsia="仿宋_GB2312"/>
      <w:b/>
      <w:sz w:val="32"/>
      <w:szCs w:val="32"/>
    </w:rPr>
  </w:style>
  <w:style w:type="paragraph" w:customStyle="1" w:styleId="470">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47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autoRedefine/>
    <w:qFormat/>
    <w:uiPriority w:val="0"/>
    <w:pPr>
      <w:adjustRightInd/>
      <w:ind w:firstLine="200" w:firstLineChars="200"/>
    </w:pPr>
    <w:rPr>
      <w:rFonts w:ascii="Tahoma" w:hAnsi="Tahoma"/>
      <w:sz w:val="24"/>
      <w:szCs w:val="20"/>
    </w:rPr>
  </w:style>
  <w:style w:type="paragraph" w:customStyle="1" w:styleId="474">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autoRedefine/>
    <w:qFormat/>
    <w:uiPriority w:val="0"/>
    <w:rPr>
      <w:rFonts w:ascii="仿宋_GB2312" w:eastAsia="仿宋_GB2312"/>
      <w:b/>
      <w:sz w:val="32"/>
      <w:szCs w:val="32"/>
    </w:rPr>
  </w:style>
  <w:style w:type="paragraph" w:customStyle="1" w:styleId="477">
    <w:name w:val="五级条标题"/>
    <w:basedOn w:val="478"/>
    <w:next w:val="323"/>
    <w:autoRedefine/>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autoRedefine/>
    <w:qFormat/>
    <w:uiPriority w:val="0"/>
    <w:pPr>
      <w:tabs>
        <w:tab w:val="left" w:pos="2940"/>
        <w:tab w:val="clear" w:pos="2520"/>
      </w:tabs>
      <w:ind w:left="2940"/>
      <w:outlineLvl w:val="5"/>
    </w:pPr>
  </w:style>
  <w:style w:type="paragraph" w:customStyle="1" w:styleId="47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autoRedefine/>
    <w:qFormat/>
    <w:uiPriority w:val="0"/>
    <w:rPr>
      <w:rFonts w:ascii="仿宋_GB2312" w:eastAsia="仿宋_GB2312"/>
      <w:b/>
      <w:sz w:val="32"/>
      <w:szCs w:val="32"/>
    </w:rPr>
  </w:style>
  <w:style w:type="paragraph" w:customStyle="1" w:styleId="48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autoRedefine/>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5">
    <w:name w:val="单元格左对齐"/>
    <w:basedOn w:val="1"/>
    <w:autoRedefine/>
    <w:qFormat/>
    <w:uiPriority w:val="0"/>
    <w:pPr>
      <w:adjustRightInd/>
      <w:spacing w:line="360" w:lineRule="auto"/>
    </w:pPr>
    <w:rPr>
      <w:sz w:val="24"/>
    </w:rPr>
  </w:style>
  <w:style w:type="paragraph" w:customStyle="1" w:styleId="486">
    <w:name w:val="正文主体"/>
    <w:basedOn w:val="307"/>
    <w:autoRedefine/>
    <w:qFormat/>
    <w:uiPriority w:val="0"/>
  </w:style>
  <w:style w:type="paragraph" w:customStyle="1" w:styleId="48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autoRedefine/>
    <w:qFormat/>
    <w:uiPriority w:val="0"/>
    <w:pPr>
      <w:adjustRightInd/>
      <w:spacing w:line="360" w:lineRule="auto"/>
      <w:ind w:firstLine="480" w:firstLineChars="200"/>
    </w:pPr>
    <w:rPr>
      <w:sz w:val="24"/>
      <w:szCs w:val="20"/>
    </w:rPr>
  </w:style>
  <w:style w:type="paragraph" w:customStyle="1" w:styleId="491">
    <w:name w:val="P1"/>
    <w:basedOn w:val="1"/>
    <w:autoRedefine/>
    <w:qFormat/>
    <w:uiPriority w:val="0"/>
    <w:pPr>
      <w:adjustRightInd/>
      <w:spacing w:line="288" w:lineRule="auto"/>
      <w:ind w:firstLine="425" w:firstLineChars="200"/>
    </w:pPr>
  </w:style>
  <w:style w:type="paragraph" w:customStyle="1" w:styleId="492">
    <w:name w:val="列表内容"/>
    <w:basedOn w:val="1"/>
    <w:next w:val="1"/>
    <w:autoRedefine/>
    <w:qFormat/>
    <w:uiPriority w:val="0"/>
    <w:pPr>
      <w:widowControl/>
      <w:tabs>
        <w:tab w:val="left" w:pos="840"/>
      </w:tabs>
      <w:ind w:left="840" w:hanging="420"/>
      <w:jc w:val="left"/>
    </w:pPr>
    <w:rPr>
      <w:kern w:val="0"/>
      <w:sz w:val="18"/>
    </w:rPr>
  </w:style>
  <w:style w:type="paragraph" w:customStyle="1" w:styleId="493">
    <w:name w:val="Char Char11 Char Char Char1"/>
    <w:basedOn w:val="1"/>
    <w:autoRedefine/>
    <w:qFormat/>
    <w:uiPriority w:val="6"/>
    <w:pPr>
      <w:spacing w:line="360" w:lineRule="auto"/>
    </w:pPr>
    <w:rPr>
      <w:szCs w:val="20"/>
    </w:rPr>
  </w:style>
  <w:style w:type="paragraph" w:customStyle="1" w:styleId="49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5">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4"/>
    <w:autoRedefine/>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autoRedefine/>
    <w:qFormat/>
    <w:uiPriority w:val="0"/>
    <w:pPr>
      <w:spacing w:line="360" w:lineRule="auto"/>
    </w:pPr>
    <w:rPr>
      <w:szCs w:val="20"/>
    </w:rPr>
  </w:style>
  <w:style w:type="paragraph" w:customStyle="1" w:styleId="50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autoRedefine/>
    <w:qFormat/>
    <w:uiPriority w:val="0"/>
    <w:rPr>
      <w:rFonts w:ascii="仿宋_GB2312" w:eastAsia="仿宋_GB2312"/>
      <w:b/>
      <w:sz w:val="32"/>
      <w:szCs w:val="32"/>
    </w:rPr>
  </w:style>
  <w:style w:type="paragraph" w:customStyle="1" w:styleId="50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6">
    <w:name w:val="Char Char4 Char Char"/>
    <w:basedOn w:val="1"/>
    <w:autoRedefine/>
    <w:qFormat/>
    <w:uiPriority w:val="0"/>
    <w:pPr>
      <w:widowControl/>
      <w:adjustRightInd/>
      <w:spacing w:after="160" w:line="240" w:lineRule="exact"/>
      <w:jc w:val="left"/>
    </w:pPr>
  </w:style>
  <w:style w:type="paragraph" w:customStyle="1" w:styleId="50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autoRedefine/>
    <w:qFormat/>
    <w:uiPriority w:val="0"/>
    <w:pPr>
      <w:spacing w:line="360" w:lineRule="auto"/>
    </w:pPr>
    <w:rPr>
      <w:szCs w:val="20"/>
    </w:rPr>
  </w:style>
  <w:style w:type="paragraph" w:customStyle="1" w:styleId="50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autoRedefine/>
    <w:qFormat/>
    <w:uiPriority w:val="0"/>
    <w:pPr>
      <w:adjustRightInd/>
      <w:ind w:firstLine="200" w:firstLineChars="200"/>
    </w:pPr>
    <w:rPr>
      <w:rFonts w:ascii="Tahoma" w:hAnsi="Tahoma"/>
      <w:sz w:val="24"/>
      <w:szCs w:val="20"/>
    </w:rPr>
  </w:style>
  <w:style w:type="paragraph" w:customStyle="1" w:styleId="516">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autoRedefine/>
    <w:qFormat/>
    <w:uiPriority w:val="0"/>
    <w:pPr>
      <w:tabs>
        <w:tab w:val="left" w:pos="0"/>
      </w:tabs>
      <w:ind w:left="900" w:firstLine="0" w:firstLineChars="0"/>
    </w:pPr>
  </w:style>
  <w:style w:type="paragraph" w:customStyle="1" w:styleId="519">
    <w:name w:val="Bulleted List"/>
    <w:basedOn w:val="1"/>
    <w:autoRedefine/>
    <w:qFormat/>
    <w:uiPriority w:val="0"/>
    <w:pPr>
      <w:tabs>
        <w:tab w:val="left" w:pos="1260"/>
      </w:tabs>
      <w:adjustRightInd/>
      <w:ind w:left="1260" w:hanging="420"/>
    </w:pPr>
  </w:style>
  <w:style w:type="paragraph" w:customStyle="1" w:styleId="520">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autoRedefine/>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autoRedefine/>
    <w:qFormat/>
    <w:uiPriority w:val="0"/>
    <w:rPr>
      <w:rFonts w:ascii="Tahoma" w:hAnsi="Tahoma" w:cs="仿宋_GB2312"/>
      <w:sz w:val="24"/>
      <w:szCs w:val="20"/>
    </w:rPr>
  </w:style>
  <w:style w:type="paragraph" w:customStyle="1" w:styleId="523">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autoRedefine/>
    <w:qFormat/>
    <w:uiPriority w:val="0"/>
    <w:rPr>
      <w:rFonts w:ascii="仿宋_GB2312" w:eastAsia="仿宋_GB2312"/>
      <w:b/>
      <w:sz w:val="32"/>
      <w:szCs w:val="20"/>
    </w:rPr>
  </w:style>
  <w:style w:type="paragraph" w:customStyle="1" w:styleId="52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autoRedefine/>
    <w:qFormat/>
    <w:uiPriority w:val="0"/>
    <w:rPr>
      <w:rFonts w:ascii="仿宋_GB2312" w:eastAsia="仿宋_GB2312"/>
      <w:b/>
      <w:sz w:val="32"/>
      <w:szCs w:val="20"/>
    </w:rPr>
  </w:style>
  <w:style w:type="paragraph" w:customStyle="1" w:styleId="53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autoRedefine/>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54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autoRedefine/>
    <w:qFormat/>
    <w:uiPriority w:val="0"/>
    <w:pPr>
      <w:widowControl/>
      <w:spacing w:after="160" w:line="240" w:lineRule="exact"/>
      <w:jc w:val="left"/>
    </w:pPr>
    <w:rPr>
      <w:rFonts w:eastAsia="仿宋_GB2312"/>
      <w:sz w:val="28"/>
    </w:rPr>
  </w:style>
  <w:style w:type="paragraph" w:customStyle="1" w:styleId="544">
    <w:name w:val="Char21"/>
    <w:basedOn w:val="1"/>
    <w:autoRedefine/>
    <w:qFormat/>
    <w:uiPriority w:val="0"/>
    <w:pPr>
      <w:adjustRightInd/>
      <w:ind w:firstLine="200" w:firstLineChars="200"/>
    </w:pPr>
    <w:rPr>
      <w:rFonts w:ascii="仿宋_GB2312" w:eastAsia="仿宋_GB2312"/>
      <w:b/>
      <w:sz w:val="32"/>
      <w:szCs w:val="32"/>
    </w:rPr>
  </w:style>
  <w:style w:type="paragraph" w:customStyle="1" w:styleId="545">
    <w:name w:val="列表段落1"/>
    <w:basedOn w:val="1"/>
    <w:autoRedefine/>
    <w:qFormat/>
    <w:uiPriority w:val="34"/>
    <w:pPr>
      <w:adjustRightInd/>
      <w:ind w:right="238" w:firstLine="420"/>
    </w:pPr>
    <w:rPr>
      <w:rFonts w:ascii="Calibri" w:hAnsi="Calibri"/>
      <w:sz w:val="24"/>
    </w:rPr>
  </w:style>
  <w:style w:type="paragraph" w:customStyle="1" w:styleId="546">
    <w:name w:val="Char Char110"/>
    <w:basedOn w:val="1"/>
    <w:autoRedefine/>
    <w:qFormat/>
    <w:uiPriority w:val="6"/>
    <w:pPr>
      <w:spacing w:line="360" w:lineRule="auto"/>
    </w:pPr>
    <w:rPr>
      <w:rFonts w:ascii="Tahoma" w:hAnsi="Tahoma"/>
      <w:sz w:val="24"/>
      <w:szCs w:val="20"/>
    </w:rPr>
  </w:style>
  <w:style w:type="paragraph" w:customStyle="1" w:styleId="54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4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autoRedefine/>
    <w:qFormat/>
    <w:uiPriority w:val="0"/>
    <w:rPr>
      <w:rFonts w:ascii="Tahoma" w:hAnsi="Tahoma" w:cs="仿宋_GB2312"/>
      <w:sz w:val="24"/>
      <w:szCs w:val="20"/>
    </w:rPr>
  </w:style>
  <w:style w:type="paragraph" w:customStyle="1" w:styleId="55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55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6">
    <w:name w:val="_Style 12"/>
    <w:basedOn w:val="19"/>
    <w:autoRedefine/>
    <w:qFormat/>
    <w:uiPriority w:val="0"/>
    <w:pPr>
      <w:snapToGrid w:val="0"/>
      <w:spacing w:line="360" w:lineRule="auto"/>
    </w:pPr>
  </w:style>
  <w:style w:type="paragraph" w:customStyle="1" w:styleId="55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autoRedefine/>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autoRedefine/>
    <w:qFormat/>
    <w:uiPriority w:val="0"/>
    <w:pPr>
      <w:outlineLvl w:val="2"/>
    </w:pPr>
  </w:style>
  <w:style w:type="paragraph" w:customStyle="1" w:styleId="56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autoRedefine/>
    <w:qFormat/>
    <w:uiPriority w:val="0"/>
    <w:pPr>
      <w:adjustRightInd/>
      <w:ind w:firstLine="200" w:firstLineChars="200"/>
    </w:pPr>
    <w:rPr>
      <w:rFonts w:ascii="Tahoma" w:hAnsi="Tahoma"/>
      <w:sz w:val="24"/>
      <w:szCs w:val="20"/>
    </w:rPr>
  </w:style>
  <w:style w:type="paragraph" w:customStyle="1" w:styleId="56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7">
    <w:name w:val="MM Empty"/>
    <w:basedOn w:val="1"/>
    <w:autoRedefine/>
    <w:qFormat/>
    <w:uiPriority w:val="0"/>
    <w:pPr>
      <w:adjustRightInd/>
    </w:pPr>
  </w:style>
  <w:style w:type="paragraph" w:customStyle="1" w:styleId="568">
    <w:name w:val="Char24"/>
    <w:basedOn w:val="1"/>
    <w:autoRedefine/>
    <w:qFormat/>
    <w:uiPriority w:val="0"/>
    <w:rPr>
      <w:rFonts w:ascii="仿宋_GB2312" w:eastAsia="仿宋_GB2312"/>
      <w:b/>
      <w:sz w:val="32"/>
      <w:szCs w:val="32"/>
    </w:rPr>
  </w:style>
  <w:style w:type="paragraph" w:customStyle="1" w:styleId="569">
    <w:name w:val="正文箭头"/>
    <w:basedOn w:val="221"/>
    <w:autoRedefine/>
    <w:qFormat/>
    <w:uiPriority w:val="0"/>
  </w:style>
  <w:style w:type="paragraph" w:customStyle="1" w:styleId="570">
    <w:name w:val="U_编号2"/>
    <w:basedOn w:val="1"/>
    <w:autoRedefine/>
    <w:qFormat/>
    <w:uiPriority w:val="0"/>
    <w:pPr>
      <w:tabs>
        <w:tab w:val="left" w:pos="785"/>
      </w:tabs>
      <w:adjustRightInd/>
      <w:spacing w:beforeLines="10" w:afterLines="10" w:line="300" w:lineRule="auto"/>
    </w:pPr>
    <w:rPr>
      <w:sz w:val="24"/>
    </w:rPr>
  </w:style>
  <w:style w:type="paragraph" w:customStyle="1" w:styleId="57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5"/>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autoRedefine/>
    <w:qFormat/>
    <w:uiPriority w:val="34"/>
    <w:pPr>
      <w:adjustRightInd/>
      <w:ind w:firstLine="420" w:firstLineChars="200"/>
    </w:pPr>
    <w:rPr>
      <w:rFonts w:eastAsia="仿宋_GB2312"/>
      <w:sz w:val="28"/>
    </w:rPr>
  </w:style>
  <w:style w:type="paragraph" w:customStyle="1" w:styleId="576">
    <w:name w:val="表格 内容"/>
    <w:basedOn w:val="412"/>
    <w:autoRedefine/>
    <w:qFormat/>
    <w:uiPriority w:val="0"/>
    <w:rPr>
      <w:b w:val="0"/>
      <w:sz w:val="20"/>
    </w:rPr>
  </w:style>
  <w:style w:type="paragraph" w:customStyle="1" w:styleId="577">
    <w:name w:val="正文首行缩进1"/>
    <w:basedOn w:val="24"/>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8"/>
    <w:next w:val="1"/>
    <w:autoRedefine/>
    <w:qFormat/>
    <w:uiPriority w:val="0"/>
    <w:pPr>
      <w:tabs>
        <w:tab w:val="left" w:pos="1080"/>
        <w:tab w:val="clear" w:pos="1008"/>
      </w:tabs>
      <w:ind w:left="1080" w:hanging="1080"/>
    </w:pPr>
  </w:style>
  <w:style w:type="paragraph" w:customStyle="1" w:styleId="580">
    <w:name w:val="数字标题1"/>
    <w:basedOn w:val="3"/>
    <w:next w:val="1"/>
    <w:autoRedefine/>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autoRedefine/>
    <w:qFormat/>
    <w:uiPriority w:val="0"/>
    <w:pPr>
      <w:widowControl/>
    </w:pPr>
    <w:rPr>
      <w:kern w:val="0"/>
      <w:sz w:val="24"/>
      <w:szCs w:val="20"/>
    </w:rPr>
  </w:style>
  <w:style w:type="paragraph" w:customStyle="1" w:styleId="588">
    <w:name w:val="Char Char113"/>
    <w:basedOn w:val="1"/>
    <w:autoRedefine/>
    <w:qFormat/>
    <w:uiPriority w:val="0"/>
    <w:pPr>
      <w:widowControl/>
      <w:spacing w:after="160" w:line="240" w:lineRule="exact"/>
      <w:jc w:val="left"/>
    </w:pPr>
    <w:rPr>
      <w:rFonts w:eastAsia="仿宋_GB2312"/>
      <w:sz w:val="28"/>
    </w:rPr>
  </w:style>
  <w:style w:type="paragraph" w:customStyle="1" w:styleId="58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autoRedefine/>
    <w:qFormat/>
    <w:uiPriority w:val="34"/>
    <w:pPr>
      <w:adjustRightInd/>
      <w:ind w:firstLine="420" w:firstLineChars="200"/>
    </w:pPr>
    <w:rPr>
      <w:rFonts w:eastAsia="仿宋_GB2312"/>
      <w:sz w:val="28"/>
    </w:rPr>
  </w:style>
  <w:style w:type="paragraph" w:customStyle="1" w:styleId="59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autoRedefine/>
    <w:qFormat/>
    <w:uiPriority w:val="6"/>
    <w:pPr>
      <w:widowControl/>
      <w:spacing w:after="160" w:line="240" w:lineRule="exact"/>
      <w:jc w:val="left"/>
    </w:pPr>
    <w:rPr>
      <w:rFonts w:eastAsia="仿宋_GB2312"/>
      <w:sz w:val="28"/>
    </w:rPr>
  </w:style>
  <w:style w:type="paragraph" w:customStyle="1" w:styleId="597">
    <w:name w:val="正文 图"/>
    <w:basedOn w:val="126"/>
    <w:autoRedefine/>
    <w:qFormat/>
    <w:uiPriority w:val="0"/>
    <w:pPr>
      <w:adjustRightInd/>
      <w:spacing w:before="0"/>
      <w:ind w:firstLine="0"/>
      <w:jc w:val="center"/>
    </w:pPr>
    <w:rPr>
      <w:rFonts w:ascii="微软雅黑" w:hAnsi="微软雅黑"/>
    </w:rPr>
  </w:style>
  <w:style w:type="paragraph" w:customStyle="1" w:styleId="59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autoRedefine/>
    <w:qFormat/>
    <w:uiPriority w:val="0"/>
    <w:pPr>
      <w:ind w:left="0"/>
    </w:pPr>
  </w:style>
  <w:style w:type="paragraph" w:customStyle="1" w:styleId="60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autoRedefine/>
    <w:qFormat/>
    <w:uiPriority w:val="0"/>
    <w:pPr>
      <w:adjustRightInd/>
      <w:spacing w:line="360" w:lineRule="auto"/>
      <w:ind w:firstLine="480"/>
    </w:pPr>
    <w:rPr>
      <w:sz w:val="24"/>
    </w:rPr>
  </w:style>
  <w:style w:type="paragraph" w:customStyle="1" w:styleId="604">
    <w:name w:val="列出段落111"/>
    <w:basedOn w:val="1"/>
    <w:autoRedefine/>
    <w:qFormat/>
    <w:uiPriority w:val="34"/>
    <w:pPr>
      <w:ind w:firstLine="420" w:firstLineChars="200"/>
    </w:pPr>
  </w:style>
  <w:style w:type="paragraph" w:customStyle="1" w:styleId="605">
    <w:name w:val="标准文本"/>
    <w:basedOn w:val="1"/>
    <w:link w:val="942"/>
    <w:autoRedefine/>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autoRedefine/>
    <w:qFormat/>
    <w:uiPriority w:val="34"/>
    <w:pPr>
      <w:adjustRightInd/>
      <w:ind w:firstLine="420" w:firstLineChars="200"/>
    </w:pPr>
  </w:style>
  <w:style w:type="paragraph" w:customStyle="1" w:styleId="60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0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autoRedefine/>
    <w:qFormat/>
    <w:uiPriority w:val="0"/>
    <w:pPr>
      <w:adjustRightInd/>
      <w:jc w:val="left"/>
    </w:pPr>
    <w:rPr>
      <w:rFonts w:ascii="Calibri" w:hAnsi="Calibri"/>
      <w:kern w:val="0"/>
      <w:sz w:val="22"/>
      <w:szCs w:val="22"/>
      <w:lang w:eastAsia="en-US"/>
    </w:rPr>
  </w:style>
  <w:style w:type="paragraph" w:customStyle="1" w:styleId="61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纯文本3"/>
    <w:basedOn w:val="1"/>
    <w:autoRedefine/>
    <w:qFormat/>
    <w:uiPriority w:val="0"/>
    <w:pPr>
      <w:adjustRightInd/>
      <w:snapToGrid w:val="0"/>
      <w:jc w:val="left"/>
    </w:pPr>
    <w:rPr>
      <w:rFonts w:ascii="Century Gothic" w:hAnsi="楷体_GB2312" w:eastAsia="Century Gothic"/>
      <w:szCs w:val="20"/>
    </w:rPr>
  </w:style>
  <w:style w:type="paragraph" w:customStyle="1" w:styleId="620">
    <w:name w:val="正文空2字"/>
    <w:basedOn w:val="1"/>
    <w:autoRedefine/>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character" w:customStyle="1" w:styleId="621">
    <w:name w:val="表格非标题文字 Char"/>
    <w:link w:val="80"/>
    <w:autoRedefine/>
    <w:qFormat/>
    <w:uiPriority w:val="0"/>
    <w:rPr>
      <w:rFonts w:ascii="Futura Bk" w:hAnsi="Futura Bk"/>
      <w:kern w:val="2"/>
      <w:sz w:val="18"/>
      <w:szCs w:val="21"/>
      <w:lang w:val="en-US" w:eastAsia="zh-CN" w:bidi="ar-SA"/>
    </w:rPr>
  </w:style>
  <w:style w:type="character" w:customStyle="1" w:styleId="622">
    <w:name w:val="*正文 Char"/>
    <w:link w:val="81"/>
    <w:autoRedefine/>
    <w:qFormat/>
    <w:locked/>
    <w:uiPriority w:val="0"/>
    <w:rPr>
      <w:rFonts w:ascii="宋体" w:hAnsi="宋体"/>
      <w:sz w:val="24"/>
    </w:rPr>
  </w:style>
  <w:style w:type="character" w:customStyle="1" w:styleId="623">
    <w:name w:val="Char Char71"/>
    <w:autoRedefine/>
    <w:semiHidden/>
    <w:qFormat/>
    <w:uiPriority w:val="0"/>
    <w:rPr>
      <w:rFonts w:eastAsia="宋体"/>
      <w:kern w:val="2"/>
      <w:sz w:val="21"/>
      <w:szCs w:val="24"/>
      <w:lang w:val="en-US" w:eastAsia="zh-CN" w:bidi="ar-SA"/>
    </w:rPr>
  </w:style>
  <w:style w:type="character" w:customStyle="1" w:styleId="624">
    <w:name w:val="Char Char6"/>
    <w:autoRedefine/>
    <w:qFormat/>
    <w:uiPriority w:val="0"/>
    <w:rPr>
      <w:rFonts w:eastAsia="宋体"/>
      <w:kern w:val="2"/>
      <w:sz w:val="21"/>
      <w:szCs w:val="24"/>
      <w:lang w:val="en-US" w:eastAsia="zh-CN" w:bidi="ar-SA"/>
    </w:rPr>
  </w:style>
  <w:style w:type="character" w:customStyle="1" w:styleId="625">
    <w:name w:val="正文缩进 Char"/>
    <w:autoRedefine/>
    <w:qFormat/>
    <w:uiPriority w:val="0"/>
    <w:rPr>
      <w:rFonts w:eastAsia="宋体"/>
      <w:kern w:val="2"/>
      <w:sz w:val="21"/>
      <w:lang w:val="en-US" w:eastAsia="zh-CN"/>
    </w:rPr>
  </w:style>
  <w:style w:type="character" w:customStyle="1" w:styleId="62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7">
    <w:name w:val="Char Char28"/>
    <w:autoRedefine/>
    <w:qFormat/>
    <w:uiPriority w:val="6"/>
    <w:rPr>
      <w:rFonts w:ascii="仿宋_GB2312" w:hAnsi="仿宋_GB2312" w:eastAsia="仿宋_GB2312"/>
      <w:kern w:val="1"/>
      <w:sz w:val="28"/>
    </w:rPr>
  </w:style>
  <w:style w:type="character" w:customStyle="1" w:styleId="62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autoRedefine/>
    <w:qFormat/>
    <w:uiPriority w:val="6"/>
    <w:rPr>
      <w:rFonts w:ascii="Times New Roman" w:hAnsi="Times New Roman" w:eastAsia="黑体" w:cs="Times New Roman"/>
      <w:b/>
      <w:kern w:val="0"/>
      <w:sz w:val="24"/>
      <w:szCs w:val="24"/>
    </w:rPr>
  </w:style>
  <w:style w:type="character" w:customStyle="1" w:styleId="630">
    <w:name w:val="U_正文 Char"/>
    <w:link w:val="82"/>
    <w:autoRedefine/>
    <w:qFormat/>
    <w:uiPriority w:val="0"/>
    <w:rPr>
      <w:sz w:val="24"/>
      <w:szCs w:val="24"/>
    </w:rPr>
  </w:style>
  <w:style w:type="character" w:customStyle="1" w:styleId="631">
    <w:name w:val="HTML 地址 Char1"/>
    <w:autoRedefine/>
    <w:qFormat/>
    <w:uiPriority w:val="0"/>
    <w:rPr>
      <w:rFonts w:ascii="Times New Roman" w:hAnsi="Times New Roman" w:eastAsia="宋体" w:cs="Times New Roman"/>
      <w:i/>
      <w:iCs/>
      <w:szCs w:val="24"/>
    </w:rPr>
  </w:style>
  <w:style w:type="character" w:customStyle="1" w:styleId="632">
    <w:name w:val="批注主题 字符"/>
    <w:link w:val="60"/>
    <w:autoRedefine/>
    <w:qFormat/>
    <w:uiPriority w:val="0"/>
    <w:rPr>
      <w:b/>
      <w:bCs/>
      <w:kern w:val="2"/>
      <w:sz w:val="21"/>
      <w:szCs w:val="24"/>
    </w:rPr>
  </w:style>
  <w:style w:type="character" w:customStyle="1" w:styleId="633">
    <w:name w:val="Char Char51"/>
    <w:autoRedefine/>
    <w:qFormat/>
    <w:uiPriority w:val="0"/>
    <w:rPr>
      <w:rFonts w:ascii="宋体" w:hAnsi="Courier New" w:eastAsia="宋体"/>
      <w:kern w:val="2"/>
      <w:sz w:val="21"/>
      <w:lang w:val="en-US" w:eastAsia="zh-CN"/>
    </w:rPr>
  </w:style>
  <w:style w:type="character" w:customStyle="1" w:styleId="634">
    <w:name w:val="表正文 Char"/>
    <w:autoRedefine/>
    <w:qFormat/>
    <w:uiPriority w:val="0"/>
    <w:rPr>
      <w:rFonts w:ascii="宋体" w:eastAsia="宋体"/>
      <w:snapToGrid w:val="0"/>
      <w:color w:val="000000"/>
      <w:kern w:val="28"/>
      <w:sz w:val="28"/>
      <w:lang w:val="en-US" w:eastAsia="zh-CN" w:bidi="ar-SA"/>
    </w:rPr>
  </w:style>
  <w:style w:type="character" w:customStyle="1" w:styleId="635">
    <w:name w:val="Char Char34"/>
    <w:autoRedefine/>
    <w:qFormat/>
    <w:uiPriority w:val="6"/>
    <w:rPr>
      <w:b/>
      <w:kern w:val="1"/>
      <w:sz w:val="28"/>
      <w:szCs w:val="28"/>
    </w:rPr>
  </w:style>
  <w:style w:type="character" w:customStyle="1" w:styleId="63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3"/>
    <w:autoRedefine/>
    <w:qFormat/>
    <w:uiPriority w:val="0"/>
    <w:rPr>
      <w:rFonts w:ascii="宋体" w:hAnsi="宋体" w:eastAsia="宋体"/>
      <w:kern w:val="2"/>
      <w:sz w:val="24"/>
      <w:lang w:bidi="ar-SA"/>
    </w:rPr>
  </w:style>
  <w:style w:type="character" w:customStyle="1" w:styleId="638">
    <w:name w:val="未处理的提及1"/>
    <w:autoRedefine/>
    <w:qFormat/>
    <w:uiPriority w:val="0"/>
    <w:rPr>
      <w:color w:val="808080"/>
      <w:shd w:val="clear" w:color="auto" w:fill="E6E6E6"/>
    </w:rPr>
  </w:style>
  <w:style w:type="character" w:customStyle="1" w:styleId="639">
    <w:name w:val="txt"/>
    <w:autoRedefine/>
    <w:qFormat/>
    <w:uiPriority w:val="0"/>
    <w:rPr>
      <w:rFonts w:ascii="仿宋_GB2312" w:eastAsia="微软雅黑"/>
      <w:b/>
      <w:kern w:val="2"/>
      <w:sz w:val="32"/>
      <w:szCs w:val="32"/>
      <w:lang w:val="en-US" w:eastAsia="zh-CN" w:bidi="ar-SA"/>
    </w:rPr>
  </w:style>
  <w:style w:type="character" w:customStyle="1" w:styleId="64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1">
    <w:name w:val="Char Char32"/>
    <w:autoRedefine/>
    <w:qFormat/>
    <w:uiPriority w:val="6"/>
    <w:rPr>
      <w:b/>
      <w:kern w:val="1"/>
      <w:sz w:val="24"/>
      <w:szCs w:val="24"/>
    </w:rPr>
  </w:style>
  <w:style w:type="character" w:customStyle="1" w:styleId="642">
    <w:name w:val="PI Char1"/>
    <w:autoRedefine/>
    <w:qFormat/>
    <w:uiPriority w:val="0"/>
    <w:rPr>
      <w:rFonts w:ascii="宋体" w:hAnsi="宋体"/>
      <w:kern w:val="2"/>
      <w:sz w:val="24"/>
      <w:szCs w:val="24"/>
    </w:rPr>
  </w:style>
  <w:style w:type="character" w:customStyle="1" w:styleId="643">
    <w:name w:val="tw4winTerm"/>
    <w:autoRedefine/>
    <w:qFormat/>
    <w:uiPriority w:val="0"/>
    <w:rPr>
      <w:color w:val="0000FF"/>
    </w:rPr>
  </w:style>
  <w:style w:type="character" w:customStyle="1" w:styleId="644">
    <w:name w:val="Footer Char"/>
    <w:autoRedefine/>
    <w:qFormat/>
    <w:locked/>
    <w:uiPriority w:val="0"/>
    <w:rPr>
      <w:rFonts w:eastAsia="宋体"/>
      <w:kern w:val="2"/>
      <w:sz w:val="18"/>
      <w:lang w:val="en-US" w:eastAsia="zh-CN" w:bidi="ar-SA"/>
    </w:rPr>
  </w:style>
  <w:style w:type="character" w:customStyle="1" w:styleId="645">
    <w:name w:val="普通文字 Char Char1"/>
    <w:autoRedefine/>
    <w:qFormat/>
    <w:uiPriority w:val="0"/>
    <w:rPr>
      <w:rFonts w:ascii="宋体" w:hAnsi="Courier New"/>
      <w:kern w:val="2"/>
      <w:sz w:val="21"/>
    </w:rPr>
  </w:style>
  <w:style w:type="character" w:customStyle="1" w:styleId="646">
    <w:name w:val="Char Char101"/>
    <w:autoRedefine/>
    <w:qFormat/>
    <w:uiPriority w:val="6"/>
    <w:rPr>
      <w:rFonts w:ascii="宋体" w:hAnsi="宋体"/>
      <w:kern w:val="2"/>
      <w:sz w:val="21"/>
      <w:szCs w:val="24"/>
      <w:lang w:val="en-US" w:eastAsia="zh-CN"/>
    </w:rPr>
  </w:style>
  <w:style w:type="character" w:customStyle="1" w:styleId="647">
    <w:name w:val="标题 4 Char"/>
    <w:autoRedefine/>
    <w:qFormat/>
    <w:uiPriority w:val="0"/>
    <w:rPr>
      <w:rFonts w:ascii="Arial" w:hAnsi="Arial" w:eastAsia="黑体"/>
      <w:b/>
      <w:kern w:val="2"/>
      <w:sz w:val="28"/>
    </w:rPr>
  </w:style>
  <w:style w:type="character" w:customStyle="1" w:styleId="648">
    <w:name w:val="链接"/>
    <w:autoRedefine/>
    <w:qFormat/>
    <w:uiPriority w:val="0"/>
    <w:rPr>
      <w:color w:val="0000FF"/>
      <w:sz w:val="21"/>
      <w:szCs w:val="21"/>
      <w:u w:val="single"/>
    </w:rPr>
  </w:style>
  <w:style w:type="character" w:customStyle="1" w:styleId="649">
    <w:name w:val="h4 Char"/>
    <w:autoRedefine/>
    <w:qFormat/>
    <w:uiPriority w:val="0"/>
    <w:rPr>
      <w:rFonts w:ascii="Arial" w:hAnsi="Arial" w:eastAsia="黑体"/>
      <w:b/>
      <w:bCs/>
      <w:kern w:val="2"/>
      <w:sz w:val="28"/>
      <w:szCs w:val="28"/>
      <w:lang w:val="zh-CN" w:eastAsia="zh-CN" w:bidi="ar-SA"/>
    </w:rPr>
  </w:style>
  <w:style w:type="character" w:customStyle="1" w:styleId="650">
    <w:name w:val="5正文 Char"/>
    <w:link w:val="84"/>
    <w:autoRedefine/>
    <w:qFormat/>
    <w:uiPriority w:val="0"/>
    <w:rPr>
      <w:rFonts w:ascii="仿宋_GB2312" w:hAnsi="微软雅黑" w:eastAsia="仿宋_GB2312"/>
      <w:sz w:val="28"/>
      <w:szCs w:val="21"/>
    </w:rPr>
  </w:style>
  <w:style w:type="character" w:customStyle="1" w:styleId="651">
    <w:name w:val="标题 3 字符"/>
    <w:autoRedefine/>
    <w:qFormat/>
    <w:uiPriority w:val="9"/>
    <w:rPr>
      <w:b/>
      <w:bCs/>
      <w:kern w:val="2"/>
      <w:sz w:val="32"/>
      <w:szCs w:val="32"/>
    </w:rPr>
  </w:style>
  <w:style w:type="character" w:customStyle="1" w:styleId="652">
    <w:name w:val="样式6 Char"/>
    <w:autoRedefine/>
    <w:qFormat/>
    <w:uiPriority w:val="0"/>
    <w:rPr>
      <w:rFonts w:ascii="仿宋_GB2312" w:hAnsi="宋体" w:eastAsia="仿宋_GB2312"/>
      <w:b/>
      <w:bCs/>
      <w:kern w:val="2"/>
      <w:sz w:val="24"/>
      <w:szCs w:val="24"/>
      <w:lang w:val="en-US" w:eastAsia="zh-CN" w:bidi="ar-SA"/>
    </w:rPr>
  </w:style>
  <w:style w:type="character" w:customStyle="1" w:styleId="653">
    <w:name w:val="Char Char14"/>
    <w:autoRedefine/>
    <w:qFormat/>
    <w:uiPriority w:val="6"/>
    <w:rPr>
      <w:rFonts w:ascii="黑体" w:hAnsi="黑体" w:eastAsia="黑体"/>
    </w:rPr>
  </w:style>
  <w:style w:type="character" w:customStyle="1" w:styleId="654">
    <w:name w:val="Heading 2 Hidden Char"/>
    <w:autoRedefine/>
    <w:qFormat/>
    <w:uiPriority w:val="0"/>
    <w:rPr>
      <w:rFonts w:ascii="仿宋_GB2312" w:eastAsia="仿宋_GB2312"/>
      <w:b/>
      <w:bCs/>
      <w:kern w:val="2"/>
      <w:sz w:val="24"/>
      <w:szCs w:val="24"/>
      <w:lang w:val="zh-CN" w:eastAsia="zh-CN" w:bidi="ar-SA"/>
    </w:rPr>
  </w:style>
  <w:style w:type="character" w:customStyle="1" w:styleId="655">
    <w:name w:val="正文文本首行缩进 2 字符"/>
    <w:link w:val="62"/>
    <w:autoRedefine/>
    <w:qFormat/>
    <w:uiPriority w:val="0"/>
    <w:rPr>
      <w:rFonts w:ascii="宋体" w:hAnsi="宋体"/>
      <w:kern w:val="2"/>
      <w:sz w:val="21"/>
      <w:szCs w:val="24"/>
    </w:rPr>
  </w:style>
  <w:style w:type="character" w:customStyle="1" w:styleId="656">
    <w:name w:val="font11"/>
    <w:autoRedefine/>
    <w:qFormat/>
    <w:uiPriority w:val="0"/>
    <w:rPr>
      <w:rFonts w:hint="default" w:ascii="Times New Roman" w:hAnsi="Times New Roman" w:cs="Times New Roman"/>
      <w:color w:val="000000"/>
      <w:sz w:val="22"/>
      <w:szCs w:val="22"/>
      <w:u w:val="none"/>
    </w:rPr>
  </w:style>
  <w:style w:type="character" w:customStyle="1" w:styleId="657">
    <w:name w:val="表正文 Char1"/>
    <w:autoRedefine/>
    <w:qFormat/>
    <w:uiPriority w:val="0"/>
    <w:rPr>
      <w:rFonts w:ascii="宋体" w:eastAsia="宋体"/>
      <w:snapToGrid w:val="0"/>
      <w:color w:val="000000"/>
      <w:kern w:val="28"/>
      <w:sz w:val="28"/>
    </w:rPr>
  </w:style>
  <w:style w:type="character" w:customStyle="1" w:styleId="658">
    <w:name w:val="blue1"/>
    <w:basedOn w:val="70"/>
    <w:autoRedefine/>
    <w:qFormat/>
    <w:uiPriority w:val="0"/>
    <w:rPr>
      <w:rFonts w:ascii="Arial" w:hAnsi="Arial" w:eastAsia="黑体" w:cs="Arial"/>
      <w:snapToGrid w:val="0"/>
      <w:kern w:val="0"/>
      <w:szCs w:val="21"/>
    </w:rPr>
  </w:style>
  <w:style w:type="character" w:customStyle="1" w:styleId="659">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660">
    <w:name w:val="标书1 Char"/>
    <w:autoRedefine/>
    <w:qFormat/>
    <w:uiPriority w:val="0"/>
    <w:rPr>
      <w:rFonts w:eastAsia="宋体"/>
      <w:b/>
      <w:bCs/>
      <w:kern w:val="44"/>
      <w:sz w:val="44"/>
      <w:szCs w:val="44"/>
      <w:lang w:val="en-US" w:eastAsia="zh-CN" w:bidi="ar-SA"/>
    </w:rPr>
  </w:style>
  <w:style w:type="character" w:customStyle="1" w:styleId="661">
    <w:name w:val="样式5 Char"/>
    <w:autoRedefine/>
    <w:qFormat/>
    <w:uiPriority w:val="0"/>
    <w:rPr>
      <w:rFonts w:ascii="仿宋_GB2312" w:hAnsi="仿宋" w:eastAsia="仿宋_GB2312"/>
      <w:kern w:val="2"/>
      <w:sz w:val="24"/>
      <w:szCs w:val="24"/>
    </w:rPr>
  </w:style>
  <w:style w:type="character" w:customStyle="1" w:styleId="662">
    <w:name w:val="样式4 Char"/>
    <w:autoRedefine/>
    <w:qFormat/>
    <w:uiPriority w:val="0"/>
    <w:rPr>
      <w:rFonts w:ascii="仿宋_GB2312" w:hAnsi="仿宋" w:eastAsia="仿宋_GB2312"/>
      <w:b/>
      <w:kern w:val="2"/>
      <w:sz w:val="32"/>
      <w:szCs w:val="32"/>
      <w:lang w:bidi="ar-SA"/>
    </w:rPr>
  </w:style>
  <w:style w:type="character" w:customStyle="1" w:styleId="663">
    <w:name w:val="插图说明 Char"/>
    <w:autoRedefine/>
    <w:qFormat/>
    <w:uiPriority w:val="0"/>
    <w:rPr>
      <w:rFonts w:eastAsia="黑体"/>
      <w:sz w:val="24"/>
      <w:lang w:val="en-US" w:eastAsia="zh-CN"/>
    </w:rPr>
  </w:style>
  <w:style w:type="character" w:customStyle="1" w:styleId="664">
    <w:name w:val="正文2 Char Char"/>
    <w:link w:val="85"/>
    <w:autoRedefine/>
    <w:qFormat/>
    <w:uiPriority w:val="0"/>
    <w:rPr>
      <w:rFonts w:eastAsia="宋体"/>
      <w:kern w:val="2"/>
      <w:sz w:val="24"/>
      <w:lang w:val="en-US" w:eastAsia="zh-CN" w:bidi="ar-SA"/>
    </w:rPr>
  </w:style>
  <w:style w:type="character" w:customStyle="1" w:styleId="665">
    <w:name w:val="Char Char24"/>
    <w:autoRedefine/>
    <w:qFormat/>
    <w:uiPriority w:val="6"/>
    <w:rPr>
      <w:kern w:val="1"/>
      <w:sz w:val="21"/>
    </w:rPr>
  </w:style>
  <w:style w:type="character" w:customStyle="1" w:styleId="666">
    <w:name w:val="副标题 字符"/>
    <w:link w:val="47"/>
    <w:autoRedefine/>
    <w:qFormat/>
    <w:uiPriority w:val="0"/>
    <w:rPr>
      <w:rFonts w:ascii="Arial" w:hAnsi="Arial" w:eastAsia="隶书"/>
      <w:b/>
      <w:bCs/>
      <w:kern w:val="28"/>
      <w:sz w:val="44"/>
      <w:szCs w:val="32"/>
      <w:lang w:val="en-US" w:eastAsia="zh-CN" w:bidi="ar-SA"/>
    </w:rPr>
  </w:style>
  <w:style w:type="character" w:customStyle="1" w:styleId="667">
    <w:name w:val="普通文字 Char1 Char"/>
    <w:autoRedefine/>
    <w:qFormat/>
    <w:uiPriority w:val="0"/>
    <w:rPr>
      <w:rFonts w:ascii="宋体" w:hAnsi="Courier New" w:eastAsia="宋体"/>
      <w:kern w:val="2"/>
      <w:sz w:val="21"/>
      <w:szCs w:val="24"/>
      <w:lang w:val="en-US" w:eastAsia="zh-CN" w:bidi="ar-SA"/>
    </w:rPr>
  </w:style>
  <w:style w:type="character" w:customStyle="1" w:styleId="668">
    <w:name w:val="h3 Char1"/>
    <w:autoRedefine/>
    <w:qFormat/>
    <w:uiPriority w:val="0"/>
    <w:rPr>
      <w:rFonts w:eastAsia="宋体"/>
      <w:b/>
      <w:bCs/>
      <w:kern w:val="2"/>
      <w:sz w:val="32"/>
      <w:szCs w:val="32"/>
      <w:lang w:bidi="ar-SA"/>
    </w:rPr>
  </w:style>
  <w:style w:type="character" w:customStyle="1" w:styleId="669">
    <w:name w:val="标题 Char1"/>
    <w:autoRedefine/>
    <w:qFormat/>
    <w:uiPriority w:val="0"/>
    <w:rPr>
      <w:rFonts w:ascii="Cambria" w:hAnsi="Cambria" w:eastAsia="宋体" w:cs="Times New Roman"/>
      <w:b/>
      <w:bCs/>
      <w:sz w:val="32"/>
      <w:szCs w:val="32"/>
      <w:lang w:bidi="ar-SA"/>
    </w:rPr>
  </w:style>
  <w:style w:type="character" w:customStyle="1" w:styleId="670">
    <w:name w:val="gf正文1 Char"/>
    <w:autoRedefine/>
    <w:qFormat/>
    <w:uiPriority w:val="0"/>
    <w:rPr>
      <w:rFonts w:ascii="宋体" w:hAnsi="宋体" w:eastAsia="宋体" w:cs="宋体"/>
      <w:kern w:val="2"/>
      <w:sz w:val="24"/>
      <w:szCs w:val="24"/>
      <w:lang w:val="en-US" w:eastAsia="zh-CN" w:bidi="ar-SA"/>
    </w:rPr>
  </w:style>
  <w:style w:type="character" w:customStyle="1" w:styleId="671">
    <w:name w:val="正文文本缩进 Char1"/>
    <w:autoRedefine/>
    <w:qFormat/>
    <w:uiPriority w:val="0"/>
    <w:rPr>
      <w:rFonts w:ascii="Calibri" w:hAnsi="Calibri"/>
      <w:sz w:val="28"/>
    </w:rPr>
  </w:style>
  <w:style w:type="character" w:customStyle="1" w:styleId="672">
    <w:name w:val="No Spacing Char"/>
    <w:link w:val="86"/>
    <w:autoRedefine/>
    <w:qFormat/>
    <w:uiPriority w:val="1"/>
    <w:rPr>
      <w:sz w:val="22"/>
      <w:szCs w:val="22"/>
      <w:lang w:val="en-US" w:eastAsia="zh-CN" w:bidi="ar-SA"/>
    </w:rPr>
  </w:style>
  <w:style w:type="character" w:customStyle="1" w:styleId="673">
    <w:name w:val="样式7 Char"/>
    <w:autoRedefine/>
    <w:qFormat/>
    <w:uiPriority w:val="0"/>
    <w:rPr>
      <w:rFonts w:ascii="仿宋_GB2312" w:hAnsi="仿宋" w:eastAsia="仿宋_GB2312"/>
      <w:b/>
      <w:kern w:val="2"/>
      <w:sz w:val="24"/>
      <w:szCs w:val="24"/>
    </w:rPr>
  </w:style>
  <w:style w:type="character" w:customStyle="1" w:styleId="674">
    <w:name w:val="font12gray1"/>
    <w:autoRedefine/>
    <w:qFormat/>
    <w:uiPriority w:val="0"/>
    <w:rPr>
      <w:rFonts w:ascii="仿宋_GB2312" w:eastAsia="微软雅黑"/>
      <w:b/>
      <w:spacing w:val="300"/>
      <w:kern w:val="2"/>
      <w:sz w:val="18"/>
      <w:szCs w:val="18"/>
      <w:lang w:val="en-US" w:eastAsia="zh-CN" w:bidi="ar-SA"/>
    </w:rPr>
  </w:style>
  <w:style w:type="character" w:customStyle="1" w:styleId="675">
    <w:name w:val="Char Char7"/>
    <w:autoRedefine/>
    <w:semiHidden/>
    <w:qFormat/>
    <w:uiPriority w:val="0"/>
    <w:rPr>
      <w:rFonts w:eastAsia="宋体"/>
      <w:kern w:val="2"/>
      <w:sz w:val="21"/>
      <w:szCs w:val="24"/>
      <w:lang w:val="en-US" w:eastAsia="zh-CN" w:bidi="ar-SA"/>
    </w:rPr>
  </w:style>
  <w:style w:type="character" w:customStyle="1" w:styleId="676">
    <w:name w:val="表名 Char"/>
    <w:autoRedefine/>
    <w:qFormat/>
    <w:uiPriority w:val="0"/>
    <w:rPr>
      <w:rFonts w:eastAsia="宋体"/>
      <w:b/>
      <w:bCs/>
      <w:kern w:val="2"/>
      <w:sz w:val="24"/>
      <w:szCs w:val="24"/>
      <w:lang w:val="en-US" w:eastAsia="zh-CN" w:bidi="ar-SA"/>
    </w:rPr>
  </w:style>
  <w:style w:type="character" w:customStyle="1" w:styleId="677">
    <w:name w:val="Document Map Char"/>
    <w:autoRedefine/>
    <w:qFormat/>
    <w:locked/>
    <w:uiPriority w:val="0"/>
    <w:rPr>
      <w:rFonts w:eastAsia="宋体"/>
      <w:kern w:val="2"/>
      <w:sz w:val="21"/>
      <w:szCs w:val="24"/>
      <w:lang w:val="en-US" w:eastAsia="zh-CN" w:bidi="ar-SA"/>
    </w:rPr>
  </w:style>
  <w:style w:type="character" w:customStyle="1" w:styleId="678">
    <w:name w:val="font41"/>
    <w:autoRedefine/>
    <w:qFormat/>
    <w:uiPriority w:val="0"/>
    <w:rPr>
      <w:rFonts w:hint="eastAsia" w:ascii="仿宋_GB2312" w:eastAsia="仿宋_GB2312" w:cs="仿宋_GB2312"/>
      <w:color w:val="000000"/>
      <w:sz w:val="22"/>
      <w:szCs w:val="22"/>
      <w:u w:val="none"/>
    </w:rPr>
  </w:style>
  <w:style w:type="character" w:customStyle="1" w:styleId="679">
    <w:name w:val="标题 6 字符"/>
    <w:link w:val="9"/>
    <w:autoRedefine/>
    <w:qFormat/>
    <w:uiPriority w:val="0"/>
    <w:rPr>
      <w:rFonts w:ascii="Arial" w:hAnsi="Arial" w:eastAsia="黑体"/>
      <w:b/>
      <w:bCs/>
      <w:kern w:val="2"/>
      <w:sz w:val="24"/>
      <w:szCs w:val="24"/>
    </w:rPr>
  </w:style>
  <w:style w:type="character" w:customStyle="1" w:styleId="680">
    <w:name w:val="纯文本 Char_0"/>
    <w:link w:val="87"/>
    <w:autoRedefine/>
    <w:qFormat/>
    <w:uiPriority w:val="0"/>
    <w:rPr>
      <w:rFonts w:ascii="宋体" w:hAnsi="Courier New"/>
      <w:kern w:val="2"/>
      <w:sz w:val="21"/>
      <w:szCs w:val="21"/>
      <w:lang w:val="en-US" w:eastAsia="zh-CN"/>
    </w:rPr>
  </w:style>
  <w:style w:type="character" w:customStyle="1" w:styleId="681">
    <w:name w:val="Balloon Text Char"/>
    <w:autoRedefine/>
    <w:qFormat/>
    <w:locked/>
    <w:uiPriority w:val="0"/>
    <w:rPr>
      <w:rFonts w:eastAsia="宋体"/>
      <w:kern w:val="2"/>
      <w:sz w:val="18"/>
      <w:szCs w:val="18"/>
      <w:lang w:val="en-US" w:eastAsia="zh-CN" w:bidi="ar-SA"/>
    </w:rPr>
  </w:style>
  <w:style w:type="character" w:customStyle="1" w:styleId="682">
    <w:name w:val="正文 项目2 Char"/>
    <w:basedOn w:val="683"/>
    <w:autoRedefine/>
    <w:qFormat/>
    <w:uiPriority w:val="0"/>
    <w:rPr>
      <w:rFonts w:ascii="仿宋_GB2312" w:hAnsi="仿宋_GB2312" w:eastAsia="仿宋_GB2312"/>
      <w:kern w:val="2"/>
      <w:sz w:val="24"/>
      <w:lang w:bidi="ar-SA"/>
    </w:rPr>
  </w:style>
  <w:style w:type="character" w:customStyle="1" w:styleId="683">
    <w:name w:val="正文 项目 Char"/>
    <w:autoRedefine/>
    <w:qFormat/>
    <w:uiPriority w:val="0"/>
    <w:rPr>
      <w:rFonts w:ascii="仿宋_GB2312" w:hAnsi="仿宋_GB2312" w:eastAsia="仿宋_GB2312"/>
      <w:kern w:val="2"/>
      <w:sz w:val="24"/>
      <w:lang w:bidi="ar-SA"/>
    </w:rPr>
  </w:style>
  <w:style w:type="character" w:customStyle="1" w:styleId="684">
    <w:name w:val="h Char Char1"/>
    <w:autoRedefine/>
    <w:qFormat/>
    <w:uiPriority w:val="0"/>
    <w:rPr>
      <w:rFonts w:eastAsia="宋体"/>
      <w:kern w:val="2"/>
      <w:sz w:val="18"/>
      <w:szCs w:val="18"/>
      <w:lang w:val="en-US" w:eastAsia="zh-CN" w:bidi="ar-SA"/>
    </w:rPr>
  </w:style>
  <w:style w:type="character" w:customStyle="1" w:styleId="685">
    <w:name w:val="Char Char27"/>
    <w:autoRedefine/>
    <w:qFormat/>
    <w:uiPriority w:val="6"/>
    <w:rPr>
      <w:rFonts w:ascii="宋体" w:hAnsi="宋体" w:eastAsia="宋体"/>
      <w:color w:val="000000"/>
      <w:kern w:val="1"/>
      <w:sz w:val="28"/>
      <w:lang w:val="en-US" w:eastAsia="zh-CN" w:bidi="ar-SA"/>
    </w:rPr>
  </w:style>
  <w:style w:type="character" w:customStyle="1" w:styleId="686">
    <w:name w:val="px14"/>
    <w:autoRedefine/>
    <w:qFormat/>
    <w:uiPriority w:val="0"/>
    <w:rPr>
      <w:rFonts w:ascii="仿宋_GB2312" w:eastAsia="微软雅黑" w:cs="Times New Roman"/>
      <w:b/>
      <w:kern w:val="2"/>
      <w:sz w:val="32"/>
      <w:szCs w:val="32"/>
      <w:lang w:val="en-US" w:eastAsia="zh-CN" w:bidi="ar-SA"/>
    </w:rPr>
  </w:style>
  <w:style w:type="character" w:customStyle="1" w:styleId="687">
    <w:name w:val="HTML 预设格式 Char1"/>
    <w:autoRedefine/>
    <w:qFormat/>
    <w:uiPriority w:val="0"/>
    <w:rPr>
      <w:rFonts w:ascii="Courier New" w:hAnsi="Courier New" w:eastAsia="宋体" w:cs="Courier New"/>
      <w:sz w:val="20"/>
      <w:szCs w:val="20"/>
    </w:rPr>
  </w:style>
  <w:style w:type="character" w:customStyle="1" w:styleId="688">
    <w:name w:val="普通文字 Char1"/>
    <w:autoRedefine/>
    <w:qFormat/>
    <w:uiPriority w:val="0"/>
    <w:rPr>
      <w:rFonts w:ascii="宋体" w:hAnsi="Courier New" w:eastAsia="宋体"/>
      <w:kern w:val="2"/>
      <w:sz w:val="21"/>
      <w:lang w:val="en-US" w:eastAsia="zh-CN"/>
    </w:rPr>
  </w:style>
  <w:style w:type="character" w:customStyle="1" w:styleId="689">
    <w:name w:val="hei16b1"/>
    <w:autoRedefine/>
    <w:qFormat/>
    <w:uiPriority w:val="0"/>
    <w:rPr>
      <w:rFonts w:hint="default" w:ascii="Arial" w:hAnsi="Arial" w:cs="Arial"/>
      <w:b/>
      <w:bCs/>
      <w:color w:val="000000"/>
      <w:sz w:val="24"/>
      <w:szCs w:val="24"/>
    </w:rPr>
  </w:style>
  <w:style w:type="character" w:customStyle="1" w:styleId="690">
    <w:name w:val="正文（绿盟科技） Char"/>
    <w:link w:val="89"/>
    <w:autoRedefine/>
    <w:qFormat/>
    <w:uiPriority w:val="0"/>
    <w:rPr>
      <w:rFonts w:ascii="Arial" w:hAnsi="Arial"/>
      <w:sz w:val="21"/>
      <w:szCs w:val="21"/>
    </w:rPr>
  </w:style>
  <w:style w:type="character" w:customStyle="1" w:styleId="691">
    <w:name w:val="Char Char19"/>
    <w:autoRedefine/>
    <w:qFormat/>
    <w:uiPriority w:val="6"/>
    <w:rPr>
      <w:rFonts w:ascii="宋体" w:hAnsi="宋体"/>
      <w:i/>
      <w:sz w:val="24"/>
      <w:szCs w:val="24"/>
    </w:rPr>
  </w:style>
  <w:style w:type="character" w:customStyle="1" w:styleId="692">
    <w:name w:val="页脚 Char"/>
    <w:autoRedefine/>
    <w:qFormat/>
    <w:uiPriority w:val="0"/>
    <w:rPr>
      <w:rFonts w:eastAsia="仿宋_GB2312"/>
      <w:kern w:val="2"/>
      <w:sz w:val="18"/>
      <w:lang w:val="en-US" w:eastAsia="zh-CN"/>
    </w:rPr>
  </w:style>
  <w:style w:type="character" w:customStyle="1" w:styleId="693">
    <w:name w:val="批注主题 Char"/>
    <w:autoRedefine/>
    <w:qFormat/>
    <w:uiPriority w:val="0"/>
    <w:rPr>
      <w:rFonts w:eastAsia="宋体"/>
      <w:b/>
      <w:bCs/>
      <w:kern w:val="2"/>
      <w:sz w:val="21"/>
      <w:szCs w:val="24"/>
      <w:lang w:val="en-US" w:eastAsia="zh-CN" w:bidi="ar-SA"/>
    </w:rPr>
  </w:style>
  <w:style w:type="character" w:customStyle="1" w:styleId="694">
    <w:name w:val="Comment Text Char"/>
    <w:autoRedefine/>
    <w:qFormat/>
    <w:locked/>
    <w:uiPriority w:val="0"/>
    <w:rPr>
      <w:rFonts w:ascii="宋体" w:hAnsi="宋体" w:eastAsia="宋体"/>
      <w:kern w:val="2"/>
      <w:sz w:val="24"/>
      <w:lang w:val="en-US" w:eastAsia="zh-CN" w:bidi="ar-SA"/>
    </w:rPr>
  </w:style>
  <w:style w:type="character" w:customStyle="1" w:styleId="695">
    <w:name w:val="标题 2 字符"/>
    <w:autoRedefine/>
    <w:qFormat/>
    <w:uiPriority w:val="1"/>
    <w:rPr>
      <w:rFonts w:ascii="仿宋_GB2312" w:hAnsi="Times New Roman" w:eastAsia="仿宋_GB2312" w:cs="Times New Roman"/>
      <w:b/>
      <w:kern w:val="2"/>
      <w:sz w:val="24"/>
      <w:lang w:val="zh-CN"/>
    </w:rPr>
  </w:style>
  <w:style w:type="character" w:customStyle="1" w:styleId="696">
    <w:name w:val="Char Char72"/>
    <w:autoRedefine/>
    <w:qFormat/>
    <w:uiPriority w:val="0"/>
    <w:rPr>
      <w:rFonts w:eastAsia="宋体"/>
      <w:kern w:val="2"/>
      <w:sz w:val="21"/>
      <w:szCs w:val="24"/>
      <w:lang w:val="en-US" w:eastAsia="zh-CN" w:bidi="ar-SA"/>
    </w:rPr>
  </w:style>
  <w:style w:type="character" w:customStyle="1" w:styleId="697">
    <w:name w:val="正文文本缩进 Char2"/>
    <w:autoRedefine/>
    <w:qFormat/>
    <w:uiPriority w:val="0"/>
    <w:rPr>
      <w:rFonts w:ascii="Times New Roman" w:hAnsi="Times New Roman" w:eastAsia="宋体" w:cs="Times New Roman"/>
      <w:snapToGrid w:val="0"/>
      <w:kern w:val="0"/>
      <w:szCs w:val="24"/>
    </w:rPr>
  </w:style>
  <w:style w:type="character" w:customStyle="1" w:styleId="698">
    <w:name w:val="样式2 Char"/>
    <w:autoRedefine/>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0"/>
    <w:autoRedefine/>
    <w:qFormat/>
    <w:uiPriority w:val="0"/>
    <w:rPr>
      <w:sz w:val="32"/>
    </w:rPr>
  </w:style>
  <w:style w:type="character" w:customStyle="1" w:styleId="700">
    <w:name w:val="Char Char4"/>
    <w:autoRedefine/>
    <w:qFormat/>
    <w:uiPriority w:val="0"/>
    <w:rPr>
      <w:rFonts w:eastAsia="宋体"/>
      <w:b/>
      <w:sz w:val="24"/>
      <w:lang w:eastAsia="zh-CN" w:bidi="ar-SA"/>
    </w:rPr>
  </w:style>
  <w:style w:type="character" w:customStyle="1" w:styleId="701">
    <w:name w:val="c7 style3"/>
    <w:autoRedefine/>
    <w:qFormat/>
    <w:uiPriority w:val="0"/>
  </w:style>
  <w:style w:type="character" w:customStyle="1" w:styleId="702">
    <w:name w:val="正文文本 3 Char1"/>
    <w:autoRedefine/>
    <w:semiHidden/>
    <w:qFormat/>
    <w:uiPriority w:val="99"/>
    <w:rPr>
      <w:rFonts w:ascii="Times New Roman" w:hAnsi="Times New Roman" w:eastAsia="宋体" w:cs="Times New Roman"/>
      <w:sz w:val="16"/>
      <w:szCs w:val="16"/>
    </w:rPr>
  </w:style>
  <w:style w:type="character" w:customStyle="1" w:styleId="703">
    <w:name w:val="tw4winInternal"/>
    <w:autoRedefine/>
    <w:qFormat/>
    <w:uiPriority w:val="0"/>
    <w:rPr>
      <w:rFonts w:ascii="Courier New" w:hAnsi="Courier New" w:cs="Courier New"/>
      <w:color w:val="FF0000"/>
      <w:lang w:val="en-US" w:eastAsia="zh-CN"/>
    </w:rPr>
  </w:style>
  <w:style w:type="character" w:customStyle="1" w:styleId="704">
    <w:name w:val="Char Char10"/>
    <w:autoRedefine/>
    <w:semiHidden/>
    <w:qFormat/>
    <w:uiPriority w:val="0"/>
    <w:rPr>
      <w:rFonts w:ascii="宋体" w:hAnsi="宋体"/>
      <w:kern w:val="2"/>
      <w:sz w:val="21"/>
      <w:szCs w:val="24"/>
      <w:lang w:val="en-US" w:eastAsia="zh-CN"/>
    </w:rPr>
  </w:style>
  <w:style w:type="character" w:customStyle="1" w:styleId="705">
    <w:name w:val="shadow11"/>
    <w:autoRedefine/>
    <w:qFormat/>
    <w:uiPriority w:val="0"/>
    <w:rPr>
      <w:color w:val="000000"/>
      <w:sz w:val="21"/>
    </w:rPr>
  </w:style>
  <w:style w:type="character" w:customStyle="1" w:styleId="706">
    <w:name w:val="正文非缩进 Char3"/>
    <w:autoRedefine/>
    <w:qFormat/>
    <w:uiPriority w:val="0"/>
    <w:rPr>
      <w:rFonts w:ascii="宋体" w:eastAsia="宋体"/>
      <w:snapToGrid w:val="0"/>
      <w:color w:val="000000"/>
      <w:kern w:val="28"/>
      <w:sz w:val="28"/>
      <w:lang w:val="en-US" w:eastAsia="zh-CN" w:bidi="ar-SA"/>
    </w:rPr>
  </w:style>
  <w:style w:type="character" w:customStyle="1" w:styleId="707">
    <w:name w:val="Char Char"/>
    <w:autoRedefine/>
    <w:qFormat/>
    <w:uiPriority w:val="0"/>
    <w:rPr>
      <w:rFonts w:ascii="宋体" w:hAnsi="Courier New" w:eastAsia="宋体"/>
      <w:kern w:val="2"/>
      <w:sz w:val="21"/>
      <w:lang w:val="en-US" w:eastAsia="zh-CN" w:bidi="ar-SA"/>
    </w:rPr>
  </w:style>
  <w:style w:type="character" w:customStyle="1" w:styleId="708">
    <w:name w:val="签名 Char1"/>
    <w:autoRedefine/>
    <w:qFormat/>
    <w:uiPriority w:val="0"/>
    <w:rPr>
      <w:rFonts w:ascii="Times New Roman" w:hAnsi="Times New Roman" w:eastAsia="宋体" w:cs="Times New Roman"/>
      <w:szCs w:val="24"/>
    </w:rPr>
  </w:style>
  <w:style w:type="character" w:customStyle="1" w:styleId="709">
    <w:name w:val="日期 字符"/>
    <w:link w:val="36"/>
    <w:autoRedefine/>
    <w:qFormat/>
    <w:uiPriority w:val="0"/>
    <w:rPr>
      <w:rFonts w:ascii="宋体"/>
      <w:kern w:val="2"/>
      <w:sz w:val="24"/>
      <w:szCs w:val="21"/>
      <w:lang w:val="zh-CN"/>
    </w:rPr>
  </w:style>
  <w:style w:type="character" w:customStyle="1" w:styleId="710">
    <w:name w:val="标题 9 字符"/>
    <w:link w:val="12"/>
    <w:autoRedefine/>
    <w:qFormat/>
    <w:uiPriority w:val="0"/>
    <w:rPr>
      <w:rFonts w:ascii="Arial" w:hAnsi="Arial" w:eastAsia="黑体"/>
      <w:kern w:val="2"/>
      <w:sz w:val="21"/>
      <w:szCs w:val="21"/>
    </w:rPr>
  </w:style>
  <w:style w:type="character" w:customStyle="1" w:styleId="711">
    <w:name w:val="Char Char18"/>
    <w:autoRedefine/>
    <w:qFormat/>
    <w:uiPriority w:val="6"/>
    <w:rPr>
      <w:rFonts w:ascii="宋体" w:hAnsi="宋体"/>
      <w:sz w:val="28"/>
    </w:rPr>
  </w:style>
  <w:style w:type="character" w:customStyle="1" w:styleId="712">
    <w:name w:val="批注文字 Char"/>
    <w:autoRedefine/>
    <w:qFormat/>
    <w:uiPriority w:val="99"/>
    <w:rPr>
      <w:kern w:val="2"/>
      <w:sz w:val="21"/>
      <w:szCs w:val="24"/>
    </w:rPr>
  </w:style>
  <w:style w:type="character" w:customStyle="1" w:styleId="713">
    <w:name w:val="Char Char22"/>
    <w:autoRedefine/>
    <w:qFormat/>
    <w:uiPriority w:val="6"/>
    <w:rPr>
      <w:rFonts w:ascii="宋体" w:hAnsi="宋体"/>
      <w:kern w:val="1"/>
      <w:sz w:val="24"/>
      <w:szCs w:val="24"/>
    </w:rPr>
  </w:style>
  <w:style w:type="character" w:customStyle="1" w:styleId="714">
    <w:name w:val="pt141"/>
    <w:autoRedefine/>
    <w:qFormat/>
    <w:uiPriority w:val="0"/>
    <w:rPr>
      <w:color w:val="330066"/>
      <w:sz w:val="22"/>
      <w:szCs w:val="22"/>
    </w:rPr>
  </w:style>
  <w:style w:type="character" w:customStyle="1" w:styleId="715">
    <w:name w:val="正文文本缩进 2 Char1"/>
    <w:autoRedefine/>
    <w:semiHidden/>
    <w:qFormat/>
    <w:uiPriority w:val="99"/>
    <w:rPr>
      <w:rFonts w:ascii="Times New Roman" w:hAnsi="Times New Roman" w:eastAsia="宋体" w:cs="Times New Roman"/>
      <w:szCs w:val="24"/>
    </w:rPr>
  </w:style>
  <w:style w:type="character" w:customStyle="1" w:styleId="716">
    <w:name w:val="批注框文本 字符1"/>
    <w:link w:val="39"/>
    <w:autoRedefine/>
    <w:qFormat/>
    <w:uiPriority w:val="0"/>
    <w:rPr>
      <w:kern w:val="2"/>
      <w:sz w:val="18"/>
      <w:szCs w:val="18"/>
    </w:rPr>
  </w:style>
  <w:style w:type="character" w:customStyle="1" w:styleId="717">
    <w:name w:val="Char Char611"/>
    <w:autoRedefine/>
    <w:qFormat/>
    <w:uiPriority w:val="0"/>
    <w:rPr>
      <w:rFonts w:eastAsia="宋体"/>
      <w:kern w:val="2"/>
      <w:sz w:val="21"/>
      <w:szCs w:val="24"/>
      <w:lang w:val="en-US" w:eastAsia="zh-CN" w:bidi="ar-SA"/>
    </w:rPr>
  </w:style>
  <w:style w:type="character" w:customStyle="1" w:styleId="718">
    <w:name w:val="highlight1"/>
    <w:autoRedefine/>
    <w:qFormat/>
    <w:uiPriority w:val="0"/>
    <w:rPr>
      <w:rFonts w:ascii="仿宋_GB2312" w:eastAsia="微软雅黑"/>
      <w:b/>
      <w:kern w:val="2"/>
      <w:sz w:val="23"/>
      <w:szCs w:val="23"/>
      <w:lang w:val="en-US" w:eastAsia="zh-CN" w:bidi="ar-SA"/>
    </w:rPr>
  </w:style>
  <w:style w:type="character" w:customStyle="1" w:styleId="719">
    <w:name w:val="my正文 Char"/>
    <w:link w:val="91"/>
    <w:autoRedefine/>
    <w:qFormat/>
    <w:locked/>
    <w:uiPriority w:val="0"/>
    <w:rPr>
      <w:rFonts w:ascii="Tahoma" w:hAnsi="Tahoma"/>
      <w:sz w:val="24"/>
      <w:szCs w:val="24"/>
    </w:rPr>
  </w:style>
  <w:style w:type="character" w:customStyle="1" w:styleId="720">
    <w:name w:val="正文缩进 字符2"/>
    <w:link w:val="6"/>
    <w:autoRedefine/>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autoRedefine/>
    <w:qFormat/>
    <w:uiPriority w:val="0"/>
    <w:rPr>
      <w:color w:val="0000FF"/>
      <w:sz w:val="21"/>
    </w:rPr>
  </w:style>
  <w:style w:type="character" w:customStyle="1" w:styleId="722">
    <w:name w:val="页眉 Char"/>
    <w:autoRedefine/>
    <w:qFormat/>
    <w:uiPriority w:val="0"/>
    <w:rPr>
      <w:rFonts w:eastAsia="仿宋_GB2312"/>
      <w:kern w:val="2"/>
      <w:sz w:val="18"/>
      <w:lang w:val="en-US" w:eastAsia="zh-CN"/>
    </w:rPr>
  </w:style>
  <w:style w:type="character" w:customStyle="1" w:styleId="723">
    <w:name w:val="FA正文 Char Char"/>
    <w:autoRedefine/>
    <w:qFormat/>
    <w:uiPriority w:val="0"/>
    <w:rPr>
      <w:rFonts w:hAnsi="宋体"/>
      <w:kern w:val="2"/>
      <w:sz w:val="24"/>
      <w:lang w:bidi="ar-SA"/>
    </w:rPr>
  </w:style>
  <w:style w:type="character" w:customStyle="1" w:styleId="72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2"/>
    <w:autoRedefine/>
    <w:qFormat/>
    <w:uiPriority w:val="0"/>
    <w:rPr>
      <w:rFonts w:ascii="宋体" w:hAnsi="宋体"/>
      <w:b/>
      <w:bCs/>
      <w:sz w:val="28"/>
    </w:rPr>
  </w:style>
  <w:style w:type="character" w:customStyle="1" w:styleId="726">
    <w:name w:val="myp11"/>
    <w:autoRedefine/>
    <w:qFormat/>
    <w:uiPriority w:val="0"/>
    <w:rPr>
      <w:rFonts w:ascii="仿宋_GB2312" w:eastAsia="微软雅黑"/>
      <w:b/>
      <w:kern w:val="2"/>
      <w:sz w:val="32"/>
      <w:szCs w:val="32"/>
      <w:lang w:val="en-US" w:eastAsia="zh-CN" w:bidi="ar-SA"/>
    </w:rPr>
  </w:style>
  <w:style w:type="character" w:customStyle="1" w:styleId="727">
    <w:name w:val="文档结构图 字符"/>
    <w:link w:val="19"/>
    <w:autoRedefine/>
    <w:qFormat/>
    <w:uiPriority w:val="0"/>
    <w:rPr>
      <w:kern w:val="2"/>
      <w:sz w:val="21"/>
      <w:szCs w:val="24"/>
      <w:shd w:val="clear" w:color="auto" w:fill="000080"/>
    </w:rPr>
  </w:style>
  <w:style w:type="character" w:customStyle="1" w:styleId="728">
    <w:name w:val="H6 Char"/>
    <w:autoRedefine/>
    <w:qFormat/>
    <w:uiPriority w:val="0"/>
    <w:rPr>
      <w:rFonts w:ascii="Arial" w:hAnsi="Arial" w:eastAsia="黑体"/>
      <w:b/>
      <w:bCs/>
      <w:kern w:val="2"/>
      <w:sz w:val="24"/>
      <w:szCs w:val="24"/>
    </w:rPr>
  </w:style>
  <w:style w:type="character" w:customStyle="1" w:styleId="729">
    <w:name w:val="Char Char91"/>
    <w:autoRedefine/>
    <w:qFormat/>
    <w:uiPriority w:val="0"/>
    <w:rPr>
      <w:rFonts w:eastAsia="宋体"/>
      <w:kern w:val="2"/>
      <w:sz w:val="18"/>
      <w:szCs w:val="18"/>
      <w:lang w:val="en-US" w:eastAsia="zh-CN" w:bidi="ar-SA"/>
    </w:rPr>
  </w:style>
  <w:style w:type="character" w:customStyle="1" w:styleId="730">
    <w:name w:val="副标题 Char1"/>
    <w:autoRedefine/>
    <w:qFormat/>
    <w:uiPriority w:val="0"/>
    <w:rPr>
      <w:rFonts w:ascii="Cambria" w:hAnsi="Cambria" w:eastAsia="宋体" w:cs="Times New Roman"/>
      <w:b/>
      <w:bCs/>
      <w:snapToGrid w:val="0"/>
      <w:kern w:val="28"/>
      <w:sz w:val="32"/>
      <w:szCs w:val="32"/>
    </w:rPr>
  </w:style>
  <w:style w:type="character" w:customStyle="1" w:styleId="731">
    <w:name w:val="font61"/>
    <w:autoRedefine/>
    <w:qFormat/>
    <w:uiPriority w:val="0"/>
    <w:rPr>
      <w:rFonts w:hint="eastAsia" w:ascii="仿宋" w:hAnsi="仿宋" w:eastAsia="仿宋" w:cs="仿宋"/>
      <w:color w:val="000000"/>
      <w:sz w:val="20"/>
      <w:szCs w:val="20"/>
      <w:u w:val="none"/>
    </w:rPr>
  </w:style>
  <w:style w:type="character" w:customStyle="1" w:styleId="73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autoRedefine/>
    <w:qFormat/>
    <w:uiPriority w:val="0"/>
    <w:rPr>
      <w:rFonts w:eastAsia="宋体"/>
      <w:b/>
      <w:bCs/>
      <w:kern w:val="2"/>
      <w:sz w:val="21"/>
      <w:szCs w:val="24"/>
      <w:lang w:val="en-US" w:eastAsia="zh-CN" w:bidi="ar-SA"/>
    </w:rPr>
  </w:style>
  <w:style w:type="character" w:customStyle="1" w:styleId="734">
    <w:name w:val="标题 2 Char"/>
    <w:autoRedefine/>
    <w:qFormat/>
    <w:uiPriority w:val="0"/>
    <w:rPr>
      <w:rFonts w:ascii="Arial" w:hAnsi="Arial" w:eastAsia="黑体"/>
      <w:b/>
      <w:kern w:val="2"/>
      <w:sz w:val="32"/>
      <w:lang w:val="en-US" w:eastAsia="zh-CN"/>
    </w:rPr>
  </w:style>
  <w:style w:type="character" w:customStyle="1" w:styleId="735">
    <w:name w:val="maywed421"/>
    <w:autoRedefine/>
    <w:qFormat/>
    <w:uiPriority w:val="0"/>
    <w:rPr>
      <w:color w:val="366FB6"/>
      <w:u w:val="none"/>
    </w:rPr>
  </w:style>
  <w:style w:type="character" w:customStyle="1" w:styleId="736">
    <w:name w:val="正文文本缩进 Char"/>
    <w:autoRedefine/>
    <w:qFormat/>
    <w:uiPriority w:val="0"/>
    <w:rPr>
      <w:rFonts w:ascii="宋体" w:hAnsi="宋体"/>
      <w:kern w:val="2"/>
      <w:sz w:val="24"/>
      <w:szCs w:val="24"/>
    </w:rPr>
  </w:style>
  <w:style w:type="character" w:customStyle="1" w:styleId="737">
    <w:name w:val="Char Char102"/>
    <w:autoRedefine/>
    <w:semiHidden/>
    <w:qFormat/>
    <w:uiPriority w:val="0"/>
    <w:rPr>
      <w:rFonts w:ascii="宋体" w:hAnsi="宋体"/>
      <w:kern w:val="2"/>
      <w:sz w:val="21"/>
      <w:szCs w:val="24"/>
      <w:lang w:val="en-US" w:eastAsia="zh-CN"/>
    </w:rPr>
  </w:style>
  <w:style w:type="character" w:customStyle="1" w:styleId="738">
    <w:name w:val="页眉 Char1"/>
    <w:autoRedefine/>
    <w:qFormat/>
    <w:uiPriority w:val="0"/>
    <w:rPr>
      <w:rFonts w:eastAsia="宋体"/>
      <w:kern w:val="2"/>
      <w:sz w:val="18"/>
      <w:szCs w:val="18"/>
      <w:lang w:val="en-US" w:eastAsia="zh-CN" w:bidi="ar-SA"/>
    </w:rPr>
  </w:style>
  <w:style w:type="character" w:customStyle="1" w:styleId="739">
    <w:name w:val="md"/>
    <w:basedOn w:val="70"/>
    <w:autoRedefine/>
    <w:qFormat/>
    <w:uiPriority w:val="0"/>
    <w:rPr>
      <w:rFonts w:ascii="Arial" w:hAnsi="Arial" w:eastAsia="黑体" w:cs="Arial"/>
      <w:snapToGrid w:val="0"/>
      <w:kern w:val="0"/>
      <w:szCs w:val="21"/>
    </w:rPr>
  </w:style>
  <w:style w:type="character" w:customStyle="1" w:styleId="740">
    <w:name w:val="big1"/>
    <w:autoRedefine/>
    <w:qFormat/>
    <w:uiPriority w:val="0"/>
    <w:rPr>
      <w:rFonts w:hint="eastAsia" w:ascii="宋体" w:hAnsi="宋体" w:eastAsia="宋体"/>
      <w:color w:val="333333"/>
      <w:sz w:val="22"/>
      <w:szCs w:val="22"/>
    </w:rPr>
  </w:style>
  <w:style w:type="character" w:customStyle="1" w:styleId="741">
    <w:name w:val="Char Char311"/>
    <w:autoRedefine/>
    <w:qFormat/>
    <w:uiPriority w:val="0"/>
    <w:rPr>
      <w:rFonts w:eastAsia="宋体"/>
      <w:kern w:val="2"/>
      <w:sz w:val="21"/>
      <w:szCs w:val="24"/>
      <w:lang w:val="en-US" w:eastAsia="zh-CN" w:bidi="ar-SA"/>
    </w:rPr>
  </w:style>
  <w:style w:type="character" w:customStyle="1" w:styleId="742">
    <w:name w:val="Char Char81"/>
    <w:autoRedefine/>
    <w:qFormat/>
    <w:uiPriority w:val="6"/>
    <w:rPr>
      <w:rFonts w:eastAsia="宋体"/>
      <w:b/>
      <w:sz w:val="24"/>
      <w:lang w:eastAsia="zh-CN"/>
    </w:rPr>
  </w:style>
  <w:style w:type="character" w:customStyle="1" w:styleId="743">
    <w:name w:val="样式3 Char"/>
    <w:basedOn w:val="698"/>
    <w:autoRedefine/>
    <w:qFormat/>
    <w:uiPriority w:val="0"/>
    <w:rPr>
      <w:rFonts w:ascii="仿宋_GB2312" w:hAnsi="仿宋" w:eastAsia="仿宋_GB2312" w:cs="仿宋_GB2312"/>
      <w:sz w:val="32"/>
      <w:szCs w:val="30"/>
      <w:lang w:val="zh-CN"/>
    </w:rPr>
  </w:style>
  <w:style w:type="character" w:customStyle="1" w:styleId="744">
    <w:name w:val="HTML 地址 字符"/>
    <w:link w:val="30"/>
    <w:autoRedefine/>
    <w:qFormat/>
    <w:uiPriority w:val="0"/>
    <w:rPr>
      <w:rFonts w:ascii="宋体" w:hAnsi="宋体"/>
      <w:i/>
      <w:iCs/>
      <w:sz w:val="24"/>
      <w:szCs w:val="24"/>
    </w:rPr>
  </w:style>
  <w:style w:type="character" w:customStyle="1" w:styleId="745">
    <w:name w:val="正文首行缩进 2 Char1"/>
    <w:autoRedefine/>
    <w:qFormat/>
    <w:uiPriority w:val="0"/>
    <w:rPr>
      <w:rFonts w:ascii="Times New Roman" w:hAnsi="Times New Roman" w:eastAsia="宋体" w:cs="Times New Roman"/>
      <w:kern w:val="2"/>
      <w:sz w:val="24"/>
      <w:szCs w:val="24"/>
    </w:rPr>
  </w:style>
  <w:style w:type="character" w:customStyle="1" w:styleId="746">
    <w:name w:val="副标题 Char2"/>
    <w:autoRedefine/>
    <w:qFormat/>
    <w:uiPriority w:val="0"/>
    <w:rPr>
      <w:rFonts w:ascii="Cambria" w:hAnsi="Cambria" w:eastAsia="宋体" w:cs="Times New Roman"/>
      <w:b/>
      <w:bCs/>
      <w:snapToGrid w:val="0"/>
      <w:kern w:val="28"/>
      <w:sz w:val="32"/>
      <w:szCs w:val="32"/>
    </w:rPr>
  </w:style>
  <w:style w:type="character" w:customStyle="1" w:styleId="747">
    <w:name w:val="标题4-dyf Char"/>
    <w:link w:val="94"/>
    <w:autoRedefine/>
    <w:qFormat/>
    <w:uiPriority w:val="0"/>
    <w:rPr>
      <w:rFonts w:ascii="Cambria" w:hAnsi="Cambria"/>
      <w:b/>
      <w:bCs/>
      <w:color w:val="000000"/>
      <w:kern w:val="2"/>
      <w:sz w:val="21"/>
      <w:szCs w:val="21"/>
    </w:rPr>
  </w:style>
  <w:style w:type="character" w:customStyle="1" w:styleId="748">
    <w:name w:val="dectext1"/>
    <w:autoRedefine/>
    <w:qFormat/>
    <w:uiPriority w:val="0"/>
    <w:rPr>
      <w:rFonts w:ascii="宋体" w:hAnsi="宋体" w:eastAsia="宋体"/>
      <w:color w:val="333333"/>
      <w:sz w:val="21"/>
      <w:szCs w:val="21"/>
      <w:u w:val="none"/>
    </w:rPr>
  </w:style>
  <w:style w:type="character" w:customStyle="1" w:styleId="749">
    <w:name w:val="冯 Char"/>
    <w:link w:val="95"/>
    <w:autoRedefine/>
    <w:qFormat/>
    <w:uiPriority w:val="0"/>
    <w:rPr>
      <w:rFonts w:ascii="宋体" w:hAnsi="宋体"/>
      <w:color w:val="000000"/>
      <w:sz w:val="24"/>
      <w:szCs w:val="24"/>
    </w:rPr>
  </w:style>
  <w:style w:type="character" w:customStyle="1" w:styleId="750">
    <w:name w:val="Header Char"/>
    <w:autoRedefine/>
    <w:qFormat/>
    <w:locked/>
    <w:uiPriority w:val="0"/>
    <w:rPr>
      <w:rFonts w:eastAsia="宋体"/>
      <w:kern w:val="2"/>
      <w:sz w:val="18"/>
      <w:szCs w:val="18"/>
      <w:lang w:val="en-US" w:eastAsia="zh-CN" w:bidi="ar-SA"/>
    </w:rPr>
  </w:style>
  <w:style w:type="character" w:customStyle="1" w:styleId="751">
    <w:name w:val="Char Char12"/>
    <w:autoRedefine/>
    <w:qFormat/>
    <w:uiPriority w:val="0"/>
    <w:rPr>
      <w:rFonts w:ascii="仿宋_GB2312" w:eastAsia="仿宋_GB2312"/>
      <w:b/>
      <w:bCs/>
      <w:kern w:val="2"/>
      <w:sz w:val="24"/>
      <w:szCs w:val="24"/>
      <w:lang w:val="zh-CN" w:eastAsia="zh-CN" w:bidi="ar-SA"/>
    </w:rPr>
  </w:style>
  <w:style w:type="character" w:customStyle="1" w:styleId="752">
    <w:name w:val="题注 字符"/>
    <w:link w:val="17"/>
    <w:autoRedefine/>
    <w:qFormat/>
    <w:uiPriority w:val="0"/>
    <w:rPr>
      <w:b/>
      <w:kern w:val="2"/>
      <w:sz w:val="28"/>
    </w:rPr>
  </w:style>
  <w:style w:type="character" w:customStyle="1" w:styleId="753">
    <w:name w:val="普通文字 Char3"/>
    <w:autoRedefine/>
    <w:qFormat/>
    <w:uiPriority w:val="0"/>
    <w:rPr>
      <w:rFonts w:ascii="宋体" w:hAnsi="Courier New" w:eastAsia="宋体"/>
      <w:kern w:val="2"/>
      <w:sz w:val="21"/>
      <w:lang w:val="en-US" w:eastAsia="zh-CN" w:bidi="ar-SA"/>
    </w:rPr>
  </w:style>
  <w:style w:type="character" w:customStyle="1" w:styleId="754">
    <w:name w:val="公文正文 Char"/>
    <w:autoRedefine/>
    <w:qFormat/>
    <w:uiPriority w:val="0"/>
    <w:rPr>
      <w:rFonts w:ascii="仿宋_GB2312" w:eastAsia="仿宋_GB2312"/>
      <w:kern w:val="2"/>
      <w:sz w:val="24"/>
      <w:szCs w:val="24"/>
      <w:lang w:val="en-US" w:eastAsia="zh-CN" w:bidi="ar-SA"/>
    </w:rPr>
  </w:style>
  <w:style w:type="character" w:customStyle="1" w:styleId="755">
    <w:name w:val="正文首行缩进 Char Char Char Char Char"/>
    <w:autoRedefine/>
    <w:qFormat/>
    <w:uiPriority w:val="0"/>
    <w:rPr>
      <w:rFonts w:ascii="宋体"/>
      <w:kern w:val="2"/>
      <w:sz w:val="24"/>
      <w:lang w:val="zh-CN"/>
    </w:rPr>
  </w:style>
  <w:style w:type="character" w:customStyle="1" w:styleId="756">
    <w:name w:val="PI Char"/>
    <w:autoRedefine/>
    <w:qFormat/>
    <w:uiPriority w:val="0"/>
    <w:rPr>
      <w:rFonts w:ascii="宋体" w:hAnsi="宋体" w:eastAsia="宋体"/>
      <w:kern w:val="2"/>
      <w:sz w:val="24"/>
      <w:szCs w:val="24"/>
      <w:lang w:val="en-US" w:eastAsia="zh-CN" w:bidi="ar-SA"/>
    </w:rPr>
  </w:style>
  <w:style w:type="character" w:customStyle="1" w:styleId="757">
    <w:name w:val="Default Char"/>
    <w:link w:val="96"/>
    <w:autoRedefine/>
    <w:qFormat/>
    <w:uiPriority w:val="0"/>
    <w:rPr>
      <w:rFonts w:ascii="仿宋_GB2312" w:eastAsia="仿宋_GB2312" w:cs="仿宋_GB2312"/>
      <w:color w:val="000000"/>
      <w:sz w:val="24"/>
      <w:szCs w:val="24"/>
      <w:lang w:val="en-US" w:eastAsia="zh-CN" w:bidi="ar-SA"/>
    </w:rPr>
  </w:style>
  <w:style w:type="character" w:customStyle="1" w:styleId="758">
    <w:name w:val="style91"/>
    <w:autoRedefine/>
    <w:qFormat/>
    <w:uiPriority w:val="0"/>
    <w:rPr>
      <w:color w:val="333333"/>
    </w:rPr>
  </w:style>
  <w:style w:type="character" w:customStyle="1" w:styleId="759">
    <w:name w:val="列出段落 Char2"/>
    <w:autoRedefine/>
    <w:qFormat/>
    <w:uiPriority w:val="34"/>
    <w:rPr>
      <w:rFonts w:ascii="Calibri" w:hAnsi="Calibri"/>
      <w:kern w:val="2"/>
      <w:sz w:val="28"/>
    </w:rPr>
  </w:style>
  <w:style w:type="character" w:customStyle="1" w:styleId="760">
    <w:name w:val="mdeck"/>
    <w:autoRedefine/>
    <w:qFormat/>
    <w:uiPriority w:val="0"/>
    <w:rPr>
      <w:rFonts w:ascii="仿宋_GB2312" w:eastAsia="微软雅黑"/>
      <w:b/>
      <w:kern w:val="2"/>
      <w:sz w:val="32"/>
      <w:szCs w:val="32"/>
      <w:lang w:val="en-US" w:eastAsia="zh-CN" w:bidi="ar-SA"/>
    </w:rPr>
  </w:style>
  <w:style w:type="character" w:customStyle="1" w:styleId="761">
    <w:name w:val="unnamed11"/>
    <w:autoRedefine/>
    <w:qFormat/>
    <w:uiPriority w:val="0"/>
    <w:rPr>
      <w:sz w:val="20"/>
      <w:szCs w:val="20"/>
    </w:rPr>
  </w:style>
  <w:style w:type="character" w:customStyle="1" w:styleId="762">
    <w:name w:val="正文文本 Char2"/>
    <w:autoRedefine/>
    <w:semiHidden/>
    <w:qFormat/>
    <w:uiPriority w:val="99"/>
    <w:rPr>
      <w:rFonts w:ascii="Times New Roman" w:hAnsi="Times New Roman" w:eastAsia="宋体" w:cs="Times New Roman"/>
      <w:snapToGrid w:val="0"/>
      <w:kern w:val="0"/>
      <w:szCs w:val="24"/>
    </w:rPr>
  </w:style>
  <w:style w:type="character" w:customStyle="1" w:styleId="763">
    <w:name w:val="标书正文格式 Char"/>
    <w:autoRedefine/>
    <w:qFormat/>
    <w:uiPriority w:val="0"/>
    <w:rPr>
      <w:rFonts w:eastAsia="楷体_GB2312"/>
      <w:kern w:val="2"/>
      <w:sz w:val="24"/>
      <w:szCs w:val="24"/>
      <w:lang w:bidi="ar-SA"/>
    </w:rPr>
  </w:style>
  <w:style w:type="character" w:customStyle="1" w:styleId="764">
    <w:name w:val="Char Char11"/>
    <w:autoRedefine/>
    <w:qFormat/>
    <w:locked/>
    <w:uiPriority w:val="0"/>
    <w:rPr>
      <w:rFonts w:ascii="宋体" w:hAnsi="宋体" w:eastAsia="宋体"/>
      <w:b/>
      <w:kern w:val="2"/>
      <w:sz w:val="24"/>
      <w:szCs w:val="24"/>
      <w:lang w:val="en-US" w:eastAsia="zh-CN" w:bidi="ar-SA"/>
    </w:rPr>
  </w:style>
  <w:style w:type="character" w:customStyle="1" w:styleId="765">
    <w:name w:val="ca-131"/>
    <w:autoRedefine/>
    <w:qFormat/>
    <w:uiPriority w:val="0"/>
    <w:rPr>
      <w:rFonts w:hint="eastAsia" w:ascii="仿宋_GB2312" w:eastAsia="仿宋_GB2312"/>
      <w:b/>
      <w:bCs/>
      <w:color w:val="000000"/>
      <w:spacing w:val="-20"/>
      <w:sz w:val="24"/>
      <w:szCs w:val="24"/>
    </w:rPr>
  </w:style>
  <w:style w:type="character" w:customStyle="1" w:styleId="766">
    <w:name w:val="tw4winMark"/>
    <w:autoRedefine/>
    <w:qFormat/>
    <w:uiPriority w:val="0"/>
    <w:rPr>
      <w:rFonts w:ascii="Courier New" w:hAnsi="Courier New" w:cs="Courier New"/>
      <w:vanish/>
      <w:color w:val="800080"/>
      <w:sz w:val="24"/>
      <w:szCs w:val="24"/>
      <w:vertAlign w:val="subscript"/>
    </w:rPr>
  </w:style>
  <w:style w:type="character" w:customStyle="1" w:styleId="767">
    <w:name w:val="正文样式 Char"/>
    <w:link w:val="97"/>
    <w:autoRedefine/>
    <w:qFormat/>
    <w:uiPriority w:val="0"/>
    <w:rPr>
      <w:rFonts w:ascii="Calibri" w:hAnsi="Calibri"/>
      <w:sz w:val="24"/>
      <w:szCs w:val="24"/>
    </w:rPr>
  </w:style>
  <w:style w:type="character" w:customStyle="1" w:styleId="768">
    <w:name w:val="表正文 Char3"/>
    <w:autoRedefine/>
    <w:qFormat/>
    <w:uiPriority w:val="0"/>
    <w:rPr>
      <w:rFonts w:eastAsia="宋体"/>
    </w:rPr>
  </w:style>
  <w:style w:type="character" w:customStyle="1" w:styleId="769">
    <w:name w:val="H5 Char"/>
    <w:autoRedefine/>
    <w:qFormat/>
    <w:uiPriority w:val="0"/>
    <w:rPr>
      <w:b/>
      <w:bCs/>
      <w:kern w:val="2"/>
      <w:sz w:val="28"/>
      <w:szCs w:val="28"/>
    </w:rPr>
  </w:style>
  <w:style w:type="character" w:customStyle="1" w:styleId="770">
    <w:name w:val="Char Char3"/>
    <w:autoRedefine/>
    <w:qFormat/>
    <w:uiPriority w:val="0"/>
    <w:rPr>
      <w:rFonts w:eastAsia="宋体"/>
      <w:kern w:val="2"/>
      <w:sz w:val="21"/>
      <w:szCs w:val="24"/>
      <w:lang w:val="en-US" w:eastAsia="zh-CN" w:bidi="ar-SA"/>
    </w:rPr>
  </w:style>
  <w:style w:type="character" w:customStyle="1" w:styleId="771">
    <w:name w:val="正文 编号 Char"/>
    <w:autoRedefine/>
    <w:qFormat/>
    <w:uiPriority w:val="0"/>
    <w:rPr>
      <w:rFonts w:ascii="仿宋_GB2312" w:hAnsi="仿宋_GB2312" w:eastAsia="仿宋_GB2312"/>
      <w:kern w:val="2"/>
      <w:sz w:val="24"/>
      <w:lang w:bidi="ar-SA"/>
    </w:rPr>
  </w:style>
  <w:style w:type="character" w:customStyle="1" w:styleId="772">
    <w:name w:val="question-title2"/>
    <w:autoRedefine/>
    <w:qFormat/>
    <w:uiPriority w:val="6"/>
    <w:rPr>
      <w:rFonts w:ascii="Arial" w:hAnsi="Arial" w:eastAsia="黑体" w:cs="Arial"/>
      <w:snapToGrid w:val="0"/>
      <w:kern w:val="0"/>
      <w:szCs w:val="21"/>
    </w:rPr>
  </w:style>
  <w:style w:type="character" w:customStyle="1" w:styleId="773">
    <w:name w:val="gf正文1 Char Char"/>
    <w:link w:val="98"/>
    <w:autoRedefine/>
    <w:qFormat/>
    <w:uiPriority w:val="0"/>
    <w:rPr>
      <w:rFonts w:ascii="宋体" w:hAnsi="宋体" w:cs="宋体"/>
      <w:kern w:val="2"/>
      <w:sz w:val="24"/>
      <w:szCs w:val="24"/>
    </w:rPr>
  </w:style>
  <w:style w:type="character" w:customStyle="1" w:styleId="774">
    <w:name w:val="Char Char15"/>
    <w:autoRedefine/>
    <w:qFormat/>
    <w:uiPriority w:val="6"/>
    <w:rPr>
      <w:rFonts w:ascii="宋体" w:hAnsi="宋体"/>
      <w:kern w:val="1"/>
      <w:sz w:val="21"/>
    </w:rPr>
  </w:style>
  <w:style w:type="character" w:customStyle="1" w:styleId="775">
    <w:name w:val="正文缩进 Char3"/>
    <w:autoRedefine/>
    <w:qFormat/>
    <w:uiPriority w:val="0"/>
    <w:rPr>
      <w:rFonts w:ascii="宋体" w:eastAsia="宋体"/>
      <w:snapToGrid w:val="0"/>
      <w:color w:val="000000"/>
      <w:kern w:val="28"/>
      <w:sz w:val="28"/>
      <w:lang w:val="en-US" w:eastAsia="zh-CN" w:bidi="ar-SA"/>
    </w:rPr>
  </w:style>
  <w:style w:type="character" w:customStyle="1" w:styleId="776">
    <w:name w:val="列出段落 Char1"/>
    <w:link w:val="99"/>
    <w:autoRedefine/>
    <w:qFormat/>
    <w:uiPriority w:val="0"/>
    <w:rPr>
      <w:rFonts w:ascii="Calibri" w:hAnsi="Calibri"/>
      <w:sz w:val="24"/>
      <w:lang w:eastAsia="en-US"/>
    </w:rPr>
  </w:style>
  <w:style w:type="character" w:customStyle="1" w:styleId="777">
    <w:name w:val="Char Char8"/>
    <w:autoRedefine/>
    <w:qFormat/>
    <w:uiPriority w:val="0"/>
    <w:rPr>
      <w:rFonts w:eastAsia="宋体"/>
      <w:b/>
      <w:sz w:val="24"/>
      <w:lang w:eastAsia="zh-CN"/>
    </w:rPr>
  </w:style>
  <w:style w:type="character" w:customStyle="1" w:styleId="778">
    <w:name w:val="Normal Indent Char Char"/>
    <w:autoRedefine/>
    <w:qFormat/>
    <w:uiPriority w:val="0"/>
    <w:rPr>
      <w:rFonts w:eastAsia="宋体"/>
      <w:kern w:val="2"/>
      <w:sz w:val="21"/>
      <w:lang w:val="en-US" w:eastAsia="zh-CN" w:bidi="ar-SA"/>
    </w:rPr>
  </w:style>
  <w:style w:type="character" w:customStyle="1" w:styleId="779">
    <w:name w:val="列表段落 字符"/>
    <w:autoRedefine/>
    <w:qFormat/>
    <w:uiPriority w:val="99"/>
  </w:style>
  <w:style w:type="character" w:customStyle="1" w:styleId="780">
    <w:name w:val="Ò³Ã¼ Char Char1"/>
    <w:autoRedefine/>
    <w:qFormat/>
    <w:uiPriority w:val="0"/>
    <w:rPr>
      <w:rFonts w:eastAsia="宋体"/>
      <w:kern w:val="2"/>
      <w:sz w:val="18"/>
      <w:szCs w:val="18"/>
      <w:lang w:val="en-US" w:eastAsia="zh-CN" w:bidi="ar-SA"/>
    </w:rPr>
  </w:style>
  <w:style w:type="character" w:customStyle="1" w:styleId="781">
    <w:name w:val="方案正文 Char"/>
    <w:autoRedefine/>
    <w:qFormat/>
    <w:uiPriority w:val="0"/>
    <w:rPr>
      <w:rFonts w:ascii="仿宋_GB2312" w:eastAsia="仿宋_GB2312"/>
      <w:b/>
      <w:color w:val="000000"/>
      <w:kern w:val="2"/>
      <w:sz w:val="24"/>
      <w:lang w:val="en-US" w:eastAsia="zh-CN" w:bidi="ar-SA"/>
    </w:rPr>
  </w:style>
  <w:style w:type="character" w:customStyle="1" w:styleId="782">
    <w:name w:val="Char Char30"/>
    <w:autoRedefine/>
    <w:qFormat/>
    <w:uiPriority w:val="6"/>
    <w:rPr>
      <w:rFonts w:ascii="Arial" w:hAnsi="Arial" w:eastAsia="黑体"/>
      <w:kern w:val="1"/>
      <w:sz w:val="21"/>
      <w:szCs w:val="21"/>
    </w:rPr>
  </w:style>
  <w:style w:type="character" w:customStyle="1" w:styleId="783">
    <w:name w:val="正文文本缩进 字符1"/>
    <w:link w:val="25"/>
    <w:autoRedefine/>
    <w:qFormat/>
    <w:uiPriority w:val="0"/>
    <w:rPr>
      <w:rFonts w:ascii="宋体" w:hAnsi="宋体"/>
      <w:kern w:val="2"/>
      <w:sz w:val="24"/>
      <w:szCs w:val="24"/>
    </w:rPr>
  </w:style>
  <w:style w:type="character" w:customStyle="1" w:styleId="784">
    <w:name w:val="font01"/>
    <w:autoRedefine/>
    <w:qFormat/>
    <w:uiPriority w:val="0"/>
    <w:rPr>
      <w:rFonts w:hint="eastAsia" w:ascii="微软雅黑" w:hAnsi="微软雅黑" w:eastAsia="微软雅黑" w:cs="微软雅黑"/>
      <w:color w:val="000000"/>
      <w:sz w:val="20"/>
      <w:szCs w:val="20"/>
      <w:u w:val="none"/>
    </w:rPr>
  </w:style>
  <w:style w:type="character" w:customStyle="1" w:styleId="785">
    <w:name w:val="Char Char20"/>
    <w:autoRedefine/>
    <w:qFormat/>
    <w:uiPriority w:val="6"/>
    <w:rPr>
      <w:kern w:val="1"/>
      <w:sz w:val="24"/>
    </w:rPr>
  </w:style>
  <w:style w:type="character" w:customStyle="1" w:styleId="786">
    <w:name w:val="tw4winExternal"/>
    <w:autoRedefine/>
    <w:qFormat/>
    <w:uiPriority w:val="0"/>
    <w:rPr>
      <w:rFonts w:ascii="Courier New" w:hAnsi="Courier New" w:cs="Courier New"/>
      <w:color w:val="808080"/>
      <w:lang w:val="en-US" w:eastAsia="zh-CN"/>
    </w:rPr>
  </w:style>
  <w:style w:type="character" w:customStyle="1" w:styleId="787">
    <w:name w:val="标题 4 Char1"/>
    <w:autoRedefine/>
    <w:qFormat/>
    <w:uiPriority w:val="9"/>
    <w:rPr>
      <w:rFonts w:ascii="Cambria" w:hAnsi="Cambria" w:eastAsia="宋体" w:cs="Times New Roman"/>
      <w:b/>
      <w:bCs/>
      <w:kern w:val="2"/>
      <w:sz w:val="28"/>
      <w:szCs w:val="28"/>
    </w:rPr>
  </w:style>
  <w:style w:type="character" w:customStyle="1" w:styleId="788">
    <w:name w:val="批注文字 Char2"/>
    <w:autoRedefine/>
    <w:qFormat/>
    <w:uiPriority w:val="99"/>
    <w:rPr>
      <w:rFonts w:ascii="Times New Roman" w:hAnsi="Times New Roman" w:eastAsia="宋体" w:cs="Times New Roman"/>
      <w:snapToGrid w:val="0"/>
      <w:kern w:val="0"/>
      <w:szCs w:val="24"/>
    </w:rPr>
  </w:style>
  <w:style w:type="character" w:customStyle="1" w:styleId="789">
    <w:name w:val="正文文本 2 Char"/>
    <w:autoRedefine/>
    <w:qFormat/>
    <w:uiPriority w:val="0"/>
    <w:rPr>
      <w:rFonts w:eastAsia="宋体"/>
      <w:kern w:val="2"/>
      <w:sz w:val="21"/>
      <w:szCs w:val="24"/>
      <w:lang w:val="en-US" w:eastAsia="zh-CN" w:bidi="ar-SA"/>
    </w:rPr>
  </w:style>
  <w:style w:type="character" w:customStyle="1" w:styleId="790">
    <w:name w:val="Ò³Ã¼ Char Char"/>
    <w:autoRedefine/>
    <w:qFormat/>
    <w:uiPriority w:val="0"/>
    <w:rPr>
      <w:rFonts w:eastAsia="宋体"/>
      <w:kern w:val="2"/>
      <w:sz w:val="18"/>
      <w:lang w:val="en-US" w:eastAsia="zh-CN" w:bidi="ar-SA"/>
    </w:rPr>
  </w:style>
  <w:style w:type="character" w:customStyle="1" w:styleId="791">
    <w:name w:val="message1"/>
    <w:autoRedefine/>
    <w:qFormat/>
    <w:uiPriority w:val="0"/>
    <w:rPr>
      <w:rFonts w:hint="default" w:ascii="Tahoma" w:hAnsi="Tahoma" w:cs="Tahoma"/>
      <w:sz w:val="18"/>
      <w:szCs w:val="18"/>
    </w:rPr>
  </w:style>
  <w:style w:type="character" w:customStyle="1" w:styleId="792">
    <w:name w:val="Char Char23"/>
    <w:autoRedefine/>
    <w:qFormat/>
    <w:uiPriority w:val="6"/>
    <w:rPr>
      <w:color w:val="0000FF"/>
      <w:sz w:val="21"/>
    </w:rPr>
  </w:style>
  <w:style w:type="character" w:customStyle="1" w:styleId="793">
    <w:name w:val="批注框文本 字符"/>
    <w:autoRedefine/>
    <w:qFormat/>
    <w:uiPriority w:val="0"/>
    <w:rPr>
      <w:rFonts w:ascii="Arial" w:hAnsi="Arial" w:eastAsia="黑体" w:cs="Arial"/>
      <w:snapToGrid w:val="0"/>
      <w:kern w:val="0"/>
      <w:sz w:val="18"/>
      <w:szCs w:val="18"/>
    </w:rPr>
  </w:style>
  <w:style w:type="character" w:customStyle="1" w:styleId="794">
    <w:name w:val="纯文本 Char2"/>
    <w:autoRedefine/>
    <w:semiHidden/>
    <w:qFormat/>
    <w:uiPriority w:val="99"/>
    <w:rPr>
      <w:rFonts w:ascii="宋体" w:hAnsi="Courier New" w:eastAsia="宋体" w:cs="Courier New"/>
    </w:rPr>
  </w:style>
  <w:style w:type="character" w:customStyle="1" w:styleId="795">
    <w:name w:val="Char Char25"/>
    <w:autoRedefine/>
    <w:qFormat/>
    <w:uiPriority w:val="6"/>
    <w:rPr>
      <w:rFonts w:ascii="宋体" w:hAnsi="宋体"/>
      <w:kern w:val="1"/>
      <w:sz w:val="24"/>
      <w:lang w:val="zh-CN"/>
    </w:rPr>
  </w:style>
  <w:style w:type="character" w:customStyle="1" w:styleId="796">
    <w:name w:val="Char Char411"/>
    <w:autoRedefine/>
    <w:qFormat/>
    <w:uiPriority w:val="0"/>
    <w:rPr>
      <w:rFonts w:eastAsia="宋体"/>
      <w:b/>
      <w:sz w:val="24"/>
      <w:lang w:eastAsia="zh-CN" w:bidi="ar-SA"/>
    </w:rPr>
  </w:style>
  <w:style w:type="character" w:customStyle="1" w:styleId="797">
    <w:name w:val="Heading 7 Char"/>
    <w:autoRedefine/>
    <w:qFormat/>
    <w:locked/>
    <w:uiPriority w:val="0"/>
    <w:rPr>
      <w:rFonts w:ascii="宋体" w:hAnsi="宋体" w:eastAsia="宋体"/>
      <w:b/>
      <w:bCs/>
      <w:kern w:val="2"/>
      <w:sz w:val="24"/>
      <w:szCs w:val="24"/>
      <w:lang w:val="en-US" w:eastAsia="zh-CN" w:bidi="ar-SA"/>
    </w:rPr>
  </w:style>
  <w:style w:type="character" w:customStyle="1" w:styleId="798">
    <w:name w:val="此正文 Char"/>
    <w:link w:val="101"/>
    <w:autoRedefine/>
    <w:qFormat/>
    <w:uiPriority w:val="0"/>
    <w:rPr>
      <w:kern w:val="2"/>
      <w:sz w:val="24"/>
      <w:szCs w:val="24"/>
    </w:rPr>
  </w:style>
  <w:style w:type="character" w:customStyle="1" w:styleId="799">
    <w:name w:val="Char Char2"/>
    <w:autoRedefine/>
    <w:qFormat/>
    <w:uiPriority w:val="0"/>
    <w:rPr>
      <w:rFonts w:eastAsia="宋体"/>
      <w:b/>
      <w:bCs/>
      <w:kern w:val="2"/>
      <w:sz w:val="21"/>
      <w:szCs w:val="24"/>
      <w:lang w:val="en-US" w:eastAsia="zh-CN" w:bidi="ar-SA"/>
    </w:rPr>
  </w:style>
  <w:style w:type="character" w:customStyle="1" w:styleId="800">
    <w:name w:val="标题 1 字符1"/>
    <w:link w:val="3"/>
    <w:autoRedefine/>
    <w:qFormat/>
    <w:uiPriority w:val="9"/>
    <w:rPr>
      <w:b/>
      <w:bCs/>
      <w:kern w:val="44"/>
      <w:sz w:val="44"/>
      <w:szCs w:val="44"/>
    </w:rPr>
  </w:style>
  <w:style w:type="character" w:customStyle="1" w:styleId="801">
    <w:name w:val="Footer-Even Char1"/>
    <w:autoRedefine/>
    <w:qFormat/>
    <w:uiPriority w:val="0"/>
    <w:rPr>
      <w:rFonts w:eastAsia="宋体"/>
      <w:kern w:val="2"/>
      <w:sz w:val="18"/>
      <w:szCs w:val="18"/>
      <w:lang w:val="en-US" w:eastAsia="zh-CN" w:bidi="ar-SA"/>
    </w:rPr>
  </w:style>
  <w:style w:type="character" w:customStyle="1" w:styleId="802">
    <w:name w:val="Char Char29"/>
    <w:autoRedefine/>
    <w:qFormat/>
    <w:uiPriority w:val="6"/>
    <w:rPr>
      <w:rFonts w:ascii="Arial" w:hAnsi="Arial" w:eastAsia="微软雅黑"/>
      <w:b/>
      <w:kern w:val="1"/>
      <w:sz w:val="44"/>
      <w:szCs w:val="32"/>
      <w:lang w:val="en-US" w:eastAsia="zh-CN" w:bidi="ar-SA"/>
    </w:rPr>
  </w:style>
  <w:style w:type="character" w:customStyle="1" w:styleId="803">
    <w:name w:val="标题 字符"/>
    <w:link w:val="59"/>
    <w:autoRedefine/>
    <w:qFormat/>
    <w:uiPriority w:val="10"/>
    <w:rPr>
      <w:b/>
      <w:sz w:val="24"/>
    </w:rPr>
  </w:style>
  <w:style w:type="character" w:customStyle="1" w:styleId="804">
    <w:name w:val="font81"/>
    <w:autoRedefine/>
    <w:qFormat/>
    <w:uiPriority w:val="0"/>
    <w:rPr>
      <w:rFonts w:ascii="微软雅黑" w:hAnsi="微软雅黑" w:eastAsia="微软雅黑" w:cs="微软雅黑"/>
      <w:color w:val="000000"/>
      <w:sz w:val="20"/>
      <w:szCs w:val="20"/>
      <w:u w:val="none"/>
    </w:rPr>
  </w:style>
  <w:style w:type="character" w:customStyle="1" w:styleId="80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6">
    <w:name w:val="t21"/>
    <w:autoRedefine/>
    <w:qFormat/>
    <w:uiPriority w:val="0"/>
    <w:rPr>
      <w:rFonts w:ascii="仿宋_GB2312" w:eastAsia="微软雅黑"/>
      <w:b/>
      <w:kern w:val="2"/>
      <w:sz w:val="23"/>
      <w:szCs w:val="23"/>
      <w:lang w:val="en-US" w:eastAsia="zh-CN" w:bidi="ar-SA"/>
    </w:rPr>
  </w:style>
  <w:style w:type="character" w:customStyle="1" w:styleId="807">
    <w:name w:val="样式8 Char"/>
    <w:autoRedefine/>
    <w:qFormat/>
    <w:uiPriority w:val="0"/>
    <w:rPr>
      <w:rFonts w:ascii="仿宋_GB2312" w:hAnsi="宋体" w:eastAsia="仿宋_GB2312"/>
      <w:b/>
      <w:bCs/>
      <w:kern w:val="2"/>
      <w:sz w:val="24"/>
      <w:szCs w:val="24"/>
    </w:rPr>
  </w:style>
  <w:style w:type="character" w:customStyle="1" w:styleId="808">
    <w:name w:val="表格 Char Char"/>
    <w:autoRedefine/>
    <w:qFormat/>
    <w:uiPriority w:val="0"/>
    <w:rPr>
      <w:rFonts w:ascii="宋体" w:hAnsi="宋体" w:eastAsia="宋体"/>
      <w:lang w:bidi="ar-SA"/>
    </w:rPr>
  </w:style>
  <w:style w:type="character" w:customStyle="1" w:styleId="809">
    <w:name w:val="正文文本 字符1"/>
    <w:autoRedefine/>
    <w:qFormat/>
    <w:uiPriority w:val="0"/>
    <w:rPr>
      <w:rFonts w:ascii="Calibri" w:hAnsi="Calibri" w:eastAsia="黑体" w:cs="Arial"/>
      <w:snapToGrid w:val="0"/>
      <w:kern w:val="2"/>
      <w:sz w:val="28"/>
      <w:szCs w:val="21"/>
    </w:rPr>
  </w:style>
  <w:style w:type="character" w:customStyle="1" w:styleId="810">
    <w:name w:val="标题 5 字符"/>
    <w:link w:val="8"/>
    <w:autoRedefine/>
    <w:qFormat/>
    <w:uiPriority w:val="9"/>
    <w:rPr>
      <w:b/>
      <w:bCs/>
      <w:kern w:val="2"/>
      <w:sz w:val="28"/>
      <w:szCs w:val="28"/>
    </w:rPr>
  </w:style>
  <w:style w:type="character" w:customStyle="1" w:styleId="811">
    <w:name w:val="标题 6 Char1"/>
    <w:autoRedefine/>
    <w:qFormat/>
    <w:uiPriority w:val="0"/>
    <w:rPr>
      <w:rFonts w:ascii="Arial" w:hAnsi="Arial" w:eastAsia="黑体" w:cs="Times New Roman"/>
      <w:b/>
      <w:sz w:val="24"/>
      <w:szCs w:val="20"/>
      <w:lang w:bidi="ar-SA"/>
    </w:rPr>
  </w:style>
  <w:style w:type="character" w:customStyle="1" w:styleId="812">
    <w:name w:val="带编号样式 Char"/>
    <w:autoRedefine/>
    <w:qFormat/>
    <w:uiPriority w:val="0"/>
    <w:rPr>
      <w:rFonts w:ascii="仿宋_GB2312" w:eastAsia="仿宋_GB2312"/>
      <w:color w:val="000000"/>
      <w:sz w:val="24"/>
      <w:lang w:bidi="ar-SA"/>
    </w:rPr>
  </w:style>
  <w:style w:type="character" w:customStyle="1" w:styleId="813">
    <w:name w:val="unnamed31"/>
    <w:autoRedefine/>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autoRedefine/>
    <w:qFormat/>
    <w:uiPriority w:val="0"/>
    <w:rPr>
      <w:rFonts w:ascii="宋体" w:eastAsia="宋体"/>
      <w:kern w:val="2"/>
      <w:sz w:val="24"/>
      <w:szCs w:val="24"/>
      <w:lang w:val="zh-CN" w:bidi="ar-SA"/>
    </w:rPr>
  </w:style>
  <w:style w:type="character" w:customStyle="1" w:styleId="815">
    <w:name w:val="称呼 字符"/>
    <w:link w:val="21"/>
    <w:autoRedefine/>
    <w:qFormat/>
    <w:uiPriority w:val="0"/>
    <w:rPr>
      <w:rFonts w:ascii="仿宋_GB2312" w:eastAsia="仿宋_GB2312"/>
      <w:kern w:val="2"/>
      <w:sz w:val="28"/>
    </w:rPr>
  </w:style>
  <w:style w:type="character" w:customStyle="1" w:styleId="816">
    <w:name w:val="文本正文 Char Char"/>
    <w:autoRedefine/>
    <w:qFormat/>
    <w:locked/>
    <w:uiPriority w:val="0"/>
    <w:rPr>
      <w:sz w:val="24"/>
      <w:lang w:bidi="ar-SA"/>
    </w:rPr>
  </w:style>
  <w:style w:type="character" w:customStyle="1" w:styleId="817">
    <w:name w:val="正文缩进 字符"/>
    <w:autoRedefine/>
    <w:qFormat/>
    <w:uiPriority w:val="0"/>
    <w:rPr>
      <w:rFonts w:ascii="宋体" w:eastAsia="宋体"/>
      <w:snapToGrid w:val="0"/>
      <w:color w:val="000000"/>
      <w:kern w:val="28"/>
      <w:sz w:val="28"/>
      <w:lang w:val="en-US" w:eastAsia="zh-CN" w:bidi="ar-SA"/>
    </w:rPr>
  </w:style>
  <w:style w:type="character" w:customStyle="1" w:styleId="818">
    <w:name w:val="HTML 预设格式 字符"/>
    <w:link w:val="57"/>
    <w:autoRedefine/>
    <w:qFormat/>
    <w:uiPriority w:val="0"/>
    <w:rPr>
      <w:rFonts w:ascii="黑体" w:hAnsi="Courier New" w:eastAsia="黑体"/>
    </w:rPr>
  </w:style>
  <w:style w:type="character" w:customStyle="1" w:styleId="819">
    <w:name w:val="正文文本 2 字符1"/>
    <w:link w:val="56"/>
    <w:autoRedefine/>
    <w:qFormat/>
    <w:uiPriority w:val="0"/>
    <w:rPr>
      <w:kern w:val="2"/>
      <w:sz w:val="21"/>
      <w:szCs w:val="24"/>
    </w:rPr>
  </w:style>
  <w:style w:type="character" w:customStyle="1" w:styleId="820">
    <w:name w:val="样式 样式 标题 4h4H4Fab-4T5Ref Heading 1rh1Heading sqlsect 1.2.3.... +... Char"/>
    <w:link w:val="102"/>
    <w:autoRedefine/>
    <w:qFormat/>
    <w:uiPriority w:val="0"/>
    <w:rPr>
      <w:rFonts w:ascii="微软雅黑" w:hAnsi="微软雅黑" w:eastAsia="微软雅黑"/>
      <w:b/>
      <w:bCs/>
      <w:kern w:val="2"/>
      <w:sz w:val="24"/>
      <w:szCs w:val="28"/>
    </w:rPr>
  </w:style>
  <w:style w:type="character" w:customStyle="1" w:styleId="821">
    <w:name w:val="正文非缩进 Char"/>
    <w:autoRedefine/>
    <w:qFormat/>
    <w:uiPriority w:val="0"/>
    <w:rPr>
      <w:rFonts w:ascii="宋体" w:eastAsia="宋体"/>
      <w:snapToGrid w:val="0"/>
      <w:color w:val="000000"/>
      <w:kern w:val="28"/>
      <w:sz w:val="28"/>
      <w:lang w:val="en-US" w:eastAsia="zh-CN" w:bidi="ar-SA"/>
    </w:rPr>
  </w:style>
  <w:style w:type="character" w:customStyle="1" w:styleId="822">
    <w:name w:val="标题 7 字符"/>
    <w:link w:val="10"/>
    <w:autoRedefine/>
    <w:qFormat/>
    <w:uiPriority w:val="0"/>
    <w:rPr>
      <w:b/>
      <w:bCs/>
      <w:kern w:val="2"/>
      <w:sz w:val="24"/>
      <w:szCs w:val="24"/>
    </w:rPr>
  </w:style>
  <w:style w:type="character" w:customStyle="1" w:styleId="823">
    <w:name w:val="正文文本缩进 2 字符"/>
    <w:link w:val="37"/>
    <w:autoRedefine/>
    <w:qFormat/>
    <w:uiPriority w:val="0"/>
    <w:rPr>
      <w:rFonts w:ascii="宋体"/>
      <w:sz w:val="28"/>
    </w:rPr>
  </w:style>
  <w:style w:type="character" w:customStyle="1" w:styleId="824">
    <w:name w:val="Char Char5"/>
    <w:autoRedefine/>
    <w:qFormat/>
    <w:uiPriority w:val="0"/>
    <w:rPr>
      <w:rFonts w:ascii="宋体" w:hAnsi="Courier New" w:eastAsia="宋体"/>
      <w:kern w:val="2"/>
      <w:sz w:val="21"/>
      <w:lang w:val="en-US" w:eastAsia="zh-CN"/>
    </w:rPr>
  </w:style>
  <w:style w:type="character" w:customStyle="1" w:styleId="825">
    <w:name w:val="脚注文本 字符"/>
    <w:link w:val="50"/>
    <w:autoRedefine/>
    <w:qFormat/>
    <w:uiPriority w:val="0"/>
    <w:rPr>
      <w:color w:val="0000FF"/>
      <w:sz w:val="21"/>
    </w:rPr>
  </w:style>
  <w:style w:type="character" w:customStyle="1" w:styleId="826">
    <w:name w:val="称呼 Char1"/>
    <w:autoRedefine/>
    <w:qFormat/>
    <w:uiPriority w:val="0"/>
    <w:rPr>
      <w:rFonts w:ascii="Times New Roman" w:hAnsi="Times New Roman" w:eastAsia="宋体" w:cs="Times New Roman"/>
      <w:szCs w:val="24"/>
    </w:rPr>
  </w:style>
  <w:style w:type="character" w:customStyle="1" w:styleId="827">
    <w:name w:val="正文1 Char"/>
    <w:autoRedefine/>
    <w:qFormat/>
    <w:uiPriority w:val="0"/>
    <w:rPr>
      <w:rFonts w:ascii="宋体" w:eastAsia="宋体"/>
      <w:snapToGrid w:val="0"/>
      <w:color w:val="000000"/>
      <w:kern w:val="28"/>
      <w:sz w:val="28"/>
      <w:lang w:val="en-US" w:eastAsia="zh-CN" w:bidi="ar-SA"/>
    </w:rPr>
  </w:style>
  <w:style w:type="character" w:customStyle="1" w:styleId="828">
    <w:name w:val="正文缩进 Char1"/>
    <w:autoRedefine/>
    <w:qFormat/>
    <w:uiPriority w:val="0"/>
    <w:rPr>
      <w:rFonts w:ascii="宋体" w:eastAsia="宋体"/>
      <w:snapToGrid w:val="0"/>
      <w:color w:val="000000"/>
      <w:kern w:val="28"/>
      <w:sz w:val="28"/>
      <w:lang w:val="en-US" w:eastAsia="zh-CN" w:bidi="ar-SA"/>
    </w:rPr>
  </w:style>
  <w:style w:type="character" w:customStyle="1" w:styleId="829">
    <w:name w:val="font21"/>
    <w:autoRedefine/>
    <w:qFormat/>
    <w:uiPriority w:val="0"/>
    <w:rPr>
      <w:rFonts w:hint="eastAsia" w:ascii="宋体" w:hAnsi="宋体" w:eastAsia="宋体"/>
      <w:kern w:val="2"/>
      <w:sz w:val="28"/>
      <w:szCs w:val="28"/>
      <w:lang w:val="en-US" w:eastAsia="zh-CN" w:bidi="ar-SA"/>
    </w:rPr>
  </w:style>
  <w:style w:type="character" w:customStyle="1" w:styleId="830">
    <w:name w:val="Char Char26"/>
    <w:autoRedefine/>
    <w:qFormat/>
    <w:uiPriority w:val="6"/>
    <w:rPr>
      <w:kern w:val="1"/>
      <w:sz w:val="21"/>
      <w:szCs w:val="24"/>
    </w:rPr>
  </w:style>
  <w:style w:type="character" w:customStyle="1" w:styleId="831">
    <w:name w:val="Item List Char"/>
    <w:link w:val="104"/>
    <w:autoRedefine/>
    <w:qFormat/>
    <w:uiPriority w:val="0"/>
    <w:rPr>
      <w:rFonts w:ascii="Arial"/>
      <w:bCs/>
      <w:sz w:val="21"/>
      <w:szCs w:val="21"/>
      <w:lang w:val="en-US" w:eastAsia="zh-CN" w:bidi="ar-SA"/>
    </w:rPr>
  </w:style>
  <w:style w:type="character" w:customStyle="1" w:styleId="832">
    <w:name w:val="批注框文本 Char1"/>
    <w:autoRedefine/>
    <w:qFormat/>
    <w:uiPriority w:val="0"/>
    <w:rPr>
      <w:rFonts w:ascii="Times New Roman" w:hAnsi="Times New Roman" w:eastAsia="宋体" w:cs="Times New Roman"/>
      <w:sz w:val="18"/>
      <w:szCs w:val="18"/>
    </w:rPr>
  </w:style>
  <w:style w:type="character" w:customStyle="1" w:styleId="833">
    <w:name w:val="纯文本 Char1"/>
    <w:link w:val="105"/>
    <w:autoRedefine/>
    <w:qFormat/>
    <w:uiPriority w:val="0"/>
    <w:rPr>
      <w:rFonts w:ascii="宋体" w:hAnsi="Courier New"/>
    </w:rPr>
  </w:style>
  <w:style w:type="character" w:customStyle="1" w:styleId="834">
    <w:name w:val="正文文本首行缩进 字符"/>
    <w:link w:val="61"/>
    <w:autoRedefine/>
    <w:qFormat/>
    <w:uiPriority w:val="0"/>
    <w:rPr>
      <w:rFonts w:ascii="宋体"/>
      <w:kern w:val="2"/>
      <w:sz w:val="24"/>
      <w:lang w:val="zh-CN"/>
    </w:rPr>
  </w:style>
  <w:style w:type="character" w:customStyle="1" w:styleId="835">
    <w:name w:val="h3 Char"/>
    <w:autoRedefine/>
    <w:qFormat/>
    <w:uiPriority w:val="0"/>
    <w:rPr>
      <w:rFonts w:eastAsia="宋体"/>
      <w:b/>
      <w:kern w:val="2"/>
      <w:sz w:val="32"/>
      <w:lang w:val="en-US" w:eastAsia="zh-CN" w:bidi="ar-SA"/>
    </w:rPr>
  </w:style>
  <w:style w:type="character" w:customStyle="1" w:styleId="836">
    <w:name w:val="dandyren_title1"/>
    <w:autoRedefine/>
    <w:qFormat/>
    <w:uiPriority w:val="0"/>
    <w:rPr>
      <w:b/>
      <w:bCs/>
      <w:color w:val="FF6633"/>
      <w:sz w:val="18"/>
      <w:szCs w:val="18"/>
    </w:rPr>
  </w:style>
  <w:style w:type="character" w:customStyle="1" w:styleId="837">
    <w:name w:val="Char Char31"/>
    <w:autoRedefine/>
    <w:qFormat/>
    <w:uiPriority w:val="6"/>
    <w:rPr>
      <w:rFonts w:ascii="Arial" w:hAnsi="Arial" w:eastAsia="黑体"/>
      <w:kern w:val="1"/>
      <w:sz w:val="24"/>
      <w:szCs w:val="24"/>
    </w:rPr>
  </w:style>
  <w:style w:type="character" w:customStyle="1" w:styleId="838">
    <w:name w:val="h Char1"/>
    <w:autoRedefine/>
    <w:qFormat/>
    <w:uiPriority w:val="0"/>
    <w:rPr>
      <w:sz w:val="18"/>
      <w:szCs w:val="18"/>
    </w:rPr>
  </w:style>
  <w:style w:type="character" w:customStyle="1" w:styleId="839">
    <w:name w:val="solutionfonts"/>
    <w:autoRedefine/>
    <w:qFormat/>
    <w:uiPriority w:val="0"/>
  </w:style>
  <w:style w:type="character" w:customStyle="1" w:styleId="840">
    <w:name w:val="标题 4 字符1"/>
    <w:link w:val="7"/>
    <w:autoRedefine/>
    <w:qFormat/>
    <w:uiPriority w:val="9"/>
    <w:rPr>
      <w:rFonts w:ascii="Arial" w:hAnsi="Arial" w:eastAsia="黑体"/>
      <w:b/>
      <w:bCs/>
      <w:kern w:val="2"/>
      <w:sz w:val="28"/>
      <w:szCs w:val="28"/>
      <w:lang w:val="zh-CN"/>
    </w:rPr>
  </w:style>
  <w:style w:type="character" w:customStyle="1" w:styleId="841">
    <w:name w:val="首行缩进 Char"/>
    <w:autoRedefine/>
    <w:qFormat/>
    <w:uiPriority w:val="0"/>
    <w:rPr>
      <w:rFonts w:ascii="宋体" w:eastAsia="宋体"/>
      <w:kern w:val="2"/>
      <w:sz w:val="24"/>
      <w:lang w:val="en-US" w:eastAsia="zh-CN" w:bidi="ar-SA"/>
    </w:rPr>
  </w:style>
  <w:style w:type="character" w:customStyle="1" w:styleId="842">
    <w:name w:val="Char Char52"/>
    <w:autoRedefine/>
    <w:qFormat/>
    <w:uiPriority w:val="0"/>
    <w:rPr>
      <w:rFonts w:ascii="宋体" w:hAnsi="Courier New" w:eastAsia="宋体"/>
      <w:kern w:val="2"/>
      <w:sz w:val="21"/>
      <w:lang w:val="en-US" w:eastAsia="zh-CN"/>
    </w:rPr>
  </w:style>
  <w:style w:type="character" w:customStyle="1" w:styleId="843">
    <w:name w:val="正文文本 3 字符"/>
    <w:link w:val="22"/>
    <w:autoRedefine/>
    <w:qFormat/>
    <w:uiPriority w:val="0"/>
    <w:rPr>
      <w:kern w:val="2"/>
      <w:sz w:val="21"/>
    </w:rPr>
  </w:style>
  <w:style w:type="character" w:customStyle="1" w:styleId="844">
    <w:name w:val="font31"/>
    <w:autoRedefine/>
    <w:qFormat/>
    <w:uiPriority w:val="0"/>
    <w:rPr>
      <w:rFonts w:hint="eastAsia" w:ascii="仿宋" w:hAnsi="仿宋" w:eastAsia="仿宋" w:cs="仿宋"/>
      <w:color w:val="000000"/>
      <w:sz w:val="20"/>
      <w:szCs w:val="20"/>
      <w:u w:val="none"/>
    </w:rPr>
  </w:style>
  <w:style w:type="character" w:customStyle="1" w:styleId="845">
    <w:name w:val="正文说明 Char"/>
    <w:link w:val="106"/>
    <w:autoRedefine/>
    <w:qFormat/>
    <w:uiPriority w:val="0"/>
    <w:rPr>
      <w:sz w:val="24"/>
      <w:szCs w:val="24"/>
    </w:rPr>
  </w:style>
  <w:style w:type="character" w:customStyle="1" w:styleId="846">
    <w:name w:val="脚注文本 Char1"/>
    <w:autoRedefine/>
    <w:qFormat/>
    <w:uiPriority w:val="0"/>
    <w:rPr>
      <w:rFonts w:ascii="Times New Roman" w:hAnsi="Times New Roman" w:eastAsia="宋体" w:cs="Times New Roman"/>
      <w:sz w:val="18"/>
      <w:szCs w:val="18"/>
    </w:rPr>
  </w:style>
  <w:style w:type="character" w:customStyle="1" w:styleId="847">
    <w:name w:val="Char Char1211"/>
    <w:autoRedefine/>
    <w:qFormat/>
    <w:uiPriority w:val="0"/>
    <w:rPr>
      <w:rFonts w:ascii="仿宋_GB2312" w:eastAsia="仿宋_GB2312"/>
      <w:b/>
      <w:bCs/>
      <w:kern w:val="2"/>
      <w:sz w:val="24"/>
      <w:szCs w:val="24"/>
      <w:lang w:val="zh-CN" w:eastAsia="zh-CN" w:bidi="ar-SA"/>
    </w:rPr>
  </w:style>
  <w:style w:type="character" w:customStyle="1" w:styleId="848">
    <w:name w:val="标题 Char"/>
    <w:autoRedefine/>
    <w:qFormat/>
    <w:uiPriority w:val="0"/>
    <w:rPr>
      <w:rFonts w:eastAsia="宋体"/>
      <w:b/>
      <w:sz w:val="24"/>
      <w:lang w:eastAsia="zh-CN" w:bidi="ar-SA"/>
    </w:rPr>
  </w:style>
  <w:style w:type="character" w:customStyle="1" w:styleId="849">
    <w:name w:val="Char Char35"/>
    <w:autoRedefine/>
    <w:qFormat/>
    <w:uiPriority w:val="6"/>
    <w:rPr>
      <w:rFonts w:ascii="Arial" w:hAnsi="Arial" w:eastAsia="黑体"/>
      <w:b/>
      <w:kern w:val="1"/>
      <w:sz w:val="28"/>
      <w:szCs w:val="28"/>
      <w:lang w:val="zh-CN"/>
    </w:rPr>
  </w:style>
  <w:style w:type="character" w:customStyle="1" w:styleId="850">
    <w:name w:val="纯文本 Char Char Char"/>
    <w:autoRedefine/>
    <w:qFormat/>
    <w:uiPriority w:val="0"/>
    <w:rPr>
      <w:rFonts w:ascii="宋体" w:hAnsi="Courier New" w:eastAsia="宋体"/>
      <w:kern w:val="2"/>
      <w:sz w:val="21"/>
      <w:lang w:val="en-US" w:eastAsia="zh-CN" w:bidi="ar-SA"/>
    </w:rPr>
  </w:style>
  <w:style w:type="character" w:customStyle="1" w:styleId="851">
    <w:name w:val="Table Text Char"/>
    <w:link w:val="107"/>
    <w:autoRedefine/>
    <w:qFormat/>
    <w:uiPriority w:val="0"/>
    <w:rPr>
      <w:sz w:val="24"/>
      <w:szCs w:val="24"/>
    </w:rPr>
  </w:style>
  <w:style w:type="character" w:customStyle="1" w:styleId="852">
    <w:name w:val="正文1 Char1"/>
    <w:autoRedefine/>
    <w:qFormat/>
    <w:uiPriority w:val="0"/>
    <w:rPr>
      <w:rFonts w:ascii="仿宋_GB2312" w:hAnsi="Courier New" w:eastAsia="仿宋_GB2312"/>
      <w:kern w:val="28"/>
      <w:sz w:val="24"/>
      <w:szCs w:val="24"/>
      <w:lang w:val="en-US" w:eastAsia="zh-CN"/>
    </w:rPr>
  </w:style>
  <w:style w:type="character" w:customStyle="1" w:styleId="853">
    <w:name w:val="页脚 Char1"/>
    <w:autoRedefine/>
    <w:qFormat/>
    <w:uiPriority w:val="0"/>
    <w:rPr>
      <w:rFonts w:eastAsia="宋体"/>
      <w:kern w:val="2"/>
      <w:sz w:val="18"/>
      <w:szCs w:val="18"/>
      <w:lang w:val="en-US" w:eastAsia="zh-CN" w:bidi="ar-SA"/>
    </w:rPr>
  </w:style>
  <w:style w:type="character" w:customStyle="1" w:styleId="854">
    <w:name w:val="Bold"/>
    <w:autoRedefine/>
    <w:qFormat/>
    <w:uiPriority w:val="0"/>
    <w:rPr>
      <w:rFonts w:ascii="Arial" w:hAnsi="Arial" w:eastAsia="黑体" w:cs="Times New Roman"/>
      <w:b/>
      <w:kern w:val="2"/>
      <w:sz w:val="32"/>
      <w:szCs w:val="32"/>
      <w:lang w:val="en-US" w:eastAsia="zh-CN" w:bidi="ar-SA"/>
    </w:rPr>
  </w:style>
  <w:style w:type="character" w:customStyle="1" w:styleId="855">
    <w:name w:val="批注文字 字符1"/>
    <w:link w:val="20"/>
    <w:autoRedefine/>
    <w:qFormat/>
    <w:uiPriority w:val="99"/>
    <w:rPr>
      <w:kern w:val="2"/>
      <w:sz w:val="21"/>
      <w:szCs w:val="24"/>
    </w:rPr>
  </w:style>
  <w:style w:type="character" w:customStyle="1" w:styleId="856">
    <w:name w:val="签名 字符"/>
    <w:link w:val="42"/>
    <w:autoRedefine/>
    <w:qFormat/>
    <w:uiPriority w:val="0"/>
    <w:rPr>
      <w:rFonts w:eastAsia="仿宋_GB2312"/>
      <w:sz w:val="24"/>
    </w:rPr>
  </w:style>
  <w:style w:type="character" w:customStyle="1" w:styleId="857">
    <w:name w:val="hui3"/>
    <w:autoRedefine/>
    <w:qFormat/>
    <w:uiPriority w:val="0"/>
    <w:rPr>
      <w:color w:val="333333"/>
    </w:rPr>
  </w:style>
  <w:style w:type="character" w:customStyle="1" w:styleId="858">
    <w:name w:val="Char Char17"/>
    <w:autoRedefine/>
    <w:qFormat/>
    <w:uiPriority w:val="6"/>
    <w:rPr>
      <w:rFonts w:eastAsia="仿宋_GB2312"/>
      <w:sz w:val="24"/>
    </w:rPr>
  </w:style>
  <w:style w:type="character" w:customStyle="1" w:styleId="859">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0">
    <w:name w:val="Char Char37"/>
    <w:autoRedefine/>
    <w:qFormat/>
    <w:uiPriority w:val="6"/>
    <w:rPr>
      <w:b/>
      <w:kern w:val="1"/>
      <w:sz w:val="44"/>
      <w:szCs w:val="44"/>
    </w:rPr>
  </w:style>
  <w:style w:type="character" w:customStyle="1" w:styleId="861">
    <w:name w:val="列出段落 Char"/>
    <w:autoRedefine/>
    <w:qFormat/>
    <w:uiPriority w:val="0"/>
    <w:rPr>
      <w:rFonts w:eastAsia="楷体_GB2312" w:cs="Lucida Sans"/>
      <w:kern w:val="2"/>
      <w:sz w:val="24"/>
      <w:szCs w:val="24"/>
      <w:lang w:val="en-US" w:eastAsia="zh-CN" w:bidi="ar-SA"/>
    </w:rPr>
  </w:style>
  <w:style w:type="character" w:customStyle="1" w:styleId="862">
    <w:name w:val="正文文本缩进 3 Char1"/>
    <w:autoRedefine/>
    <w:semiHidden/>
    <w:qFormat/>
    <w:uiPriority w:val="99"/>
    <w:rPr>
      <w:rFonts w:ascii="Times New Roman" w:hAnsi="Times New Roman" w:eastAsia="宋体" w:cs="Times New Roman"/>
      <w:sz w:val="16"/>
      <w:szCs w:val="16"/>
    </w:rPr>
  </w:style>
  <w:style w:type="character" w:customStyle="1" w:styleId="863">
    <w:name w:val="公文正文 Char Char"/>
    <w:link w:val="108"/>
    <w:autoRedefine/>
    <w:qFormat/>
    <w:uiPriority w:val="0"/>
    <w:rPr>
      <w:rFonts w:ascii="仿宋_GB2312" w:eastAsia="仿宋_GB2312"/>
      <w:kern w:val="2"/>
      <w:sz w:val="24"/>
      <w:szCs w:val="24"/>
    </w:rPr>
  </w:style>
  <w:style w:type="character" w:customStyle="1" w:styleId="864">
    <w:name w:val="Table Text Char1"/>
    <w:autoRedefine/>
    <w:qFormat/>
    <w:uiPriority w:val="0"/>
    <w:rPr>
      <w:rFonts w:eastAsia="宋体"/>
      <w:sz w:val="24"/>
      <w:szCs w:val="24"/>
      <w:lang w:val="en-US" w:eastAsia="zh-CN" w:bidi="ar-SA"/>
    </w:rPr>
  </w:style>
  <w:style w:type="character" w:customStyle="1" w:styleId="865">
    <w:name w:val="标题 1 Char Char"/>
    <w:autoRedefine/>
    <w:qFormat/>
    <w:uiPriority w:val="0"/>
    <w:rPr>
      <w:rFonts w:hint="eastAsia" w:ascii="宋体" w:hAnsi="宋体" w:eastAsia="宋体"/>
      <w:b/>
      <w:spacing w:val="-2"/>
      <w:sz w:val="24"/>
      <w:lang w:val="en-US" w:eastAsia="zh-CN" w:bidi="ar-SA"/>
    </w:rPr>
  </w:style>
  <w:style w:type="character" w:customStyle="1" w:styleId="866">
    <w:name w:val="正文（缩进2汉字） Char"/>
    <w:link w:val="109"/>
    <w:autoRedefine/>
    <w:qFormat/>
    <w:uiPriority w:val="0"/>
    <w:rPr>
      <w:rFonts w:ascii="宋体"/>
    </w:rPr>
  </w:style>
  <w:style w:type="character" w:customStyle="1" w:styleId="867">
    <w:name w:val="标题 8 字符"/>
    <w:link w:val="11"/>
    <w:autoRedefine/>
    <w:qFormat/>
    <w:uiPriority w:val="0"/>
    <w:rPr>
      <w:rFonts w:ascii="Arial" w:hAnsi="Arial" w:eastAsia="黑体"/>
      <w:kern w:val="2"/>
      <w:sz w:val="24"/>
      <w:szCs w:val="24"/>
    </w:rPr>
  </w:style>
  <w:style w:type="character" w:customStyle="1" w:styleId="868">
    <w:name w:val="标书表格字体格式 Char"/>
    <w:autoRedefine/>
    <w:qFormat/>
    <w:uiPriority w:val="0"/>
    <w:rPr>
      <w:kern w:val="2"/>
      <w:sz w:val="21"/>
      <w:szCs w:val="24"/>
      <w:lang w:bidi="ar-SA"/>
    </w:rPr>
  </w:style>
  <w:style w:type="character" w:customStyle="1" w:styleId="869">
    <w:name w:val="tw4winError"/>
    <w:autoRedefine/>
    <w:qFormat/>
    <w:uiPriority w:val="0"/>
    <w:rPr>
      <w:rFonts w:ascii="Courier New" w:hAnsi="Courier New" w:cs="Courier New"/>
      <w:color w:val="00FF00"/>
      <w:sz w:val="40"/>
      <w:szCs w:val="40"/>
    </w:rPr>
  </w:style>
  <w:style w:type="character" w:customStyle="1" w:styleId="870">
    <w:name w:val="Body Text(ch) Char Char"/>
    <w:autoRedefine/>
    <w:qFormat/>
    <w:uiPriority w:val="0"/>
    <w:rPr>
      <w:rFonts w:ascii="宋体"/>
      <w:kern w:val="2"/>
      <w:sz w:val="24"/>
      <w:szCs w:val="21"/>
      <w:lang w:val="zh-CN"/>
    </w:rPr>
  </w:style>
  <w:style w:type="character" w:customStyle="1" w:styleId="871">
    <w:name w:val="正文首行缩进两字 Char"/>
    <w:autoRedefine/>
    <w:qFormat/>
    <w:uiPriority w:val="0"/>
    <w:rPr>
      <w:sz w:val="24"/>
      <w:szCs w:val="24"/>
      <w:lang w:val="en-US" w:eastAsia="zh-CN" w:bidi="ar-SA"/>
    </w:rPr>
  </w:style>
  <w:style w:type="character" w:customStyle="1" w:styleId="872">
    <w:name w:val="正文文本 Char"/>
    <w:autoRedefine/>
    <w:qFormat/>
    <w:uiPriority w:val="0"/>
    <w:rPr>
      <w:rFonts w:eastAsia="宋体"/>
      <w:kern w:val="2"/>
      <w:sz w:val="24"/>
      <w:szCs w:val="24"/>
      <w:lang w:val="en-US" w:eastAsia="zh-CN" w:bidi="ar-SA"/>
    </w:rPr>
  </w:style>
  <w:style w:type="character" w:customStyle="1" w:styleId="873">
    <w:name w:val="文档结构图 字符1"/>
    <w:autoRedefine/>
    <w:qFormat/>
    <w:uiPriority w:val="0"/>
    <w:rPr>
      <w:rFonts w:ascii="宋体" w:hAnsi="Calibri" w:eastAsia="黑体" w:cs="Arial"/>
      <w:snapToGrid w:val="0"/>
      <w:kern w:val="2"/>
      <w:sz w:val="18"/>
      <w:szCs w:val="18"/>
    </w:rPr>
  </w:style>
  <w:style w:type="character" w:customStyle="1" w:styleId="874">
    <w:name w:val="content"/>
    <w:autoRedefine/>
    <w:qFormat/>
    <w:uiPriority w:val="0"/>
  </w:style>
  <w:style w:type="character" w:customStyle="1" w:styleId="875">
    <w:name w:val="tw4winPopup"/>
    <w:autoRedefine/>
    <w:qFormat/>
    <w:uiPriority w:val="0"/>
    <w:rPr>
      <w:rFonts w:ascii="Courier New" w:hAnsi="Courier New" w:cs="Courier New"/>
      <w:color w:val="008000"/>
      <w:lang w:val="en-US" w:eastAsia="zh-CN"/>
    </w:rPr>
  </w:style>
  <w:style w:type="character" w:customStyle="1" w:styleId="876">
    <w:name w:val="param-name"/>
    <w:autoRedefine/>
    <w:qFormat/>
    <w:uiPriority w:val="99"/>
    <w:rPr>
      <w:rFonts w:ascii="Arial" w:hAnsi="Arial" w:eastAsia="黑体" w:cs="Arial"/>
      <w:snapToGrid w:val="0"/>
      <w:kern w:val="0"/>
      <w:szCs w:val="21"/>
    </w:rPr>
  </w:style>
  <w:style w:type="character" w:customStyle="1" w:styleId="877">
    <w:name w:val="标准正文格式 Char"/>
    <w:autoRedefine/>
    <w:qFormat/>
    <w:uiPriority w:val="0"/>
    <w:rPr>
      <w:rFonts w:ascii="宋体" w:eastAsia="仿宋_GB2312" w:cs="宋体"/>
      <w:color w:val="000000"/>
      <w:sz w:val="24"/>
      <w:lang w:val="en-US" w:eastAsia="zh-CN" w:bidi="ar-SA"/>
    </w:rPr>
  </w:style>
  <w:style w:type="character" w:customStyle="1" w:styleId="878">
    <w:name w:val="Char Char212"/>
    <w:autoRedefine/>
    <w:qFormat/>
    <w:uiPriority w:val="0"/>
    <w:rPr>
      <w:rFonts w:eastAsia="宋体"/>
      <w:b/>
      <w:bCs/>
      <w:kern w:val="2"/>
      <w:sz w:val="21"/>
      <w:szCs w:val="24"/>
      <w:lang w:val="en-US" w:eastAsia="zh-CN" w:bidi="ar-SA"/>
    </w:rPr>
  </w:style>
  <w:style w:type="character" w:customStyle="1" w:styleId="879">
    <w:name w:val="文档结构图 Char"/>
    <w:autoRedefine/>
    <w:qFormat/>
    <w:uiPriority w:val="0"/>
    <w:rPr>
      <w:rFonts w:eastAsia="宋体"/>
      <w:kern w:val="2"/>
      <w:sz w:val="21"/>
      <w:szCs w:val="24"/>
      <w:lang w:val="en-US" w:eastAsia="zh-CN" w:bidi="ar-SA"/>
    </w:rPr>
  </w:style>
  <w:style w:type="character" w:customStyle="1" w:styleId="880">
    <w:name w:val="zbggmain style9"/>
    <w:autoRedefine/>
    <w:qFormat/>
    <w:uiPriority w:val="0"/>
  </w:style>
  <w:style w:type="character" w:customStyle="1" w:styleId="881">
    <w:name w:val="Char Char16"/>
    <w:autoRedefine/>
    <w:qFormat/>
    <w:uiPriority w:val="6"/>
    <w:rPr>
      <w:kern w:val="1"/>
      <w:sz w:val="18"/>
      <w:szCs w:val="18"/>
    </w:rPr>
  </w:style>
  <w:style w:type="character" w:customStyle="1" w:styleId="882">
    <w:name w:val="font51"/>
    <w:autoRedefine/>
    <w:qFormat/>
    <w:uiPriority w:val="0"/>
    <w:rPr>
      <w:rFonts w:hint="eastAsia" w:ascii="仿宋" w:hAnsi="仿宋" w:eastAsia="仿宋" w:cs="仿宋"/>
      <w:color w:val="000000"/>
      <w:sz w:val="20"/>
      <w:szCs w:val="20"/>
      <w:u w:val="none"/>
    </w:rPr>
  </w:style>
  <w:style w:type="character" w:customStyle="1" w:styleId="883">
    <w:name w:val="Char Char82"/>
    <w:autoRedefine/>
    <w:qFormat/>
    <w:uiPriority w:val="0"/>
    <w:rPr>
      <w:rFonts w:eastAsia="宋体"/>
      <w:b/>
      <w:sz w:val="24"/>
      <w:lang w:eastAsia="zh-CN"/>
    </w:rPr>
  </w:style>
  <w:style w:type="character" w:customStyle="1" w:styleId="884">
    <w:name w:val="正文文本缩进 3 字符"/>
    <w:link w:val="53"/>
    <w:autoRedefine/>
    <w:qFormat/>
    <w:uiPriority w:val="0"/>
    <w:rPr>
      <w:kern w:val="2"/>
      <w:sz w:val="24"/>
    </w:rPr>
  </w:style>
  <w:style w:type="character" w:customStyle="1" w:styleId="885">
    <w:name w:val="日期 Char1"/>
    <w:autoRedefine/>
    <w:semiHidden/>
    <w:qFormat/>
    <w:uiPriority w:val="99"/>
    <w:rPr>
      <w:rFonts w:ascii="Times New Roman" w:hAnsi="Times New Roman" w:eastAsia="宋体" w:cs="Times New Roman"/>
      <w:szCs w:val="24"/>
    </w:rPr>
  </w:style>
  <w:style w:type="character" w:customStyle="1" w:styleId="886">
    <w:name w:val="页眉 字符"/>
    <w:autoRedefine/>
    <w:qFormat/>
    <w:uiPriority w:val="99"/>
    <w:rPr>
      <w:kern w:val="2"/>
      <w:sz w:val="18"/>
      <w:szCs w:val="18"/>
    </w:rPr>
  </w:style>
  <w:style w:type="character" w:customStyle="1" w:styleId="887">
    <w:name w:val="Char Char33"/>
    <w:autoRedefine/>
    <w:qFormat/>
    <w:uiPriority w:val="6"/>
    <w:rPr>
      <w:rFonts w:ascii="Arial" w:hAnsi="Arial" w:eastAsia="黑体"/>
      <w:b/>
      <w:kern w:val="1"/>
      <w:sz w:val="24"/>
      <w:szCs w:val="24"/>
    </w:rPr>
  </w:style>
  <w:style w:type="character" w:customStyle="1" w:styleId="888">
    <w:name w:val="b11_01b Char"/>
    <w:link w:val="110"/>
    <w:autoRedefine/>
    <w:qFormat/>
    <w:uiPriority w:val="0"/>
    <w:rPr>
      <w:rFonts w:ascii="Verdana" w:hAnsi="Verdana"/>
      <w:b/>
      <w:bCs/>
      <w:color w:val="4A82CA"/>
      <w:sz w:val="17"/>
      <w:szCs w:val="17"/>
    </w:rPr>
  </w:style>
  <w:style w:type="character" w:customStyle="1" w:styleId="889">
    <w:name w:val="Char Char121"/>
    <w:autoRedefine/>
    <w:qFormat/>
    <w:uiPriority w:val="6"/>
    <w:rPr>
      <w:rFonts w:ascii="仿宋_GB2312" w:eastAsia="仿宋_GB2312"/>
      <w:b/>
      <w:bCs/>
      <w:kern w:val="2"/>
      <w:sz w:val="24"/>
      <w:szCs w:val="24"/>
      <w:lang w:val="zh-CN" w:eastAsia="zh-CN" w:bidi="ar-SA"/>
    </w:rPr>
  </w:style>
  <w:style w:type="character" w:customStyle="1" w:styleId="890">
    <w:name w:val="Footer-Even Char"/>
    <w:autoRedefine/>
    <w:qFormat/>
    <w:uiPriority w:val="0"/>
    <w:rPr>
      <w:rFonts w:eastAsia="宋体"/>
      <w:kern w:val="2"/>
      <w:sz w:val="18"/>
      <w:lang w:val="en-US" w:eastAsia="zh-CN" w:bidi="ar-SA"/>
    </w:rPr>
  </w:style>
  <w:style w:type="character" w:customStyle="1" w:styleId="891">
    <w:name w:val="页脚 字符2"/>
    <w:link w:val="40"/>
    <w:autoRedefine/>
    <w:qFormat/>
    <w:locked/>
    <w:uiPriority w:val="99"/>
    <w:rPr>
      <w:kern w:val="2"/>
      <w:sz w:val="18"/>
      <w:szCs w:val="18"/>
    </w:rPr>
  </w:style>
  <w:style w:type="character" w:customStyle="1" w:styleId="89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3">
    <w:name w:val="Char Char61"/>
    <w:autoRedefine/>
    <w:qFormat/>
    <w:uiPriority w:val="6"/>
    <w:rPr>
      <w:rFonts w:eastAsia="宋体"/>
      <w:kern w:val="2"/>
      <w:sz w:val="21"/>
      <w:szCs w:val="24"/>
      <w:lang w:val="en-US" w:eastAsia="zh-CN" w:bidi="ar-SA"/>
    </w:rPr>
  </w:style>
  <w:style w:type="character" w:customStyle="1" w:styleId="894">
    <w:name w:val="正文文字缩进 2 Char Char"/>
    <w:autoRedefine/>
    <w:qFormat/>
    <w:uiPriority w:val="0"/>
    <w:rPr>
      <w:rFonts w:ascii="宋体"/>
      <w:sz w:val="28"/>
    </w:rPr>
  </w:style>
  <w:style w:type="character" w:customStyle="1" w:styleId="895">
    <w:name w:val="f141"/>
    <w:autoRedefine/>
    <w:qFormat/>
    <w:uiPriority w:val="0"/>
    <w:rPr>
      <w:rFonts w:ascii="Tahoma" w:hAnsi="Tahoma" w:eastAsia="宋体"/>
      <w:b/>
      <w:kern w:val="2"/>
      <w:sz w:val="21"/>
      <w:szCs w:val="21"/>
      <w:lang w:val="en-US" w:eastAsia="zh-CN" w:bidi="ar-SA"/>
    </w:rPr>
  </w:style>
  <w:style w:type="character" w:customStyle="1" w:styleId="896">
    <w:name w:val="段落 Char Char"/>
    <w:link w:val="111"/>
    <w:autoRedefine/>
    <w:qFormat/>
    <w:uiPriority w:val="0"/>
    <w:rPr>
      <w:rFonts w:ascii="宋体" w:hAnsi="宋体"/>
      <w:sz w:val="24"/>
    </w:rPr>
  </w:style>
  <w:style w:type="character" w:customStyle="1" w:styleId="897">
    <w:name w:val="标题 3 Char2"/>
    <w:autoRedefine/>
    <w:qFormat/>
    <w:uiPriority w:val="0"/>
    <w:rPr>
      <w:rFonts w:eastAsia="宋体"/>
      <w:b/>
      <w:bCs/>
      <w:kern w:val="2"/>
      <w:sz w:val="32"/>
      <w:szCs w:val="32"/>
      <w:lang w:val="en-US" w:eastAsia="zh-CN" w:bidi="ar-SA"/>
    </w:rPr>
  </w:style>
  <w:style w:type="character" w:customStyle="1" w:styleId="898">
    <w:name w:val="apple-converted-space"/>
    <w:autoRedefine/>
    <w:qFormat/>
    <w:uiPriority w:val="0"/>
  </w:style>
  <w:style w:type="character" w:customStyle="1" w:styleId="899">
    <w:name w:val="页眉 字符2"/>
    <w:link w:val="41"/>
    <w:autoRedefine/>
    <w:qFormat/>
    <w:uiPriority w:val="99"/>
    <w:rPr>
      <w:kern w:val="2"/>
      <w:sz w:val="18"/>
      <w:szCs w:val="18"/>
    </w:rPr>
  </w:style>
  <w:style w:type="character" w:customStyle="1" w:styleId="900">
    <w:name w:val="Char Char9"/>
    <w:autoRedefine/>
    <w:qFormat/>
    <w:uiPriority w:val="0"/>
    <w:rPr>
      <w:rFonts w:eastAsia="宋体"/>
      <w:kern w:val="2"/>
      <w:sz w:val="18"/>
      <w:szCs w:val="18"/>
      <w:lang w:val="en-US" w:eastAsia="zh-CN" w:bidi="ar-SA"/>
    </w:rPr>
  </w:style>
  <w:style w:type="character" w:customStyle="1" w:styleId="901">
    <w:name w:val="Char Char41"/>
    <w:autoRedefine/>
    <w:qFormat/>
    <w:uiPriority w:val="0"/>
    <w:rPr>
      <w:rFonts w:eastAsia="宋体"/>
      <w:b/>
      <w:sz w:val="24"/>
      <w:lang w:eastAsia="zh-CN" w:bidi="ar-SA"/>
    </w:rPr>
  </w:style>
  <w:style w:type="character" w:customStyle="1" w:styleId="902">
    <w:name w:val="large1"/>
    <w:autoRedefine/>
    <w:qFormat/>
    <w:uiPriority w:val="0"/>
    <w:rPr>
      <w:rFonts w:hint="eastAsia" w:ascii="宋体" w:hAnsi="宋体" w:eastAsia="宋体"/>
      <w:sz w:val="21"/>
      <w:szCs w:val="21"/>
    </w:rPr>
  </w:style>
  <w:style w:type="character" w:customStyle="1" w:styleId="903">
    <w:name w:val="正文段 Char"/>
    <w:link w:val="112"/>
    <w:autoRedefine/>
    <w:qFormat/>
    <w:uiPriority w:val="0"/>
    <w:rPr>
      <w:sz w:val="24"/>
    </w:rPr>
  </w:style>
  <w:style w:type="character" w:customStyle="1" w:styleId="904">
    <w:name w:val="Char Char13"/>
    <w:autoRedefine/>
    <w:qFormat/>
    <w:uiPriority w:val="6"/>
    <w:rPr>
      <w:rFonts w:ascii="宋体" w:hAnsi="宋体"/>
      <w:kern w:val="1"/>
      <w:sz w:val="21"/>
      <w:szCs w:val="24"/>
    </w:rPr>
  </w:style>
  <w:style w:type="character" w:customStyle="1" w:styleId="9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3"/>
    <w:autoRedefine/>
    <w:qFormat/>
    <w:uiPriority w:val="0"/>
    <w:rPr>
      <w:rFonts w:ascii="宋体" w:hAnsi="宋体"/>
      <w:kern w:val="2"/>
      <w:sz w:val="24"/>
      <w:szCs w:val="22"/>
    </w:rPr>
  </w:style>
  <w:style w:type="character" w:customStyle="1" w:styleId="907">
    <w:name w:val="批注文字 字符"/>
    <w:autoRedefine/>
    <w:qFormat/>
    <w:uiPriority w:val="0"/>
    <w:rPr>
      <w:rFonts w:ascii="Arial" w:hAnsi="Arial" w:eastAsia="黑体" w:cs="Arial"/>
      <w:snapToGrid w:val="0"/>
      <w:kern w:val="0"/>
      <w:szCs w:val="21"/>
    </w:rPr>
  </w:style>
  <w:style w:type="character" w:customStyle="1" w:styleId="908">
    <w:name w:val="Char Char161"/>
    <w:autoRedefine/>
    <w:qFormat/>
    <w:uiPriority w:val="0"/>
    <w:rPr>
      <w:rFonts w:eastAsia="宋体"/>
      <w:b/>
      <w:kern w:val="2"/>
      <w:sz w:val="32"/>
      <w:lang w:val="en-US" w:eastAsia="zh-CN"/>
    </w:rPr>
  </w:style>
  <w:style w:type="character" w:customStyle="1" w:styleId="909">
    <w:name w:val="javascript"/>
    <w:autoRedefine/>
    <w:qFormat/>
    <w:uiPriority w:val="0"/>
  </w:style>
  <w:style w:type="character" w:customStyle="1" w:styleId="910">
    <w:name w:val="图名 Char"/>
    <w:autoRedefine/>
    <w:qFormat/>
    <w:uiPriority w:val="0"/>
    <w:rPr>
      <w:rFonts w:ascii="Arial" w:hAnsi="Arial" w:eastAsia="黑体"/>
      <w:kern w:val="2"/>
      <w:sz w:val="24"/>
      <w:szCs w:val="24"/>
      <w:lang w:val="en-US" w:eastAsia="zh-CN" w:bidi="ar-SA"/>
    </w:rPr>
  </w:style>
  <w:style w:type="character" w:customStyle="1" w:styleId="911">
    <w:name w:val="Used by Word for text of Help footnotes Char Char"/>
    <w:autoRedefine/>
    <w:qFormat/>
    <w:uiPriority w:val="0"/>
    <w:rPr>
      <w:rFonts w:ascii="Times New Roman" w:hAnsi="Times New Roman" w:eastAsia="宋体" w:cs="Times New Roman"/>
      <w:sz w:val="20"/>
      <w:szCs w:val="20"/>
    </w:rPr>
  </w:style>
  <w:style w:type="character" w:customStyle="1" w:styleId="912">
    <w:name w:val="编号，小四 Char"/>
    <w:link w:val="114"/>
    <w:autoRedefine/>
    <w:qFormat/>
    <w:uiPriority w:val="0"/>
    <w:rPr>
      <w:rFonts w:ascii="Arial" w:hAnsi="Arial"/>
      <w:sz w:val="24"/>
    </w:rPr>
  </w:style>
  <w:style w:type="character" w:customStyle="1" w:styleId="913">
    <w:name w:val="Font Style82"/>
    <w:autoRedefine/>
    <w:qFormat/>
    <w:uiPriority w:val="99"/>
    <w:rPr>
      <w:rFonts w:ascii="宋体" w:eastAsia="宋体" w:cs="宋体"/>
      <w:color w:val="000000"/>
      <w:sz w:val="14"/>
      <w:szCs w:val="14"/>
    </w:rPr>
  </w:style>
  <w:style w:type="character" w:customStyle="1" w:styleId="9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5">
    <w:name w:val="未用 Char"/>
    <w:autoRedefine/>
    <w:qFormat/>
    <w:uiPriority w:val="0"/>
    <w:rPr>
      <w:rFonts w:ascii="Arial" w:hAnsi="Arial" w:eastAsia="黑体"/>
      <w:kern w:val="2"/>
      <w:sz w:val="21"/>
      <w:szCs w:val="21"/>
      <w:lang w:val="en-US" w:eastAsia="zh-CN" w:bidi="ar-SA"/>
    </w:rPr>
  </w:style>
  <w:style w:type="character" w:customStyle="1" w:styleId="916">
    <w:name w:val="myp1111"/>
    <w:autoRedefine/>
    <w:qFormat/>
    <w:uiPriority w:val="0"/>
    <w:rPr>
      <w:rFonts w:hint="default" w:ascii="ˎ̥" w:hAnsi="ˎ̥"/>
      <w:color w:val="000000"/>
      <w:sz w:val="20"/>
      <w:szCs w:val="20"/>
      <w:u w:val="none"/>
    </w:rPr>
  </w:style>
  <w:style w:type="character" w:customStyle="1" w:styleId="917">
    <w:name w:val="样式 标题 4h4H4Fab-4T5Ref Heading 1rh1Heading sqlsect 1.2.3.... Char"/>
    <w:link w:val="103"/>
    <w:autoRedefine/>
    <w:qFormat/>
    <w:uiPriority w:val="0"/>
    <w:rPr>
      <w:rFonts w:ascii="微软雅黑" w:hAnsi="微软雅黑" w:eastAsia="微软雅黑"/>
      <w:b/>
      <w:bCs/>
      <w:kern w:val="2"/>
      <w:sz w:val="24"/>
      <w:szCs w:val="28"/>
    </w:rPr>
  </w:style>
  <w:style w:type="character" w:customStyle="1" w:styleId="918">
    <w:name w:val="h Char Char"/>
    <w:autoRedefine/>
    <w:qFormat/>
    <w:uiPriority w:val="0"/>
    <w:rPr>
      <w:rFonts w:eastAsia="宋体"/>
      <w:kern w:val="2"/>
      <w:sz w:val="18"/>
      <w:lang w:val="en-US" w:eastAsia="zh-CN" w:bidi="ar-SA"/>
    </w:rPr>
  </w:style>
  <w:style w:type="character" w:customStyle="1" w:styleId="919">
    <w:name w:val="仿宋正文 Char"/>
    <w:link w:val="115"/>
    <w:autoRedefine/>
    <w:qFormat/>
    <w:uiPriority w:val="0"/>
    <w:rPr>
      <w:rFonts w:ascii="仿宋_GB2312" w:eastAsia="仿宋_GB2312"/>
      <w:kern w:val="2"/>
      <w:sz w:val="24"/>
      <w:lang w:val="en-US" w:eastAsia="zh-CN" w:bidi="ar-SA"/>
    </w:rPr>
  </w:style>
  <w:style w:type="character" w:customStyle="1" w:styleId="920">
    <w:name w:val="正文首行缩进 Char Char Char Char Char Char"/>
    <w:autoRedefine/>
    <w:qFormat/>
    <w:uiPriority w:val="0"/>
    <w:rPr>
      <w:rFonts w:ascii="宋体" w:eastAsia="宋体"/>
      <w:kern w:val="2"/>
      <w:sz w:val="24"/>
      <w:lang w:val="zh-CN" w:bidi="ar-SA"/>
    </w:rPr>
  </w:style>
  <w:style w:type="character" w:customStyle="1" w:styleId="921">
    <w:name w:val="样式 宋体"/>
    <w:autoRedefine/>
    <w:qFormat/>
    <w:uiPriority w:val="0"/>
    <w:rPr>
      <w:rFonts w:ascii="宋体" w:hAnsi="宋体"/>
      <w:sz w:val="24"/>
    </w:rPr>
  </w:style>
  <w:style w:type="character" w:customStyle="1" w:styleId="922">
    <w:name w:val="tw4winJump"/>
    <w:autoRedefine/>
    <w:qFormat/>
    <w:uiPriority w:val="0"/>
    <w:rPr>
      <w:rFonts w:ascii="Courier New" w:hAnsi="Courier New" w:cs="Courier New"/>
      <w:color w:val="008080"/>
      <w:lang w:val="en-US" w:eastAsia="zh-CN"/>
    </w:rPr>
  </w:style>
  <w:style w:type="character" w:customStyle="1" w:styleId="923">
    <w:name w:val="标题 1 字符"/>
    <w:autoRedefine/>
    <w:qFormat/>
    <w:uiPriority w:val="9"/>
    <w:rPr>
      <w:rFonts w:ascii="Arial" w:hAnsi="Arial" w:eastAsia="黑体" w:cs="Arial"/>
      <w:b/>
      <w:bCs/>
      <w:snapToGrid w:val="0"/>
      <w:kern w:val="44"/>
      <w:sz w:val="44"/>
      <w:szCs w:val="44"/>
    </w:rPr>
  </w:style>
  <w:style w:type="character" w:customStyle="1" w:styleId="924">
    <w:name w:val="style36"/>
    <w:basedOn w:val="70"/>
    <w:autoRedefine/>
    <w:qFormat/>
    <w:uiPriority w:val="0"/>
    <w:rPr>
      <w:rFonts w:ascii="Arial" w:hAnsi="Arial" w:eastAsia="黑体" w:cs="Arial"/>
      <w:snapToGrid w:val="0"/>
      <w:kern w:val="0"/>
      <w:szCs w:val="21"/>
    </w:rPr>
  </w:style>
  <w:style w:type="character" w:customStyle="1" w:styleId="925">
    <w:name w:val="pt9"/>
    <w:autoRedefine/>
    <w:qFormat/>
    <w:uiPriority w:val="0"/>
    <w:rPr>
      <w:rFonts w:ascii="仿宋_GB2312" w:eastAsia="微软雅黑"/>
      <w:b/>
      <w:kern w:val="2"/>
      <w:sz w:val="32"/>
      <w:szCs w:val="32"/>
      <w:lang w:val="en-US" w:eastAsia="zh-CN" w:bidi="ar-SA"/>
    </w:rPr>
  </w:style>
  <w:style w:type="character" w:customStyle="1" w:styleId="926">
    <w:name w:val="DO_NOT_TRANSLATE"/>
    <w:autoRedefine/>
    <w:qFormat/>
    <w:uiPriority w:val="0"/>
    <w:rPr>
      <w:rFonts w:ascii="Courier New" w:hAnsi="Courier New" w:cs="Courier New"/>
      <w:color w:val="800000"/>
      <w:lang w:val="en-US" w:eastAsia="zh-CN"/>
    </w:rPr>
  </w:style>
  <w:style w:type="character" w:customStyle="1" w:styleId="927">
    <w:name w:val="标书1 Char1"/>
    <w:autoRedefine/>
    <w:qFormat/>
    <w:uiPriority w:val="0"/>
    <w:rPr>
      <w:rFonts w:eastAsia="宋体"/>
      <w:b/>
      <w:bCs/>
      <w:kern w:val="44"/>
      <w:sz w:val="44"/>
      <w:szCs w:val="44"/>
      <w:lang w:val="en-US" w:eastAsia="zh-CN" w:bidi="ar-SA"/>
    </w:rPr>
  </w:style>
  <w:style w:type="character" w:customStyle="1" w:styleId="928">
    <w:name w:val="页脚 字符"/>
    <w:autoRedefine/>
    <w:qFormat/>
    <w:uiPriority w:val="99"/>
    <w:rPr>
      <w:kern w:val="2"/>
      <w:sz w:val="18"/>
      <w:szCs w:val="18"/>
    </w:rPr>
  </w:style>
  <w:style w:type="character" w:customStyle="1" w:styleId="929">
    <w:name w:val="正文2 Char"/>
    <w:autoRedefine/>
    <w:qFormat/>
    <w:uiPriority w:val="0"/>
    <w:rPr>
      <w:rFonts w:eastAsia="宋体"/>
      <w:kern w:val="2"/>
      <w:sz w:val="24"/>
      <w:lang w:val="en-US" w:eastAsia="zh-CN" w:bidi="ar-SA"/>
    </w:rPr>
  </w:style>
  <w:style w:type="character" w:customStyle="1" w:styleId="930">
    <w:name w:val="Char Char21"/>
    <w:autoRedefine/>
    <w:qFormat/>
    <w:uiPriority w:val="6"/>
    <w:rPr>
      <w:rFonts w:ascii="宋体" w:hAnsi="宋体"/>
      <w:kern w:val="1"/>
      <w:sz w:val="24"/>
      <w:szCs w:val="21"/>
      <w:lang w:val="zh-CN"/>
    </w:rPr>
  </w:style>
  <w:style w:type="character" w:customStyle="1" w:styleId="931">
    <w:name w:val="样式 正文缩进 + 首行缩进:  2 字符 Char Char"/>
    <w:link w:val="116"/>
    <w:autoRedefine/>
    <w:qFormat/>
    <w:uiPriority w:val="0"/>
    <w:rPr>
      <w:rFonts w:cs="宋体"/>
      <w:kern w:val="2"/>
      <w:sz w:val="24"/>
    </w:rPr>
  </w:style>
  <w:style w:type="character" w:customStyle="1" w:styleId="932">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933">
    <w:name w:val="gray6"/>
    <w:basedOn w:val="70"/>
    <w:autoRedefine/>
    <w:qFormat/>
    <w:uiPriority w:val="0"/>
    <w:rPr>
      <w:rFonts w:ascii="Arial" w:hAnsi="Arial" w:eastAsia="黑体" w:cs="Arial"/>
      <w:snapToGrid w:val="0"/>
      <w:kern w:val="0"/>
      <w:szCs w:val="21"/>
    </w:rPr>
  </w:style>
  <w:style w:type="character" w:customStyle="1" w:styleId="934">
    <w:name w:val="hui"/>
    <w:basedOn w:val="70"/>
    <w:autoRedefine/>
    <w:qFormat/>
    <w:uiPriority w:val="0"/>
    <w:rPr>
      <w:rFonts w:ascii="Arial" w:hAnsi="Arial" w:eastAsia="黑体" w:cs="Arial"/>
      <w:snapToGrid w:val="0"/>
      <w:kern w:val="0"/>
      <w:szCs w:val="21"/>
    </w:rPr>
  </w:style>
  <w:style w:type="character" w:customStyle="1" w:styleId="935">
    <w:name w:val="哈哈正文 Char Char"/>
    <w:autoRedefine/>
    <w:qFormat/>
    <w:uiPriority w:val="0"/>
    <w:rPr>
      <w:rFonts w:ascii="宋体" w:hAnsi="宋体" w:eastAsia="宋体" w:cs="宋体"/>
      <w:kern w:val="2"/>
      <w:sz w:val="24"/>
      <w:lang w:val="en-US" w:eastAsia="zh-CN" w:bidi="ar-SA"/>
    </w:rPr>
  </w:style>
  <w:style w:type="character" w:customStyle="1" w:styleId="93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autoRedefine/>
    <w:qFormat/>
    <w:uiPriority w:val="0"/>
    <w:rPr>
      <w:rFonts w:ascii="宋体" w:eastAsia="宋体"/>
      <w:snapToGrid w:val="0"/>
      <w:color w:val="000000"/>
      <w:kern w:val="28"/>
      <w:sz w:val="28"/>
      <w:lang w:val="en-US" w:eastAsia="zh-CN" w:bidi="ar-SA"/>
    </w:rPr>
  </w:style>
  <w:style w:type="character" w:customStyle="1" w:styleId="938">
    <w:name w:val="页脚 字符1"/>
    <w:autoRedefine/>
    <w:qFormat/>
    <w:locked/>
    <w:uiPriority w:val="99"/>
    <w:rPr>
      <w:kern w:val="2"/>
      <w:sz w:val="18"/>
      <w:szCs w:val="18"/>
    </w:rPr>
  </w:style>
  <w:style w:type="character" w:customStyle="1" w:styleId="939">
    <w:name w:val="页眉 字符1"/>
    <w:autoRedefine/>
    <w:qFormat/>
    <w:uiPriority w:val="99"/>
    <w:rPr>
      <w:kern w:val="2"/>
      <w:sz w:val="18"/>
      <w:szCs w:val="18"/>
    </w:rPr>
  </w:style>
  <w:style w:type="character" w:customStyle="1" w:styleId="940">
    <w:name w:val="尾注文本 字符"/>
    <w:link w:val="38"/>
    <w:autoRedefine/>
    <w:qFormat/>
    <w:uiPriority w:val="0"/>
    <w:rPr>
      <w:kern w:val="2"/>
      <w:sz w:val="21"/>
      <w:szCs w:val="24"/>
      <w:lang w:val="zh-CN"/>
    </w:rPr>
  </w:style>
  <w:style w:type="character" w:customStyle="1" w:styleId="941">
    <w:name w:val="无间隔 Char"/>
    <w:link w:val="166"/>
    <w:autoRedefine/>
    <w:qFormat/>
    <w:uiPriority w:val="99"/>
    <w:rPr>
      <w:kern w:val="2"/>
      <w:sz w:val="21"/>
      <w:szCs w:val="22"/>
    </w:rPr>
  </w:style>
  <w:style w:type="character" w:customStyle="1" w:styleId="942">
    <w:name w:val="标准文本 Char Char"/>
    <w:link w:val="605"/>
    <w:autoRedefine/>
    <w:qFormat/>
    <w:uiPriority w:val="0"/>
    <w:rPr>
      <w:rFonts w:cs="宋体"/>
      <w:kern w:val="2"/>
      <w:sz w:val="24"/>
    </w:rPr>
  </w:style>
  <w:style w:type="character" w:customStyle="1" w:styleId="943">
    <w:name w:val="Char Char213"/>
    <w:autoRedefine/>
    <w:qFormat/>
    <w:uiPriority w:val="0"/>
    <w:rPr>
      <w:rFonts w:eastAsia="Century Gothic"/>
      <w:b/>
      <w:bCs/>
      <w:kern w:val="44"/>
      <w:sz w:val="32"/>
      <w:szCs w:val="44"/>
      <w:lang w:val="en-US" w:eastAsia="zh-CN" w:bidi="ar-SA"/>
    </w:rPr>
  </w:style>
  <w:style w:type="character" w:customStyle="1" w:styleId="944">
    <w:name w:val="apple-style-span"/>
    <w:autoRedefine/>
    <w:qFormat/>
    <w:uiPriority w:val="0"/>
    <w:rPr>
      <w:rFonts w:ascii="Arial" w:hAnsi="Arial" w:eastAsia="黑体" w:cs="Arial"/>
      <w:snapToGrid w:val="0"/>
      <w:kern w:val="0"/>
      <w:szCs w:val="21"/>
    </w:rPr>
  </w:style>
  <w:style w:type="character" w:customStyle="1" w:styleId="945">
    <w:name w:val="15"/>
    <w:autoRedefine/>
    <w:qFormat/>
    <w:uiPriority w:val="0"/>
    <w:rPr>
      <w:rFonts w:hint="default" w:ascii="Calibri" w:hAnsi="Calibri"/>
      <w:color w:val="0000FF"/>
      <w:u w:val="single"/>
    </w:rPr>
  </w:style>
  <w:style w:type="character" w:customStyle="1" w:styleId="946">
    <w:name w:val="16"/>
    <w:autoRedefine/>
    <w:qFormat/>
    <w:uiPriority w:val="0"/>
    <w:rPr>
      <w:rFonts w:hint="eastAsia" w:ascii="宋体" w:hAnsi="宋体" w:eastAsia="宋体"/>
      <w:color w:val="000000"/>
      <w:sz w:val="20"/>
      <w:szCs w:val="20"/>
    </w:rPr>
  </w:style>
  <w:style w:type="character" w:customStyle="1" w:styleId="947">
    <w:name w:val="edui-unclickable"/>
    <w:autoRedefine/>
    <w:qFormat/>
    <w:uiPriority w:val="0"/>
    <w:rPr>
      <w:color w:val="808080"/>
    </w:rPr>
  </w:style>
  <w:style w:type="character" w:customStyle="1" w:styleId="948">
    <w:name w:val="tpc_content1"/>
    <w:autoRedefine/>
    <w:qFormat/>
    <w:uiPriority w:val="0"/>
    <w:rPr>
      <w:sz w:val="20"/>
      <w:szCs w:val="20"/>
    </w:rPr>
  </w:style>
  <w:style w:type="character" w:customStyle="1" w:styleId="949">
    <w:name w:val="正文文本缩进 字符"/>
    <w:autoRedefine/>
    <w:qFormat/>
    <w:uiPriority w:val="0"/>
    <w:rPr>
      <w:rFonts w:ascii="Century Gothic" w:hAnsi="Century Gothic" w:eastAsia="Century Gothic"/>
      <w:kern w:val="2"/>
      <w:sz w:val="24"/>
      <w:lang w:val="en-US" w:eastAsia="zh-CN" w:bidi="ar-SA"/>
    </w:rPr>
  </w:style>
  <w:style w:type="character" w:customStyle="1" w:styleId="950">
    <w:name w:val="正文文本 2 字符"/>
    <w:autoRedefine/>
    <w:qFormat/>
    <w:uiPriority w:val="0"/>
    <w:rPr>
      <w:rFonts w:ascii="Arial" w:hAnsi="Arial" w:eastAsia="宋体"/>
      <w:kern w:val="2"/>
      <w:sz w:val="24"/>
      <w:szCs w:val="24"/>
      <w:lang w:val="en-US" w:eastAsia="zh-CN" w:bidi="ar-SA"/>
    </w:rPr>
  </w:style>
  <w:style w:type="character" w:customStyle="1" w:styleId="951">
    <w:name w:val="edui-clickable2"/>
    <w:autoRedefine/>
    <w:qFormat/>
    <w:uiPriority w:val="0"/>
    <w:rPr>
      <w:color w:val="0000FF"/>
      <w:u w:val="single"/>
    </w:rPr>
  </w:style>
  <w:style w:type="character" w:customStyle="1" w:styleId="952">
    <w:name w:val="style1"/>
    <w:autoRedefine/>
    <w:qFormat/>
    <w:uiPriority w:val="0"/>
    <w:rPr>
      <w:rFonts w:ascii="Arial" w:hAnsi="Arial" w:eastAsia="黑体" w:cs="Arial"/>
      <w:snapToGrid w:val="0"/>
      <w:kern w:val="0"/>
      <w:szCs w:val="21"/>
    </w:rPr>
  </w:style>
  <w:style w:type="character" w:customStyle="1" w:styleId="953">
    <w:name w:val="zbggtop11 style5"/>
    <w:autoRedefine/>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5">
    <w:name w:val="bulletintext1"/>
    <w:autoRedefine/>
    <w:qFormat/>
    <w:uiPriority w:val="0"/>
    <w:rPr>
      <w:color w:val="000000"/>
      <w:sz w:val="18"/>
    </w:rPr>
  </w:style>
  <w:style w:type="character" w:customStyle="1" w:styleId="956">
    <w:name w:val="ksfind_class_select1"/>
    <w:basedOn w:val="70"/>
    <w:autoRedefine/>
    <w:qFormat/>
    <w:uiPriority w:val="0"/>
    <w:rPr>
      <w:color w:val="000000"/>
      <w:shd w:val="clear" w:color="auto" w:fill="EFD200"/>
    </w:rPr>
  </w:style>
  <w:style w:type="character" w:customStyle="1" w:styleId="957">
    <w:name w:val="font71"/>
    <w:autoRedefine/>
    <w:qFormat/>
    <w:uiPriority w:val="0"/>
    <w:rPr>
      <w:rFonts w:hint="eastAsia" w:ascii="宋体" w:hAnsi="宋体" w:eastAsia="宋体" w:cs="宋体"/>
      <w:color w:val="000000"/>
      <w:sz w:val="22"/>
      <w:szCs w:val="22"/>
      <w:u w:val="none"/>
    </w:rPr>
  </w:style>
  <w:style w:type="character" w:customStyle="1" w:styleId="958">
    <w:name w:val="font91"/>
    <w:autoRedefine/>
    <w:qFormat/>
    <w:uiPriority w:val="0"/>
    <w:rPr>
      <w:rFonts w:hint="eastAsia" w:ascii="仿宋" w:hAnsi="仿宋" w:eastAsia="仿宋" w:cs="仿宋"/>
      <w:color w:val="000000"/>
      <w:sz w:val="22"/>
      <w:szCs w:val="22"/>
      <w:u w:val="none"/>
    </w:rPr>
  </w:style>
  <w:style w:type="table" w:customStyle="1" w:styleId="95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5">
    <w:name w:val="[Normal]"/>
    <w:autoRedefine/>
    <w:qFormat/>
    <w:uiPriority w:val="0"/>
    <w:rPr>
      <w:rFonts w:ascii="宋体" w:hAnsi="宋体" w:eastAsia="宋体" w:cs="Times New Roman"/>
      <w:sz w:val="24"/>
      <w:szCs w:val="22"/>
      <w:lang w:val="zh-CN" w:eastAsia="zh-CN" w:bidi="ar-SA"/>
    </w:rPr>
  </w:style>
  <w:style w:type="paragraph" w:styleId="966">
    <w:name w:val="List Paragraph"/>
    <w:basedOn w:val="1"/>
    <w:autoRedefine/>
    <w:qFormat/>
    <w:uiPriority w:val="34"/>
    <w:pPr>
      <w:numPr>
        <w:ilvl w:val="0"/>
        <w:numId w:val="1"/>
      </w:numPr>
      <w:snapToGrid w:val="0"/>
      <w:spacing w:line="276" w:lineRule="auto"/>
    </w:pPr>
  </w:style>
  <w:style w:type="paragraph" w:customStyle="1" w:styleId="967">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968">
    <w:name w:val="NormalCharacter"/>
    <w:autoRedefine/>
    <w:qFormat/>
    <w:uiPriority w:val="0"/>
  </w:style>
  <w:style w:type="paragraph" w:customStyle="1" w:styleId="969">
    <w:name w:val="签发人"/>
    <w:basedOn w:val="1"/>
    <w:autoRedefine/>
    <w:qFormat/>
    <w:uiPriority w:val="0"/>
    <w:rPr>
      <w:rFonts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6760</Words>
  <Characters>38535</Characters>
  <Lines>321</Lines>
  <Paragraphs>90</Paragraphs>
  <TotalTime>20</TotalTime>
  <ScaleCrop>false</ScaleCrop>
  <LinksUpToDate>false</LinksUpToDate>
  <CharactersWithSpaces>45205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2024-03-06T06:27:00Z</dcterms:created>
  <dc:creator>玥</dc:creator>
  <cp:lastModifiedBy>PUMA</cp:lastModifiedBy>
  <cp:lastPrinted>2024-03-06T02:18:00Z</cp:lastPrinted>
  <dcterms:modified xsi:type="dcterms:W3CDTF">2024-04-29T09:09:42Z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