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8" w:lineRule="auto"/>
        <w:rPr>
          <w:rFonts w:ascii="Arial"/>
          <w:sz w:val="21"/>
        </w:rPr>
      </w:pPr>
      <w:r/>
    </w:p>
    <w:p>
      <w:pPr>
        <w:spacing w:before="169" w:line="221" w:lineRule="auto"/>
        <w:rPr>
          <w:rFonts w:ascii="仿宋" w:hAnsi="仿宋" w:eastAsia="仿宋" w:cs="仿宋"/>
          <w:sz w:val="52"/>
          <w:szCs w:val="52"/>
        </w:rPr>
      </w:pPr>
      <w:r>
        <w:t>余杭街道辖区内复杂疑难纠纷调解服务</w:t>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before="231" w:line="223" w:lineRule="auto"/>
        <w:ind w:left="833"/>
        <w:rPr>
          <w:rFonts w:ascii="仿宋" w:hAnsi="仿宋" w:eastAsia="仿宋" w:cs="仿宋"/>
          <w:sz w:val="71"/>
          <w:szCs w:val="71"/>
        </w:rPr>
      </w:pPr>
      <w:r>
        <w:t>竞 争 性 磋 商 文 件</w:t>
      </w:r>
    </w:p>
    <w:p>
      <w:pPr>
        <w:spacing w:before="220" w:line="226" w:lineRule="auto"/>
        <w:ind w:left="1683"/>
        <w:rPr>
          <w:rFonts w:hint="eastAsia" w:ascii="仿宋" w:hAnsi="仿宋" w:eastAsia="仿宋" w:cs="仿宋"/>
          <w:sz w:val="43"/>
          <w:szCs w:val="43"/>
          <w:lang w:eastAsia="zh-CN"/>
        </w:rPr>
      </w:pPr>
      <w:r>
        <w:t>招标编号：YJZFCG2022-114-1</w:t>
      </w:r>
    </w:p>
    <w:p>
      <w:pPr>
        <w:spacing w:line="347" w:lineRule="auto"/>
        <w:rPr>
          <w:rFonts w:ascii="Arial"/>
          <w:sz w:val="21"/>
        </w:rPr>
      </w:pPr>
      <w:r/>
    </w:p>
    <w:p>
      <w:pPr>
        <w:spacing w:line="348" w:lineRule="auto"/>
        <w:rPr>
          <w:rFonts w:ascii="Arial"/>
          <w:sz w:val="21"/>
        </w:rPr>
      </w:pPr>
      <w:r/>
    </w:p>
    <w:p>
      <w:pPr>
        <w:spacing w:before="152" w:line="226" w:lineRule="auto"/>
        <w:ind w:left="2225"/>
        <w:rPr>
          <w:rFonts w:ascii="仿宋" w:hAnsi="仿宋" w:eastAsia="仿宋" w:cs="仿宋"/>
          <w:sz w:val="47"/>
          <w:szCs w:val="47"/>
        </w:rPr>
      </w:pPr>
      <w:r>
        <w:t>(线上电子招投标)</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before="114" w:line="226" w:lineRule="auto"/>
        <w:ind w:left="364"/>
        <w:rPr>
          <w:rFonts w:ascii="仿宋" w:hAnsi="仿宋" w:eastAsia="仿宋" w:cs="仿宋"/>
          <w:sz w:val="35"/>
          <w:szCs w:val="35"/>
        </w:rPr>
      </w:pPr>
      <w:r>
        <w:t>采购单位：杭州市余杭区人民政府余杭街道办事处</w:t>
      </w:r>
    </w:p>
    <w:p>
      <w:pPr>
        <w:spacing w:before="196" w:line="226" w:lineRule="auto"/>
        <w:ind w:left="540"/>
        <w:rPr>
          <w:rFonts w:ascii="仿宋" w:hAnsi="仿宋" w:eastAsia="仿宋" w:cs="仿宋"/>
          <w:sz w:val="35"/>
          <w:szCs w:val="35"/>
        </w:rPr>
      </w:pPr>
      <w:r>
        <w:t>招标代理单位：杭州益嘉工程咨询代理有限公司</w:t>
      </w:r>
    </w:p>
    <w:p>
      <w:pPr>
        <w:spacing w:before="194" w:line="228" w:lineRule="auto"/>
        <w:ind w:left="2288"/>
        <w:rPr>
          <w:rFonts w:ascii="仿宋" w:hAnsi="仿宋" w:eastAsia="仿宋" w:cs="仿宋"/>
          <w:sz w:val="35"/>
          <w:szCs w:val="35"/>
        </w:rPr>
      </w:pPr>
      <w:r>
        <w:t>日 期：  2022 年 8 月 5 日</w:t>
      </w:r>
    </w:p>
    <w:p>
      <w:pPr>
        <w:sectPr>
          <w:pgSz w:w="11906" w:h="16839"/>
          <w:pgMar w:top="1431" w:right="1590" w:bottom="0" w:left="1639" w:header="0" w:footer="0" w:gutter="0"/>
          <w:cols w:space="720" w:num="1"/>
        </w:sectPr>
      </w:pPr>
      <w:r/>
    </w:p>
    <w:p>
      <w:pPr>
        <w:spacing w:before="74" w:line="228" w:lineRule="auto"/>
        <w:ind w:left="3999"/>
        <w:rPr>
          <w:rFonts w:ascii="仿宋" w:hAnsi="仿宋" w:eastAsia="仿宋" w:cs="仿宋"/>
          <w:sz w:val="35"/>
          <w:szCs w:val="35"/>
        </w:rPr>
      </w:pPr>
      <w:r>
        <w:t>目  录</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sdt>
      <w:sdtPr>
        <w:rPr>
          <w:rFonts w:ascii="仿宋" w:hAnsi="仿宋" w:eastAsia="仿宋" w:cs="仿宋"/>
          <w:sz w:val="23"/>
          <w:szCs w:val="23"/>
        </w:rPr>
        <w:id w:val="1"/>
        <w:docPartObj>
          <w:docPartGallery w:val="Table of Contents"/>
          <w:docPartUnique/>
        </w:docPartObj>
      </w:sdtPr>
      <w:sdtEndPr>
        <w:rPr>
          <w:rFonts w:ascii="仿宋" w:hAnsi="仿宋" w:eastAsia="仿宋" w:cs="仿宋"/>
          <w:sz w:val="23"/>
          <w:szCs w:val="23"/>
        </w:rPr>
      </w:sdtEndPr>
      <w:sdtContent>
        <w:p>
          <w:pPr>
            <w:tabs>
              <w:tab w:val="right" w:leader="dot" w:pos="9270"/>
            </w:tabs>
            <w:spacing w:before="74" w:line="228" w:lineRule="auto"/>
            <w:rPr>
              <w:rFonts w:ascii="仿宋" w:hAnsi="仿宋" w:eastAsia="仿宋" w:cs="仿宋"/>
              <w:sz w:val="23"/>
              <w:szCs w:val="23"/>
            </w:rPr>
          </w:pPr>
          <w:r>
            <w:fldChar w:fldCharType="begin"/>
          </w:r>
          <w:r>
            <w:instrText xml:space="preserve"> HYPERLINK \l "_bookmark1" </w:instrText>
          </w:r>
          <w:r>
            <w:fldChar w:fldCharType="separate"/>
          </w:r>
          <w:r>
            <w:rPr>
              <w:rFonts w:ascii="仿宋" w:hAnsi="仿宋" w:eastAsia="仿宋" w:cs="仿宋"/>
              <w:spacing w:val="12"/>
              <w:sz w:val="23"/>
              <w:szCs w:val="23"/>
              <w14:textOutline w14:w="4358" w14:cap="sq" w14:cmpd="sng">
                <w14:solidFill>
                  <w14:srgbClr w14:val="000000"/>
                </w14:solidFill>
                <w14:prstDash w14:val="solid"/>
                <w14:bevel/>
              </w14:textOutline>
            </w:rPr>
            <w:t>第一部分</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竞争性磋商公告</w:t>
          </w:r>
          <w:r>
            <w:rPr>
              <w:rFonts w:ascii="仿宋" w:hAnsi="仿宋" w:eastAsia="仿宋" w:cs="仿宋"/>
              <w:spacing w:val="12"/>
              <w:sz w:val="23"/>
              <w:szCs w:val="23"/>
            </w:rPr>
            <w:t xml:space="preserve"> </w:t>
          </w:r>
          <w:r>
            <w:rPr>
              <w:rFonts w:ascii="仿宋" w:hAnsi="仿宋" w:eastAsia="仿宋" w:cs="仿宋"/>
              <w:b/>
              <w:bCs/>
              <w:sz w:val="23"/>
              <w:szCs w:val="23"/>
            </w:rPr>
            <w:tab/>
          </w: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14:textOutline w14:w="4358" w14:cap="sq" w14:cmpd="sng">
                <w14:solidFill>
                  <w14:srgbClr w14:val="000000"/>
                </w14:solidFill>
                <w14:prstDash w14:val="solid"/>
                <w14:bevel/>
              </w14:textOutline>
            </w:rPr>
            <w:fldChar w:fldCharType="end"/>
          </w:r>
        </w:p>
        <w:p>
          <w:pPr>
            <w:tabs>
              <w:tab w:val="right" w:leader="dot" w:pos="9270"/>
            </w:tabs>
            <w:spacing w:before="187" w:line="231" w:lineRule="auto"/>
            <w:rPr>
              <w:rFonts w:ascii="仿宋" w:hAnsi="仿宋" w:eastAsia="仿宋" w:cs="仿宋"/>
              <w:sz w:val="23"/>
              <w:szCs w:val="23"/>
            </w:rPr>
          </w:pPr>
          <w:r>
            <w:fldChar w:fldCharType="begin"/>
          </w:r>
          <w:r>
            <w:instrText xml:space="preserve"> HYPERLINK \l "_bookmark2" </w:instrText>
          </w:r>
          <w:r>
            <w:fldChar w:fldCharType="separate"/>
          </w:r>
          <w:r>
            <w:rPr>
              <w:rFonts w:ascii="仿宋" w:hAnsi="仿宋" w:eastAsia="仿宋" w:cs="仿宋"/>
              <w:spacing w:val="15"/>
              <w:sz w:val="23"/>
              <w:szCs w:val="23"/>
              <w14:textOutline w14:w="4358" w14:cap="sq" w14:cmpd="sng">
                <w14:solidFill>
                  <w14:srgbClr w14:val="000000"/>
                </w14:solidFill>
                <w14:prstDash w14:val="solid"/>
                <w14:bevel/>
              </w14:textOutline>
            </w:rPr>
            <w:t>第</w:t>
          </w:r>
          <w:r>
            <w:rPr>
              <w:rFonts w:ascii="仿宋" w:hAnsi="仿宋" w:eastAsia="仿宋" w:cs="仿宋"/>
              <w:spacing w:val="12"/>
              <w:sz w:val="23"/>
              <w:szCs w:val="23"/>
              <w14:textOutline w14:w="4358" w14:cap="sq" w14:cmpd="sng">
                <w14:solidFill>
                  <w14:srgbClr w14:val="000000"/>
                </w14:solidFill>
                <w14:prstDash w14:val="solid"/>
                <w14:bevel/>
              </w14:textOutline>
            </w:rPr>
            <w:t>二部分</w:t>
          </w:r>
          <w:r>
            <w:rPr>
              <w:rFonts w:ascii="仿宋" w:hAnsi="仿宋" w:eastAsia="仿宋" w:cs="仿宋"/>
              <w:spacing w:val="12"/>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磋商须知</w:t>
          </w:r>
          <w:r>
            <w:rPr>
              <w:rFonts w:ascii="仿宋" w:hAnsi="仿宋" w:eastAsia="仿宋" w:cs="仿宋"/>
              <w:spacing w:val="12"/>
              <w:sz w:val="23"/>
              <w:szCs w:val="23"/>
            </w:rPr>
            <w:t xml:space="preserve"> </w:t>
          </w:r>
          <w:r>
            <w:rPr>
              <w:rFonts w:ascii="仿宋" w:hAnsi="仿宋" w:eastAsia="仿宋" w:cs="仿宋"/>
              <w:b/>
              <w:bCs/>
              <w:sz w:val="23"/>
              <w:szCs w:val="23"/>
            </w:rPr>
            <w:tab/>
          </w:r>
          <w:r>
            <w:rPr>
              <w:rFonts w:ascii="仿宋" w:hAnsi="仿宋" w:eastAsia="仿宋" w:cs="仿宋"/>
              <w:spacing w:val="12"/>
              <w:sz w:val="23"/>
              <w:szCs w:val="23"/>
              <w14:textOutline w14:w="4358" w14:cap="sq" w14:cmpd="sng">
                <w14:solidFill>
                  <w14:srgbClr w14:val="000000"/>
                </w14:solidFill>
                <w14:prstDash w14:val="solid"/>
                <w14:bevel/>
              </w14:textOutline>
            </w:rPr>
            <w:t>7</w:t>
          </w:r>
          <w:r>
            <w:rPr>
              <w:rFonts w:ascii="仿宋" w:hAnsi="仿宋" w:eastAsia="仿宋" w:cs="仿宋"/>
              <w:spacing w:val="12"/>
              <w:sz w:val="23"/>
              <w:szCs w:val="23"/>
              <w14:textOutline w14:w="4358" w14:cap="sq" w14:cmpd="sng">
                <w14:solidFill>
                  <w14:srgbClr w14:val="000000"/>
                </w14:solidFill>
                <w14:prstDash w14:val="solid"/>
                <w14:bevel/>
              </w14:textOutline>
            </w:rPr>
            <w:fldChar w:fldCharType="end"/>
          </w:r>
        </w:p>
        <w:p>
          <w:pPr>
            <w:tabs>
              <w:tab w:val="right" w:leader="dot" w:pos="9272"/>
            </w:tabs>
            <w:spacing w:before="185" w:line="230" w:lineRule="auto"/>
            <w:ind w:left="472"/>
            <w:rPr>
              <w:rFonts w:ascii="仿宋" w:hAnsi="仿宋" w:eastAsia="仿宋" w:cs="仿宋"/>
              <w:sz w:val="23"/>
              <w:szCs w:val="23"/>
            </w:rPr>
          </w:pPr>
          <w:r>
            <w:fldChar w:fldCharType="begin"/>
          </w:r>
          <w:r>
            <w:instrText xml:space="preserve"> HYPERLINK \l "_bookmark3" </w:instrText>
          </w:r>
          <w:r>
            <w:fldChar w:fldCharType="separate"/>
          </w:r>
          <w:r>
            <w:rPr>
              <w:rFonts w:ascii="仿宋" w:hAnsi="仿宋" w:eastAsia="仿宋" w:cs="仿宋"/>
              <w:spacing w:val="17"/>
              <w:sz w:val="23"/>
              <w:szCs w:val="23"/>
            </w:rPr>
            <w:t>前</w:t>
          </w:r>
          <w:r>
            <w:rPr>
              <w:rFonts w:ascii="仿宋" w:hAnsi="仿宋" w:eastAsia="仿宋" w:cs="仿宋"/>
              <w:spacing w:val="15"/>
              <w:sz w:val="23"/>
              <w:szCs w:val="23"/>
            </w:rPr>
            <w:t xml:space="preserve"> 附 表 </w:t>
          </w:r>
          <w:r>
            <w:rPr>
              <w:rFonts w:ascii="仿宋" w:hAnsi="仿宋" w:eastAsia="仿宋" w:cs="仿宋"/>
              <w:sz w:val="23"/>
              <w:szCs w:val="23"/>
            </w:rPr>
            <w:tab/>
          </w:r>
          <w:r>
            <w:rPr>
              <w:rFonts w:ascii="仿宋" w:hAnsi="仿宋" w:eastAsia="仿宋" w:cs="仿宋"/>
              <w:spacing w:val="15"/>
              <w:sz w:val="23"/>
              <w:szCs w:val="23"/>
            </w:rPr>
            <w:t>7</w:t>
          </w:r>
          <w:r>
            <w:rPr>
              <w:rFonts w:ascii="仿宋" w:hAnsi="仿宋" w:eastAsia="仿宋" w:cs="仿宋"/>
              <w:spacing w:val="15"/>
              <w:sz w:val="23"/>
              <w:szCs w:val="23"/>
            </w:rPr>
            <w:fldChar w:fldCharType="end"/>
          </w:r>
        </w:p>
        <w:p>
          <w:pPr>
            <w:tabs>
              <w:tab w:val="right" w:leader="dot" w:pos="9272"/>
            </w:tabs>
            <w:spacing w:before="184" w:line="232" w:lineRule="auto"/>
            <w:ind w:left="473"/>
            <w:rPr>
              <w:rFonts w:ascii="仿宋" w:hAnsi="仿宋" w:eastAsia="仿宋" w:cs="仿宋"/>
              <w:sz w:val="23"/>
              <w:szCs w:val="23"/>
            </w:rPr>
          </w:pPr>
          <w:r>
            <w:fldChar w:fldCharType="begin"/>
          </w:r>
          <w:r>
            <w:instrText xml:space="preserve"> HYPERLINK \l "_bookmark4" </w:instrText>
          </w:r>
          <w:r>
            <w:fldChar w:fldCharType="separate"/>
          </w:r>
          <w:r>
            <w:rPr>
              <w:rFonts w:ascii="仿宋" w:hAnsi="仿宋" w:eastAsia="仿宋" w:cs="仿宋"/>
              <w:spacing w:val="19"/>
              <w:sz w:val="23"/>
              <w:szCs w:val="23"/>
            </w:rPr>
            <w:t>一</w:t>
          </w:r>
          <w:r>
            <w:rPr>
              <w:rFonts w:ascii="仿宋" w:hAnsi="仿宋" w:eastAsia="仿宋" w:cs="仿宋"/>
              <w:spacing w:val="14"/>
              <w:sz w:val="23"/>
              <w:szCs w:val="23"/>
            </w:rPr>
            <w:t xml:space="preserve">、总 则 </w:t>
          </w:r>
          <w:r>
            <w:rPr>
              <w:rFonts w:ascii="仿宋" w:hAnsi="仿宋" w:eastAsia="仿宋" w:cs="仿宋"/>
              <w:sz w:val="23"/>
              <w:szCs w:val="23"/>
            </w:rPr>
            <w:tab/>
          </w:r>
          <w:r>
            <w:rPr>
              <w:rFonts w:ascii="仿宋" w:hAnsi="仿宋" w:eastAsia="仿宋" w:cs="仿宋"/>
              <w:spacing w:val="14"/>
              <w:sz w:val="23"/>
              <w:szCs w:val="23"/>
            </w:rPr>
            <w:t>1</w:t>
          </w:r>
          <w:r>
            <w:rPr>
              <w:rFonts w:ascii="仿宋" w:hAnsi="仿宋" w:eastAsia="仿宋" w:cs="仿宋"/>
              <w:spacing w:val="14"/>
              <w:sz w:val="23"/>
              <w:szCs w:val="23"/>
            </w:rPr>
            <w:fldChar w:fldCharType="end"/>
          </w:r>
          <w:r>
            <w:rPr>
              <w:rFonts w:ascii="仿宋" w:hAnsi="仿宋" w:eastAsia="仿宋" w:cs="仿宋"/>
              <w:spacing w:val="14"/>
              <w:sz w:val="23"/>
              <w:szCs w:val="23"/>
            </w:rPr>
            <w:t>2</w:t>
          </w:r>
        </w:p>
        <w:p>
          <w:pPr>
            <w:tabs>
              <w:tab w:val="right" w:leader="dot" w:pos="9272"/>
            </w:tabs>
            <w:spacing w:before="184" w:line="228" w:lineRule="auto"/>
            <w:ind w:left="477"/>
            <w:rPr>
              <w:rFonts w:ascii="仿宋" w:hAnsi="仿宋" w:eastAsia="仿宋" w:cs="仿宋"/>
              <w:sz w:val="23"/>
              <w:szCs w:val="23"/>
            </w:rPr>
          </w:pPr>
          <w:r>
            <w:fldChar w:fldCharType="begin"/>
          </w:r>
          <w:r>
            <w:instrText xml:space="preserve"> HYPERLINK \l "_bookmark5" </w:instrText>
          </w:r>
          <w:r>
            <w:fldChar w:fldCharType="separate"/>
          </w:r>
          <w:r>
            <w:rPr>
              <w:rFonts w:ascii="仿宋" w:hAnsi="仿宋" w:eastAsia="仿宋" w:cs="仿宋"/>
              <w:spacing w:val="15"/>
              <w:sz w:val="23"/>
              <w:szCs w:val="23"/>
            </w:rPr>
            <w:t>二</w:t>
          </w:r>
          <w:r>
            <w:rPr>
              <w:rFonts w:ascii="仿宋" w:hAnsi="仿宋" w:eastAsia="仿宋" w:cs="仿宋"/>
              <w:spacing w:val="13"/>
              <w:sz w:val="23"/>
              <w:szCs w:val="23"/>
            </w:rPr>
            <w:t xml:space="preserve">、竞争性磋商文件 </w:t>
          </w:r>
          <w:r>
            <w:rPr>
              <w:rFonts w:ascii="仿宋" w:hAnsi="仿宋" w:eastAsia="仿宋" w:cs="仿宋"/>
              <w:sz w:val="23"/>
              <w:szCs w:val="23"/>
            </w:rPr>
            <w:tab/>
          </w:r>
          <w:r>
            <w:rPr>
              <w:rFonts w:ascii="仿宋" w:hAnsi="仿宋" w:eastAsia="仿宋" w:cs="仿宋"/>
              <w:spacing w:val="13"/>
              <w:sz w:val="23"/>
              <w:szCs w:val="23"/>
            </w:rPr>
            <w:t>1</w:t>
          </w:r>
          <w:r>
            <w:rPr>
              <w:rFonts w:ascii="仿宋" w:hAnsi="仿宋" w:eastAsia="仿宋" w:cs="仿宋"/>
              <w:spacing w:val="13"/>
              <w:sz w:val="23"/>
              <w:szCs w:val="23"/>
            </w:rPr>
            <w:fldChar w:fldCharType="end"/>
          </w:r>
          <w:r>
            <w:rPr>
              <w:rFonts w:ascii="仿宋" w:hAnsi="仿宋" w:eastAsia="仿宋" w:cs="仿宋"/>
              <w:spacing w:val="13"/>
              <w:sz w:val="23"/>
              <w:szCs w:val="23"/>
            </w:rPr>
            <w:t>2</w:t>
          </w:r>
        </w:p>
        <w:p>
          <w:pPr>
            <w:tabs>
              <w:tab w:val="right" w:leader="dot" w:pos="9272"/>
            </w:tabs>
            <w:spacing w:before="188" w:line="230" w:lineRule="auto"/>
            <w:ind w:left="476"/>
            <w:rPr>
              <w:rFonts w:ascii="仿宋" w:hAnsi="仿宋" w:eastAsia="仿宋" w:cs="仿宋"/>
              <w:sz w:val="23"/>
              <w:szCs w:val="23"/>
            </w:rPr>
          </w:pPr>
          <w:r>
            <w:fldChar w:fldCharType="begin"/>
          </w:r>
          <w:r>
            <w:instrText xml:space="preserve"> HYPERLINK \l "_bookmark6" </w:instrText>
          </w:r>
          <w:r>
            <w:fldChar w:fldCharType="separate"/>
          </w:r>
          <w:r>
            <w:rPr>
              <w:rFonts w:ascii="仿宋" w:hAnsi="仿宋" w:eastAsia="仿宋" w:cs="仿宋"/>
              <w:spacing w:val="16"/>
              <w:sz w:val="23"/>
              <w:szCs w:val="23"/>
            </w:rPr>
            <w:t>三</w:t>
          </w:r>
          <w:r>
            <w:rPr>
              <w:rFonts w:ascii="仿宋" w:hAnsi="仿宋" w:eastAsia="仿宋" w:cs="仿宋"/>
              <w:spacing w:val="13"/>
              <w:sz w:val="23"/>
              <w:szCs w:val="23"/>
            </w:rPr>
            <w:t xml:space="preserve">、响应文件的编制 </w:t>
          </w:r>
          <w:r>
            <w:rPr>
              <w:rFonts w:ascii="仿宋" w:hAnsi="仿宋" w:eastAsia="仿宋" w:cs="仿宋"/>
              <w:sz w:val="23"/>
              <w:szCs w:val="23"/>
            </w:rPr>
            <w:tab/>
          </w:r>
          <w:r>
            <w:rPr>
              <w:rFonts w:ascii="仿宋" w:hAnsi="仿宋" w:eastAsia="仿宋" w:cs="仿宋"/>
              <w:spacing w:val="13"/>
              <w:sz w:val="23"/>
              <w:szCs w:val="23"/>
            </w:rPr>
            <w:t>14</w:t>
          </w:r>
          <w:r>
            <w:rPr>
              <w:rFonts w:ascii="仿宋" w:hAnsi="仿宋" w:eastAsia="仿宋" w:cs="仿宋"/>
              <w:spacing w:val="13"/>
              <w:sz w:val="23"/>
              <w:szCs w:val="23"/>
            </w:rPr>
            <w:fldChar w:fldCharType="end"/>
          </w:r>
        </w:p>
        <w:p>
          <w:pPr>
            <w:tabs>
              <w:tab w:val="right" w:leader="dot" w:pos="9272"/>
            </w:tabs>
            <w:spacing w:before="186" w:line="231" w:lineRule="auto"/>
            <w:ind w:left="498"/>
            <w:rPr>
              <w:rFonts w:ascii="仿宋" w:hAnsi="仿宋" w:eastAsia="仿宋" w:cs="仿宋"/>
              <w:sz w:val="23"/>
              <w:szCs w:val="23"/>
            </w:rPr>
          </w:pPr>
          <w:r>
            <w:fldChar w:fldCharType="begin"/>
          </w:r>
          <w:r>
            <w:instrText xml:space="preserve"> HYPERLINK \l "_bookmark7" </w:instrText>
          </w:r>
          <w:r>
            <w:fldChar w:fldCharType="separate"/>
          </w:r>
          <w:r>
            <w:rPr>
              <w:rFonts w:ascii="仿宋" w:hAnsi="仿宋" w:eastAsia="仿宋" w:cs="仿宋"/>
              <w:spacing w:val="16"/>
              <w:sz w:val="23"/>
              <w:szCs w:val="23"/>
            </w:rPr>
            <w:t>四</w:t>
          </w:r>
          <w:r>
            <w:rPr>
              <w:rFonts w:ascii="仿宋" w:hAnsi="仿宋" w:eastAsia="仿宋" w:cs="仿宋"/>
              <w:spacing w:val="11"/>
              <w:sz w:val="23"/>
              <w:szCs w:val="23"/>
            </w:rPr>
            <w:t xml:space="preserve">、响应文件的提交 </w:t>
          </w:r>
          <w:r>
            <w:rPr>
              <w:rFonts w:ascii="仿宋" w:hAnsi="仿宋" w:eastAsia="仿宋" w:cs="仿宋"/>
              <w:sz w:val="23"/>
              <w:szCs w:val="23"/>
            </w:rPr>
            <w:tab/>
          </w:r>
          <w:r>
            <w:rPr>
              <w:rFonts w:ascii="仿宋" w:hAnsi="仿宋" w:eastAsia="仿宋" w:cs="仿宋"/>
              <w:spacing w:val="11"/>
              <w:sz w:val="23"/>
              <w:szCs w:val="23"/>
            </w:rPr>
            <w:t>1</w:t>
          </w:r>
          <w:r>
            <w:rPr>
              <w:rFonts w:ascii="仿宋" w:hAnsi="仿宋" w:eastAsia="仿宋" w:cs="仿宋"/>
              <w:spacing w:val="11"/>
              <w:sz w:val="23"/>
              <w:szCs w:val="23"/>
            </w:rPr>
            <w:fldChar w:fldCharType="end"/>
          </w:r>
          <w:r>
            <w:rPr>
              <w:rFonts w:ascii="仿宋" w:hAnsi="仿宋" w:eastAsia="仿宋" w:cs="仿宋"/>
              <w:spacing w:val="11"/>
              <w:sz w:val="23"/>
              <w:szCs w:val="23"/>
            </w:rPr>
            <w:t>6</w:t>
          </w:r>
        </w:p>
        <w:p>
          <w:pPr>
            <w:tabs>
              <w:tab w:val="right" w:leader="dot" w:pos="9272"/>
            </w:tabs>
            <w:spacing w:before="185" w:line="231" w:lineRule="auto"/>
            <w:ind w:left="473"/>
            <w:rPr>
              <w:rFonts w:ascii="仿宋" w:hAnsi="仿宋" w:eastAsia="仿宋" w:cs="仿宋"/>
              <w:sz w:val="23"/>
              <w:szCs w:val="23"/>
            </w:rPr>
          </w:pPr>
          <w:r>
            <w:fldChar w:fldCharType="begin"/>
          </w:r>
          <w:r>
            <w:instrText xml:space="preserve"> HYPERLINK \l "_bookmark8" </w:instrText>
          </w:r>
          <w:r>
            <w:fldChar w:fldCharType="separate"/>
          </w:r>
          <w:r>
            <w:rPr>
              <w:rFonts w:ascii="仿宋" w:hAnsi="仿宋" w:eastAsia="仿宋" w:cs="仿宋"/>
              <w:spacing w:val="16"/>
              <w:sz w:val="23"/>
              <w:szCs w:val="23"/>
            </w:rPr>
            <w:t xml:space="preserve">五、开标 </w:t>
          </w:r>
          <w:r>
            <w:rPr>
              <w:rFonts w:ascii="仿宋" w:hAnsi="仿宋" w:eastAsia="仿宋" w:cs="仿宋"/>
              <w:sz w:val="23"/>
              <w:szCs w:val="23"/>
            </w:rPr>
            <w:tab/>
          </w:r>
          <w:r>
            <w:rPr>
              <w:rFonts w:ascii="仿宋" w:hAnsi="仿宋" w:eastAsia="仿宋" w:cs="仿宋"/>
              <w:spacing w:val="16"/>
              <w:sz w:val="23"/>
              <w:szCs w:val="23"/>
            </w:rPr>
            <w:t>1</w:t>
          </w:r>
          <w:r>
            <w:rPr>
              <w:rFonts w:ascii="仿宋" w:hAnsi="仿宋" w:eastAsia="仿宋" w:cs="仿宋"/>
              <w:spacing w:val="16"/>
              <w:sz w:val="23"/>
              <w:szCs w:val="23"/>
            </w:rPr>
            <w:fldChar w:fldCharType="end"/>
          </w:r>
          <w:r>
            <w:rPr>
              <w:rFonts w:ascii="仿宋" w:hAnsi="仿宋" w:eastAsia="仿宋" w:cs="仿宋"/>
              <w:spacing w:val="16"/>
              <w:sz w:val="23"/>
              <w:szCs w:val="23"/>
            </w:rPr>
            <w:t>7</w:t>
          </w:r>
        </w:p>
        <w:p>
          <w:pPr>
            <w:tabs>
              <w:tab w:val="right" w:leader="dot" w:pos="9272"/>
            </w:tabs>
            <w:spacing w:before="186" w:line="231" w:lineRule="auto"/>
            <w:ind w:left="471"/>
            <w:rPr>
              <w:rFonts w:ascii="仿宋" w:hAnsi="仿宋" w:eastAsia="仿宋" w:cs="仿宋"/>
              <w:sz w:val="23"/>
              <w:szCs w:val="23"/>
            </w:rPr>
          </w:pPr>
          <w:r>
            <w:fldChar w:fldCharType="begin"/>
          </w:r>
          <w:r>
            <w:instrText xml:space="preserve"> HYPERLINK \l "_bookmark9" </w:instrText>
          </w:r>
          <w:r>
            <w:fldChar w:fldCharType="separate"/>
          </w:r>
          <w:r>
            <w:rPr>
              <w:rFonts w:ascii="仿宋" w:hAnsi="仿宋" w:eastAsia="仿宋" w:cs="仿宋"/>
              <w:spacing w:val="17"/>
              <w:sz w:val="23"/>
              <w:szCs w:val="23"/>
            </w:rPr>
            <w:t>六</w:t>
          </w:r>
          <w:r>
            <w:rPr>
              <w:rFonts w:ascii="仿宋" w:hAnsi="仿宋" w:eastAsia="仿宋" w:cs="仿宋"/>
              <w:spacing w:val="16"/>
              <w:sz w:val="23"/>
              <w:szCs w:val="23"/>
            </w:rPr>
            <w:t xml:space="preserve">、磋商 </w:t>
          </w:r>
          <w:r>
            <w:rPr>
              <w:rFonts w:ascii="仿宋" w:hAnsi="仿宋" w:eastAsia="仿宋" w:cs="仿宋"/>
              <w:sz w:val="23"/>
              <w:szCs w:val="23"/>
            </w:rPr>
            <w:tab/>
          </w:r>
          <w:r>
            <w:rPr>
              <w:rFonts w:ascii="仿宋" w:hAnsi="仿宋" w:eastAsia="仿宋" w:cs="仿宋"/>
              <w:spacing w:val="16"/>
              <w:sz w:val="23"/>
              <w:szCs w:val="23"/>
            </w:rPr>
            <w:t>19</w:t>
          </w:r>
          <w:r>
            <w:rPr>
              <w:rFonts w:ascii="仿宋" w:hAnsi="仿宋" w:eastAsia="仿宋" w:cs="仿宋"/>
              <w:spacing w:val="16"/>
              <w:sz w:val="23"/>
              <w:szCs w:val="23"/>
            </w:rPr>
            <w:fldChar w:fldCharType="end"/>
          </w:r>
        </w:p>
        <w:p>
          <w:pPr>
            <w:tabs>
              <w:tab w:val="right" w:leader="dot" w:pos="9272"/>
            </w:tabs>
            <w:spacing w:before="184" w:line="231" w:lineRule="auto"/>
            <w:ind w:left="474"/>
            <w:rPr>
              <w:rFonts w:ascii="仿宋" w:hAnsi="仿宋" w:eastAsia="仿宋" w:cs="仿宋"/>
              <w:sz w:val="23"/>
              <w:szCs w:val="23"/>
            </w:rPr>
          </w:pPr>
          <w:r>
            <w:fldChar w:fldCharType="begin"/>
          </w:r>
          <w:r>
            <w:instrText xml:space="preserve"> HYPERLINK \l "_bookmark10" </w:instrText>
          </w:r>
          <w:r>
            <w:fldChar w:fldCharType="separate"/>
          </w:r>
          <w:r>
            <w:rPr>
              <w:rFonts w:ascii="仿宋" w:hAnsi="仿宋" w:eastAsia="仿宋" w:cs="仿宋"/>
              <w:spacing w:val="16"/>
              <w:sz w:val="23"/>
              <w:szCs w:val="23"/>
            </w:rPr>
            <w:t xml:space="preserve">七、定标 </w:t>
          </w:r>
          <w:r>
            <w:rPr>
              <w:rFonts w:ascii="仿宋" w:hAnsi="仿宋" w:eastAsia="仿宋" w:cs="仿宋"/>
              <w:sz w:val="23"/>
              <w:szCs w:val="23"/>
            </w:rPr>
            <w:tab/>
          </w:r>
          <w:r>
            <w:rPr>
              <w:rFonts w:ascii="仿宋" w:hAnsi="仿宋" w:eastAsia="仿宋" w:cs="仿宋"/>
              <w:spacing w:val="16"/>
              <w:sz w:val="23"/>
              <w:szCs w:val="23"/>
            </w:rPr>
            <w:t>4</w:t>
          </w:r>
          <w:r>
            <w:rPr>
              <w:rFonts w:ascii="仿宋" w:hAnsi="仿宋" w:eastAsia="仿宋" w:cs="仿宋"/>
              <w:spacing w:val="16"/>
              <w:sz w:val="23"/>
              <w:szCs w:val="23"/>
            </w:rPr>
            <w:fldChar w:fldCharType="end"/>
          </w:r>
          <w:r>
            <w:rPr>
              <w:rFonts w:ascii="仿宋" w:hAnsi="仿宋" w:eastAsia="仿宋" w:cs="仿宋"/>
              <w:spacing w:val="15"/>
              <w:sz w:val="23"/>
              <w:szCs w:val="23"/>
            </w:rPr>
            <w:t>0</w:t>
          </w:r>
        </w:p>
        <w:p>
          <w:pPr>
            <w:tabs>
              <w:tab w:val="right" w:leader="dot" w:pos="9272"/>
            </w:tabs>
            <w:spacing w:before="186" w:line="230" w:lineRule="auto"/>
            <w:ind w:left="468"/>
            <w:rPr>
              <w:rFonts w:ascii="仿宋" w:hAnsi="仿宋" w:eastAsia="仿宋" w:cs="仿宋"/>
              <w:sz w:val="23"/>
              <w:szCs w:val="23"/>
            </w:rPr>
          </w:pPr>
          <w:r>
            <w:fldChar w:fldCharType="begin"/>
          </w:r>
          <w:r>
            <w:instrText xml:space="preserve"> HYPERLINK \l "_bookmark11" </w:instrText>
          </w:r>
          <w:r>
            <w:fldChar w:fldCharType="separate"/>
          </w:r>
          <w:r>
            <w:rPr>
              <w:rFonts w:ascii="仿宋" w:hAnsi="仿宋" w:eastAsia="仿宋" w:cs="仿宋"/>
              <w:spacing w:val="14"/>
              <w:sz w:val="23"/>
              <w:szCs w:val="23"/>
            </w:rPr>
            <w:t xml:space="preserve">八、合同签订及其他 </w:t>
          </w:r>
          <w:r>
            <w:rPr>
              <w:rFonts w:ascii="仿宋" w:hAnsi="仿宋" w:eastAsia="仿宋" w:cs="仿宋"/>
              <w:sz w:val="23"/>
              <w:szCs w:val="23"/>
            </w:rPr>
            <w:tab/>
          </w:r>
          <w:r>
            <w:rPr>
              <w:rFonts w:ascii="仿宋" w:hAnsi="仿宋" w:eastAsia="仿宋" w:cs="仿宋"/>
              <w:spacing w:val="14"/>
              <w:sz w:val="23"/>
              <w:szCs w:val="23"/>
            </w:rPr>
            <w:t>3</w:t>
          </w:r>
          <w:r>
            <w:rPr>
              <w:rFonts w:ascii="仿宋" w:hAnsi="仿宋" w:eastAsia="仿宋" w:cs="仿宋"/>
              <w:spacing w:val="12"/>
              <w:sz w:val="23"/>
              <w:szCs w:val="23"/>
            </w:rPr>
            <w:t>0</w:t>
          </w:r>
          <w:r>
            <w:rPr>
              <w:rFonts w:ascii="仿宋" w:hAnsi="仿宋" w:eastAsia="仿宋" w:cs="仿宋"/>
              <w:spacing w:val="12"/>
              <w:sz w:val="23"/>
              <w:szCs w:val="23"/>
            </w:rPr>
            <w:fldChar w:fldCharType="end"/>
          </w:r>
        </w:p>
        <w:p>
          <w:pPr>
            <w:tabs>
              <w:tab w:val="right" w:leader="dot" w:pos="9270"/>
            </w:tabs>
            <w:spacing w:before="183" w:line="231" w:lineRule="auto"/>
            <w:rPr>
              <w:rFonts w:ascii="仿宋" w:hAnsi="仿宋" w:eastAsia="仿宋" w:cs="仿宋"/>
              <w:sz w:val="23"/>
              <w:szCs w:val="23"/>
            </w:rPr>
          </w:pPr>
          <w:r>
            <w:fldChar w:fldCharType="begin"/>
          </w:r>
          <w:r>
            <w:instrText xml:space="preserve"> HYPERLINK \l "_bookmark12" </w:instrText>
          </w:r>
          <w:r>
            <w:fldChar w:fldCharType="separate"/>
          </w:r>
          <w:r>
            <w:rPr>
              <w:rFonts w:ascii="仿宋" w:hAnsi="仿宋" w:eastAsia="仿宋" w:cs="仿宋"/>
              <w:spacing w:val="13"/>
              <w:sz w:val="23"/>
              <w:szCs w:val="23"/>
              <w14:textOutline w14:w="4358" w14:cap="sq" w14:cmpd="sng">
                <w14:solidFill>
                  <w14:srgbClr w14:val="000000"/>
                </w14:solidFill>
                <w14:prstDash w14:val="solid"/>
                <w14:bevel/>
              </w14:textOutline>
            </w:rPr>
            <w:t>第</w:t>
          </w:r>
          <w:r>
            <w:rPr>
              <w:rFonts w:ascii="仿宋" w:hAnsi="仿宋" w:eastAsia="仿宋" w:cs="仿宋"/>
              <w:spacing w:val="11"/>
              <w:sz w:val="23"/>
              <w:szCs w:val="23"/>
              <w14:textOutline w14:w="4358" w14:cap="sq" w14:cmpd="sng">
                <w14:solidFill>
                  <w14:srgbClr w14:val="000000"/>
                </w14:solidFill>
                <w14:prstDash w14:val="solid"/>
                <w14:bevel/>
              </w14:textOutline>
            </w:rPr>
            <w:t>三部分</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项目技术规范和服务要求</w:t>
          </w:r>
          <w:r>
            <w:rPr>
              <w:rFonts w:ascii="仿宋" w:hAnsi="仿宋" w:eastAsia="仿宋" w:cs="仿宋"/>
              <w:spacing w:val="11"/>
              <w:sz w:val="23"/>
              <w:szCs w:val="23"/>
            </w:rPr>
            <w:t xml:space="preserve"> </w:t>
          </w:r>
          <w:r>
            <w:rPr>
              <w:rFonts w:ascii="仿宋" w:hAnsi="仿宋" w:eastAsia="仿宋" w:cs="仿宋"/>
              <w:b/>
              <w:bCs/>
              <w:sz w:val="23"/>
              <w:szCs w:val="23"/>
            </w:rPr>
            <w:tab/>
          </w:r>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11"/>
              <w:sz w:val="23"/>
              <w:szCs w:val="23"/>
              <w14:textOutline w14:w="4358" w14:cap="sq" w14:cmpd="sng">
                <w14:solidFill>
                  <w14:srgbClr w14:val="000000"/>
                </w14:solidFill>
                <w14:prstDash w14:val="solid"/>
                <w14:bevel/>
              </w14:textOutline>
            </w:rPr>
            <w:fldChar w:fldCharType="end"/>
          </w:r>
          <w:r>
            <w:rPr>
              <w:rFonts w:ascii="仿宋" w:hAnsi="仿宋" w:eastAsia="仿宋" w:cs="仿宋"/>
              <w:spacing w:val="11"/>
              <w:sz w:val="23"/>
              <w:szCs w:val="23"/>
              <w14:textOutline w14:w="4358" w14:cap="sq" w14:cmpd="sng">
                <w14:solidFill>
                  <w14:srgbClr w14:val="000000"/>
                </w14:solidFill>
                <w14:prstDash w14:val="solid"/>
                <w14:bevel/>
              </w14:textOutline>
            </w:rPr>
            <w:t>2</w:t>
          </w:r>
        </w:p>
        <w:p>
          <w:pPr>
            <w:tabs>
              <w:tab w:val="right" w:leader="dot" w:pos="9270"/>
            </w:tabs>
            <w:spacing w:before="185" w:line="231" w:lineRule="auto"/>
            <w:rPr>
              <w:rFonts w:ascii="仿宋" w:hAnsi="仿宋" w:eastAsia="仿宋" w:cs="仿宋"/>
              <w:sz w:val="23"/>
              <w:szCs w:val="23"/>
            </w:rPr>
          </w:pPr>
          <w:r>
            <w:fldChar w:fldCharType="begin"/>
          </w:r>
          <w:r>
            <w:instrText xml:space="preserve"> HYPERLINK \l "_bookmark13" </w:instrText>
          </w:r>
          <w:r>
            <w:fldChar w:fldCharType="separate"/>
          </w:r>
          <w:r>
            <w:rPr>
              <w:rFonts w:ascii="仿宋" w:hAnsi="仿宋" w:eastAsia="仿宋" w:cs="仿宋"/>
              <w:spacing w:val="18"/>
              <w:sz w:val="23"/>
              <w:szCs w:val="23"/>
              <w14:textOutline w14:w="4358" w14:cap="sq" w14:cmpd="sng">
                <w14:solidFill>
                  <w14:srgbClr w14:val="000000"/>
                </w14:solidFill>
                <w14:prstDash w14:val="solid"/>
                <w14:bevel/>
              </w14:textOutline>
            </w:rPr>
            <w:t>第</w:t>
          </w:r>
          <w:r>
            <w:rPr>
              <w:rFonts w:ascii="仿宋" w:hAnsi="仿宋" w:eastAsia="仿宋" w:cs="仿宋"/>
              <w:spacing w:val="11"/>
              <w:sz w:val="23"/>
              <w:szCs w:val="23"/>
              <w14:textOutline w14:w="4358" w14:cap="sq" w14:cmpd="sng">
                <w14:solidFill>
                  <w14:srgbClr w14:val="000000"/>
                </w14:solidFill>
                <w14:prstDash w14:val="solid"/>
                <w14:bevel/>
              </w14:textOutline>
            </w:rPr>
            <w:t>四部分</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政府采购合同</w:t>
          </w:r>
          <w:r>
            <w:rPr>
              <w:rFonts w:ascii="仿宋" w:hAnsi="仿宋" w:eastAsia="仿宋" w:cs="仿宋"/>
              <w:spacing w:val="11"/>
              <w:sz w:val="23"/>
              <w:szCs w:val="23"/>
            </w:rPr>
            <w:t xml:space="preserve"> </w:t>
          </w:r>
          <w:r>
            <w:rPr>
              <w:rFonts w:ascii="仿宋" w:hAnsi="仿宋" w:eastAsia="仿宋" w:cs="仿宋"/>
              <w:b/>
              <w:bCs/>
              <w:sz w:val="23"/>
              <w:szCs w:val="23"/>
            </w:rPr>
            <w:tab/>
          </w:r>
          <w:r>
            <w:rPr>
              <w:rFonts w:ascii="仿宋" w:hAnsi="仿宋" w:eastAsia="仿宋" w:cs="仿宋"/>
              <w:spacing w:val="11"/>
              <w:sz w:val="23"/>
              <w:szCs w:val="23"/>
              <w14:textOutline w14:w="4358" w14:cap="sq" w14:cmpd="sng">
                <w14:solidFill>
                  <w14:srgbClr w14:val="000000"/>
                </w14:solidFill>
                <w14:prstDash w14:val="solid"/>
                <w14:bevel/>
              </w14:textOutline>
            </w:rPr>
            <w:t>5</w:t>
          </w:r>
          <w:r>
            <w:rPr>
              <w:rFonts w:ascii="仿宋" w:hAnsi="仿宋" w:eastAsia="仿宋" w:cs="仿宋"/>
              <w:spacing w:val="11"/>
              <w:sz w:val="23"/>
              <w:szCs w:val="23"/>
              <w14:textOutline w14:w="4358" w14:cap="sq" w14:cmpd="sng">
                <w14:solidFill>
                  <w14:srgbClr w14:val="000000"/>
                </w14:solidFill>
                <w14:prstDash w14:val="solid"/>
                <w14:bevel/>
              </w14:textOutline>
            </w:rPr>
            <w:fldChar w:fldCharType="end"/>
          </w:r>
          <w:r>
            <w:rPr>
              <w:rFonts w:ascii="仿宋" w:hAnsi="仿宋" w:eastAsia="仿宋" w:cs="仿宋"/>
              <w:spacing w:val="11"/>
              <w:sz w:val="23"/>
              <w:szCs w:val="23"/>
              <w14:textOutline w14:w="4358" w14:cap="sq" w14:cmpd="sng">
                <w14:solidFill>
                  <w14:srgbClr w14:val="000000"/>
                </w14:solidFill>
                <w14:prstDash w14:val="solid"/>
                <w14:bevel/>
              </w14:textOutline>
            </w:rPr>
            <w:t>9</w:t>
          </w:r>
        </w:p>
        <w:p>
          <w:pPr>
            <w:tabs>
              <w:tab w:val="right" w:leader="dot" w:pos="9272"/>
            </w:tabs>
            <w:spacing w:before="185" w:line="231" w:lineRule="auto"/>
            <w:rPr>
              <w:rFonts w:ascii="仿宋" w:hAnsi="仿宋" w:eastAsia="仿宋" w:cs="仿宋"/>
              <w:sz w:val="23"/>
              <w:szCs w:val="23"/>
            </w:rPr>
          </w:pPr>
          <w:bookmarkStart w:id="0" w:name="_bookmark1"/>
          <w:bookmarkEnd w:id="0"/>
          <w:r>
            <w:fldChar w:fldCharType="begin"/>
          </w:r>
          <w:r>
            <w:instrText xml:space="preserve"> HYPERLINK \l "_bookmark14" </w:instrText>
          </w:r>
          <w:r>
            <w:fldChar w:fldCharType="separate"/>
          </w:r>
          <w:r>
            <w:rPr>
              <w:rFonts w:ascii="仿宋" w:hAnsi="仿宋" w:eastAsia="仿宋" w:cs="仿宋"/>
              <w:spacing w:val="16"/>
              <w:sz w:val="23"/>
              <w:szCs w:val="23"/>
              <w14:textOutline w14:w="4358" w14:cap="sq" w14:cmpd="sng">
                <w14:solidFill>
                  <w14:srgbClr w14:val="000000"/>
                </w14:solidFill>
                <w14:prstDash w14:val="solid"/>
                <w14:bevel/>
              </w14:textOutline>
            </w:rPr>
            <w:t>第</w:t>
          </w:r>
          <w:r>
            <w:rPr>
              <w:rFonts w:ascii="仿宋" w:hAnsi="仿宋" w:eastAsia="仿宋" w:cs="仿宋"/>
              <w:spacing w:val="11"/>
              <w:sz w:val="23"/>
              <w:szCs w:val="23"/>
              <w14:textOutline w14:w="4358" w14:cap="sq" w14:cmpd="sng">
                <w14:solidFill>
                  <w14:srgbClr w14:val="000000"/>
                </w14:solidFill>
                <w14:prstDash w14:val="solid"/>
                <w14:bevel/>
              </w14:textOutline>
            </w:rPr>
            <w:t>五部分</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应提交的有关格式范例</w:t>
          </w:r>
          <w:r>
            <w:rPr>
              <w:rFonts w:ascii="仿宋" w:hAnsi="仿宋" w:eastAsia="仿宋" w:cs="仿宋"/>
              <w:spacing w:val="11"/>
              <w:sz w:val="23"/>
              <w:szCs w:val="23"/>
            </w:rPr>
            <w:t xml:space="preserve"> </w:t>
          </w:r>
          <w:r>
            <w:rPr>
              <w:rFonts w:ascii="仿宋" w:hAnsi="仿宋" w:eastAsia="仿宋" w:cs="仿宋"/>
              <w:b/>
              <w:bCs/>
              <w:sz w:val="23"/>
              <w:szCs w:val="23"/>
            </w:rPr>
            <w:tab/>
          </w:r>
          <w:r>
            <w:rPr>
              <w:rFonts w:ascii="仿宋" w:hAnsi="仿宋" w:eastAsia="仿宋" w:cs="仿宋"/>
              <w:spacing w:val="11"/>
              <w:sz w:val="23"/>
              <w:szCs w:val="23"/>
              <w14:textOutline w14:w="4358" w14:cap="sq" w14:cmpd="sng">
                <w14:solidFill>
                  <w14:srgbClr w14:val="000000"/>
                </w14:solidFill>
                <w14:prstDash w14:val="solid"/>
                <w14:bevel/>
              </w14:textOutline>
            </w:rPr>
            <w:t>6</w:t>
          </w:r>
          <w:r>
            <w:rPr>
              <w:rFonts w:ascii="仿宋" w:hAnsi="仿宋" w:eastAsia="仿宋" w:cs="仿宋"/>
              <w:spacing w:val="11"/>
              <w:sz w:val="23"/>
              <w:szCs w:val="23"/>
              <w14:textOutline w14:w="4358" w14:cap="sq" w14:cmpd="sng">
                <w14:solidFill>
                  <w14:srgbClr w14:val="000000"/>
                </w14:solidFill>
                <w14:prstDash w14:val="solid"/>
                <w14:bevel/>
              </w14:textOutline>
            </w:rPr>
            <w:fldChar w:fldCharType="end"/>
          </w:r>
          <w:r>
            <w:rPr>
              <w:rFonts w:ascii="仿宋" w:hAnsi="仿宋" w:eastAsia="仿宋" w:cs="仿宋"/>
              <w:spacing w:val="11"/>
              <w:sz w:val="23"/>
              <w:szCs w:val="23"/>
              <w14:textOutline w14:w="4358" w14:cap="sq" w14:cmpd="sng">
                <w14:solidFill>
                  <w14:srgbClr w14:val="000000"/>
                </w14:solidFill>
                <w14:prstDash w14:val="solid"/>
                <w14:bevel/>
              </w14:textOutline>
            </w:rPr>
            <w:t>2</w:t>
          </w:r>
        </w:p>
      </w:sdtContent>
    </w:sdt>
    <w:p>
      <w:pPr>
        <w:sectPr>
          <w:footerReference r:id="rId5" w:type="default"/>
          <w:pgSz w:w="11906" w:h="16839"/>
          <w:pgMar w:top="1053" w:right="1132" w:bottom="846" w:left="1499" w:header="0" w:footer="634" w:gutter="0"/>
          <w:cols w:space="720" w:num="1"/>
        </w:sectPr>
      </w:pPr>
      <w:r/>
    </w:p>
    <w:p>
      <w:pPr>
        <w:spacing w:before="64" w:line="226" w:lineRule="auto"/>
        <w:ind w:left="2675"/>
        <w:rPr>
          <w:rFonts w:ascii="仿宋" w:hAnsi="仿宋" w:eastAsia="仿宋" w:cs="仿宋"/>
          <w:sz w:val="31"/>
          <w:szCs w:val="31"/>
        </w:rPr>
      </w:pPr>
      <w:r>
        <w:t>第一部分  竞争性磋商公告</w:t>
      </w:r>
    </w:p>
    <w:p>
      <w:pPr>
        <w:spacing w:line="93" w:lineRule="exact"/>
      </w:pPr>
      <w:r/>
    </w:p>
    <w:tbl>
      <w:tblPr>
        <w:tblStyle w:val="4"/>
        <w:tblW w:w="91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3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38" w:hRule="atLeast"/>
        </w:trPr>
        <w:tc>
          <w:tcPr>
            <w:tcW w:w="9131" w:type="dxa"/>
            <w:vAlign w:val="top"/>
          </w:tcPr>
          <w:p>
            <w:r>
              <w:t>项目概况：</w:t>
              <w:br/>
              <w:t>余杭街道辖区内复杂疑难纠纷调解服务 招标项目的潜在投标人应在浙江省政府 采购政采云平台 (http://zfcg.czt.zj.gov.cn) 获取(下载) 招标文件，并于 2022</w:t>
              <w:br/>
              <w:t>年 8月 16日 14时 00 分 00 秒 (  北京时间) 前递交 (上传) 投标文件。</w:t>
            </w:r>
          </w:p>
        </w:tc>
      </w:tr>
    </w:tbl>
    <w:p>
      <w:pPr>
        <w:spacing w:line="301" w:lineRule="auto"/>
        <w:rPr>
          <w:rFonts w:ascii="Arial"/>
          <w:sz w:val="21"/>
        </w:rPr>
      </w:pPr>
      <w:r/>
    </w:p>
    <w:p>
      <w:pPr>
        <w:spacing w:before="74" w:line="392" w:lineRule="exact"/>
        <w:ind w:left="668"/>
        <w:outlineLvl w:val="0"/>
        <w:rPr>
          <w:rFonts w:ascii="仿宋" w:hAnsi="仿宋" w:eastAsia="仿宋" w:cs="仿宋"/>
          <w:sz w:val="23"/>
          <w:szCs w:val="23"/>
        </w:rPr>
      </w:pPr>
      <w:r>
        <w:t>一、项目基本情况</w:t>
      </w:r>
    </w:p>
    <w:p>
      <w:pPr>
        <w:spacing w:line="261" w:lineRule="auto"/>
        <w:rPr>
          <w:rFonts w:ascii="Arial"/>
          <w:sz w:val="21"/>
        </w:rPr>
      </w:pPr>
      <w:r/>
    </w:p>
    <w:p>
      <w:pPr>
        <w:spacing w:before="75" w:line="380" w:lineRule="auto"/>
        <w:ind w:left="94" w:right="167" w:firstLine="602"/>
        <w:rPr>
          <w:rFonts w:ascii="仿宋" w:hAnsi="仿宋" w:eastAsia="仿宋" w:cs="仿宋"/>
          <w:sz w:val="23"/>
          <w:szCs w:val="23"/>
        </w:rPr>
      </w:pPr>
      <w:r>
        <w:t>本项目采用电子招投标。根据《政府采购竞争性磋商采购方式管理暂行办法》 及根据采购人系统内部管理规定编制本磋商文件，经 余政采分-2022-00970[YJZFCG- YS-2022-04199]  批准，现就余杭街道辖区内复杂疑难纠纷调解服务进行电子在线竞 争性磋商，欢迎有能力完成的合格供应商前来磋商，现将有关事项公告如下：</w:t>
      </w:r>
    </w:p>
    <w:p>
      <w:pPr>
        <w:spacing w:before="1" w:line="231" w:lineRule="auto"/>
        <w:ind w:left="586"/>
        <w:rPr>
          <w:rFonts w:hint="eastAsia" w:ascii="仿宋" w:hAnsi="仿宋" w:eastAsia="仿宋" w:cs="仿宋"/>
          <w:sz w:val="23"/>
          <w:szCs w:val="23"/>
          <w:lang w:eastAsia="zh-CN"/>
        </w:rPr>
      </w:pPr>
      <w:r>
        <w:t>项目编号：YJZFCG2022-114-1</w:t>
      </w:r>
    </w:p>
    <w:p>
      <w:pPr>
        <w:spacing w:before="184" w:line="470" w:lineRule="exact"/>
        <w:ind w:left="586"/>
        <w:rPr>
          <w:rFonts w:ascii="仿宋" w:hAnsi="仿宋" w:eastAsia="仿宋" w:cs="仿宋"/>
          <w:sz w:val="23"/>
          <w:szCs w:val="23"/>
        </w:rPr>
      </w:pPr>
      <w:r>
        <w:t>项目名称：余杭街道辖区内复杂疑难纠纷调解服务</w:t>
      </w:r>
    </w:p>
    <w:p>
      <w:pPr>
        <w:spacing w:before="1" w:line="230" w:lineRule="auto"/>
        <w:ind w:left="587"/>
        <w:rPr>
          <w:rFonts w:ascii="仿宋" w:hAnsi="仿宋" w:eastAsia="仿宋" w:cs="仿宋"/>
          <w:sz w:val="23"/>
          <w:szCs w:val="23"/>
        </w:rPr>
      </w:pPr>
      <w:r>
        <w:t>采购方式：竞争性磋商</w:t>
      </w:r>
    </w:p>
    <w:p>
      <w:pPr>
        <w:spacing w:before="188" w:line="230" w:lineRule="auto"/>
        <w:ind w:left="587"/>
        <w:rPr>
          <w:rFonts w:ascii="仿宋" w:hAnsi="仿宋" w:eastAsia="仿宋" w:cs="仿宋"/>
          <w:sz w:val="23"/>
          <w:szCs w:val="23"/>
        </w:rPr>
      </w:pPr>
      <w:r>
        <w:t>预算金额 (元) ：  1140000元；</w:t>
      </w:r>
    </w:p>
    <w:p>
      <w:pPr>
        <w:spacing w:before="183" w:line="231" w:lineRule="auto"/>
        <w:ind w:left="591"/>
        <w:rPr>
          <w:rFonts w:ascii="仿宋" w:hAnsi="仿宋" w:eastAsia="仿宋" w:cs="仿宋"/>
          <w:sz w:val="23"/>
          <w:szCs w:val="23"/>
        </w:rPr>
      </w:pPr>
      <w:r>
        <w:t>最高限价 (元) ：  1140000元；</w:t>
      </w:r>
    </w:p>
    <w:p>
      <w:pPr>
        <w:spacing w:before="185" w:line="380" w:lineRule="auto"/>
        <w:ind w:left="104" w:right="162" w:firstLine="482"/>
        <w:rPr>
          <w:rFonts w:ascii="仿宋" w:hAnsi="仿宋" w:eastAsia="仿宋" w:cs="仿宋"/>
          <w:sz w:val="23"/>
          <w:szCs w:val="23"/>
        </w:rPr>
      </w:pPr>
      <w:r>
        <w:t>采购需求：余杭街道辖区内复杂疑难纠纷调解服务，具体内容和相关要求详见招 标文件“第三部分——项目技术规范和服务要求”。</w:t>
      </w:r>
    </w:p>
    <w:p>
      <w:pPr>
        <w:spacing w:before="1" w:line="379" w:lineRule="auto"/>
        <w:ind w:left="85" w:right="270" w:firstLine="633"/>
        <w:rPr>
          <w:rFonts w:ascii="仿宋" w:hAnsi="仿宋" w:eastAsia="仿宋" w:cs="仿宋"/>
          <w:sz w:val="23"/>
          <w:szCs w:val="23"/>
        </w:rPr>
      </w:pPr>
      <w:r>
        <w:t>简要规格描述或项目基本概况介绍、用途：具体内容和相关要求详见招标文件 “第三部分——项目技术规范和服务要求”。</w:t>
      </w:r>
    </w:p>
    <w:p>
      <w:pPr>
        <w:spacing w:line="229" w:lineRule="auto"/>
        <w:ind w:left="591"/>
        <w:rPr>
          <w:rFonts w:ascii="仿宋" w:hAnsi="仿宋" w:eastAsia="仿宋" w:cs="仿宋"/>
          <w:sz w:val="23"/>
          <w:szCs w:val="23"/>
        </w:rPr>
      </w:pPr>
      <w:r>
        <w:t>合同履行期限：18个月 。</w:t>
      </w:r>
    </w:p>
    <w:p>
      <w:pPr>
        <w:spacing w:before="179" w:line="327" w:lineRule="exact"/>
        <w:ind w:left="592"/>
        <w:rPr>
          <w:rFonts w:ascii="仿宋" w:hAnsi="仿宋" w:eastAsia="仿宋" w:cs="仿宋"/>
          <w:sz w:val="23"/>
          <w:szCs w:val="23"/>
        </w:rPr>
      </w:pPr>
      <w:r>
        <w:t>二、磋商供应商资格要求：</w:t>
      </w:r>
    </w:p>
    <w:p>
      <w:pPr>
        <w:spacing w:before="143" w:line="312" w:lineRule="exact"/>
        <w:ind w:left="595"/>
        <w:rPr>
          <w:rFonts w:ascii="仿宋" w:hAnsi="仿宋" w:eastAsia="仿宋" w:cs="仿宋"/>
          <w:sz w:val="23"/>
          <w:szCs w:val="23"/>
        </w:rPr>
      </w:pPr>
      <w:r>
        <w:t>1、满足《中华人民共和国政府采购法》第二十二条规定；</w:t>
      </w:r>
    </w:p>
    <w:p>
      <w:pPr>
        <w:spacing w:before="161" w:line="312" w:lineRule="exact"/>
        <w:ind w:left="580"/>
        <w:rPr>
          <w:rFonts w:ascii="仿宋" w:hAnsi="仿宋" w:eastAsia="仿宋" w:cs="仿宋"/>
          <w:sz w:val="23"/>
          <w:szCs w:val="23"/>
        </w:rPr>
      </w:pPr>
      <w:r>
        <w:t>2、落实政府采购政策需满足的资格要求：无；</w:t>
      </w:r>
    </w:p>
    <w:p>
      <w:pPr>
        <w:spacing w:before="161" w:line="310" w:lineRule="exact"/>
        <w:ind w:left="582"/>
        <w:rPr>
          <w:rFonts w:ascii="仿宋" w:hAnsi="仿宋" w:eastAsia="仿宋" w:cs="仿宋"/>
          <w:sz w:val="23"/>
          <w:szCs w:val="23"/>
        </w:rPr>
      </w:pPr>
      <w:r>
        <w:t>3、本项目的特定资格要求：</w:t>
      </w:r>
    </w:p>
    <w:p>
      <w:pPr>
        <w:spacing w:before="163" w:line="388" w:lineRule="auto"/>
        <w:ind w:left="104" w:right="287" w:firstLine="485"/>
        <w:rPr>
          <w:rFonts w:ascii="仿宋" w:hAnsi="仿宋" w:eastAsia="仿宋" w:cs="仿宋"/>
          <w:sz w:val="23"/>
          <w:szCs w:val="23"/>
        </w:rPr>
      </w:pPr>
      <w:r>
        <w:t>(1) 单位负责人为同一人或者存在直接控股、管理关系的不同供应商，不得参 加同一合同项下的政府采购活动；</w:t>
      </w:r>
    </w:p>
    <w:p>
      <w:pPr>
        <w:sectPr>
          <w:footerReference r:id="rId6" w:type="default"/>
          <w:pgSz w:w="11906" w:h="16839"/>
          <w:pgMar w:top="1084" w:right="1385" w:bottom="846" w:left="1384" w:header="0" w:footer="634" w:gutter="0"/>
          <w:cols w:space="720" w:num="1"/>
        </w:sectPr>
      </w:pPr>
      <w:r/>
    </w:p>
    <w:p>
      <w:pPr>
        <w:spacing w:before="48" w:line="375" w:lineRule="auto"/>
        <w:ind w:left="22" w:right="297" w:firstLine="483"/>
        <w:rPr>
          <w:rFonts w:ascii="仿宋" w:hAnsi="仿宋" w:eastAsia="仿宋" w:cs="仿宋"/>
          <w:spacing w:val="12"/>
          <w:sz w:val="23"/>
          <w:szCs w:val="23"/>
        </w:rPr>
      </w:pPr>
      <w:r>
        <w:t>(2) 供应商未被列入失信被执行人名单、重大税收违法案件当事人名单、政府 采购严重违法失信行为记录名单，信用信息以信用中国网站</w:t>
      </w:r>
    </w:p>
    <w:p>
      <w:pPr>
        <w:spacing w:before="48" w:line="375" w:lineRule="auto"/>
        <w:ind w:left="22" w:right="297" w:firstLine="483"/>
        <w:rPr>
          <w:rFonts w:ascii="仿宋" w:hAnsi="仿宋" w:eastAsia="仿宋" w:cs="仿宋"/>
          <w:spacing w:val="12"/>
          <w:sz w:val="23"/>
          <w:szCs w:val="23"/>
        </w:rPr>
      </w:pPr>
      <w:r>
        <w:t>(www.creditchina.gov.cn) 、 中国政府采购网 (www.ccgp.gov.cn) 公布为准；公益一类事业单位、使用事业编制且由财政拨款保障的群团组织，不作为政府购买服务的购买主体和承接主体。</w:t>
      </w:r>
    </w:p>
    <w:p>
      <w:pPr>
        <w:spacing w:before="263" w:line="238" w:lineRule="auto"/>
        <w:ind w:left="506"/>
        <w:rPr>
          <w:rFonts w:ascii="仿宋" w:hAnsi="仿宋" w:eastAsia="仿宋" w:cs="仿宋"/>
          <w:sz w:val="23"/>
          <w:szCs w:val="23"/>
        </w:rPr>
      </w:pPr>
      <w:r>
        <w:t>注：本项目接受联合体投标。</w:t>
      </w:r>
    </w:p>
    <w:p>
      <w:pPr>
        <w:spacing w:line="359" w:lineRule="auto"/>
        <w:rPr>
          <w:rFonts w:ascii="Arial"/>
          <w:sz w:val="21"/>
        </w:rPr>
      </w:pPr>
      <w:r/>
    </w:p>
    <w:p>
      <w:pPr>
        <w:spacing w:before="75" w:line="231" w:lineRule="auto"/>
        <w:ind w:left="586"/>
        <w:outlineLvl w:val="0"/>
        <w:rPr>
          <w:rFonts w:ascii="仿宋" w:hAnsi="仿宋" w:eastAsia="仿宋" w:cs="仿宋"/>
          <w:sz w:val="23"/>
          <w:szCs w:val="23"/>
        </w:rPr>
      </w:pPr>
      <w:r>
        <w:t>三、获取 (下载) 磋商招标文件</w:t>
      </w:r>
    </w:p>
    <w:p>
      <w:pPr>
        <w:spacing w:line="366" w:lineRule="auto"/>
        <w:rPr>
          <w:rFonts w:ascii="Arial"/>
          <w:sz w:val="21"/>
        </w:rPr>
      </w:pPr>
      <w:r/>
    </w:p>
    <w:p>
      <w:pPr>
        <w:spacing w:before="75" w:line="379" w:lineRule="auto"/>
        <w:ind w:left="15" w:right="115" w:firstLine="501"/>
        <w:rPr>
          <w:rFonts w:ascii="仿宋" w:hAnsi="仿宋" w:eastAsia="仿宋" w:cs="仿宋"/>
          <w:sz w:val="23"/>
          <w:szCs w:val="23"/>
        </w:rPr>
      </w:pPr>
      <w:r>
        <w:t>时间：/至 2022 年 8 月 16 日，每天北京时间上午 00:00 至  12:00，下午  12:00 至 23:59，线上获取 (  政采云平台 (http://zfcg.czt.zj.gov.cn) 下载招标文件；</w:t>
      </w:r>
    </w:p>
    <w:p>
      <w:pPr>
        <w:spacing w:line="223" w:lineRule="auto"/>
        <w:ind w:left="561"/>
        <w:rPr>
          <w:rFonts w:ascii="仿宋" w:hAnsi="仿宋" w:eastAsia="仿宋" w:cs="仿宋"/>
          <w:sz w:val="23"/>
          <w:szCs w:val="23"/>
        </w:rPr>
      </w:pPr>
      <w:r>
        <w:t>地点 (网址) ：政采云平台 (http://zfcg.czt.zj.gov.cn) ；</w:t>
      </w:r>
    </w:p>
    <w:p>
      <w:pPr>
        <w:spacing w:before="192" w:line="380" w:lineRule="auto"/>
        <w:ind w:left="20" w:firstLine="545"/>
        <w:rPr>
          <w:rFonts w:ascii="仿宋" w:hAnsi="仿宋" w:eastAsia="仿宋" w:cs="仿宋"/>
          <w:sz w:val="23"/>
          <w:szCs w:val="23"/>
        </w:rPr>
      </w:pPr>
      <w:r>
        <w:t>方式：潜在供应商登陆政采云平台，在线申请获取招标文件 (进入“项目采购” 应用，在获取招标文件菜单中选择项目， 申请获取招标文件，本项目招标文件不收取 工本费；仅需浏览招标文件的供应商可点击“游客，浏览招标文件”直接下载招标文 件浏览) ；</w:t>
      </w:r>
    </w:p>
    <w:p>
      <w:pPr>
        <w:spacing w:line="229" w:lineRule="auto"/>
        <w:ind w:left="573"/>
        <w:rPr>
          <w:rFonts w:ascii="仿宋" w:hAnsi="仿宋" w:eastAsia="仿宋" w:cs="仿宋"/>
          <w:sz w:val="23"/>
          <w:szCs w:val="23"/>
        </w:rPr>
      </w:pPr>
      <w:r>
        <w:t>售价 (元) ：0 。</w:t>
      </w:r>
    </w:p>
    <w:p>
      <w:pPr>
        <w:spacing w:before="188" w:line="382" w:lineRule="auto"/>
        <w:ind w:right="117" w:firstLine="562"/>
        <w:rPr>
          <w:rFonts w:ascii="仿宋" w:hAnsi="仿宋" w:eastAsia="仿宋" w:cs="仿宋"/>
          <w:sz w:val="23"/>
          <w:szCs w:val="23"/>
        </w:rPr>
      </w:pPr>
      <w:r>
        <w:t>提示：磋商公告附件内的招标文件 (或采购需求) 仅供阅览使用，供应商只有在 “政府采购云平台”完成获取招标文件申请并下载了磋商招标文件后才视作依法获取 磋商招标文件 (法律法规所指的供应商获取招标文件时间以供应商完成获取招标文件 申请后下载招标文件的时间为准) 。</w:t>
      </w:r>
    </w:p>
    <w:p>
      <w:pPr>
        <w:spacing w:before="167" w:line="303" w:lineRule="exact"/>
        <w:ind w:left="607"/>
        <w:outlineLvl w:val="0"/>
        <w:rPr>
          <w:rFonts w:ascii="仿宋" w:hAnsi="仿宋" w:eastAsia="仿宋" w:cs="仿宋"/>
          <w:sz w:val="23"/>
          <w:szCs w:val="23"/>
        </w:rPr>
      </w:pPr>
      <w:r>
        <w:t>四、磋商响应提交投标文件截止时间、开标时间和地点</w:t>
      </w:r>
    </w:p>
    <w:p>
      <w:pPr>
        <w:spacing w:before="270" w:line="231" w:lineRule="auto"/>
        <w:ind w:left="502"/>
        <w:rPr>
          <w:rFonts w:ascii="仿宋" w:hAnsi="仿宋" w:eastAsia="仿宋" w:cs="仿宋"/>
          <w:sz w:val="23"/>
          <w:szCs w:val="23"/>
        </w:rPr>
      </w:pPr>
      <w:r>
        <w:t>提交投标响应文件截止时间：2022 年 8月 16 日 14时 00 分 00 秒 (北京时间) ；</w:t>
      </w:r>
    </w:p>
    <w:p>
      <w:pPr>
        <w:spacing w:before="28" w:line="268" w:lineRule="auto"/>
        <w:ind w:left="22" w:right="290" w:firstLine="477"/>
        <w:rPr>
          <w:rFonts w:ascii="仿宋" w:hAnsi="仿宋" w:eastAsia="仿宋" w:cs="仿宋"/>
          <w:sz w:val="23"/>
          <w:szCs w:val="23"/>
        </w:rPr>
      </w:pPr>
      <w:r>
        <w:t>投标地点 (网址) ：登陆“政府采购云平台 (www.zcygov.cn) ”开标大厅等候 解密 ；</w:t>
      </w:r>
    </w:p>
    <w:p>
      <w:pPr>
        <w:spacing w:before="41" w:line="231" w:lineRule="auto"/>
        <w:ind w:left="500"/>
        <w:rPr>
          <w:rFonts w:ascii="仿宋" w:hAnsi="仿宋" w:eastAsia="仿宋" w:cs="仿宋"/>
          <w:sz w:val="23"/>
          <w:szCs w:val="23"/>
        </w:rPr>
      </w:pPr>
      <w:r>
        <w:t>开标时间：2022 年 8 月16日 14 时 00 分 00 秒 (北京时间) ；</w:t>
      </w:r>
    </w:p>
    <w:p>
      <w:pPr>
        <w:spacing w:before="186" w:line="473" w:lineRule="exact"/>
        <w:ind w:left="500"/>
        <w:rPr>
          <w:rFonts w:ascii="仿宋" w:hAnsi="仿宋" w:eastAsia="仿宋" w:cs="仿宋"/>
          <w:sz w:val="23"/>
          <w:szCs w:val="23"/>
        </w:rPr>
      </w:pPr>
      <w:r>
        <w:t>开标地点 (网址) ：在线登陆“政府采购云平台 (www.zcygov.cn) ”响应开</w:t>
      </w:r>
    </w:p>
    <w:p>
      <w:pPr>
        <w:spacing w:line="230" w:lineRule="auto"/>
        <w:ind w:left="19"/>
        <w:rPr>
          <w:rFonts w:ascii="仿宋" w:hAnsi="仿宋" w:eastAsia="仿宋" w:cs="仿宋"/>
          <w:sz w:val="23"/>
          <w:szCs w:val="23"/>
        </w:rPr>
      </w:pPr>
      <w:r>
        <w:t>标；</w:t>
      </w:r>
    </w:p>
    <w:p>
      <w:pPr>
        <w:spacing w:before="104" w:line="230" w:lineRule="auto"/>
        <w:ind w:left="501"/>
        <w:rPr>
          <w:rFonts w:ascii="仿宋" w:hAnsi="仿宋" w:eastAsia="仿宋" w:cs="仿宋"/>
          <w:sz w:val="23"/>
          <w:szCs w:val="23"/>
        </w:rPr>
      </w:pPr>
      <w:r>
        <w:t>组织机构线下开标地点：杭州市余杭区余杭街道人工智能小镇钱江科创园 5 号楼</w:t>
      </w:r>
    </w:p>
    <w:p>
      <w:pPr>
        <w:spacing w:before="179" w:line="231" w:lineRule="auto"/>
        <w:ind w:left="15"/>
        <w:rPr>
          <w:rFonts w:ascii="仿宋" w:hAnsi="仿宋" w:eastAsia="仿宋" w:cs="仿宋"/>
          <w:sz w:val="23"/>
          <w:szCs w:val="23"/>
        </w:rPr>
      </w:pPr>
      <w:r>
        <w:t>2 楼 203 室。</w:t>
      </w:r>
    </w:p>
    <w:p>
      <w:pPr>
        <w:spacing w:line="444" w:lineRule="auto"/>
        <w:rPr>
          <w:rFonts w:ascii="Arial"/>
          <w:sz w:val="21"/>
        </w:rPr>
      </w:pPr>
      <w:r/>
    </w:p>
    <w:p>
      <w:pPr>
        <w:spacing w:before="75" w:line="317" w:lineRule="exact"/>
        <w:ind w:left="583"/>
        <w:outlineLvl w:val="0"/>
        <w:rPr>
          <w:rFonts w:ascii="仿宋" w:hAnsi="仿宋" w:eastAsia="仿宋" w:cs="仿宋"/>
          <w:sz w:val="23"/>
          <w:szCs w:val="23"/>
        </w:rPr>
      </w:pPr>
      <w:r>
        <w:t>五、磋商公告期限</w:t>
      </w:r>
    </w:p>
    <w:p>
      <w:pPr>
        <w:spacing w:line="337" w:lineRule="auto"/>
        <w:rPr>
          <w:rFonts w:ascii="Arial"/>
          <w:sz w:val="21"/>
        </w:rPr>
      </w:pPr>
      <w:r/>
    </w:p>
    <w:p>
      <w:pPr>
        <w:spacing w:before="76" w:line="228" w:lineRule="auto"/>
        <w:ind w:left="545"/>
        <w:rPr>
          <w:rFonts w:ascii="仿宋" w:hAnsi="仿宋" w:eastAsia="仿宋" w:cs="仿宋"/>
          <w:sz w:val="23"/>
          <w:szCs w:val="23"/>
        </w:rPr>
      </w:pPr>
      <w:r>
        <w:t>自本公告发布之日起 3 个工作日。</w:t>
      </w:r>
    </w:p>
    <w:p>
      <w:pPr>
        <w:spacing w:before="49" w:line="239" w:lineRule="auto"/>
        <w:ind w:left="571"/>
        <w:outlineLvl w:val="0"/>
        <w:rPr>
          <w:rFonts w:ascii="仿宋" w:hAnsi="仿宋" w:eastAsia="仿宋" w:cs="仿宋"/>
          <w:sz w:val="23"/>
          <w:szCs w:val="23"/>
        </w:rPr>
      </w:pPr>
      <w:r>
        <w:t>六、其他补充事宜</w:t>
      </w:r>
    </w:p>
    <w:p>
      <w:pPr>
        <w:spacing w:line="356" w:lineRule="auto"/>
        <w:rPr>
          <w:rFonts w:ascii="Arial"/>
          <w:sz w:val="21"/>
        </w:rPr>
      </w:pPr>
      <w:r/>
    </w:p>
    <w:p>
      <w:pPr>
        <w:spacing w:before="75" w:line="228" w:lineRule="auto"/>
        <w:ind w:left="495"/>
        <w:rPr>
          <w:rFonts w:ascii="仿宋" w:hAnsi="仿宋" w:eastAsia="仿宋" w:cs="仿宋"/>
          <w:sz w:val="23"/>
          <w:szCs w:val="23"/>
        </w:rPr>
      </w:pPr>
      <w:r>
        <w:t>( 一) 在线投标响应 (电子投标) 说明：</w:t>
      </w:r>
    </w:p>
    <w:p>
      <w:pPr>
        <w:spacing w:before="187" w:line="386" w:lineRule="auto"/>
        <w:ind w:left="11" w:right="33" w:firstLine="489"/>
        <w:rPr>
          <w:rFonts w:ascii="仿宋" w:hAnsi="仿宋" w:eastAsia="仿宋" w:cs="仿宋"/>
          <w:sz w:val="23"/>
          <w:szCs w:val="23"/>
        </w:rPr>
      </w:pPr>
      <w:r>
        <w:t>1、本项目实行电子投标，应按照本项目招标文件和政采云平台的要求编制、加 密并递交投标文件。供应商在使用系统进行投标的过程中遇到涉及平台使用的任何问 题，可致电政采云平台技术支持热线咨询，联系方式：400-881-7190。</w:t>
      </w:r>
    </w:p>
    <w:p>
      <w:pPr>
        <w:spacing w:before="95" w:line="229" w:lineRule="auto"/>
        <w:ind w:left="485"/>
        <w:rPr>
          <w:rFonts w:ascii="仿宋" w:hAnsi="仿宋" w:eastAsia="仿宋" w:cs="仿宋"/>
          <w:sz w:val="23"/>
          <w:szCs w:val="23"/>
        </w:rPr>
      </w:pPr>
      <w:r>
        <w:t>2、投标人应在开标前完成CA 数字证书办理。  (办理流程详见</w:t>
      </w:r>
    </w:p>
    <w:p>
      <w:pPr>
        <w:spacing w:before="187" w:line="387" w:lineRule="auto"/>
        <w:ind w:right="153"/>
        <w:rPr>
          <w:rFonts w:ascii="仿宋" w:hAnsi="仿宋" w:eastAsia="仿宋" w:cs="仿宋"/>
          <w:sz w:val="23"/>
          <w:szCs w:val="23"/>
        </w:rPr>
      </w:pPr>
      <w:r>
        <w:t>http://zfcg.czt.zj.gov.cn/bidClientTemplate/2019-05-27/12945.html) 。完成 CA 数字证书办理预计一周左右，建议各投标人抓紧时间办理。</w:t>
      </w:r>
    </w:p>
    <w:p>
      <w:pPr>
        <w:spacing w:before="99" w:line="380" w:lineRule="auto"/>
        <w:ind w:left="55" w:right="153" w:firstLine="432"/>
        <w:rPr>
          <w:rFonts w:ascii="仿宋" w:hAnsi="仿宋" w:eastAsia="仿宋" w:cs="仿宋"/>
          <w:sz w:val="23"/>
          <w:szCs w:val="23"/>
        </w:rPr>
      </w:pPr>
      <w:r>
        <w:t>3、投标人通过政采云平台电子投标工具制作投标文件， 电子投标工具请供应商 自行前往浙江省政府采购网下载并安装，  (下载网址：</w:t>
      </w:r>
    </w:p>
    <w:p>
      <w:pPr>
        <w:spacing w:before="1" w:line="223" w:lineRule="auto"/>
        <w:rPr>
          <w:rFonts w:ascii="仿宋" w:hAnsi="仿宋" w:eastAsia="仿宋" w:cs="仿宋"/>
          <w:sz w:val="23"/>
          <w:szCs w:val="23"/>
        </w:rPr>
      </w:pPr>
      <w:r>
        <w:t>http://zfcg.czt.zj.gov.cn/bidClientTemplate/2019-09-24/12975.html) ， 电子</w:t>
      </w:r>
    </w:p>
    <w:p>
      <w:pPr>
        <w:spacing w:before="77" w:line="472" w:lineRule="exact"/>
        <w:ind w:left="9"/>
        <w:rPr>
          <w:rFonts w:ascii="仿宋" w:hAnsi="仿宋" w:eastAsia="仿宋" w:cs="仿宋"/>
          <w:sz w:val="23"/>
          <w:szCs w:val="23"/>
        </w:rPr>
      </w:pPr>
      <w:r>
        <w:t>投标具体流程文档详见网址：https://help.zcygov.cn/web/site_2/2018/12-</w:t>
      </w:r>
    </w:p>
    <w:p>
      <w:pPr>
        <w:spacing w:before="118" w:line="234" w:lineRule="auto"/>
        <w:ind w:left="5"/>
        <w:rPr>
          <w:rFonts w:ascii="仿宋" w:hAnsi="仿宋" w:eastAsia="仿宋" w:cs="仿宋"/>
          <w:sz w:val="23"/>
          <w:szCs w:val="23"/>
        </w:rPr>
      </w:pPr>
      <w:r>
        <w:t>28/2573.html。</w:t>
      </w:r>
    </w:p>
    <w:p>
      <w:pPr>
        <w:spacing w:before="220" w:line="382" w:lineRule="auto"/>
        <w:ind w:left="10" w:right="2" w:firstLine="486"/>
        <w:rPr>
          <w:rFonts w:ascii="仿宋" w:hAnsi="仿宋" w:eastAsia="仿宋" w:cs="仿宋"/>
          <w:sz w:val="23"/>
          <w:szCs w:val="23"/>
        </w:rPr>
      </w:pPr>
      <w:r>
        <w:t>注：请供应商按上述要求获取磋商招标文件，如未在“政采云”系统内完成相关 流程，引起的投标无效责任自负。</w:t>
      </w:r>
    </w:p>
    <w:p>
      <w:pPr>
        <w:spacing w:before="63" w:line="383" w:lineRule="auto"/>
        <w:ind w:left="11" w:firstLine="503"/>
        <w:rPr>
          <w:rFonts w:ascii="仿宋" w:hAnsi="仿宋" w:eastAsia="仿宋" w:cs="仿宋"/>
          <w:sz w:val="23"/>
          <w:szCs w:val="23"/>
        </w:rPr>
      </w:pPr>
      <w:r>
        <w:t>因本次磋商为全流程电子开评标，请各供应商自备可联网的电脑及 CA 锁，经过 几轮磋商后的最终报价由各磋商供应商在规定的时间内在政采云平台在线完成。政采 云平台在线报价操作失败的，供应商应及时联系采购代理机构，通过指定的电子邮箱 提供。</w:t>
      </w:r>
    </w:p>
    <w:p>
      <w:pPr>
        <w:spacing w:before="19" w:line="230" w:lineRule="auto"/>
        <w:ind w:left="497"/>
        <w:rPr>
          <w:rFonts w:ascii="仿宋" w:hAnsi="仿宋" w:eastAsia="仿宋" w:cs="仿宋"/>
          <w:sz w:val="23"/>
          <w:szCs w:val="23"/>
        </w:rPr>
      </w:pPr>
      <w:r>
        <w:t>(二) 其他事项：</w:t>
      </w:r>
    </w:p>
    <w:p>
      <w:pPr>
        <w:spacing w:before="181" w:line="313" w:lineRule="exact"/>
        <w:ind w:left="500"/>
        <w:rPr>
          <w:rFonts w:ascii="仿宋" w:hAnsi="仿宋" w:eastAsia="仿宋" w:cs="仿宋"/>
          <w:sz w:val="23"/>
          <w:szCs w:val="23"/>
        </w:rPr>
      </w:pPr>
      <w:r>
        <w:t>1、质疑事项：</w:t>
      </w:r>
    </w:p>
    <w:p>
      <w:pPr>
        <w:spacing w:before="152" w:line="375" w:lineRule="auto"/>
        <w:ind w:left="10" w:right="153" w:firstLine="485"/>
        <w:rPr>
          <w:rFonts w:ascii="仿宋" w:hAnsi="仿宋" w:eastAsia="仿宋" w:cs="仿宋"/>
          <w:sz w:val="23"/>
          <w:szCs w:val="23"/>
        </w:rPr>
      </w:pPr>
      <w:r>
        <w:t>(1) 投标人如认为招标公告信息使自身的合法权益受到损害的，应于自招标公 告发布之日起三个工作日内以书面形式向采购代理机构提出质疑。</w:t>
      </w:r>
    </w:p>
    <w:p>
      <w:pPr>
        <w:spacing w:before="1" w:line="375" w:lineRule="auto"/>
        <w:ind w:left="9" w:right="33" w:firstLine="485"/>
        <w:rPr>
          <w:rFonts w:ascii="仿宋" w:hAnsi="仿宋" w:eastAsia="仿宋" w:cs="仿宋"/>
          <w:sz w:val="23"/>
          <w:szCs w:val="23"/>
        </w:rPr>
      </w:pPr>
      <w:r>
        <w:t>(2) 投标人如认为招标文件使自身的合法权益受到损害的，应于自获取招标文 件之日起三个工作日内 (招标文件获取截止时间之后获取的，应于自招标文件获取截 止时间之日起三个工作日内) ，且应当在投标响应截止时间之前以书面形式向采购代 理机构书面提出，否则，采购代理机构可不予接受。</w:t>
      </w:r>
    </w:p>
    <w:p>
      <w:pPr>
        <w:spacing w:before="1" w:line="380" w:lineRule="auto"/>
        <w:ind w:left="10" w:right="153" w:firstLine="485"/>
        <w:rPr>
          <w:rFonts w:ascii="仿宋" w:hAnsi="仿宋" w:eastAsia="仿宋" w:cs="仿宋"/>
          <w:sz w:val="23"/>
          <w:szCs w:val="23"/>
        </w:rPr>
      </w:pPr>
      <w:r>
        <w:t>(3) 投标人如认为采购过程使自身的合法权益受到损害的，应于自各采购程序 环节结束之日起三个工作日内， 以书面形式向采购代理机构提出质疑。</w:t>
      </w:r>
    </w:p>
    <w:p>
      <w:pPr>
        <w:sectPr>
          <w:footerReference r:id="rId7" w:type="default"/>
          <w:pgSz w:w="11906" w:h="16839"/>
          <w:pgMar w:top="1060" w:right="1518" w:bottom="846" w:left="1479" w:header="0" w:footer="634" w:gutter="0"/>
          <w:cols w:space="720" w:num="1"/>
        </w:sectPr>
      </w:pPr>
      <w:r/>
    </w:p>
    <w:p>
      <w:pPr>
        <w:spacing w:before="48" w:line="375" w:lineRule="auto"/>
        <w:ind w:firstLine="485"/>
        <w:rPr>
          <w:rFonts w:ascii="仿宋" w:hAnsi="仿宋" w:eastAsia="仿宋" w:cs="仿宋"/>
          <w:sz w:val="23"/>
          <w:szCs w:val="23"/>
        </w:rPr>
      </w:pPr>
      <w:r>
        <w:t>(4) 投标人如认为中标结果使自身的合法权益受到损害的，应于自中标结果公 告期限 (公告期限为 1 个工作日) 届满之日起七个工作日内， 以书面形式向采购代理</w:t>
      </w:r>
    </w:p>
    <w:p>
      <w:pPr>
        <w:spacing w:line="230" w:lineRule="auto"/>
        <w:rPr>
          <w:rFonts w:ascii="仿宋" w:hAnsi="仿宋" w:eastAsia="仿宋" w:cs="仿宋"/>
          <w:sz w:val="23"/>
          <w:szCs w:val="23"/>
        </w:rPr>
      </w:pPr>
      <w:r>
        <w:t>机构提出质疑。</w:t>
      </w:r>
    </w:p>
    <w:p>
      <w:pPr>
        <w:spacing w:before="144" w:line="295" w:lineRule="auto"/>
        <w:ind w:left="2" w:right="105" w:firstLine="473"/>
        <w:rPr>
          <w:rFonts w:ascii="仿宋" w:hAnsi="仿宋" w:eastAsia="仿宋" w:cs="仿宋"/>
          <w:sz w:val="23"/>
          <w:szCs w:val="23"/>
        </w:rPr>
      </w:pPr>
      <w:r>
        <w:t>2、投标人提出质疑应当提交质疑函的和必要的证明材料，〈  政府采购供应商质 疑函范本»下载地址 :http: //gks.mof.gov.cn/,质疑函应当包括下列内容:</w:t>
      </w:r>
    </w:p>
    <w:p>
      <w:pPr>
        <w:spacing w:line="229" w:lineRule="auto"/>
        <w:ind w:left="515"/>
        <w:rPr>
          <w:rFonts w:ascii="仿宋" w:hAnsi="仿宋" w:eastAsia="仿宋" w:cs="仿宋"/>
          <w:sz w:val="23"/>
          <w:szCs w:val="23"/>
        </w:rPr>
      </w:pPr>
      <w:r>
        <w:t>(1) 供应商的姓名或者名称、地址、邮编、联系人及联系电话；</w:t>
      </w:r>
    </w:p>
    <w:p>
      <w:pPr>
        <w:spacing w:before="180" w:line="229" w:lineRule="auto"/>
        <w:ind w:left="515"/>
        <w:rPr>
          <w:rFonts w:ascii="仿宋" w:hAnsi="仿宋" w:eastAsia="仿宋" w:cs="仿宋"/>
          <w:sz w:val="23"/>
          <w:szCs w:val="23"/>
        </w:rPr>
      </w:pPr>
      <w:r>
        <w:t>(2) 质疑项目的名称、编号；</w:t>
      </w:r>
    </w:p>
    <w:p>
      <w:pPr>
        <w:spacing w:before="182" w:line="231" w:lineRule="auto"/>
        <w:ind w:left="515"/>
        <w:rPr>
          <w:rFonts w:ascii="仿宋" w:hAnsi="仿宋" w:eastAsia="仿宋" w:cs="仿宋"/>
          <w:sz w:val="23"/>
          <w:szCs w:val="23"/>
        </w:rPr>
      </w:pPr>
      <w:r>
        <w:t>(3) 具体、明确的质疑事项和与质疑事项相关的请求；</w:t>
      </w:r>
    </w:p>
    <w:p>
      <w:pPr>
        <w:spacing w:before="177" w:line="231" w:lineRule="auto"/>
        <w:ind w:left="515"/>
        <w:rPr>
          <w:rFonts w:ascii="仿宋" w:hAnsi="仿宋" w:eastAsia="仿宋" w:cs="仿宋"/>
          <w:sz w:val="23"/>
          <w:szCs w:val="23"/>
        </w:rPr>
      </w:pPr>
      <w:r>
        <w:t>(4) 事实依据；</w:t>
      </w:r>
    </w:p>
    <w:p>
      <w:pPr>
        <w:spacing w:before="180" w:line="231" w:lineRule="auto"/>
        <w:ind w:left="515"/>
        <w:rPr>
          <w:rFonts w:ascii="仿宋" w:hAnsi="仿宋" w:eastAsia="仿宋" w:cs="仿宋"/>
          <w:sz w:val="23"/>
          <w:szCs w:val="23"/>
        </w:rPr>
      </w:pPr>
      <w:r>
        <w:t>(5) 必要的法律依据；</w:t>
      </w:r>
    </w:p>
    <w:p>
      <w:pPr>
        <w:spacing w:before="179" w:line="231" w:lineRule="auto"/>
        <w:ind w:left="515"/>
        <w:rPr>
          <w:rFonts w:ascii="仿宋" w:hAnsi="仿宋" w:eastAsia="仿宋" w:cs="仿宋"/>
          <w:sz w:val="23"/>
          <w:szCs w:val="23"/>
        </w:rPr>
      </w:pPr>
      <w:r>
        <w:t>(6) 提出质疑的 日期。</w:t>
      </w:r>
    </w:p>
    <w:p>
      <w:pPr>
        <w:spacing w:before="179" w:line="375" w:lineRule="auto"/>
        <w:ind w:left="8" w:firstLine="711"/>
        <w:rPr>
          <w:rFonts w:ascii="仿宋" w:hAnsi="仿宋" w:eastAsia="仿宋" w:cs="仿宋"/>
          <w:sz w:val="23"/>
          <w:szCs w:val="23"/>
        </w:rPr>
      </w:pPr>
      <w:r>
        <w:t>投标人为自然人的，应当由本人签字；投标人为法人或者其他组织的，应当由 法定代表人、主要负责人，或者其授权代表签字或者盖章，并加盖公章。</w:t>
      </w:r>
    </w:p>
    <w:p>
      <w:pPr>
        <w:spacing w:line="375" w:lineRule="auto"/>
        <w:ind w:firstLine="491"/>
        <w:rPr>
          <w:rFonts w:ascii="仿宋" w:hAnsi="仿宋" w:eastAsia="仿宋" w:cs="仿宋"/>
          <w:sz w:val="23"/>
          <w:szCs w:val="23"/>
        </w:rPr>
      </w:pPr>
      <w:r>
        <w:t>书面质疑受理地点 (建议顺丰邮寄形式送达) ：杭州市余杭区余杭街道人工智能 小镇钱江科创园 5 幢 203 室，联系人：蔡垚，联系电话：18868820599，邮         箱:947176166@qq.com</w:t>
      </w:r>
    </w:p>
    <w:p>
      <w:pPr>
        <w:spacing w:before="2" w:line="373" w:lineRule="auto"/>
        <w:ind w:right="120" w:firstLine="477"/>
        <w:rPr>
          <w:rFonts w:ascii="仿宋" w:hAnsi="仿宋" w:eastAsia="仿宋" w:cs="仿宋"/>
          <w:sz w:val="23"/>
          <w:szCs w:val="23"/>
        </w:rPr>
      </w:pPr>
      <w:r>
        <w:t>3、提出质疑的供应商应当是参与本项招标活动的投标人，在法定质疑期内应一 次性提出针对同一采购程序环节的质疑。</w:t>
      </w:r>
    </w:p>
    <w:p>
      <w:pPr>
        <w:spacing w:before="2" w:line="375" w:lineRule="auto"/>
        <w:ind w:left="1" w:right="28" w:firstLine="470"/>
        <w:rPr>
          <w:rFonts w:ascii="仿宋" w:hAnsi="仿宋" w:eastAsia="仿宋" w:cs="仿宋"/>
          <w:sz w:val="23"/>
          <w:szCs w:val="23"/>
        </w:rPr>
      </w:pPr>
      <w:r>
        <w:t>4、根据《政府采购质疑和投诉办法》第三十七条的规定，投诉人在全国范围 12 个月内三次以上投诉查无实据的， 由财政部门列入不良行为记录名单。</w:t>
      </w:r>
    </w:p>
    <w:p>
      <w:pPr>
        <w:spacing w:before="1" w:line="378" w:lineRule="auto"/>
        <w:ind w:firstLine="478"/>
        <w:rPr>
          <w:rFonts w:ascii="仿宋" w:hAnsi="仿宋" w:eastAsia="仿宋" w:cs="仿宋"/>
          <w:sz w:val="23"/>
          <w:szCs w:val="23"/>
        </w:rPr>
      </w:pPr>
      <w:r>
        <w:t>5、投诉事项：投标人对采购代理机构的质疑答复不满意或者采购代理机构未在 规定时间内作出答复的，可以在答复期满后十五个工作日内向同级政府采购监督管理 部门余杭区财政局投诉，地址：杭州市余杭区五常街道溪沁路 8 号中国电信浙江创新 园 1 号楼；0571-88728858。</w:t>
      </w:r>
    </w:p>
    <w:p>
      <w:pPr>
        <w:spacing w:line="246" w:lineRule="auto"/>
        <w:rPr>
          <w:rFonts w:ascii="Arial"/>
          <w:sz w:val="21"/>
        </w:rPr>
      </w:pPr>
      <w:r/>
    </w:p>
    <w:p>
      <w:pPr>
        <w:spacing w:before="75" w:line="242" w:lineRule="auto"/>
        <w:ind w:left="485"/>
        <w:outlineLvl w:val="0"/>
        <w:rPr>
          <w:rFonts w:ascii="仿宋" w:hAnsi="仿宋" w:eastAsia="仿宋" w:cs="仿宋"/>
          <w:sz w:val="23"/>
          <w:szCs w:val="23"/>
        </w:rPr>
      </w:pPr>
      <w:r>
        <w:t>七、对本次招标提出询问、质疑、投诉，请按以下方式联系</w:t>
      </w:r>
    </w:p>
    <w:p>
      <w:pPr>
        <w:spacing w:line="353" w:lineRule="auto"/>
        <w:rPr>
          <w:rFonts w:ascii="Arial"/>
          <w:sz w:val="21"/>
        </w:rPr>
      </w:pPr>
      <w:r/>
    </w:p>
    <w:p>
      <w:pPr>
        <w:spacing w:before="76" w:line="312" w:lineRule="exact"/>
        <w:ind w:left="493"/>
        <w:rPr>
          <w:rFonts w:ascii="仿宋" w:hAnsi="仿宋" w:eastAsia="仿宋" w:cs="仿宋"/>
          <w:sz w:val="23"/>
          <w:szCs w:val="23"/>
        </w:rPr>
      </w:pPr>
      <w:r>
        <w:t>1.采购人信息</w:t>
      </w:r>
    </w:p>
    <w:p>
      <w:pPr>
        <w:spacing w:before="161" w:line="229" w:lineRule="auto"/>
        <w:ind w:left="481"/>
        <w:rPr>
          <w:rFonts w:ascii="仿宋" w:hAnsi="仿宋" w:eastAsia="仿宋" w:cs="仿宋"/>
          <w:sz w:val="23"/>
          <w:szCs w:val="23"/>
        </w:rPr>
      </w:pPr>
      <w:r>
        <w:t>名称：杭州市余杭区人民政府余杭街道办事处</w:t>
      </w:r>
    </w:p>
    <w:p>
      <w:pPr>
        <w:spacing w:before="105" w:line="468" w:lineRule="exact"/>
        <w:ind w:left="481"/>
        <w:rPr>
          <w:rFonts w:ascii="仿宋" w:hAnsi="仿宋" w:eastAsia="仿宋" w:cs="仿宋"/>
          <w:sz w:val="23"/>
          <w:szCs w:val="23"/>
        </w:rPr>
      </w:pPr>
      <w:r>
        <w:t>地址：杭州市余杭区余杭街道城南路 9 号</w:t>
      </w:r>
    </w:p>
    <w:p>
      <w:pPr>
        <w:spacing w:before="1" w:line="230" w:lineRule="auto"/>
        <w:ind w:left="481"/>
        <w:rPr>
          <w:rFonts w:ascii="仿宋" w:hAnsi="仿宋" w:eastAsia="仿宋" w:cs="仿宋"/>
          <w:sz w:val="23"/>
          <w:szCs w:val="23"/>
        </w:rPr>
      </w:pPr>
      <w:r>
        <w:t>项目联系人 (询问) ：李凌宏   联系电话：13588489480</w:t>
      </w:r>
    </w:p>
    <w:p>
      <w:pPr>
        <w:spacing w:before="260" w:line="231" w:lineRule="auto"/>
        <w:ind w:left="486"/>
        <w:rPr>
          <w:rFonts w:ascii="仿宋" w:hAnsi="仿宋" w:eastAsia="仿宋" w:cs="仿宋"/>
          <w:sz w:val="23"/>
          <w:szCs w:val="23"/>
        </w:rPr>
      </w:pPr>
      <w:r>
        <w:t>质疑联系人：孙澄            质疑联系方式：13777835158</w:t>
      </w:r>
    </w:p>
    <w:p>
      <w:pPr>
        <w:sectPr>
          <w:footerReference r:id="rId8" w:type="default"/>
          <w:pgSz w:w="11906" w:h="16839"/>
          <w:pgMar w:top="979" w:right="1552" w:bottom="846" w:left="1488" w:header="0" w:footer="634" w:gutter="0"/>
          <w:cols w:space="720" w:num="1"/>
        </w:sectPr>
      </w:pPr>
      <w:r/>
    </w:p>
    <w:p>
      <w:pPr>
        <w:spacing w:before="49" w:line="312" w:lineRule="exact"/>
        <w:ind w:left="473"/>
        <w:rPr>
          <w:rFonts w:ascii="仿宋" w:hAnsi="仿宋" w:eastAsia="仿宋" w:cs="仿宋"/>
          <w:sz w:val="23"/>
          <w:szCs w:val="23"/>
        </w:rPr>
      </w:pPr>
      <w:r>
        <w:t>2.采购代理机构信息</w:t>
      </w:r>
    </w:p>
    <w:p>
      <w:pPr>
        <w:spacing w:before="160" w:line="229" w:lineRule="auto"/>
        <w:ind w:left="479"/>
        <w:rPr>
          <w:rFonts w:ascii="仿宋" w:hAnsi="仿宋" w:eastAsia="仿宋" w:cs="仿宋"/>
          <w:sz w:val="23"/>
          <w:szCs w:val="23"/>
        </w:rPr>
      </w:pPr>
      <w:r>
        <w:t>名称：杭州益嘉工程咨询代理有限公司</w:t>
      </w:r>
    </w:p>
    <w:p>
      <w:pPr>
        <w:spacing w:before="186" w:line="379" w:lineRule="auto"/>
        <w:ind w:left="479" w:right="1385"/>
        <w:rPr>
          <w:rFonts w:ascii="仿宋" w:hAnsi="仿宋" w:eastAsia="仿宋" w:cs="仿宋"/>
          <w:sz w:val="23"/>
          <w:szCs w:val="23"/>
        </w:rPr>
      </w:pPr>
      <w:r>
        <w:t>地址：杭州市余杭区余杭街道人工智能小镇钱江科创园 5 幢 203 室 项目联系人 (询问) ：马雁敏       联系电话：18868820599</w:t>
      </w:r>
    </w:p>
    <w:p>
      <w:pPr>
        <w:spacing w:line="231" w:lineRule="auto"/>
        <w:ind w:left="483"/>
        <w:rPr>
          <w:rFonts w:ascii="仿宋" w:hAnsi="仿宋" w:eastAsia="仿宋" w:cs="仿宋"/>
          <w:sz w:val="23"/>
          <w:szCs w:val="23"/>
        </w:rPr>
      </w:pPr>
      <w:r>
        <w:t>质疑联系人：朱海强               联系电话：13735887310</w:t>
      </w:r>
    </w:p>
    <w:p>
      <w:pPr>
        <w:spacing w:before="103" w:line="310" w:lineRule="exact"/>
        <w:ind w:left="475"/>
        <w:rPr>
          <w:rFonts w:ascii="仿宋" w:hAnsi="仿宋" w:eastAsia="仿宋" w:cs="仿宋"/>
          <w:sz w:val="23"/>
          <w:szCs w:val="23"/>
        </w:rPr>
      </w:pPr>
      <w:r>
        <w:t>3.同级政府采购监督管理部门</w:t>
      </w:r>
    </w:p>
    <w:p>
      <w:pPr>
        <w:spacing w:before="157" w:line="229" w:lineRule="auto"/>
        <w:ind w:left="479"/>
        <w:rPr>
          <w:rFonts w:ascii="仿宋" w:hAnsi="仿宋" w:eastAsia="仿宋" w:cs="仿宋"/>
          <w:sz w:val="23"/>
          <w:szCs w:val="23"/>
        </w:rPr>
      </w:pPr>
      <w:r>
        <w:t>名称：杭州市余杭区财政局</w:t>
      </w:r>
    </w:p>
    <w:p>
      <w:pPr>
        <w:spacing w:before="180" w:line="230" w:lineRule="auto"/>
        <w:ind w:left="479"/>
        <w:rPr>
          <w:rFonts w:ascii="仿宋" w:hAnsi="仿宋" w:eastAsia="仿宋" w:cs="仿宋"/>
          <w:sz w:val="23"/>
          <w:szCs w:val="23"/>
        </w:rPr>
      </w:pPr>
      <w:r>
        <w:t>地址：杭州市余杭区五常街道溪沁路 8 号中国电信浙江创新园 1 号楼。</w:t>
      </w:r>
    </w:p>
    <w:p>
      <w:pPr>
        <w:spacing w:before="182" w:line="231" w:lineRule="auto"/>
        <w:ind w:left="475"/>
        <w:rPr>
          <w:rFonts w:ascii="仿宋" w:hAnsi="仿宋" w:eastAsia="仿宋" w:cs="仿宋"/>
          <w:sz w:val="23"/>
          <w:szCs w:val="23"/>
        </w:rPr>
      </w:pPr>
      <w:r>
        <w:t>联系人：杜国强        联系电话：0571-88728858</w:t>
      </w:r>
    </w:p>
    <w:p>
      <w:pPr>
        <w:spacing w:line="326" w:lineRule="auto"/>
        <w:rPr>
          <w:rFonts w:ascii="Arial"/>
          <w:sz w:val="21"/>
        </w:rPr>
      </w:pPr>
      <w:r/>
    </w:p>
    <w:p>
      <w:pPr>
        <w:spacing w:line="327" w:lineRule="auto"/>
        <w:rPr>
          <w:rFonts w:ascii="Arial"/>
          <w:sz w:val="21"/>
        </w:rPr>
      </w:pPr>
      <w:r/>
    </w:p>
    <w:p>
      <w:pPr>
        <w:spacing w:before="76" w:line="233" w:lineRule="auto"/>
        <w:rPr>
          <w:rFonts w:ascii="仿宋" w:hAnsi="仿宋" w:eastAsia="仿宋" w:cs="仿宋"/>
          <w:sz w:val="23"/>
          <w:szCs w:val="23"/>
        </w:rPr>
      </w:pPr>
      <w:r>
        <w:t>提示：若对项目采购电子交易系统操作有疑问，可登录政采云</w:t>
      </w:r>
    </w:p>
    <w:p>
      <w:pPr>
        <w:spacing w:before="180" w:line="385" w:lineRule="auto"/>
        <w:ind w:left="1" w:firstLine="1"/>
        <w:rPr>
          <w:rFonts w:ascii="仿宋" w:hAnsi="仿宋" w:eastAsia="仿宋" w:cs="仿宋"/>
          <w:sz w:val="23"/>
          <w:szCs w:val="23"/>
        </w:rPr>
      </w:pPr>
      <w:r>
        <w:t>(https://www.zcygov.cn/) ，点击右侧咨询小采，获取采小蜜智能服务管家帮助， 或拨打政采云服务热线 400-881-7190 获取热线服务帮助。CA 问题联系电话 (人    工) ：汇信 CA 400-888-4636；天谷 CA 400-087-8198。</w:t>
      </w:r>
    </w:p>
    <w:p>
      <w:pPr>
        <w:sectPr>
          <w:footerReference r:id="rId9" w:type="default"/>
          <w:pgSz w:w="11906" w:h="16839"/>
          <w:pgMar w:top="1060" w:right="1607" w:bottom="846" w:left="1491" w:header="0" w:footer="634" w:gutter="0"/>
          <w:cols w:space="720" w:num="1"/>
        </w:sectPr>
      </w:pPr>
      <w:r/>
    </w:p>
    <w:p>
      <w:pPr>
        <w:spacing w:before="191" w:line="228" w:lineRule="auto"/>
        <w:ind w:left="3180"/>
        <w:outlineLvl w:val="0"/>
        <w:rPr>
          <w:rFonts w:ascii="仿宋" w:hAnsi="仿宋" w:eastAsia="仿宋" w:cs="仿宋"/>
          <w:sz w:val="31"/>
          <w:szCs w:val="31"/>
        </w:rPr>
      </w:pPr>
      <w:r>
        <w:t>第二部分  磋商须知</w:t>
      </w:r>
    </w:p>
    <w:p>
      <w:pPr>
        <w:spacing w:line="364" w:lineRule="auto"/>
        <w:rPr>
          <w:rFonts w:ascii="Arial"/>
          <w:sz w:val="21"/>
        </w:rPr>
      </w:pPr>
      <w:r/>
    </w:p>
    <w:p>
      <w:pPr>
        <w:spacing w:before="74" w:line="230" w:lineRule="auto"/>
        <w:ind w:left="4129"/>
        <w:rPr>
          <w:rFonts w:ascii="仿宋" w:hAnsi="仿宋" w:eastAsia="仿宋" w:cs="仿宋"/>
          <w:sz w:val="23"/>
          <w:szCs w:val="23"/>
        </w:rPr>
      </w:pPr>
      <w:r>
        <w:t>前 附 表</w:t>
      </w:r>
    </w:p>
    <w:p>
      <w:r/>
    </w:p>
    <w:p>
      <w:pPr>
        <w:spacing w:line="117" w:lineRule="exact"/>
      </w:pPr>
      <w:r/>
    </w:p>
    <w:tbl>
      <w:tblPr>
        <w:tblStyle w:val="4"/>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604"/>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92" w:type="dxa"/>
            <w:vAlign w:val="top"/>
          </w:tcPr>
          <w:p>
            <w:r>
              <w:t>序号</w:t>
            </w:r>
          </w:p>
        </w:tc>
        <w:tc>
          <w:tcPr>
            <w:tcW w:w="1604" w:type="dxa"/>
            <w:vAlign w:val="top"/>
          </w:tcPr>
          <w:p>
            <w:r>
              <w:t>内  容</w:t>
            </w:r>
          </w:p>
        </w:tc>
        <w:tc>
          <w:tcPr>
            <w:tcW w:w="6726" w:type="dxa"/>
            <w:vAlign w:val="top"/>
          </w:tcPr>
          <w:p>
            <w: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92" w:type="dxa"/>
            <w:vAlign w:val="top"/>
          </w:tcPr>
          <w:p>
            <w:r>
              <w:t>1</w:t>
            </w:r>
          </w:p>
        </w:tc>
        <w:tc>
          <w:tcPr>
            <w:tcW w:w="1604" w:type="dxa"/>
            <w:vAlign w:val="top"/>
          </w:tcPr>
          <w:p>
            <w:r>
              <w:t>采购单位</w:t>
            </w:r>
          </w:p>
        </w:tc>
        <w:tc>
          <w:tcPr>
            <w:tcW w:w="6726" w:type="dxa"/>
            <w:vAlign w:val="top"/>
          </w:tcPr>
          <w:p>
            <w:r>
              <w:t>杭州市余杭区人民政府余杭街道办事处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792" w:type="dxa"/>
            <w:vAlign w:val="top"/>
          </w:tcPr>
          <w:p>
            <w:r>
              <w:t>2</w:t>
            </w:r>
          </w:p>
        </w:tc>
        <w:tc>
          <w:tcPr>
            <w:tcW w:w="1604" w:type="dxa"/>
            <w:vAlign w:val="top"/>
          </w:tcPr>
          <w:p>
            <w:r>
              <w:t>采购项目</w:t>
            </w:r>
          </w:p>
        </w:tc>
        <w:tc>
          <w:tcPr>
            <w:tcW w:w="6726" w:type="dxa"/>
            <w:vAlign w:val="top"/>
          </w:tcPr>
          <w:p>
            <w:r>
              <w:t>余杭街道辖区内复杂疑难纠纷调解服务</w:t>
            </w:r>
          </w:p>
        </w:tc>
      </w:tr>
      <w:bookmarkEnd w:id="14"/>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2" w:type="dxa"/>
            <w:vAlign w:val="top"/>
          </w:tcPr>
          <w:p>
            <w:r>
              <w:t>3</w:t>
            </w:r>
          </w:p>
        </w:tc>
        <w:tc>
          <w:tcPr>
            <w:tcW w:w="1604" w:type="dxa"/>
            <w:vAlign w:val="top"/>
          </w:tcPr>
          <w:p>
            <w:r>
              <w:t>评标方法</w:t>
            </w:r>
          </w:p>
        </w:tc>
        <w:tc>
          <w:tcPr>
            <w:tcW w:w="6726" w:type="dxa"/>
            <w:vAlign w:val="top"/>
          </w:tcPr>
          <w:p>
            <w: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92" w:type="dxa"/>
            <w:vAlign w:val="top"/>
          </w:tcPr>
          <w:p>
            <w:r>
              <w:br/>
              <w:t>4</w:t>
            </w:r>
          </w:p>
        </w:tc>
        <w:tc>
          <w:tcPr>
            <w:tcW w:w="1604" w:type="dxa"/>
            <w:vAlign w:val="top"/>
          </w:tcPr>
          <w:p>
            <w:r>
              <w:t>磋商开始时 间、地点</w:t>
            </w:r>
          </w:p>
        </w:tc>
        <w:tc>
          <w:tcPr>
            <w:tcW w:w="6726" w:type="dxa"/>
            <w:vAlign w:val="top"/>
          </w:tcPr>
          <w:p>
            <w: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792" w:type="dxa"/>
            <w:vAlign w:val="top"/>
          </w:tcPr>
          <w:p>
            <w:r>
              <w:br/>
              <w:br/>
              <w:t>5</w:t>
            </w:r>
          </w:p>
        </w:tc>
        <w:tc>
          <w:tcPr>
            <w:tcW w:w="1604" w:type="dxa"/>
            <w:vAlign w:val="top"/>
          </w:tcPr>
          <w:p>
            <w:r>
              <w:br/>
              <w:br/>
              <w:t>采购预算</w:t>
            </w:r>
          </w:p>
        </w:tc>
        <w:tc>
          <w:tcPr>
            <w:tcW w:w="6726" w:type="dxa"/>
            <w:vAlign w:val="top"/>
          </w:tcPr>
          <w:p>
            <w:r>
              <w:br/>
              <w:t>采购预算：114万元，投标人针对本项目的投标报价不得超过采 购预算金额，否则其投标无效。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792" w:type="dxa"/>
            <w:vAlign w:val="top"/>
          </w:tcPr>
          <w:p>
            <w:r>
              <w:br/>
              <w:t>6</w:t>
            </w:r>
          </w:p>
        </w:tc>
        <w:tc>
          <w:tcPr>
            <w:tcW w:w="1604" w:type="dxa"/>
            <w:vAlign w:val="top"/>
          </w:tcPr>
          <w:p>
            <w:r>
              <w:t>磋商投标文 件的组成</w:t>
            </w:r>
          </w:p>
        </w:tc>
        <w:tc>
          <w:tcPr>
            <w:tcW w:w="6726" w:type="dxa"/>
            <w:vAlign w:val="top"/>
          </w:tcPr>
          <w:p>
            <w:r>
              <w:t>完整的《磋商投标响应文件》 由“磋商资格文件” 、“磋商响 应报价文件”和“磋商商务技术文件”三个部分组成。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792" w:type="dxa"/>
            <w:vAlign w:val="top"/>
          </w:tcPr>
          <w:p>
            <w:r>
              <w:br/>
              <w:t>7</w:t>
            </w:r>
          </w:p>
        </w:tc>
        <w:tc>
          <w:tcPr>
            <w:tcW w:w="1604" w:type="dxa"/>
            <w:vAlign w:val="top"/>
          </w:tcPr>
          <w:p>
            <w:r>
              <w:t>磋商投标文 件的编制</w:t>
            </w:r>
          </w:p>
        </w:tc>
        <w:tc>
          <w:tcPr>
            <w:tcW w:w="6726" w:type="dxa"/>
            <w:vAlign w:val="top"/>
          </w:tcPr>
          <w:p>
            <w:r>
              <w:t>供应商应先安装“政采云电子交易客户端” ，并按照本招标文 件和“政府采购云平台”的要求，通过“政采云电子交易客户 端”编制并加密投标文件。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792" w:type="dxa"/>
            <w:vAlign w:val="top"/>
          </w:tcPr>
          <w:p>
            <w:r>
              <w:br/>
              <w:br/>
              <w:br/>
              <w:br/>
              <w:t>8</w:t>
            </w:r>
          </w:p>
        </w:tc>
        <w:tc>
          <w:tcPr>
            <w:tcW w:w="1604" w:type="dxa"/>
            <w:vAlign w:val="top"/>
          </w:tcPr>
          <w:p>
            <w:r>
              <w:br/>
              <w:br/>
              <w:t>磋商投标文 件的签章</w:t>
            </w:r>
          </w:p>
        </w:tc>
        <w:tc>
          <w:tcPr>
            <w:tcW w:w="6726" w:type="dxa"/>
            <w:vAlign w:val="top"/>
          </w:tcPr>
          <w:p>
            <w:r>
              <w:t>投标单位公章电子签章，其中 CA 签章上目前没有法人或授权 代表签字信息，需要投标人主动联系浙江汇信科技有限公司 400-888-4636 咨询进行办理，或在投标文件中涉及到签字的 位置线下签好字然后扫描或者拍照做成 PDF 的格式上传至投标 响应文件内。本项目签章 (可采用电子签章) ，招标文件中盖 章或签字处均可在线加盖电子公章和法人章。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2" w:hRule="atLeast"/>
        </w:trPr>
        <w:tc>
          <w:tcPr>
            <w:tcW w:w="792" w:type="dxa"/>
            <w:vAlign w:val="top"/>
          </w:tcPr>
          <w:p>
            <w:r>
              <w:br/>
              <w:br/>
              <w:br/>
              <w:br/>
              <w:br/>
              <w:t>9</w:t>
            </w:r>
          </w:p>
        </w:tc>
        <w:tc>
          <w:tcPr>
            <w:tcW w:w="1604" w:type="dxa"/>
            <w:vAlign w:val="top"/>
          </w:tcPr>
          <w:p>
            <w:r>
              <w:br/>
              <w:br/>
              <w:br/>
              <w:br/>
              <w:t>磋商投标文 件的形式</w:t>
            </w:r>
          </w:p>
        </w:tc>
        <w:tc>
          <w:tcPr>
            <w:tcW w:w="6726" w:type="dxa"/>
            <w:vAlign w:val="top"/>
          </w:tcPr>
          <w:p>
            <w:r>
              <w:t>☑电子投标文件 (包括“电子加密投标文件”和“备份投标文 件” ，在投标文件编制完成后同时生成) ；</w:t>
              <w:br/>
              <w:t>(1)  “电子加密投标文件”是指通过“政采云电子交易客户 端”完成投标文件编制后生成并加密的数据电文形式的投标文 件。</w:t>
              <w:br/>
              <w:t>(2)  “备份投标文件”是指与“电子加密投标文件”同时生 成的数据电文形式的电子文件 (备份标书) ，其他方式编制的 备份投标文件视为无效备份投标文件。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792" w:type="dxa"/>
            <w:vAlign w:val="top"/>
          </w:tcPr>
          <w:p>
            <w:r>
              <w:br/>
              <w:t>10</w:t>
            </w:r>
          </w:p>
        </w:tc>
        <w:tc>
          <w:tcPr>
            <w:tcW w:w="1604" w:type="dxa"/>
            <w:vAlign w:val="top"/>
          </w:tcPr>
          <w:p>
            <w:r>
              <w:t>磋商投标文 件份数</w:t>
            </w:r>
          </w:p>
        </w:tc>
        <w:tc>
          <w:tcPr>
            <w:tcW w:w="6726" w:type="dxa"/>
            <w:vAlign w:val="top"/>
          </w:tcPr>
          <w:p>
            <w:r>
              <w:t>(1)  “电子加密投标文件”：在线上传递交、一份。</w:t>
              <w:br/>
              <w:t>(2)  “备份投标文件”：密封包装后 (建议顺丰邮寄形式)</w:t>
            </w:r>
          </w:p>
        </w:tc>
      </w:tr>
    </w:tbl>
    <w:p>
      <w:pPr>
        <w:rPr>
          <w:rFonts w:ascii="Arial"/>
          <w:sz w:val="21"/>
        </w:rPr>
      </w:pPr>
      <w:r/>
    </w:p>
    <w:p>
      <w:pPr>
        <w:sectPr>
          <w:footerReference r:id="rId10" w:type="default"/>
          <w:pgSz w:w="11906" w:h="16839"/>
          <w:pgMar w:top="1431" w:right="1417" w:bottom="846" w:left="1361" w:header="0" w:footer="634" w:gutter="0"/>
          <w:cols w:space="720" w:num="1"/>
        </w:sectPr>
      </w:pPr>
      <w:r/>
    </w:p>
    <w:tbl>
      <w:tblPr>
        <w:tblStyle w:val="4"/>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604"/>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792" w:type="dxa"/>
            <w:vAlign w:val="top"/>
          </w:tcPr>
          <w:p>
            <w:pPr>
              <w:rPr>
                <w:rFonts w:ascii="Arial"/>
                <w:sz w:val="21"/>
              </w:rPr>
            </w:pPr>
          </w:p>
        </w:tc>
        <w:tc>
          <w:tcPr>
            <w:tcW w:w="1604" w:type="dxa"/>
            <w:vAlign w:val="top"/>
          </w:tcPr>
          <w:p>
            <w:pPr>
              <w:rPr>
                <w:rFonts w:ascii="Arial"/>
                <w:sz w:val="21"/>
              </w:rPr>
            </w:pPr>
          </w:p>
        </w:tc>
        <w:tc>
          <w:tcPr>
            <w:tcW w:w="6726" w:type="dxa"/>
            <w:vAlign w:val="top"/>
          </w:tcPr>
          <w:p>
            <w:r>
              <w:t xml:space="preserve">投标截止时间前递交、一份 (邮寄地址：杭州市余杭区余杭街 道人工智能小镇钱江科创园 5 号楼 2 楼 203 室，蔡垚收) 。  </w:t>
              <w:tab/>
              <w:t>(3) 投标单位中标后提供一正三副纸质投标文件和电子投标 文件与纸质投标文件内容一致的承诺书给采购代理机构留底以 作项目验收存档使用 (承诺书格式后附)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8" w:hRule="atLeast"/>
        </w:trPr>
        <w:tc>
          <w:tcPr>
            <w:tcW w:w="792" w:type="dxa"/>
            <w:vAlign w:val="top"/>
          </w:tcPr>
          <w:p>
            <w:r>
              <w:br/>
              <w:br/>
              <w:br/>
              <w:br/>
              <w:br/>
              <w:br/>
              <w:br/>
              <w:br/>
              <w:br/>
              <w:br/>
              <w:br/>
              <w:br/>
              <w:br/>
              <w:br/>
              <w:t>11</w:t>
            </w:r>
          </w:p>
        </w:tc>
        <w:tc>
          <w:tcPr>
            <w:tcW w:w="1604" w:type="dxa"/>
            <w:vAlign w:val="top"/>
          </w:tcPr>
          <w:p>
            <w:r>
              <w:br/>
              <w:br/>
              <w:br/>
              <w:br/>
              <w:br/>
              <w:br/>
              <w:br/>
              <w:br/>
              <w:br/>
              <w:br/>
              <w:br/>
              <w:br/>
              <w:t>磋商投标文</w:t>
              <w:br/>
              <w:t>件的上传和</w:t>
              <w:br/>
              <w:t>递交</w:t>
            </w:r>
          </w:p>
        </w:tc>
        <w:tc>
          <w:tcPr>
            <w:tcW w:w="6726" w:type="dxa"/>
            <w:vAlign w:val="top"/>
          </w:tcPr>
          <w:p>
            <w:r>
              <w:t>(1)  “电子加密投标文件”的上传、递交：</w:t>
              <w:br/>
              <w:t>a.投标供应商应在投标截止时间前将“电子加密投标文件”成 功上传递交至“政府采购云平台” ，否则投标无效。</w:t>
              <w:br/>
              <w:t>b.“电子加密投标文件”成功上传递交后，供应商可自行打印 投标文件接收回执。</w:t>
              <w:br/>
              <w:t>(2)  “备份投标文件”的密封包装、递交：</w:t>
              <w:br/>
              <w:t>a.投标供应商在“政府采购云平台”完成“电子加密投标文  件”的上传递交后，还可以 (建议顺丰邮寄形式) 在投标截止 时间前递交以介质 (U 盘) 存储的  “备份投标文件” ( 一    份) ；建议顺丰邮寄形式快递至招标代理公司地址 (地址详见 招标采购文件) ；解密CA 必须是上传并制作电子投标文件 CA 锁。</w:t>
              <w:br/>
              <w:t>b.“备份投标文件”应当密封包装，并在包装上标注投标项目 名称、投标单位名称并加盖公章。没有密封包装或者逾期邮寄 送达至投标地点的“备份投标文件”将不予接收；</w:t>
              <w:br/>
              <w:t>c.通过“政府采购云平台”成功上传递交的“电子加密投标文 件”已按时解密的，“备份投标文件”自动失效。投标截止时 间前，投标供应商仅递交了“备份投标文件”而未将“电子加 密投标文件”成功上传至“政府采购云平台”的，投标无效。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9" w:hRule="atLeast"/>
        </w:trPr>
        <w:tc>
          <w:tcPr>
            <w:tcW w:w="792" w:type="dxa"/>
            <w:vAlign w:val="top"/>
          </w:tcPr>
          <w:p>
            <w:r>
              <w:br/>
              <w:br/>
              <w:br/>
              <w:br/>
              <w:br/>
              <w:br/>
              <w:br/>
              <w:br/>
              <w:br/>
              <w:t>12</w:t>
            </w:r>
          </w:p>
        </w:tc>
        <w:tc>
          <w:tcPr>
            <w:tcW w:w="1604" w:type="dxa"/>
            <w:vAlign w:val="top"/>
          </w:tcPr>
          <w:p>
            <w:r>
              <w:br/>
              <w:br/>
              <w:br/>
              <w:br/>
              <w:br/>
              <w:br/>
              <w:t>磋商电子加 密投标文件 的解密和异 常情况处理</w:t>
            </w:r>
          </w:p>
        </w:tc>
        <w:tc>
          <w:tcPr>
            <w:tcW w:w="6726" w:type="dxa"/>
            <w:vAlign w:val="top"/>
          </w:tcPr>
          <w:p>
            <w:r>
              <w:t>(1) 开标后，采购组织机构将向各投标供应商发出“电子加 密投标文件”的解密通知，各投标供应商代表应当在接到解密 通知后 30 分钟内自行完成“电子加密投标文件”的在线解   密。</w:t>
              <w:br/>
              <w:t>(2) 通过“政府采购云平台”成功上传递交的“电子加密投 标文件”无法按时解密，投标供应商如按规定递交了“备份投 标文件”的， 以“备份投标文件”为依据 (由采购组织机构按 “政府采购云平台”操作规范将“备份投标文件”上传至“政 府采购云平台” ，上传成功后，“电子加密投标文件”自动失 效) ，否则视为投标文件撤回。</w:t>
              <w:br/>
              <w:t>(3) 投标截止时间前 ，投标供应商仅递交了“备份投标文 件”而未将电子加密投标文件上传至“政府采购云平台”的， 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92" w:type="dxa"/>
            <w:vAlign w:val="top"/>
          </w:tcPr>
          <w:p>
            <w:r>
              <w:t>13</w:t>
            </w:r>
          </w:p>
        </w:tc>
        <w:tc>
          <w:tcPr>
            <w:tcW w:w="1604" w:type="dxa"/>
            <w:vAlign w:val="top"/>
          </w:tcPr>
          <w:p>
            <w:r>
              <w:t>实质性条款</w:t>
            </w:r>
          </w:p>
        </w:tc>
        <w:tc>
          <w:tcPr>
            <w:tcW w:w="6726" w:type="dxa"/>
            <w:vAlign w:val="top"/>
          </w:tcPr>
          <w:p>
            <w:r>
              <w:t>带“▲”条款系指实质性要求条款。</w:t>
            </w:r>
          </w:p>
        </w:tc>
      </w:tr>
    </w:tbl>
    <w:p>
      <w:pPr>
        <w:rPr>
          <w:rFonts w:ascii="Arial"/>
          <w:sz w:val="21"/>
        </w:rPr>
      </w:pPr>
      <w:r/>
    </w:p>
    <w:p>
      <w:pPr>
        <w:sectPr>
          <w:footerReference r:id="rId11" w:type="default"/>
          <w:pgSz w:w="11906" w:h="16839"/>
          <w:pgMar w:top="993" w:right="1417" w:bottom="846" w:left="1361" w:header="0" w:footer="634" w:gutter="0"/>
          <w:cols w:space="720" w:num="1"/>
        </w:sectPr>
      </w:pPr>
      <w:r/>
    </w:p>
    <w:tbl>
      <w:tblPr>
        <w:tblStyle w:val="4"/>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604"/>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7" w:hRule="atLeast"/>
        </w:trPr>
        <w:tc>
          <w:tcPr>
            <w:tcW w:w="792" w:type="dxa"/>
            <w:vAlign w:val="top"/>
          </w:tcPr>
          <w:p>
            <w:r>
              <w:br/>
              <w:br/>
              <w:br/>
              <w:br/>
              <w:br/>
              <w:br/>
              <w:br/>
              <w:br/>
              <w:br/>
              <w:br/>
              <w:br/>
              <w:br/>
              <w:br/>
              <w:br/>
              <w:br/>
              <w:br/>
              <w:br/>
              <w:t>14</w:t>
            </w:r>
          </w:p>
        </w:tc>
        <w:tc>
          <w:tcPr>
            <w:tcW w:w="1604" w:type="dxa"/>
            <w:vAlign w:val="top"/>
          </w:tcPr>
          <w:p>
            <w:r>
              <w:br/>
              <w:br/>
              <w:br/>
              <w:br/>
              <w:br/>
              <w:br/>
              <w:br/>
              <w:br/>
              <w:br/>
              <w:br/>
              <w:br/>
              <w:br/>
              <w:br/>
              <w:br/>
              <w:br/>
              <w:br/>
              <w:t>支持小微企 业政策</w:t>
            </w:r>
          </w:p>
        </w:tc>
        <w:tc>
          <w:tcPr>
            <w:tcW w:w="6726" w:type="dxa"/>
            <w:vAlign w:val="top"/>
          </w:tcPr>
          <w:p>
            <w:r>
              <w:t>(1) 本次采购为非专门面向中小企业预留采购份额的采购 项目，参加本次采购活动的供应商 (服务承接商) 为小微企  业的，其报价给予 20%的扣除，用扣除后的价格参加评审。小微 企业将合同分包给大中型企业的，其报价不予扣除。</w:t>
              <w:br/>
              <w:t>(2) 本采购文件所称中小企业，是指在中华人民共和国境 内依法设立，依据国务院批准的中小企业划分标准确定的中型 企业、小型企业和微型企业，但与大企业的负责人为同一人， 或者与大企业存在直接控股、管理关系的除外。</w:t>
              <w:br/>
              <w:t>(3) 本次采购标的为 纠纷调解服务 ，对应的中小企业划分 标准所属行业是：租赁和商务服务业；</w:t>
              <w:br/>
              <w:t>(4)以联合体形式参加政府采购活动，联合体各方均为小微 企业的，联合体视同小微企业。本项目不接受联合体投标。</w:t>
              <w:br/>
              <w:t>(5)符合小微企业划分标准的个体工商户，视同小微企业。</w:t>
              <w:br/>
              <w:t>(6)小微企业参加政府采购活动，应当出具《中小企业声明 函》，否则其报价不予扣除。</w:t>
              <w:br/>
              <w:t>(7)监狱企业和残疾人福利性单位视同小型、微型企业， 按《财政部 司法部关于政府采购支持监狱企业发展有关问题 的通知》 (财库〔2014〕68 号)、《财政部 民政部  中国残疾 人联合会关于促进残疾人就业政府采购政策的通知》  (财库</w:t>
              <w:br/>
              <w:t>〔2017〕141 号) 的规定执行。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8" w:hRule="atLeast"/>
        </w:trPr>
        <w:tc>
          <w:tcPr>
            <w:tcW w:w="792" w:type="dxa"/>
            <w:vAlign w:val="top"/>
          </w:tcPr>
          <w:p>
            <w:r>
              <w:br/>
              <w:br/>
              <w:br/>
              <w:br/>
              <w:br/>
              <w:br/>
              <w:br/>
              <w:br/>
              <w:br/>
              <w:br/>
              <w:br/>
              <w:t>15</w:t>
            </w:r>
          </w:p>
        </w:tc>
        <w:tc>
          <w:tcPr>
            <w:tcW w:w="1604" w:type="dxa"/>
            <w:vAlign w:val="top"/>
          </w:tcPr>
          <w:p>
            <w:r>
              <w:br/>
              <w:br/>
              <w:br/>
              <w:br/>
              <w:br/>
              <w:br/>
              <w:br/>
              <w:t>节能产品、 环境标志产 品采购政策</w:t>
              <w:br/>
              <w:t>(本项目不采 用)</w:t>
            </w:r>
          </w:p>
        </w:tc>
        <w:tc>
          <w:tcPr>
            <w:tcW w:w="6726" w:type="dxa"/>
            <w:vAlign w:val="top"/>
          </w:tcPr>
          <w:p>
            <w:r>
              <w:t>节能产品、环境标志产品的强制采购政策</w:t>
              <w:br/>
              <w:t>根据财政部、 国家发展和改革委员会、生态环境部等部门 公布的政府采购节能产品、环境标志产品品 目清单的规定，依 据品目清单和认证证书实施政府优先采购和强制采购。采购人 拟采购的产品属于品目清单范围内的强制采购品目的，供应商 提供的产品应具有国家确定的认证机构出具的、处于有效期之 内的节能产品、环境标志产品认证证书，并在响应文件中提供 该产品节能产品、环境标志产品认证证书，否则无效。  (注： 本项目执行最新政府采购节能产品、环境标志产品品 目清    单。)</w:t>
              <w:br/>
              <w:t>节能产品、环境标志产品的优先采购政策</w:t>
              <w:br/>
              <w:t>根据财政部、 国家发展和改革委员会、生态环境部等部门 公布的政府采购节能产品、环境标志产品品 目清单的规定、依 据品目清单和认证证书实施政府优先采购和强制采购。采购人 拟采购的产品属于品目清单范围内的优先采购品目的，供应商</w:t>
            </w:r>
          </w:p>
        </w:tc>
      </w:tr>
    </w:tbl>
    <w:p>
      <w:pPr>
        <w:rPr>
          <w:rFonts w:ascii="Arial"/>
          <w:sz w:val="21"/>
        </w:rPr>
      </w:pPr>
      <w:r/>
    </w:p>
    <w:p>
      <w:pPr>
        <w:sectPr>
          <w:footerReference r:id="rId12" w:type="default"/>
          <w:pgSz w:w="11906" w:h="16839"/>
          <w:pgMar w:top="993" w:right="1417" w:bottom="846" w:left="1361" w:header="0" w:footer="634" w:gutter="0"/>
          <w:cols w:space="720" w:num="1"/>
        </w:sectPr>
      </w:pPr>
      <w:r/>
    </w:p>
    <w:tbl>
      <w:tblPr>
        <w:tblStyle w:val="4"/>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604"/>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03" w:hRule="atLeast"/>
        </w:trPr>
        <w:tc>
          <w:tcPr>
            <w:tcW w:w="792" w:type="dxa"/>
            <w:vAlign w:val="top"/>
          </w:tcPr>
          <w:p>
            <w:pPr>
              <w:rPr>
                <w:rFonts w:ascii="Arial"/>
                <w:sz w:val="21"/>
              </w:rPr>
            </w:pPr>
          </w:p>
        </w:tc>
        <w:tc>
          <w:tcPr>
            <w:tcW w:w="1604" w:type="dxa"/>
            <w:vAlign w:val="top"/>
          </w:tcPr>
          <w:p>
            <w:pPr>
              <w:rPr>
                <w:rFonts w:ascii="Arial"/>
                <w:sz w:val="21"/>
              </w:rPr>
            </w:pPr>
          </w:p>
        </w:tc>
        <w:tc>
          <w:tcPr>
            <w:tcW w:w="6726" w:type="dxa"/>
            <w:vAlign w:val="top"/>
          </w:tcPr>
          <w:p>
            <w:r>
              <w:t>提供的产品应具有国家确定的认证机构出具的、处于有效期之 内的节能产品、环境标志产品认证证书，并在响应文件中提供 该产品节能产品、环境标志产品认证证书，  (注：本项目执行 最新政府采购节能产品、环境标志产品品 目清单。)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9" w:hRule="atLeast"/>
        </w:trPr>
        <w:tc>
          <w:tcPr>
            <w:tcW w:w="792" w:type="dxa"/>
            <w:vAlign w:val="top"/>
          </w:tcPr>
          <w:p>
            <w:r>
              <w:br/>
              <w:br/>
              <w:br/>
              <w:br/>
              <w:br/>
              <w:br/>
              <w:br/>
              <w:br/>
              <w:br/>
              <w:br/>
              <w:br/>
              <w:t>16</w:t>
            </w:r>
          </w:p>
        </w:tc>
        <w:tc>
          <w:tcPr>
            <w:tcW w:w="1604" w:type="dxa"/>
            <w:vAlign w:val="top"/>
          </w:tcPr>
          <w:p>
            <w:r>
              <w:br/>
              <w:br/>
              <w:br/>
              <w:br/>
              <w:br/>
              <w:br/>
              <w:br/>
              <w:br/>
              <w:br/>
              <w:br/>
              <w:t>供应商信用 记录</w:t>
            </w:r>
          </w:p>
        </w:tc>
        <w:tc>
          <w:tcPr>
            <w:tcW w:w="6726" w:type="dxa"/>
            <w:vAlign w:val="top"/>
          </w:tcPr>
          <w:p>
            <w:r>
              <w:t>根据《关于在政府采购活动中查询及使用信用记录有关问题 的通知》财库[2016]125 号的规定：</w:t>
              <w:br/>
              <w:t>(1) 采购人或采购代理机构将对本项目供应商的信用记录进 行查询。查询渠道为信用中国网站</w:t>
              <w:br/>
              <w:t>(www.creditchina.gov.cn) 、 中国政府采购网</w:t>
              <w:br/>
              <w:t>(www.ccgp.gov.cn) ；</w:t>
              <w:br/>
              <w:t>(2) 截止时点：提交投标文件 (响应文件) 截止时间前 3 年 内；</w:t>
              <w:br/>
              <w:t>(3) 查询记录和证据的留存：信用信息查询记录和证据以网 页截图等方式留存。</w:t>
              <w:br/>
              <w:t>(4) 使用规则：被列入失信被执行人、重大税收违法案件当</w:t>
              <w:br/>
              <w:t>事人名单、政府采购严重违法失信行为记录名单及其它不符 合《中华人民共和国政府采购法》第二十二条规定条件的， 其投标将被拒绝。</w:t>
              <w:br/>
              <w:t>(5) 联合体成员任意一方存在不良信用记录的，视同联合体 存在不良信用记录。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792" w:type="dxa"/>
            <w:vMerge w:val="restart"/>
            <w:tcBorders>
              <w:bottom w:val="nil"/>
            </w:tcBorders>
            <w:vAlign w:val="top"/>
          </w:tcPr>
          <w:p>
            <w:r>
              <w:br/>
              <w:br/>
              <w:br/>
              <w:br/>
              <w:br/>
              <w:br/>
              <w:br/>
              <w:br/>
              <w:br/>
              <w:br/>
              <w:br/>
              <w:br/>
              <w:br/>
              <w:br/>
              <w:t>17</w:t>
            </w:r>
          </w:p>
        </w:tc>
        <w:tc>
          <w:tcPr>
            <w:tcW w:w="1604" w:type="dxa"/>
            <w:vMerge w:val="restart"/>
            <w:tcBorders>
              <w:bottom w:val="nil"/>
            </w:tcBorders>
            <w:vAlign w:val="top"/>
          </w:tcPr>
          <w:p>
            <w:r>
              <w:br/>
              <w:br/>
              <w:br/>
              <w:br/>
              <w:br/>
              <w:br/>
              <w:br/>
              <w:br/>
              <w:br/>
              <w:br/>
              <w:br/>
              <w:br/>
              <w:br/>
              <w:t>注意事项</w:t>
            </w:r>
          </w:p>
        </w:tc>
        <w:tc>
          <w:tcPr>
            <w:tcW w:w="6726" w:type="dxa"/>
            <w:vAlign w:val="top"/>
          </w:tcPr>
          <w:p>
            <w:r>
              <w:t>1.投标截止时间后，供应商登录政采云平台，用“项目采购- 开标评标”功能对电子投标文件进行在线解密。在线解密电子 投标文件时间为开标时间起30分钟内。否则视为放弃投标。  2.所有二次报价、磋商及询标流程，均在线上完成，请各供应 商务必不要离开电脑太久，并留意手机短信。  (请提前检查  “政采云”内，关于“项目采购”的岗位权限是否已勾选上。 如有问题，请致电政采云咨询电话400-8817190)            3.供应商无须到开标现场，只需自备电脑在规定时间前进行在 线解密磋商响应文件及在线回复询标事宜即可。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792"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6726" w:type="dxa"/>
            <w:vAlign w:val="top"/>
          </w:tcPr>
          <w:p>
            <w:r>
              <w:t>1、投标截止后，在投标有效期内，投标人不能撤销投标 文件。投标人强行撤销投标文件的，应按预算金额的2%赔偿 对招标代理机构造成的损失。</w:t>
              <w:br/>
              <w:t>2、 中标后，投标人拒绝签订合同的，招标人可以按照评 审报告推荐的中标候选人名单排序，确定下一候选人为中标供 应商，也可以重新开展政府采购活动。投标人中标后拒绝签订 合同的，应按预算金额的2%对招标人进行赔偿；赔偿金额不 足以弥补招标人损失的，投标人应继续承担超过部分的损失。</w:t>
              <w:br/>
              <w:t>3、存在下列行为的，招标代理机构将其失信行为上报政 府采购主管部门， 由主管部门按有关规定对其违法失信行为记</w:t>
            </w:r>
          </w:p>
        </w:tc>
      </w:tr>
    </w:tbl>
    <w:p>
      <w:pPr>
        <w:rPr>
          <w:rFonts w:ascii="Arial"/>
          <w:sz w:val="21"/>
        </w:rPr>
      </w:pPr>
      <w:r/>
    </w:p>
    <w:p>
      <w:pPr>
        <w:sectPr>
          <w:footerReference r:id="rId13" w:type="default"/>
          <w:pgSz w:w="11906" w:h="16839"/>
          <w:pgMar w:top="993" w:right="1417" w:bottom="846" w:left="1361" w:header="0" w:footer="634" w:gutter="0"/>
          <w:cols w:space="720" w:num="1"/>
        </w:sectPr>
      </w:pPr>
      <w:r/>
    </w:p>
    <w:tbl>
      <w:tblPr>
        <w:tblStyle w:val="4"/>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604"/>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792" w:type="dxa"/>
            <w:vAlign w:val="top"/>
          </w:tcPr>
          <w:p>
            <w:pPr>
              <w:rPr>
                <w:rFonts w:ascii="Arial"/>
                <w:sz w:val="21"/>
              </w:rPr>
            </w:pPr>
          </w:p>
        </w:tc>
        <w:tc>
          <w:tcPr>
            <w:tcW w:w="1604" w:type="dxa"/>
            <w:vAlign w:val="top"/>
          </w:tcPr>
          <w:p>
            <w:pPr>
              <w:rPr>
                <w:rFonts w:ascii="Arial"/>
                <w:sz w:val="21"/>
              </w:rPr>
            </w:pPr>
          </w:p>
        </w:tc>
        <w:tc>
          <w:tcPr>
            <w:tcW w:w="6726" w:type="dxa"/>
            <w:vAlign w:val="top"/>
          </w:tcPr>
          <w:p>
            <w:r>
              <w:t>录进行公开：</w:t>
              <w:br/>
              <w:t>(1) 中标或者成交后，拒绝签订政府采购合同的；</w:t>
              <w:br/>
              <w:t>(2) 投标有效期内撤销投标文件的。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11" w:hRule="atLeast"/>
        </w:trPr>
        <w:tc>
          <w:tcPr>
            <w:tcW w:w="792" w:type="dxa"/>
            <w:vAlign w:val="top"/>
          </w:tcPr>
          <w:p>
            <w:r>
              <w:br/>
              <w:br/>
              <w:br/>
              <w:br/>
              <w:br/>
              <w:br/>
              <w:t>18</w:t>
            </w:r>
          </w:p>
        </w:tc>
        <w:tc>
          <w:tcPr>
            <w:tcW w:w="1604" w:type="dxa"/>
            <w:vAlign w:val="top"/>
          </w:tcPr>
          <w:p>
            <w:r>
              <w:br/>
              <w:br/>
              <w:br/>
              <w:br/>
              <w:br/>
              <w:t>招标服务费</w:t>
            </w:r>
          </w:p>
        </w:tc>
        <w:tc>
          <w:tcPr>
            <w:tcW w:w="6726" w:type="dxa"/>
            <w:vAlign w:val="top"/>
          </w:tcPr>
          <w:p>
            <w:r>
              <w:t>每个中标人在领取中标通知书前需向招标代理机构支付人民币 15200 元招标代理服务费，费用包含在总报价中，不单独 列项报价。</w:t>
              <w:br/>
              <w:t>中标服务费的交纳方式： 以转帐或支票的形式支付，开户名： 杭州益嘉工程咨询代理有限公司；开户行名称：杭州银行余杭 支行 帐号：3301040160016011853</w:t>
              <w:br/>
              <w:t>中标单位需在领取中标通知书时缴纳中标服务费，缴纳时注明</w:t>
              <w:br/>
              <w:t>招标编号。</w:t>
            </w:r>
          </w:p>
        </w:tc>
      </w:tr>
    </w:tbl>
    <w:p>
      <w:pPr>
        <w:rPr>
          <w:rFonts w:ascii="Arial"/>
          <w:sz w:val="21"/>
        </w:rPr>
      </w:pPr>
      <w:r/>
    </w:p>
    <w:p>
      <w:pPr>
        <w:sectPr>
          <w:footerReference r:id="rId14" w:type="default"/>
          <w:pgSz w:w="11906" w:h="16839"/>
          <w:pgMar w:top="993" w:right="1417" w:bottom="846" w:left="1361" w:header="0" w:footer="634" w:gutter="0"/>
          <w:cols w:space="720" w:num="1"/>
        </w:sectPr>
      </w:pPr>
      <w:r/>
    </w:p>
    <w:p>
      <w:pPr>
        <w:spacing w:before="65" w:line="229" w:lineRule="auto"/>
        <w:ind w:left="3774"/>
        <w:rPr>
          <w:rFonts w:ascii="仿宋" w:hAnsi="仿宋" w:eastAsia="仿宋" w:cs="仿宋"/>
          <w:sz w:val="31"/>
          <w:szCs w:val="31"/>
        </w:rPr>
      </w:pPr>
      <w:r>
        <w:t>一 、 总 则</w:t>
      </w:r>
    </w:p>
    <w:p>
      <w:pPr>
        <w:spacing w:before="201" w:line="380" w:lineRule="auto"/>
        <w:ind w:left="7" w:right="2" w:firstLine="481"/>
        <w:rPr>
          <w:rFonts w:ascii="仿宋" w:hAnsi="仿宋" w:eastAsia="仿宋" w:cs="仿宋"/>
          <w:sz w:val="23"/>
          <w:szCs w:val="23"/>
        </w:rPr>
      </w:pPr>
      <w:r>
        <w:t>本次采购工作是根据《中华人民共和国政府采购法》 、《政府采购货物和服务招 标投标管理办法》 、《政府采购竞争性磋商采购方式管理暂行办法》等相关法律和有 关规定组织并实施。</w:t>
      </w:r>
    </w:p>
    <w:p>
      <w:pPr>
        <w:spacing w:line="231" w:lineRule="auto"/>
        <w:ind w:left="18"/>
        <w:outlineLvl w:val="2"/>
        <w:rPr>
          <w:rFonts w:ascii="仿宋" w:hAnsi="仿宋" w:eastAsia="仿宋" w:cs="仿宋"/>
          <w:sz w:val="23"/>
          <w:szCs w:val="23"/>
        </w:rPr>
      </w:pPr>
      <w:r>
        <w:t>1. 适用范围</w:t>
      </w:r>
    </w:p>
    <w:p>
      <w:pPr>
        <w:spacing w:before="102" w:line="381" w:lineRule="auto"/>
        <w:ind w:left="10" w:right="79" w:firstLine="479"/>
        <w:rPr>
          <w:rFonts w:ascii="仿宋" w:hAnsi="仿宋" w:eastAsia="仿宋" w:cs="仿宋"/>
          <w:sz w:val="23"/>
          <w:szCs w:val="23"/>
        </w:rPr>
      </w:pPr>
      <w:r>
        <w:t>本磋商文件适用于本项目的招标、投标、评标、定标、验收、合同履约、付款等 行为。</w:t>
      </w:r>
    </w:p>
    <w:p>
      <w:pPr>
        <w:spacing w:before="66" w:line="231" w:lineRule="auto"/>
        <w:ind w:left="3"/>
        <w:outlineLvl w:val="2"/>
        <w:rPr>
          <w:rFonts w:ascii="仿宋" w:hAnsi="仿宋" w:eastAsia="仿宋" w:cs="仿宋"/>
          <w:sz w:val="23"/>
          <w:szCs w:val="23"/>
        </w:rPr>
      </w:pPr>
      <w:r>
        <w:t>2. 采购方式</w:t>
      </w:r>
    </w:p>
    <w:p>
      <w:pPr>
        <w:spacing w:before="186" w:line="228" w:lineRule="auto"/>
        <w:ind w:left="495"/>
        <w:rPr>
          <w:rFonts w:ascii="仿宋" w:hAnsi="仿宋" w:eastAsia="仿宋" w:cs="仿宋"/>
          <w:sz w:val="23"/>
          <w:szCs w:val="23"/>
        </w:rPr>
      </w:pPr>
      <w:r>
        <w:t>竞争性磋商。</w:t>
      </w:r>
    </w:p>
    <w:p>
      <w:pPr>
        <w:spacing w:before="186" w:line="234" w:lineRule="auto"/>
        <w:ind w:left="5"/>
        <w:outlineLvl w:val="2"/>
        <w:rPr>
          <w:rFonts w:ascii="仿宋" w:hAnsi="仿宋" w:eastAsia="仿宋" w:cs="仿宋"/>
          <w:sz w:val="23"/>
          <w:szCs w:val="23"/>
        </w:rPr>
      </w:pPr>
      <w:r>
        <w:t>3. 定义</w:t>
      </w:r>
    </w:p>
    <w:p>
      <w:pPr>
        <w:spacing w:before="180" w:line="231" w:lineRule="auto"/>
        <w:ind w:left="485"/>
        <w:rPr>
          <w:rFonts w:ascii="仿宋" w:hAnsi="仿宋" w:eastAsia="仿宋" w:cs="仿宋"/>
          <w:sz w:val="23"/>
          <w:szCs w:val="23"/>
        </w:rPr>
      </w:pPr>
      <w:r>
        <w:t>3.1  “采购人”系指杭州市余杭区人民政府余杭街道办事处。</w:t>
      </w:r>
    </w:p>
    <w:p>
      <w:pPr>
        <w:spacing w:before="185" w:line="231" w:lineRule="auto"/>
        <w:ind w:left="485"/>
        <w:rPr>
          <w:rFonts w:ascii="仿宋" w:hAnsi="仿宋" w:eastAsia="仿宋" w:cs="仿宋"/>
          <w:sz w:val="23"/>
          <w:szCs w:val="23"/>
        </w:rPr>
      </w:pPr>
      <w:r>
        <w:t>3.2  “采购代理机构”系指杭州益嘉工程咨询代理有限公司。</w:t>
      </w:r>
    </w:p>
    <w:p>
      <w:pPr>
        <w:spacing w:before="185" w:line="231" w:lineRule="auto"/>
        <w:ind w:left="485"/>
        <w:rPr>
          <w:rFonts w:ascii="仿宋" w:hAnsi="仿宋" w:eastAsia="仿宋" w:cs="仿宋"/>
          <w:sz w:val="23"/>
          <w:szCs w:val="23"/>
        </w:rPr>
      </w:pPr>
      <w:r>
        <w:t>3.3  “磋商供应商”系指响应本次采购，参加本次竞争性磋商的单位。</w:t>
      </w:r>
    </w:p>
    <w:p>
      <w:pPr>
        <w:spacing w:before="185" w:line="380" w:lineRule="auto"/>
        <w:ind w:left="11" w:firstLine="474"/>
        <w:rPr>
          <w:rFonts w:ascii="仿宋" w:hAnsi="仿宋" w:eastAsia="仿宋" w:cs="仿宋"/>
          <w:sz w:val="23"/>
          <w:szCs w:val="23"/>
        </w:rPr>
      </w:pPr>
      <w:r>
        <w:t>3.4  “服务”系指磋商文件或合同规定供应商须承担的服务及相关义务，具体内 容根据采购人要求确定。</w:t>
      </w:r>
    </w:p>
    <w:p>
      <w:pPr>
        <w:spacing w:before="1" w:line="229" w:lineRule="auto"/>
        <w:ind w:left="485"/>
        <w:rPr>
          <w:rFonts w:ascii="仿宋" w:hAnsi="仿宋" w:eastAsia="仿宋" w:cs="仿宋"/>
          <w:sz w:val="23"/>
          <w:szCs w:val="23"/>
        </w:rPr>
      </w:pPr>
      <w:r>
        <w:t>3.5  “书面形式”包括信函、传真、 电邮等。</w:t>
      </w:r>
    </w:p>
    <w:p>
      <w:pPr>
        <w:spacing w:before="186" w:line="231" w:lineRule="auto"/>
        <w:outlineLvl w:val="2"/>
        <w:rPr>
          <w:rFonts w:ascii="仿宋" w:hAnsi="仿宋" w:eastAsia="仿宋" w:cs="仿宋"/>
          <w:sz w:val="23"/>
          <w:szCs w:val="23"/>
        </w:rPr>
      </w:pPr>
      <w:r>
        <w:t>4. 投标费用</w:t>
      </w:r>
    </w:p>
    <w:p>
      <w:pPr>
        <w:spacing w:before="182" w:line="380" w:lineRule="auto"/>
        <w:ind w:left="10" w:firstLine="520"/>
        <w:rPr>
          <w:rFonts w:ascii="仿宋" w:hAnsi="仿宋" w:eastAsia="仿宋" w:cs="仿宋"/>
          <w:sz w:val="23"/>
          <w:szCs w:val="23"/>
        </w:rPr>
      </w:pPr>
      <w:r>
        <w:t>磋商供应商需自行承担其参加磋商所涉及的一切费用，不管结果如何，采购人对 上述费用不负任何责任。</w:t>
      </w:r>
    </w:p>
    <w:p>
      <w:pPr>
        <w:spacing w:line="327" w:lineRule="exact"/>
        <w:ind w:left="3412"/>
        <w:outlineLvl w:val="1"/>
        <w:rPr>
          <w:rFonts w:ascii="仿宋" w:hAnsi="仿宋" w:eastAsia="仿宋" w:cs="仿宋"/>
          <w:sz w:val="23"/>
          <w:szCs w:val="23"/>
        </w:rPr>
      </w:pPr>
      <w:r>
        <w:t>二、竞争性磋商文件</w:t>
      </w:r>
    </w:p>
    <w:p>
      <w:pPr>
        <w:spacing w:before="145" w:line="231" w:lineRule="auto"/>
        <w:ind w:left="5"/>
        <w:outlineLvl w:val="2"/>
        <w:rPr>
          <w:rFonts w:ascii="仿宋" w:hAnsi="仿宋" w:eastAsia="仿宋" w:cs="仿宋"/>
          <w:sz w:val="23"/>
          <w:szCs w:val="23"/>
        </w:rPr>
      </w:pPr>
      <w:r>
        <w:t>5. 磋商文件的构成</w:t>
      </w:r>
    </w:p>
    <w:p>
      <w:pPr>
        <w:spacing w:before="185" w:line="473" w:lineRule="exact"/>
        <w:ind w:left="485"/>
        <w:rPr>
          <w:rFonts w:ascii="仿宋" w:hAnsi="仿宋" w:eastAsia="仿宋" w:cs="仿宋"/>
          <w:sz w:val="23"/>
          <w:szCs w:val="23"/>
        </w:rPr>
      </w:pPr>
      <w:r>
        <w:t>5.1 磋商文件包括下列文件及附件</w:t>
      </w:r>
    </w:p>
    <w:p>
      <w:pPr>
        <w:spacing w:before="1" w:line="228" w:lineRule="auto"/>
        <w:ind w:left="498"/>
        <w:rPr>
          <w:rFonts w:ascii="仿宋" w:hAnsi="仿宋" w:eastAsia="仿宋" w:cs="仿宋"/>
          <w:sz w:val="23"/>
          <w:szCs w:val="23"/>
        </w:rPr>
      </w:pPr>
      <w:r>
        <w:t>第一部分 竞争性磋商公告</w:t>
      </w:r>
    </w:p>
    <w:p>
      <w:pPr>
        <w:spacing w:before="187" w:line="231" w:lineRule="auto"/>
        <w:ind w:left="498"/>
        <w:rPr>
          <w:rFonts w:ascii="仿宋" w:hAnsi="仿宋" w:eastAsia="仿宋" w:cs="仿宋"/>
          <w:sz w:val="23"/>
          <w:szCs w:val="23"/>
        </w:rPr>
      </w:pPr>
      <w:r>
        <w:t>第二部分 磋商须知</w:t>
      </w:r>
    </w:p>
    <w:p>
      <w:pPr>
        <w:spacing w:before="186" w:line="470" w:lineRule="exact"/>
        <w:ind w:left="498"/>
        <w:rPr>
          <w:rFonts w:ascii="仿宋" w:hAnsi="仿宋" w:eastAsia="仿宋" w:cs="仿宋"/>
          <w:sz w:val="23"/>
          <w:szCs w:val="23"/>
        </w:rPr>
      </w:pPr>
      <w:r>
        <w:t>第三部分 项目技术规范和服务要求</w:t>
      </w:r>
    </w:p>
    <w:p>
      <w:pPr>
        <w:spacing w:before="1" w:line="230" w:lineRule="auto"/>
        <w:ind w:left="498"/>
        <w:rPr>
          <w:rFonts w:ascii="仿宋" w:hAnsi="仿宋" w:eastAsia="仿宋" w:cs="仿宋"/>
          <w:sz w:val="23"/>
          <w:szCs w:val="23"/>
        </w:rPr>
      </w:pPr>
      <w:r>
        <w:t>第四部分 采购合同的一般和特殊条款</w:t>
      </w:r>
    </w:p>
    <w:p>
      <w:pPr>
        <w:spacing w:before="185" w:line="231" w:lineRule="auto"/>
        <w:ind w:left="498"/>
        <w:rPr>
          <w:rFonts w:ascii="仿宋" w:hAnsi="仿宋" w:eastAsia="仿宋" w:cs="仿宋"/>
          <w:sz w:val="23"/>
          <w:szCs w:val="23"/>
        </w:rPr>
      </w:pPr>
      <w:r>
        <w:t>第五部分 应提交的有关格式范例</w:t>
      </w:r>
    </w:p>
    <w:p>
      <w:pPr>
        <w:spacing w:before="187" w:line="379" w:lineRule="auto"/>
        <w:ind w:left="8" w:firstLine="477"/>
        <w:rPr>
          <w:rFonts w:ascii="仿宋" w:hAnsi="仿宋" w:eastAsia="仿宋" w:cs="仿宋"/>
          <w:sz w:val="23"/>
          <w:szCs w:val="23"/>
        </w:rPr>
      </w:pPr>
      <w:r>
        <w:t>5.2 磋商供应商应认真审阅磋商文件中所有的内容，如果磋商供应商编制的响应 文件没有从实质上响应磋商文件的要求，其响应文件将被采购代理机构拒绝。</w:t>
      </w:r>
    </w:p>
    <w:p>
      <w:pPr>
        <w:spacing w:before="1" w:line="230" w:lineRule="auto"/>
        <w:ind w:left="2"/>
        <w:outlineLvl w:val="2"/>
        <w:rPr>
          <w:rFonts w:ascii="仿宋" w:hAnsi="仿宋" w:eastAsia="仿宋" w:cs="仿宋"/>
          <w:sz w:val="23"/>
          <w:szCs w:val="23"/>
        </w:rPr>
      </w:pPr>
      <w:r>
        <w:t>6. 磋商文件的修改、澄清及补充</w:t>
      </w:r>
    </w:p>
    <w:p>
      <w:pPr>
        <w:sectPr>
          <w:footerReference r:id="rId15" w:type="default"/>
          <w:pgSz w:w="11906" w:h="16839"/>
          <w:pgMar w:top="1084" w:right="1473" w:bottom="846" w:left="1481" w:header="0" w:footer="634" w:gutter="0"/>
          <w:cols w:space="720" w:num="1"/>
        </w:sectPr>
      </w:pPr>
      <w:r/>
    </w:p>
    <w:p>
      <w:pPr>
        <w:spacing w:before="48" w:line="379" w:lineRule="auto"/>
        <w:ind w:left="23" w:firstLine="471"/>
        <w:rPr>
          <w:rFonts w:ascii="仿宋" w:hAnsi="仿宋" w:eastAsia="仿宋" w:cs="仿宋"/>
          <w:sz w:val="23"/>
          <w:szCs w:val="23"/>
        </w:rPr>
      </w:pPr>
      <w:r>
        <w:t>6.1 已获取磋商文件的潜在供应商，若有问题需要澄清，应按前附表规定的时间 之前， 以书面形式送达采购代理机构，采购代理机构与采购人研究后，对认为有必要 回答的问题，将以书面解答形式通知所有磋商文件收受人。</w:t>
      </w:r>
    </w:p>
    <w:p>
      <w:pPr>
        <w:spacing w:before="1" w:line="379" w:lineRule="auto"/>
        <w:ind w:left="17" w:firstLine="477"/>
        <w:rPr>
          <w:rFonts w:ascii="仿宋" w:hAnsi="仿宋" w:eastAsia="仿宋" w:cs="仿宋"/>
          <w:sz w:val="23"/>
          <w:szCs w:val="23"/>
        </w:rPr>
      </w:pPr>
      <w:r>
        <w:t>6.2 磋商文件领取截止时间之后获取磋商文件的潜在磋商供应商，如对磋商文件 有异议，请在规定时间前以书面形式送达采购代理机构。</w:t>
      </w:r>
    </w:p>
    <w:p>
      <w:pPr>
        <w:spacing w:before="1" w:line="379" w:lineRule="auto"/>
        <w:ind w:left="22" w:firstLine="472"/>
        <w:rPr>
          <w:rFonts w:ascii="仿宋" w:hAnsi="仿宋" w:eastAsia="仿宋" w:cs="仿宋"/>
          <w:sz w:val="23"/>
          <w:szCs w:val="23"/>
        </w:rPr>
      </w:pPr>
      <w:r>
        <w:t>6.3 提交首次响应文件截止时间之前，采购人、采购代理机构或者磋商小组可以 对已发出的磋商文件进行必要的澄清、修改或者补充。</w:t>
      </w:r>
    </w:p>
    <w:p>
      <w:pPr>
        <w:spacing w:before="1" w:line="379" w:lineRule="auto"/>
        <w:ind w:left="21" w:firstLine="473"/>
        <w:rPr>
          <w:rFonts w:ascii="仿宋" w:hAnsi="仿宋" w:eastAsia="仿宋" w:cs="仿宋"/>
          <w:sz w:val="23"/>
          <w:szCs w:val="23"/>
        </w:rPr>
      </w:pPr>
      <w:r>
        <w:t>6.4 澄清、修改或者补充的内容为磋商文件的组成部分，将以书面形式同时发给 所有磋商文件的收受人，并对其具有约束力。磋商供应商在收到上述通知后，应立即 向采购代理机构回函确认。</w:t>
      </w:r>
    </w:p>
    <w:p>
      <w:pPr>
        <w:spacing w:line="379" w:lineRule="auto"/>
        <w:ind w:left="20" w:firstLine="474"/>
        <w:rPr>
          <w:rFonts w:ascii="仿宋" w:hAnsi="仿宋" w:eastAsia="仿宋" w:cs="仿宋"/>
          <w:sz w:val="23"/>
          <w:szCs w:val="23"/>
        </w:rPr>
      </w:pPr>
      <w:r>
        <w:t>6.5 如上述澄清、修改或者补充的内容可能影响响应文件编制的，采购人、采购 代理机构将在提交首次响应文件截止时间前至少 5 日前， 以书面形式通知所有获取磋 商文件的供应商，不足 5 日的，采购人、采购代理机构将顺延长递交首次响应文件的 截止时间。如澄清、修改或者补充的内容未对原磋商文件作出重大修改或不会影响响 应文件编制的，递交首次响应文件截止时间不变。</w:t>
      </w:r>
    </w:p>
    <w:p>
      <w:pPr>
        <w:spacing w:before="1" w:line="228" w:lineRule="auto"/>
        <w:ind w:left="494"/>
        <w:rPr>
          <w:rFonts w:ascii="仿宋" w:hAnsi="仿宋" w:eastAsia="仿宋" w:cs="仿宋"/>
          <w:sz w:val="23"/>
          <w:szCs w:val="23"/>
        </w:rPr>
      </w:pPr>
      <w:r>
        <w:t>6.6 不论采购代理机构向磋商供应商发送的资料文件，还是磋商供应商提出的问</w:t>
      </w:r>
    </w:p>
    <w:p>
      <w:pPr>
        <w:spacing w:before="189" w:line="233" w:lineRule="auto"/>
        <w:ind w:left="21"/>
        <w:rPr>
          <w:rFonts w:ascii="仿宋" w:hAnsi="仿宋" w:eastAsia="仿宋" w:cs="仿宋"/>
          <w:sz w:val="23"/>
          <w:szCs w:val="23"/>
        </w:rPr>
      </w:pPr>
      <w:r>
        <w:t>题，均采用书面形式，任何口头提问及答复一律无效。</w:t>
      </w:r>
    </w:p>
    <w:p>
      <w:pPr>
        <w:spacing w:before="182" w:line="311" w:lineRule="exact"/>
        <w:ind w:left="3180"/>
        <w:outlineLvl w:val="1"/>
        <w:rPr>
          <w:rFonts w:ascii="仿宋" w:hAnsi="仿宋" w:eastAsia="仿宋" w:cs="仿宋"/>
          <w:sz w:val="23"/>
          <w:szCs w:val="23"/>
        </w:rPr>
      </w:pPr>
      <w:r>
        <w:t>三、磋商响应文件的编制</w:t>
      </w:r>
    </w:p>
    <w:p>
      <w:pPr>
        <w:spacing w:before="161" w:line="231" w:lineRule="auto"/>
        <w:ind w:left="18"/>
        <w:outlineLvl w:val="2"/>
        <w:rPr>
          <w:rFonts w:ascii="仿宋" w:hAnsi="仿宋" w:eastAsia="仿宋" w:cs="仿宋"/>
          <w:sz w:val="23"/>
          <w:szCs w:val="23"/>
        </w:rPr>
      </w:pPr>
      <w:r>
        <w:t>7. 磋商响应文件的组成</w:t>
      </w:r>
    </w:p>
    <w:p>
      <w:pPr>
        <w:spacing w:before="182" w:line="380" w:lineRule="auto"/>
        <w:ind w:right="319" w:firstLine="505"/>
        <w:rPr>
          <w:rFonts w:ascii="仿宋" w:hAnsi="仿宋" w:eastAsia="仿宋" w:cs="仿宋"/>
          <w:sz w:val="23"/>
          <w:szCs w:val="23"/>
        </w:rPr>
      </w:pPr>
      <w:r>
        <w:t>完整的《磋商投标响应文件》 由“磋商资格文件” 、“磋商响应报价文件”和 “磋商商务技术文件”三个部分组成。</w:t>
      </w:r>
    </w:p>
    <w:p>
      <w:pPr>
        <w:spacing w:line="230" w:lineRule="auto"/>
        <w:ind w:left="499"/>
        <w:rPr>
          <w:rFonts w:ascii="仿宋" w:hAnsi="仿宋" w:eastAsia="仿宋" w:cs="仿宋"/>
          <w:sz w:val="23"/>
          <w:szCs w:val="23"/>
        </w:rPr>
      </w:pPr>
      <w:r>
        <w:t>磋商响应文件组成 (加“▲”的资料为必须提供，否则将视为无效处理)</w:t>
      </w:r>
    </w:p>
    <w:p>
      <w:pPr>
        <w:spacing w:before="187" w:line="379" w:lineRule="auto"/>
        <w:ind w:left="28" w:right="189" w:firstLine="472"/>
        <w:rPr>
          <w:rFonts w:ascii="仿宋" w:hAnsi="仿宋" w:eastAsia="仿宋" w:cs="仿宋"/>
          <w:sz w:val="23"/>
          <w:szCs w:val="23"/>
        </w:rPr>
      </w:pPr>
      <w:r>
        <w:t>部分格式可参考“第五部分 应提交的有关格式范例” ，未提供参考格式的由磋 商响应方根据相关要求自行编制。响应文件一般应当包括以下主要内容：</w:t>
      </w:r>
    </w:p>
    <w:p>
      <w:pPr>
        <w:spacing w:before="1" w:line="230" w:lineRule="auto"/>
        <w:ind w:left="498"/>
        <w:outlineLvl w:val="3"/>
        <w:rPr>
          <w:rFonts w:ascii="仿宋" w:hAnsi="仿宋" w:eastAsia="仿宋" w:cs="仿宋"/>
          <w:sz w:val="23"/>
          <w:szCs w:val="23"/>
        </w:rPr>
      </w:pPr>
      <w:r>
        <w:t>7.1 磋商响应资格条件至少应包括以下内容：</w:t>
      </w:r>
    </w:p>
    <w:p>
      <w:pPr>
        <w:spacing w:before="186" w:line="228" w:lineRule="auto"/>
        <w:ind w:left="502"/>
        <w:rPr>
          <w:rFonts w:ascii="仿宋" w:hAnsi="仿宋" w:eastAsia="仿宋" w:cs="仿宋"/>
          <w:sz w:val="23"/>
          <w:szCs w:val="23"/>
        </w:rPr>
      </w:pPr>
      <w:r>
        <w:t>▲基本资格条件审查材料：</w:t>
      </w:r>
    </w:p>
    <w:p>
      <w:pPr>
        <w:spacing w:before="187" w:line="379" w:lineRule="auto"/>
        <w:ind w:left="499" w:right="79" w:hanging="12"/>
        <w:rPr>
          <w:rFonts w:ascii="仿宋" w:hAnsi="仿宋" w:eastAsia="仿宋" w:cs="仿宋"/>
          <w:sz w:val="23"/>
          <w:szCs w:val="23"/>
        </w:rPr>
      </w:pPr>
      <w:r>
        <w:t>【即证明其符合《中华人民共和国政府采购法》规定的供应商基本条件的有关资 格证明文件。】</w:t>
      </w:r>
    </w:p>
    <w:p>
      <w:pPr>
        <w:spacing w:before="1" w:line="228" w:lineRule="auto"/>
        <w:ind w:left="509"/>
        <w:rPr>
          <w:rFonts w:ascii="仿宋" w:hAnsi="仿宋" w:eastAsia="仿宋" w:cs="仿宋"/>
          <w:sz w:val="23"/>
          <w:szCs w:val="23"/>
        </w:rPr>
      </w:pPr>
      <w:r>
        <w:t>包括：▲ (1) 营业执照或事业法人登记证书或其它工商等登记证明材料；</w:t>
      </w:r>
    </w:p>
    <w:p>
      <w:pPr>
        <w:spacing w:before="187" w:line="386" w:lineRule="auto"/>
        <w:ind w:left="510" w:right="79" w:firstLine="469"/>
        <w:rPr>
          <w:rFonts w:ascii="仿宋" w:hAnsi="仿宋" w:eastAsia="仿宋" w:cs="仿宋"/>
          <w:sz w:val="23"/>
          <w:szCs w:val="23"/>
        </w:rPr>
      </w:pPr>
      <w:r>
        <w:t>金融、保险、通讯等特定行业的全国性企业所设立的区域性分支机构，获得 总公司 (总机构) 授权或能够提供房产权证或其他有效财产证明材料 (在投标文</w:t>
      </w:r>
    </w:p>
    <w:p>
      <w:pPr>
        <w:sectPr>
          <w:footerReference r:id="rId16" w:type="default"/>
          <w:pgSz w:w="11906" w:h="16839"/>
          <w:pgMar w:top="1060" w:right="1473" w:bottom="846" w:left="1469" w:header="0" w:footer="634" w:gutter="0"/>
          <w:cols w:space="720" w:num="1"/>
        </w:sectPr>
      </w:pPr>
      <w:r/>
    </w:p>
    <w:p>
      <w:pPr>
        <w:spacing w:before="47" w:line="380" w:lineRule="auto"/>
        <w:ind w:left="482" w:right="131" w:hanging="3"/>
        <w:rPr>
          <w:rFonts w:ascii="仿宋" w:hAnsi="仿宋" w:eastAsia="仿宋" w:cs="仿宋"/>
          <w:sz w:val="23"/>
          <w:szCs w:val="23"/>
        </w:rPr>
      </w:pPr>
      <w:r>
        <w:t>件中提供相关材料) ，证明其具备实际承担责任的能力和法定的缔结合同能力， 可以独立参加政府采购活动， 由单位负责人签署相关文件材料；</w:t>
      </w:r>
    </w:p>
    <w:p>
      <w:pPr>
        <w:spacing w:before="1" w:line="379" w:lineRule="auto"/>
        <w:ind w:left="480" w:right="1214"/>
        <w:rPr>
          <w:rFonts w:ascii="仿宋" w:hAnsi="仿宋" w:eastAsia="仿宋" w:cs="仿宋"/>
          <w:sz w:val="23"/>
          <w:szCs w:val="23"/>
        </w:rPr>
      </w:pPr>
      <w:r>
        <w:t>▲ (2) 具有履行合同所必需的场地、设备和专业技术能力的承诺函； ▲ (3) 依法缴纳税收和社会保障资金的承诺函；</w:t>
      </w:r>
    </w:p>
    <w:p>
      <w:pPr>
        <w:spacing w:before="1" w:line="379" w:lineRule="auto"/>
        <w:ind w:left="480" w:right="196"/>
        <w:rPr>
          <w:rFonts w:ascii="仿宋" w:hAnsi="仿宋" w:eastAsia="仿宋" w:cs="仿宋"/>
          <w:sz w:val="23"/>
          <w:szCs w:val="23"/>
        </w:rPr>
      </w:pPr>
      <w:r>
        <w:t>▲ (4) 参加政府采购活动前 3 年内在经营活动中没有重大违法记录的声明函； ▲ (5) 单位负责人为同一人或者存在直接控股、管理关系的不同供应商，不得 参加同一合同项下的政府采购活动承诺函；</w:t>
      </w:r>
    </w:p>
    <w:p>
      <w:pPr>
        <w:spacing w:before="1" w:line="229" w:lineRule="auto"/>
        <w:ind w:left="480"/>
        <w:rPr>
          <w:rFonts w:ascii="仿宋" w:hAnsi="仿宋" w:eastAsia="仿宋" w:cs="仿宋"/>
          <w:sz w:val="23"/>
          <w:szCs w:val="23"/>
        </w:rPr>
      </w:pPr>
      <w:r>
        <w:t>▲ (6) 投标供应商没有失信记录承诺函；</w:t>
      </w:r>
    </w:p>
    <w:p>
      <w:pPr>
        <w:spacing w:before="186" w:line="231" w:lineRule="auto"/>
        <w:ind w:left="480"/>
        <w:rPr>
          <w:rFonts w:ascii="仿宋" w:hAnsi="仿宋" w:eastAsia="仿宋" w:cs="仿宋"/>
          <w:sz w:val="23"/>
          <w:szCs w:val="23"/>
        </w:rPr>
      </w:pPr>
      <w:r>
        <w:t>▲ (7) 投标供应商不属于公益一类事业单位承诺函。</w:t>
      </w:r>
    </w:p>
    <w:p>
      <w:pPr>
        <w:spacing w:before="104" w:line="381" w:lineRule="auto"/>
        <w:ind w:left="120" w:right="165" w:firstLine="480"/>
        <w:rPr>
          <w:rFonts w:ascii="仿宋" w:hAnsi="仿宋" w:eastAsia="仿宋" w:cs="仿宋"/>
          <w:sz w:val="23"/>
          <w:szCs w:val="23"/>
        </w:rPr>
      </w:pPr>
      <w:r>
        <w:t>上述资格条件审查材料有一项不提供的，视为资格审查不通过，部分格式内容 详见投标文件格式。</w:t>
      </w:r>
    </w:p>
    <w:p>
      <w:pPr>
        <w:spacing w:before="63" w:line="231" w:lineRule="auto"/>
        <w:ind w:left="477"/>
        <w:outlineLvl w:val="3"/>
        <w:rPr>
          <w:rFonts w:ascii="仿宋" w:hAnsi="仿宋" w:eastAsia="仿宋" w:cs="仿宋"/>
          <w:sz w:val="23"/>
          <w:szCs w:val="23"/>
        </w:rPr>
      </w:pPr>
      <w:r>
        <w:t>7.2 磋商响应报价文件至少应包括以下内容：</w:t>
      </w:r>
    </w:p>
    <w:p>
      <w:pPr>
        <w:spacing w:before="185" w:line="229" w:lineRule="auto"/>
        <w:ind w:left="240"/>
        <w:rPr>
          <w:rFonts w:ascii="仿宋" w:hAnsi="仿宋" w:eastAsia="仿宋" w:cs="仿宋"/>
          <w:sz w:val="23"/>
          <w:szCs w:val="23"/>
        </w:rPr>
      </w:pPr>
      <w:r>
        <w:t>▲ (1) 磋商响应函 (详见第五部分) ；</w:t>
      </w:r>
    </w:p>
    <w:p>
      <w:pPr>
        <w:spacing w:before="188" w:line="229" w:lineRule="auto"/>
        <w:ind w:left="240"/>
        <w:rPr>
          <w:rFonts w:ascii="仿宋" w:hAnsi="仿宋" w:eastAsia="仿宋" w:cs="仿宋"/>
          <w:sz w:val="23"/>
          <w:szCs w:val="23"/>
        </w:rPr>
      </w:pPr>
      <w:r>
        <w:t>▲ (2) 初始报价单 (详见第五部分) ；</w:t>
      </w:r>
    </w:p>
    <w:p>
      <w:pPr>
        <w:spacing w:before="106" w:line="229" w:lineRule="auto"/>
        <w:ind w:left="484"/>
        <w:rPr>
          <w:rFonts w:ascii="仿宋" w:hAnsi="仿宋" w:eastAsia="仿宋" w:cs="仿宋"/>
          <w:sz w:val="23"/>
          <w:szCs w:val="23"/>
        </w:rPr>
      </w:pPr>
      <w:r>
        <w:t>(3) 中小企业声明函 (货物/工程、服务) ， 内容详见投标文件格式 ；</w:t>
      </w:r>
    </w:p>
    <w:p>
      <w:pPr>
        <w:spacing w:before="182" w:line="231" w:lineRule="auto"/>
        <w:ind w:left="484"/>
        <w:rPr>
          <w:rFonts w:ascii="仿宋" w:hAnsi="仿宋" w:eastAsia="仿宋" w:cs="仿宋"/>
          <w:sz w:val="23"/>
          <w:szCs w:val="23"/>
        </w:rPr>
      </w:pPr>
      <w:r>
        <w:t>(4) 监狱企业、残疾人福利性单位的证明材料(如有提供) ；</w:t>
      </w:r>
    </w:p>
    <w:p>
      <w:pPr>
        <w:spacing w:before="179" w:line="228" w:lineRule="auto"/>
        <w:ind w:left="484"/>
        <w:rPr>
          <w:rFonts w:ascii="仿宋" w:hAnsi="仿宋" w:eastAsia="仿宋" w:cs="仿宋"/>
          <w:sz w:val="23"/>
          <w:szCs w:val="23"/>
        </w:rPr>
      </w:pPr>
      <w:r>
        <w:t>(5) 其它报价相关材料 (如有) 。</w:t>
      </w:r>
    </w:p>
    <w:p>
      <w:pPr>
        <w:spacing w:before="264" w:line="231" w:lineRule="auto"/>
        <w:ind w:left="477"/>
        <w:outlineLvl w:val="3"/>
        <w:rPr>
          <w:rFonts w:ascii="仿宋" w:hAnsi="仿宋" w:eastAsia="仿宋" w:cs="仿宋"/>
          <w:sz w:val="23"/>
          <w:szCs w:val="23"/>
        </w:rPr>
      </w:pPr>
      <w:r>
        <w:t>7.3 磋商商务技术文件至少应包括以下内容：</w:t>
      </w:r>
    </w:p>
    <w:p>
      <w:pPr>
        <w:spacing w:before="183" w:line="231" w:lineRule="auto"/>
        <w:ind w:left="484"/>
        <w:rPr>
          <w:rFonts w:ascii="仿宋" w:hAnsi="仿宋" w:eastAsia="仿宋" w:cs="仿宋"/>
          <w:sz w:val="23"/>
          <w:szCs w:val="23"/>
        </w:rPr>
      </w:pPr>
      <w:r>
        <w:t>(1) 目录；</w:t>
      </w:r>
    </w:p>
    <w:p>
      <w:pPr>
        <w:spacing w:before="186" w:line="228" w:lineRule="auto"/>
        <w:ind w:left="484"/>
        <w:rPr>
          <w:rFonts w:ascii="仿宋" w:hAnsi="仿宋" w:eastAsia="仿宋" w:cs="仿宋"/>
          <w:sz w:val="23"/>
          <w:szCs w:val="23"/>
        </w:rPr>
      </w:pPr>
      <w:r>
        <w:t>(2) 评分响应表 (放于投标文件目录后首页) 主要用于作为专家评分的一个参</w:t>
      </w:r>
    </w:p>
    <w:p>
      <w:pPr>
        <w:spacing w:before="188" w:line="230" w:lineRule="auto"/>
        <w:outlineLvl w:val="3"/>
        <w:rPr>
          <w:rFonts w:ascii="仿宋" w:hAnsi="仿宋" w:eastAsia="仿宋" w:cs="仿宋"/>
          <w:sz w:val="23"/>
          <w:szCs w:val="23"/>
        </w:rPr>
      </w:pPr>
      <w:r>
        <w:t>考及查阅依据；</w:t>
      </w:r>
    </w:p>
    <w:p>
      <w:pPr>
        <w:spacing w:before="104" w:line="231" w:lineRule="auto"/>
        <w:ind w:left="484"/>
        <w:rPr>
          <w:rFonts w:ascii="仿宋" w:hAnsi="仿宋" w:eastAsia="仿宋" w:cs="仿宋"/>
          <w:sz w:val="23"/>
          <w:szCs w:val="23"/>
        </w:rPr>
      </w:pPr>
      <w:r>
        <w:t>(3) 法定代表人授权委托书；</w:t>
      </w:r>
    </w:p>
    <w:p>
      <w:pPr>
        <w:spacing w:before="181" w:line="230" w:lineRule="auto"/>
        <w:ind w:left="484"/>
        <w:rPr>
          <w:rFonts w:ascii="仿宋" w:hAnsi="仿宋" w:eastAsia="仿宋" w:cs="仿宋"/>
          <w:sz w:val="23"/>
          <w:szCs w:val="23"/>
        </w:rPr>
      </w:pPr>
      <w:r>
        <w:t>(4) 法定代表人及授权委托人的身份证(扫描件或复印件加盖公章)；</w:t>
      </w:r>
    </w:p>
    <w:p>
      <w:pPr>
        <w:spacing w:before="180" w:line="229" w:lineRule="auto"/>
        <w:ind w:left="484"/>
        <w:rPr>
          <w:rFonts w:ascii="仿宋" w:hAnsi="仿宋" w:eastAsia="仿宋" w:cs="仿宋"/>
          <w:sz w:val="23"/>
          <w:szCs w:val="23"/>
        </w:rPr>
      </w:pPr>
      <w:r>
        <w:t>(5) 商务技术偏离表，详见投标文件格式；</w:t>
      </w:r>
    </w:p>
    <w:p>
      <w:pPr>
        <w:sectPr>
          <w:footerReference r:id="rId17" w:type="default"/>
          <w:pgSz w:w="11906" w:h="16839"/>
          <w:pgMar w:top="1060" w:right="1475" w:bottom="846" w:left="1490" w:header="0" w:footer="634" w:gutter="0"/>
          <w:cols w:space="720" w:num="1"/>
        </w:sectPr>
      </w:pPr>
      <w:r/>
    </w:p>
    <w:p>
      <w:pPr>
        <w:spacing w:before="181" w:line="228" w:lineRule="auto"/>
        <w:ind w:left="491"/>
        <w:rPr>
          <w:rFonts w:ascii="仿宋" w:hAnsi="仿宋" w:eastAsia="仿宋" w:cs="仿宋"/>
          <w:spacing w:val="18"/>
          <w:sz w:val="23"/>
          <w:szCs w:val="23"/>
        </w:rPr>
      </w:pPr>
      <w:r>
        <w:t>(6) 对应商务技术评分细则提供相关证明资料 (格式内容自拟) ；</w:t>
      </w:r>
    </w:p>
    <w:p>
      <w:pPr>
        <w:spacing w:before="181" w:line="228" w:lineRule="auto"/>
        <w:ind w:left="491"/>
        <w:rPr>
          <w:rFonts w:ascii="仿宋" w:hAnsi="仿宋" w:eastAsia="仿宋" w:cs="仿宋"/>
          <w:sz w:val="23"/>
          <w:szCs w:val="23"/>
        </w:rPr>
      </w:pPr>
      <w:r>
        <w:t>(7) 其他必要提供的资料；</w:t>
      </w:r>
    </w:p>
    <w:p>
      <w:pPr>
        <w:spacing w:before="182" w:line="231" w:lineRule="auto"/>
        <w:ind w:left="491"/>
        <w:rPr>
          <w:rFonts w:ascii="仿宋" w:hAnsi="仿宋" w:eastAsia="仿宋" w:cs="仿宋"/>
          <w:sz w:val="23"/>
          <w:szCs w:val="23"/>
        </w:rPr>
      </w:pPr>
      <w:r>
        <w:t>(8) 关于对磋商文件中有关条款的拒绝声明 (如有) ；</w:t>
      </w:r>
    </w:p>
    <w:p>
      <w:pPr>
        <w:spacing w:before="178" w:line="230" w:lineRule="auto"/>
        <w:ind w:left="491"/>
        <w:rPr>
          <w:rFonts w:ascii="仿宋" w:hAnsi="仿宋" w:eastAsia="仿宋" w:cs="仿宋"/>
          <w:sz w:val="23"/>
          <w:szCs w:val="23"/>
        </w:rPr>
      </w:pPr>
      <w:r>
        <w:t>(9) 磋商供应商认为需要的其他商务文件或说明。</w:t>
      </w:r>
    </w:p>
    <w:p>
      <w:pPr>
        <w:spacing w:before="181" w:line="380" w:lineRule="auto"/>
        <w:ind w:left="5" w:right="74" w:firstLine="510"/>
        <w:rPr>
          <w:rFonts w:ascii="仿宋" w:hAnsi="仿宋" w:eastAsia="仿宋" w:cs="仿宋"/>
          <w:sz w:val="23"/>
          <w:szCs w:val="23"/>
        </w:rPr>
      </w:pPr>
      <w:r>
        <w:t>以上文件组成竞争性磋商响应文件。投标方应对磋商文件做出实质性响应，该项 内容将作为投标的重要指标。一旦开标后，经审核确定投标资格和技术能力不能响应 磋商文件要求，则投标方即刻被废标或被拒绝进入报价阶段。</w:t>
      </w:r>
    </w:p>
    <w:p>
      <w:pPr>
        <w:spacing w:before="63" w:line="231" w:lineRule="auto"/>
        <w:outlineLvl w:val="2"/>
        <w:rPr>
          <w:rFonts w:ascii="仿宋" w:hAnsi="仿宋" w:eastAsia="仿宋" w:cs="仿宋"/>
          <w:sz w:val="23"/>
          <w:szCs w:val="23"/>
        </w:rPr>
      </w:pPr>
      <w:r>
        <w:t>8. 响应文件的语言</w:t>
      </w:r>
    </w:p>
    <w:p>
      <w:pPr>
        <w:spacing w:before="182" w:line="380" w:lineRule="auto"/>
        <w:ind w:left="6" w:right="2" w:firstLine="487"/>
        <w:rPr>
          <w:rFonts w:ascii="仿宋" w:hAnsi="仿宋" w:eastAsia="仿宋" w:cs="仿宋"/>
          <w:sz w:val="23"/>
          <w:szCs w:val="23"/>
        </w:rPr>
      </w:pPr>
      <w:r>
        <w:t>响应文件及磋商供应商与竞争性磋商有关的来往通知、 函件和文件均应使用中 文。</w:t>
      </w:r>
    </w:p>
    <w:p>
      <w:pPr>
        <w:spacing w:line="230" w:lineRule="auto"/>
        <w:outlineLvl w:val="2"/>
        <w:rPr>
          <w:rFonts w:ascii="仿宋" w:hAnsi="仿宋" w:eastAsia="仿宋" w:cs="仿宋"/>
          <w:sz w:val="23"/>
          <w:szCs w:val="23"/>
        </w:rPr>
      </w:pPr>
      <w:r>
        <w:t>9. 报价要求</w:t>
      </w:r>
    </w:p>
    <w:p>
      <w:pPr>
        <w:spacing w:before="185" w:line="231" w:lineRule="auto"/>
        <w:ind w:left="480"/>
        <w:rPr>
          <w:rFonts w:ascii="仿宋" w:hAnsi="仿宋" w:eastAsia="仿宋" w:cs="仿宋"/>
          <w:sz w:val="23"/>
          <w:szCs w:val="23"/>
        </w:rPr>
      </w:pPr>
      <w:r>
        <w:t>9.1 报价</w:t>
      </w:r>
    </w:p>
    <w:p>
      <w:pPr>
        <w:spacing w:before="186" w:line="379" w:lineRule="auto"/>
        <w:ind w:left="7" w:right="2" w:firstLine="478"/>
        <w:rPr>
          <w:rFonts w:ascii="仿宋" w:hAnsi="仿宋" w:eastAsia="仿宋" w:cs="仿宋"/>
          <w:sz w:val="23"/>
          <w:szCs w:val="23"/>
        </w:rPr>
      </w:pPr>
      <w:r>
        <w:t>磋商供应商的报价应包括为完成本项目所可能发生的全部费用，包括但不限于磋 商供应商的利润和应交纳的税金等 (包括人员工资、《劳动合同法》规定的各种社会 保险费、人员食宿与交通、工具、办公费等) ，磋商供应商对合同内容的费用、质 量、安全、文明服务、维护等实行全面承包。</w:t>
      </w:r>
    </w:p>
    <w:p>
      <w:pPr>
        <w:spacing w:before="1" w:line="379" w:lineRule="auto"/>
        <w:ind w:left="480" w:right="115" w:firstLine="8"/>
        <w:rPr>
          <w:rFonts w:ascii="仿宋" w:hAnsi="仿宋" w:eastAsia="仿宋" w:cs="仿宋"/>
          <w:sz w:val="23"/>
          <w:szCs w:val="23"/>
        </w:rPr>
      </w:pPr>
      <w:r>
        <w:t>在磋商过程中允许再进行最后一次报价，有选择的或有条件的报价将不予接受。 9.2 其它费用处理</w:t>
      </w:r>
    </w:p>
    <w:p>
      <w:pPr>
        <w:spacing w:before="1" w:line="230" w:lineRule="auto"/>
        <w:ind w:left="485"/>
        <w:rPr>
          <w:rFonts w:ascii="仿宋" w:hAnsi="仿宋" w:eastAsia="仿宋" w:cs="仿宋"/>
          <w:sz w:val="23"/>
          <w:szCs w:val="23"/>
        </w:rPr>
      </w:pPr>
      <w:r>
        <w:t>磋商文件未列明，而磋商供应商认为必需的费用也需列入报价。</w:t>
      </w:r>
    </w:p>
    <w:p>
      <w:pPr>
        <w:spacing w:before="185" w:line="231" w:lineRule="auto"/>
        <w:ind w:left="480"/>
        <w:rPr>
          <w:rFonts w:ascii="仿宋" w:hAnsi="仿宋" w:eastAsia="仿宋" w:cs="仿宋"/>
          <w:sz w:val="23"/>
          <w:szCs w:val="23"/>
        </w:rPr>
      </w:pPr>
      <w:r>
        <w:t>9.3 货币</w:t>
      </w:r>
    </w:p>
    <w:p>
      <w:pPr>
        <w:spacing w:before="184" w:line="379" w:lineRule="auto"/>
        <w:ind w:left="3" w:firstLine="490"/>
        <w:rPr>
          <w:rFonts w:ascii="仿宋" w:hAnsi="仿宋" w:eastAsia="仿宋" w:cs="仿宋"/>
          <w:sz w:val="23"/>
          <w:szCs w:val="23"/>
        </w:rPr>
      </w:pPr>
      <w:r>
        <w:t>响应文件中价格全部采用人民币报价。报价应是唯一的，采购代理机构将不接受 有选择的报价。</w:t>
      </w:r>
    </w:p>
    <w:p>
      <w:pPr>
        <w:spacing w:before="1" w:line="229" w:lineRule="auto"/>
        <w:ind w:left="16"/>
        <w:outlineLvl w:val="2"/>
        <w:rPr>
          <w:rFonts w:ascii="仿宋" w:hAnsi="仿宋" w:eastAsia="仿宋" w:cs="仿宋"/>
          <w:sz w:val="23"/>
          <w:szCs w:val="23"/>
        </w:rPr>
      </w:pPr>
      <w:r>
        <w:t>10. 响应磋商投标保证金：无。</w:t>
      </w:r>
    </w:p>
    <w:p>
      <w:pPr>
        <w:spacing w:before="189" w:line="231" w:lineRule="auto"/>
        <w:ind w:left="16"/>
        <w:outlineLvl w:val="2"/>
        <w:rPr>
          <w:rFonts w:ascii="仿宋" w:hAnsi="仿宋" w:eastAsia="仿宋" w:cs="仿宋"/>
          <w:sz w:val="23"/>
          <w:szCs w:val="23"/>
        </w:rPr>
      </w:pPr>
      <w:r>
        <w:t>11. 响应文件的修改与撤回</w:t>
      </w:r>
    </w:p>
    <w:p>
      <w:pPr>
        <w:spacing w:before="181" w:line="380" w:lineRule="auto"/>
        <w:ind w:left="5" w:right="2" w:firstLine="491"/>
        <w:rPr>
          <w:rFonts w:ascii="仿宋" w:hAnsi="仿宋" w:eastAsia="仿宋" w:cs="仿宋"/>
          <w:sz w:val="23"/>
          <w:szCs w:val="23"/>
        </w:rPr>
      </w:pPr>
      <w:r>
        <w:t>11.1 投标人应当在投标截止时间前完成电子投标文件的传输递交，投标截止时间 前可以补充、修改或者撤回电子投标文件。补充或者修改电子投标文件的，应当先行 撤回原文件，补充、修改后重新传输递交。投标截止时间前未完成传输的，视为撤回 投标文件。投标截止时间后送达的投标文件，将被拒收。</w:t>
      </w:r>
    </w:p>
    <w:p>
      <w:pPr>
        <w:spacing w:line="230" w:lineRule="auto"/>
        <w:ind w:left="441"/>
        <w:rPr>
          <w:rFonts w:ascii="仿宋" w:hAnsi="仿宋" w:eastAsia="仿宋" w:cs="仿宋"/>
          <w:sz w:val="23"/>
          <w:szCs w:val="23"/>
        </w:rPr>
      </w:pPr>
      <w:r>
        <w:t>11.2 投标截止时间后，投标供应商不得撤回、修改《投标文件》。</w:t>
      </w:r>
    </w:p>
    <w:p>
      <w:pPr>
        <w:spacing w:before="185" w:line="231" w:lineRule="auto"/>
        <w:ind w:left="441"/>
        <w:rPr>
          <w:rFonts w:ascii="仿宋" w:hAnsi="仿宋" w:eastAsia="仿宋" w:cs="仿宋"/>
          <w:sz w:val="23"/>
          <w:szCs w:val="23"/>
        </w:rPr>
      </w:pPr>
      <w:r>
        <w:t>11.3 对于投标响应文件中含义不明确、 同类问题表述不一致或者有明显文字和计</w:t>
      </w:r>
    </w:p>
    <w:p>
      <w:pPr>
        <w:spacing w:before="183" w:line="230" w:lineRule="auto"/>
        <w:ind w:left="6"/>
        <w:rPr>
          <w:rFonts w:ascii="仿宋" w:hAnsi="仿宋" w:eastAsia="仿宋" w:cs="仿宋"/>
          <w:sz w:val="23"/>
          <w:szCs w:val="23"/>
        </w:rPr>
      </w:pPr>
      <w:r>
        <w:t>算错误的内容，评标委员会将以书面形式 (或通过“政府采购云平台”在线询标) 的</w:t>
      </w:r>
    </w:p>
    <w:p>
      <w:pPr>
        <w:sectPr>
          <w:footerReference r:id="rId18" w:type="default"/>
          <w:pgSz w:w="11906" w:h="16839"/>
          <w:pgMar w:top="979" w:right="1473" w:bottom="846" w:left="1482" w:header="0" w:footer="634" w:gutter="0"/>
          <w:cols w:space="720" w:num="1"/>
        </w:sectPr>
      </w:pPr>
      <w:r/>
    </w:p>
    <w:p>
      <w:pPr>
        <w:spacing w:before="47" w:line="380" w:lineRule="auto"/>
        <w:ind w:left="8" w:right="33" w:hanging="8"/>
        <w:rPr>
          <w:rFonts w:ascii="仿宋" w:hAnsi="仿宋" w:eastAsia="仿宋" w:cs="仿宋"/>
          <w:sz w:val="23"/>
          <w:szCs w:val="23"/>
        </w:rPr>
      </w:pPr>
      <w:r>
        <w:t>形式要求投标供应商在规定的时间内作出必要的澄清、说明或者补正，投标响应供应 商澄清、说明或补正时间为 30 分钟。</w:t>
      </w:r>
    </w:p>
    <w:p>
      <w:pPr>
        <w:spacing w:line="379" w:lineRule="auto"/>
        <w:ind w:right="33" w:firstLine="435"/>
        <w:rPr>
          <w:rFonts w:ascii="仿宋" w:hAnsi="仿宋" w:eastAsia="仿宋" w:cs="仿宋"/>
          <w:sz w:val="23"/>
          <w:szCs w:val="23"/>
        </w:rPr>
      </w:pPr>
      <w:r>
        <w:t>11.4 投标供应商的澄清、说明或者补正应当采用书面 (或通过“政府采购云平  台”在线答复) 形式提交，并加盖公章，或者由法定代表人或其授权的代表签字。投 标供应商的澄清、说明或者补正不得超出投标文件的范围或者改变投标文件的实质性 内容。</w:t>
      </w:r>
    </w:p>
    <w:p>
      <w:pPr>
        <w:spacing w:line="230" w:lineRule="auto"/>
        <w:ind w:left="11"/>
        <w:outlineLvl w:val="2"/>
        <w:rPr>
          <w:rFonts w:ascii="仿宋" w:hAnsi="仿宋" w:eastAsia="仿宋" w:cs="仿宋"/>
          <w:sz w:val="23"/>
          <w:szCs w:val="23"/>
        </w:rPr>
      </w:pPr>
      <w:r>
        <w:t>12. 响应文件的有效期</w:t>
      </w:r>
    </w:p>
    <w:p>
      <w:pPr>
        <w:spacing w:before="185" w:line="230" w:lineRule="auto"/>
        <w:ind w:left="491"/>
        <w:rPr>
          <w:rFonts w:ascii="仿宋" w:hAnsi="仿宋" w:eastAsia="仿宋" w:cs="仿宋"/>
          <w:sz w:val="23"/>
          <w:szCs w:val="23"/>
        </w:rPr>
      </w:pPr>
      <w:r>
        <w:t>12.1 响应文件的有效期为前附表规定的有效期。不足有效期的视为非实质性响</w:t>
      </w:r>
    </w:p>
    <w:p>
      <w:pPr>
        <w:spacing w:before="187" w:line="233" w:lineRule="auto"/>
        <w:rPr>
          <w:rFonts w:ascii="仿宋" w:hAnsi="仿宋" w:eastAsia="仿宋" w:cs="仿宋"/>
          <w:sz w:val="23"/>
          <w:szCs w:val="23"/>
        </w:rPr>
      </w:pPr>
      <w:r>
        <w:t>应，其磋商将被拒绝。</w:t>
      </w:r>
    </w:p>
    <w:p>
      <w:pPr>
        <w:spacing w:before="181" w:line="379" w:lineRule="auto"/>
        <w:ind w:left="1" w:right="187" w:firstLine="489"/>
        <w:rPr>
          <w:rFonts w:ascii="仿宋" w:hAnsi="仿宋" w:eastAsia="仿宋" w:cs="仿宋"/>
          <w:sz w:val="23"/>
          <w:szCs w:val="23"/>
        </w:rPr>
      </w:pPr>
      <w:r>
        <w:t>12.2 在原定有效期满之前，如果出现特殊情况，采购人可以以书面形式向磋商 供应商提出延长磋商有效期的要求，磋商供应商对此须以书面形式予以答复。磋商 供应商可以拒绝这种要求。</w:t>
      </w:r>
    </w:p>
    <w:p>
      <w:pPr>
        <w:spacing w:before="1" w:line="242" w:lineRule="auto"/>
        <w:ind w:left="3182"/>
        <w:outlineLvl w:val="1"/>
        <w:rPr>
          <w:rFonts w:ascii="仿宋" w:hAnsi="仿宋" w:eastAsia="仿宋" w:cs="仿宋"/>
          <w:sz w:val="23"/>
          <w:szCs w:val="23"/>
        </w:rPr>
      </w:pPr>
      <w:r>
        <w:t>四、磋商响应文件的提交</w:t>
      </w:r>
    </w:p>
    <w:p>
      <w:pPr>
        <w:spacing w:before="170" w:line="230" w:lineRule="auto"/>
        <w:ind w:left="11"/>
        <w:outlineLvl w:val="2"/>
        <w:rPr>
          <w:rFonts w:ascii="仿宋" w:hAnsi="仿宋" w:eastAsia="仿宋" w:cs="仿宋"/>
          <w:sz w:val="23"/>
          <w:szCs w:val="23"/>
        </w:rPr>
      </w:pPr>
      <w:r>
        <w:t>13. 响应文件的编制和签署</w:t>
      </w:r>
    </w:p>
    <w:p>
      <w:pPr>
        <w:spacing w:before="185" w:line="380" w:lineRule="auto"/>
        <w:ind w:firstLine="490"/>
        <w:rPr>
          <w:rFonts w:ascii="仿宋" w:hAnsi="仿宋" w:eastAsia="仿宋" w:cs="仿宋"/>
          <w:sz w:val="23"/>
          <w:szCs w:val="23"/>
        </w:rPr>
      </w:pPr>
      <w:r>
        <w:t>13.1 本项目通过“政府采购云平台 (www.zcygov.cn) ”实行在线投标响应 (电 子投标) 。供应商应通过“政采云电子交易客户端” ，并按照本招标文件和“政府采 购云平台”的要求编制并加密投标文件。</w:t>
      </w:r>
    </w:p>
    <w:p>
      <w:pPr>
        <w:spacing w:before="1" w:line="378" w:lineRule="auto"/>
        <w:ind w:left="2" w:right="120" w:firstLine="428"/>
        <w:rPr>
          <w:rFonts w:ascii="仿宋" w:hAnsi="仿宋" w:eastAsia="仿宋" w:cs="仿宋"/>
          <w:sz w:val="23"/>
          <w:szCs w:val="23"/>
        </w:rPr>
      </w:pPr>
      <w:r>
        <w:t>13.2 磋商投标供应商应当按照本章节  “磋商投标文件组成”规定的内容及顺序 在“政采云电子交易客户端”编制投标文件。</w:t>
      </w:r>
    </w:p>
    <w:p>
      <w:pPr>
        <w:spacing w:before="3" w:line="379" w:lineRule="auto"/>
        <w:ind w:firstLine="430"/>
        <w:rPr>
          <w:rFonts w:ascii="仿宋" w:hAnsi="仿宋" w:eastAsia="仿宋" w:cs="仿宋"/>
          <w:sz w:val="23"/>
          <w:szCs w:val="23"/>
        </w:rPr>
      </w:pPr>
      <w:r>
        <w:t>13.3 本文件《第五部分  应提交的有关格式范例》 中有提供格式的，投标供应商 须参照格式进行编制 (格式中要求提供相关证明材料的还需后附相关证明材料) ，并 按格式要求在指定位置根据要求进行签章，否则视为未提供；本文件《第五部分  应 提交的有关格式范例》未提供格式的，请各投标单位自行拟定格式，并加盖单位公章 并由法定代表人或其授权代表签署 (签字或盖章) ，否则视为未提供。</w:t>
      </w:r>
    </w:p>
    <w:p>
      <w:pPr>
        <w:spacing w:before="2" w:line="379" w:lineRule="auto"/>
        <w:ind w:left="2" w:right="93" w:firstLine="428"/>
        <w:rPr>
          <w:rFonts w:ascii="仿宋" w:hAnsi="仿宋" w:eastAsia="仿宋" w:cs="仿宋"/>
          <w:sz w:val="23"/>
          <w:szCs w:val="23"/>
        </w:rPr>
      </w:pPr>
      <w:r>
        <w:t>13.4《磋商响应文件》 内容不完整、编排混乱导致《磋商响应文件》被误读、漏 读或者查找不到相关内容的，是投标供应商的责任。</w:t>
      </w:r>
    </w:p>
    <w:p>
      <w:pPr>
        <w:spacing w:line="230" w:lineRule="auto"/>
        <w:ind w:left="431"/>
        <w:rPr>
          <w:rFonts w:ascii="仿宋" w:hAnsi="仿宋" w:eastAsia="仿宋" w:cs="仿宋"/>
          <w:sz w:val="23"/>
          <w:szCs w:val="23"/>
        </w:rPr>
      </w:pPr>
      <w:r>
        <w:t>13.5《磋商响应文件》 因字迹潦草或表达不清所引起的后果由投标供应商负责。</w:t>
      </w:r>
    </w:p>
    <w:p>
      <w:pPr>
        <w:spacing w:before="182" w:line="380" w:lineRule="auto"/>
        <w:ind w:left="3" w:right="33" w:firstLine="427"/>
        <w:rPr>
          <w:rFonts w:ascii="仿宋" w:hAnsi="仿宋" w:eastAsia="仿宋" w:cs="仿宋"/>
          <w:sz w:val="23"/>
          <w:szCs w:val="23"/>
        </w:rPr>
      </w:pPr>
      <w:r>
        <w:t>13.6 磋商响应没有按照本章节  “投标响应文件组成”要求提供全部资料，或者 没有仔细阅读招标文件，或者没有对招标文件在各方面的要求作出实质性响应是磋商 响应的风险， 由此造成的一切后果由磋商响应供应商自行承担。</w:t>
      </w:r>
    </w:p>
    <w:p>
      <w:pPr>
        <w:spacing w:line="230" w:lineRule="auto"/>
        <w:ind w:left="11"/>
        <w:outlineLvl w:val="2"/>
        <w:rPr>
          <w:rFonts w:ascii="仿宋" w:hAnsi="仿宋" w:eastAsia="仿宋" w:cs="仿宋"/>
          <w:sz w:val="23"/>
          <w:szCs w:val="23"/>
        </w:rPr>
      </w:pPr>
      <w:r>
        <w:t>14. 磋商响应文件的签章、形式</w:t>
      </w:r>
    </w:p>
    <w:p>
      <w:pPr>
        <w:sectPr>
          <w:footerReference r:id="rId19" w:type="default"/>
          <w:pgSz w:w="11906" w:h="16839"/>
          <w:pgMar w:top="1060" w:right="1518" w:bottom="846" w:left="1488" w:header="0" w:footer="634" w:gutter="0"/>
          <w:cols w:space="720" w:num="1"/>
        </w:sectPr>
      </w:pPr>
      <w:r/>
    </w:p>
    <w:p>
      <w:pPr>
        <w:spacing w:before="48" w:line="231" w:lineRule="auto"/>
        <w:ind w:left="6"/>
        <w:outlineLvl w:val="2"/>
        <w:rPr>
          <w:rFonts w:ascii="仿宋" w:hAnsi="仿宋" w:eastAsia="仿宋" w:cs="仿宋"/>
          <w:sz w:val="23"/>
          <w:szCs w:val="23"/>
        </w:rPr>
      </w:pPr>
      <w:r>
        <w:t>( 一) 磋商响应文件的签章</w:t>
      </w:r>
    </w:p>
    <w:p>
      <w:pPr>
        <w:spacing w:before="185" w:line="312" w:lineRule="exact"/>
        <w:ind w:left="472"/>
        <w:rPr>
          <w:rFonts w:ascii="仿宋" w:hAnsi="仿宋" w:eastAsia="仿宋" w:cs="仿宋"/>
          <w:sz w:val="23"/>
          <w:szCs w:val="23"/>
        </w:rPr>
      </w:pPr>
      <w:r>
        <w:t>14.1《响应文件》的签章：见《前附表》；</w:t>
      </w:r>
    </w:p>
    <w:p>
      <w:pPr>
        <w:spacing w:before="159" w:line="379" w:lineRule="auto"/>
        <w:ind w:right="67" w:firstLine="471"/>
        <w:rPr>
          <w:rFonts w:ascii="仿宋" w:hAnsi="仿宋" w:eastAsia="仿宋" w:cs="仿宋"/>
          <w:sz w:val="23"/>
          <w:szCs w:val="23"/>
        </w:rPr>
      </w:pPr>
      <w:r>
        <w:t>14.2《响应文件》应由投标供应商法定代表人或其授权代表签字 (或盖章) ，并 加盖投标供应商公章。</w:t>
      </w:r>
    </w:p>
    <w:p>
      <w:pPr>
        <w:spacing w:before="1" w:line="379" w:lineRule="auto"/>
        <w:ind w:left="12" w:right="283" w:firstLine="421"/>
        <w:rPr>
          <w:rFonts w:ascii="仿宋" w:hAnsi="仿宋" w:eastAsia="仿宋" w:cs="仿宋"/>
          <w:sz w:val="23"/>
          <w:szCs w:val="23"/>
        </w:rPr>
      </w:pPr>
      <w:r>
        <w:t>14.3 电子签章操作指南详见:政采云平台《供应商项目采购-电子招投标操作指 南》。</w:t>
      </w:r>
    </w:p>
    <w:p>
      <w:pPr>
        <w:spacing w:line="230" w:lineRule="auto"/>
        <w:ind w:left="6"/>
        <w:outlineLvl w:val="2"/>
        <w:rPr>
          <w:rFonts w:ascii="仿宋" w:hAnsi="仿宋" w:eastAsia="仿宋" w:cs="仿宋"/>
          <w:sz w:val="23"/>
          <w:szCs w:val="23"/>
        </w:rPr>
      </w:pPr>
      <w:r>
        <w:t>(二) 磋商响应文件的形式</w:t>
      </w:r>
    </w:p>
    <w:p>
      <w:pPr>
        <w:spacing w:before="185" w:line="231" w:lineRule="auto"/>
        <w:ind w:left="423"/>
        <w:rPr>
          <w:rFonts w:ascii="仿宋" w:hAnsi="仿宋" w:eastAsia="仿宋" w:cs="仿宋"/>
          <w:sz w:val="23"/>
          <w:szCs w:val="23"/>
        </w:rPr>
      </w:pPr>
      <w:r>
        <w:t>磋商响应文件的形式：见《前附表》；</w:t>
      </w:r>
    </w:p>
    <w:p>
      <w:pPr>
        <w:spacing w:before="185" w:line="380" w:lineRule="auto"/>
        <w:ind w:left="5" w:right="105" w:firstLine="398"/>
        <w:rPr>
          <w:rFonts w:ascii="仿宋" w:hAnsi="仿宋" w:eastAsia="仿宋" w:cs="仿宋"/>
          <w:sz w:val="23"/>
          <w:szCs w:val="23"/>
        </w:rPr>
      </w:pPr>
      <w:r>
        <w:t>“电子加密响应文件”：  “电子加密投标响应文件”是指通过“政采云电子交易 客户端”完成投标文件编制后生成并加密的数据电文形式的投标响应文件。</w:t>
      </w:r>
    </w:p>
    <w:p>
      <w:pPr>
        <w:spacing w:before="3" w:line="378" w:lineRule="auto"/>
        <w:ind w:left="1" w:right="45" w:firstLine="402"/>
        <w:rPr>
          <w:rFonts w:ascii="仿宋" w:hAnsi="仿宋" w:eastAsia="仿宋" w:cs="仿宋"/>
          <w:sz w:val="23"/>
          <w:szCs w:val="23"/>
        </w:rPr>
      </w:pPr>
      <w:r>
        <w:t>“备份投标响应文件”：  “备份投标响应文件”是指与“电子加密投标响应文  件”同时生成的数据电文形式的电子文件 (备份标书) ，其他方式编制的“备份投标 响应文件”视为无效的“备份投标响应文件”。</w:t>
      </w:r>
    </w:p>
    <w:p>
      <w:pPr>
        <w:spacing w:line="230" w:lineRule="auto"/>
        <w:ind w:left="11"/>
        <w:outlineLvl w:val="2"/>
        <w:rPr>
          <w:rFonts w:ascii="仿宋" w:hAnsi="仿宋" w:eastAsia="仿宋" w:cs="仿宋"/>
          <w:sz w:val="23"/>
          <w:szCs w:val="23"/>
        </w:rPr>
      </w:pPr>
      <w:r>
        <w:t>15. 磋商响应文件提交的截止时间</w:t>
      </w:r>
    </w:p>
    <w:p>
      <w:pPr>
        <w:spacing w:before="186" w:line="229" w:lineRule="auto"/>
        <w:ind w:left="480"/>
        <w:outlineLvl w:val="2"/>
        <w:rPr>
          <w:rFonts w:ascii="仿宋" w:hAnsi="仿宋" w:eastAsia="仿宋" w:cs="仿宋"/>
          <w:sz w:val="23"/>
          <w:szCs w:val="23"/>
        </w:rPr>
      </w:pPr>
      <w:r>
        <w:t>磋商详见前附表。</w:t>
      </w:r>
    </w:p>
    <w:p>
      <w:pPr>
        <w:spacing w:before="187" w:line="231" w:lineRule="auto"/>
        <w:ind w:left="11"/>
        <w:outlineLvl w:val="2"/>
        <w:rPr>
          <w:rFonts w:ascii="仿宋" w:hAnsi="仿宋" w:eastAsia="仿宋" w:cs="仿宋"/>
          <w:sz w:val="23"/>
          <w:szCs w:val="23"/>
        </w:rPr>
      </w:pPr>
      <w:r>
        <w:t>16. 磋商响应文件的拒收</w:t>
      </w:r>
    </w:p>
    <w:p>
      <w:pPr>
        <w:spacing w:before="185" w:line="228" w:lineRule="auto"/>
        <w:ind w:left="488"/>
        <w:rPr>
          <w:rFonts w:ascii="仿宋" w:hAnsi="仿宋" w:eastAsia="仿宋" w:cs="仿宋"/>
          <w:sz w:val="23"/>
          <w:szCs w:val="23"/>
        </w:rPr>
      </w:pPr>
      <w:r>
        <w:t>竞争性磋商响应文件应在磋商文件中规定的截止时间前在线递交，否则拒收。</w:t>
      </w:r>
    </w:p>
    <w:p>
      <w:pPr>
        <w:spacing w:before="189" w:line="318" w:lineRule="exact"/>
        <w:ind w:left="4003"/>
        <w:outlineLvl w:val="1"/>
        <w:rPr>
          <w:rFonts w:ascii="仿宋" w:hAnsi="仿宋" w:eastAsia="仿宋" w:cs="仿宋"/>
          <w:sz w:val="23"/>
          <w:szCs w:val="23"/>
        </w:rPr>
      </w:pPr>
      <w:r>
        <w:t>五、开标</w:t>
      </w:r>
    </w:p>
    <w:p>
      <w:pPr>
        <w:spacing w:before="155" w:line="231" w:lineRule="auto"/>
        <w:ind w:left="491"/>
        <w:outlineLvl w:val="2"/>
        <w:rPr>
          <w:rFonts w:ascii="仿宋" w:hAnsi="仿宋" w:eastAsia="仿宋" w:cs="仿宋"/>
          <w:sz w:val="23"/>
          <w:szCs w:val="23"/>
        </w:rPr>
      </w:pPr>
      <w:r>
        <w:t>17. 开标</w:t>
      </w:r>
    </w:p>
    <w:p>
      <w:pPr>
        <w:spacing w:before="182" w:line="380" w:lineRule="auto"/>
        <w:ind w:left="24" w:firstLine="467"/>
        <w:rPr>
          <w:rFonts w:ascii="仿宋" w:hAnsi="仿宋" w:eastAsia="仿宋" w:cs="仿宋"/>
          <w:sz w:val="23"/>
          <w:szCs w:val="23"/>
        </w:rPr>
      </w:pPr>
      <w:r>
        <w:t>17.1 采购组织机构将按照竞争性磋商采购文件规定的时间通过“政府采购云平 台”组织在线开标、并开启磋商响应文件，所有响应供应商均应当准时在线参加。</w:t>
      </w:r>
    </w:p>
    <w:p>
      <w:pPr>
        <w:spacing w:before="3" w:line="379" w:lineRule="auto"/>
        <w:ind w:left="3" w:right="2" w:firstLine="488"/>
        <w:rPr>
          <w:rFonts w:ascii="仿宋" w:hAnsi="仿宋" w:eastAsia="仿宋" w:cs="仿宋"/>
          <w:sz w:val="23"/>
          <w:szCs w:val="23"/>
        </w:rPr>
      </w:pPr>
      <w:r>
        <w:t>17.2 采购组织机构将按照招标文件规定的时间通过“政府采购云平台”组织竞 争性磋商，开启投标响应文件，所有响应供应商均应当准时在线参加。响应供应商如 不参加开标大会的，视同认可开标结果，事后不得对采购相关人员、开标过程和开标 结果提出异议， 同时投标响应供应商因未在线参加开标而导致投标响应文件无法按时 解密等一切后果由供应商自己承担。</w:t>
      </w:r>
    </w:p>
    <w:p>
      <w:pPr>
        <w:spacing w:before="3" w:line="378" w:lineRule="auto"/>
        <w:ind w:right="2" w:firstLine="491"/>
        <w:rPr>
          <w:rFonts w:ascii="仿宋" w:hAnsi="仿宋" w:eastAsia="仿宋" w:cs="仿宋"/>
          <w:sz w:val="23"/>
          <w:szCs w:val="23"/>
        </w:rPr>
      </w:pPr>
      <w:r>
        <w:t>17.3 开标期间，磋商响应投标人等交易主体应使用数字证书(CA)在各自的电脑 终端上登录不见面政采云开标大厅，并进行相关操作。各电脑终端上的所有操作均被 视为各交易主体的行为，并各自承担相应的法律责任。</w:t>
      </w:r>
    </w:p>
    <w:p>
      <w:pPr>
        <w:spacing w:before="2" w:line="387" w:lineRule="auto"/>
        <w:ind w:left="4" w:right="2" w:firstLine="487"/>
        <w:rPr>
          <w:rFonts w:ascii="仿宋" w:hAnsi="仿宋" w:eastAsia="仿宋" w:cs="仿宋"/>
          <w:sz w:val="23"/>
          <w:szCs w:val="23"/>
        </w:rPr>
      </w:pPr>
      <w:r>
        <w:t>17.4 投标响应人应在投标截止时间之前使用数字证书(CA)自行登录不见面开标 大厅，在线等待开标，并在开标期间保持通讯畅通。采购组织机构向各投标响应人发</w:t>
      </w:r>
    </w:p>
    <w:p>
      <w:pPr>
        <w:sectPr>
          <w:footerReference r:id="rId20" w:type="default"/>
          <w:pgSz w:w="11906" w:h="16839"/>
          <w:pgMar w:top="1060" w:right="1473" w:bottom="846" w:left="1487" w:header="0" w:footer="634" w:gutter="0"/>
          <w:cols w:space="720" w:num="1"/>
        </w:sectPr>
      </w:pPr>
      <w:r/>
    </w:p>
    <w:p>
      <w:pPr>
        <w:spacing w:before="50" w:line="384" w:lineRule="auto"/>
        <w:ind w:left="21" w:right="2" w:firstLine="23"/>
        <w:rPr>
          <w:rFonts w:ascii="仿宋" w:hAnsi="仿宋" w:eastAsia="仿宋" w:cs="仿宋"/>
          <w:sz w:val="23"/>
          <w:szCs w:val="23"/>
        </w:rPr>
      </w:pPr>
      <w:r>
        <w:t>出电子加密投标文件【开始解密】通知， 由投标响应人按竞争性磋商文件规定的时间 内 自行进行投标响应文件解密。投标文件的制作和解密应使用同一个数字证书，否则 将可能解密失败。</w:t>
      </w:r>
    </w:p>
    <w:p>
      <w:pPr>
        <w:spacing w:before="24" w:line="231" w:lineRule="auto"/>
        <w:ind w:left="510"/>
        <w:rPr>
          <w:rFonts w:ascii="仿宋" w:hAnsi="仿宋" w:eastAsia="仿宋" w:cs="仿宋"/>
          <w:sz w:val="23"/>
          <w:szCs w:val="23"/>
        </w:rPr>
      </w:pPr>
      <w:r>
        <w:t>17.5 开评标程序</w:t>
      </w:r>
    </w:p>
    <w:p>
      <w:pPr>
        <w:spacing w:before="203" w:line="402" w:lineRule="auto"/>
        <w:ind w:left="20" w:right="253" w:firstLine="490"/>
        <w:rPr>
          <w:rFonts w:ascii="仿宋" w:hAnsi="仿宋" w:eastAsia="仿宋" w:cs="仿宋"/>
          <w:sz w:val="23"/>
          <w:szCs w:val="23"/>
        </w:rPr>
      </w:pPr>
      <w:r>
        <w:t>1、本项目原则上采用政采云电子招投标开标及评审程序，但有下情形之一的， 按以下情况处理：</w:t>
      </w:r>
    </w:p>
    <w:p>
      <w:pPr>
        <w:spacing w:line="499" w:lineRule="exact"/>
        <w:ind w:left="500"/>
        <w:rPr>
          <w:rFonts w:ascii="仿宋" w:hAnsi="仿宋" w:eastAsia="仿宋" w:cs="仿宋"/>
          <w:sz w:val="23"/>
          <w:szCs w:val="23"/>
        </w:rPr>
      </w:pPr>
      <w:r>
        <w:t>若投标人的电子投标文件在规定时间内无法解密或解密失败，工作人员将开启该</w:t>
      </w:r>
    </w:p>
    <w:p>
      <w:pPr>
        <w:spacing w:line="230" w:lineRule="auto"/>
        <w:ind w:left="19"/>
        <w:rPr>
          <w:rFonts w:ascii="仿宋" w:hAnsi="仿宋" w:eastAsia="仿宋" w:cs="仿宋"/>
          <w:sz w:val="23"/>
          <w:szCs w:val="23"/>
        </w:rPr>
      </w:pPr>
      <w:r>
        <w:t>投标人递交的备份电子投标文件， 以完成开标。</w:t>
      </w:r>
    </w:p>
    <w:p>
      <w:pPr>
        <w:spacing w:before="167" w:line="312" w:lineRule="exact"/>
        <w:ind w:left="495"/>
        <w:rPr>
          <w:rFonts w:ascii="仿宋" w:hAnsi="仿宋" w:eastAsia="仿宋" w:cs="仿宋"/>
          <w:sz w:val="23"/>
          <w:szCs w:val="23"/>
        </w:rPr>
      </w:pPr>
      <w:r>
        <w:t>2、开标</w:t>
      </w:r>
    </w:p>
    <w:p>
      <w:pPr>
        <w:spacing w:before="128" w:line="353" w:lineRule="auto"/>
        <w:ind w:left="20" w:firstLine="475"/>
        <w:rPr>
          <w:rFonts w:ascii="仿宋" w:hAnsi="仿宋" w:eastAsia="仿宋" w:cs="仿宋"/>
          <w:sz w:val="23"/>
          <w:szCs w:val="23"/>
        </w:rPr>
      </w:pPr>
      <w:r>
        <w:t>2.1 采购机构按磋商文件规定的时间、平台向各投标供应商发出电子加密响应文 件【开始解密】通知， 由供应商按采购文件规定的时间内自行进行响应文件解密，解 密成功后代理机构开启磋商响应文件，开始磋商会议。</w:t>
      </w:r>
    </w:p>
    <w:p>
      <w:pPr>
        <w:spacing w:line="353" w:lineRule="auto"/>
        <w:ind w:left="18" w:right="2" w:firstLine="477"/>
        <w:rPr>
          <w:rFonts w:ascii="仿宋" w:hAnsi="仿宋" w:eastAsia="仿宋" w:cs="仿宋"/>
          <w:sz w:val="23"/>
          <w:szCs w:val="23"/>
        </w:rPr>
      </w:pPr>
      <w:r>
        <w:t>2.2 供应商磋商代表必须准时在线参加会议，投标供应商如不参加开标会议的， 视同认可开标结果，事后不得对采购相关人员、开标过程和开标结果提出异议， 同时 投标供应商因未在线参加开标而导致投标文件无法按时解密的，造成的后果由供应商 自行承担。</w:t>
      </w:r>
    </w:p>
    <w:p>
      <w:pPr>
        <w:spacing w:line="353" w:lineRule="auto"/>
        <w:ind w:firstLine="495"/>
        <w:rPr>
          <w:rFonts w:ascii="仿宋" w:hAnsi="仿宋" w:eastAsia="仿宋" w:cs="仿宋"/>
          <w:sz w:val="23"/>
          <w:szCs w:val="23"/>
        </w:rPr>
      </w:pPr>
      <w:r>
        <w:t>2.3 在线开评标进行时，供应商投标代表需自行关注平台提示信息，期间有发出 “询标/澄清函” 、“二次报价函”等相关线上函件时， 因供应商自身原因逾期/错过 回复时间， 由此造成的后果由供应商自行承担。</w:t>
      </w:r>
    </w:p>
    <w:p>
      <w:pPr>
        <w:spacing w:line="311" w:lineRule="exact"/>
        <w:ind w:left="497"/>
        <w:rPr>
          <w:rFonts w:ascii="仿宋" w:hAnsi="仿宋" w:eastAsia="仿宋" w:cs="仿宋"/>
          <w:sz w:val="23"/>
          <w:szCs w:val="23"/>
        </w:rPr>
      </w:pPr>
      <w:r>
        <w:t>3、磋商程序</w:t>
      </w:r>
    </w:p>
    <w:p>
      <w:pPr>
        <w:spacing w:before="130" w:line="231" w:lineRule="auto"/>
        <w:ind w:left="497"/>
        <w:rPr>
          <w:rFonts w:ascii="仿宋" w:hAnsi="仿宋" w:eastAsia="仿宋" w:cs="仿宋"/>
          <w:sz w:val="23"/>
          <w:szCs w:val="23"/>
        </w:rPr>
      </w:pPr>
      <w:r>
        <w:t>3.1 磋商会议由采购代理机构主持，磋商响应文件递交截止时间到即为磋商开</w:t>
      </w:r>
    </w:p>
    <w:p>
      <w:pPr>
        <w:spacing w:before="313" w:line="112" w:lineRule="exact"/>
        <w:ind w:left="278"/>
        <w:rPr>
          <w:rFonts w:ascii="仿宋" w:hAnsi="仿宋" w:eastAsia="仿宋" w:cs="仿宋"/>
          <w:sz w:val="23"/>
          <w:szCs w:val="23"/>
        </w:rPr>
      </w:pPr>
      <w:r>
        <w:t>。</w:t>
      </w:r>
    </w:p>
    <w:p>
      <w:pPr>
        <w:spacing w:before="166" w:line="231" w:lineRule="auto"/>
        <w:ind w:left="497"/>
        <w:rPr>
          <w:rFonts w:ascii="仿宋" w:hAnsi="仿宋" w:eastAsia="仿宋" w:cs="仿宋"/>
          <w:sz w:val="23"/>
          <w:szCs w:val="23"/>
        </w:rPr>
      </w:pPr>
      <w:r>
        <w:t>3.2 线上开启各磋商供应商的“磋商响应文件” ，对各投标供应商的资格进行审</w:t>
      </w:r>
    </w:p>
    <w:p>
      <w:pPr>
        <w:spacing w:before="154" w:line="237" w:lineRule="auto"/>
        <w:ind w:left="22"/>
        <w:rPr>
          <w:rFonts w:ascii="仿宋" w:hAnsi="仿宋" w:eastAsia="仿宋" w:cs="仿宋"/>
          <w:sz w:val="23"/>
          <w:szCs w:val="23"/>
        </w:rPr>
      </w:pPr>
      <w:r>
        <w:t>查，审查各投标供应商的资格是否满足采购文件的要求。</w:t>
      </w:r>
    </w:p>
    <w:p>
      <w:pPr>
        <w:spacing w:before="160" w:line="365" w:lineRule="auto"/>
        <w:ind w:left="21" w:right="79" w:firstLine="476"/>
        <w:rPr>
          <w:rFonts w:ascii="仿宋" w:hAnsi="仿宋" w:eastAsia="仿宋" w:cs="仿宋"/>
          <w:sz w:val="23"/>
          <w:szCs w:val="23"/>
        </w:rPr>
      </w:pPr>
      <w:r>
        <w:t>3.3 磋商小组根据评审原则和评审办法，对各供应商的商务技术部分和商务报价 部分进行综合评审。如有疑问，可对供应商进行询标，供应商要向评标委员会澄清有 关问题，并最终以书面形式进行答复。</w:t>
      </w:r>
    </w:p>
    <w:p>
      <w:pPr>
        <w:spacing w:before="4" w:line="356" w:lineRule="auto"/>
        <w:ind w:left="20" w:firstLine="477"/>
        <w:rPr>
          <w:rFonts w:ascii="仿宋" w:hAnsi="仿宋" w:eastAsia="仿宋" w:cs="仿宋"/>
          <w:sz w:val="23"/>
          <w:szCs w:val="23"/>
        </w:rPr>
      </w:pPr>
      <w:r>
        <w:t>3.4 进入磋商阶段，磋商小组与供应商分别进行磋商，并给与所有参加磋商供应 商平等的磋商机会 (如磋商小组认为磋商文件能够详细列明采购标的的技术、服务要 求的，评审结束后，磋商小组可以直接要求所有实质性响应的供应商在规定时间内提 交二次最终报价) 。磋商过程中，不公布商务技术评分分值，只公布商务技术响应文 件未通过的原因，所有供应商首次报价和磋商中报价均不公开。</w:t>
      </w:r>
    </w:p>
    <w:p>
      <w:pPr>
        <w:sectPr>
          <w:footerReference r:id="rId21" w:type="default"/>
          <w:pgSz w:w="11906" w:h="16839"/>
          <w:pgMar w:top="1060" w:right="1473" w:bottom="846" w:left="1469" w:header="0" w:footer="634" w:gutter="0"/>
          <w:cols w:space="720" w:num="1"/>
        </w:sectPr>
      </w:pPr>
      <w:r/>
    </w:p>
    <w:p>
      <w:pPr>
        <w:spacing w:before="49" w:line="228" w:lineRule="auto"/>
        <w:ind w:left="478"/>
        <w:rPr>
          <w:rFonts w:ascii="仿宋" w:hAnsi="仿宋" w:eastAsia="仿宋" w:cs="仿宋"/>
          <w:sz w:val="23"/>
          <w:szCs w:val="23"/>
        </w:rPr>
      </w:pPr>
      <w:r>
        <w:t>3.5 磋商结束后，所有实质性响应的供应商在规定时间内提交二次最终报价。</w:t>
      </w:r>
    </w:p>
    <w:p>
      <w:pPr>
        <w:spacing w:before="157" w:line="228" w:lineRule="auto"/>
        <w:ind w:left="478"/>
        <w:rPr>
          <w:rFonts w:ascii="仿宋" w:hAnsi="仿宋" w:eastAsia="仿宋" w:cs="仿宋"/>
          <w:sz w:val="23"/>
          <w:szCs w:val="23"/>
        </w:rPr>
      </w:pPr>
      <w:r>
        <w:t>3.6 公布响应文件商务技术得分及磋商供应商最终报价，并送评标委员会对最终</w:t>
      </w:r>
    </w:p>
    <w:p>
      <w:pPr>
        <w:spacing w:before="155" w:line="353" w:lineRule="auto"/>
        <w:ind w:right="2"/>
        <w:rPr>
          <w:rFonts w:ascii="仿宋" w:hAnsi="仿宋" w:eastAsia="仿宋" w:cs="仿宋"/>
          <w:sz w:val="23"/>
          <w:szCs w:val="23"/>
        </w:rPr>
      </w:pPr>
      <w:r>
        <w:t>报价进行审查。如有疑问，可对供应商进行询标，供应商要向评标委员会澄清有关问 题，并最终以书面形式进行答复。</w:t>
      </w:r>
    </w:p>
    <w:p>
      <w:pPr>
        <w:spacing w:line="353" w:lineRule="auto"/>
        <w:ind w:left="3" w:right="2" w:firstLine="474"/>
        <w:rPr>
          <w:rFonts w:ascii="仿宋" w:hAnsi="仿宋" w:eastAsia="仿宋" w:cs="仿宋"/>
          <w:sz w:val="23"/>
          <w:szCs w:val="23"/>
        </w:rPr>
      </w:pPr>
      <w:r>
        <w:t>3.7 最后计算出各供应商的磋商报价得分，在现场监督人员的监督下进行复核， 然后加计总分后公布各供应商的总分，评标委员会按评标办法和细则规定推荐中标候 选人。</w:t>
      </w:r>
    </w:p>
    <w:p>
      <w:pPr>
        <w:spacing w:before="1" w:line="228" w:lineRule="auto"/>
        <w:ind w:left="478"/>
        <w:rPr>
          <w:rFonts w:ascii="仿宋" w:hAnsi="仿宋" w:eastAsia="仿宋" w:cs="仿宋"/>
          <w:sz w:val="23"/>
          <w:szCs w:val="23"/>
        </w:rPr>
      </w:pPr>
      <w:r>
        <w:t>3.8 磋商结束。</w:t>
      </w:r>
    </w:p>
    <w:p>
      <w:pPr>
        <w:spacing w:before="155" w:line="353" w:lineRule="auto"/>
        <w:ind w:left="2" w:right="2" w:firstLine="448"/>
        <w:rPr>
          <w:rFonts w:ascii="仿宋" w:hAnsi="仿宋" w:eastAsia="仿宋" w:cs="仿宋"/>
          <w:sz w:val="23"/>
          <w:szCs w:val="23"/>
        </w:rPr>
      </w:pPr>
      <w:r>
        <w:t>特别说明：如遇“政采云平台”电子化开标或评审程序调整的，按调整后程序执 行。若在规定报价时间内，供应商CA 锁等原因无法报价，供应商可将线下材料递交 给采购代理机构， 由采购代理机构替供应商录入报价金额。</w:t>
      </w:r>
    </w:p>
    <w:p>
      <w:pPr>
        <w:spacing w:before="1" w:line="353" w:lineRule="auto"/>
        <w:ind w:left="6" w:right="2" w:firstLine="476"/>
        <w:rPr>
          <w:rFonts w:ascii="仿宋" w:hAnsi="仿宋" w:eastAsia="仿宋" w:cs="仿宋"/>
          <w:sz w:val="23"/>
          <w:szCs w:val="23"/>
        </w:rPr>
      </w:pPr>
      <w:r>
        <w:t>采购过程中出现以下情形，导致电子交易平台无法正常运行，或者无法保证电子 交易的公平、公正和安全时，采购组织机构可中止电子交易活动：</w:t>
      </w:r>
    </w:p>
    <w:p>
      <w:pPr>
        <w:spacing w:line="229" w:lineRule="auto"/>
        <w:ind w:left="485"/>
        <w:rPr>
          <w:rFonts w:ascii="仿宋" w:hAnsi="仿宋" w:eastAsia="仿宋" w:cs="仿宋"/>
          <w:sz w:val="23"/>
          <w:szCs w:val="23"/>
        </w:rPr>
      </w:pPr>
      <w:r>
        <w:t>( 一) 电子交易平台发生故障而无法登录访问的；</w:t>
      </w:r>
    </w:p>
    <w:p>
      <w:pPr>
        <w:spacing w:before="154" w:line="229" w:lineRule="auto"/>
        <w:ind w:left="485"/>
        <w:rPr>
          <w:rFonts w:ascii="仿宋" w:hAnsi="仿宋" w:eastAsia="仿宋" w:cs="仿宋"/>
          <w:sz w:val="23"/>
          <w:szCs w:val="23"/>
        </w:rPr>
      </w:pPr>
      <w:r>
        <w:t>(二) 电子交易平台应用或数据库出现错误，不能进行正常操作的；</w:t>
      </w:r>
    </w:p>
    <w:p>
      <w:pPr>
        <w:spacing w:before="154" w:line="229" w:lineRule="auto"/>
        <w:ind w:left="485"/>
        <w:rPr>
          <w:rFonts w:ascii="仿宋" w:hAnsi="仿宋" w:eastAsia="仿宋" w:cs="仿宋"/>
          <w:sz w:val="23"/>
          <w:szCs w:val="23"/>
        </w:rPr>
      </w:pPr>
      <w:r>
        <w:t>(三) 电子交易平台发现严重安全漏洞，有潜在泄密危险的；</w:t>
      </w:r>
    </w:p>
    <w:p>
      <w:pPr>
        <w:spacing w:before="157" w:line="228" w:lineRule="auto"/>
        <w:ind w:left="485"/>
        <w:rPr>
          <w:rFonts w:ascii="仿宋" w:hAnsi="仿宋" w:eastAsia="仿宋" w:cs="仿宋"/>
          <w:sz w:val="23"/>
          <w:szCs w:val="23"/>
        </w:rPr>
      </w:pPr>
      <w:r>
        <w:t>( 四) 病毒发作导致不能进行正常操作的；</w:t>
      </w:r>
    </w:p>
    <w:p>
      <w:pPr>
        <w:spacing w:before="155" w:line="229" w:lineRule="auto"/>
        <w:ind w:left="485"/>
        <w:rPr>
          <w:rFonts w:ascii="仿宋" w:hAnsi="仿宋" w:eastAsia="仿宋" w:cs="仿宋"/>
          <w:sz w:val="23"/>
          <w:szCs w:val="23"/>
        </w:rPr>
      </w:pPr>
      <w:r>
        <w:t>(五) 其他无法保证电子交易的公平、公正和安全的情况。</w:t>
      </w:r>
    </w:p>
    <w:p>
      <w:pPr>
        <w:spacing w:before="171" w:line="374" w:lineRule="auto"/>
        <w:ind w:left="6" w:right="11" w:firstLine="565"/>
        <w:rPr>
          <w:rFonts w:ascii="仿宋" w:hAnsi="仿宋" w:eastAsia="仿宋" w:cs="仿宋"/>
          <w:sz w:val="23"/>
          <w:szCs w:val="23"/>
        </w:rPr>
      </w:pPr>
      <w:r>
        <w:t>出现前款规定情形，不影响采购公平、公正性的，采购组织机构可以待上述情形 消除后继续组织电子交易活动，也可以决定某些环节以纸质形式进行；影响或可能影 响采购公平、公正性的，应当重新采购。</w:t>
      </w:r>
    </w:p>
    <w:p>
      <w:pPr>
        <w:spacing w:line="331" w:lineRule="auto"/>
        <w:rPr>
          <w:rFonts w:ascii="Arial"/>
          <w:sz w:val="21"/>
        </w:rPr>
      </w:pPr>
      <w:r/>
    </w:p>
    <w:p>
      <w:pPr>
        <w:spacing w:before="76" w:line="239" w:lineRule="auto"/>
        <w:ind w:left="4001"/>
        <w:outlineLvl w:val="1"/>
        <w:rPr>
          <w:rFonts w:ascii="仿宋" w:hAnsi="仿宋" w:eastAsia="仿宋" w:cs="仿宋"/>
          <w:sz w:val="23"/>
          <w:szCs w:val="23"/>
        </w:rPr>
      </w:pPr>
      <w:r>
        <w:t>六、磋商</w:t>
      </w:r>
    </w:p>
    <w:p>
      <w:pPr>
        <w:spacing w:before="175" w:line="231" w:lineRule="auto"/>
        <w:ind w:left="11"/>
        <w:outlineLvl w:val="2"/>
        <w:rPr>
          <w:rFonts w:ascii="仿宋" w:hAnsi="仿宋" w:eastAsia="仿宋" w:cs="仿宋"/>
          <w:sz w:val="23"/>
          <w:szCs w:val="23"/>
        </w:rPr>
      </w:pPr>
      <w:r>
        <w:t>18. 磋商人员</w:t>
      </w:r>
    </w:p>
    <w:p>
      <w:pPr>
        <w:spacing w:before="182" w:line="228" w:lineRule="auto"/>
        <w:ind w:left="480"/>
        <w:rPr>
          <w:rFonts w:ascii="仿宋" w:hAnsi="仿宋" w:eastAsia="仿宋" w:cs="仿宋"/>
          <w:sz w:val="23"/>
          <w:szCs w:val="23"/>
        </w:rPr>
      </w:pPr>
      <w:r>
        <w:t>磋商小组与各潜在响应投标的供应商。</w:t>
      </w:r>
    </w:p>
    <w:p>
      <w:pPr>
        <w:spacing w:before="189" w:line="231" w:lineRule="auto"/>
        <w:ind w:left="11"/>
        <w:outlineLvl w:val="2"/>
        <w:rPr>
          <w:rFonts w:ascii="仿宋" w:hAnsi="仿宋" w:eastAsia="仿宋" w:cs="仿宋"/>
          <w:sz w:val="23"/>
          <w:szCs w:val="23"/>
        </w:rPr>
      </w:pPr>
      <w:r>
        <w:t>19. 磋商小组</w:t>
      </w:r>
    </w:p>
    <w:p>
      <w:pPr>
        <w:spacing w:before="186" w:line="379" w:lineRule="auto"/>
        <w:ind w:right="2" w:firstLine="491"/>
        <w:rPr>
          <w:rFonts w:ascii="仿宋" w:hAnsi="仿宋" w:eastAsia="仿宋" w:cs="仿宋"/>
          <w:sz w:val="23"/>
          <w:szCs w:val="23"/>
        </w:rPr>
      </w:pPr>
      <w:r>
        <w:t>19.1 磋商小组由采购人代表和评审专家共 3 人以上单数组成，其中评审专家人 数不少于磋商小组成员总数的2/3。</w:t>
      </w:r>
    </w:p>
    <w:p>
      <w:pPr>
        <w:spacing w:before="2" w:line="379" w:lineRule="auto"/>
        <w:ind w:firstLine="490"/>
        <w:rPr>
          <w:rFonts w:ascii="仿宋" w:hAnsi="仿宋" w:eastAsia="仿宋" w:cs="仿宋"/>
          <w:sz w:val="23"/>
          <w:szCs w:val="23"/>
        </w:rPr>
      </w:pPr>
      <w:r>
        <w:t>19.2 评审专家应当遵守评审工作纪律，不得泄露评审情况和评审中获悉的商业 秘密。</w:t>
      </w:r>
    </w:p>
    <w:p>
      <w:pPr>
        <w:spacing w:line="386" w:lineRule="auto"/>
        <w:ind w:left="2" w:firstLine="488"/>
        <w:rPr>
          <w:rFonts w:ascii="仿宋" w:hAnsi="仿宋" w:eastAsia="仿宋" w:cs="仿宋"/>
          <w:sz w:val="23"/>
          <w:szCs w:val="23"/>
        </w:rPr>
      </w:pPr>
      <w:r>
        <w:t>19.3 磋商小组在评审过程中发现供应商有行贿、提供虚假材料或者串通等违法 行为的，应当及时向财政部门报告。</w:t>
      </w:r>
    </w:p>
    <w:p>
      <w:pPr>
        <w:sectPr>
          <w:footerReference r:id="rId22" w:type="default"/>
          <w:pgSz w:w="11906" w:h="16839"/>
          <w:pgMar w:top="1089" w:right="1473" w:bottom="846" w:left="1488" w:header="0" w:footer="634" w:gutter="0"/>
          <w:cols w:space="720" w:num="1"/>
        </w:sectPr>
      </w:pPr>
      <w:r/>
    </w:p>
    <w:p>
      <w:pPr>
        <w:spacing w:before="47" w:line="380" w:lineRule="auto"/>
        <w:ind w:left="4" w:firstLine="490"/>
        <w:rPr>
          <w:rFonts w:ascii="仿宋" w:hAnsi="仿宋" w:eastAsia="仿宋" w:cs="仿宋"/>
          <w:sz w:val="23"/>
          <w:szCs w:val="23"/>
        </w:rPr>
      </w:pPr>
      <w:r>
        <w:t>19.4 评审专家在评审过程中受到非法干涉的，应当及时向财政、监察等部门举 报。</w:t>
      </w:r>
    </w:p>
    <w:p>
      <w:pPr>
        <w:spacing w:line="231" w:lineRule="auto"/>
        <w:outlineLvl w:val="2"/>
        <w:rPr>
          <w:rFonts w:ascii="仿宋" w:hAnsi="仿宋" w:eastAsia="仿宋" w:cs="仿宋"/>
          <w:sz w:val="23"/>
          <w:szCs w:val="23"/>
        </w:rPr>
      </w:pPr>
      <w:r>
        <w:t>20. 磋商原则</w:t>
      </w:r>
    </w:p>
    <w:p>
      <w:pPr>
        <w:spacing w:before="181" w:line="380" w:lineRule="auto"/>
        <w:ind w:left="23" w:firstLine="456"/>
        <w:rPr>
          <w:rFonts w:ascii="仿宋" w:hAnsi="仿宋" w:eastAsia="仿宋" w:cs="仿宋"/>
          <w:sz w:val="23"/>
          <w:szCs w:val="23"/>
        </w:rPr>
      </w:pPr>
      <w:r>
        <w:t>20.1 磋商小组成员应当按照客观、公正、 审慎的原则，根据磋商文件规定的评 审程序、评审方法和评审标准进行独立评审。</w:t>
      </w:r>
    </w:p>
    <w:p>
      <w:pPr>
        <w:spacing w:before="1" w:line="379" w:lineRule="auto"/>
        <w:ind w:left="29" w:right="54" w:firstLine="450"/>
        <w:rPr>
          <w:rFonts w:ascii="仿宋" w:hAnsi="仿宋" w:eastAsia="仿宋" w:cs="仿宋"/>
          <w:sz w:val="23"/>
          <w:szCs w:val="23"/>
        </w:rPr>
      </w:pPr>
      <w:r>
        <w:t>20.2 客观、公正的对待所有供应商，对所有供应商均采用相同的程序和标准， 以磋商评审程序为依据。</w:t>
      </w:r>
    </w:p>
    <w:p>
      <w:pPr>
        <w:spacing w:before="1" w:line="379" w:lineRule="auto"/>
        <w:ind w:left="10" w:right="54" w:firstLine="469"/>
        <w:rPr>
          <w:rFonts w:ascii="仿宋" w:hAnsi="仿宋" w:eastAsia="仿宋" w:cs="仿宋"/>
          <w:sz w:val="23"/>
          <w:szCs w:val="23"/>
        </w:rPr>
      </w:pPr>
      <w:r>
        <w:t>20.3 在磋商期间，磋商供应商不得向磋商小组成员询问与其无关的磋商情况， 不得进行旨在影响磋商结果的活动，否则将取消其磋商资格。</w:t>
      </w:r>
    </w:p>
    <w:p>
      <w:pPr>
        <w:spacing w:before="3" w:line="378" w:lineRule="auto"/>
        <w:ind w:left="9" w:firstLine="470"/>
        <w:rPr>
          <w:rFonts w:ascii="仿宋" w:hAnsi="仿宋" w:eastAsia="仿宋" w:cs="仿宋"/>
          <w:sz w:val="23"/>
          <w:szCs w:val="23"/>
        </w:rPr>
      </w:pPr>
      <w:r>
        <w:t>20.4 在磋商过程中，评审专家不得与磋商供应商私下交换意见，在竞争性磋商 工作结束后，评审专家或知情者应严格保密，不得将磋商评审情况告诉与之无关的人 (包括磋商供应商) 。</w:t>
      </w:r>
    </w:p>
    <w:p>
      <w:pPr>
        <w:spacing w:before="1" w:line="379" w:lineRule="auto"/>
        <w:ind w:left="6" w:firstLine="473"/>
        <w:rPr>
          <w:rFonts w:ascii="仿宋" w:hAnsi="仿宋" w:eastAsia="仿宋" w:cs="仿宋"/>
          <w:sz w:val="23"/>
          <w:szCs w:val="23"/>
        </w:rPr>
      </w:pPr>
      <w:r>
        <w:t>20.5 在磋商和评定成交供应商的过程中，如有磋商供应商联合故意抬高报价或 其他不正当行为，采购人有权中止磋商。</w:t>
      </w:r>
    </w:p>
    <w:p>
      <w:pPr>
        <w:spacing w:before="1" w:line="379" w:lineRule="auto"/>
        <w:ind w:left="9" w:firstLine="470"/>
        <w:rPr>
          <w:rFonts w:ascii="仿宋" w:hAnsi="仿宋" w:eastAsia="仿宋" w:cs="仿宋"/>
          <w:sz w:val="23"/>
          <w:szCs w:val="23"/>
        </w:rPr>
      </w:pPr>
      <w:r>
        <w:t>20.6 采购人不向未成交供应商解释原因，不退还响应文件，不符合密封、装订 要求而被拒绝的响应文件除外。</w:t>
      </w:r>
    </w:p>
    <w:p>
      <w:pPr>
        <w:spacing w:before="1" w:line="230" w:lineRule="auto"/>
        <w:outlineLvl w:val="2"/>
        <w:rPr>
          <w:rFonts w:ascii="仿宋" w:hAnsi="仿宋" w:eastAsia="仿宋" w:cs="仿宋"/>
          <w:sz w:val="23"/>
          <w:szCs w:val="23"/>
        </w:rPr>
      </w:pPr>
      <w:r>
        <w:t>21. 磋商程序</w:t>
      </w:r>
    </w:p>
    <w:p>
      <w:pPr>
        <w:spacing w:before="186" w:line="228" w:lineRule="auto"/>
        <w:ind w:left="480"/>
        <w:rPr>
          <w:rFonts w:ascii="仿宋" w:hAnsi="仿宋" w:eastAsia="仿宋" w:cs="仿宋"/>
          <w:sz w:val="23"/>
          <w:szCs w:val="23"/>
        </w:rPr>
      </w:pPr>
      <w:r>
        <w:t>21.1 评审人员签到并登记。</w:t>
      </w:r>
    </w:p>
    <w:p>
      <w:pPr>
        <w:spacing w:before="187" w:line="307" w:lineRule="auto"/>
        <w:ind w:left="495" w:right="198" w:hanging="16"/>
        <w:rPr>
          <w:rFonts w:ascii="仿宋" w:hAnsi="仿宋" w:eastAsia="仿宋" w:cs="仿宋"/>
          <w:sz w:val="23"/>
          <w:szCs w:val="23"/>
        </w:rPr>
      </w:pPr>
      <w:r>
        <w:t>21.2 采购代理机构工作人员介绍磋商现场的人员情况，宣布评审工作纪律，告 知</w:t>
      </w:r>
    </w:p>
    <w:p>
      <w:pPr>
        <w:spacing w:before="178" w:line="380" w:lineRule="auto"/>
        <w:ind w:left="5" w:right="78"/>
        <w:rPr>
          <w:rFonts w:ascii="仿宋" w:hAnsi="仿宋" w:eastAsia="仿宋" w:cs="仿宋"/>
          <w:sz w:val="23"/>
          <w:szCs w:val="23"/>
        </w:rPr>
      </w:pPr>
      <w:r>
        <w:t>评审人员应当回避情形，通报报名参加本项目采购磋商的供应商名单，宣读最终提交 采购响应文件的供应商名单。</w:t>
      </w:r>
    </w:p>
    <w:p>
      <w:pPr>
        <w:spacing w:before="3" w:line="379" w:lineRule="auto"/>
        <w:ind w:left="8" w:right="78" w:firstLine="461"/>
        <w:rPr>
          <w:rFonts w:ascii="仿宋" w:hAnsi="仿宋" w:eastAsia="仿宋" w:cs="仿宋"/>
          <w:sz w:val="23"/>
          <w:szCs w:val="23"/>
        </w:rPr>
      </w:pPr>
      <w:r>
        <w:t>21.3 推荐组长，组长由磋商小组各成员推选产生。组长负责主持评审工作，组 织磋商小组进行有关评审的讨论和表决，负责组织询标工作，负责审核磋商小组各成 员的评审情况，负责评分汇总审核，负责审核询标记录、废标决议、评标报告、授标 结果意见等评标记录文件，负责组织磋商小组各成员对相关文件的签字确认。</w:t>
      </w:r>
    </w:p>
    <w:p>
      <w:pPr>
        <w:spacing w:line="228" w:lineRule="auto"/>
        <w:ind w:left="470"/>
        <w:rPr>
          <w:rFonts w:ascii="仿宋" w:hAnsi="仿宋" w:eastAsia="仿宋" w:cs="仿宋"/>
          <w:sz w:val="23"/>
          <w:szCs w:val="23"/>
        </w:rPr>
      </w:pPr>
      <w:r>
        <w:t>21.4 竞争性磋商响应文件的初审</w:t>
      </w:r>
    </w:p>
    <w:p>
      <w:pPr>
        <w:spacing w:before="186" w:line="228" w:lineRule="auto"/>
        <w:ind w:left="470"/>
        <w:rPr>
          <w:rFonts w:ascii="仿宋" w:hAnsi="仿宋" w:eastAsia="仿宋" w:cs="仿宋"/>
          <w:sz w:val="23"/>
          <w:szCs w:val="23"/>
        </w:rPr>
      </w:pPr>
      <w:r>
        <w:t>21.4.1 资格性检查</w:t>
      </w:r>
    </w:p>
    <w:p>
      <w:pPr>
        <w:spacing w:before="187" w:line="380" w:lineRule="auto"/>
        <w:ind w:left="16" w:right="78" w:firstLine="460"/>
        <w:rPr>
          <w:rFonts w:ascii="仿宋" w:hAnsi="仿宋" w:eastAsia="仿宋" w:cs="仿宋"/>
          <w:sz w:val="23"/>
          <w:szCs w:val="23"/>
        </w:rPr>
      </w:pPr>
      <w:r>
        <w:t>采购人或者采购代理机构依据法律法规和磋商文件的规定，对磋商响应文件中的 资格条件进行审查， 以确定磋商供应商是否具备磋商资格。详见磋商采购公告。</w:t>
      </w:r>
    </w:p>
    <w:p>
      <w:pPr>
        <w:spacing w:before="1" w:line="230" w:lineRule="auto"/>
        <w:ind w:left="476"/>
        <w:rPr>
          <w:rFonts w:ascii="仿宋" w:hAnsi="仿宋" w:eastAsia="仿宋" w:cs="仿宋"/>
          <w:sz w:val="23"/>
          <w:szCs w:val="23"/>
        </w:rPr>
      </w:pPr>
      <w:r>
        <w:t>其中：</w:t>
      </w:r>
    </w:p>
    <w:p>
      <w:pPr>
        <w:sectPr>
          <w:footerReference r:id="rId23" w:type="default"/>
          <w:pgSz w:w="11906" w:h="16839"/>
          <w:pgMar w:top="1060" w:right="1473" w:bottom="846" w:left="1484" w:header="0" w:footer="634" w:gutter="0"/>
          <w:cols w:space="720" w:num="1"/>
        </w:sectPr>
      </w:pPr>
      <w:r/>
    </w:p>
    <w:p>
      <w:pPr>
        <w:spacing w:before="47" w:line="380" w:lineRule="auto"/>
        <w:ind w:left="1" w:right="163" w:firstLine="476"/>
        <w:rPr>
          <w:rFonts w:ascii="仿宋" w:hAnsi="仿宋" w:eastAsia="仿宋" w:cs="仿宋"/>
          <w:sz w:val="23"/>
          <w:szCs w:val="23"/>
        </w:rPr>
      </w:pPr>
      <w:r>
        <w:t>(1) 单位负责人为同一人或者存在直接控股、管理关系的不同供应商，不得参 加同一合同项下的政府采购活动；</w:t>
      </w:r>
    </w:p>
    <w:p>
      <w:pPr>
        <w:spacing w:before="3" w:line="378" w:lineRule="auto"/>
        <w:ind w:left="6" w:right="31" w:firstLine="471"/>
        <w:rPr>
          <w:rFonts w:ascii="仿宋" w:hAnsi="仿宋" w:eastAsia="仿宋" w:cs="仿宋"/>
          <w:sz w:val="23"/>
          <w:szCs w:val="23"/>
        </w:rPr>
      </w:pPr>
      <w:r>
        <w:t>(2) 被列入失信被执行人、重大税收违法案件当事人名单、政府采购严重违法 失信行为记录名单及其它不符合《中华人民共和国政府采购法》第二十二条规定条件 的，其投标将被拒绝；</w:t>
      </w:r>
    </w:p>
    <w:p>
      <w:pPr>
        <w:spacing w:before="1" w:line="379" w:lineRule="auto"/>
        <w:ind w:left="1" w:right="163" w:firstLine="476"/>
        <w:rPr>
          <w:rFonts w:ascii="仿宋" w:hAnsi="仿宋" w:eastAsia="仿宋" w:cs="仿宋"/>
          <w:sz w:val="23"/>
          <w:szCs w:val="23"/>
        </w:rPr>
      </w:pPr>
      <w:r>
        <w:t>(3) 以联合体形式参加投标的，应遵循政府采购相关法律法规中关于联合体条 款的相关约束 (本项目不采用联合体投标) 。</w:t>
      </w:r>
    </w:p>
    <w:p>
      <w:pPr>
        <w:spacing w:line="228" w:lineRule="auto"/>
        <w:ind w:left="468"/>
        <w:rPr>
          <w:rFonts w:ascii="仿宋" w:hAnsi="仿宋" w:eastAsia="仿宋" w:cs="仿宋"/>
          <w:sz w:val="23"/>
          <w:szCs w:val="23"/>
        </w:rPr>
      </w:pPr>
      <w:r>
        <w:t>21.4.2 符合性检查</w:t>
      </w:r>
    </w:p>
    <w:p>
      <w:pPr>
        <w:spacing w:before="187" w:line="384" w:lineRule="auto"/>
        <w:ind w:left="6" w:right="64" w:firstLine="467"/>
        <w:rPr>
          <w:rFonts w:ascii="仿宋" w:hAnsi="仿宋" w:eastAsia="仿宋" w:cs="仿宋"/>
          <w:sz w:val="23"/>
          <w:szCs w:val="23"/>
        </w:rPr>
      </w:pPr>
      <w:r>
        <w:t>详细评标之前，磋商小组依据磋商文件的规定，对磋商响应文件的完整性、有效 性及响应程度进行审查， 以确定磋商响应文件是否有效。磋商小组决定磋商响应文件 的有效性只根据磋商响应文件本身的内容，而不寻求外部证据。</w:t>
      </w:r>
    </w:p>
    <w:p>
      <w:pPr>
        <w:spacing w:before="44" w:line="228" w:lineRule="auto"/>
        <w:ind w:left="482"/>
        <w:rPr>
          <w:rFonts w:ascii="仿宋" w:hAnsi="仿宋" w:eastAsia="仿宋" w:cs="仿宋"/>
          <w:sz w:val="23"/>
          <w:szCs w:val="23"/>
        </w:rPr>
      </w:pPr>
      <w:r>
        <w:t>21.5 竞争性磋商响应文件的详细评审</w:t>
      </w:r>
    </w:p>
    <w:p>
      <w:pPr>
        <w:spacing w:before="196" w:line="385" w:lineRule="auto"/>
        <w:ind w:left="4" w:firstLine="478"/>
        <w:rPr>
          <w:rFonts w:ascii="仿宋" w:hAnsi="仿宋" w:eastAsia="仿宋" w:cs="仿宋"/>
          <w:sz w:val="23"/>
          <w:szCs w:val="23"/>
        </w:rPr>
      </w:pPr>
      <w:r>
        <w:t>21.5.1 对所有供应商的评审，都采用相同的程序和标准。评审过程将严格按照竞 争性磋商文件的要求和规定进行。</w:t>
      </w:r>
    </w:p>
    <w:p>
      <w:pPr>
        <w:spacing w:before="1" w:line="385" w:lineRule="auto"/>
        <w:ind w:left="2" w:firstLine="480"/>
        <w:rPr>
          <w:rFonts w:ascii="仿宋" w:hAnsi="仿宋" w:eastAsia="仿宋" w:cs="仿宋"/>
          <w:sz w:val="23"/>
          <w:szCs w:val="23"/>
        </w:rPr>
      </w:pPr>
      <w:r>
        <w:t>21.5.2 有关竞争性磋商响应文件的审查、评估和比较的一切情况都不得透露给任 何供应商或与上述磋商工作无关的人员。</w:t>
      </w:r>
    </w:p>
    <w:p>
      <w:pPr>
        <w:spacing w:before="1" w:line="385" w:lineRule="auto"/>
        <w:ind w:left="3" w:right="54" w:firstLine="479"/>
        <w:rPr>
          <w:rFonts w:ascii="仿宋" w:hAnsi="仿宋" w:eastAsia="仿宋" w:cs="仿宋"/>
          <w:sz w:val="23"/>
          <w:szCs w:val="23"/>
        </w:rPr>
      </w:pPr>
      <w:r>
        <w:t>21.5.3 供应商任何试图影响评委会对竞争性磋商响应文件的评审、 比较的行为， 都将导致其磋商响应文件被否决。</w:t>
      </w:r>
    </w:p>
    <w:p>
      <w:pPr>
        <w:spacing w:before="1" w:line="385" w:lineRule="auto"/>
        <w:ind w:left="3" w:firstLine="479"/>
        <w:rPr>
          <w:rFonts w:ascii="仿宋" w:hAnsi="仿宋" w:eastAsia="仿宋" w:cs="仿宋"/>
          <w:sz w:val="23"/>
          <w:szCs w:val="23"/>
        </w:rPr>
      </w:pPr>
      <w:r>
        <w:t>21.5.4 磋商小组将对竞争性磋商响应文件进行检查， 以确定竞争性磋商响应文件 是否完整、有无计算上的错误、文件是否已正确签署等。</w:t>
      </w:r>
    </w:p>
    <w:p>
      <w:pPr>
        <w:spacing w:before="1" w:line="229" w:lineRule="auto"/>
        <w:ind w:left="482"/>
        <w:rPr>
          <w:rFonts w:ascii="仿宋" w:hAnsi="仿宋" w:eastAsia="仿宋" w:cs="仿宋"/>
          <w:sz w:val="23"/>
          <w:szCs w:val="23"/>
        </w:rPr>
      </w:pPr>
      <w:r>
        <w:t>21.5.5 算术错误将按以下方法更正：</w:t>
      </w:r>
    </w:p>
    <w:p>
      <w:pPr>
        <w:spacing w:before="194" w:line="385" w:lineRule="auto"/>
        <w:ind w:left="7" w:right="180" w:firstLine="514"/>
        <w:rPr>
          <w:rFonts w:ascii="仿宋" w:hAnsi="仿宋" w:eastAsia="仿宋" w:cs="仿宋"/>
          <w:sz w:val="23"/>
          <w:szCs w:val="23"/>
        </w:rPr>
      </w:pPr>
      <w:r>
        <w:t>(1)竞争性磋商响应文件中评审一览表(报价表)内容与竞争性磋商响应文件中明 细表内容不一致的， 以评审一览表(报价表)为准。</w:t>
      </w:r>
    </w:p>
    <w:p>
      <w:pPr>
        <w:spacing w:before="1" w:line="385" w:lineRule="auto"/>
        <w:ind w:left="3" w:right="64" w:firstLine="518"/>
        <w:rPr>
          <w:rFonts w:ascii="仿宋" w:hAnsi="仿宋" w:eastAsia="仿宋" w:cs="仿宋"/>
          <w:sz w:val="23"/>
          <w:szCs w:val="23"/>
        </w:rPr>
      </w:pPr>
      <w:r>
        <w:t>(2)竞争性磋商响应文件的大写金额和小写金额不一致的， 以大写金额为准；总 价金额与按单价汇总金额不一致的， 以单价金额计算结果为准；对不同文字文本导致 竞争性磋商响应文件的解释发生异议的， 以中文文本为准。</w:t>
      </w:r>
    </w:p>
    <w:p>
      <w:pPr>
        <w:spacing w:before="1" w:line="385" w:lineRule="auto"/>
        <w:ind w:left="5" w:right="180" w:firstLine="486"/>
        <w:rPr>
          <w:rFonts w:ascii="仿宋" w:hAnsi="仿宋" w:eastAsia="仿宋" w:cs="仿宋"/>
          <w:sz w:val="23"/>
          <w:szCs w:val="23"/>
        </w:rPr>
      </w:pPr>
      <w:r>
        <w:t>(3) 如果供应商不接受按上述方法对竞争性磋商响应文件中的算术错误进行更 正，其磋商响应文件将被否决。</w:t>
      </w:r>
    </w:p>
    <w:p>
      <w:pPr>
        <w:spacing w:line="391" w:lineRule="auto"/>
        <w:ind w:right="208" w:firstLine="482"/>
        <w:rPr>
          <w:rFonts w:ascii="仿宋" w:hAnsi="仿宋" w:eastAsia="仿宋" w:cs="仿宋"/>
          <w:sz w:val="23"/>
          <w:szCs w:val="23"/>
        </w:rPr>
      </w:pPr>
      <w:r>
        <w:t>21.6 竞争性磋商小组在评审过程中发现供应商存在下列情形之一的，可认定其 有串通响应行为，并做出其响应无效的决定：</w:t>
      </w:r>
    </w:p>
    <w:p>
      <w:pPr>
        <w:sectPr>
          <w:footerReference r:id="rId24" w:type="default"/>
          <w:pgSz w:w="11906" w:h="16839"/>
          <w:pgMar w:top="1060" w:right="1487" w:bottom="846" w:left="1486" w:header="0" w:footer="634" w:gutter="0"/>
          <w:cols w:space="720" w:num="1"/>
        </w:sectPr>
      </w:pPr>
      <w:r/>
    </w:p>
    <w:p>
      <w:pPr>
        <w:spacing w:before="49" w:line="385" w:lineRule="auto"/>
        <w:ind w:left="3" w:right="194" w:firstLine="490"/>
        <w:rPr>
          <w:rFonts w:ascii="仿宋" w:hAnsi="仿宋" w:eastAsia="仿宋" w:cs="仿宋"/>
          <w:sz w:val="23"/>
          <w:szCs w:val="23"/>
        </w:rPr>
      </w:pPr>
      <w:r>
        <w:t>(1) 不同供应商的竞争性磋商响应文件错、漏之处一致或雷同，且不能合理解 释的；</w:t>
      </w:r>
    </w:p>
    <w:p>
      <w:pPr>
        <w:spacing w:line="385" w:lineRule="auto"/>
        <w:ind w:left="18" w:right="434" w:firstLine="475"/>
        <w:rPr>
          <w:rFonts w:ascii="仿宋" w:hAnsi="仿宋" w:eastAsia="仿宋" w:cs="仿宋"/>
          <w:sz w:val="23"/>
          <w:szCs w:val="23"/>
        </w:rPr>
      </w:pPr>
      <w:r>
        <w:t>(2) 不同的供应商的法定代表人、委托代理人等由同一个单位缴纳社会保险 的；</w:t>
      </w:r>
    </w:p>
    <w:p>
      <w:pPr>
        <w:spacing w:line="230" w:lineRule="auto"/>
        <w:ind w:left="494"/>
        <w:rPr>
          <w:rFonts w:ascii="仿宋" w:hAnsi="仿宋" w:eastAsia="仿宋" w:cs="仿宋"/>
          <w:sz w:val="23"/>
          <w:szCs w:val="23"/>
        </w:rPr>
      </w:pPr>
      <w:r>
        <w:t>(3) 有关法律、法规或规章规定的其他串通磋商活动的行为。</w:t>
      </w:r>
    </w:p>
    <w:p>
      <w:pPr>
        <w:spacing w:before="193" w:line="385" w:lineRule="auto"/>
        <w:ind w:left="9" w:right="223" w:firstLine="475"/>
        <w:rPr>
          <w:rFonts w:ascii="仿宋" w:hAnsi="仿宋" w:eastAsia="仿宋" w:cs="仿宋"/>
          <w:sz w:val="23"/>
          <w:szCs w:val="23"/>
        </w:rPr>
      </w:pPr>
      <w:r>
        <w:t>21.7 磋商小组决定磋商的响应性只根据竞争性磋商响应文件本身的内容，而不 寻求其他的外部证据。</w:t>
      </w:r>
    </w:p>
    <w:p>
      <w:pPr>
        <w:spacing w:before="1" w:line="228" w:lineRule="auto"/>
        <w:ind w:left="484"/>
        <w:rPr>
          <w:rFonts w:ascii="仿宋" w:hAnsi="仿宋" w:eastAsia="仿宋" w:cs="仿宋"/>
          <w:sz w:val="23"/>
          <w:szCs w:val="23"/>
        </w:rPr>
      </w:pPr>
      <w:r>
        <w:t>21.8 竞争性磋商响应文件的澄清</w:t>
      </w:r>
    </w:p>
    <w:p>
      <w:pPr>
        <w:spacing w:before="197" w:line="385" w:lineRule="auto"/>
        <w:ind w:left="4" w:right="74" w:firstLine="486"/>
        <w:rPr>
          <w:rFonts w:ascii="仿宋" w:hAnsi="仿宋" w:eastAsia="仿宋" w:cs="仿宋"/>
          <w:sz w:val="23"/>
          <w:szCs w:val="23"/>
        </w:rPr>
      </w:pPr>
      <w:r>
        <w:t>对竞争性磋商响应文件中含义不明确、 同类问题表述不一致或者有明显文字和计 算错误的内容，磋商小组可以书面形式或口头形式要求供应商做出必要的澄清、说明 或者纠正。供应商授权代表须通过政采云线上或指定的电子邮箱、传真号码等作出澄 清、说明或者补正。评审小组给予供应商提交澄清、说明或补正的时间不得少于半小</w:t>
      </w:r>
    </w:p>
    <w:p>
      <w:pPr>
        <w:spacing w:line="231" w:lineRule="auto"/>
        <w:ind w:left="21"/>
        <w:rPr>
          <w:rFonts w:ascii="仿宋" w:hAnsi="仿宋" w:eastAsia="仿宋" w:cs="仿宋"/>
          <w:sz w:val="23"/>
          <w:szCs w:val="23"/>
        </w:rPr>
      </w:pPr>
      <w:r>
        <w:t>时，供应商已经明确表示澄清、说明或补正完毕的除外。</w:t>
      </w:r>
    </w:p>
    <w:p>
      <w:pPr>
        <w:spacing w:before="129" w:line="230" w:lineRule="auto"/>
        <w:ind w:left="480"/>
        <w:outlineLvl w:val="2"/>
        <w:rPr>
          <w:rFonts w:ascii="仿宋" w:hAnsi="仿宋" w:eastAsia="仿宋" w:cs="仿宋"/>
          <w:sz w:val="23"/>
          <w:szCs w:val="23"/>
        </w:rPr>
      </w:pPr>
      <w:r>
        <w:t>21.9 比较与评审</w:t>
      </w:r>
    </w:p>
    <w:p>
      <w:pPr>
        <w:spacing w:before="248" w:line="385" w:lineRule="auto"/>
        <w:ind w:left="4" w:right="14" w:firstLine="480"/>
        <w:rPr>
          <w:rFonts w:ascii="仿宋" w:hAnsi="仿宋" w:eastAsia="仿宋" w:cs="仿宋"/>
          <w:sz w:val="23"/>
          <w:szCs w:val="23"/>
        </w:rPr>
      </w:pPr>
      <w:r>
        <w:t>21.9.1 磋商小组将按竞争性磋商文件规定的磋商原则和磋商方法，对资格性检查 和符合性检查合格的竞争性磋商响应文件进行商务技术和报价部分详细评审，进行综 合打分。</w:t>
      </w:r>
    </w:p>
    <w:p>
      <w:pPr>
        <w:spacing w:before="1" w:line="385" w:lineRule="auto"/>
        <w:ind w:left="5" w:right="78" w:firstLine="479"/>
        <w:rPr>
          <w:rFonts w:ascii="仿宋" w:hAnsi="仿宋" w:eastAsia="仿宋" w:cs="仿宋"/>
          <w:sz w:val="23"/>
          <w:szCs w:val="23"/>
        </w:rPr>
      </w:pPr>
      <w:r>
        <w:t>21.9.2 若供应商的报价明显低于其他报价，使得其项目报价可能低于其个别成 本的，有可能影响服务质量或诚信履约的，供应商应按磋商小组要求作出书面说明并 提供相关证明材料，否则其响应文件将被否决。</w:t>
      </w:r>
    </w:p>
    <w:p>
      <w:pPr>
        <w:spacing w:line="228" w:lineRule="auto"/>
        <w:ind w:left="484"/>
        <w:rPr>
          <w:rFonts w:ascii="仿宋" w:hAnsi="仿宋" w:eastAsia="仿宋" w:cs="仿宋"/>
          <w:sz w:val="23"/>
          <w:szCs w:val="23"/>
        </w:rPr>
      </w:pPr>
      <w:r>
        <w:t>21.9.3 磋商小组应当从质量和规格均能满足竞争性磋商文件实质性要求的供应商</w:t>
      </w:r>
    </w:p>
    <w:p>
      <w:pPr>
        <w:spacing w:before="195" w:line="231" w:lineRule="auto"/>
        <w:ind w:left="35"/>
        <w:rPr>
          <w:rFonts w:ascii="仿宋" w:hAnsi="仿宋" w:eastAsia="仿宋" w:cs="仿宋"/>
          <w:sz w:val="23"/>
          <w:szCs w:val="23"/>
        </w:rPr>
      </w:pPr>
      <w:r>
        <w:t>中，按照综合得分由高到低的顺序进行排名。</w:t>
      </w:r>
    </w:p>
    <w:p>
      <w:pPr>
        <w:spacing w:before="133" w:line="231" w:lineRule="auto"/>
        <w:rPr>
          <w:rFonts w:ascii="仿宋" w:hAnsi="仿宋" w:eastAsia="仿宋" w:cs="仿宋"/>
          <w:sz w:val="23"/>
          <w:szCs w:val="23"/>
        </w:rPr>
      </w:pPr>
      <w:r>
        <w:t>22. 磋商</w:t>
      </w:r>
    </w:p>
    <w:p>
      <w:pPr>
        <w:spacing w:before="184" w:line="379" w:lineRule="auto"/>
        <w:ind w:left="3" w:firstLine="485"/>
        <w:rPr>
          <w:rFonts w:ascii="仿宋" w:hAnsi="仿宋" w:eastAsia="仿宋" w:cs="仿宋"/>
          <w:sz w:val="23"/>
          <w:szCs w:val="23"/>
        </w:rPr>
      </w:pPr>
      <w:r>
        <w:t>(1) 磋商小组所有成员应当集中与磋商供应商分别进行磋商，并给予所有参加 磋商的供应商平等的磋商机会。</w:t>
      </w:r>
    </w:p>
    <w:p>
      <w:pPr>
        <w:spacing w:before="2" w:line="379" w:lineRule="auto"/>
        <w:ind w:left="5" w:firstLine="484"/>
        <w:rPr>
          <w:rFonts w:ascii="仿宋" w:hAnsi="仿宋" w:eastAsia="仿宋" w:cs="仿宋"/>
          <w:sz w:val="23"/>
          <w:szCs w:val="23"/>
        </w:rPr>
      </w:pPr>
      <w:r>
        <w:t>(2) 在磋商过程中，磋商小组可以根据磋商文件和磋商情况实质性变动采购需 求中的技术、服务要求以及合同草案条款。实质性变动的内容，须经采购人代表确 认。</w:t>
      </w:r>
    </w:p>
    <w:p>
      <w:pPr>
        <w:spacing w:line="387" w:lineRule="auto"/>
        <w:ind w:left="21" w:firstLine="467"/>
        <w:rPr>
          <w:rFonts w:ascii="仿宋" w:hAnsi="仿宋" w:eastAsia="仿宋" w:cs="仿宋"/>
          <w:sz w:val="23"/>
          <w:szCs w:val="23"/>
        </w:rPr>
      </w:pPr>
      <w:r>
        <w:t>(3) 磋商文件作出的实质性变动是磋商文件的有效组成部分，磋商小组应当及 时以书面形式同时通知所有参加磋商的供应商。</w:t>
      </w:r>
    </w:p>
    <w:p>
      <w:pPr>
        <w:sectPr>
          <w:footerReference r:id="rId25" w:type="default"/>
          <w:pgSz w:w="11906" w:h="16839"/>
          <w:pgMar w:top="1123" w:right="1473" w:bottom="846" w:left="1484" w:header="0" w:footer="634" w:gutter="0"/>
          <w:cols w:space="720" w:num="1"/>
        </w:sectPr>
      </w:pPr>
      <w:r/>
    </w:p>
    <w:p>
      <w:pPr>
        <w:spacing w:before="49" w:line="379" w:lineRule="auto"/>
        <w:ind w:left="4" w:firstLine="485"/>
        <w:rPr>
          <w:rFonts w:ascii="仿宋" w:hAnsi="仿宋" w:eastAsia="仿宋" w:cs="仿宋"/>
          <w:sz w:val="23"/>
          <w:szCs w:val="23"/>
        </w:rPr>
      </w:pPr>
      <w:r>
        <w:t>(4) 供应商应当按照磋商文件的变动情况和磋商小组的要求重新提交响应文件 或者响应文件补充文件，并由其法定代表人或授权代表签字或者加盖公章。其中响应 文件补充文件需在线或通过电子邮箱提交，需重新提交响应文件的根据磋商现场磋商 小组公布的时间为准。</w:t>
      </w:r>
    </w:p>
    <w:p>
      <w:pPr>
        <w:spacing w:line="230" w:lineRule="auto"/>
        <w:rPr>
          <w:rFonts w:ascii="仿宋" w:hAnsi="仿宋" w:eastAsia="仿宋" w:cs="仿宋"/>
          <w:sz w:val="23"/>
          <w:szCs w:val="23"/>
        </w:rPr>
      </w:pPr>
      <w:r>
        <w:t>23. 最后报价</w:t>
      </w:r>
    </w:p>
    <w:p>
      <w:pPr>
        <w:spacing w:before="184" w:line="380" w:lineRule="auto"/>
        <w:ind w:left="10" w:firstLine="479"/>
        <w:rPr>
          <w:rFonts w:ascii="仿宋" w:hAnsi="仿宋" w:eastAsia="仿宋" w:cs="仿宋"/>
          <w:sz w:val="23"/>
          <w:szCs w:val="23"/>
        </w:rPr>
      </w:pPr>
      <w:r>
        <w:t>(1) 磋商结束后，磋商小组应当要求所有实质性响应的供应商在规定时间内提 交最后报价。</w:t>
      </w:r>
    </w:p>
    <w:p>
      <w:pPr>
        <w:spacing w:line="230" w:lineRule="auto"/>
        <w:ind w:left="489"/>
        <w:rPr>
          <w:rFonts w:ascii="仿宋" w:hAnsi="仿宋" w:eastAsia="仿宋" w:cs="仿宋"/>
          <w:sz w:val="23"/>
          <w:szCs w:val="23"/>
        </w:rPr>
      </w:pPr>
      <w:r>
        <w:t>(2) 最后报价是供应商响应文件的有效组成部分。</w:t>
      </w:r>
    </w:p>
    <w:p>
      <w:pPr>
        <w:spacing w:before="184" w:line="380" w:lineRule="auto"/>
        <w:ind w:left="7" w:firstLine="482"/>
        <w:rPr>
          <w:rFonts w:ascii="仿宋" w:hAnsi="仿宋" w:eastAsia="仿宋" w:cs="仿宋"/>
          <w:sz w:val="23"/>
          <w:szCs w:val="23"/>
        </w:rPr>
      </w:pPr>
      <w:r>
        <w:t>(3) 已提交响应文件的供应商，在提交最后报价之前，若因磋商文件实质性变 动导致供应商无法满足采购需求的，允许供应商退出磋商。</w:t>
      </w:r>
    </w:p>
    <w:p>
      <w:pPr>
        <w:spacing w:line="230" w:lineRule="auto"/>
        <w:rPr>
          <w:rFonts w:ascii="仿宋" w:hAnsi="仿宋" w:eastAsia="仿宋" w:cs="仿宋"/>
          <w:sz w:val="23"/>
          <w:szCs w:val="23"/>
        </w:rPr>
      </w:pPr>
      <w:r>
        <w:t>24.  综合评分</w:t>
      </w:r>
    </w:p>
    <w:p>
      <w:pPr>
        <w:spacing w:before="183" w:line="231" w:lineRule="auto"/>
        <w:ind w:left="489"/>
        <w:rPr>
          <w:rFonts w:ascii="仿宋" w:hAnsi="仿宋" w:eastAsia="仿宋" w:cs="仿宋"/>
          <w:sz w:val="23"/>
          <w:szCs w:val="23"/>
        </w:rPr>
      </w:pPr>
      <w:r>
        <w:t>(1) 综合评分法</w:t>
      </w:r>
    </w:p>
    <w:p>
      <w:pPr>
        <w:spacing w:before="184" w:line="380" w:lineRule="auto"/>
        <w:ind w:left="12" w:right="2" w:firstLine="473"/>
        <w:rPr>
          <w:rFonts w:ascii="仿宋" w:hAnsi="仿宋" w:eastAsia="仿宋" w:cs="仿宋"/>
          <w:sz w:val="23"/>
          <w:szCs w:val="23"/>
        </w:rPr>
      </w:pPr>
      <w:r>
        <w:t>是指响应文件满足磋商文件全部实质性要求且按评审因素的量化指标评审得分最 高的供应商为成交候选供应商的评审方法。</w:t>
      </w:r>
    </w:p>
    <w:p>
      <w:pPr>
        <w:spacing w:before="1" w:line="230" w:lineRule="auto"/>
        <w:ind w:left="489"/>
        <w:rPr>
          <w:rFonts w:ascii="仿宋" w:hAnsi="仿宋" w:eastAsia="仿宋" w:cs="仿宋"/>
          <w:sz w:val="23"/>
          <w:szCs w:val="23"/>
        </w:rPr>
      </w:pPr>
      <w:r>
        <w:t>(2) 评审因素</w:t>
      </w:r>
    </w:p>
    <w:p>
      <w:pPr>
        <w:spacing w:before="185" w:line="231" w:lineRule="auto"/>
        <w:ind w:left="485"/>
        <w:rPr>
          <w:rFonts w:ascii="仿宋" w:hAnsi="仿宋" w:eastAsia="仿宋" w:cs="仿宋"/>
          <w:sz w:val="23"/>
          <w:szCs w:val="23"/>
        </w:rPr>
      </w:pPr>
      <w:r>
        <w:t>各磋商供应商的综合得分为： 商务技术得分+投标价格得分之和 ， 总和为 100</w:t>
      </w:r>
    </w:p>
    <w:p>
      <w:pPr>
        <w:spacing w:before="186" w:line="232" w:lineRule="auto"/>
        <w:ind w:left="7"/>
        <w:rPr>
          <w:rFonts w:ascii="仿宋" w:hAnsi="仿宋" w:eastAsia="仿宋" w:cs="仿宋"/>
          <w:sz w:val="23"/>
          <w:szCs w:val="23"/>
        </w:rPr>
      </w:pPr>
      <w:r>
        <w:t>分，其中：商务技术得分 90 分，投标价格得分 10 分。</w:t>
      </w:r>
    </w:p>
    <w:p>
      <w:pPr>
        <w:spacing w:before="229" w:line="369" w:lineRule="auto"/>
        <w:ind w:left="23" w:right="199" w:firstLine="471"/>
        <w:rPr>
          <w:rFonts w:ascii="仿宋" w:hAnsi="仿宋" w:eastAsia="仿宋" w:cs="仿宋"/>
          <w:sz w:val="23"/>
          <w:szCs w:val="23"/>
        </w:rPr>
      </w:pPr>
      <w:r>
        <w:t>1) 经初步评审合格的响应文件，竞争性磋商小组根据竞争性磋商文件确定的评 审标准和方法，对其资信技术部分作进一步评审、 比较、打分。</w:t>
      </w:r>
    </w:p>
    <w:p>
      <w:pPr>
        <w:spacing w:before="3" w:line="369" w:lineRule="auto"/>
        <w:ind w:left="4" w:right="79" w:firstLine="475"/>
        <w:rPr>
          <w:rFonts w:ascii="仿宋" w:hAnsi="仿宋" w:eastAsia="仿宋" w:cs="仿宋"/>
          <w:sz w:val="23"/>
          <w:szCs w:val="23"/>
        </w:rPr>
      </w:pPr>
      <w:r>
        <w:t>2) 磋商小组成员首先分别对每个供应商的商务技术部分进行评审打分，然后计 算出算术平均值 (保留 2 位小数) ，即为供应商的商务技术得分，后计算二次报价， 计算公式：商务报价得分= (评标基准价／磋商最终报价)× 10%×100，综合得分=商务 技术分+报价分， 以综合得分由高到低进行排序后推荐第一名为成交供应商候选人； 得分相同的，按报价由低到高的顺序排列；得分且报价相同的，在投标文件满足招标 文件全部实质性要求前提下，按照评审因素的量化指标评审得分最高的投标人；确定 中标候选人，并提交评审结果。</w:t>
      </w:r>
    </w:p>
    <w:p>
      <w:pPr>
        <w:spacing w:line="231" w:lineRule="auto"/>
        <w:ind w:left="481"/>
        <w:rPr>
          <w:rFonts w:ascii="仿宋" w:hAnsi="仿宋" w:eastAsia="仿宋" w:cs="仿宋"/>
          <w:sz w:val="23"/>
          <w:szCs w:val="23"/>
        </w:rPr>
      </w:pPr>
      <w:r>
        <w:t>3) 注意事项</w:t>
      </w:r>
    </w:p>
    <w:p>
      <w:pPr>
        <w:spacing w:before="171" w:line="373" w:lineRule="auto"/>
        <w:ind w:left="3" w:right="79" w:firstLine="481"/>
        <w:rPr>
          <w:rFonts w:ascii="仿宋" w:hAnsi="仿宋" w:eastAsia="仿宋" w:cs="仿宋"/>
          <w:sz w:val="23"/>
          <w:szCs w:val="23"/>
        </w:rPr>
      </w:pPr>
      <w:r>
        <w:t>评审时如发现供应商的报价明显高于其市场报价或低于成本价的，磋商小组可要 求该供应商书面说明并提供相关证明材料。该供应商不能合理说明原因并提供证明材 料的，评审小组应将该供应商的采购响应文件作无效处理， 同时采购组织机构应将该 情况报同级财政部门，并视情将其列入不良供应商名单。</w:t>
      </w:r>
    </w:p>
    <w:p>
      <w:pPr>
        <w:sectPr>
          <w:footerReference r:id="rId26" w:type="default"/>
          <w:pgSz w:w="11906" w:h="16839"/>
          <w:pgMar w:top="1060" w:right="1473" w:bottom="846" w:left="1484" w:header="0" w:footer="634" w:gutter="0"/>
          <w:cols w:space="720" w:num="1"/>
        </w:sectPr>
      </w:pPr>
      <w:r/>
    </w:p>
    <w:p>
      <w:pPr>
        <w:spacing w:before="48" w:line="231" w:lineRule="auto"/>
        <w:ind w:left="863"/>
        <w:rPr>
          <w:rFonts w:ascii="仿宋" w:hAnsi="仿宋" w:eastAsia="仿宋" w:cs="仿宋"/>
          <w:sz w:val="23"/>
          <w:szCs w:val="23"/>
        </w:rPr>
      </w:pPr>
      <w:r>
        <w:t>(4) 评分细则</w:t>
      </w:r>
    </w:p>
    <w:p>
      <w:pPr>
        <w:spacing w:line="273" w:lineRule="auto"/>
        <w:rPr>
          <w:rFonts w:ascii="Arial"/>
          <w:sz w:val="21"/>
        </w:rPr>
      </w:pPr>
      <w:r/>
    </w:p>
    <w:p>
      <w:pPr>
        <w:spacing w:line="273" w:lineRule="auto"/>
        <w:rPr>
          <w:rFonts w:ascii="Arial"/>
          <w:sz w:val="21"/>
        </w:rPr>
      </w:pPr>
      <w:r/>
    </w:p>
    <w:p>
      <w:pPr>
        <w:spacing w:before="74" w:line="231" w:lineRule="auto"/>
        <w:ind w:left="989"/>
        <w:rPr>
          <w:rFonts w:ascii="仿宋" w:hAnsi="仿宋" w:eastAsia="仿宋" w:cs="仿宋"/>
          <w:sz w:val="23"/>
          <w:szCs w:val="23"/>
        </w:rPr>
      </w:pPr>
      <w:r>
        <w:t>技术分 (75 分) ：</w:t>
      </w:r>
    </w:p>
    <w:p>
      <w:pPr>
        <w:spacing w:line="55" w:lineRule="auto"/>
        <w:rPr>
          <w:rFonts w:ascii="Arial"/>
          <w:sz w:val="2"/>
        </w:rPr>
      </w:pPr>
      <w:r/>
    </w:p>
    <w:tbl>
      <w:tblPr>
        <w:tblStyle w:val="4"/>
        <w:tblW w:w="9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7825"/>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23" w:type="dxa"/>
            <w:vAlign w:val="top"/>
          </w:tcPr>
          <w:p>
            <w:r>
              <w:t>评分细</w:t>
              <w:br/>
              <w:t>则</w:t>
            </w:r>
          </w:p>
        </w:tc>
        <w:tc>
          <w:tcPr>
            <w:tcW w:w="7825" w:type="dxa"/>
            <w:vAlign w:val="top"/>
          </w:tcPr>
          <w:p>
            <w:r>
              <w:t>评分细则内容</w:t>
            </w:r>
          </w:p>
        </w:tc>
        <w:tc>
          <w:tcPr>
            <w:tcW w:w="849" w:type="dxa"/>
            <w:vAlign w:val="top"/>
          </w:tcPr>
          <w:p>
            <w:r>
              <w:t>分值</w:t>
              <w:b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023" w:type="dxa"/>
            <w:vAlign w:val="top"/>
          </w:tcPr>
          <w:p>
            <w:r>
              <w:t>本项目 的理解</w:t>
              <w:br/>
              <w:t>情况</w:t>
            </w:r>
          </w:p>
        </w:tc>
        <w:tc>
          <w:tcPr>
            <w:tcW w:w="7825" w:type="dxa"/>
            <w:vAlign w:val="top"/>
          </w:tcPr>
          <w:p>
            <w:r>
              <w:br/>
              <w:br/>
              <w:t>根据投标人对本项目背景、现状、任务等各方面的理解情况进行打分 (0-5)</w:t>
            </w:r>
          </w:p>
        </w:tc>
        <w:tc>
          <w:tcPr>
            <w:tcW w:w="849" w:type="dxa"/>
            <w:vAlign w:val="top"/>
          </w:tcPr>
          <w:p>
            <w:r>
              <w:br/>
              <w:br/>
              <w:b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023" w:type="dxa"/>
            <w:vAlign w:val="top"/>
          </w:tcPr>
          <w:p>
            <w:r>
              <w:t>服务理 念</w:t>
            </w:r>
          </w:p>
        </w:tc>
        <w:tc>
          <w:tcPr>
            <w:tcW w:w="7825" w:type="dxa"/>
            <w:vAlign w:val="top"/>
          </w:tcPr>
          <w:p>
            <w:r>
              <w:t>根据本项目特点提出合理的纠纷调解服务理念，提出服务定位、 目标， 投标人的管理模式能够切合实际，且安全可行 (0-2.5) ，保密性 (0-  2.5) 、安全性 (0-2.5) 、文明服务 (0-2.5) 的计划及承诺情况进行打</w:t>
              <w:br/>
              <w:t>分。</w:t>
            </w:r>
          </w:p>
        </w:tc>
        <w:tc>
          <w:tcPr>
            <w:tcW w:w="849" w:type="dxa"/>
            <w:vAlign w:val="top"/>
          </w:tcPr>
          <w:p>
            <w:r>
              <w:br/>
              <w:br/>
              <w:br/>
              <w:br/>
              <w:t>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4" w:hRule="atLeast"/>
        </w:trPr>
        <w:tc>
          <w:tcPr>
            <w:tcW w:w="1023" w:type="dxa"/>
            <w:vAlign w:val="top"/>
          </w:tcPr>
          <w:p>
            <w:r>
              <w:t>组织实 施方案</w:t>
            </w:r>
          </w:p>
        </w:tc>
        <w:tc>
          <w:tcPr>
            <w:tcW w:w="7825" w:type="dxa"/>
            <w:vAlign w:val="top"/>
          </w:tcPr>
          <w:p>
            <w:r>
              <w:t>组织实施方案的科学性、合理性、规范性、可操作性等，包括项目管理 机构及管理制度编制 (0-2) 、工作职能组织运行图 (0-2) ，负责人的 管理职责 (0-2) 、内部管理的职责分工 (0-2) 、 日常管理制度 (0-2) 和考核、管理和协调方法 (0-2) 、关键步骤的思路和要点 (0-2) 等进</w:t>
              <w:br/>
              <w:t>行打分。</w:t>
            </w:r>
          </w:p>
        </w:tc>
        <w:tc>
          <w:tcPr>
            <w:tcW w:w="849" w:type="dxa"/>
            <w:vAlign w:val="top"/>
          </w:tcPr>
          <w:p>
            <w:r>
              <w:br/>
              <w:br/>
              <w:br/>
              <w:br/>
              <w:br/>
              <w:t>14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40" w:hRule="atLeast"/>
        </w:trPr>
        <w:tc>
          <w:tcPr>
            <w:tcW w:w="1023" w:type="dxa"/>
            <w:vAlign w:val="top"/>
          </w:tcPr>
          <w:p>
            <w:r>
              <w:t>管理制 度</w:t>
            </w:r>
          </w:p>
        </w:tc>
        <w:tc>
          <w:tcPr>
            <w:tcW w:w="7825" w:type="dxa"/>
            <w:vAlign w:val="top"/>
          </w:tcPr>
          <w:p>
            <w:r>
              <w:br/>
              <w:t>有完善的管理制度、调解流程、服务工作计划及实施时间，并建立和完 善档案管理制度 (0-5) 、公众制度 (0-5) 、纠纷调解管理制度 (0-</w:t>
              <w:br/>
              <w:t>5) ，体现标准化服务进行打分。</w:t>
            </w:r>
          </w:p>
        </w:tc>
        <w:tc>
          <w:tcPr>
            <w:tcW w:w="849" w:type="dxa"/>
            <w:vAlign w:val="top"/>
          </w:tcPr>
          <w:p>
            <w:r>
              <w:br/>
              <w:br/>
              <w:br/>
              <w:t>15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1023" w:type="dxa"/>
            <w:vAlign w:val="top"/>
          </w:tcPr>
          <w:p>
            <w:r>
              <w:t>人员配 置</w:t>
            </w:r>
          </w:p>
        </w:tc>
        <w:tc>
          <w:tcPr>
            <w:tcW w:w="7825" w:type="dxa"/>
            <w:vAlign w:val="top"/>
          </w:tcPr>
          <w:p>
            <w:r>
              <w:t xml:space="preserve">拟派项目组的人员配置是否合理，是否符合采购需求，培训计划是否周 密 (0-5) ；拟担任本项目负责人和其他人员是否具有类似项目实施经验 </w:t>
              <w:tab/>
              <w:t>(0-5) ；安排参与项目的专业调解人员素质、技术能力、专业分布、经</w:t>
              <w:br/>
              <w:t>验等情况是否符合采购需求 (0-4) 。</w:t>
            </w:r>
          </w:p>
        </w:tc>
        <w:tc>
          <w:tcPr>
            <w:tcW w:w="849" w:type="dxa"/>
            <w:vAlign w:val="top"/>
          </w:tcPr>
          <w:p>
            <w:r>
              <w:br/>
              <w:br/>
              <w:br/>
              <w:br/>
              <w:t>14 分</w:t>
            </w:r>
          </w:p>
        </w:tc>
      </w:tr>
    </w:tbl>
    <w:p>
      <w:pPr>
        <w:rPr>
          <w:rFonts w:ascii="Arial"/>
          <w:sz w:val="21"/>
        </w:rPr>
      </w:pPr>
      <w:r/>
    </w:p>
    <w:p>
      <w:pPr>
        <w:sectPr>
          <w:footerReference r:id="rId27" w:type="default"/>
          <w:pgSz w:w="11906" w:h="16839"/>
          <w:pgMar w:top="1219" w:right="1102" w:bottom="846" w:left="1101" w:header="0" w:footer="634" w:gutter="0"/>
          <w:cols w:space="720" w:num="1"/>
        </w:sectPr>
      </w:pPr>
      <w:r/>
    </w:p>
    <w:tbl>
      <w:tblPr>
        <w:tblStyle w:val="4"/>
        <w:tblW w:w="9697"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7825"/>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023" w:type="dxa"/>
            <w:vAlign w:val="top"/>
          </w:tcPr>
          <w:p>
            <w:r>
              <w:t>点难点 分析及 解决措 施</w:t>
            </w:r>
          </w:p>
        </w:tc>
        <w:tc>
          <w:tcPr>
            <w:tcW w:w="7825" w:type="dxa"/>
            <w:vAlign w:val="top"/>
          </w:tcPr>
          <w:p>
            <w:r>
              <w:br/>
              <w:br/>
              <w:t>投标人对本项目重点难点分析 (0-4) 及解决措施 (0-4) 进行打分。</w:t>
            </w:r>
          </w:p>
        </w:tc>
        <w:tc>
          <w:tcPr>
            <w:tcW w:w="849" w:type="dxa"/>
            <w:vAlign w:val="top"/>
          </w:tcPr>
          <w:p>
            <w:r>
              <w:br/>
              <w:br/>
              <w:t>8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023" w:type="dxa"/>
            <w:vAlign w:val="top"/>
          </w:tcPr>
          <w:p>
            <w:r>
              <w:t>应急预 案</w:t>
            </w:r>
          </w:p>
        </w:tc>
        <w:tc>
          <w:tcPr>
            <w:tcW w:w="7825" w:type="dxa"/>
            <w:vAlign w:val="top"/>
          </w:tcPr>
          <w:p>
            <w:r>
              <w:t>根据投标人提供的处理各类突发事件应急预案的合理性、可行性进行综</w:t>
              <w:br/>
              <w:t>合评分。  (0-5)</w:t>
            </w:r>
          </w:p>
        </w:tc>
        <w:tc>
          <w:tcPr>
            <w:tcW w:w="849" w:type="dxa"/>
            <w:vAlign w:val="top"/>
          </w:tcPr>
          <w:p>
            <w:r>
              <w:br/>
              <w:br/>
              <w:t>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23" w:type="dxa"/>
            <w:vAlign w:val="top"/>
          </w:tcPr>
          <w:p>
            <w:r>
              <w:t>优惠承 诺</w:t>
            </w:r>
          </w:p>
        </w:tc>
        <w:tc>
          <w:tcPr>
            <w:tcW w:w="7825" w:type="dxa"/>
            <w:vAlign w:val="top"/>
          </w:tcPr>
          <w:p>
            <w:r>
              <w:t>是否给出优惠和承诺，程度如何；对后续服务等方面的优惠承诺，以及</w:t>
              <w:br/>
              <w:t>其他特色服务和响应措施等情况进行打分。</w:t>
            </w:r>
          </w:p>
        </w:tc>
        <w:tc>
          <w:tcPr>
            <w:tcW w:w="849" w:type="dxa"/>
            <w:vAlign w:val="top"/>
          </w:tcPr>
          <w:p>
            <w:r>
              <w:br/>
              <w:br/>
              <w:t>4 分</w:t>
            </w:r>
          </w:p>
        </w:tc>
      </w:tr>
    </w:tbl>
    <w:p>
      <w:pPr>
        <w:spacing w:before="148" w:line="231" w:lineRule="auto"/>
        <w:ind w:left="842"/>
        <w:rPr>
          <w:rFonts w:ascii="仿宋" w:hAnsi="仿宋" w:eastAsia="仿宋" w:cs="仿宋"/>
          <w:sz w:val="23"/>
          <w:szCs w:val="23"/>
        </w:rPr>
      </w:pPr>
      <w:r>
        <w:t>商务分 (15 分) ：</w:t>
      </w:r>
    </w:p>
    <w:p>
      <w:pPr>
        <w:spacing w:line="46" w:lineRule="auto"/>
        <w:rPr>
          <w:rFonts w:ascii="Arial"/>
          <w:sz w:val="2"/>
        </w:rPr>
      </w:pPr>
      <w:r/>
    </w:p>
    <w:tbl>
      <w:tblPr>
        <w:tblStyle w:val="4"/>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7650"/>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1244" w:type="dxa"/>
            <w:vAlign w:val="top"/>
          </w:tcPr>
          <w:p>
            <w:r>
              <w:t>评分细则</w:t>
            </w:r>
          </w:p>
        </w:tc>
        <w:tc>
          <w:tcPr>
            <w:tcW w:w="7650" w:type="dxa"/>
            <w:vAlign w:val="top"/>
          </w:tcPr>
          <w:p>
            <w:r>
              <w:t>评分细则内容</w:t>
            </w:r>
          </w:p>
        </w:tc>
        <w:tc>
          <w:tcPr>
            <w:tcW w:w="855" w:type="dxa"/>
            <w:vAlign w:val="top"/>
          </w:tcPr>
          <w:p>
            <w:r>
              <w:t>分值</w:t>
              <w:b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1244" w:type="dxa"/>
            <w:vAlign w:val="top"/>
          </w:tcPr>
          <w:p>
            <w:r>
              <w:br/>
              <w:br/>
              <w:br/>
              <w:br/>
              <w:br/>
              <w:br/>
              <w:t>团队实力</w:t>
            </w:r>
          </w:p>
        </w:tc>
        <w:tc>
          <w:tcPr>
            <w:tcW w:w="7650" w:type="dxa"/>
            <w:vAlign w:val="top"/>
          </w:tcPr>
          <w:p>
            <w:r>
              <w:t>拟派项目人员中：</w:t>
              <w:br/>
              <w:t>①获得过政府部门颁发的调解能手证书的，国家级的得 5 分、省级的 得 3 分、市级的得 1 分；</w:t>
              <w:br/>
              <w:t>②有区级单位特聘人民调解员的，得 3 分；                       ③社会力量中如果有聘请退休的司法所主任、原村社书记、主任、治 保主任、法官等乡贤的，得 3 分；</w:t>
              <w:br/>
              <w:t>④通过国家统一法律职业考试的，得 3 分。</w:t>
              <w:br/>
              <w:br/>
              <w:t>证明材料：相关证书或证明材料扫描件。</w:t>
            </w:r>
          </w:p>
        </w:tc>
        <w:tc>
          <w:tcPr>
            <w:tcW w:w="855" w:type="dxa"/>
            <w:vAlign w:val="top"/>
          </w:tcPr>
          <w:p>
            <w:r>
              <w:br/>
              <w:br/>
              <w:br/>
              <w:br/>
              <w:br/>
              <w:br/>
              <w:br/>
              <w:br/>
              <w:br/>
              <w:t>14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8" w:hRule="atLeast"/>
        </w:trPr>
        <w:tc>
          <w:tcPr>
            <w:tcW w:w="1244" w:type="dxa"/>
            <w:vAlign w:val="top"/>
          </w:tcPr>
          <w:p>
            <w:r>
              <w:br/>
              <w:t>类似业绩</w:t>
            </w:r>
          </w:p>
        </w:tc>
        <w:tc>
          <w:tcPr>
            <w:tcW w:w="7650" w:type="dxa"/>
            <w:vAlign w:val="top"/>
          </w:tcPr>
          <w:p>
            <w:r>
              <w:t>自 2019 年 1 月 1 日以来，投标人具备类似纠纷调解服务业绩，每个得 0.5 分，最高 1 分。</w:t>
              <w:br/>
              <w:t>所有项目需同时提供合同复印件，时间以合同签订日期为准。</w:t>
            </w:r>
          </w:p>
        </w:tc>
        <w:tc>
          <w:tcPr>
            <w:tcW w:w="855" w:type="dxa"/>
            <w:vAlign w:val="top"/>
          </w:tcPr>
          <w:p>
            <w:r>
              <w:br/>
              <w:br/>
              <w:br/>
              <w:t>1 分</w:t>
            </w:r>
          </w:p>
        </w:tc>
      </w:tr>
    </w:tbl>
    <w:p>
      <w:pPr>
        <w:spacing w:line="290" w:lineRule="auto"/>
        <w:rPr>
          <w:rFonts w:ascii="Arial"/>
          <w:sz w:val="21"/>
        </w:rPr>
      </w:pPr>
      <w:r/>
    </w:p>
    <w:p>
      <w:pPr>
        <w:spacing w:line="290" w:lineRule="auto"/>
        <w:rPr>
          <w:rFonts w:ascii="Arial"/>
          <w:sz w:val="21"/>
        </w:rPr>
      </w:pPr>
      <w:r/>
    </w:p>
    <w:p>
      <w:pPr>
        <w:spacing w:before="75" w:line="228" w:lineRule="auto"/>
        <w:ind w:left="420"/>
        <w:rPr>
          <w:rFonts w:ascii="仿宋" w:hAnsi="仿宋" w:eastAsia="仿宋" w:cs="仿宋"/>
          <w:sz w:val="23"/>
          <w:szCs w:val="23"/>
        </w:rPr>
      </w:pPr>
      <w:r>
        <w:t>注： 以上评审内容制作进投标文件内，并按评审要求提供相关证明材料等。</w:t>
      </w:r>
    </w:p>
    <w:p>
      <w:pPr>
        <w:spacing w:before="134" w:line="379" w:lineRule="auto"/>
        <w:ind w:left="417" w:right="399" w:firstLine="236"/>
        <w:rPr>
          <w:rFonts w:ascii="仿宋" w:hAnsi="仿宋" w:eastAsia="仿宋" w:cs="仿宋"/>
          <w:sz w:val="23"/>
          <w:szCs w:val="23"/>
        </w:rPr>
      </w:pPr>
      <w:r>
        <w:t>磋商小组根据磋商供应商提供的有效证明材料和采购机构提供的相关数据进行打 分。</w:t>
      </w:r>
    </w:p>
    <w:p>
      <w:pPr>
        <w:spacing w:line="230" w:lineRule="auto"/>
        <w:ind w:left="889"/>
        <w:rPr>
          <w:rFonts w:ascii="仿宋" w:hAnsi="仿宋" w:eastAsia="仿宋" w:cs="仿宋"/>
          <w:sz w:val="23"/>
          <w:szCs w:val="23"/>
        </w:rPr>
      </w:pPr>
      <w:r>
        <w:t>(5) 中小微企业政策</w:t>
      </w:r>
    </w:p>
    <w:p>
      <w:pPr>
        <w:sectPr>
          <w:footerReference r:id="rId28" w:type="default"/>
          <w:pgSz w:w="11906" w:h="16839"/>
          <w:pgMar w:top="993" w:right="1076" w:bottom="846" w:left="1075" w:header="0" w:footer="634" w:gutter="0"/>
          <w:cols w:space="720" w:num="1"/>
        </w:sectPr>
      </w:pPr>
      <w:r/>
    </w:p>
    <w:p>
      <w:pPr>
        <w:spacing w:before="48" w:line="231" w:lineRule="auto"/>
        <w:ind w:left="493"/>
        <w:rPr>
          <w:rFonts w:ascii="仿宋" w:hAnsi="仿宋" w:eastAsia="仿宋" w:cs="仿宋"/>
          <w:sz w:val="23"/>
          <w:szCs w:val="23"/>
        </w:rPr>
      </w:pPr>
      <w:r>
        <w:t>为贯彻落实《关于促进中小企业健康发展的指导意见》，发挥政府采购政策功</w:t>
      </w:r>
    </w:p>
    <w:p>
      <w:pPr>
        <w:spacing w:before="178" w:line="375" w:lineRule="auto"/>
        <w:ind w:left="4" w:right="60" w:firstLine="14"/>
        <w:rPr>
          <w:rFonts w:ascii="仿宋" w:hAnsi="仿宋" w:eastAsia="仿宋" w:cs="仿宋"/>
          <w:sz w:val="23"/>
          <w:szCs w:val="23"/>
        </w:rPr>
      </w:pPr>
      <w:r>
        <w:t>能，促进中小企业发展，根据《中华人民共和国政府采购法》、《中华人民共和国中 小企业促进法》等法律法规，财政部、工业和信息化部制定了《政府采购促进中小企 业发展管理办法》，规定小微企业可享受优惠扶持。</w:t>
      </w:r>
    </w:p>
    <w:p>
      <w:pPr>
        <w:spacing w:before="3" w:line="376" w:lineRule="auto"/>
        <w:ind w:left="3" w:firstLine="482"/>
        <w:rPr>
          <w:rFonts w:ascii="仿宋" w:hAnsi="仿宋" w:eastAsia="仿宋" w:cs="仿宋"/>
          <w:sz w:val="23"/>
          <w:szCs w:val="23"/>
        </w:rPr>
      </w:pPr>
      <w:r>
        <w:t>对于未预留份额专门面向中小企业的政府采购货物或服务项目， 以及预留份额政 府采购货物或服务项目中的非预留部分标项，对小型和微型企业的报价给予20%的扣 除，用扣除后的价格参与评审。接受大中型企业与小微企业组成联合体或者允许大中 型企业向一家或者多家小微企业分包的政府采购货物或服务项目，对于联合协议或者 分包意向协议约定小微企业的合同份额占到合同总金额30%以上的，对联合体或者大 中型企业的报价给予6%的扣除，用扣除后的价格参加评审。组成联合体或者接受分包 的小微企业与联合体内其他企业、分包企业之间存在直接控股、管理关系的，不享受 价格扣除优惠政策。  (价格扣除只用于评审过程，如中标， 中标价格仍按照其投标价 格进行公示) 。</w:t>
      </w:r>
    </w:p>
    <w:p>
      <w:pPr>
        <w:spacing w:before="63" w:line="379" w:lineRule="auto"/>
        <w:ind w:left="10" w:right="400" w:firstLine="434"/>
        <w:rPr>
          <w:rFonts w:ascii="仿宋" w:hAnsi="仿宋" w:eastAsia="仿宋" w:cs="仿宋"/>
          <w:sz w:val="23"/>
          <w:szCs w:val="23"/>
        </w:rPr>
      </w:pPr>
      <w:r>
        <w:t>4.1 在政府采购活动中，供应商提供的货物、工程或者服务符合下列情形的， 享受本办法规定的中小企业扶持政策 (本项目针对小型、微型企业投标报价给予</w:t>
      </w:r>
    </w:p>
    <w:p>
      <w:pPr>
        <w:spacing w:before="1" w:line="231" w:lineRule="auto"/>
        <w:rPr>
          <w:rFonts w:ascii="仿宋" w:hAnsi="仿宋" w:eastAsia="仿宋" w:cs="仿宋"/>
          <w:sz w:val="23"/>
          <w:szCs w:val="23"/>
        </w:rPr>
      </w:pPr>
      <w:r>
        <w:t>20%的扣除) ：</w:t>
      </w:r>
    </w:p>
    <w:p>
      <w:pPr>
        <w:spacing w:before="101" w:line="375" w:lineRule="auto"/>
        <w:ind w:left="124" w:right="60" w:firstLine="485"/>
        <w:rPr>
          <w:rFonts w:ascii="仿宋" w:hAnsi="仿宋" w:eastAsia="仿宋" w:cs="仿宋"/>
          <w:sz w:val="23"/>
          <w:szCs w:val="23"/>
        </w:rPr>
      </w:pPr>
      <w:r>
        <w:t>( 一) 在货物采购项目中，货物由中小企业制造，即货 物由中小企业生产且使 用该中小企业商号或者注册商标；</w:t>
      </w:r>
    </w:p>
    <w:p>
      <w:pPr>
        <w:spacing w:before="2" w:line="375" w:lineRule="auto"/>
        <w:ind w:left="124" w:right="420" w:firstLine="485"/>
        <w:rPr>
          <w:rFonts w:ascii="仿宋" w:hAnsi="仿宋" w:eastAsia="仿宋" w:cs="仿宋"/>
          <w:sz w:val="23"/>
          <w:szCs w:val="23"/>
        </w:rPr>
      </w:pPr>
      <w:r>
        <w:t>(二) 在工程采购项目中，工程由中小企业承建，即工程施工单位为中小企 业；</w:t>
      </w:r>
    </w:p>
    <w:p>
      <w:pPr>
        <w:spacing w:before="1" w:line="374" w:lineRule="auto"/>
        <w:ind w:left="124" w:right="180" w:firstLine="485"/>
        <w:rPr>
          <w:rFonts w:ascii="仿宋" w:hAnsi="仿宋" w:eastAsia="仿宋" w:cs="仿宋"/>
          <w:sz w:val="23"/>
          <w:szCs w:val="23"/>
        </w:rPr>
      </w:pPr>
      <w:r>
        <w:t>(三) 在服务采购项目中，服务由中小企业承接，即提供服务的人员为中小企 业依照《中华人民共和国劳动合同法》订立劳动合同的从业人员。</w:t>
      </w:r>
    </w:p>
    <w:p>
      <w:pPr>
        <w:spacing w:before="2" w:line="374" w:lineRule="auto"/>
        <w:ind w:left="125" w:right="180" w:firstLine="480"/>
        <w:rPr>
          <w:rFonts w:ascii="仿宋" w:hAnsi="仿宋" w:eastAsia="仿宋" w:cs="仿宋"/>
          <w:sz w:val="23"/>
          <w:szCs w:val="23"/>
        </w:rPr>
      </w:pPr>
      <w:r>
        <w:t>在货物采购项目中，供应商提供的货物既有中小企业制造货物，也有大型企业 制造货物的，不享受本办法规定的中小企业扶持政策。</w:t>
      </w:r>
    </w:p>
    <w:p>
      <w:pPr>
        <w:spacing w:before="2" w:line="374" w:lineRule="auto"/>
        <w:ind w:left="124" w:right="180" w:firstLine="504"/>
        <w:rPr>
          <w:rFonts w:ascii="仿宋" w:hAnsi="仿宋" w:eastAsia="仿宋" w:cs="仿宋"/>
          <w:sz w:val="23"/>
          <w:szCs w:val="23"/>
        </w:rPr>
      </w:pPr>
      <w:r>
        <w:t>以联合体形式参加政府采购活动，联合体各方均为中小企业的，联合体视同中 小企业。其中，联合体各方均为小微企业的，联合体视同小微企业。</w:t>
      </w:r>
    </w:p>
    <w:p>
      <w:pPr>
        <w:spacing w:line="229" w:lineRule="auto"/>
        <w:ind w:left="610"/>
        <w:rPr>
          <w:rFonts w:ascii="仿宋" w:hAnsi="仿宋" w:eastAsia="仿宋" w:cs="仿宋"/>
          <w:sz w:val="23"/>
          <w:szCs w:val="23"/>
        </w:rPr>
      </w:pPr>
      <w:r>
        <w:t>符合中小企业划分标准的个体工商户，在政府采购活动中视同中小企业。</w:t>
      </w:r>
    </w:p>
    <w:p>
      <w:pPr>
        <w:spacing w:before="261" w:line="231" w:lineRule="auto"/>
        <w:ind w:left="515"/>
        <w:rPr>
          <w:rFonts w:ascii="仿宋" w:hAnsi="仿宋" w:eastAsia="仿宋" w:cs="仿宋"/>
          <w:sz w:val="23"/>
          <w:szCs w:val="23"/>
        </w:rPr>
      </w:pPr>
      <w:r>
        <w:t>中小企业参加政府采购活动，应当出具《中小企业声明函》  (附 1) ，否则不得</w:t>
      </w:r>
    </w:p>
    <w:p>
      <w:pPr>
        <w:spacing w:before="186" w:line="230" w:lineRule="auto"/>
        <w:ind w:left="10"/>
        <w:rPr>
          <w:rFonts w:ascii="仿宋" w:hAnsi="仿宋" w:eastAsia="仿宋" w:cs="仿宋"/>
          <w:sz w:val="23"/>
          <w:szCs w:val="23"/>
        </w:rPr>
      </w:pPr>
      <w:r>
        <w:t>享受相关中小企业扶持政策。</w:t>
      </w:r>
    </w:p>
    <w:p>
      <w:pPr>
        <w:sectPr>
          <w:footerReference r:id="rId29" w:type="default"/>
          <w:pgSz w:w="11906" w:h="16839"/>
          <w:pgMar w:top="979" w:right="1492" w:bottom="846" w:left="1484" w:header="0" w:footer="634" w:gutter="0"/>
          <w:cols w:space="720" w:num="1"/>
        </w:sectPr>
      </w:pPr>
      <w:r/>
    </w:p>
    <w:p>
      <w:pPr>
        <w:spacing w:before="48" w:line="230" w:lineRule="auto"/>
        <w:ind w:left="476"/>
        <w:rPr>
          <w:rFonts w:ascii="仿宋" w:hAnsi="仿宋" w:eastAsia="仿宋" w:cs="仿宋"/>
          <w:sz w:val="23"/>
          <w:szCs w:val="23"/>
        </w:rPr>
      </w:pPr>
      <w:r>
        <w:t>4.2 投标人按照《关于印发中小企业划型标准规定的通知》  (工信部联企业</w:t>
      </w:r>
    </w:p>
    <w:p>
      <w:pPr>
        <w:spacing w:before="178" w:line="384" w:lineRule="auto"/>
        <w:ind w:left="19" w:right="59" w:firstLine="10"/>
        <w:rPr>
          <w:rFonts w:ascii="仿宋" w:hAnsi="仿宋" w:eastAsia="仿宋" w:cs="仿宋"/>
          <w:sz w:val="23"/>
          <w:szCs w:val="23"/>
        </w:rPr>
      </w:pPr>
      <w:r>
        <w:t>〔2011〕300 号) 的所属行业规定为小型、微型企业【注：按规定提供《中小企业声 明函》】。</w:t>
      </w:r>
    </w:p>
    <w:p>
      <w:pPr>
        <w:spacing w:before="60" w:line="379" w:lineRule="auto"/>
        <w:ind w:left="4" w:right="336" w:firstLine="471"/>
        <w:rPr>
          <w:rFonts w:ascii="仿宋" w:hAnsi="仿宋" w:eastAsia="仿宋" w:cs="仿宋"/>
          <w:sz w:val="23"/>
          <w:szCs w:val="23"/>
        </w:rPr>
      </w:pPr>
      <w:r>
        <w:t>4.3 接受大中型企业与小微企业组成联合体或者允许大中型企业向一家或者 多家小微企业分包的采购项目，对于联合协议或者分包意向协议约定小微企业的 合同份额占到合同总金额 30%以上的，投标报价给予 6% 的扣除，并用扣除后的 价格计算价格评分；如以联合体形式参加政府采购活动，联合体各方均为中小企业 的，联合体视同中小企业。其中，联合体各方均为小微企业的，联合体视同小微企 业。投标报价给予 20% 的扣除，并用扣除后的价格计算价格评分。</w:t>
      </w:r>
    </w:p>
    <w:p>
      <w:pPr>
        <w:spacing w:before="1" w:line="229" w:lineRule="auto"/>
        <w:ind w:left="476"/>
        <w:rPr>
          <w:rFonts w:ascii="仿宋" w:hAnsi="仿宋" w:eastAsia="仿宋" w:cs="仿宋"/>
          <w:sz w:val="23"/>
          <w:szCs w:val="23"/>
        </w:rPr>
      </w:pPr>
      <w:r>
        <w:t>4.4 组成联合体或者接受分包的小微企业与联合体内其他企业、分包企业之</w:t>
      </w:r>
    </w:p>
    <w:p>
      <w:pPr>
        <w:spacing w:before="188" w:line="228" w:lineRule="auto"/>
        <w:ind w:left="27"/>
        <w:rPr>
          <w:rFonts w:ascii="仿宋" w:hAnsi="仿宋" w:eastAsia="仿宋" w:cs="仿宋"/>
          <w:sz w:val="23"/>
          <w:szCs w:val="23"/>
        </w:rPr>
      </w:pPr>
      <w:r>
        <w:t>间存在直接控股、管理关系的，不享受价格扣除优惠政策。</w:t>
      </w:r>
    </w:p>
    <w:p>
      <w:pPr>
        <w:spacing w:before="106" w:line="384" w:lineRule="auto"/>
        <w:ind w:left="15" w:right="299" w:firstLine="460"/>
        <w:rPr>
          <w:rFonts w:ascii="仿宋" w:hAnsi="仿宋" w:eastAsia="仿宋" w:cs="仿宋"/>
          <w:sz w:val="23"/>
          <w:szCs w:val="23"/>
        </w:rPr>
      </w:pPr>
      <w:r>
        <w:t>4.5 监狱企业视同小微企业，参加本项目投标的，享受小微企业同等的价格扣 除。【注：提供《监狱企业声明函》】。</w:t>
      </w:r>
    </w:p>
    <w:p>
      <w:pPr>
        <w:spacing w:before="56" w:line="380" w:lineRule="auto"/>
        <w:ind w:left="13" w:right="338" w:firstLine="462"/>
        <w:rPr>
          <w:rFonts w:ascii="仿宋" w:hAnsi="仿宋" w:eastAsia="仿宋" w:cs="仿宋"/>
          <w:sz w:val="23"/>
          <w:szCs w:val="23"/>
        </w:rPr>
      </w:pPr>
      <w:r>
        <w:t>4.6 残疾人福利性单位参加投标【提供《残疾人福利性单位声明函》 】，视 为小型、微型企业，享受小微企业政策扶持。</w:t>
      </w:r>
    </w:p>
    <w:p>
      <w:pPr>
        <w:spacing w:before="1" w:line="230" w:lineRule="auto"/>
        <w:rPr>
          <w:rFonts w:ascii="仿宋" w:hAnsi="仿宋" w:eastAsia="仿宋" w:cs="仿宋"/>
          <w:sz w:val="23"/>
          <w:szCs w:val="23"/>
        </w:rPr>
      </w:pPr>
      <w:r>
        <w:t>25. 授标意见</w:t>
      </w:r>
    </w:p>
    <w:p>
      <w:pPr>
        <w:spacing w:before="186" w:line="379" w:lineRule="auto"/>
        <w:ind w:left="3" w:firstLine="472"/>
        <w:rPr>
          <w:rFonts w:ascii="仿宋" w:hAnsi="仿宋" w:eastAsia="仿宋" w:cs="仿宋"/>
          <w:sz w:val="23"/>
          <w:szCs w:val="23"/>
        </w:rPr>
      </w:pPr>
      <w:r>
        <w:t>根据评标细则中的计算方法进行评分汇总计算，排出推荐中标的磋商供应商的先 后顺序。磋商供应商得分排序：按最终评审分由高到低顺序排列。得分相同的，按投 标报价由低到高顺序排列。响应文件满足磋商文件全部实质性要求，且按照评审因素 的量化指标评审得分最高的磋商供应商为排名第一的成交候选人。</w:t>
      </w:r>
    </w:p>
    <w:p>
      <w:pPr>
        <w:spacing w:line="230" w:lineRule="auto"/>
        <w:rPr>
          <w:rFonts w:ascii="仿宋" w:hAnsi="仿宋" w:eastAsia="仿宋" w:cs="仿宋"/>
          <w:sz w:val="23"/>
          <w:szCs w:val="23"/>
        </w:rPr>
      </w:pPr>
      <w:r>
        <w:t>26. 响应文件无效情形</w:t>
      </w:r>
    </w:p>
    <w:p>
      <w:pPr>
        <w:spacing w:before="186" w:line="305" w:lineRule="auto"/>
        <w:ind w:left="969" w:right="3777" w:hanging="480"/>
        <w:rPr>
          <w:rFonts w:ascii="仿宋" w:hAnsi="仿宋" w:eastAsia="仿宋" w:cs="仿宋"/>
          <w:sz w:val="23"/>
          <w:szCs w:val="23"/>
        </w:rPr>
      </w:pPr>
      <w:r>
        <w:t>(1) 授权委托书无效的，具体情形如下：  (a) 授权委托书内容与本项目无关的；</w:t>
      </w:r>
    </w:p>
    <w:p>
      <w:pPr>
        <w:spacing w:before="185" w:line="230" w:lineRule="auto"/>
        <w:ind w:left="969"/>
        <w:rPr>
          <w:rFonts w:ascii="仿宋" w:hAnsi="仿宋" w:eastAsia="仿宋" w:cs="仿宋"/>
          <w:sz w:val="23"/>
          <w:szCs w:val="23"/>
        </w:rPr>
      </w:pPr>
      <w:r>
        <w:t>(b) 投标截止时间之前，磋商供应商法定代表人撤回该授权的。</w:t>
      </w:r>
    </w:p>
    <w:p>
      <w:pPr>
        <w:spacing w:before="186" w:line="380" w:lineRule="auto"/>
        <w:ind w:left="5" w:right="119" w:firstLine="484"/>
        <w:rPr>
          <w:rFonts w:ascii="仿宋" w:hAnsi="仿宋" w:eastAsia="仿宋" w:cs="仿宋"/>
          <w:sz w:val="23"/>
          <w:szCs w:val="23"/>
        </w:rPr>
      </w:pPr>
      <w:r>
        <w:t>(2) 响应文件组成漏项；或未按规定的格式编制及签署；或内容不全或内容字 迹模糊辨认不清的。</w:t>
      </w:r>
    </w:p>
    <w:p>
      <w:pPr>
        <w:spacing w:line="230" w:lineRule="auto"/>
        <w:ind w:left="489"/>
        <w:rPr>
          <w:rFonts w:ascii="仿宋" w:hAnsi="仿宋" w:eastAsia="仿宋" w:cs="仿宋"/>
          <w:sz w:val="23"/>
          <w:szCs w:val="23"/>
        </w:rPr>
      </w:pPr>
      <w:r>
        <w:t>(3) 磋商供应商不具备磋商资格的；</w:t>
      </w:r>
    </w:p>
    <w:p>
      <w:pPr>
        <w:spacing w:before="185" w:line="379" w:lineRule="auto"/>
        <w:ind w:left="29" w:right="119" w:firstLine="460"/>
        <w:rPr>
          <w:rFonts w:ascii="仿宋" w:hAnsi="仿宋" w:eastAsia="仿宋" w:cs="仿宋"/>
          <w:sz w:val="23"/>
          <w:szCs w:val="23"/>
        </w:rPr>
      </w:pPr>
      <w:r>
        <w:t>(4) 投标报价明显高于市场价或低于成本价，且不能提供书面证明材料说明原 因的；</w:t>
      </w:r>
    </w:p>
    <w:p>
      <w:pPr>
        <w:spacing w:line="230" w:lineRule="auto"/>
        <w:ind w:left="489"/>
        <w:rPr>
          <w:rFonts w:ascii="仿宋" w:hAnsi="仿宋" w:eastAsia="仿宋" w:cs="仿宋"/>
          <w:sz w:val="23"/>
          <w:szCs w:val="23"/>
        </w:rPr>
      </w:pPr>
      <w:r>
        <w:t>(5) 磋商供应商未按磋商文件变更通知更改响应文件的；</w:t>
      </w:r>
    </w:p>
    <w:p>
      <w:pPr>
        <w:spacing w:before="185" w:line="231" w:lineRule="auto"/>
        <w:ind w:left="489"/>
        <w:rPr>
          <w:rFonts w:ascii="仿宋" w:hAnsi="仿宋" w:eastAsia="仿宋" w:cs="仿宋"/>
          <w:sz w:val="23"/>
          <w:szCs w:val="23"/>
        </w:rPr>
      </w:pPr>
      <w:r>
        <w:t>(6)  《投标 (开标) 一览表》填写不完整或字迹不能辨认的；</w:t>
      </w:r>
    </w:p>
    <w:p>
      <w:pPr>
        <w:sectPr>
          <w:footerReference r:id="rId30" w:type="default"/>
          <w:pgSz w:w="11906" w:h="16839"/>
          <w:pgMar w:top="979" w:right="1552" w:bottom="846" w:left="1484" w:header="0" w:footer="634" w:gutter="0"/>
          <w:cols w:space="720" w:num="1"/>
        </w:sectPr>
      </w:pPr>
      <w:r/>
    </w:p>
    <w:p>
      <w:pPr>
        <w:spacing w:before="48" w:line="231" w:lineRule="auto"/>
        <w:ind w:left="489"/>
        <w:rPr>
          <w:rFonts w:ascii="仿宋" w:hAnsi="仿宋" w:eastAsia="仿宋" w:cs="仿宋"/>
          <w:sz w:val="23"/>
          <w:szCs w:val="23"/>
        </w:rPr>
      </w:pPr>
      <w:r>
        <w:t>(7) 经磋商小组审核，磋商供应商所投内容不符合实质性采购要求的；</w:t>
      </w:r>
    </w:p>
    <w:p>
      <w:pPr>
        <w:spacing w:before="184" w:line="379" w:lineRule="auto"/>
        <w:ind w:left="4" w:right="198" w:firstLine="485"/>
        <w:rPr>
          <w:rFonts w:ascii="仿宋" w:hAnsi="仿宋" w:eastAsia="仿宋" w:cs="仿宋"/>
          <w:sz w:val="23"/>
          <w:szCs w:val="23"/>
        </w:rPr>
      </w:pPr>
      <w:r>
        <w:t>(8) 经磋商小组审核，响应文件不满足磋商文件中实质性响应条款的 (具体条 文前标注“▲”的为实质性响应条款) ；</w:t>
      </w:r>
    </w:p>
    <w:p>
      <w:pPr>
        <w:spacing w:line="229" w:lineRule="auto"/>
        <w:ind w:left="489"/>
        <w:rPr>
          <w:rFonts w:ascii="仿宋" w:hAnsi="仿宋" w:eastAsia="仿宋" w:cs="仿宋"/>
          <w:sz w:val="23"/>
          <w:szCs w:val="23"/>
        </w:rPr>
      </w:pPr>
      <w:r>
        <w:t>(9) 磋商供应商拒绝按磋商文件修正原则对响应文件进行修改的。</w:t>
      </w:r>
    </w:p>
    <w:p>
      <w:pPr>
        <w:spacing w:before="187" w:line="228" w:lineRule="auto"/>
        <w:ind w:left="489"/>
        <w:rPr>
          <w:rFonts w:ascii="仿宋" w:hAnsi="仿宋" w:eastAsia="仿宋" w:cs="仿宋"/>
          <w:sz w:val="23"/>
          <w:szCs w:val="23"/>
        </w:rPr>
      </w:pPr>
      <w:r>
        <w:t>(10) 磋商供应商提供虚假材料投标的；</w:t>
      </w:r>
    </w:p>
    <w:p>
      <w:pPr>
        <w:spacing w:before="187" w:line="380" w:lineRule="auto"/>
        <w:ind w:left="7" w:right="182" w:firstLine="482"/>
        <w:rPr>
          <w:rFonts w:ascii="仿宋" w:hAnsi="仿宋" w:eastAsia="仿宋" w:cs="仿宋"/>
          <w:sz w:val="23"/>
          <w:szCs w:val="23"/>
        </w:rPr>
      </w:pPr>
      <w:r>
        <w:t>(11) 经磋商小组审核，磋商供应商符合财政部 87 号令第三十七条规定的情形 之一的，视为串通投标的；</w:t>
      </w:r>
    </w:p>
    <w:p>
      <w:pPr>
        <w:spacing w:before="1" w:line="229" w:lineRule="auto"/>
        <w:ind w:left="489"/>
        <w:rPr>
          <w:rFonts w:ascii="仿宋" w:hAnsi="仿宋" w:eastAsia="仿宋" w:cs="仿宋"/>
          <w:sz w:val="23"/>
          <w:szCs w:val="23"/>
        </w:rPr>
      </w:pPr>
      <w:r>
        <w:t>(12) 投标报价高于本项目预算或最高限价的；</w:t>
      </w:r>
    </w:p>
    <w:p>
      <w:pPr>
        <w:spacing w:before="186" w:line="230" w:lineRule="auto"/>
        <w:ind w:left="489"/>
        <w:rPr>
          <w:rFonts w:ascii="仿宋" w:hAnsi="仿宋" w:eastAsia="仿宋" w:cs="仿宋"/>
          <w:sz w:val="23"/>
          <w:szCs w:val="23"/>
        </w:rPr>
      </w:pPr>
      <w:r>
        <w:t>(13) 响应文件含有采购人不能接受的附加条件的；</w:t>
      </w:r>
    </w:p>
    <w:p>
      <w:pPr>
        <w:spacing w:before="186" w:line="231" w:lineRule="auto"/>
        <w:ind w:left="489"/>
        <w:rPr>
          <w:rFonts w:ascii="仿宋" w:hAnsi="仿宋" w:eastAsia="仿宋" w:cs="仿宋"/>
          <w:sz w:val="23"/>
          <w:szCs w:val="23"/>
        </w:rPr>
      </w:pPr>
      <w:r>
        <w:t>(14) 法律、法规和磋商文件规定的其它无效情形。</w:t>
      </w:r>
    </w:p>
    <w:p>
      <w:pPr>
        <w:spacing w:before="185" w:line="231" w:lineRule="auto"/>
        <w:rPr>
          <w:rFonts w:ascii="仿宋" w:hAnsi="仿宋" w:eastAsia="仿宋" w:cs="仿宋"/>
          <w:sz w:val="23"/>
          <w:szCs w:val="23"/>
        </w:rPr>
      </w:pPr>
      <w:r>
        <w:t>27. 废标</w:t>
      </w:r>
    </w:p>
    <w:p>
      <w:pPr>
        <w:spacing w:before="183" w:line="229" w:lineRule="auto"/>
        <w:ind w:left="485"/>
        <w:rPr>
          <w:rFonts w:ascii="仿宋" w:hAnsi="仿宋" w:eastAsia="仿宋" w:cs="仿宋"/>
          <w:sz w:val="23"/>
          <w:szCs w:val="23"/>
        </w:rPr>
      </w:pPr>
      <w:r>
        <w:t>根据《政府采购竞争性磋商采购方式管理暂行办法》第二十一条之规定，在采购</w:t>
      </w:r>
    </w:p>
    <w:p>
      <w:pPr>
        <w:spacing w:before="187" w:line="231" w:lineRule="auto"/>
        <w:ind w:left="35"/>
        <w:rPr>
          <w:rFonts w:ascii="仿宋" w:hAnsi="仿宋" w:eastAsia="仿宋" w:cs="仿宋"/>
          <w:sz w:val="23"/>
          <w:szCs w:val="23"/>
        </w:rPr>
      </w:pPr>
      <w:r>
        <w:t>中， 出现下列情形之一的，应予废标：</w:t>
      </w:r>
    </w:p>
    <w:p>
      <w:pPr>
        <w:spacing w:before="187" w:line="379" w:lineRule="auto"/>
        <w:ind w:left="4" w:firstLine="485"/>
        <w:rPr>
          <w:rFonts w:ascii="仿宋" w:hAnsi="仿宋" w:eastAsia="仿宋" w:cs="仿宋"/>
          <w:sz w:val="23"/>
          <w:szCs w:val="23"/>
        </w:rPr>
      </w:pPr>
      <w:r>
        <w:t>(1) 符合专业条件的供应商或者对磋商文件作实质响应的并提出最后报价的供 应商不足 3 家的 (该办法第三条第四项情形除外) ；</w:t>
      </w:r>
    </w:p>
    <w:p>
      <w:pPr>
        <w:spacing w:line="230" w:lineRule="auto"/>
        <w:ind w:left="489"/>
        <w:rPr>
          <w:rFonts w:ascii="仿宋" w:hAnsi="仿宋" w:eastAsia="仿宋" w:cs="仿宋"/>
          <w:sz w:val="23"/>
          <w:szCs w:val="23"/>
        </w:rPr>
      </w:pPr>
      <w:r>
        <w:t>(2) 出现影响采购公正的违法、违规行为的；</w:t>
      </w:r>
    </w:p>
    <w:p>
      <w:pPr>
        <w:spacing w:before="186" w:line="230" w:lineRule="auto"/>
        <w:ind w:left="489"/>
        <w:rPr>
          <w:rFonts w:ascii="仿宋" w:hAnsi="仿宋" w:eastAsia="仿宋" w:cs="仿宋"/>
          <w:sz w:val="23"/>
          <w:szCs w:val="23"/>
        </w:rPr>
      </w:pPr>
      <w:r>
        <w:t>(3) 磋商供应商的报价均超过了采购预算，采购人不能支付的；</w:t>
      </w:r>
    </w:p>
    <w:p>
      <w:pPr>
        <w:spacing w:before="186" w:line="232" w:lineRule="auto"/>
        <w:ind w:left="489"/>
        <w:rPr>
          <w:rFonts w:ascii="仿宋" w:hAnsi="仿宋" w:eastAsia="仿宋" w:cs="仿宋"/>
          <w:sz w:val="23"/>
          <w:szCs w:val="23"/>
        </w:rPr>
      </w:pPr>
      <w:r>
        <w:t>(4) 因重大变故，采购任务取消的。</w:t>
      </w:r>
    </w:p>
    <w:p>
      <w:pPr>
        <w:spacing w:before="183" w:line="231" w:lineRule="auto"/>
        <w:ind w:left="487"/>
        <w:rPr>
          <w:rFonts w:ascii="仿宋" w:hAnsi="仿宋" w:eastAsia="仿宋" w:cs="仿宋"/>
          <w:sz w:val="23"/>
          <w:szCs w:val="23"/>
        </w:rPr>
      </w:pPr>
      <w:r>
        <w:t>废标后，采购代理机构应当将废标理由通知所有磋商供应商。</w:t>
      </w:r>
    </w:p>
    <w:p>
      <w:pPr>
        <w:spacing w:before="183" w:line="231" w:lineRule="auto"/>
        <w:ind w:left="486"/>
        <w:rPr>
          <w:rFonts w:ascii="仿宋" w:hAnsi="仿宋" w:eastAsia="仿宋" w:cs="仿宋"/>
          <w:sz w:val="23"/>
          <w:szCs w:val="23"/>
        </w:rPr>
      </w:pPr>
      <w:r>
        <w:t>其中，符合财库〔2015〕124 号文件规定的从其规定。</w:t>
      </w:r>
    </w:p>
    <w:p>
      <w:pPr>
        <w:spacing w:before="185" w:line="231" w:lineRule="auto"/>
        <w:rPr>
          <w:rFonts w:ascii="仿宋" w:hAnsi="仿宋" w:eastAsia="仿宋" w:cs="仿宋"/>
          <w:sz w:val="23"/>
          <w:szCs w:val="23"/>
        </w:rPr>
      </w:pPr>
      <w:r>
        <w:t>28. 评审报告</w:t>
      </w:r>
    </w:p>
    <w:p>
      <w:pPr>
        <w:spacing w:before="187" w:line="379" w:lineRule="auto"/>
        <w:ind w:left="6" w:right="143" w:firstLine="469"/>
        <w:rPr>
          <w:rFonts w:ascii="仿宋" w:hAnsi="仿宋" w:eastAsia="仿宋" w:cs="仿宋"/>
          <w:sz w:val="23"/>
          <w:szCs w:val="23"/>
        </w:rPr>
      </w:pPr>
      <w:r>
        <w:t>评审报告是磋商小组根据全体成员签字的原始评审记录和评审结果编写的报告， 其主要内容包括：</w:t>
      </w:r>
    </w:p>
    <w:p>
      <w:pPr>
        <w:spacing w:line="229" w:lineRule="auto"/>
        <w:ind w:left="479"/>
        <w:rPr>
          <w:rFonts w:ascii="仿宋" w:hAnsi="仿宋" w:eastAsia="仿宋" w:cs="仿宋"/>
          <w:sz w:val="23"/>
          <w:szCs w:val="23"/>
        </w:rPr>
      </w:pPr>
      <w:r>
        <w:t>(1) 采购公告刊登的媒体名称、开标日期和地点；</w:t>
      </w:r>
    </w:p>
    <w:p>
      <w:pPr>
        <w:spacing w:before="187" w:line="229" w:lineRule="auto"/>
        <w:ind w:left="479"/>
        <w:rPr>
          <w:rFonts w:ascii="仿宋" w:hAnsi="仿宋" w:eastAsia="仿宋" w:cs="仿宋"/>
          <w:sz w:val="23"/>
          <w:szCs w:val="23"/>
        </w:rPr>
      </w:pPr>
      <w:r>
        <w:t>(2) 购买磋商文件的磋商供应商名单和磋商小组成员名单；</w:t>
      </w:r>
    </w:p>
    <w:p>
      <w:pPr>
        <w:spacing w:before="187" w:line="231" w:lineRule="auto"/>
        <w:ind w:left="479"/>
        <w:rPr>
          <w:rFonts w:ascii="仿宋" w:hAnsi="仿宋" w:eastAsia="仿宋" w:cs="仿宋"/>
          <w:sz w:val="23"/>
          <w:szCs w:val="23"/>
        </w:rPr>
      </w:pPr>
      <w:r>
        <w:t>(3) 评标方法和标准；</w:t>
      </w:r>
    </w:p>
    <w:p>
      <w:pPr>
        <w:spacing w:before="185" w:line="231" w:lineRule="auto"/>
        <w:ind w:left="479"/>
        <w:rPr>
          <w:rFonts w:ascii="仿宋" w:hAnsi="仿宋" w:eastAsia="仿宋" w:cs="仿宋"/>
          <w:sz w:val="23"/>
          <w:szCs w:val="23"/>
        </w:rPr>
      </w:pPr>
      <w:r>
        <w:t>(4) 开标记录和评标情况及说明，包括投标无效磋商供应商名单及原因；</w:t>
      </w:r>
    </w:p>
    <w:p>
      <w:pPr>
        <w:spacing w:before="182" w:line="380" w:lineRule="auto"/>
        <w:ind w:left="13" w:right="448" w:firstLine="466"/>
        <w:rPr>
          <w:rFonts w:ascii="仿宋" w:hAnsi="仿宋" w:eastAsia="仿宋" w:cs="仿宋"/>
          <w:sz w:val="23"/>
          <w:szCs w:val="23"/>
        </w:rPr>
      </w:pPr>
      <w:r>
        <w:t>(5) 评标结果，确定的成交候选人名单或经采购人委托直接确定的成交供应 商；</w:t>
      </w:r>
    </w:p>
    <w:p>
      <w:pPr>
        <w:spacing w:before="1" w:line="387" w:lineRule="auto"/>
        <w:ind w:left="18" w:right="208" w:firstLine="461"/>
        <w:rPr>
          <w:rFonts w:ascii="仿宋" w:hAnsi="仿宋" w:eastAsia="仿宋" w:cs="仿宋"/>
          <w:sz w:val="23"/>
          <w:szCs w:val="23"/>
        </w:rPr>
      </w:pPr>
      <w:r>
        <w:t>(6) 其他需要说明的情况，包括评标过程中磋商供应商根据磋商小组要求进行 的澄清、说明或者补正，磋商小组成员的更换等。</w:t>
      </w:r>
    </w:p>
    <w:p>
      <w:pPr>
        <w:sectPr>
          <w:footerReference r:id="rId31" w:type="default"/>
          <w:pgSz w:w="11906" w:h="16839"/>
          <w:pgMar w:top="1060" w:right="1473" w:bottom="846" w:left="1484" w:header="0" w:footer="634" w:gutter="0"/>
          <w:cols w:space="720" w:num="1"/>
        </w:sectPr>
      </w:pPr>
      <w:r/>
    </w:p>
    <w:p>
      <w:pPr>
        <w:spacing w:before="49" w:line="242" w:lineRule="auto"/>
        <w:ind w:left="4007"/>
        <w:outlineLvl w:val="1"/>
        <w:rPr>
          <w:rFonts w:ascii="仿宋" w:hAnsi="仿宋" w:eastAsia="仿宋" w:cs="仿宋"/>
          <w:sz w:val="23"/>
          <w:szCs w:val="23"/>
        </w:rPr>
      </w:pPr>
      <w:r>
        <w:t>七、定标</w:t>
      </w:r>
    </w:p>
    <w:p>
      <w:pPr>
        <w:spacing w:before="171" w:line="231" w:lineRule="auto"/>
        <w:outlineLvl w:val="2"/>
        <w:rPr>
          <w:rFonts w:ascii="仿宋" w:hAnsi="仿宋" w:eastAsia="仿宋" w:cs="仿宋"/>
          <w:sz w:val="23"/>
          <w:szCs w:val="23"/>
        </w:rPr>
      </w:pPr>
      <w:r>
        <w:t>29. 确定成交供应商</w:t>
      </w:r>
    </w:p>
    <w:p>
      <w:pPr>
        <w:spacing w:before="186" w:line="379" w:lineRule="auto"/>
        <w:ind w:left="4" w:firstLine="475"/>
        <w:rPr>
          <w:rFonts w:ascii="仿宋" w:hAnsi="仿宋" w:eastAsia="仿宋" w:cs="仿宋"/>
          <w:sz w:val="23"/>
          <w:szCs w:val="23"/>
        </w:rPr>
      </w:pPr>
      <w:r>
        <w:t>29.1 采购代理机构应当在评标结束后 2 个工作日内将评标报告送采购人。采购 人应当在收到评审报告后 5 个工作日内，从评审报告提出的成交候选供应商名单中， 按照排序由高到低的原则确定排名第一位作为成交供应商，也可以书面授权磋商小组 直接确定成交供应商。成交供应商并列的， 由采购人或者采购人委托评审小组按照磋 商文件规定的方式确定成交供应商；磋商文件未规定的，采取随机抽取的方式确定。 采购人逾期未确定成交供应商且不提出异议的，视为确定评审报告提出的成交候选供 应商为成交供应商。</w:t>
      </w:r>
    </w:p>
    <w:p>
      <w:pPr>
        <w:spacing w:before="3" w:line="378" w:lineRule="auto"/>
        <w:ind w:left="8" w:firstLine="471"/>
        <w:rPr>
          <w:rFonts w:ascii="仿宋" w:hAnsi="仿宋" w:eastAsia="仿宋" w:cs="仿宋"/>
          <w:sz w:val="23"/>
          <w:szCs w:val="23"/>
        </w:rPr>
      </w:pPr>
      <w:r>
        <w:t>29.2 采购人或者采购代理机构应当在成交供应商确定后 2 个工作日内，在省级 以上财政部门指定的政府采购信息发布媒体上公告成交结果， 同时向成交供应商发出 成交通知书。</w:t>
      </w:r>
    </w:p>
    <w:p>
      <w:pPr>
        <w:spacing w:line="241" w:lineRule="auto"/>
        <w:ind w:left="3399"/>
        <w:outlineLvl w:val="1"/>
        <w:rPr>
          <w:rFonts w:ascii="仿宋" w:hAnsi="仿宋" w:eastAsia="仿宋" w:cs="仿宋"/>
          <w:sz w:val="23"/>
          <w:szCs w:val="23"/>
        </w:rPr>
      </w:pPr>
      <w:r>
        <w:t>八、合同签订及其他</w:t>
      </w:r>
    </w:p>
    <w:p>
      <w:pPr>
        <w:spacing w:before="172" w:line="232" w:lineRule="auto"/>
        <w:ind w:left="1"/>
        <w:outlineLvl w:val="2"/>
        <w:rPr>
          <w:rFonts w:ascii="仿宋" w:hAnsi="仿宋" w:eastAsia="仿宋" w:cs="仿宋"/>
          <w:sz w:val="23"/>
          <w:szCs w:val="23"/>
        </w:rPr>
      </w:pPr>
      <w:r>
        <w:t>30. 签订合同</w:t>
      </w:r>
    </w:p>
    <w:p>
      <w:pPr>
        <w:spacing w:before="185" w:line="379" w:lineRule="auto"/>
        <w:ind w:left="5" w:firstLine="476"/>
        <w:rPr>
          <w:rFonts w:ascii="仿宋" w:hAnsi="仿宋" w:eastAsia="仿宋" w:cs="仿宋"/>
          <w:sz w:val="23"/>
          <w:szCs w:val="23"/>
        </w:rPr>
      </w:pPr>
      <w:r>
        <w:t>30.1 采购人与成交供应商应当在成交通知书发出之日起 30 日内，按照磋商文件 确定的合同文本以及采购标的和服务要求等事项签订政府采购合同。</w:t>
      </w:r>
    </w:p>
    <w:p>
      <w:pPr>
        <w:spacing w:before="3" w:line="378" w:lineRule="auto"/>
        <w:ind w:left="5" w:firstLine="476"/>
        <w:rPr>
          <w:rFonts w:ascii="仿宋" w:hAnsi="仿宋" w:eastAsia="仿宋" w:cs="仿宋"/>
          <w:sz w:val="23"/>
          <w:szCs w:val="23"/>
        </w:rPr>
      </w:pPr>
      <w:r>
        <w:t>30.2 成交供应商拒绝签订政府采购合同的，采购人可以选择排名后一位的磋商 供应商作为成交供应商并签订政府采购合同，也可以重新开展采购活动。拒绝签订政 府采购合同的成交供应商不得参加对该项目重新开展的采购活动。</w:t>
      </w:r>
    </w:p>
    <w:p>
      <w:pPr>
        <w:spacing w:before="2" w:line="379" w:lineRule="auto"/>
        <w:ind w:left="3" w:right="120" w:firstLine="478"/>
        <w:rPr>
          <w:rFonts w:ascii="仿宋" w:hAnsi="仿宋" w:eastAsia="仿宋" w:cs="仿宋"/>
          <w:sz w:val="23"/>
          <w:szCs w:val="23"/>
        </w:rPr>
      </w:pPr>
      <w:r>
        <w:t>30.3 拒签合同的成交供应商接到成交通知书后，在规定时间内借故否认已经承 诺的条件而拒签合同者， 以磋商违约处理。成交供应商承担由此造成的直接经济损 失，采购人保留向其索赔的权力。</w:t>
      </w:r>
    </w:p>
    <w:p>
      <w:pPr>
        <w:spacing w:before="2" w:line="379" w:lineRule="auto"/>
        <w:ind w:left="5" w:firstLine="476"/>
        <w:rPr>
          <w:rFonts w:ascii="仿宋" w:hAnsi="仿宋" w:eastAsia="仿宋" w:cs="仿宋"/>
          <w:sz w:val="23"/>
          <w:szCs w:val="23"/>
        </w:rPr>
      </w:pPr>
      <w:r>
        <w:t>30.4 签订合同后，成交供应商不得将本项目进行转包。未经采购人同意，成交 供应商不得采用分包的形式履行合同。否则，采购人有权终止合同。转包或分包造成 采购人损失的，成交供应商还应承担相应的赔偿责任。</w:t>
      </w:r>
    </w:p>
    <w:p>
      <w:pPr>
        <w:spacing w:line="228" w:lineRule="auto"/>
        <w:ind w:left="1"/>
        <w:outlineLvl w:val="2"/>
        <w:rPr>
          <w:rFonts w:ascii="仿宋" w:hAnsi="仿宋" w:eastAsia="仿宋" w:cs="仿宋"/>
          <w:sz w:val="23"/>
          <w:szCs w:val="23"/>
        </w:rPr>
      </w:pPr>
      <w:r>
        <w:t>31. 终止竞争性磋商采购活动</w:t>
      </w:r>
    </w:p>
    <w:p>
      <w:pPr>
        <w:spacing w:before="188" w:line="379" w:lineRule="auto"/>
        <w:ind w:left="6" w:firstLine="475"/>
        <w:rPr>
          <w:rFonts w:ascii="仿宋" w:hAnsi="仿宋" w:eastAsia="仿宋" w:cs="仿宋"/>
          <w:sz w:val="23"/>
          <w:szCs w:val="23"/>
        </w:rPr>
      </w:pPr>
      <w:r>
        <w:t>31.1 在竞争性磋商采购活动过程中， 出现下列情形之一的，采购人或者采购代 理机构应当终止竞争性磋商采购活动，发布项目终止公告并说明原因，重新开展采购 活动：</w:t>
      </w:r>
    </w:p>
    <w:p>
      <w:pPr>
        <w:spacing w:before="1" w:line="230" w:lineRule="auto"/>
        <w:ind w:left="489"/>
        <w:rPr>
          <w:rFonts w:ascii="仿宋" w:hAnsi="仿宋" w:eastAsia="仿宋" w:cs="仿宋"/>
          <w:sz w:val="23"/>
          <w:szCs w:val="23"/>
        </w:rPr>
      </w:pPr>
      <w:r>
        <w:t>(1) 因情况变化，不再符合规定的竞争性磋商采购方式适用情形的；</w:t>
      </w:r>
    </w:p>
    <w:p>
      <w:pPr>
        <w:spacing w:before="185" w:line="231" w:lineRule="auto"/>
        <w:ind w:left="489"/>
        <w:rPr>
          <w:rFonts w:ascii="仿宋" w:hAnsi="仿宋" w:eastAsia="仿宋" w:cs="仿宋"/>
          <w:sz w:val="23"/>
          <w:szCs w:val="23"/>
        </w:rPr>
      </w:pPr>
      <w:r>
        <w:t>(2) 出现影响采购公正的违法、违规行为的。</w:t>
      </w:r>
    </w:p>
    <w:p>
      <w:pPr>
        <w:sectPr>
          <w:footerReference r:id="rId32" w:type="default"/>
          <w:pgSz w:w="11906" w:h="16839"/>
          <w:pgMar w:top="1060" w:right="1552" w:bottom="846" w:left="1484" w:header="0" w:footer="634" w:gutter="0"/>
          <w:cols w:space="720" w:num="1"/>
        </w:sectPr>
      </w:pPr>
      <w:r/>
    </w:p>
    <w:p>
      <w:pPr>
        <w:spacing w:before="47" w:line="380" w:lineRule="auto"/>
        <w:ind w:left="5" w:right="179" w:firstLine="482"/>
        <w:rPr>
          <w:rFonts w:ascii="仿宋" w:hAnsi="仿宋" w:eastAsia="仿宋" w:cs="仿宋"/>
          <w:sz w:val="23"/>
          <w:szCs w:val="23"/>
        </w:rPr>
      </w:pPr>
      <w:r>
        <w:t>(3) 在采购过程中符合要求的供应商或者报价未超过采购预算的供应商不足 2 家的。</w:t>
      </w:r>
    </w:p>
    <w:p>
      <w:pPr>
        <w:spacing w:before="1" w:line="231" w:lineRule="auto"/>
        <w:ind w:left="487"/>
        <w:rPr>
          <w:rFonts w:ascii="仿宋" w:hAnsi="仿宋" w:eastAsia="仿宋" w:cs="仿宋"/>
          <w:sz w:val="23"/>
          <w:szCs w:val="23"/>
        </w:rPr>
      </w:pPr>
      <w:r>
        <w:t>(4) 因重大变故，采购任务取消的。</w:t>
      </w:r>
    </w:p>
    <w:p>
      <w:pPr>
        <w:spacing w:before="179" w:line="380" w:lineRule="auto"/>
        <w:ind w:left="8" w:firstLine="471"/>
        <w:rPr>
          <w:rFonts w:ascii="仿宋" w:hAnsi="仿宋" w:eastAsia="仿宋" w:cs="仿宋"/>
          <w:sz w:val="23"/>
          <w:szCs w:val="23"/>
        </w:rPr>
      </w:pPr>
      <w:r>
        <w:t>31.2 在采购活动中因重大变故，采购任务取消的，采购人或者采购代理机构应 当终止采购活动，通知所有参加采购活动的供应商，并将项目实施情况和采购任务取 消原因报送财政部门。</w:t>
      </w:r>
    </w:p>
    <w:p>
      <w:pPr>
        <w:spacing w:line="230" w:lineRule="auto"/>
        <w:outlineLvl w:val="2"/>
        <w:rPr>
          <w:rFonts w:ascii="仿宋" w:hAnsi="仿宋" w:eastAsia="仿宋" w:cs="仿宋"/>
          <w:sz w:val="23"/>
          <w:szCs w:val="23"/>
        </w:rPr>
      </w:pPr>
      <w:r>
        <w:t>32. 解释权</w:t>
      </w:r>
    </w:p>
    <w:p>
      <w:pPr>
        <w:spacing w:before="185" w:line="231" w:lineRule="auto"/>
        <w:ind w:left="481"/>
        <w:rPr>
          <w:rFonts w:ascii="仿宋" w:hAnsi="仿宋" w:eastAsia="仿宋" w:cs="仿宋"/>
          <w:sz w:val="23"/>
          <w:szCs w:val="23"/>
        </w:rPr>
      </w:pPr>
      <w:r>
        <w:t>磋商文件的解释权均属于采购人和采购代理机构。</w:t>
      </w:r>
    </w:p>
    <w:p>
      <w:pPr>
        <w:sectPr>
          <w:footerReference r:id="rId33" w:type="default"/>
          <w:pgSz w:w="11906" w:h="16839"/>
          <w:pgMar w:top="1060" w:right="1552" w:bottom="846" w:left="1486" w:header="0" w:footer="634" w:gutter="0"/>
          <w:cols w:space="720" w:num="1"/>
        </w:sectPr>
      </w:pPr>
      <w:r/>
    </w:p>
    <w:p>
      <w:pPr>
        <w:spacing w:before="73" w:line="228" w:lineRule="auto"/>
        <w:ind w:left="1708"/>
        <w:rPr>
          <w:rFonts w:ascii="仿宋" w:hAnsi="仿宋" w:eastAsia="仿宋" w:cs="仿宋"/>
          <w:sz w:val="35"/>
          <w:szCs w:val="35"/>
        </w:rPr>
      </w:pPr>
      <w:r>
        <w:t>第三部分 项目技术规范和服务要求</w:t>
      </w:r>
    </w:p>
    <w:p>
      <w:pPr>
        <w:spacing w:line="457" w:lineRule="auto"/>
        <w:rPr>
          <w:rFonts w:ascii="Arial"/>
          <w:sz w:val="21"/>
        </w:rPr>
      </w:pPr>
      <w:r/>
    </w:p>
    <w:p>
      <w:pPr>
        <w:spacing w:before="75" w:line="229" w:lineRule="auto"/>
        <w:ind w:left="4"/>
        <w:outlineLvl w:val="1"/>
        <w:rPr>
          <w:rFonts w:ascii="宋体" w:hAnsi="宋体" w:eastAsia="宋体" w:cs="宋体"/>
          <w:sz w:val="23"/>
          <w:szCs w:val="23"/>
        </w:rPr>
      </w:pPr>
      <w:r>
        <w:t>一、   项目情况</w:t>
      </w:r>
    </w:p>
    <w:p>
      <w:pPr>
        <w:spacing w:line="377" w:lineRule="auto"/>
        <w:rPr>
          <w:rFonts w:ascii="Arial"/>
          <w:sz w:val="21"/>
        </w:rPr>
      </w:pPr>
      <w:r/>
    </w:p>
    <w:p>
      <w:pPr>
        <w:spacing w:before="75" w:line="379" w:lineRule="auto"/>
        <w:ind w:left="1" w:firstLine="481"/>
        <w:rPr>
          <w:rFonts w:ascii="宋体" w:hAnsi="宋体" w:eastAsia="宋体" w:cs="宋体"/>
          <w:sz w:val="23"/>
          <w:szCs w:val="23"/>
        </w:rPr>
      </w:pPr>
      <w:r>
        <w:t>为贯彻落实区委关于推进我区全域治理现代化的决策部署，进一步完善街道综合治 理服务中心职能，推进我街道人民调解工作发展，根据《中华人民共和国人民调解    法》、《浙江省财政厅、浙江省司法厅关于政府购买人民调解服务的指导意见》  (浙财 行〔2018〕32号) 、《关于印发“全域治理”工作方案的通知》  (区委办〔2019〕6   号) 、《深入推进社会矛盾纠纷“三源融合”治理工作方案》  (余治行〔2019〕3</w:t>
      </w:r>
    </w:p>
    <w:p>
      <w:pPr>
        <w:spacing w:before="1" w:line="383" w:lineRule="auto"/>
        <w:ind w:firstLine="5"/>
        <w:rPr>
          <w:rFonts w:ascii="宋体" w:hAnsi="宋体" w:eastAsia="宋体" w:cs="宋体"/>
          <w:sz w:val="23"/>
          <w:szCs w:val="23"/>
        </w:rPr>
      </w:pPr>
      <w:r>
        <w:t>号) 、《关于政府向社会力量购买服务的实施意见》  (余政办〔2015〕143号) 、《关 于政府向社会力量购买人民调解服务的实施方案》  (余财行 [2020]39号) 等文件精   神，借鉴周边街道的做法，结合余杭街道实际，现就街道向社会力量购买人民调解服务 制定本实施方案。</w:t>
      </w:r>
    </w:p>
    <w:p>
      <w:pPr>
        <w:spacing w:before="163" w:line="314" w:lineRule="exact"/>
        <w:ind w:left="4"/>
        <w:outlineLvl w:val="1"/>
        <w:rPr>
          <w:rFonts w:ascii="宋体" w:hAnsi="宋体" w:eastAsia="宋体" w:cs="宋体"/>
          <w:sz w:val="23"/>
          <w:szCs w:val="23"/>
        </w:rPr>
      </w:pPr>
      <w:r>
        <w:t>二、采购需求</w:t>
      </w:r>
    </w:p>
    <w:p>
      <w:pPr>
        <w:spacing w:before="286" w:line="228" w:lineRule="auto"/>
        <w:ind w:left="12"/>
        <w:rPr>
          <w:rFonts w:ascii="宋体" w:hAnsi="宋体" w:eastAsia="宋体" w:cs="宋体"/>
          <w:sz w:val="23"/>
          <w:szCs w:val="23"/>
        </w:rPr>
      </w:pPr>
      <w:r>
        <w:t>(1) 由于调解服务事项特殊性，需具备以下条件：</w:t>
      </w:r>
    </w:p>
    <w:p>
      <w:pPr>
        <w:spacing w:before="196" w:line="385" w:lineRule="auto"/>
        <w:ind w:right="600" w:firstLine="498"/>
        <w:rPr>
          <w:rFonts w:ascii="宋体" w:hAnsi="宋体" w:eastAsia="宋体" w:cs="宋体"/>
          <w:sz w:val="23"/>
          <w:szCs w:val="23"/>
        </w:rPr>
      </w:pPr>
      <w:r>
        <w:t>1、依法登记设立，经区司法局指导并备案的具有从事纠纷调处的人民调解协 会、品牌人民调解工作室等社会组织，具有独立承担民事责任的能力；</w:t>
      </w:r>
    </w:p>
    <w:p>
      <w:pPr>
        <w:spacing w:before="1" w:line="385" w:lineRule="auto"/>
        <w:ind w:left="1" w:right="240" w:firstLine="481"/>
        <w:rPr>
          <w:rFonts w:ascii="宋体" w:hAnsi="宋体" w:eastAsia="宋体" w:cs="宋体"/>
          <w:sz w:val="23"/>
          <w:szCs w:val="23"/>
        </w:rPr>
      </w:pPr>
      <w:r>
        <w:t>2、组织机构健全，主动开展项目运作自评工作，具有科学有效的专职人民调解 员队伍综合考评和运用管理机制，具有健全和完善的内部人员管理、资产管理、监督 制度等；</w:t>
      </w:r>
    </w:p>
    <w:p>
      <w:pPr>
        <w:spacing w:before="1" w:line="385" w:lineRule="auto"/>
        <w:ind w:left="11" w:right="360" w:firstLine="474"/>
        <w:rPr>
          <w:rFonts w:ascii="宋体" w:hAnsi="宋体" w:eastAsia="宋体" w:cs="宋体"/>
          <w:sz w:val="23"/>
          <w:szCs w:val="23"/>
        </w:rPr>
      </w:pPr>
      <w:r>
        <w:t>3、专业调解员队伍，具备丰富法律知识和调解工作经验，经区司法局备案具备 资质条件的人员，该社会组织应当由金牌调解员、和事佬、法律专业人员等组成。</w:t>
      </w:r>
    </w:p>
    <w:p>
      <w:pPr>
        <w:spacing w:line="311" w:lineRule="exact"/>
        <w:ind w:left="480"/>
        <w:rPr>
          <w:rFonts w:ascii="宋体" w:hAnsi="宋体" w:eastAsia="宋体" w:cs="宋体"/>
          <w:sz w:val="23"/>
          <w:szCs w:val="23"/>
        </w:rPr>
      </w:pPr>
      <w:r>
        <w:t>4、法律、法规规定以及购买服务项目要求的其他条件。</w:t>
      </w:r>
    </w:p>
    <w:p>
      <w:pPr>
        <w:spacing w:before="171" w:line="385" w:lineRule="auto"/>
        <w:ind w:right="180" w:firstLine="11"/>
        <w:rPr>
          <w:rFonts w:ascii="宋体" w:hAnsi="宋体" w:eastAsia="宋体" w:cs="宋体"/>
          <w:sz w:val="23"/>
          <w:szCs w:val="23"/>
        </w:rPr>
      </w:pPr>
      <w:r>
        <w:t>(2) 按照一中心三调解室的配置，要求总计不少于 7 名专职调解员。考虑到梯队建 设和发挥专业调解作用，要求 1 名以上具有法学专业，2 名年龄在 45 岁以下能熟练操 作电脑组成的调解队伍。承担的服务事项包括：诉前委托案件调处；行政争议调处； 刑事和解类案件调处；涉信访类矛盾纠纷调处；  “110”接警涉治安民事纠纷调处；  行业性专业性人民调解委托的复杂疑难纠纷；矛调中心日常受理的矛盾纠纷。调解的 相关内容做好日常的台账管理工作。</w:t>
      </w:r>
    </w:p>
    <w:p>
      <w:pPr>
        <w:spacing w:before="1" w:line="227" w:lineRule="auto"/>
        <w:ind w:left="12"/>
        <w:rPr>
          <w:rFonts w:ascii="宋体" w:hAnsi="宋体" w:eastAsia="宋体" w:cs="宋体"/>
          <w:sz w:val="23"/>
          <w:szCs w:val="23"/>
        </w:rPr>
      </w:pPr>
      <w:r>
        <w:t>(3) 购买的矛盾纠纷调处共 2 岗，须满足全年 24 小时在岗，具体要求如下：</w:t>
      </w:r>
    </w:p>
    <w:p>
      <w:pPr>
        <w:sectPr>
          <w:footerReference r:id="rId34" w:type="default"/>
          <w:pgSz w:w="11906" w:h="16839"/>
          <w:pgMar w:top="1053" w:right="1312" w:bottom="846" w:left="1481" w:header="0" w:footer="634" w:gutter="0"/>
          <w:cols w:space="720" w:num="1"/>
        </w:sectPr>
      </w:pPr>
      <w:r/>
    </w:p>
    <w:p>
      <w:pPr>
        <w:spacing w:before="47" w:line="229" w:lineRule="auto"/>
        <w:ind w:left="497"/>
        <w:rPr>
          <w:rFonts w:ascii="宋体" w:hAnsi="宋体" w:eastAsia="宋体" w:cs="宋体"/>
          <w:sz w:val="23"/>
          <w:szCs w:val="23"/>
        </w:rPr>
      </w:pPr>
      <w:r>
        <w:t>1、诉源治理 (法庭) 1 岗，时间与工作人员上下班时间一致；</w:t>
      </w:r>
    </w:p>
    <w:p>
      <w:pPr>
        <w:spacing w:before="195" w:line="385" w:lineRule="auto"/>
        <w:ind w:left="11" w:firstLine="471"/>
        <w:rPr>
          <w:rFonts w:ascii="宋体" w:hAnsi="宋体" w:eastAsia="宋体" w:cs="宋体"/>
          <w:sz w:val="23"/>
          <w:szCs w:val="23"/>
        </w:rPr>
      </w:pPr>
      <w:r>
        <w:t>2、警源治理、访源治理、 日常接待 (余杭区社会矛盾纠纷调处化解中心) 1 岗， 时间与工作人员上下班时间一致；</w:t>
      </w:r>
    </w:p>
    <w:p>
      <w:pPr>
        <w:spacing w:line="385" w:lineRule="auto"/>
        <w:ind w:left="2" w:right="123" w:firstLine="481"/>
        <w:rPr>
          <w:rFonts w:ascii="宋体" w:hAnsi="宋体" w:eastAsia="宋体" w:cs="宋体"/>
          <w:sz w:val="23"/>
          <w:szCs w:val="23"/>
        </w:rPr>
      </w:pPr>
      <w:r>
        <w:t>3、在正常工作时间外，如遇特殊或紧急情况的，需要 2 小时内安排调解员达到 指定地点。</w:t>
      </w:r>
    </w:p>
    <w:p>
      <w:pPr>
        <w:spacing w:line="385" w:lineRule="auto"/>
        <w:ind w:left="5" w:right="3" w:firstLine="5"/>
        <w:rPr>
          <w:rFonts w:ascii="宋体" w:hAnsi="宋体" w:eastAsia="宋体" w:cs="宋体"/>
          <w:sz w:val="23"/>
          <w:szCs w:val="23"/>
        </w:rPr>
      </w:pPr>
      <w:r>
        <w:t xml:space="preserve">   4、 案件主要分为一般型 (口头+书面) ，主要指非**类纠纷、赔偿 150 万元以下 纠纷。</w:t>
      </w:r>
    </w:p>
    <w:p>
      <w:pPr>
        <w:spacing w:before="1" w:line="228" w:lineRule="auto"/>
        <w:rPr>
          <w:rFonts w:ascii="宋体" w:hAnsi="宋体" w:eastAsia="宋体" w:cs="宋体"/>
          <w:sz w:val="23"/>
          <w:szCs w:val="23"/>
        </w:rPr>
      </w:pPr>
      <w:r>
        <w:t xml:space="preserve">三：服务期限：18 个月 </w:t>
      </w:r>
    </w:p>
    <w:p>
      <w:pPr>
        <w:spacing w:line="264" w:lineRule="auto"/>
        <w:rPr>
          <w:rFonts w:ascii="Arial"/>
          <w:sz w:val="21"/>
        </w:rPr>
      </w:pPr>
      <w:r/>
    </w:p>
    <w:p>
      <w:pPr>
        <w:spacing w:line="264" w:lineRule="auto"/>
        <w:rPr>
          <w:rFonts w:ascii="Arial"/>
          <w:sz w:val="21"/>
        </w:rPr>
      </w:pPr>
      <w:r/>
    </w:p>
    <w:p>
      <w:pPr>
        <w:spacing w:before="75" w:line="231" w:lineRule="auto"/>
        <w:ind w:left="262"/>
        <w:rPr>
          <w:rFonts w:ascii="宋体" w:hAnsi="宋体" w:eastAsia="宋体" w:cs="宋体"/>
          <w:sz w:val="23"/>
          <w:szCs w:val="23"/>
        </w:rPr>
      </w:pPr>
      <w:r>
        <w:t>四、结算方式</w:t>
      </w:r>
    </w:p>
    <w:p>
      <w:pPr>
        <w:spacing w:before="185" w:line="228" w:lineRule="auto"/>
        <w:ind w:left="497"/>
        <w:rPr>
          <w:rFonts w:ascii="宋体" w:hAnsi="宋体" w:eastAsia="宋体" w:cs="宋体"/>
          <w:sz w:val="23"/>
          <w:szCs w:val="23"/>
        </w:rPr>
      </w:pPr>
      <w:r>
        <w:t>1、合同签订后，划拨 50%服务费、中期划拨 45%服务费 ；</w:t>
      </w:r>
    </w:p>
    <w:p>
      <w:pPr>
        <w:spacing w:before="186" w:line="228" w:lineRule="auto"/>
        <w:ind w:left="482"/>
        <w:rPr>
          <w:rFonts w:ascii="宋体" w:hAnsi="宋体" w:eastAsia="宋体" w:cs="宋体"/>
          <w:sz w:val="23"/>
          <w:szCs w:val="23"/>
        </w:rPr>
      </w:pPr>
      <w:r>
        <w:t>2、项目期满时，通过考核结果划拨剩余 5%服务费 (考核标准： 以 300 件为基</w:t>
      </w:r>
    </w:p>
    <w:p>
      <w:pPr>
        <w:spacing w:before="188" w:line="388" w:lineRule="auto"/>
        <w:ind w:left="18" w:right="183" w:hanging="17"/>
        <w:rPr>
          <w:rFonts w:ascii="宋体" w:hAnsi="宋体" w:eastAsia="宋体" w:cs="宋体"/>
          <w:sz w:val="23"/>
          <w:szCs w:val="23"/>
        </w:rPr>
      </w:pPr>
      <w:r>
        <w:t>数，若调解件数未达到 300 件的，剩余 5%服务费不予发放；若调解件数超过 300 件 的，剩余 5%服务费在合同期满后 1 个月内支付完毕) 。</w:t>
      </w:r>
    </w:p>
    <w:p>
      <w:pPr>
        <w:spacing w:before="136" w:line="238" w:lineRule="auto"/>
        <w:ind w:left="363"/>
        <w:outlineLvl w:val="0"/>
        <w:rPr>
          <w:rFonts w:ascii="宋体" w:hAnsi="宋体" w:eastAsia="宋体" w:cs="宋体"/>
          <w:sz w:val="23"/>
          <w:szCs w:val="23"/>
        </w:rPr>
      </w:pPr>
      <w:r>
        <w:t>五、其他要求</w:t>
      </w:r>
    </w:p>
    <w:p>
      <w:pPr>
        <w:spacing w:before="262" w:line="311" w:lineRule="exact"/>
        <w:ind w:left="617"/>
        <w:rPr>
          <w:rFonts w:ascii="宋体" w:hAnsi="宋体" w:eastAsia="宋体" w:cs="宋体"/>
          <w:sz w:val="23"/>
          <w:szCs w:val="23"/>
        </w:rPr>
      </w:pPr>
      <w:r>
        <w:t>1、调解服务组织开展人民调解工作不得收取当事人任何费用。</w:t>
      </w:r>
    </w:p>
    <w:p>
      <w:pPr>
        <w:spacing w:before="162" w:line="311" w:lineRule="exact"/>
        <w:ind w:left="602"/>
        <w:rPr>
          <w:rFonts w:ascii="宋体" w:hAnsi="宋体" w:eastAsia="宋体" w:cs="宋体"/>
          <w:sz w:val="23"/>
          <w:szCs w:val="23"/>
        </w:rPr>
      </w:pPr>
      <w:r>
        <w:t>2、管理要求按照乡镇街道管理办法执行。</w:t>
      </w:r>
    </w:p>
    <w:p>
      <w:pPr>
        <w:sectPr>
          <w:footerReference r:id="rId35" w:type="default"/>
          <w:pgSz w:w="11906" w:h="16839"/>
          <w:pgMar w:top="1124" w:right="1549" w:bottom="846" w:left="1482" w:header="0" w:footer="634" w:gutter="0"/>
          <w:cols w:space="720" w:num="1"/>
        </w:sectPr>
      </w:pPr>
      <w:r/>
    </w:p>
    <w:p>
      <w:pPr>
        <w:spacing w:before="73" w:line="861" w:lineRule="exact"/>
        <w:ind w:left="2605"/>
        <w:rPr>
          <w:rFonts w:ascii="仿宋" w:hAnsi="仿宋" w:eastAsia="仿宋" w:cs="仿宋"/>
          <w:sz w:val="35"/>
          <w:szCs w:val="35"/>
        </w:rPr>
      </w:pPr>
      <w:r>
        <w:t>第四部分 采购合同模版</w:t>
      </w:r>
    </w:p>
    <w:p>
      <w:pPr>
        <w:spacing w:before="1" w:line="227" w:lineRule="auto"/>
        <w:ind w:left="3595"/>
        <w:rPr>
          <w:rFonts w:ascii="仿宋" w:hAnsi="仿宋" w:eastAsia="仿宋" w:cs="仿宋"/>
          <w:sz w:val="31"/>
          <w:szCs w:val="31"/>
        </w:rPr>
      </w:pPr>
      <w:r>
        <w:t>(以最终合同为准)</w:t>
      </w:r>
    </w:p>
    <w:p>
      <w:pPr>
        <w:spacing w:line="309" w:lineRule="auto"/>
        <w:rPr>
          <w:rFonts w:ascii="Arial"/>
          <w:sz w:val="21"/>
        </w:rPr>
      </w:pPr>
      <w:r/>
    </w:p>
    <w:p>
      <w:pPr>
        <w:spacing w:line="310" w:lineRule="auto"/>
        <w:rPr>
          <w:rFonts w:ascii="Arial"/>
          <w:sz w:val="21"/>
        </w:rPr>
      </w:pPr>
      <w:r/>
    </w:p>
    <w:p>
      <w:pPr>
        <w:spacing w:before="75" w:line="465" w:lineRule="exact"/>
        <w:ind w:left="437"/>
        <w:rPr>
          <w:rFonts w:ascii="仿宋" w:hAnsi="仿宋" w:eastAsia="仿宋" w:cs="仿宋"/>
          <w:sz w:val="23"/>
          <w:szCs w:val="23"/>
        </w:rPr>
      </w:pPr>
      <w:r>
        <w:t>项目名称：余杭街道辖区内复杂疑难纠纷调解服务</w:t>
      </w:r>
    </w:p>
    <w:p>
      <w:pPr>
        <w:spacing w:line="230" w:lineRule="auto"/>
        <w:ind w:left="479"/>
        <w:rPr>
          <w:rFonts w:ascii="仿宋" w:hAnsi="仿宋" w:eastAsia="仿宋" w:cs="仿宋"/>
          <w:sz w:val="23"/>
          <w:szCs w:val="23"/>
        </w:rPr>
      </w:pPr>
      <w:r>
        <w:t>招标编号：</w:t>
      </w:r>
    </w:p>
    <w:p>
      <w:pPr>
        <w:spacing w:before="181" w:line="465" w:lineRule="exact"/>
        <w:ind w:left="511"/>
        <w:rPr>
          <w:rFonts w:ascii="仿宋" w:hAnsi="仿宋" w:eastAsia="仿宋" w:cs="仿宋"/>
          <w:sz w:val="23"/>
          <w:szCs w:val="23"/>
        </w:rPr>
      </w:pPr>
      <w:r>
        <w:t>甲方：杭州市余杭区人民政府余杭街道办事处</w:t>
      </w:r>
    </w:p>
    <w:p>
      <w:pPr>
        <w:spacing w:before="1" w:line="232" w:lineRule="auto"/>
        <w:ind w:left="497"/>
        <w:rPr>
          <w:rFonts w:ascii="仿宋" w:hAnsi="仿宋" w:eastAsia="仿宋" w:cs="仿宋"/>
          <w:sz w:val="23"/>
          <w:szCs w:val="23"/>
        </w:rPr>
      </w:pPr>
      <w:r>
        <w:t>乙方：</w:t>
      </w:r>
    </w:p>
    <w:p>
      <w:pPr>
        <w:spacing w:before="178" w:line="375" w:lineRule="auto"/>
        <w:ind w:right="119" w:firstLine="510"/>
        <w:rPr>
          <w:rFonts w:ascii="仿宋" w:hAnsi="仿宋" w:eastAsia="仿宋" w:cs="仿宋"/>
          <w:sz w:val="23"/>
          <w:szCs w:val="23"/>
        </w:rPr>
      </w:pPr>
      <w:r>
        <w:t>甲、乙双方根据余杭街道辖区内复杂疑难纠纷调解服务 (招标编号：       ) 政 府采购公开招标的结果，签署本合同。</w:t>
      </w:r>
    </w:p>
    <w:p>
      <w:pPr>
        <w:spacing w:line="391" w:lineRule="exact"/>
        <w:ind w:left="483"/>
        <w:rPr>
          <w:rFonts w:ascii="仿宋" w:hAnsi="仿宋" w:eastAsia="仿宋" w:cs="仿宋"/>
          <w:sz w:val="23"/>
          <w:szCs w:val="23"/>
        </w:rPr>
      </w:pPr>
      <w:r>
        <w:t>一、服务内容</w:t>
      </w:r>
    </w:p>
    <w:p>
      <w:pPr>
        <w:spacing w:before="77" w:line="229" w:lineRule="auto"/>
        <w:ind w:left="482"/>
        <w:rPr>
          <w:rFonts w:ascii="仿宋" w:hAnsi="仿宋" w:eastAsia="仿宋" w:cs="仿宋"/>
          <w:sz w:val="23"/>
          <w:szCs w:val="23"/>
        </w:rPr>
      </w:pPr>
      <w:r>
        <w:t>具体内容和相关要求详见招标文件“第三部分——项目技术规范和服务要求”。</w:t>
      </w:r>
    </w:p>
    <w:p>
      <w:pPr>
        <w:spacing w:before="180" w:line="327" w:lineRule="exact"/>
        <w:ind w:left="487"/>
        <w:rPr>
          <w:rFonts w:ascii="仿宋" w:hAnsi="仿宋" w:eastAsia="仿宋" w:cs="仿宋"/>
          <w:sz w:val="23"/>
          <w:szCs w:val="23"/>
        </w:rPr>
      </w:pPr>
      <w:r>
        <w:t>二、服务时间要求</w:t>
      </w:r>
    </w:p>
    <w:p>
      <w:pPr>
        <w:spacing w:before="140" w:line="231" w:lineRule="auto"/>
        <w:ind w:left="504"/>
        <w:rPr>
          <w:rFonts w:ascii="仿宋" w:hAnsi="仿宋" w:eastAsia="仿宋" w:cs="仿宋"/>
          <w:sz w:val="23"/>
          <w:szCs w:val="23"/>
        </w:rPr>
      </w:pPr>
      <w:r>
        <w:t>以招标文件约定。</w:t>
      </w:r>
    </w:p>
    <w:p>
      <w:pPr>
        <w:spacing w:before="179" w:line="311" w:lineRule="exact"/>
        <w:ind w:left="486"/>
        <w:rPr>
          <w:rFonts w:ascii="仿宋" w:hAnsi="仿宋" w:eastAsia="仿宋" w:cs="仿宋"/>
          <w:sz w:val="23"/>
          <w:szCs w:val="23"/>
        </w:rPr>
      </w:pPr>
      <w:r>
        <w:t>三、合同金额</w:t>
      </w:r>
    </w:p>
    <w:p>
      <w:pPr>
        <w:spacing w:before="156" w:line="231" w:lineRule="auto"/>
        <w:ind w:left="486"/>
        <w:rPr>
          <w:rFonts w:ascii="仿宋" w:hAnsi="仿宋" w:eastAsia="仿宋" w:cs="仿宋"/>
          <w:sz w:val="23"/>
          <w:szCs w:val="23"/>
        </w:rPr>
      </w:pPr>
      <w:r>
        <w:t>合同金额为 (大写)             元 (￥        元) 人民币。</w:t>
      </w:r>
    </w:p>
    <w:p>
      <w:pPr>
        <w:spacing w:before="178" w:line="303" w:lineRule="exact"/>
        <w:ind w:left="508"/>
        <w:rPr>
          <w:rFonts w:ascii="仿宋" w:hAnsi="仿宋" w:eastAsia="仿宋" w:cs="仿宋"/>
          <w:sz w:val="23"/>
          <w:szCs w:val="23"/>
        </w:rPr>
      </w:pPr>
      <w:r>
        <w:t>四、技术资料</w:t>
      </w:r>
    </w:p>
    <w:p>
      <w:pPr>
        <w:spacing w:before="165" w:line="313" w:lineRule="exact"/>
        <w:ind w:left="490"/>
        <w:rPr>
          <w:rFonts w:ascii="仿宋" w:hAnsi="仿宋" w:eastAsia="仿宋" w:cs="仿宋"/>
          <w:sz w:val="23"/>
          <w:szCs w:val="23"/>
        </w:rPr>
      </w:pPr>
      <w:r>
        <w:t>1、乙方应按招标文件规定的时间向甲方提供有关技术资料。</w:t>
      </w:r>
    </w:p>
    <w:p>
      <w:pPr>
        <w:spacing w:before="153" w:line="375" w:lineRule="auto"/>
        <w:ind w:firstLine="475"/>
        <w:rPr>
          <w:rFonts w:ascii="仿宋" w:hAnsi="仿宋" w:eastAsia="仿宋" w:cs="仿宋"/>
          <w:sz w:val="23"/>
          <w:szCs w:val="23"/>
        </w:rPr>
      </w:pPr>
      <w:r>
        <w:t>2、没有甲方事先书面同意，乙方不得将由甲方提供的有关合同或任何合同条   文、规格、计划、图纸、样品或资料提供给与履行本合同无关的任何其他人。即使向 履行本合同有关的人员提供，也应注意保密并限于履行合同的必需范围。</w:t>
      </w:r>
    </w:p>
    <w:p>
      <w:pPr>
        <w:spacing w:line="318" w:lineRule="exact"/>
        <w:ind w:left="483"/>
        <w:rPr>
          <w:rFonts w:ascii="仿宋" w:hAnsi="仿宋" w:eastAsia="仿宋" w:cs="仿宋"/>
          <w:sz w:val="23"/>
          <w:szCs w:val="23"/>
        </w:rPr>
      </w:pPr>
      <w:r>
        <w:t>五、知识产权</w:t>
      </w:r>
    </w:p>
    <w:p>
      <w:pPr>
        <w:spacing w:before="148" w:line="229" w:lineRule="auto"/>
        <w:ind w:left="497"/>
        <w:rPr>
          <w:rFonts w:ascii="仿宋" w:hAnsi="仿宋" w:eastAsia="仿宋" w:cs="仿宋"/>
          <w:sz w:val="23"/>
          <w:szCs w:val="23"/>
        </w:rPr>
      </w:pPr>
      <w:r>
        <w:t>乙方应保证提供服务过程中不会侵犯任何第三方的知识产权。</w:t>
      </w:r>
    </w:p>
    <w:p>
      <w:pPr>
        <w:spacing w:before="183" w:line="239" w:lineRule="auto"/>
        <w:ind w:left="481"/>
        <w:rPr>
          <w:rFonts w:ascii="仿宋" w:hAnsi="仿宋" w:eastAsia="仿宋" w:cs="仿宋"/>
          <w:sz w:val="23"/>
          <w:szCs w:val="23"/>
        </w:rPr>
      </w:pPr>
      <w:r>
        <w:t>六、履约保证金</w:t>
      </w:r>
    </w:p>
    <w:p>
      <w:pPr>
        <w:spacing w:before="169" w:line="231" w:lineRule="auto"/>
        <w:ind w:left="480"/>
        <w:rPr>
          <w:rFonts w:ascii="仿宋" w:hAnsi="仿宋" w:eastAsia="仿宋" w:cs="仿宋"/>
          <w:sz w:val="23"/>
          <w:szCs w:val="23"/>
        </w:rPr>
      </w:pPr>
      <w:r>
        <w:t>按招标文件约定。</w:t>
      </w:r>
    </w:p>
    <w:p>
      <w:pPr>
        <w:spacing w:before="179" w:line="242" w:lineRule="auto"/>
        <w:ind w:left="484"/>
        <w:rPr>
          <w:rFonts w:ascii="仿宋" w:hAnsi="仿宋" w:eastAsia="仿宋" w:cs="仿宋"/>
          <w:sz w:val="23"/>
          <w:szCs w:val="23"/>
        </w:rPr>
      </w:pPr>
      <w:r>
        <w:t>七、转包或分包</w:t>
      </w:r>
    </w:p>
    <w:p>
      <w:pPr>
        <w:spacing w:before="166" w:line="312" w:lineRule="exact"/>
        <w:ind w:left="490"/>
        <w:rPr>
          <w:rFonts w:ascii="仿宋" w:hAnsi="仿宋" w:eastAsia="仿宋" w:cs="仿宋"/>
          <w:sz w:val="23"/>
          <w:szCs w:val="23"/>
        </w:rPr>
      </w:pPr>
      <w:r>
        <w:t>1、本合同范围的服务，应由乙方直接供应，不得转让他人供应；</w:t>
      </w:r>
    </w:p>
    <w:p>
      <w:pPr>
        <w:spacing w:before="153" w:line="375" w:lineRule="auto"/>
        <w:ind w:right="119" w:firstLine="474"/>
        <w:rPr>
          <w:rFonts w:ascii="仿宋" w:hAnsi="仿宋" w:eastAsia="仿宋" w:cs="仿宋"/>
          <w:sz w:val="23"/>
          <w:szCs w:val="23"/>
        </w:rPr>
      </w:pPr>
      <w:r>
        <w:t>2、除非得到甲方的书面同意，乙方不得将本合同范围的服务全部或部分分包给 他人供应；</w:t>
      </w:r>
    </w:p>
    <w:p>
      <w:pPr>
        <w:spacing w:before="1" w:line="382" w:lineRule="auto"/>
        <w:ind w:left="2" w:right="119" w:firstLine="474"/>
        <w:rPr>
          <w:rFonts w:ascii="仿宋" w:hAnsi="仿宋" w:eastAsia="仿宋" w:cs="仿宋"/>
          <w:sz w:val="23"/>
          <w:szCs w:val="23"/>
        </w:rPr>
      </w:pPr>
      <w:r>
        <w:t>3、如有转让和未经甲方同意的分包行为， 甲方有权解除合同，没收履约保证金 并追究乙方的违约责任。</w:t>
      </w:r>
    </w:p>
    <w:p>
      <w:pPr>
        <w:sectPr>
          <w:footerReference r:id="rId36" w:type="default"/>
          <w:pgSz w:w="11906" w:h="16839"/>
          <w:pgMar w:top="1053" w:right="1552" w:bottom="846" w:left="1489" w:header="0" w:footer="634" w:gutter="0"/>
          <w:cols w:space="720" w:num="1"/>
        </w:sectPr>
      </w:pPr>
      <w:r/>
    </w:p>
    <w:p>
      <w:pPr>
        <w:spacing w:before="49" w:line="241" w:lineRule="auto"/>
        <w:ind w:left="479"/>
        <w:rPr>
          <w:rFonts w:ascii="仿宋" w:hAnsi="仿宋" w:eastAsia="仿宋" w:cs="仿宋"/>
          <w:sz w:val="23"/>
          <w:szCs w:val="23"/>
        </w:rPr>
      </w:pPr>
      <w:r>
        <w:t>八、合同履行时间、履行方式及履行地点</w:t>
      </w:r>
    </w:p>
    <w:p>
      <w:pPr>
        <w:spacing w:before="164" w:line="313" w:lineRule="exact"/>
        <w:ind w:left="490"/>
        <w:rPr>
          <w:rFonts w:ascii="仿宋" w:hAnsi="仿宋" w:eastAsia="仿宋" w:cs="仿宋"/>
          <w:sz w:val="23"/>
          <w:szCs w:val="23"/>
        </w:rPr>
      </w:pPr>
      <w:r>
        <w:t>1、履行时间：</w:t>
      </w:r>
    </w:p>
    <w:p>
      <w:pPr>
        <w:spacing w:before="155" w:line="312" w:lineRule="exact"/>
        <w:ind w:left="475"/>
        <w:rPr>
          <w:rFonts w:ascii="仿宋" w:hAnsi="仿宋" w:eastAsia="仿宋" w:cs="仿宋"/>
          <w:sz w:val="23"/>
          <w:szCs w:val="23"/>
        </w:rPr>
      </w:pPr>
      <w:r>
        <w:t>2、履行地点：</w:t>
      </w:r>
    </w:p>
    <w:p>
      <w:pPr>
        <w:spacing w:before="152" w:line="233" w:lineRule="auto"/>
        <w:ind w:left="488"/>
        <w:rPr>
          <w:rFonts w:ascii="仿宋" w:hAnsi="仿宋" w:eastAsia="仿宋" w:cs="仿宋"/>
          <w:sz w:val="23"/>
          <w:szCs w:val="23"/>
        </w:rPr>
      </w:pPr>
      <w:r>
        <w:t>九、款项支付</w:t>
      </w:r>
    </w:p>
    <w:p>
      <w:pPr>
        <w:spacing w:before="178" w:line="229" w:lineRule="auto"/>
        <w:ind w:left="1005"/>
        <w:rPr>
          <w:rFonts w:ascii="仿宋" w:hAnsi="仿宋" w:eastAsia="仿宋" w:cs="仿宋"/>
          <w:sz w:val="23"/>
          <w:szCs w:val="23"/>
        </w:rPr>
      </w:pPr>
      <w:r>
        <w:t>自行沟通。</w:t>
      </w:r>
    </w:p>
    <w:p>
      <w:pPr>
        <w:spacing w:before="182" w:line="231" w:lineRule="auto"/>
        <w:ind w:left="486"/>
        <w:rPr>
          <w:rFonts w:ascii="仿宋" w:hAnsi="仿宋" w:eastAsia="仿宋" w:cs="仿宋"/>
          <w:sz w:val="23"/>
          <w:szCs w:val="23"/>
        </w:rPr>
      </w:pPr>
      <w:r>
        <w:t>十、税费</w:t>
      </w:r>
    </w:p>
    <w:p>
      <w:pPr>
        <w:spacing w:before="179" w:line="229" w:lineRule="auto"/>
        <w:ind w:left="480"/>
        <w:rPr>
          <w:rFonts w:ascii="仿宋" w:hAnsi="仿宋" w:eastAsia="仿宋" w:cs="仿宋"/>
          <w:sz w:val="23"/>
          <w:szCs w:val="23"/>
        </w:rPr>
      </w:pPr>
      <w:r>
        <w:t>本合同执行中相关的一切税费均由乙方负担。</w:t>
      </w:r>
    </w:p>
    <w:p>
      <w:pPr>
        <w:spacing w:before="182" w:line="231" w:lineRule="auto"/>
        <w:ind w:left="486"/>
        <w:rPr>
          <w:rFonts w:ascii="仿宋" w:hAnsi="仿宋" w:eastAsia="仿宋" w:cs="仿宋"/>
          <w:sz w:val="23"/>
          <w:szCs w:val="23"/>
        </w:rPr>
      </w:pPr>
      <w:r>
        <w:t>十一、质量保证及后续服务</w:t>
      </w:r>
    </w:p>
    <w:p>
      <w:pPr>
        <w:spacing w:before="178" w:line="313" w:lineRule="exact"/>
        <w:ind w:left="490"/>
        <w:rPr>
          <w:rFonts w:ascii="仿宋" w:hAnsi="仿宋" w:eastAsia="仿宋" w:cs="仿宋"/>
          <w:sz w:val="23"/>
          <w:szCs w:val="23"/>
        </w:rPr>
      </w:pPr>
      <w:r>
        <w:t>1、乙方应按招标文件规定向甲方提供服务。</w:t>
      </w:r>
    </w:p>
    <w:p>
      <w:pPr>
        <w:spacing w:before="155" w:line="375" w:lineRule="auto"/>
        <w:ind w:firstLine="475"/>
        <w:rPr>
          <w:rFonts w:ascii="仿宋" w:hAnsi="仿宋" w:eastAsia="仿宋" w:cs="仿宋"/>
          <w:sz w:val="23"/>
          <w:szCs w:val="23"/>
        </w:rPr>
      </w:pPr>
      <w:r>
        <w:t>2、乙方提供的服务成果在服务质量保证期内发生故障，乙方应负责免费提供后 续服务。对达不到要求者，根据实际情况，经双方协商，可按以下办法处理：</w:t>
      </w:r>
    </w:p>
    <w:p>
      <w:pPr>
        <w:spacing w:line="230" w:lineRule="auto"/>
        <w:ind w:left="485"/>
        <w:rPr>
          <w:rFonts w:ascii="仿宋" w:hAnsi="仿宋" w:eastAsia="仿宋" w:cs="仿宋"/>
          <w:sz w:val="23"/>
          <w:szCs w:val="23"/>
        </w:rPr>
      </w:pPr>
      <w:r>
        <w:t>(1) 重做： 由乙方承担所发生的全部费用。</w:t>
      </w:r>
    </w:p>
    <w:p>
      <w:pPr>
        <w:spacing w:before="178" w:line="231" w:lineRule="auto"/>
        <w:ind w:left="485"/>
        <w:rPr>
          <w:rFonts w:ascii="仿宋" w:hAnsi="仿宋" w:eastAsia="仿宋" w:cs="仿宋"/>
          <w:sz w:val="23"/>
          <w:szCs w:val="23"/>
        </w:rPr>
      </w:pPr>
      <w:r>
        <w:t>(2) 解除合同。</w:t>
      </w:r>
    </w:p>
    <w:p>
      <w:pPr>
        <w:spacing w:before="180" w:line="375" w:lineRule="auto"/>
        <w:ind w:left="3" w:firstLine="473"/>
        <w:rPr>
          <w:rFonts w:ascii="仿宋" w:hAnsi="仿宋" w:eastAsia="仿宋" w:cs="仿宋"/>
          <w:sz w:val="23"/>
          <w:szCs w:val="23"/>
        </w:rPr>
      </w:pPr>
      <w:r>
        <w:t>3、在服务质量保证期内，乙方应对出现的质量及安全问题负责处理解决并承担 一切费用。</w:t>
      </w:r>
    </w:p>
    <w:p>
      <w:pPr>
        <w:spacing w:before="1" w:line="230" w:lineRule="auto"/>
        <w:ind w:left="486"/>
        <w:rPr>
          <w:rFonts w:ascii="仿宋" w:hAnsi="仿宋" w:eastAsia="仿宋" w:cs="仿宋"/>
          <w:sz w:val="23"/>
          <w:szCs w:val="23"/>
        </w:rPr>
      </w:pPr>
      <w:r>
        <w:t>十二、违约责任</w:t>
      </w:r>
    </w:p>
    <w:p>
      <w:pPr>
        <w:spacing w:before="180" w:line="374" w:lineRule="auto"/>
        <w:ind w:left="1" w:firstLine="488"/>
        <w:rPr>
          <w:rFonts w:ascii="仿宋" w:hAnsi="仿宋" w:eastAsia="仿宋" w:cs="仿宋"/>
          <w:sz w:val="23"/>
          <w:szCs w:val="23"/>
        </w:rPr>
      </w:pPr>
      <w:r>
        <w:t>1、 甲方无正当理由拒收接受服务的， 甲方向乙方偿付合同款项百分之五作为违 约金。</w:t>
      </w:r>
    </w:p>
    <w:p>
      <w:pPr>
        <w:spacing w:before="1" w:line="375" w:lineRule="auto"/>
        <w:ind w:left="2" w:firstLine="472"/>
        <w:rPr>
          <w:rFonts w:ascii="仿宋" w:hAnsi="仿宋" w:eastAsia="仿宋" w:cs="仿宋"/>
          <w:sz w:val="23"/>
          <w:szCs w:val="23"/>
        </w:rPr>
      </w:pPr>
      <w:r>
        <w:t>2、 甲方无故逾期验收和办理款项支付手续的， 甲方应按逾期付款总额每日万分 之五向乙方支付违约金，赔付上线为合同总额的百分之五。</w:t>
      </w:r>
    </w:p>
    <w:p>
      <w:pPr>
        <w:spacing w:before="2" w:line="374" w:lineRule="auto"/>
        <w:ind w:left="1" w:firstLine="475"/>
        <w:rPr>
          <w:rFonts w:ascii="仿宋" w:hAnsi="仿宋" w:eastAsia="仿宋" w:cs="仿宋"/>
          <w:sz w:val="23"/>
          <w:szCs w:val="23"/>
        </w:rPr>
      </w:pPr>
      <w:r>
        <w:t>3、乙方未能如期提供服务的，每逾期一 日 向甲方支付合同款项的万分之五作为 违约金，赔付上线为合同总额的百分之五。</w:t>
      </w:r>
    </w:p>
    <w:p>
      <w:pPr>
        <w:spacing w:before="2" w:line="374" w:lineRule="auto"/>
        <w:ind w:left="31" w:firstLine="439"/>
        <w:rPr>
          <w:rFonts w:ascii="仿宋" w:hAnsi="仿宋" w:eastAsia="仿宋" w:cs="仿宋"/>
          <w:sz w:val="23"/>
          <w:szCs w:val="23"/>
        </w:rPr>
      </w:pPr>
      <w:r>
        <w:t>4、乙方因未能如期提供服务或因其他违约行为导致甲方解除合同的，乙方应向 甲方支付合同总值的百分之五违约金。</w:t>
      </w:r>
    </w:p>
    <w:p>
      <w:pPr>
        <w:spacing w:before="1" w:line="230" w:lineRule="auto"/>
        <w:ind w:left="486"/>
        <w:rPr>
          <w:rFonts w:ascii="仿宋" w:hAnsi="仿宋" w:eastAsia="仿宋" w:cs="仿宋"/>
          <w:sz w:val="23"/>
          <w:szCs w:val="23"/>
        </w:rPr>
      </w:pPr>
      <w:r>
        <w:t>十三、不可抗力事件处理</w:t>
      </w:r>
    </w:p>
    <w:p>
      <w:pPr>
        <w:spacing w:before="177" w:line="375" w:lineRule="auto"/>
        <w:ind w:firstLine="490"/>
        <w:rPr>
          <w:rFonts w:ascii="仿宋" w:hAnsi="仿宋" w:eastAsia="仿宋" w:cs="仿宋"/>
          <w:sz w:val="23"/>
          <w:szCs w:val="23"/>
        </w:rPr>
      </w:pPr>
      <w:r>
        <w:t>1、在合同有效期内，任何一方因不可抗力事件导致不能履行合同，则合同履行 期可延长，其延长期与不可抗力影响期相同。</w:t>
      </w:r>
    </w:p>
    <w:p>
      <w:pPr>
        <w:spacing w:line="312" w:lineRule="exact"/>
        <w:ind w:left="475"/>
        <w:rPr>
          <w:rFonts w:ascii="仿宋" w:hAnsi="仿宋" w:eastAsia="仿宋" w:cs="仿宋"/>
          <w:sz w:val="23"/>
          <w:szCs w:val="23"/>
        </w:rPr>
      </w:pPr>
      <w:r>
        <w:t>2、不可抗力事件发生后，应立即通知对方，并寄送有关权威机构出具的证明。</w:t>
      </w:r>
    </w:p>
    <w:p>
      <w:pPr>
        <w:spacing w:before="157" w:line="233" w:lineRule="auto"/>
        <w:ind w:left="477"/>
        <w:rPr>
          <w:rFonts w:ascii="仿宋" w:hAnsi="仿宋" w:eastAsia="仿宋" w:cs="仿宋"/>
          <w:sz w:val="23"/>
          <w:szCs w:val="23"/>
        </w:rPr>
      </w:pPr>
      <w:r>
        <w:t>3、不可抗力事件延续 120 天以上，双方应通过友好协商，确定是否继续履行合</w:t>
      </w:r>
    </w:p>
    <w:p>
      <w:pPr>
        <w:spacing w:line="259" w:lineRule="auto"/>
        <w:rPr>
          <w:rFonts w:ascii="Arial"/>
          <w:sz w:val="21"/>
        </w:rPr>
      </w:pPr>
      <w:r/>
    </w:p>
    <w:p>
      <w:pPr>
        <w:spacing w:before="74" w:line="113" w:lineRule="exact"/>
        <w:ind w:left="258"/>
        <w:rPr>
          <w:rFonts w:ascii="仿宋" w:hAnsi="仿宋" w:eastAsia="仿宋" w:cs="仿宋"/>
          <w:sz w:val="23"/>
          <w:szCs w:val="23"/>
        </w:rPr>
      </w:pPr>
      <w:r>
        <w:t>。</w:t>
      </w:r>
    </w:p>
    <w:p>
      <w:pPr>
        <w:sectPr>
          <w:footerReference r:id="rId37" w:type="default"/>
          <w:pgSz w:w="11906" w:h="16839"/>
          <w:pgMar w:top="979" w:right="1672" w:bottom="846" w:left="1489" w:header="0" w:footer="634" w:gutter="0"/>
          <w:cols w:space="720" w:num="1"/>
        </w:sectPr>
      </w:pPr>
      <w:r/>
    </w:p>
    <w:p>
      <w:pPr>
        <w:spacing w:before="48" w:line="231" w:lineRule="auto"/>
        <w:ind w:left="485"/>
        <w:rPr>
          <w:rFonts w:ascii="仿宋" w:hAnsi="仿宋" w:eastAsia="仿宋" w:cs="仿宋"/>
          <w:sz w:val="23"/>
          <w:szCs w:val="23"/>
        </w:rPr>
      </w:pPr>
      <w:r>
        <w:t>十四、诉讼</w:t>
      </w:r>
    </w:p>
    <w:p>
      <w:pPr>
        <w:spacing w:before="177" w:line="375" w:lineRule="auto"/>
        <w:ind w:right="20" w:firstLine="478"/>
        <w:rPr>
          <w:rFonts w:ascii="仿宋" w:hAnsi="仿宋" w:eastAsia="仿宋" w:cs="仿宋"/>
          <w:sz w:val="23"/>
          <w:szCs w:val="23"/>
        </w:rPr>
      </w:pPr>
      <w:r>
        <w:t>双方在执行合同中所发生的一切争议，应通过协商解决。如协商不成，可向甲方 所在地法院起诉。</w:t>
      </w:r>
    </w:p>
    <w:p>
      <w:pPr>
        <w:spacing w:line="230" w:lineRule="auto"/>
        <w:ind w:left="485"/>
        <w:rPr>
          <w:rFonts w:ascii="仿宋" w:hAnsi="仿宋" w:eastAsia="仿宋" w:cs="仿宋"/>
          <w:sz w:val="23"/>
          <w:szCs w:val="23"/>
        </w:rPr>
      </w:pPr>
      <w:r>
        <w:t>十五、合同生效及其它</w:t>
      </w:r>
    </w:p>
    <w:p>
      <w:pPr>
        <w:spacing w:before="180" w:line="313" w:lineRule="exact"/>
        <w:ind w:left="489"/>
        <w:rPr>
          <w:rFonts w:ascii="仿宋" w:hAnsi="仿宋" w:eastAsia="仿宋" w:cs="仿宋"/>
          <w:sz w:val="23"/>
          <w:szCs w:val="23"/>
        </w:rPr>
      </w:pPr>
      <w:r>
        <w:t>1、合同经双方法定代表人或授权代表签字并加盖单位公章后生效。</w:t>
      </w:r>
    </w:p>
    <w:p>
      <w:pPr>
        <w:spacing w:before="154" w:line="375" w:lineRule="auto"/>
        <w:ind w:left="2" w:right="140" w:firstLine="471"/>
        <w:rPr>
          <w:rFonts w:ascii="仿宋" w:hAnsi="仿宋" w:eastAsia="仿宋" w:cs="仿宋"/>
          <w:sz w:val="23"/>
          <w:szCs w:val="23"/>
        </w:rPr>
      </w:pPr>
      <w:r>
        <w:t>2、合同执行中涉及采购资金和采购内容修改或补充的，须签书面补充协议，方 可作为主合同不可分割的一部分。</w:t>
      </w:r>
    </w:p>
    <w:p>
      <w:pPr>
        <w:spacing w:before="2" w:line="374" w:lineRule="auto"/>
        <w:ind w:left="13" w:right="140" w:firstLine="463"/>
        <w:rPr>
          <w:rFonts w:ascii="仿宋" w:hAnsi="仿宋" w:eastAsia="仿宋" w:cs="仿宋"/>
          <w:sz w:val="23"/>
          <w:szCs w:val="23"/>
        </w:rPr>
      </w:pPr>
      <w:r>
        <w:t>3、招标文件、投标文件及评标过程中形成的文字资料、询标纪要均作为本合同 的组成部分，具有同等效力。本合同未尽事宜，遵照《合同法》有关条文执行。</w:t>
      </w:r>
    </w:p>
    <w:p>
      <w:pPr>
        <w:spacing w:before="1" w:line="230" w:lineRule="auto"/>
        <w:ind w:left="470"/>
        <w:rPr>
          <w:rFonts w:ascii="仿宋" w:hAnsi="仿宋" w:eastAsia="仿宋" w:cs="仿宋"/>
          <w:sz w:val="23"/>
          <w:szCs w:val="23"/>
        </w:rPr>
      </w:pPr>
      <w:r>
        <w:t>4、本合同一式陆份，具有同等法律效力， 甲乙双方各执叁份。</w:t>
      </w:r>
    </w:p>
    <w:p>
      <w:r/>
    </w:p>
    <w:p>
      <w:r/>
    </w:p>
    <w:p>
      <w:r/>
    </w:p>
    <w:p>
      <w:r/>
    </w:p>
    <w:p>
      <w:r/>
    </w:p>
    <w:p>
      <w:r/>
    </w:p>
    <w:p>
      <w:pPr>
        <w:spacing w:line="82" w:lineRule="exact"/>
      </w:pPr>
      <w:r/>
    </w:p>
    <w:p>
      <w:pPr>
        <w:sectPr>
          <w:footerReference r:id="rId38" w:type="default"/>
          <w:pgSz w:w="11906" w:h="16839"/>
          <w:pgMar w:top="979" w:right="1531" w:bottom="846" w:left="1490" w:header="0" w:footer="634" w:gutter="0"/>
          <w:cols w:equalWidth="0" w:num="1">
            <w:col w:w="8884"/>
          </w:cols>
        </w:sectPr>
      </w:pPr>
      <w:r/>
    </w:p>
    <w:p>
      <w:pPr>
        <w:spacing w:before="49" w:line="465" w:lineRule="exact"/>
        <w:ind w:left="510"/>
        <w:rPr>
          <w:rFonts w:ascii="仿宋" w:hAnsi="仿宋" w:eastAsia="仿宋" w:cs="仿宋"/>
          <w:sz w:val="23"/>
          <w:szCs w:val="23"/>
        </w:rPr>
      </w:pPr>
      <w:r>
        <w:t>甲方 (盖章) ：</w:t>
      </w:r>
    </w:p>
    <w:p>
      <w:pPr>
        <w:spacing w:before="1" w:line="231" w:lineRule="auto"/>
        <w:ind w:left="486"/>
        <w:rPr>
          <w:rFonts w:ascii="仿宋" w:hAnsi="仿宋" w:eastAsia="仿宋" w:cs="仿宋"/>
          <w:sz w:val="23"/>
          <w:szCs w:val="23"/>
        </w:rPr>
      </w:pPr>
      <w:r>
        <w:t>法定代表人：</w:t>
      </w:r>
    </w:p>
    <w:p>
      <w:pPr>
        <w:spacing w:before="179" w:line="231" w:lineRule="auto"/>
        <w:ind w:left="482"/>
        <w:rPr>
          <w:rFonts w:ascii="仿宋" w:hAnsi="仿宋" w:eastAsia="仿宋" w:cs="仿宋"/>
          <w:sz w:val="23"/>
          <w:szCs w:val="23"/>
        </w:rPr>
      </w:pPr>
      <w:r>
        <w:t>或受委托人 (签字或盖章) ：</w:t>
      </w:r>
    </w:p>
    <w:p>
      <w:pPr>
        <w:spacing w:before="181" w:line="465" w:lineRule="exact"/>
        <w:ind w:left="476"/>
        <w:rPr>
          <w:rFonts w:ascii="仿宋" w:hAnsi="仿宋" w:eastAsia="仿宋" w:cs="仿宋"/>
          <w:sz w:val="23"/>
          <w:szCs w:val="23"/>
        </w:rPr>
      </w:pPr>
      <w:r>
        <w:t>联系人：</w:t>
      </w:r>
    </w:p>
    <w:p>
      <w:pPr>
        <w:spacing w:before="2" w:line="239" w:lineRule="auto"/>
        <w:ind w:left="480"/>
        <w:rPr>
          <w:rFonts w:ascii="仿宋" w:hAnsi="仿宋" w:eastAsia="仿宋" w:cs="仿宋"/>
          <w:sz w:val="23"/>
          <w:szCs w:val="23"/>
        </w:rPr>
      </w:pPr>
      <w:r>
        <w:t>地址：</w:t>
      </w:r>
    </w:p>
    <w:p>
      <w:pPr>
        <w:spacing w:before="167" w:line="231" w:lineRule="auto"/>
        <w:ind w:left="505"/>
        <w:rPr>
          <w:rFonts w:ascii="仿宋" w:hAnsi="仿宋" w:eastAsia="仿宋" w:cs="仿宋"/>
          <w:sz w:val="23"/>
          <w:szCs w:val="23"/>
        </w:rPr>
      </w:pPr>
      <w:r>
        <w:t>电话：</w:t>
      </w:r>
    </w:p>
    <w:p>
      <w:pPr>
        <w:spacing w:before="180" w:line="231" w:lineRule="auto"/>
        <w:ind w:left="481"/>
        <w:rPr>
          <w:rFonts w:ascii="仿宋" w:hAnsi="仿宋" w:eastAsia="仿宋" w:cs="仿宋"/>
          <w:sz w:val="23"/>
          <w:szCs w:val="23"/>
        </w:rPr>
      </w:pPr>
      <w:r>
        <w:t>传真：</w:t>
      </w:r>
    </w:p>
    <w:p>
      <w:pPr>
        <w:spacing w:before="180" w:line="465" w:lineRule="exact"/>
        <w:ind w:left="479"/>
        <w:rPr>
          <w:rFonts w:ascii="仿宋" w:hAnsi="仿宋" w:eastAsia="仿宋" w:cs="仿宋"/>
          <w:sz w:val="23"/>
          <w:szCs w:val="23"/>
        </w:rPr>
      </w:pPr>
      <w:r>
        <w:t>开户银行：</w:t>
      </w:r>
    </w:p>
    <w:p>
      <w:pPr>
        <w:spacing w:before="2" w:line="231" w:lineRule="auto"/>
        <w:ind w:left="489"/>
        <w:rPr>
          <w:rFonts w:ascii="仿宋" w:hAnsi="仿宋" w:eastAsia="仿宋" w:cs="仿宋"/>
          <w:sz w:val="23"/>
          <w:szCs w:val="23"/>
        </w:rPr>
      </w:pPr>
      <w:r>
        <w:t>帐号：</w:t>
      </w:r>
    </w:p>
    <w:p>
      <w:pPr>
        <w:spacing w:before="179" w:line="231" w:lineRule="auto"/>
        <w:ind w:left="484"/>
        <w:rPr>
          <w:rFonts w:ascii="仿宋" w:hAnsi="仿宋" w:eastAsia="仿宋" w:cs="仿宋"/>
          <w:sz w:val="23"/>
          <w:szCs w:val="23"/>
        </w:rPr>
      </w:pPr>
      <w:r>
        <w:t>签订时间：</w:t>
      </w:r>
    </w:p>
    <w:p>
      <w:pPr>
        <w:spacing w:line="14" w:lineRule="auto"/>
        <w:rPr>
          <w:rFonts w:ascii="Arial"/>
          <w:sz w:val="2"/>
        </w:rPr>
      </w:pPr>
      <w:r/>
    </w:p>
    <w:p>
      <w:pPr>
        <w:spacing w:before="47" w:line="466" w:lineRule="exact"/>
        <w:ind w:left="19"/>
        <w:rPr>
          <w:rFonts w:ascii="仿宋" w:hAnsi="仿宋" w:eastAsia="仿宋" w:cs="仿宋"/>
          <w:sz w:val="23"/>
          <w:szCs w:val="23"/>
        </w:rPr>
      </w:pPr>
      <w:r>
        <w:t>乙方 (盖章) ：</w:t>
      </w:r>
    </w:p>
    <w:p>
      <w:pPr>
        <w:spacing w:line="231" w:lineRule="auto"/>
        <w:ind w:left="10"/>
        <w:rPr>
          <w:rFonts w:ascii="仿宋" w:hAnsi="仿宋" w:eastAsia="仿宋" w:cs="仿宋"/>
          <w:sz w:val="23"/>
          <w:szCs w:val="23"/>
        </w:rPr>
      </w:pPr>
      <w:r>
        <w:t>法定代表人：</w:t>
      </w:r>
    </w:p>
    <w:p>
      <w:pPr>
        <w:spacing w:before="180" w:line="231" w:lineRule="auto"/>
        <w:ind w:left="6"/>
        <w:rPr>
          <w:rFonts w:ascii="仿宋" w:hAnsi="仿宋" w:eastAsia="仿宋" w:cs="仿宋"/>
          <w:sz w:val="23"/>
          <w:szCs w:val="23"/>
        </w:rPr>
      </w:pPr>
      <w:r>
        <w:t>或受委托人 (签字或盖章) ：</w:t>
      </w:r>
    </w:p>
    <w:p>
      <w:pPr>
        <w:spacing w:before="180" w:line="466" w:lineRule="exact"/>
        <w:rPr>
          <w:rFonts w:ascii="仿宋" w:hAnsi="仿宋" w:eastAsia="仿宋" w:cs="仿宋"/>
          <w:sz w:val="23"/>
          <w:szCs w:val="23"/>
        </w:rPr>
      </w:pPr>
      <w:r>
        <w:t>联系人：</w:t>
      </w:r>
    </w:p>
    <w:p>
      <w:pPr>
        <w:spacing w:before="1" w:line="239" w:lineRule="auto"/>
        <w:ind w:left="3"/>
        <w:rPr>
          <w:rFonts w:ascii="仿宋" w:hAnsi="仿宋" w:eastAsia="仿宋" w:cs="仿宋"/>
          <w:sz w:val="23"/>
          <w:szCs w:val="23"/>
        </w:rPr>
      </w:pPr>
      <w:r>
        <w:t>地址：</w:t>
      </w:r>
    </w:p>
    <w:p>
      <w:pPr>
        <w:spacing w:before="167" w:line="231" w:lineRule="auto"/>
        <w:ind w:left="29"/>
        <w:rPr>
          <w:rFonts w:ascii="仿宋" w:hAnsi="仿宋" w:eastAsia="仿宋" w:cs="仿宋"/>
          <w:sz w:val="23"/>
          <w:szCs w:val="23"/>
        </w:rPr>
      </w:pPr>
      <w:r>
        <w:t>电话：</w:t>
      </w:r>
    </w:p>
    <w:p>
      <w:pPr>
        <w:spacing w:before="180" w:line="231" w:lineRule="auto"/>
        <w:ind w:left="5"/>
        <w:rPr>
          <w:rFonts w:ascii="仿宋" w:hAnsi="仿宋" w:eastAsia="仿宋" w:cs="仿宋"/>
          <w:sz w:val="23"/>
          <w:szCs w:val="23"/>
        </w:rPr>
      </w:pPr>
      <w:r>
        <w:t>传真：</w:t>
      </w:r>
    </w:p>
    <w:p>
      <w:pPr>
        <w:spacing w:before="180" w:line="466" w:lineRule="exact"/>
        <w:ind w:left="2"/>
        <w:rPr>
          <w:rFonts w:ascii="仿宋" w:hAnsi="仿宋" w:eastAsia="仿宋" w:cs="仿宋"/>
          <w:sz w:val="23"/>
          <w:szCs w:val="23"/>
        </w:rPr>
      </w:pPr>
      <w:r>
        <w:t>开户银行：</w:t>
      </w:r>
    </w:p>
    <w:p>
      <w:pPr>
        <w:spacing w:before="1" w:line="231" w:lineRule="auto"/>
        <w:ind w:left="12"/>
        <w:rPr>
          <w:rFonts w:ascii="仿宋" w:hAnsi="仿宋" w:eastAsia="仿宋" w:cs="仿宋"/>
          <w:sz w:val="23"/>
          <w:szCs w:val="23"/>
        </w:rPr>
      </w:pPr>
      <w:r>
        <w:t>帐号：</w:t>
      </w:r>
    </w:p>
    <w:p>
      <w:pPr>
        <w:spacing w:before="179" w:line="231" w:lineRule="auto"/>
        <w:ind w:left="8"/>
        <w:rPr>
          <w:rFonts w:ascii="仿宋" w:hAnsi="仿宋" w:eastAsia="仿宋" w:cs="仿宋"/>
          <w:sz w:val="23"/>
          <w:szCs w:val="23"/>
        </w:rPr>
      </w:pPr>
      <w:r>
        <w:t>签订时间：</w:t>
      </w:r>
    </w:p>
    <w:p>
      <w:pPr>
        <w:spacing w:before="260" w:line="197" w:lineRule="auto"/>
        <w:jc w:val="right"/>
        <w:rPr>
          <w:rFonts w:ascii="仿宋" w:hAnsi="仿宋" w:eastAsia="仿宋" w:cs="仿宋"/>
          <w:sz w:val="23"/>
          <w:szCs w:val="23"/>
        </w:rPr>
      </w:pPr>
      <w:r>
        <w:t>签订地点：</w:t>
      </w:r>
    </w:p>
    <w:p>
      <w:pPr>
        <w:sectPr>
          <w:type w:val="continuous"/>
          <w:pgSz w:w="11906" w:h="16839"/>
          <w:pgMar w:top="979" w:right="1531" w:bottom="846" w:left="1490" w:header="0" w:footer="634" w:gutter="0"/>
          <w:cols w:equalWidth="0" w:num="2">
            <w:col w:w="5417" w:space="100"/>
            <w:col w:w="3368"/>
          </w:cols>
        </w:sectPr>
      </w:pPr>
      <w:r/>
    </w:p>
    <w:p>
      <w:pPr>
        <w:spacing w:before="326" w:line="228" w:lineRule="auto"/>
        <w:ind w:left="1792"/>
        <w:outlineLvl w:val="0"/>
        <w:rPr>
          <w:rFonts w:ascii="仿宋" w:hAnsi="仿宋" w:eastAsia="仿宋" w:cs="仿宋"/>
          <w:sz w:val="35"/>
          <w:szCs w:val="35"/>
        </w:rPr>
      </w:pPr>
      <w:r>
        <w:t>第五部分  应提交的有关格式范例</w:t>
      </w:r>
    </w:p>
    <w:p>
      <w:pPr>
        <w:spacing w:line="246" w:lineRule="auto"/>
        <w:rPr>
          <w:rFonts w:ascii="Arial"/>
          <w:sz w:val="21"/>
        </w:rPr>
      </w:pPr>
      <w:r/>
    </w:p>
    <w:p>
      <w:pPr>
        <w:spacing w:line="247" w:lineRule="auto"/>
        <w:rPr>
          <w:rFonts w:ascii="Arial"/>
          <w:sz w:val="21"/>
        </w:rPr>
      </w:pPr>
      <w:r/>
    </w:p>
    <w:p>
      <w:pPr>
        <w:spacing w:before="75" w:line="391" w:lineRule="exact"/>
        <w:ind w:left="3"/>
        <w:rPr>
          <w:rFonts w:ascii="仿宋" w:hAnsi="仿宋" w:eastAsia="仿宋" w:cs="仿宋"/>
          <w:sz w:val="23"/>
          <w:szCs w:val="23"/>
        </w:rPr>
      </w:pPr>
      <w:r>
        <w:t>一、投标人提交投标文件须知：</w:t>
      </w:r>
    </w:p>
    <w:p>
      <w:pPr>
        <w:spacing w:before="74" w:line="375" w:lineRule="auto"/>
        <w:ind w:left="1" w:right="7" w:firstLine="488"/>
        <w:rPr>
          <w:rFonts w:ascii="仿宋" w:hAnsi="仿宋" w:eastAsia="仿宋" w:cs="仿宋"/>
          <w:sz w:val="23"/>
          <w:szCs w:val="23"/>
        </w:rPr>
      </w:pPr>
      <w:r>
        <w:t>1、投标人应严格按照以下顺序填写和提交下述规定的全部格式文件以及其他有 关资料，混乱的编排导致投标文件被误读或评标委员会查找不到有效文件是投标人的 风险。</w:t>
      </w:r>
    </w:p>
    <w:p>
      <w:pPr>
        <w:spacing w:line="312" w:lineRule="exact"/>
        <w:ind w:left="475"/>
        <w:rPr>
          <w:rFonts w:ascii="仿宋" w:hAnsi="仿宋" w:eastAsia="仿宋" w:cs="仿宋"/>
          <w:sz w:val="23"/>
          <w:szCs w:val="23"/>
        </w:rPr>
      </w:pPr>
      <w:r>
        <w:t>2、所附表格中要求回答的全部问题和/或信息都必须正面回答。</w:t>
      </w:r>
    </w:p>
    <w:p>
      <w:pPr>
        <w:spacing w:before="153" w:line="310" w:lineRule="exact"/>
        <w:ind w:left="477"/>
        <w:rPr>
          <w:rFonts w:ascii="仿宋" w:hAnsi="仿宋" w:eastAsia="仿宋" w:cs="仿宋"/>
          <w:sz w:val="23"/>
          <w:szCs w:val="23"/>
        </w:rPr>
      </w:pPr>
      <w:r>
        <w:t>3、本声明书的签字人应保证全部声明和问题的回答是真实的和准确的。</w:t>
      </w:r>
    </w:p>
    <w:p>
      <w:pPr>
        <w:spacing w:before="158" w:line="229" w:lineRule="auto"/>
        <w:ind w:left="471"/>
        <w:rPr>
          <w:rFonts w:ascii="仿宋" w:hAnsi="仿宋" w:eastAsia="仿宋" w:cs="仿宋"/>
          <w:sz w:val="23"/>
          <w:szCs w:val="23"/>
        </w:rPr>
      </w:pPr>
      <w:r>
        <w:t>4、评标委员会将应用投标人提交的资料作出自 己的判断。</w:t>
      </w:r>
    </w:p>
    <w:p>
      <w:pPr>
        <w:spacing w:before="180" w:line="310" w:lineRule="exact"/>
        <w:ind w:left="477"/>
        <w:rPr>
          <w:rFonts w:ascii="仿宋" w:hAnsi="仿宋" w:eastAsia="仿宋" w:cs="仿宋"/>
          <w:sz w:val="23"/>
          <w:szCs w:val="23"/>
        </w:rPr>
      </w:pPr>
      <w:r>
        <w:t>5、投标人提交的材料将在一定期限内被保密保存，但不退还。</w:t>
      </w:r>
    </w:p>
    <w:p>
      <w:pPr>
        <w:spacing w:before="157" w:line="380" w:lineRule="auto"/>
        <w:ind w:firstLine="474"/>
        <w:rPr>
          <w:rFonts w:ascii="仿宋" w:hAnsi="仿宋" w:eastAsia="仿宋" w:cs="仿宋"/>
          <w:sz w:val="23"/>
          <w:szCs w:val="23"/>
        </w:rPr>
      </w:pPr>
      <w:r>
        <w:t>6、全部文件应按投标人须知中规定的语言和份数提交。投标文件组成漏项或未 按规定的格式编制， 内容不全或内容字迹模糊辨认不清的情况，将有可能被评标委员 会认定为投标无效。</w:t>
      </w:r>
    </w:p>
    <w:p>
      <w:pPr>
        <w:sectPr>
          <w:footerReference r:id="rId39" w:type="default"/>
          <w:pgSz w:w="11906" w:h="16839"/>
          <w:pgMar w:top="1431" w:right="1545" w:bottom="846" w:left="1489" w:header="0" w:footer="634" w:gutter="0"/>
          <w:cols w:space="720" w:num="1"/>
        </w:sectPr>
      </w:pPr>
      <w:r/>
    </w:p>
    <w:p>
      <w:pPr>
        <w:spacing w:before="256" w:line="225" w:lineRule="auto"/>
        <w:ind w:left="3092"/>
        <w:outlineLvl w:val="0"/>
        <w:rPr>
          <w:rFonts w:ascii="仿宋" w:hAnsi="仿宋" w:eastAsia="仿宋" w:cs="仿宋"/>
          <w:sz w:val="43"/>
          <w:szCs w:val="43"/>
        </w:rPr>
      </w:pPr>
      <w:r>
        <w:t>项目名称：</w:t>
      </w:r>
    </w:p>
    <w:p>
      <w:pPr>
        <w:spacing w:line="252" w:lineRule="auto"/>
        <w:rPr>
          <w:rFonts w:ascii="Arial"/>
          <w:sz w:val="21"/>
        </w:rPr>
      </w:pPr>
      <w:r/>
    </w:p>
    <w:p>
      <w:pPr>
        <w:spacing w:line="253" w:lineRule="auto"/>
        <w:rPr>
          <w:rFonts w:ascii="Arial"/>
          <w:sz w:val="21"/>
        </w:rPr>
      </w:pPr>
      <w:r/>
    </w:p>
    <w:p>
      <w:pPr>
        <w:spacing w:before="140" w:line="226" w:lineRule="auto"/>
        <w:ind w:left="2119"/>
        <w:outlineLvl w:val="0"/>
        <w:rPr>
          <w:rFonts w:ascii="仿宋" w:hAnsi="仿宋" w:eastAsia="仿宋" w:cs="仿宋"/>
          <w:sz w:val="43"/>
          <w:szCs w:val="43"/>
        </w:rPr>
      </w:pPr>
      <w:r>
        <w:t>资  格 文 件(封面)</w:t>
      </w:r>
    </w:p>
    <w:p>
      <w:pPr>
        <w:spacing w:line="281" w:lineRule="auto"/>
        <w:rPr>
          <w:rFonts w:ascii="Arial"/>
          <w:sz w:val="21"/>
        </w:rPr>
      </w:pPr>
      <w:r/>
    </w:p>
    <w:p>
      <w:pPr>
        <w:spacing w:before="114" w:line="228" w:lineRule="auto"/>
        <w:ind w:left="2570"/>
        <w:outlineLvl w:val="1"/>
        <w:rPr>
          <w:rFonts w:ascii="仿宋" w:hAnsi="仿宋" w:eastAsia="仿宋" w:cs="仿宋"/>
          <w:sz w:val="35"/>
          <w:szCs w:val="35"/>
        </w:rPr>
      </w:pPr>
      <w:r>
        <w:t>(线上电子招投标)</w:t>
      </w:r>
    </w:p>
    <w:p>
      <w:pPr>
        <w:spacing w:line="314" w:lineRule="auto"/>
        <w:rPr>
          <w:rFonts w:ascii="Arial"/>
          <w:sz w:val="21"/>
        </w:rPr>
      </w:pPr>
      <w:r/>
    </w:p>
    <w:p>
      <w:pPr>
        <w:spacing w:line="314" w:lineRule="auto"/>
        <w:rPr>
          <w:rFonts w:ascii="Arial"/>
          <w:sz w:val="21"/>
        </w:rPr>
      </w:pPr>
      <w:r/>
    </w:p>
    <w:p>
      <w:pPr>
        <w:spacing w:before="114" w:line="228" w:lineRule="auto"/>
        <w:ind w:left="2287"/>
        <w:outlineLvl w:val="1"/>
        <w:rPr>
          <w:rFonts w:ascii="仿宋" w:hAnsi="仿宋" w:eastAsia="仿宋" w:cs="仿宋"/>
          <w:sz w:val="35"/>
          <w:szCs w:val="35"/>
        </w:rPr>
      </w:pPr>
      <w:r>
        <w:t>招标编号：YJZFCG2022-</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before="231" w:line="225" w:lineRule="auto"/>
        <w:ind w:left="1151"/>
        <w:rPr>
          <w:rFonts w:ascii="仿宋" w:hAnsi="仿宋" w:eastAsia="仿宋" w:cs="仿宋"/>
          <w:sz w:val="71"/>
          <w:szCs w:val="71"/>
        </w:rPr>
      </w:pPr>
      <w:r>
        <w:t>磋 商 响 应 文 件</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before="113" w:line="226" w:lineRule="auto"/>
        <w:ind w:right="16"/>
        <w:jc w:val="right"/>
        <w:rPr>
          <w:rFonts w:ascii="仿宋" w:hAnsi="仿宋" w:eastAsia="仿宋" w:cs="仿宋"/>
          <w:sz w:val="35"/>
          <w:szCs w:val="35"/>
        </w:rPr>
      </w:pPr>
      <w:r>
        <w:t>磋商响应供应商全称：  (加盖单位公章)</w:t>
      </w:r>
    </w:p>
    <w:p>
      <w:pPr>
        <w:spacing w:before="271" w:line="228" w:lineRule="auto"/>
        <w:ind w:left="3117"/>
        <w:rPr>
          <w:rFonts w:ascii="仿宋" w:hAnsi="仿宋" w:eastAsia="仿宋" w:cs="仿宋"/>
          <w:sz w:val="35"/>
          <w:szCs w:val="35"/>
        </w:rPr>
      </w:pPr>
      <w:r>
        <w:t>年   月   日</w:t>
      </w:r>
    </w:p>
    <w:p>
      <w:pPr>
        <w:sectPr>
          <w:footerReference r:id="rId40" w:type="default"/>
          <w:pgSz w:w="11906" w:h="16839"/>
          <w:pgMar w:top="1431" w:right="1785" w:bottom="846" w:left="1785" w:header="0" w:footer="634" w:gutter="0"/>
          <w:cols w:space="720" w:num="1"/>
        </w:sectPr>
      </w:pPr>
      <w:r/>
    </w:p>
    <w:p>
      <w:pPr>
        <w:spacing w:before="90" w:line="226" w:lineRule="auto"/>
        <w:ind w:left="3295"/>
        <w:outlineLvl w:val="0"/>
        <w:rPr>
          <w:rFonts w:ascii="仿宋" w:hAnsi="仿宋" w:eastAsia="仿宋" w:cs="仿宋"/>
          <w:sz w:val="43"/>
          <w:szCs w:val="43"/>
        </w:rPr>
      </w:pPr>
      <w:r>
        <w:t>资 格 文 件</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before="100" w:line="229" w:lineRule="auto"/>
        <w:ind w:left="4135"/>
        <w:rPr>
          <w:rFonts w:ascii="仿宋" w:hAnsi="仿宋" w:eastAsia="仿宋" w:cs="仿宋"/>
          <w:sz w:val="31"/>
          <w:szCs w:val="31"/>
        </w:rPr>
      </w:pPr>
      <w:r>
        <w:t>目  录</w:t>
      </w:r>
    </w:p>
    <w:p>
      <w:pPr>
        <w:spacing w:before="226" w:line="232" w:lineRule="auto"/>
        <w:ind w:left="1"/>
        <w:rPr>
          <w:rFonts w:ascii="仿宋" w:hAnsi="仿宋" w:eastAsia="仿宋" w:cs="仿宋"/>
          <w:sz w:val="23"/>
          <w:szCs w:val="23"/>
        </w:rPr>
      </w:pPr>
      <w:r>
        <w:t>(1) 营业执照…………………………………………………………………… (页码)</w:t>
      </w:r>
    </w:p>
    <w:p>
      <w:pPr>
        <w:spacing w:before="176" w:line="231" w:lineRule="auto"/>
        <w:ind w:left="1"/>
        <w:rPr>
          <w:rFonts w:ascii="仿宋" w:hAnsi="仿宋" w:eastAsia="仿宋" w:cs="仿宋"/>
          <w:sz w:val="23"/>
          <w:szCs w:val="23"/>
        </w:rPr>
      </w:pPr>
      <w:r>
        <w:t>(2) 最近一年度财务报表……………………………………………………… (页码)</w:t>
      </w:r>
    </w:p>
    <w:p>
      <w:pPr>
        <w:spacing w:before="180" w:line="229" w:lineRule="auto"/>
        <w:ind w:left="1"/>
        <w:rPr>
          <w:rFonts w:ascii="仿宋" w:hAnsi="仿宋" w:eastAsia="仿宋" w:cs="仿宋"/>
          <w:sz w:val="23"/>
          <w:szCs w:val="23"/>
        </w:rPr>
      </w:pPr>
      <w:r>
        <w:t>(3) 具有履行合同所必需的场地、设备和专业技术能力的承诺函………… (页码)</w:t>
      </w:r>
    </w:p>
    <w:p>
      <w:pPr>
        <w:spacing w:before="181" w:line="229" w:lineRule="auto"/>
        <w:ind w:left="1"/>
        <w:rPr>
          <w:rFonts w:ascii="仿宋" w:hAnsi="仿宋" w:eastAsia="仿宋" w:cs="仿宋"/>
          <w:sz w:val="23"/>
          <w:szCs w:val="23"/>
        </w:rPr>
      </w:pPr>
      <w:r>
        <w:t>(4) 依法缴纳税收和社会保障资金的承诺函………………………………… (页码)</w:t>
      </w:r>
    </w:p>
    <w:p>
      <w:pPr>
        <w:spacing w:before="182" w:line="228" w:lineRule="auto"/>
        <w:ind w:left="1"/>
        <w:rPr>
          <w:rFonts w:ascii="仿宋" w:hAnsi="仿宋" w:eastAsia="仿宋" w:cs="仿宋"/>
          <w:sz w:val="23"/>
          <w:szCs w:val="23"/>
        </w:rPr>
      </w:pPr>
      <w:r>
        <w:t>(5) 参加政府采购活动前 3 年内在经营活动中没有重大违法记录的声明函 (页码)</w:t>
      </w:r>
    </w:p>
    <w:p>
      <w:pPr>
        <w:spacing w:before="182" w:line="229" w:lineRule="auto"/>
        <w:ind w:left="1"/>
        <w:rPr>
          <w:rFonts w:ascii="仿宋" w:hAnsi="仿宋" w:eastAsia="仿宋" w:cs="仿宋"/>
          <w:sz w:val="23"/>
          <w:szCs w:val="23"/>
        </w:rPr>
      </w:pPr>
      <w:r>
        <w:t>(6) 单位负责人为同一人或者存在直接控股、管理关系的不同供应商，不得参加同</w:t>
      </w:r>
    </w:p>
    <w:p>
      <w:pPr>
        <w:spacing w:before="182" w:line="232" w:lineRule="auto"/>
        <w:rPr>
          <w:rFonts w:ascii="仿宋" w:hAnsi="仿宋" w:eastAsia="仿宋" w:cs="仿宋"/>
          <w:sz w:val="23"/>
          <w:szCs w:val="23"/>
        </w:rPr>
      </w:pPr>
      <w:r>
        <w:t>一合同项下的政府采购活动承诺函……………………………………………… (页码)</w:t>
      </w:r>
    </w:p>
    <w:p>
      <w:pPr>
        <w:spacing w:before="177" w:line="230" w:lineRule="auto"/>
        <w:ind w:left="1"/>
        <w:rPr>
          <w:rFonts w:ascii="仿宋" w:hAnsi="仿宋" w:eastAsia="仿宋" w:cs="仿宋"/>
          <w:sz w:val="23"/>
          <w:szCs w:val="23"/>
        </w:rPr>
      </w:pPr>
      <w:r>
        <w:t>(7) 投标供应商没有失信记录承诺函…………………………………………  (页码)</w:t>
      </w:r>
    </w:p>
    <w:p>
      <w:pPr>
        <w:spacing w:before="181" w:line="231" w:lineRule="auto"/>
        <w:ind w:left="1"/>
        <w:rPr>
          <w:rFonts w:ascii="仿宋" w:hAnsi="仿宋" w:eastAsia="仿宋" w:cs="仿宋"/>
          <w:sz w:val="23"/>
          <w:szCs w:val="23"/>
        </w:rPr>
      </w:pPr>
      <w:r>
        <w:t>(8) 投标供应商不属于公益一类事业单位承诺函……………………………  (页码)</w:t>
      </w:r>
    </w:p>
    <w:p>
      <w:pPr>
        <w:sectPr>
          <w:footerReference r:id="rId41" w:type="default"/>
          <w:pgSz w:w="11906" w:h="16839"/>
          <w:pgMar w:top="978" w:right="1573" w:bottom="846" w:left="1493" w:header="0" w:footer="634" w:gutter="0"/>
          <w:cols w:space="720" w:num="1"/>
        </w:sect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before="100" w:line="384" w:lineRule="auto"/>
        <w:ind w:left="1752" w:right="67" w:hanging="1593"/>
        <w:rPr>
          <w:rFonts w:ascii="仿宋" w:hAnsi="仿宋" w:eastAsia="仿宋" w:cs="仿宋"/>
          <w:sz w:val="31"/>
          <w:szCs w:val="31"/>
        </w:rPr>
      </w:pPr>
      <w:r>
        <w:t>二、最近一年度财务报表 (可提供审计报告或资产负责表及利 润表，新成立的公司提供情况说明) ；</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before="94" w:line="390" w:lineRule="exact"/>
        <w:ind w:left="276"/>
        <w:outlineLvl w:val="0"/>
        <w:rPr>
          <w:rFonts w:ascii="仿宋" w:hAnsi="仿宋" w:eastAsia="仿宋" w:cs="仿宋"/>
          <w:sz w:val="29"/>
          <w:szCs w:val="29"/>
        </w:rPr>
      </w:pPr>
      <w:r>
        <w:t>三、具有履行合同所必需的场地、设备和专业技术能力的承诺函</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before="75" w:line="231" w:lineRule="auto"/>
        <w:ind w:left="1"/>
        <w:rPr>
          <w:rFonts w:ascii="仿宋" w:hAnsi="仿宋" w:eastAsia="仿宋" w:cs="仿宋"/>
          <w:sz w:val="23"/>
          <w:szCs w:val="23"/>
        </w:rPr>
      </w:pPr>
      <w:r>
        <w:t>杭州市余杭区人民政府余杭街道办事处、杭州益嘉工程咨询代理有限公司：</w:t>
      </w:r>
    </w:p>
    <w:p>
      <w:pPr>
        <w:spacing w:before="179" w:line="381" w:lineRule="auto"/>
        <w:ind w:firstLine="491"/>
        <w:rPr>
          <w:rFonts w:ascii="仿宋" w:hAnsi="仿宋" w:eastAsia="仿宋" w:cs="仿宋"/>
          <w:sz w:val="23"/>
          <w:szCs w:val="23"/>
        </w:rPr>
      </w:pPr>
      <w:r>
        <w:t>我方  (供应商)     承诺具有履行合同所必需的场地、设备和专业技术能力。如 有虚假，采购人可取消我方任何资格 (投标/中标/签订合同) ，我方对此无任何异  议。</w:t>
      </w:r>
    </w:p>
    <w:p>
      <w:pPr>
        <w:spacing w:line="367" w:lineRule="auto"/>
        <w:rPr>
          <w:rFonts w:ascii="Arial"/>
          <w:sz w:val="21"/>
        </w:rPr>
      </w:pPr>
      <w:r/>
    </w:p>
    <w:p>
      <w:pPr>
        <w:spacing w:before="75" w:line="232" w:lineRule="auto"/>
        <w:ind w:left="481"/>
        <w:rPr>
          <w:rFonts w:ascii="仿宋" w:hAnsi="仿宋" w:eastAsia="仿宋" w:cs="仿宋"/>
          <w:sz w:val="23"/>
          <w:szCs w:val="23"/>
        </w:rPr>
      </w:pPr>
      <w:r>
        <w:t>特此承诺！</w:t>
      </w:r>
    </w:p>
    <w:p>
      <w:pPr>
        <w:spacing w:line="283" w:lineRule="auto"/>
        <w:rPr>
          <w:rFonts w:ascii="Arial"/>
          <w:sz w:val="21"/>
        </w:rPr>
      </w:pPr>
      <w:r/>
    </w:p>
    <w:p>
      <w:pPr>
        <w:spacing w:line="283" w:lineRule="auto"/>
        <w:rPr>
          <w:rFonts w:ascii="Arial"/>
          <w:sz w:val="21"/>
        </w:rPr>
      </w:pPr>
      <w:r/>
    </w:p>
    <w:p>
      <w:pPr>
        <w:spacing w:before="76" w:line="229" w:lineRule="auto"/>
        <w:ind w:left="483"/>
        <w:rPr>
          <w:rFonts w:ascii="仿宋" w:hAnsi="仿宋" w:eastAsia="仿宋" w:cs="仿宋"/>
          <w:sz w:val="23"/>
          <w:szCs w:val="23"/>
        </w:rPr>
      </w:pPr>
      <w:r>
        <w:t>供应商名称 (盖章)  ：</w:t>
      </w:r>
    </w:p>
    <w:p>
      <w:pPr>
        <w:spacing w:before="182" w:line="231" w:lineRule="auto"/>
        <w:ind w:left="490"/>
        <w:rPr>
          <w:rFonts w:ascii="仿宋" w:hAnsi="仿宋" w:eastAsia="仿宋" w:cs="仿宋"/>
          <w:sz w:val="23"/>
          <w:szCs w:val="23"/>
        </w:rPr>
      </w:pPr>
      <w:r>
        <w:t>法定代表人或其授权代表 (签字或盖章) ：</w:t>
      </w:r>
    </w:p>
    <w:p>
      <w:pPr>
        <w:spacing w:line="283" w:lineRule="auto"/>
        <w:rPr>
          <w:rFonts w:ascii="Arial"/>
          <w:sz w:val="21"/>
        </w:rPr>
      </w:pPr>
      <w:r/>
    </w:p>
    <w:p>
      <w:pPr>
        <w:spacing w:line="284" w:lineRule="auto"/>
        <w:rPr>
          <w:rFonts w:ascii="Arial"/>
          <w:sz w:val="21"/>
        </w:rPr>
      </w:pPr>
      <w:r/>
    </w:p>
    <w:p>
      <w:pPr>
        <w:spacing w:before="75" w:line="231" w:lineRule="auto"/>
        <w:ind w:left="533"/>
        <w:rPr>
          <w:rFonts w:ascii="仿宋" w:hAnsi="仿宋" w:eastAsia="仿宋" w:cs="仿宋"/>
          <w:sz w:val="23"/>
          <w:szCs w:val="23"/>
        </w:rPr>
      </w:pPr>
      <w:r>
        <w:t>日期：      年  月  日</w:t>
      </w:r>
    </w:p>
    <w:p>
      <w:pPr>
        <w:sectPr>
          <w:headerReference r:id="rId42" w:type="default"/>
          <w:footerReference r:id="rId43" w:type="default"/>
          <w:pgSz w:w="11906" w:h="16839"/>
          <w:pgMar w:top="1368" w:right="1552" w:bottom="846" w:left="1486" w:header="1042" w:footer="634" w:gutter="0"/>
          <w:cols w:space="720" w:num="1"/>
        </w:sectPr>
      </w:pPr>
      <w:r/>
    </w:p>
    <w:p>
      <w:pPr>
        <w:spacing w:line="322" w:lineRule="auto"/>
        <w:rPr>
          <w:rFonts w:ascii="Arial"/>
          <w:sz w:val="21"/>
        </w:rPr>
      </w:pPr>
      <w:r/>
    </w:p>
    <w:p>
      <w:pPr>
        <w:spacing w:line="323" w:lineRule="auto"/>
        <w:rPr>
          <w:rFonts w:ascii="Arial"/>
          <w:sz w:val="21"/>
        </w:rPr>
      </w:pPr>
      <w:r/>
    </w:p>
    <w:p>
      <w:pPr>
        <w:spacing w:before="101"/>
        <w:ind w:left="1473"/>
        <w:rPr>
          <w:rFonts w:ascii="仿宋" w:hAnsi="仿宋" w:eastAsia="仿宋" w:cs="仿宋"/>
          <w:sz w:val="31"/>
          <w:szCs w:val="31"/>
        </w:rPr>
      </w:pPr>
      <w:r>
        <w:t>四、依法缴纳税收和社会保障资金的承诺函</w:t>
      </w:r>
    </w:p>
    <w:p>
      <w:pPr>
        <w:spacing w:line="249" w:lineRule="auto"/>
        <w:rPr>
          <w:rFonts w:ascii="Arial"/>
          <w:sz w:val="21"/>
        </w:rPr>
      </w:pPr>
      <w:r/>
    </w:p>
    <w:p>
      <w:pPr>
        <w:spacing w:line="249" w:lineRule="auto"/>
        <w:rPr>
          <w:rFonts w:ascii="Arial"/>
          <w:sz w:val="21"/>
        </w:rPr>
      </w:pPr>
      <w:r/>
    </w:p>
    <w:p>
      <w:pPr>
        <w:spacing w:before="75" w:line="231" w:lineRule="auto"/>
        <w:ind w:left="1"/>
        <w:rPr>
          <w:rFonts w:ascii="仿宋" w:hAnsi="仿宋" w:eastAsia="仿宋" w:cs="仿宋"/>
          <w:sz w:val="23"/>
          <w:szCs w:val="23"/>
        </w:rPr>
      </w:pPr>
      <w:r>
        <w:t>杭州市余杭区人民政府余杭街道办事处、杭州益嘉工程咨询代理有限公司：</w:t>
      </w:r>
    </w:p>
    <w:p>
      <w:pPr>
        <w:spacing w:before="262" w:line="384" w:lineRule="auto"/>
        <w:ind w:left="4" w:firstLine="486"/>
        <w:rPr>
          <w:rFonts w:ascii="仿宋" w:hAnsi="仿宋" w:eastAsia="仿宋" w:cs="仿宋"/>
          <w:sz w:val="23"/>
          <w:szCs w:val="23"/>
        </w:rPr>
      </w:pPr>
      <w:r>
        <w:t>我公司郑重声明，我公司严格依法缴纳税收和社会保障资金，本文件中所提供的 相关材料均真实有效，不存在虚假、造假行为。如有违反，愿承担一切责任。</w:t>
      </w:r>
    </w:p>
    <w:p>
      <w:pPr>
        <w:spacing w:line="381" w:lineRule="auto"/>
        <w:rPr>
          <w:rFonts w:ascii="Arial"/>
          <w:sz w:val="21"/>
        </w:rPr>
      </w:pPr>
      <w:r/>
    </w:p>
    <w:p>
      <w:pPr>
        <w:spacing w:before="75" w:line="232" w:lineRule="auto"/>
        <w:ind w:left="481"/>
        <w:rPr>
          <w:rFonts w:ascii="仿宋" w:hAnsi="仿宋" w:eastAsia="仿宋" w:cs="仿宋"/>
          <w:sz w:val="23"/>
          <w:szCs w:val="23"/>
        </w:rPr>
      </w:pPr>
      <w:r>
        <w:t>特此承诺！</w:t>
      </w:r>
    </w:p>
    <w:p>
      <w:pPr>
        <w:spacing w:line="246" w:lineRule="auto"/>
        <w:rPr>
          <w:rFonts w:ascii="Arial"/>
          <w:sz w:val="21"/>
        </w:rPr>
      </w:pPr>
      <w:r/>
    </w:p>
    <w:p>
      <w:pPr>
        <w:spacing w:line="246" w:lineRule="auto"/>
        <w:rPr>
          <w:rFonts w:ascii="Arial"/>
          <w:sz w:val="21"/>
        </w:rPr>
      </w:pPr>
      <w:r/>
    </w:p>
    <w:p>
      <w:pPr>
        <w:spacing w:before="75" w:line="229" w:lineRule="auto"/>
        <w:ind w:left="483"/>
        <w:rPr>
          <w:rFonts w:ascii="仿宋" w:hAnsi="仿宋" w:eastAsia="仿宋" w:cs="仿宋"/>
          <w:sz w:val="23"/>
          <w:szCs w:val="23"/>
        </w:rPr>
      </w:pPr>
      <w:r>
        <w:t>供应商名称 (盖章)  ：</w:t>
      </w:r>
    </w:p>
    <w:p>
      <w:pPr>
        <w:spacing w:before="182" w:line="231" w:lineRule="auto"/>
        <w:ind w:left="490"/>
        <w:rPr>
          <w:rFonts w:ascii="仿宋" w:hAnsi="仿宋" w:eastAsia="仿宋" w:cs="仿宋"/>
          <w:sz w:val="23"/>
          <w:szCs w:val="23"/>
        </w:rPr>
      </w:pPr>
      <w:r>
        <w:t>法定代表人或其授权代表 (签字或盖章) ：</w:t>
      </w:r>
    </w:p>
    <w:p>
      <w:pPr>
        <w:spacing w:before="177" w:line="231" w:lineRule="auto"/>
        <w:ind w:left="533"/>
        <w:rPr>
          <w:rFonts w:ascii="仿宋" w:hAnsi="仿宋" w:eastAsia="仿宋" w:cs="仿宋"/>
          <w:sz w:val="23"/>
          <w:szCs w:val="23"/>
        </w:rPr>
      </w:pPr>
      <w:r>
        <w:t>日期：      年  月  日</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before="102" w:line="225" w:lineRule="auto"/>
        <w:ind w:left="154"/>
        <w:rPr>
          <w:rFonts w:ascii="仿宋" w:hAnsi="仿宋" w:eastAsia="仿宋" w:cs="仿宋"/>
          <w:sz w:val="31"/>
          <w:szCs w:val="31"/>
        </w:rPr>
      </w:pPr>
      <w:r>
        <w:t>五、参加政府采购活动前 3 年内在经营活动中没有重大违法记</w:t>
      </w:r>
    </w:p>
    <w:p>
      <w:pPr>
        <w:spacing w:before="253" w:line="229" w:lineRule="auto"/>
        <w:ind w:left="3696"/>
        <w:rPr>
          <w:rFonts w:ascii="仿宋" w:hAnsi="仿宋" w:eastAsia="仿宋" w:cs="仿宋"/>
          <w:sz w:val="31"/>
          <w:szCs w:val="31"/>
        </w:rPr>
      </w:pPr>
      <w:r>
        <w:t>录的声明函</w:t>
      </w:r>
    </w:p>
    <w:p>
      <w:pPr>
        <w:spacing w:before="122" w:line="231" w:lineRule="auto"/>
        <w:ind w:left="1"/>
        <w:rPr>
          <w:rFonts w:ascii="仿宋" w:hAnsi="仿宋" w:eastAsia="仿宋" w:cs="仿宋"/>
          <w:sz w:val="23"/>
          <w:szCs w:val="23"/>
        </w:rPr>
      </w:pPr>
      <w:r>
        <w:t>杭州市余杭区人民政府余杭街道办事处、杭州益嘉工程咨询代理有限公司：</w:t>
      </w:r>
    </w:p>
    <w:p>
      <w:pPr>
        <w:spacing w:before="180" w:line="375" w:lineRule="auto"/>
        <w:ind w:firstLine="491"/>
        <w:rPr>
          <w:rFonts w:ascii="仿宋" w:hAnsi="仿宋" w:eastAsia="仿宋" w:cs="仿宋"/>
          <w:sz w:val="23"/>
          <w:szCs w:val="23"/>
        </w:rPr>
      </w:pPr>
      <w:r>
        <w:t>我方  (供应商)     具有良好的商业信誉，依法缴纳税收和社会保障资金，未被 列入失信被执行人名单、重大税收违法案件当事人名单、政府采购严重违法失信行为 记录名单，参加本次政府采购活动前 3 年内在经营活动中没有重大违法记录 (没有因 违法经营受到刑事处罚，没有被责令停产停业、被吊销许可证或者执照、被处以较大 数额罚款等行政处罚，没有因违法经营被禁止参加政府采购活动的期限未满情形) 。 如有虚假，采购人可取消我方任何资格 (投标/中标/签订合同) ，我方对此无任何异 议。</w:t>
      </w:r>
    </w:p>
    <w:p>
      <w:pPr>
        <w:spacing w:before="1" w:line="231" w:lineRule="auto"/>
        <w:ind w:left="481"/>
        <w:rPr>
          <w:rFonts w:ascii="仿宋" w:hAnsi="仿宋" w:eastAsia="仿宋" w:cs="仿宋"/>
          <w:sz w:val="23"/>
          <w:szCs w:val="23"/>
        </w:rPr>
      </w:pPr>
      <w:r>
        <w:t>特此承诺！</w:t>
      </w:r>
    </w:p>
    <w:p>
      <w:pPr>
        <w:spacing w:line="283" w:lineRule="auto"/>
        <w:rPr>
          <w:rFonts w:ascii="Arial"/>
          <w:sz w:val="21"/>
        </w:rPr>
      </w:pPr>
      <w:r/>
    </w:p>
    <w:p>
      <w:pPr>
        <w:spacing w:line="283" w:lineRule="auto"/>
        <w:rPr>
          <w:rFonts w:ascii="Arial"/>
          <w:sz w:val="21"/>
        </w:rPr>
      </w:pPr>
      <w:r/>
    </w:p>
    <w:p>
      <w:pPr>
        <w:spacing w:before="75" w:line="229" w:lineRule="auto"/>
        <w:ind w:left="483"/>
        <w:rPr>
          <w:rFonts w:ascii="仿宋" w:hAnsi="仿宋" w:eastAsia="仿宋" w:cs="仿宋"/>
          <w:sz w:val="23"/>
          <w:szCs w:val="23"/>
        </w:rPr>
      </w:pPr>
      <w:r>
        <w:t>供应商名称 (盖章)  ：</w:t>
      </w:r>
    </w:p>
    <w:p>
      <w:pPr>
        <w:spacing w:before="180" w:line="231" w:lineRule="auto"/>
        <w:ind w:left="490"/>
        <w:rPr>
          <w:rFonts w:ascii="仿宋" w:hAnsi="仿宋" w:eastAsia="仿宋" w:cs="仿宋"/>
          <w:sz w:val="23"/>
          <w:szCs w:val="23"/>
        </w:rPr>
      </w:pPr>
      <w:r>
        <w:t>法定代表人或其授权代表 (签字或盖章) ：</w:t>
      </w:r>
    </w:p>
    <w:p>
      <w:pPr>
        <w:spacing w:before="180" w:line="231" w:lineRule="auto"/>
        <w:ind w:left="533"/>
        <w:rPr>
          <w:rFonts w:ascii="仿宋" w:hAnsi="仿宋" w:eastAsia="仿宋" w:cs="仿宋"/>
          <w:sz w:val="23"/>
          <w:szCs w:val="23"/>
        </w:rPr>
      </w:pPr>
      <w:r>
        <w:t>日期：      年  月  日</w:t>
      </w:r>
    </w:p>
    <w:p>
      <w:pPr>
        <w:sectPr>
          <w:headerReference r:id="rId44" w:type="default"/>
          <w:footerReference r:id="rId45" w:type="default"/>
          <w:pgSz w:w="11906" w:h="16839"/>
          <w:pgMar w:top="400" w:right="1552" w:bottom="846" w:left="1486" w:header="0" w:footer="634" w:gutter="0"/>
          <w:cols w:space="720" w:num="1"/>
        </w:sectPr>
      </w:pPr>
      <w:r/>
    </w:p>
    <w:p>
      <w:pPr>
        <w:spacing w:line="322" w:lineRule="auto"/>
        <w:rPr>
          <w:rFonts w:ascii="Arial"/>
          <w:sz w:val="21"/>
        </w:rPr>
      </w:pPr>
      <w:r/>
    </w:p>
    <w:p>
      <w:pPr>
        <w:spacing w:line="322" w:lineRule="auto"/>
        <w:rPr>
          <w:rFonts w:ascii="Arial"/>
          <w:sz w:val="21"/>
        </w:rPr>
      </w:pPr>
      <w:r/>
    </w:p>
    <w:p>
      <w:pPr>
        <w:spacing w:before="101" w:line="381" w:lineRule="auto"/>
        <w:ind w:left="156" w:right="67" w:hanging="5"/>
        <w:rPr>
          <w:rFonts w:ascii="仿宋" w:hAnsi="仿宋" w:eastAsia="仿宋" w:cs="仿宋"/>
          <w:sz w:val="31"/>
          <w:szCs w:val="31"/>
        </w:rPr>
      </w:pPr>
      <w:r>
        <w:t>六、与参加本次项目同一合同项下政府采购活动的其他供应商 不存在单位负责人为同一人或者直接控股、管理关系的承诺函</w:t>
      </w:r>
    </w:p>
    <w:p>
      <w:pPr>
        <w:spacing w:line="374" w:lineRule="auto"/>
        <w:rPr>
          <w:rFonts w:ascii="Arial"/>
          <w:sz w:val="21"/>
        </w:rPr>
      </w:pPr>
      <w:r/>
    </w:p>
    <w:p>
      <w:pPr>
        <w:spacing w:before="75" w:line="231" w:lineRule="auto"/>
        <w:ind w:left="1"/>
        <w:rPr>
          <w:rFonts w:ascii="仿宋" w:hAnsi="仿宋" w:eastAsia="仿宋" w:cs="仿宋"/>
          <w:sz w:val="23"/>
          <w:szCs w:val="23"/>
        </w:rPr>
      </w:pPr>
      <w:r>
        <w:t>杭州市余杭区人民政府余杭街道办事处、杭州益嘉工程咨询代理有限公司：</w:t>
      </w:r>
    </w:p>
    <w:p>
      <w:pPr>
        <w:spacing w:before="259" w:line="385" w:lineRule="auto"/>
        <w:ind w:left="2" w:firstLine="488"/>
        <w:rPr>
          <w:rFonts w:ascii="仿宋" w:hAnsi="仿宋" w:eastAsia="仿宋" w:cs="仿宋"/>
          <w:sz w:val="23"/>
          <w:szCs w:val="23"/>
        </w:rPr>
      </w:pPr>
      <w:r>
        <w:t>我方郑重承诺，我方此次参加               项目名称      的投标，与参加本 次项目同一合同项下政府采购活动的其他供应商不存在单位负责人为同一人或者直接 控股、管理关系。如有虚假或隐瞒，愿意承担一切后果。</w:t>
      </w:r>
    </w:p>
    <w:p>
      <w:pPr>
        <w:spacing w:line="287" w:lineRule="auto"/>
        <w:rPr>
          <w:rFonts w:ascii="Arial"/>
          <w:sz w:val="21"/>
        </w:rPr>
      </w:pPr>
      <w:r/>
    </w:p>
    <w:p>
      <w:pPr>
        <w:spacing w:before="75" w:line="232" w:lineRule="auto"/>
        <w:ind w:left="481"/>
        <w:rPr>
          <w:rFonts w:ascii="仿宋" w:hAnsi="仿宋" w:eastAsia="仿宋" w:cs="仿宋"/>
          <w:sz w:val="23"/>
          <w:szCs w:val="23"/>
        </w:rPr>
      </w:pPr>
      <w:r>
        <w:t>特此承诺！</w:t>
      </w:r>
    </w:p>
    <w:p>
      <w:pPr>
        <w:spacing w:before="179" w:line="229" w:lineRule="auto"/>
        <w:ind w:left="483"/>
        <w:rPr>
          <w:rFonts w:ascii="仿宋" w:hAnsi="仿宋" w:eastAsia="仿宋" w:cs="仿宋"/>
          <w:sz w:val="23"/>
          <w:szCs w:val="23"/>
        </w:rPr>
      </w:pPr>
      <w:r>
        <w:t>供应商名称 (盖章)  ：</w:t>
      </w:r>
    </w:p>
    <w:p>
      <w:pPr>
        <w:spacing w:before="182" w:line="231" w:lineRule="auto"/>
        <w:ind w:left="490"/>
        <w:rPr>
          <w:rFonts w:ascii="仿宋" w:hAnsi="仿宋" w:eastAsia="仿宋" w:cs="仿宋"/>
          <w:sz w:val="23"/>
          <w:szCs w:val="23"/>
        </w:rPr>
      </w:pPr>
      <w:r>
        <w:t>法定代表人或其授权代表 (签字或盖章) ：</w:t>
      </w:r>
    </w:p>
    <w:p>
      <w:pPr>
        <w:spacing w:line="283" w:lineRule="auto"/>
        <w:rPr>
          <w:rFonts w:ascii="Arial"/>
          <w:sz w:val="21"/>
        </w:rPr>
      </w:pPr>
      <w:r/>
    </w:p>
    <w:p>
      <w:pPr>
        <w:spacing w:line="284" w:lineRule="auto"/>
        <w:rPr>
          <w:rFonts w:ascii="Arial"/>
          <w:sz w:val="21"/>
        </w:rPr>
      </w:pPr>
      <w:r/>
    </w:p>
    <w:p>
      <w:pPr>
        <w:spacing w:before="75" w:line="231" w:lineRule="auto"/>
        <w:ind w:left="533"/>
        <w:rPr>
          <w:rFonts w:ascii="仿宋" w:hAnsi="仿宋" w:eastAsia="仿宋" w:cs="仿宋"/>
          <w:sz w:val="23"/>
          <w:szCs w:val="23"/>
        </w:rPr>
      </w:pPr>
      <w:r>
        <w:t>日期：      年  月  日</w:t>
      </w:r>
    </w:p>
    <w:p>
      <w:pPr>
        <w:spacing w:line="331" w:lineRule="auto"/>
        <w:rPr>
          <w:rFonts w:ascii="Arial"/>
          <w:sz w:val="21"/>
        </w:rPr>
      </w:pPr>
      <w:r/>
    </w:p>
    <w:p>
      <w:pPr>
        <w:spacing w:line="332" w:lineRule="auto"/>
        <w:rPr>
          <w:rFonts w:ascii="Arial"/>
          <w:sz w:val="21"/>
        </w:rPr>
      </w:pPr>
      <w:r/>
    </w:p>
    <w:p>
      <w:pPr>
        <w:spacing w:before="101" w:line="239" w:lineRule="auto"/>
        <w:ind w:left="1924"/>
        <w:rPr>
          <w:rFonts w:ascii="仿宋" w:hAnsi="仿宋" w:eastAsia="仿宋" w:cs="仿宋"/>
          <w:sz w:val="31"/>
          <w:szCs w:val="31"/>
        </w:rPr>
      </w:pPr>
      <w:r>
        <w:t>七、投标供应商没有失信记录承诺函</w:t>
      </w:r>
    </w:p>
    <w:p>
      <w:pPr>
        <w:spacing w:line="309" w:lineRule="auto"/>
        <w:rPr>
          <w:rFonts w:ascii="Arial"/>
          <w:sz w:val="21"/>
        </w:rPr>
      </w:pPr>
      <w:r/>
    </w:p>
    <w:p>
      <w:pPr>
        <w:spacing w:line="309" w:lineRule="auto"/>
        <w:rPr>
          <w:rFonts w:ascii="Arial"/>
          <w:sz w:val="21"/>
        </w:rPr>
      </w:pPr>
      <w:r/>
    </w:p>
    <w:p>
      <w:pPr>
        <w:spacing w:before="76" w:line="231" w:lineRule="auto"/>
        <w:ind w:left="1"/>
        <w:rPr>
          <w:rFonts w:ascii="仿宋" w:hAnsi="仿宋" w:eastAsia="仿宋" w:cs="仿宋"/>
          <w:sz w:val="23"/>
          <w:szCs w:val="23"/>
        </w:rPr>
      </w:pPr>
      <w:r>
        <w:t>杭州市余杭区人民政府余杭街道办事处、杭州益嘉工程咨询代理有限公司：</w:t>
      </w:r>
    </w:p>
    <w:p>
      <w:pPr>
        <w:tabs>
          <w:tab w:val="left" w:pos="121"/>
        </w:tabs>
        <w:spacing w:before="261" w:line="383" w:lineRule="auto"/>
        <w:ind w:firstLine="496"/>
        <w:rPr>
          <w:rFonts w:ascii="仿宋" w:hAnsi="仿宋" w:eastAsia="仿宋" w:cs="仿宋"/>
          <w:sz w:val="23"/>
          <w:szCs w:val="23"/>
        </w:rPr>
      </w:pPr>
      <w:r>
        <w:t xml:space="preserve">我公司郑重承诺：到本项目投标截止时间为止，我公司未被“信用中国”     </w:t>
        <w:tab/>
        <w:t>(www.creditchina.gov.cn) 、 中国政府采购网 (www.ccgp.gov.cn) 列入失信被执 行人名单、重大税收违法案件当事人名单、政府采购严重违法失信行为记录名单。如 有隐瞒，愿承担一切责任。</w:t>
      </w:r>
    </w:p>
    <w:p>
      <w:pPr>
        <w:spacing w:line="290" w:lineRule="auto"/>
        <w:rPr>
          <w:rFonts w:ascii="Arial"/>
          <w:sz w:val="21"/>
        </w:rPr>
      </w:pPr>
      <w:r/>
    </w:p>
    <w:p>
      <w:pPr>
        <w:spacing w:before="76" w:line="232" w:lineRule="auto"/>
        <w:ind w:left="481"/>
        <w:rPr>
          <w:rFonts w:ascii="仿宋" w:hAnsi="仿宋" w:eastAsia="仿宋" w:cs="仿宋"/>
          <w:sz w:val="23"/>
          <w:szCs w:val="23"/>
        </w:rPr>
      </w:pPr>
      <w:r>
        <w:t>特此承诺！</w:t>
      </w:r>
    </w:p>
    <w:p>
      <w:pPr>
        <w:spacing w:before="176" w:line="229" w:lineRule="auto"/>
        <w:ind w:left="483"/>
        <w:rPr>
          <w:rFonts w:ascii="仿宋" w:hAnsi="仿宋" w:eastAsia="仿宋" w:cs="仿宋"/>
          <w:sz w:val="23"/>
          <w:szCs w:val="23"/>
        </w:rPr>
      </w:pPr>
      <w:r>
        <w:t>供应商名称 (盖章)  ：</w:t>
      </w:r>
    </w:p>
    <w:p>
      <w:pPr>
        <w:spacing w:before="183" w:line="231" w:lineRule="auto"/>
        <w:ind w:left="490"/>
        <w:rPr>
          <w:rFonts w:ascii="仿宋" w:hAnsi="仿宋" w:eastAsia="仿宋" w:cs="仿宋"/>
          <w:sz w:val="23"/>
          <w:szCs w:val="23"/>
        </w:rPr>
      </w:pPr>
      <w:r>
        <w:t>法定代表人或其授权代表 (签字或盖章) ：</w:t>
      </w:r>
    </w:p>
    <w:p>
      <w:pPr>
        <w:spacing w:before="177" w:line="231" w:lineRule="auto"/>
        <w:ind w:right="303"/>
        <w:jc w:val="right"/>
        <w:rPr>
          <w:rFonts w:ascii="仿宋" w:hAnsi="仿宋" w:eastAsia="仿宋" w:cs="仿宋"/>
          <w:sz w:val="23"/>
          <w:szCs w:val="23"/>
        </w:rPr>
      </w:pPr>
      <w:r>
        <w:t>日期：      年  月  日</w:t>
      </w:r>
    </w:p>
    <w:p>
      <w:pPr>
        <w:sectPr>
          <w:footerReference r:id="rId46" w:type="default"/>
          <w:pgSz w:w="11906" w:h="16839"/>
          <w:pgMar w:top="400" w:right="1552" w:bottom="846" w:left="1486" w:header="0" w:footer="634" w:gutter="0"/>
          <w:cols w:space="720" w:num="1"/>
        </w:sectPr>
      </w:pPr>
      <w:r/>
    </w:p>
    <w:p>
      <w:pPr>
        <w:spacing w:line="268" w:lineRule="auto"/>
        <w:rPr>
          <w:rFonts w:ascii="Arial"/>
          <w:sz w:val="21"/>
        </w:rPr>
      </w:pPr>
      <w:r/>
    </w:p>
    <w:p>
      <w:pPr>
        <w:spacing w:line="269" w:lineRule="auto"/>
        <w:rPr>
          <w:rFonts w:ascii="Arial"/>
          <w:sz w:val="21"/>
        </w:rPr>
      </w:pPr>
      <w:r/>
    </w:p>
    <w:p>
      <w:pPr>
        <w:spacing w:before="101" w:line="239" w:lineRule="auto"/>
        <w:ind w:left="1144"/>
        <w:rPr>
          <w:rFonts w:ascii="仿宋" w:hAnsi="仿宋" w:eastAsia="仿宋" w:cs="仿宋"/>
          <w:sz w:val="31"/>
          <w:szCs w:val="31"/>
        </w:rPr>
      </w:pPr>
      <w:r>
        <w:t>八、投标供应商不属于公益一类事业单位承诺函</w:t>
      </w:r>
    </w:p>
    <w:p>
      <w:pPr>
        <w:rPr>
          <w:rFonts w:ascii="Arial"/>
          <w:sz w:val="21"/>
        </w:rPr>
      </w:pPr>
      <w:r/>
    </w:p>
    <w:p>
      <w:pPr>
        <w:rPr>
          <w:rFonts w:ascii="Arial"/>
          <w:sz w:val="21"/>
        </w:rPr>
      </w:pPr>
      <w:r/>
    </w:p>
    <w:p>
      <w:pPr>
        <w:rPr>
          <w:rFonts w:ascii="Arial"/>
          <w:sz w:val="21"/>
        </w:rPr>
      </w:pPr>
      <w:r/>
    </w:p>
    <w:p>
      <w:pPr>
        <w:spacing w:before="74" w:line="231" w:lineRule="auto"/>
        <w:rPr>
          <w:rFonts w:ascii="仿宋" w:hAnsi="仿宋" w:eastAsia="仿宋" w:cs="仿宋"/>
          <w:sz w:val="23"/>
          <w:szCs w:val="23"/>
        </w:rPr>
      </w:pPr>
      <w:r>
        <w:t>杭州市余杭区人民政府余杭街道办事处、杭州益嘉工程咨询代理有限公司：</w:t>
      </w:r>
    </w:p>
    <w:p>
      <w:pPr>
        <w:spacing w:before="261" w:line="384" w:lineRule="auto"/>
        <w:ind w:left="13" w:firstLine="475"/>
        <w:rPr>
          <w:rFonts w:ascii="仿宋" w:hAnsi="仿宋" w:eastAsia="仿宋" w:cs="仿宋"/>
          <w:sz w:val="23"/>
          <w:szCs w:val="23"/>
        </w:rPr>
      </w:pPr>
      <w:r>
        <w:t>我方郑重承诺，我单位不属于公益一类事业单位、使用事业编制且由财政拨款保 障的群团组织，不作为政府购买服务的购买主体和承接主体，可承接   (项目名称)  的相关服务内容。如有虚假或隐瞒，愿意承担一切后果。</w:t>
      </w:r>
    </w:p>
    <w:p>
      <w:pPr>
        <w:spacing w:line="291" w:lineRule="auto"/>
        <w:rPr>
          <w:rFonts w:ascii="Arial"/>
          <w:sz w:val="21"/>
        </w:rPr>
      </w:pPr>
      <w:r/>
    </w:p>
    <w:p>
      <w:pPr>
        <w:spacing w:before="75" w:line="232" w:lineRule="auto"/>
        <w:ind w:left="480"/>
        <w:rPr>
          <w:rFonts w:ascii="仿宋" w:hAnsi="仿宋" w:eastAsia="仿宋" w:cs="仿宋"/>
          <w:sz w:val="23"/>
          <w:szCs w:val="23"/>
        </w:rPr>
      </w:pPr>
      <w:r>
        <w:t>特此承诺！</w:t>
      </w:r>
    </w:p>
    <w:p>
      <w:pPr>
        <w:spacing w:line="283" w:lineRule="auto"/>
        <w:rPr>
          <w:rFonts w:ascii="Arial"/>
          <w:sz w:val="21"/>
        </w:rPr>
      </w:pPr>
      <w:r/>
    </w:p>
    <w:p>
      <w:pPr>
        <w:spacing w:line="283" w:lineRule="auto"/>
        <w:rPr>
          <w:rFonts w:ascii="Arial"/>
          <w:sz w:val="21"/>
        </w:rPr>
      </w:pPr>
      <w:r/>
    </w:p>
    <w:p>
      <w:pPr>
        <w:spacing w:before="75" w:line="229" w:lineRule="auto"/>
        <w:ind w:left="481"/>
        <w:rPr>
          <w:rFonts w:ascii="仿宋" w:hAnsi="仿宋" w:eastAsia="仿宋" w:cs="仿宋"/>
          <w:sz w:val="23"/>
          <w:szCs w:val="23"/>
        </w:rPr>
      </w:pPr>
      <w:r>
        <w:t>供应商名称 (盖章)  ：</w:t>
      </w:r>
    </w:p>
    <w:p>
      <w:pPr>
        <w:spacing w:before="179" w:line="231" w:lineRule="auto"/>
        <w:ind w:left="488"/>
        <w:rPr>
          <w:rFonts w:ascii="仿宋" w:hAnsi="仿宋" w:eastAsia="仿宋" w:cs="仿宋"/>
          <w:sz w:val="23"/>
          <w:szCs w:val="23"/>
        </w:rPr>
      </w:pPr>
      <w:r>
        <w:t>法定代表人或其授权代表 (签字或盖章) ：</w:t>
      </w:r>
    </w:p>
    <w:p>
      <w:pPr>
        <w:spacing w:line="283" w:lineRule="auto"/>
        <w:rPr>
          <w:rFonts w:ascii="Arial"/>
          <w:sz w:val="21"/>
        </w:rPr>
      </w:pPr>
      <w:r/>
    </w:p>
    <w:p>
      <w:pPr>
        <w:spacing w:line="284" w:lineRule="auto"/>
        <w:rPr>
          <w:rFonts w:ascii="Arial"/>
          <w:sz w:val="21"/>
        </w:rPr>
      </w:pPr>
      <w:r/>
    </w:p>
    <w:p>
      <w:pPr>
        <w:spacing w:before="76" w:line="231" w:lineRule="auto"/>
        <w:ind w:left="531"/>
        <w:rPr>
          <w:rFonts w:ascii="仿宋" w:hAnsi="仿宋" w:eastAsia="仿宋" w:cs="仿宋"/>
          <w:sz w:val="23"/>
          <w:szCs w:val="23"/>
        </w:rPr>
      </w:pPr>
      <w:r>
        <w:t>日期：      年  月  日</w:t>
      </w:r>
    </w:p>
    <w:p>
      <w:pPr>
        <w:sectPr>
          <w:footerReference r:id="rId47" w:type="default"/>
          <w:pgSz w:w="11906" w:h="16839"/>
          <w:pgMar w:top="400" w:right="1679" w:bottom="846" w:left="1488" w:header="0" w:footer="634" w:gutter="0"/>
          <w:cols w:space="720" w:num="1"/>
        </w:sect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before="140" w:line="225" w:lineRule="auto"/>
        <w:ind w:left="3092"/>
        <w:outlineLvl w:val="0"/>
        <w:rPr>
          <w:rFonts w:ascii="仿宋" w:hAnsi="仿宋" w:eastAsia="仿宋" w:cs="仿宋"/>
          <w:sz w:val="43"/>
          <w:szCs w:val="43"/>
        </w:rPr>
      </w:pPr>
      <w:r>
        <w:t>项目名称：</w:t>
      </w:r>
    </w:p>
    <w:p>
      <w:pPr>
        <w:spacing w:line="252" w:lineRule="auto"/>
        <w:rPr>
          <w:rFonts w:ascii="Arial"/>
          <w:sz w:val="21"/>
        </w:rPr>
      </w:pPr>
      <w:r/>
    </w:p>
    <w:p>
      <w:pPr>
        <w:spacing w:line="253" w:lineRule="auto"/>
        <w:rPr>
          <w:rFonts w:ascii="Arial"/>
          <w:sz w:val="21"/>
        </w:rPr>
      </w:pPr>
      <w:r/>
    </w:p>
    <w:p>
      <w:pPr>
        <w:spacing w:before="140" w:line="226" w:lineRule="auto"/>
        <w:ind w:left="2097"/>
        <w:outlineLvl w:val="0"/>
        <w:rPr>
          <w:rFonts w:ascii="仿宋" w:hAnsi="仿宋" w:eastAsia="仿宋" w:cs="仿宋"/>
          <w:sz w:val="43"/>
          <w:szCs w:val="43"/>
        </w:rPr>
      </w:pPr>
      <w:r>
        <w:t>报  价 文 件(封面)</w:t>
      </w:r>
    </w:p>
    <w:p>
      <w:pPr>
        <w:spacing w:line="281" w:lineRule="auto"/>
        <w:rPr>
          <w:rFonts w:ascii="Arial"/>
          <w:sz w:val="21"/>
        </w:rPr>
      </w:pPr>
      <w:r/>
    </w:p>
    <w:p>
      <w:pPr>
        <w:spacing w:before="114" w:line="228" w:lineRule="auto"/>
        <w:ind w:left="2570"/>
        <w:outlineLvl w:val="1"/>
        <w:rPr>
          <w:rFonts w:ascii="仿宋" w:hAnsi="仿宋" w:eastAsia="仿宋" w:cs="仿宋"/>
          <w:sz w:val="35"/>
          <w:szCs w:val="35"/>
        </w:rPr>
      </w:pPr>
      <w:r>
        <w:t>(线上电子招投标)</w:t>
      </w:r>
    </w:p>
    <w:p>
      <w:pPr>
        <w:spacing w:line="314" w:lineRule="auto"/>
        <w:rPr>
          <w:rFonts w:ascii="Arial"/>
          <w:sz w:val="21"/>
        </w:rPr>
      </w:pPr>
      <w:r/>
    </w:p>
    <w:p>
      <w:pPr>
        <w:spacing w:line="314" w:lineRule="auto"/>
        <w:rPr>
          <w:rFonts w:ascii="Arial"/>
          <w:sz w:val="21"/>
        </w:rPr>
      </w:pPr>
      <w:r/>
    </w:p>
    <w:p>
      <w:pPr>
        <w:spacing w:before="114" w:line="228" w:lineRule="auto"/>
        <w:ind w:left="2287"/>
        <w:outlineLvl w:val="1"/>
        <w:rPr>
          <w:rFonts w:ascii="仿宋" w:hAnsi="仿宋" w:eastAsia="仿宋" w:cs="仿宋"/>
          <w:sz w:val="35"/>
          <w:szCs w:val="35"/>
        </w:rPr>
      </w:pPr>
      <w:r>
        <w:t>招标编号：YJZFCG2022-</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before="231" w:line="225" w:lineRule="auto"/>
        <w:ind w:left="1151"/>
        <w:rPr>
          <w:rFonts w:ascii="仿宋" w:hAnsi="仿宋" w:eastAsia="仿宋" w:cs="仿宋"/>
          <w:sz w:val="71"/>
          <w:szCs w:val="71"/>
        </w:rPr>
      </w:pPr>
      <w:r>
        <w:t>磋 商 响 应 文 件</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before="113" w:line="226" w:lineRule="auto"/>
        <w:ind w:right="16"/>
        <w:jc w:val="right"/>
        <w:rPr>
          <w:rFonts w:ascii="仿宋" w:hAnsi="仿宋" w:eastAsia="仿宋" w:cs="仿宋"/>
          <w:sz w:val="35"/>
          <w:szCs w:val="35"/>
        </w:rPr>
      </w:pPr>
      <w:r>
        <w:t>磋商响应供应商全称：  (加盖单位公章)</w:t>
      </w:r>
    </w:p>
    <w:p>
      <w:pPr>
        <w:spacing w:before="271" w:line="228" w:lineRule="auto"/>
        <w:ind w:left="3117"/>
        <w:rPr>
          <w:rFonts w:ascii="仿宋" w:hAnsi="仿宋" w:eastAsia="仿宋" w:cs="仿宋"/>
          <w:sz w:val="35"/>
          <w:szCs w:val="35"/>
        </w:rPr>
      </w:pPr>
      <w:r>
        <w:t>年   月   日</w:t>
      </w:r>
    </w:p>
    <w:p>
      <w:pPr>
        <w:sectPr>
          <w:footerReference r:id="rId48" w:type="default"/>
          <w:pgSz w:w="11906" w:h="16839"/>
          <w:pgMar w:top="400" w:right="1785" w:bottom="846" w:left="1785" w:header="0" w:footer="634" w:gutter="0"/>
          <w:cols w:space="720" w:num="1"/>
        </w:sectPr>
      </w:pPr>
      <w:r/>
    </w:p>
    <w:p>
      <w:pPr>
        <w:spacing w:line="334" w:lineRule="auto"/>
        <w:rPr>
          <w:rFonts w:ascii="Arial"/>
          <w:sz w:val="21"/>
        </w:rPr>
      </w:pPr>
      <w:r/>
    </w:p>
    <w:p>
      <w:pPr>
        <w:spacing w:line="334" w:lineRule="auto"/>
        <w:rPr>
          <w:rFonts w:ascii="Arial"/>
          <w:sz w:val="21"/>
        </w:rPr>
      </w:pPr>
      <w:r/>
    </w:p>
    <w:p>
      <w:pPr>
        <w:spacing w:before="114" w:line="228" w:lineRule="auto"/>
        <w:ind w:left="3826"/>
        <w:outlineLvl w:val="1"/>
        <w:rPr>
          <w:rFonts w:ascii="仿宋" w:hAnsi="仿宋" w:eastAsia="仿宋" w:cs="仿宋"/>
          <w:sz w:val="35"/>
          <w:szCs w:val="35"/>
        </w:rPr>
      </w:pPr>
      <w:r>
        <w:t>报 价 文 件</w:t>
      </w:r>
    </w:p>
    <w:p>
      <w:pPr>
        <w:spacing w:before="262" w:line="229" w:lineRule="auto"/>
        <w:ind w:left="4472"/>
        <w:outlineLvl w:val="1"/>
        <w:rPr>
          <w:rFonts w:ascii="仿宋" w:hAnsi="仿宋" w:eastAsia="仿宋" w:cs="仿宋"/>
          <w:sz w:val="31"/>
          <w:szCs w:val="31"/>
        </w:rPr>
      </w:pPr>
      <w:r>
        <w:t>目 录</w:t>
      </w:r>
    </w:p>
    <w:p>
      <w:pPr>
        <w:spacing w:before="226" w:line="231" w:lineRule="auto"/>
        <w:rPr>
          <w:rFonts w:ascii="仿宋" w:hAnsi="仿宋" w:eastAsia="仿宋" w:cs="仿宋"/>
          <w:sz w:val="23"/>
          <w:szCs w:val="23"/>
        </w:rPr>
      </w:pPr>
      <w:r>
        <w:t>(1)  磋商响应函………………………………………………………………………… (页码)</w:t>
      </w:r>
    </w:p>
    <w:p>
      <w:pPr>
        <w:spacing w:before="177" w:line="229" w:lineRule="auto"/>
        <w:rPr>
          <w:rFonts w:ascii="仿宋" w:hAnsi="仿宋" w:eastAsia="仿宋" w:cs="仿宋"/>
          <w:sz w:val="23"/>
          <w:szCs w:val="23"/>
        </w:rPr>
      </w:pPr>
      <w:r>
        <w:t>(2)  初始报价单………………………………………………………………………… (页码)</w:t>
      </w:r>
    </w:p>
    <w:p>
      <w:pPr>
        <w:spacing w:before="182" w:line="231" w:lineRule="auto"/>
        <w:rPr>
          <w:rFonts w:ascii="仿宋" w:hAnsi="仿宋" w:eastAsia="仿宋" w:cs="仿宋"/>
          <w:sz w:val="23"/>
          <w:szCs w:val="23"/>
        </w:rPr>
      </w:pPr>
      <w:r>
        <w:t>(3)  中小企业声明函、监狱企业、残疾人福利性单位及其他相关充分证明材料… (页码)</w:t>
      </w:r>
    </w:p>
    <w:p>
      <w:pPr>
        <w:sectPr>
          <w:footerReference r:id="rId49" w:type="default"/>
          <w:pgSz w:w="11900" w:h="16840"/>
          <w:pgMar w:top="400" w:right="1188" w:bottom="400" w:left="1153" w:header="0" w:footer="0" w:gutter="0"/>
          <w:cols w:space="720" w:num="1"/>
        </w:sectPr>
      </w:pPr>
      <w:r/>
    </w:p>
    <w:p>
      <w:pPr>
        <w:spacing w:line="340" w:lineRule="auto"/>
        <w:rPr>
          <w:rFonts w:ascii="Arial"/>
          <w:sz w:val="21"/>
        </w:rPr>
      </w:pPr>
      <w:r/>
    </w:p>
    <w:p>
      <w:pPr>
        <w:spacing w:line="340" w:lineRule="auto"/>
        <w:rPr>
          <w:rFonts w:ascii="Arial"/>
          <w:sz w:val="21"/>
        </w:rPr>
      </w:pPr>
      <w:r/>
    </w:p>
    <w:p>
      <w:pPr>
        <w:spacing w:before="91" w:line="224" w:lineRule="auto"/>
        <w:ind w:left="3840"/>
        <w:rPr>
          <w:rFonts w:ascii="仿宋" w:hAnsi="仿宋" w:eastAsia="仿宋" w:cs="仿宋"/>
          <w:sz w:val="28"/>
          <w:szCs w:val="28"/>
        </w:rPr>
      </w:pPr>
      <w:r>
        <w:t>一 、磋 商 响 应 函</w:t>
      </w:r>
    </w:p>
    <w:p>
      <w:pPr>
        <w:spacing w:line="408" w:lineRule="auto"/>
        <w:rPr>
          <w:rFonts w:ascii="Arial"/>
          <w:sz w:val="21"/>
        </w:rPr>
      </w:pPr>
      <w:r/>
    </w:p>
    <w:p>
      <w:pPr>
        <w:spacing w:before="75" w:line="231" w:lineRule="auto"/>
        <w:ind w:left="243"/>
        <w:rPr>
          <w:rFonts w:ascii="仿宋" w:hAnsi="仿宋" w:eastAsia="仿宋" w:cs="仿宋"/>
          <w:sz w:val="23"/>
          <w:szCs w:val="23"/>
        </w:rPr>
      </w:pPr>
      <w:r>
        <w:t>致：杭州市余杭区人民政府余杭街道办事处/杭州益嘉工程咨询代理有限公司</w:t>
      </w:r>
    </w:p>
    <w:p>
      <w:pPr>
        <w:spacing w:line="244" w:lineRule="auto"/>
        <w:rPr>
          <w:rFonts w:ascii="Arial"/>
          <w:sz w:val="21"/>
        </w:rPr>
      </w:pPr>
      <w:r/>
    </w:p>
    <w:p>
      <w:pPr>
        <w:spacing w:before="75" w:line="385" w:lineRule="auto"/>
        <w:ind w:left="1" w:firstLine="463"/>
        <w:rPr>
          <w:rFonts w:ascii="仿宋" w:hAnsi="仿宋" w:eastAsia="仿宋" w:cs="仿宋"/>
          <w:sz w:val="23"/>
          <w:szCs w:val="23"/>
        </w:rPr>
      </w:pPr>
      <w:r>
        <w:t>__________________ (投标人全称)系中华人民共和国合法企业，现授权_______ (授权 委托人姓名)        (职务、职称)为全权代表，参加贵方组织的               (采购项目 名称)    采购的有关活动，并对此项目进行磋商。为便于贵方公正、择优地确定中标人， 我方就本次磋商有关事项郑重承诺如下：</w:t>
      </w:r>
    </w:p>
    <w:p>
      <w:pPr>
        <w:spacing w:line="312" w:lineRule="exact"/>
        <w:ind w:left="491"/>
        <w:rPr>
          <w:rFonts w:ascii="仿宋" w:hAnsi="仿宋" w:eastAsia="仿宋" w:cs="仿宋"/>
          <w:sz w:val="23"/>
          <w:szCs w:val="23"/>
        </w:rPr>
      </w:pPr>
      <w:r>
        <w:t>1、我方向贵方提交的所有磋商响应文件、资料都是准确的和真实的。</w:t>
      </w:r>
    </w:p>
    <w:p>
      <w:pPr>
        <w:spacing w:before="168" w:line="385" w:lineRule="auto"/>
        <w:ind w:right="120" w:firstLine="476"/>
        <w:rPr>
          <w:rFonts w:ascii="仿宋" w:hAnsi="仿宋" w:eastAsia="仿宋" w:cs="仿宋"/>
          <w:sz w:val="23"/>
          <w:szCs w:val="23"/>
        </w:rPr>
      </w:pPr>
      <w:r>
        <w:t>2、我方承诺已经具备《中华人民共和国政府采购法》 中规定的参加政府采购活动的投 标人应当具备的条件：</w:t>
      </w:r>
    </w:p>
    <w:p>
      <w:pPr>
        <w:spacing w:before="1" w:line="229" w:lineRule="auto"/>
        <w:ind w:left="485"/>
        <w:rPr>
          <w:rFonts w:ascii="仿宋" w:hAnsi="仿宋" w:eastAsia="仿宋" w:cs="仿宋"/>
          <w:sz w:val="23"/>
          <w:szCs w:val="23"/>
        </w:rPr>
      </w:pPr>
      <w:r>
        <w:t>(1) 具有独立承担民事责任的能力；</w:t>
      </w:r>
    </w:p>
    <w:p>
      <w:pPr>
        <w:spacing w:before="193" w:line="231" w:lineRule="auto"/>
        <w:ind w:left="485"/>
        <w:rPr>
          <w:rFonts w:ascii="仿宋" w:hAnsi="仿宋" w:eastAsia="仿宋" w:cs="仿宋"/>
          <w:sz w:val="23"/>
          <w:szCs w:val="23"/>
        </w:rPr>
      </w:pPr>
      <w:r>
        <w:t>(2) 遵守国家法律、行政法规，具有良好的信誉和商业道德；</w:t>
      </w:r>
    </w:p>
    <w:p>
      <w:pPr>
        <w:spacing w:before="192" w:line="229" w:lineRule="auto"/>
        <w:ind w:left="485"/>
        <w:rPr>
          <w:rFonts w:ascii="仿宋" w:hAnsi="仿宋" w:eastAsia="仿宋" w:cs="仿宋"/>
          <w:sz w:val="23"/>
          <w:szCs w:val="23"/>
        </w:rPr>
      </w:pPr>
      <w:r>
        <w:t>(3) 具有履行合同的能力和良好的履行合同记录；</w:t>
      </w:r>
    </w:p>
    <w:p>
      <w:pPr>
        <w:spacing w:before="194" w:line="231" w:lineRule="auto"/>
        <w:ind w:left="485"/>
        <w:rPr>
          <w:rFonts w:ascii="仿宋" w:hAnsi="仿宋" w:eastAsia="仿宋" w:cs="仿宋"/>
          <w:sz w:val="23"/>
          <w:szCs w:val="23"/>
        </w:rPr>
      </w:pPr>
      <w:r>
        <w:t>(4) 具有良好的资金、财务状况及依法缴纳税收和社会保障资金的记录；</w:t>
      </w:r>
    </w:p>
    <w:p>
      <w:pPr>
        <w:spacing w:before="192" w:line="230" w:lineRule="auto"/>
        <w:ind w:left="485"/>
        <w:rPr>
          <w:rFonts w:ascii="仿宋" w:hAnsi="仿宋" w:eastAsia="仿宋" w:cs="仿宋"/>
          <w:sz w:val="23"/>
          <w:szCs w:val="23"/>
        </w:rPr>
      </w:pPr>
      <w:r>
        <w:t>(5) 前三年内没有违反政府采购法规、政策的记录；</w:t>
      </w:r>
    </w:p>
    <w:p>
      <w:pPr>
        <w:spacing w:before="194" w:line="229" w:lineRule="auto"/>
        <w:ind w:left="485"/>
        <w:rPr>
          <w:rFonts w:ascii="仿宋" w:hAnsi="仿宋" w:eastAsia="仿宋" w:cs="仿宋"/>
          <w:sz w:val="23"/>
          <w:szCs w:val="23"/>
        </w:rPr>
      </w:pPr>
      <w:r>
        <w:t>(6) 没有发生重大经济纠纷、经济犯罪和走私犯罪记录；</w:t>
      </w:r>
    </w:p>
    <w:p>
      <w:pPr>
        <w:spacing w:before="195" w:line="385" w:lineRule="auto"/>
        <w:ind w:left="6" w:right="120" w:firstLine="471"/>
        <w:rPr>
          <w:rFonts w:ascii="仿宋" w:hAnsi="仿宋" w:eastAsia="仿宋" w:cs="仿宋"/>
          <w:sz w:val="23"/>
          <w:szCs w:val="23"/>
        </w:rPr>
      </w:pPr>
      <w:r>
        <w:t>3、提供投标人须知规定的全部电子投标文件及备份文件，投标人须知要求的投标人提 交的全部文件；</w:t>
      </w:r>
    </w:p>
    <w:p>
      <w:pPr>
        <w:spacing w:before="1" w:line="385" w:lineRule="auto"/>
        <w:ind w:left="7" w:right="360" w:firstLine="464"/>
        <w:rPr>
          <w:rFonts w:ascii="仿宋" w:hAnsi="仿宋" w:eastAsia="仿宋" w:cs="仿宋"/>
          <w:sz w:val="23"/>
          <w:szCs w:val="23"/>
        </w:rPr>
      </w:pPr>
      <w:r>
        <w:t>4、如成交，我方将保证忠实地执行双方所签订的合同，并承担合同规定的责任和义 务。</w:t>
      </w:r>
    </w:p>
    <w:p>
      <w:pPr>
        <w:spacing w:line="229" w:lineRule="auto"/>
        <w:ind w:left="478"/>
        <w:rPr>
          <w:rFonts w:ascii="仿宋" w:hAnsi="仿宋" w:eastAsia="仿宋" w:cs="仿宋"/>
          <w:sz w:val="23"/>
          <w:szCs w:val="23"/>
        </w:rPr>
      </w:pPr>
      <w:r>
        <w:t>5、服务期限：   按采购文件要求执行。</w:t>
      </w:r>
    </w:p>
    <w:p>
      <w:pPr>
        <w:spacing w:before="195" w:line="310" w:lineRule="exact"/>
        <w:ind w:left="475"/>
        <w:rPr>
          <w:rFonts w:ascii="仿宋" w:hAnsi="仿宋" w:eastAsia="仿宋" w:cs="仿宋"/>
          <w:sz w:val="23"/>
          <w:szCs w:val="23"/>
        </w:rPr>
      </w:pPr>
      <w:r>
        <w:t>6、保证遵守磋商文件中的其他有关条款。</w:t>
      </w:r>
    </w:p>
    <w:p>
      <w:pPr>
        <w:spacing w:before="169" w:line="231" w:lineRule="auto"/>
        <w:ind w:left="479"/>
        <w:rPr>
          <w:rFonts w:ascii="仿宋" w:hAnsi="仿宋" w:eastAsia="仿宋" w:cs="仿宋"/>
          <w:sz w:val="23"/>
          <w:szCs w:val="23"/>
        </w:rPr>
      </w:pPr>
      <w:r>
        <w:t>7、我方的投标有效期自在开标日起 90 天内有效。</w:t>
      </w:r>
    </w:p>
    <w:p>
      <w:pPr>
        <w:spacing w:before="194" w:line="385" w:lineRule="auto"/>
        <w:ind w:left="5" w:right="120" w:firstLine="468"/>
        <w:rPr>
          <w:rFonts w:ascii="仿宋" w:hAnsi="仿宋" w:eastAsia="仿宋" w:cs="仿宋"/>
          <w:sz w:val="23"/>
          <w:szCs w:val="23"/>
        </w:rPr>
      </w:pPr>
      <w:r>
        <w:t>8、我方在投标之前已经与贵方进行了充分的沟通，完全理解并接受磋商文件的各项规 定和要求，对磋商文件的合理性、合法性不再有异议。</w:t>
      </w:r>
    </w:p>
    <w:p>
      <w:pPr>
        <w:spacing w:line="385" w:lineRule="auto"/>
        <w:ind w:right="120" w:firstLine="473"/>
        <w:rPr>
          <w:rFonts w:ascii="仿宋" w:hAnsi="仿宋" w:eastAsia="仿宋" w:cs="仿宋"/>
          <w:sz w:val="23"/>
          <w:szCs w:val="23"/>
        </w:rPr>
      </w:pPr>
      <w:r>
        <w:t>9、我方愿意向贵方提供真实完整的任何与该项投标有关的数据、情况和技术资料。若 贵方需要，我方愿意提供我方作出的一切承诺的证明材料。</w:t>
      </w:r>
    </w:p>
    <w:p>
      <w:pPr>
        <w:spacing w:before="1" w:line="391" w:lineRule="auto"/>
        <w:ind w:left="1" w:firstLine="489"/>
        <w:rPr>
          <w:rFonts w:ascii="仿宋" w:hAnsi="仿宋" w:eastAsia="仿宋" w:cs="仿宋"/>
          <w:sz w:val="23"/>
          <w:szCs w:val="23"/>
        </w:rPr>
      </w:pPr>
      <w:r>
        <w:t>10、我方已详细审核全部磋商文件，包括磋商文件的澄清或修改文件 (如有的话) 、参 考资料及有关附件， 已经了解我方对于磋商文件、采购过程、采购结果有依法进行询问、质 疑、投诉的权利及相关渠道和要求。</w:t>
      </w:r>
    </w:p>
    <w:p>
      <w:pPr>
        <w:sectPr>
          <w:footerReference r:id="rId50" w:type="default"/>
          <w:pgSz w:w="11900" w:h="16840"/>
          <w:pgMar w:top="400" w:right="1167" w:bottom="772" w:left="1147" w:header="0" w:footer="559" w:gutter="0"/>
          <w:cols w:space="720" w:num="1"/>
        </w:sect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before="74" w:line="385" w:lineRule="auto"/>
        <w:ind w:firstLine="490"/>
        <w:rPr>
          <w:rFonts w:ascii="仿宋" w:hAnsi="仿宋" w:eastAsia="仿宋" w:cs="仿宋"/>
          <w:sz w:val="23"/>
          <w:szCs w:val="23"/>
        </w:rPr>
      </w:pPr>
      <w:r>
        <w:t>11、我方将严格遵守《中华人民共和国政府采购法》第七十七条规定：投标人有下列情 形之一的，处以采购金额5‰以上 10‰以下的罚款，列入不良行为记录名单，在一至三年内 禁止参加政府采购活动；有违法所得的，并处没收违法所得；情节严重的， 由工商行政管理 机关吊销营业执照；构成犯罪的，依法追究刑事责任：</w:t>
      </w:r>
    </w:p>
    <w:p>
      <w:pPr>
        <w:spacing w:line="228" w:lineRule="auto"/>
        <w:ind w:left="485"/>
        <w:rPr>
          <w:rFonts w:ascii="仿宋" w:hAnsi="仿宋" w:eastAsia="仿宋" w:cs="仿宋"/>
          <w:sz w:val="23"/>
          <w:szCs w:val="23"/>
        </w:rPr>
      </w:pPr>
      <w:r>
        <w:t>( 一) 提供虚假材料谋取中标、成交的；</w:t>
      </w:r>
    </w:p>
    <w:p>
      <w:pPr>
        <w:spacing w:before="194" w:line="231" w:lineRule="auto"/>
        <w:ind w:left="485"/>
        <w:rPr>
          <w:rFonts w:ascii="仿宋" w:hAnsi="仿宋" w:eastAsia="仿宋" w:cs="仿宋"/>
          <w:sz w:val="23"/>
          <w:szCs w:val="23"/>
        </w:rPr>
      </w:pPr>
      <w:r>
        <w:t>(二) 采取不正当手段诋毁、排挤其他投标人的；</w:t>
      </w:r>
    </w:p>
    <w:p>
      <w:pPr>
        <w:spacing w:before="192" w:line="231" w:lineRule="auto"/>
        <w:ind w:left="485"/>
        <w:rPr>
          <w:rFonts w:ascii="仿宋" w:hAnsi="仿宋" w:eastAsia="仿宋" w:cs="仿宋"/>
          <w:sz w:val="23"/>
          <w:szCs w:val="23"/>
        </w:rPr>
      </w:pPr>
      <w:r>
        <w:t>(三) 与采购人、其它投标人或者采购代理机构恶意串通的；</w:t>
      </w:r>
    </w:p>
    <w:p>
      <w:pPr>
        <w:spacing w:before="192" w:line="231" w:lineRule="auto"/>
        <w:ind w:left="485"/>
        <w:rPr>
          <w:rFonts w:ascii="仿宋" w:hAnsi="仿宋" w:eastAsia="仿宋" w:cs="仿宋"/>
          <w:sz w:val="23"/>
          <w:szCs w:val="23"/>
        </w:rPr>
      </w:pPr>
      <w:r>
        <w:t>( 四) 向采购人、采购代理机构行贿或者提供其他不正当利益的；</w:t>
      </w:r>
    </w:p>
    <w:p>
      <w:pPr>
        <w:spacing w:before="193" w:line="228" w:lineRule="auto"/>
        <w:ind w:left="485"/>
        <w:rPr>
          <w:rFonts w:ascii="仿宋" w:hAnsi="仿宋" w:eastAsia="仿宋" w:cs="仿宋"/>
          <w:sz w:val="23"/>
          <w:szCs w:val="23"/>
        </w:rPr>
      </w:pPr>
      <w:r>
        <w:t>(五) 在招标采购过程中与采购人进行协商磋商的；</w:t>
      </w:r>
    </w:p>
    <w:p>
      <w:pPr>
        <w:spacing w:before="196" w:line="228" w:lineRule="auto"/>
        <w:ind w:left="485"/>
        <w:rPr>
          <w:rFonts w:ascii="仿宋" w:hAnsi="仿宋" w:eastAsia="仿宋" w:cs="仿宋"/>
          <w:sz w:val="23"/>
          <w:szCs w:val="23"/>
        </w:rPr>
      </w:pPr>
      <w:r>
        <w:t>(六) 拒绝有关部门监督检查或提供虚假情况的。</w:t>
      </w:r>
    </w:p>
    <w:p>
      <w:pPr>
        <w:spacing w:before="197" w:line="385" w:lineRule="auto"/>
        <w:ind w:firstLine="490"/>
        <w:rPr>
          <w:rFonts w:ascii="仿宋" w:hAnsi="仿宋" w:eastAsia="仿宋" w:cs="仿宋"/>
          <w:sz w:val="23"/>
          <w:szCs w:val="23"/>
        </w:rPr>
      </w:pPr>
      <w:r>
        <w:t>12、如中标，本投标文件至本项目合同履行完毕止均保持有效，本投标人将按“采购文 件”及政府采购法律、法规的规定履行合同责任和义务。</w:t>
      </w:r>
    </w:p>
    <w:p>
      <w:pPr>
        <w:spacing w:line="230" w:lineRule="auto"/>
        <w:ind w:left="969"/>
        <w:rPr>
          <w:rFonts w:ascii="仿宋" w:hAnsi="仿宋" w:eastAsia="仿宋" w:cs="仿宋"/>
          <w:sz w:val="23"/>
          <w:szCs w:val="23"/>
        </w:rPr>
      </w:pPr>
      <w:r>
        <w:t>与本投标有关的一切正式往来信函请寄：</w:t>
      </w:r>
    </w:p>
    <w:p>
      <w:pPr>
        <w:spacing w:before="193" w:line="230" w:lineRule="auto"/>
        <w:ind w:left="960"/>
        <w:rPr>
          <w:rFonts w:ascii="仿宋" w:hAnsi="仿宋" w:eastAsia="仿宋" w:cs="仿宋"/>
          <w:sz w:val="23"/>
          <w:szCs w:val="23"/>
        </w:rPr>
      </w:pPr>
      <w:r>
        <w:t>地址：______________________________     邮编：____________</w:t>
      </w:r>
    </w:p>
    <w:p>
      <w:pPr>
        <w:spacing w:before="194" w:line="231" w:lineRule="auto"/>
        <w:ind w:left="986"/>
        <w:rPr>
          <w:rFonts w:ascii="仿宋" w:hAnsi="仿宋" w:eastAsia="仿宋" w:cs="仿宋"/>
          <w:sz w:val="23"/>
          <w:szCs w:val="23"/>
        </w:rPr>
      </w:pPr>
      <w:r>
        <w:t>电话：                                      传真：____________</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before="75" w:line="229" w:lineRule="auto"/>
        <w:ind w:left="3750"/>
        <w:rPr>
          <w:rFonts w:ascii="仿宋" w:hAnsi="仿宋" w:eastAsia="仿宋" w:cs="仿宋"/>
          <w:sz w:val="23"/>
          <w:szCs w:val="23"/>
        </w:rPr>
      </w:pPr>
      <w:r>
        <w:t>磋商响应供应商名称 (盖章) ：</w:t>
      </w:r>
    </w:p>
    <w:p>
      <w:pPr>
        <w:spacing w:before="175" w:line="517" w:lineRule="auto"/>
        <w:ind w:left="3889" w:right="1371" w:hanging="155"/>
        <w:rPr>
          <w:rFonts w:ascii="仿宋" w:hAnsi="仿宋" w:eastAsia="仿宋" w:cs="仿宋"/>
          <w:sz w:val="23"/>
          <w:szCs w:val="23"/>
        </w:rPr>
      </w:pPr>
      <w:r>
        <w:t>法定代表人或授权委托人 (签字或盖章) ： 日期：      年     月    日</w:t>
      </w:r>
    </w:p>
    <w:p>
      <w:pPr>
        <w:sectPr>
          <w:footerReference r:id="rId51" w:type="default"/>
          <w:pgSz w:w="11900" w:h="16840"/>
          <w:pgMar w:top="400" w:right="1167" w:bottom="772" w:left="1148" w:header="0" w:footer="559" w:gutter="0"/>
          <w:cols w:space="720" w:num="1"/>
        </w:sectPr>
      </w:pPr>
      <w:r/>
    </w:p>
    <w:p>
      <w:pPr>
        <w:spacing w:line="339" w:lineRule="auto"/>
        <w:rPr>
          <w:rFonts w:ascii="Arial"/>
          <w:sz w:val="21"/>
        </w:rPr>
      </w:pPr>
      <w:r/>
    </w:p>
    <w:p>
      <w:pPr>
        <w:spacing w:line="339" w:lineRule="auto"/>
        <w:rPr>
          <w:rFonts w:ascii="Arial"/>
          <w:sz w:val="21"/>
        </w:rPr>
      </w:pPr>
      <w:r/>
    </w:p>
    <w:p>
      <w:pPr>
        <w:spacing w:before="101" w:line="228" w:lineRule="auto"/>
        <w:ind w:left="2502"/>
        <w:rPr>
          <w:rFonts w:ascii="仿宋" w:hAnsi="仿宋" w:eastAsia="仿宋" w:cs="仿宋"/>
          <w:sz w:val="31"/>
          <w:szCs w:val="31"/>
        </w:rPr>
      </w:pPr>
      <w:r>
        <w:t>二、初始报价单 (即开标一览表)</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before="75" w:line="231" w:lineRule="auto"/>
        <w:rPr>
          <w:rFonts w:ascii="仿宋" w:hAnsi="仿宋" w:eastAsia="仿宋" w:cs="仿宋"/>
          <w:sz w:val="23"/>
          <w:szCs w:val="23"/>
        </w:rPr>
      </w:pPr>
      <w:r>
        <w:t>杭州市余杭区人民政府余杭街道办事处、杭州益嘉工程咨询代理有限公司：</w:t>
      </w:r>
    </w:p>
    <w:p>
      <w:pPr>
        <w:spacing w:before="180" w:line="375" w:lineRule="auto"/>
        <w:ind w:left="9" w:firstLine="471"/>
        <w:rPr>
          <w:rFonts w:ascii="仿宋" w:hAnsi="仿宋" w:eastAsia="仿宋" w:cs="仿宋"/>
          <w:sz w:val="23"/>
          <w:szCs w:val="23"/>
        </w:rPr>
      </w:pPr>
      <w:r>
        <w:t>按你方招标文件要求，我们，本投标文件签字方，谨此向你方发出要约如下：如你方接 受本投标文件，我方承诺按照如下开标一览表的价格完成 (招标编号：        ) 的竞争性磋 商文件[项目名称：  余杭街道辖区内复杂疑难纠纷调解服务]实施]。</w:t>
      </w:r>
    </w:p>
    <w:p>
      <w:pPr>
        <w:spacing w:line="230" w:lineRule="auto"/>
        <w:ind w:left="4215"/>
        <w:rPr>
          <w:rFonts w:ascii="仿宋" w:hAnsi="仿宋" w:eastAsia="仿宋" w:cs="仿宋"/>
          <w:sz w:val="23"/>
          <w:szCs w:val="23"/>
        </w:rPr>
      </w:pPr>
      <w:r>
        <w:t>开标一览表</w:t>
      </w:r>
    </w:p>
    <w:p>
      <w:pPr>
        <w:spacing w:line="143" w:lineRule="exact"/>
      </w:pPr>
      <w:r/>
    </w:p>
    <w:tbl>
      <w:tblPr>
        <w:tblStyle w:val="4"/>
        <w:tblW w:w="913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00"/>
        <w:gridCol w:w="2365"/>
        <w:gridCol w:w="2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400" w:type="dxa"/>
            <w:vAlign w:val="top"/>
          </w:tcPr>
          <w:p>
            <w:r>
              <w:t>项目名称</w:t>
            </w:r>
          </w:p>
        </w:tc>
        <w:tc>
          <w:tcPr>
            <w:tcW w:w="2365" w:type="dxa"/>
            <w:vAlign w:val="top"/>
          </w:tcPr>
          <w:p>
            <w:r>
              <w:t>工期</w:t>
            </w:r>
          </w:p>
        </w:tc>
        <w:tc>
          <w:tcPr>
            <w:tcW w:w="2369" w:type="dxa"/>
            <w:vAlign w:val="top"/>
          </w:tcPr>
          <w:p>
            <w: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400" w:type="dxa"/>
            <w:vAlign w:val="top"/>
          </w:tcPr>
          <w:p>
            <w:pPr>
              <w:rPr>
                <w:rFonts w:ascii="Arial"/>
                <w:sz w:val="21"/>
              </w:rPr>
            </w:pPr>
          </w:p>
        </w:tc>
        <w:tc>
          <w:tcPr>
            <w:tcW w:w="2365" w:type="dxa"/>
            <w:vAlign w:val="top"/>
          </w:tcPr>
          <w:p>
            <w:r>
              <w:br/>
              <w:t>响应招标文件要求</w:t>
            </w:r>
          </w:p>
        </w:tc>
        <w:tc>
          <w:tcPr>
            <w:tcW w:w="2369" w:type="dxa"/>
            <w:vAlign w:val="top"/>
          </w:tcPr>
          <w:p>
            <w:r>
              <w:b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400" w:type="dxa"/>
            <w:vAlign w:val="top"/>
          </w:tcPr>
          <w:p>
            <w:r>
              <w:t>总价</w:t>
            </w:r>
          </w:p>
        </w:tc>
        <w:tc>
          <w:tcPr>
            <w:tcW w:w="4734" w:type="dxa"/>
            <w:gridSpan w:val="2"/>
            <w:vAlign w:val="top"/>
          </w:tcPr>
          <w:p>
            <w:r>
              <w:t>(大写)</w:t>
            </w:r>
          </w:p>
        </w:tc>
      </w:tr>
    </w:tbl>
    <w:p>
      <w:pPr>
        <w:spacing w:before="275" w:line="313" w:lineRule="exact"/>
        <w:ind w:left="491"/>
        <w:rPr>
          <w:rFonts w:ascii="仿宋" w:hAnsi="仿宋" w:eastAsia="仿宋" w:cs="仿宋"/>
          <w:sz w:val="23"/>
          <w:szCs w:val="23"/>
        </w:rPr>
      </w:pPr>
      <w:r>
        <w:t>1、本投标文件及其所附文件涵盖了我方要约的全部内容。</w:t>
      </w:r>
    </w:p>
    <w:p>
      <w:pPr>
        <w:spacing w:before="287" w:line="231" w:lineRule="auto"/>
        <w:ind w:left="515"/>
        <w:rPr>
          <w:rFonts w:ascii="仿宋" w:hAnsi="仿宋" w:eastAsia="仿宋" w:cs="仿宋"/>
          <w:sz w:val="23"/>
          <w:szCs w:val="23"/>
        </w:rPr>
      </w:pPr>
      <w:r>
        <w:t>(1)我方要约有效期为自投标截止；  日起 90 天；</w:t>
      </w:r>
    </w:p>
    <w:p>
      <w:pPr>
        <w:spacing w:before="312" w:line="228" w:lineRule="auto"/>
        <w:ind w:left="515"/>
        <w:rPr>
          <w:rFonts w:ascii="仿宋" w:hAnsi="仿宋" w:eastAsia="仿宋" w:cs="仿宋"/>
          <w:sz w:val="23"/>
          <w:szCs w:val="23"/>
        </w:rPr>
      </w:pPr>
      <w:r>
        <w:t>(2)在投标有效标期内，我方受投标文件之价目表上我方要约金额的约束。</w:t>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before="75" w:line="600" w:lineRule="exact"/>
        <w:ind w:left="368"/>
        <w:rPr>
          <w:rFonts w:ascii="仿宋" w:hAnsi="仿宋" w:eastAsia="仿宋" w:cs="仿宋"/>
          <w:sz w:val="23"/>
          <w:szCs w:val="23"/>
        </w:rPr>
      </w:pPr>
      <w:r>
        <w:t>法定 (授权) 代表人 (签字) ：</w:t>
      </w:r>
    </w:p>
    <w:p>
      <w:pPr>
        <w:spacing w:line="229" w:lineRule="auto"/>
        <w:ind w:left="359"/>
        <w:rPr>
          <w:rFonts w:ascii="仿宋" w:hAnsi="仿宋" w:eastAsia="仿宋" w:cs="仿宋"/>
          <w:sz w:val="23"/>
          <w:szCs w:val="23"/>
        </w:rPr>
      </w:pPr>
      <w:r>
        <w:t>投标人名称 (公章) :</w:t>
      </w:r>
    </w:p>
    <w:p>
      <w:pPr>
        <w:spacing w:before="315" w:line="231" w:lineRule="auto"/>
        <w:ind w:left="411"/>
        <w:rPr>
          <w:rFonts w:ascii="仿宋" w:hAnsi="仿宋" w:eastAsia="仿宋" w:cs="仿宋"/>
          <w:sz w:val="23"/>
          <w:szCs w:val="23"/>
        </w:rPr>
      </w:pPr>
      <w:r>
        <w:t>日期：</w:t>
      </w:r>
    </w:p>
    <w:p>
      <w:pPr>
        <w:sectPr>
          <w:footerReference r:id="rId52" w:type="default"/>
          <w:pgSz w:w="11900" w:h="16840"/>
          <w:pgMar w:top="400" w:right="1167" w:bottom="772" w:left="1147" w:header="0" w:footer="559" w:gutter="0"/>
          <w:cols w:space="720" w:num="1"/>
        </w:sectPr>
      </w:pPr>
      <w:r/>
    </w:p>
    <w:p>
      <w:pPr>
        <w:spacing w:line="345" w:lineRule="auto"/>
        <w:rPr>
          <w:rFonts w:ascii="Arial"/>
          <w:sz w:val="21"/>
        </w:rPr>
      </w:pPr>
      <w:r/>
    </w:p>
    <w:p>
      <w:pPr>
        <w:spacing w:line="345" w:lineRule="auto"/>
        <w:rPr>
          <w:rFonts w:ascii="Arial"/>
          <w:sz w:val="21"/>
        </w:rPr>
      </w:pPr>
      <w:r/>
    </w:p>
    <w:p>
      <w:pPr>
        <w:spacing w:before="75" w:line="231" w:lineRule="auto"/>
        <w:ind w:left="26"/>
        <w:rPr>
          <w:rFonts w:ascii="仿宋" w:hAnsi="仿宋" w:eastAsia="仿宋" w:cs="仿宋"/>
          <w:sz w:val="23"/>
          <w:szCs w:val="23"/>
        </w:rPr>
      </w:pPr>
      <w:r>
        <w:t>附件：</w:t>
      </w:r>
    </w:p>
    <w:p>
      <w:pPr>
        <w:spacing w:line="265" w:lineRule="auto"/>
        <w:rPr>
          <w:rFonts w:ascii="Arial"/>
          <w:sz w:val="21"/>
        </w:rPr>
      </w:pPr>
      <w:r/>
    </w:p>
    <w:p>
      <w:pPr>
        <w:spacing w:line="266" w:lineRule="auto"/>
        <w:rPr>
          <w:rFonts w:ascii="Arial"/>
          <w:sz w:val="21"/>
        </w:rPr>
      </w:pPr>
      <w:r/>
    </w:p>
    <w:p>
      <w:pPr>
        <w:spacing w:before="140" w:line="225" w:lineRule="auto"/>
        <w:ind w:left="2474"/>
        <w:rPr>
          <w:rFonts w:ascii="仿宋" w:hAnsi="仿宋" w:eastAsia="仿宋" w:cs="仿宋"/>
          <w:sz w:val="43"/>
          <w:szCs w:val="43"/>
        </w:rPr>
      </w:pPr>
      <w:r>
        <w:t>中小企业声明函 (货物)</w:t>
      </w:r>
    </w:p>
    <w:p>
      <w:pPr>
        <w:spacing w:line="345" w:lineRule="auto"/>
        <w:rPr>
          <w:rFonts w:ascii="Arial"/>
          <w:sz w:val="21"/>
        </w:rPr>
      </w:pPr>
      <w:r/>
    </w:p>
    <w:p>
      <w:pPr>
        <w:spacing w:line="346" w:lineRule="auto"/>
        <w:rPr>
          <w:rFonts w:ascii="Arial"/>
          <w:sz w:val="21"/>
        </w:rPr>
      </w:pPr>
      <w:r/>
    </w:p>
    <w:p>
      <w:pPr>
        <w:spacing w:before="75" w:line="228" w:lineRule="auto"/>
        <w:ind w:left="737"/>
        <w:rPr>
          <w:rFonts w:ascii="仿宋" w:hAnsi="仿宋" w:eastAsia="仿宋" w:cs="仿宋"/>
          <w:sz w:val="23"/>
          <w:szCs w:val="23"/>
        </w:rPr>
      </w:pPr>
      <w:r>
        <w:t>本公司 (联合体) 郑重声明，根据《政府采购促进中小企业发展管理办法》  (财库</w:t>
      </w:r>
    </w:p>
    <w:p>
      <w:pPr>
        <w:spacing w:before="181" w:line="375" w:lineRule="auto"/>
        <w:ind w:left="16" w:right="79" w:firstLine="69"/>
        <w:rPr>
          <w:rFonts w:ascii="仿宋" w:hAnsi="仿宋" w:eastAsia="仿宋" w:cs="仿宋"/>
          <w:sz w:val="23"/>
          <w:szCs w:val="23"/>
        </w:rPr>
      </w:pPr>
      <w:r>
        <w:t>﹝ 2020 ﹞ 46 号) 的规定，本公司参加     (单位名称)      的     (项目名称)    采购活 动，提供的货物全部由符合政策要求的中小企业制造。相关企业 (含联合体中的中小企   业、签订分包意向协议的中小企业)  的具体情况如下：</w:t>
      </w:r>
    </w:p>
    <w:p>
      <w:pPr>
        <w:tabs>
          <w:tab w:val="left" w:pos="800"/>
        </w:tabs>
        <w:spacing w:line="345" w:lineRule="auto"/>
        <w:ind w:right="30" w:firstLine="506"/>
        <w:rPr>
          <w:rFonts w:ascii="仿宋" w:hAnsi="仿宋" w:eastAsia="仿宋" w:cs="仿宋"/>
          <w:sz w:val="23"/>
          <w:szCs w:val="23"/>
        </w:rPr>
      </w:pPr>
      <w:r>
        <w:t xml:space="preserve">1.      ( 标 的 名 称 )     ，  属 于   ( 采 购 文 件 中 明 确 的 所 属行 业 )    行业；制造商为    (企业名称)    ，从业人员         人，营业收入为      </w:t>
        <w:tab/>
        <w:t>万元，资产总额为      万元，属于 (中型企业、小型企业、微型企业)    ；</w:t>
      </w:r>
    </w:p>
    <w:p>
      <w:pPr>
        <w:spacing w:before="3" w:line="353" w:lineRule="auto"/>
        <w:ind w:left="4" w:right="114" w:firstLine="488"/>
        <w:rPr>
          <w:rFonts w:ascii="仿宋" w:hAnsi="仿宋" w:eastAsia="仿宋" w:cs="仿宋"/>
          <w:sz w:val="23"/>
          <w:szCs w:val="23"/>
        </w:rPr>
      </w:pPr>
      <w:r>
        <w:t>2.     ( 标 的 名 称 )   ，  属 于   ( 采 购 文 件 中 明 确 的 所 属行 业 )     行业；制造商为    (企业名称)    ，从业人员     人，营业收入为   万元， 资产总额为        万元，属于     (中型企业、小型企业、微型企业)    ；</w:t>
      </w:r>
    </w:p>
    <w:p>
      <w:pPr>
        <w:spacing w:line="384" w:lineRule="auto"/>
        <w:ind w:left="17" w:firstLine="503"/>
        <w:rPr>
          <w:rFonts w:ascii="仿宋" w:hAnsi="仿宋" w:eastAsia="仿宋" w:cs="仿宋"/>
          <w:sz w:val="23"/>
          <w:szCs w:val="23"/>
        </w:rPr>
      </w:pPr>
      <w:r>
        <w:t>以上企业，不属于大企业的分支机构，不存在控股股东为大企业的情形，也不存在与大 企业的负责人为同一人的情形。</w:t>
      </w:r>
    </w:p>
    <w:p>
      <w:pPr>
        <w:spacing w:line="367" w:lineRule="auto"/>
        <w:rPr>
          <w:rFonts w:ascii="Arial"/>
          <w:sz w:val="21"/>
        </w:rPr>
      </w:pPr>
      <w:r/>
    </w:p>
    <w:p>
      <w:pPr>
        <w:spacing w:before="75" w:line="228" w:lineRule="auto"/>
        <w:ind w:left="497"/>
        <w:rPr>
          <w:rFonts w:ascii="仿宋" w:hAnsi="仿宋" w:eastAsia="仿宋" w:cs="仿宋"/>
          <w:sz w:val="23"/>
          <w:szCs w:val="23"/>
        </w:rPr>
      </w:pPr>
      <w:r>
        <w:t>本企业对上述声明内容的真实性负责。如有虚假，将依法承担相应责任。</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before="75" w:line="229" w:lineRule="auto"/>
        <w:ind w:left="497"/>
        <w:rPr>
          <w:rFonts w:ascii="仿宋" w:hAnsi="仿宋" w:eastAsia="仿宋" w:cs="仿宋"/>
          <w:sz w:val="23"/>
          <w:szCs w:val="23"/>
        </w:rPr>
      </w:pPr>
      <w:r>
        <w:t>企业名称 (盖章) ：                  日期：2022 年   月   日</w:t>
      </w:r>
    </w:p>
    <w:p>
      <w:pPr>
        <w:sectPr>
          <w:footerReference r:id="rId53" w:type="default"/>
          <w:pgSz w:w="11900" w:h="16840"/>
          <w:pgMar w:top="400" w:right="1167" w:bottom="772" w:left="1131" w:header="0" w:footer="559" w:gutter="0"/>
          <w:cols w:space="720" w:num="1"/>
        </w:sectPr>
      </w:pPr>
      <w:r/>
    </w:p>
    <w:p>
      <w:pPr>
        <w:spacing w:line="328" w:lineRule="auto"/>
        <w:rPr>
          <w:rFonts w:ascii="Arial"/>
          <w:sz w:val="21"/>
        </w:rPr>
      </w:pPr>
      <w:r/>
    </w:p>
    <w:p>
      <w:pPr>
        <w:spacing w:line="329" w:lineRule="auto"/>
        <w:rPr>
          <w:rFonts w:ascii="Arial"/>
          <w:sz w:val="21"/>
        </w:rPr>
      </w:pPr>
      <w:r/>
    </w:p>
    <w:p>
      <w:pPr>
        <w:spacing w:before="140" w:line="226" w:lineRule="auto"/>
        <w:ind w:left="2235"/>
        <w:rPr>
          <w:rFonts w:ascii="仿宋" w:hAnsi="仿宋" w:eastAsia="仿宋" w:cs="仿宋"/>
          <w:sz w:val="43"/>
          <w:szCs w:val="43"/>
        </w:rPr>
      </w:pPr>
      <w:r>
        <w:t>中小企业声明函 (工程、服务)</w:t>
      </w:r>
    </w:p>
    <w:p>
      <w:pPr>
        <w:spacing w:before="297" w:line="228" w:lineRule="auto"/>
        <w:ind w:left="481"/>
        <w:rPr>
          <w:rFonts w:ascii="仿宋" w:hAnsi="仿宋" w:eastAsia="仿宋" w:cs="仿宋"/>
          <w:sz w:val="23"/>
          <w:szCs w:val="23"/>
        </w:rPr>
      </w:pPr>
      <w:r>
        <w:t>本公司 (联合体) 郑重声明，根据《政府采购促进中小企业发展管理办法》  (财库</w:t>
      </w:r>
    </w:p>
    <w:p>
      <w:pPr>
        <w:spacing w:before="182" w:line="367" w:lineRule="auto"/>
        <w:ind w:firstLine="69"/>
        <w:rPr>
          <w:rFonts w:ascii="仿宋" w:hAnsi="仿宋" w:eastAsia="仿宋" w:cs="仿宋"/>
          <w:sz w:val="23"/>
          <w:szCs w:val="23"/>
        </w:rPr>
      </w:pPr>
      <w:r>
        <w:t>﹝ 2020 ﹞ 46 号) 的规定，本公司参加    (单位名称)     的    (项目名称)   采购活 动，工程的施工单位全部为符合政策要求的中小企业 (或者：服务全部由符合政策要求的中 小企业承接) 。相关企业 (含联合 体中的中小企业、签订分包意向协议的中小企业) 的具 体情况如下：</w:t>
      </w:r>
    </w:p>
    <w:p>
      <w:pPr>
        <w:spacing w:line="213" w:lineRule="auto"/>
        <w:ind w:left="491"/>
        <w:rPr>
          <w:rFonts w:ascii="仿宋" w:hAnsi="仿宋" w:eastAsia="仿宋" w:cs="仿宋"/>
          <w:sz w:val="23"/>
          <w:szCs w:val="23"/>
        </w:rPr>
      </w:pPr>
      <w:r>
        <w:t>1.      (标的名称)      ，属于    (采购文件中明确的所属行业)     ；承建 (承</w:t>
      </w:r>
    </w:p>
    <w:p>
      <w:pPr>
        <w:spacing w:before="178" w:line="374" w:lineRule="auto"/>
        <w:ind w:left="3" w:right="120" w:hanging="2"/>
        <w:rPr>
          <w:rFonts w:ascii="仿宋" w:hAnsi="仿宋" w:eastAsia="仿宋" w:cs="仿宋"/>
          <w:sz w:val="23"/>
          <w:szCs w:val="23"/>
        </w:rPr>
      </w:pPr>
      <w:r>
        <w:t>接) 企业为   (企业名称)      ，从业人员     人，营业收入为    万元，资产总额为 万 元，属于    (中型企业、小型企业、微型企业)     ；</w:t>
      </w:r>
    </w:p>
    <w:p>
      <w:pPr>
        <w:spacing w:line="213" w:lineRule="auto"/>
        <w:ind w:left="476"/>
        <w:rPr>
          <w:rFonts w:ascii="仿宋" w:hAnsi="仿宋" w:eastAsia="仿宋" w:cs="仿宋"/>
          <w:sz w:val="23"/>
          <w:szCs w:val="23"/>
        </w:rPr>
      </w:pPr>
      <w:r>
        <w:t>2.      (标的名称)      ，属于    (采购文件中明确的所属行业)     ；承建 (承</w:t>
      </w:r>
    </w:p>
    <w:p>
      <w:pPr>
        <w:spacing w:before="178" w:line="375" w:lineRule="auto"/>
        <w:ind w:left="3" w:right="120" w:hanging="2"/>
        <w:rPr>
          <w:rFonts w:ascii="仿宋" w:hAnsi="仿宋" w:eastAsia="仿宋" w:cs="仿宋"/>
          <w:sz w:val="23"/>
          <w:szCs w:val="23"/>
        </w:rPr>
      </w:pPr>
      <w:r>
        <w:t>接) 企业为   (企业名称)      ，从业人员     人，营业收入为    万元，资产总额为 万 元，属于    (中型企业、小型企业、微型企业)     ；</w:t>
      </w:r>
    </w:p>
    <w:p>
      <w:pPr>
        <w:spacing w:before="1" w:line="374" w:lineRule="auto"/>
        <w:ind w:left="1" w:firstLine="503"/>
        <w:rPr>
          <w:rFonts w:ascii="仿宋" w:hAnsi="仿宋" w:eastAsia="仿宋" w:cs="仿宋"/>
          <w:sz w:val="23"/>
          <w:szCs w:val="23"/>
        </w:rPr>
      </w:pPr>
      <w:r>
        <w:t>以上企业，不属于大企业的分支机构，不存在控股股东为大企业的情形，也不存在与大 企业的负责人为同一人的情形。</w:t>
      </w:r>
    </w:p>
    <w:p>
      <w:pPr>
        <w:spacing w:before="1" w:line="228" w:lineRule="auto"/>
        <w:ind w:left="481"/>
        <w:rPr>
          <w:rFonts w:ascii="仿宋" w:hAnsi="仿宋" w:eastAsia="仿宋" w:cs="仿宋"/>
          <w:sz w:val="23"/>
          <w:szCs w:val="23"/>
        </w:rPr>
      </w:pPr>
      <w:r>
        <w:t>本企业对上述声明内容的真实性负责。如有虚假，将依法承担相应责任。</w:t>
      </w:r>
    </w:p>
    <w:p>
      <w:pPr>
        <w:spacing w:line="285" w:lineRule="auto"/>
        <w:rPr>
          <w:rFonts w:ascii="Arial"/>
          <w:sz w:val="21"/>
        </w:rPr>
      </w:pPr>
      <w:r/>
    </w:p>
    <w:p>
      <w:pPr>
        <w:spacing w:line="285" w:lineRule="auto"/>
        <w:rPr>
          <w:rFonts w:ascii="Arial"/>
          <w:sz w:val="21"/>
        </w:rPr>
      </w:pPr>
      <w:r/>
    </w:p>
    <w:p>
      <w:pPr>
        <w:spacing w:before="76" w:line="229" w:lineRule="auto"/>
        <w:ind w:left="481"/>
        <w:rPr>
          <w:rFonts w:ascii="仿宋" w:hAnsi="仿宋" w:eastAsia="仿宋" w:cs="仿宋"/>
          <w:sz w:val="23"/>
          <w:szCs w:val="23"/>
        </w:rPr>
      </w:pPr>
      <w:r>
        <w:t>企业名称 (盖章) ：                        日期：2022 年   月   日</w:t>
      </w:r>
    </w:p>
    <w:p>
      <w:pPr>
        <w:spacing w:before="182" w:line="231" w:lineRule="auto"/>
        <w:ind w:left="482"/>
        <w:rPr>
          <w:rFonts w:ascii="仿宋" w:hAnsi="仿宋" w:eastAsia="仿宋" w:cs="仿宋"/>
          <w:sz w:val="23"/>
          <w:szCs w:val="23"/>
        </w:rPr>
      </w:pPr>
      <w:r>
        <w:t>填写说明：</w:t>
      </w:r>
    </w:p>
    <w:p>
      <w:pPr>
        <w:spacing w:before="24" w:line="231" w:lineRule="auto"/>
        <w:ind w:left="491"/>
        <w:rPr>
          <w:rFonts w:ascii="仿宋" w:hAnsi="仿宋" w:eastAsia="仿宋" w:cs="仿宋"/>
          <w:sz w:val="23"/>
          <w:szCs w:val="23"/>
        </w:rPr>
      </w:pPr>
      <w:r>
        <w:t>1) 投标人为小型、微型企业的提供此函；</w:t>
      </w:r>
    </w:p>
    <w:p>
      <w:pPr>
        <w:spacing w:before="23" w:line="249" w:lineRule="auto"/>
        <w:ind w:left="14" w:right="120" w:firstLine="461"/>
        <w:rPr>
          <w:rFonts w:ascii="仿宋" w:hAnsi="仿宋" w:eastAsia="仿宋" w:cs="仿宋"/>
          <w:sz w:val="23"/>
          <w:szCs w:val="23"/>
        </w:rPr>
      </w:pPr>
      <w:r>
        <w:t>2) 中型企业不享受价格扣除，小型、微型企业的行业类别由评审专家结合投标人出具 的证明材料认定；经认定不符合小型、微型企业标准的，不享受价格扣除；</w:t>
      </w:r>
    </w:p>
    <w:p>
      <w:pPr>
        <w:spacing w:before="1" w:line="250" w:lineRule="auto"/>
        <w:ind w:right="120" w:firstLine="478"/>
        <w:rPr>
          <w:rFonts w:ascii="仿宋" w:hAnsi="仿宋" w:eastAsia="仿宋" w:cs="仿宋"/>
          <w:sz w:val="23"/>
          <w:szCs w:val="23"/>
        </w:rPr>
      </w:pPr>
      <w:r>
        <w:t>3) 所投标项内的产品如由多个企业制造的，在填写企业类型时，按产品生产企业中规 模最大的企业类型填写；</w:t>
      </w:r>
    </w:p>
    <w:p>
      <w:pPr>
        <w:spacing w:before="3" w:line="249" w:lineRule="auto"/>
        <w:ind w:left="14" w:firstLine="457"/>
        <w:rPr>
          <w:rFonts w:ascii="仿宋" w:hAnsi="仿宋" w:eastAsia="仿宋" w:cs="仿宋"/>
          <w:sz w:val="23"/>
          <w:szCs w:val="23"/>
        </w:rPr>
      </w:pPr>
      <w:r>
        <w:t>4) 投标产品制造商投标，提供投标人出具的《中小企业声明函》及其相关的充分的证 明材料；代理商投标，提供投标人及产品制造商出具的《中小企业声明函》及其相关的充分 的证明材料；</w:t>
      </w:r>
    </w:p>
    <w:p>
      <w:pPr>
        <w:spacing w:before="2" w:line="249" w:lineRule="auto"/>
        <w:ind w:left="15" w:right="120" w:firstLine="462"/>
        <w:rPr>
          <w:rFonts w:ascii="仿宋" w:hAnsi="仿宋" w:eastAsia="仿宋" w:cs="仿宋"/>
          <w:sz w:val="23"/>
          <w:szCs w:val="23"/>
        </w:rPr>
      </w:pPr>
      <w:r>
        <w:t>5) 注：小型、微型企业参加政府采购活动时，应提供：《中小企业声明函》；上述证 明材料提供不齐全的，不能享受价格扣除。</w:t>
      </w:r>
    </w:p>
    <w:p>
      <w:pPr>
        <w:spacing w:line="229" w:lineRule="auto"/>
        <w:ind w:left="482"/>
        <w:rPr>
          <w:rFonts w:ascii="仿宋" w:hAnsi="仿宋" w:eastAsia="仿宋" w:cs="仿宋"/>
          <w:sz w:val="23"/>
          <w:szCs w:val="23"/>
        </w:rPr>
      </w:pPr>
      <w:r>
        <w:t>▲投标人提供的中小企业声明函与实际情况不符的，视为投标人提供虚假材料投标</w:t>
      </w:r>
    </w:p>
    <w:p>
      <w:pPr>
        <w:spacing w:before="26" w:line="235" w:lineRule="auto"/>
        <w:ind w:left="14"/>
        <w:rPr>
          <w:rFonts w:ascii="仿宋" w:hAnsi="仿宋" w:eastAsia="仿宋" w:cs="仿宋"/>
          <w:sz w:val="23"/>
          <w:szCs w:val="23"/>
        </w:rPr>
      </w:pPr>
      <w:r>
        <w:t>的，投标无效。</w:t>
      </w:r>
    </w:p>
    <w:p>
      <w:pPr>
        <w:spacing w:before="286" w:line="239" w:lineRule="auto"/>
        <w:ind w:left="4"/>
        <w:rPr>
          <w:rFonts w:ascii="仿宋" w:hAnsi="仿宋" w:eastAsia="仿宋" w:cs="仿宋"/>
          <w:sz w:val="20"/>
          <w:szCs w:val="20"/>
        </w:rPr>
      </w:pPr>
      <w:r>
        <w:t>注：从业人员、营业收入、资产总额填报上一年度数据，无上一年度数据的新成立企业可不填报。</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before="75" w:line="231" w:lineRule="auto"/>
        <w:ind w:left="3979"/>
        <w:outlineLvl w:val="1"/>
        <w:rPr>
          <w:rFonts w:ascii="仿宋" w:hAnsi="仿宋" w:eastAsia="仿宋" w:cs="仿宋"/>
          <w:sz w:val="23"/>
          <w:szCs w:val="23"/>
        </w:rPr>
      </w:pPr>
      <w:r>
        <w:t>监狱企业声明函</w:t>
      </w:r>
    </w:p>
    <w:p>
      <w:pPr>
        <w:sectPr>
          <w:footerReference r:id="rId54" w:type="default"/>
          <w:pgSz w:w="11900" w:h="16840"/>
          <w:pgMar w:top="400" w:right="1167" w:bottom="772" w:left="1147" w:header="0" w:footer="559" w:gutter="0"/>
          <w:cols w:space="720" w:num="1"/>
        </w:sectPr>
      </w:pPr>
      <w:r/>
    </w:p>
    <w:p>
      <w:pPr>
        <w:spacing w:line="345" w:lineRule="auto"/>
        <w:rPr>
          <w:rFonts w:ascii="Arial"/>
          <w:sz w:val="21"/>
        </w:rPr>
      </w:pPr>
      <w:r/>
    </w:p>
    <w:p>
      <w:pPr>
        <w:spacing w:line="345" w:lineRule="auto"/>
        <w:rPr>
          <w:rFonts w:ascii="Arial"/>
          <w:sz w:val="21"/>
        </w:rPr>
      </w:pPr>
      <w:r/>
    </w:p>
    <w:p>
      <w:pPr>
        <w:spacing w:before="75" w:line="231" w:lineRule="auto"/>
        <w:ind w:left="3016"/>
        <w:rPr>
          <w:rFonts w:ascii="仿宋" w:hAnsi="仿宋" w:eastAsia="仿宋" w:cs="仿宋"/>
          <w:sz w:val="23"/>
          <w:szCs w:val="23"/>
        </w:rPr>
      </w:pPr>
      <w:r>
        <w:t>【不属于监狱企业的无需填写、递交】</w:t>
      </w:r>
    </w:p>
    <w:p>
      <w:pPr>
        <w:spacing w:before="178" w:line="228" w:lineRule="auto"/>
        <w:ind w:left="493"/>
        <w:rPr>
          <w:rFonts w:ascii="仿宋" w:hAnsi="仿宋" w:eastAsia="仿宋" w:cs="仿宋"/>
          <w:sz w:val="23"/>
          <w:szCs w:val="23"/>
        </w:rPr>
      </w:pPr>
      <w:r>
        <w:t>本公司郑重声明，根据《关于政府采购支持监狱企业发展有关问题的通知》   (财库</w:t>
      </w:r>
    </w:p>
    <w:p>
      <w:pPr>
        <w:spacing w:before="183" w:line="231" w:lineRule="auto"/>
        <w:ind w:left="42"/>
        <w:rPr>
          <w:rFonts w:ascii="仿宋" w:hAnsi="仿宋" w:eastAsia="仿宋" w:cs="仿宋"/>
          <w:sz w:val="23"/>
          <w:szCs w:val="23"/>
        </w:rPr>
      </w:pPr>
      <w:r>
        <w:t>[2014]68 号) 的规定，本公司为监狱企业。</w:t>
      </w:r>
    </w:p>
    <w:p>
      <w:pPr>
        <w:spacing w:before="177" w:line="229" w:lineRule="auto"/>
        <w:ind w:left="493"/>
        <w:rPr>
          <w:rFonts w:ascii="仿宋" w:hAnsi="仿宋" w:eastAsia="仿宋" w:cs="仿宋"/>
          <w:sz w:val="23"/>
          <w:szCs w:val="23"/>
        </w:rPr>
      </w:pPr>
      <w:r>
        <w:t>根据上述标准，我公司属于监狱企业的理由为：           。</w:t>
      </w:r>
    </w:p>
    <w:p>
      <w:pPr>
        <w:spacing w:before="183" w:line="229" w:lineRule="auto"/>
        <w:ind w:left="493"/>
        <w:rPr>
          <w:rFonts w:ascii="仿宋" w:hAnsi="仿宋" w:eastAsia="仿宋" w:cs="仿宋"/>
          <w:sz w:val="23"/>
          <w:szCs w:val="23"/>
        </w:rPr>
      </w:pPr>
      <w:r>
        <w:t>本公司为参加 (     项目名称     )   (招标编号：        ) 采购活动提供本企业提供</w:t>
      </w:r>
    </w:p>
    <w:p>
      <w:pPr>
        <w:spacing w:before="179" w:line="231" w:lineRule="auto"/>
        <w:ind w:left="12"/>
        <w:rPr>
          <w:rFonts w:ascii="仿宋" w:hAnsi="仿宋" w:eastAsia="仿宋" w:cs="仿宋"/>
          <w:sz w:val="23"/>
          <w:szCs w:val="23"/>
        </w:rPr>
      </w:pPr>
      <w:r>
        <w:t>服务。</w:t>
      </w:r>
    </w:p>
    <w:p>
      <w:pPr>
        <w:spacing w:before="182" w:line="228" w:lineRule="auto"/>
        <w:ind w:left="493"/>
        <w:rPr>
          <w:rFonts w:ascii="仿宋" w:hAnsi="仿宋" w:eastAsia="仿宋" w:cs="仿宋"/>
          <w:sz w:val="23"/>
          <w:szCs w:val="23"/>
        </w:rPr>
      </w:pPr>
      <w:r>
        <w:t>本公司对上述声明的真实性负责。如有虚假，将依法承担相应责任。</w:t>
      </w:r>
    </w:p>
    <w:p>
      <w:pPr>
        <w:spacing w:line="285" w:lineRule="auto"/>
        <w:rPr>
          <w:rFonts w:ascii="Arial"/>
          <w:sz w:val="21"/>
        </w:rPr>
      </w:pPr>
      <w:r/>
    </w:p>
    <w:p>
      <w:pPr>
        <w:spacing w:line="285" w:lineRule="auto"/>
        <w:rPr>
          <w:rFonts w:ascii="Arial"/>
          <w:sz w:val="21"/>
        </w:rPr>
      </w:pPr>
      <w:r/>
    </w:p>
    <w:p>
      <w:pPr>
        <w:spacing w:before="75" w:line="229" w:lineRule="auto"/>
        <w:ind w:left="492"/>
        <w:rPr>
          <w:rFonts w:ascii="仿宋" w:hAnsi="仿宋" w:eastAsia="仿宋" w:cs="仿宋"/>
          <w:sz w:val="23"/>
          <w:szCs w:val="23"/>
        </w:rPr>
      </w:pPr>
      <w:r>
        <w:t>投标人名称 (盖章) ：                        日期：     年   月   日</w:t>
      </w:r>
    </w:p>
    <w:p>
      <w:pPr>
        <w:spacing w:line="285" w:lineRule="auto"/>
        <w:rPr>
          <w:rFonts w:ascii="Arial"/>
          <w:sz w:val="21"/>
        </w:rPr>
      </w:pPr>
      <w:r/>
    </w:p>
    <w:p>
      <w:pPr>
        <w:spacing w:line="285" w:lineRule="auto"/>
        <w:rPr>
          <w:rFonts w:ascii="Arial"/>
          <w:sz w:val="21"/>
        </w:rPr>
      </w:pPr>
      <w:r/>
    </w:p>
    <w:p>
      <w:pPr>
        <w:spacing w:before="75" w:line="228" w:lineRule="auto"/>
        <w:ind w:left="3724"/>
        <w:rPr>
          <w:rFonts w:ascii="仿宋" w:hAnsi="仿宋" w:eastAsia="仿宋" w:cs="仿宋"/>
          <w:sz w:val="23"/>
          <w:szCs w:val="23"/>
        </w:rPr>
      </w:pPr>
      <w:r>
        <w:t>残疾人福利性单位声明函</w:t>
      </w:r>
    </w:p>
    <w:p>
      <w:pPr>
        <w:spacing w:before="181" w:line="375" w:lineRule="auto"/>
        <w:ind w:left="12" w:firstLine="480"/>
        <w:rPr>
          <w:rFonts w:ascii="仿宋" w:hAnsi="仿宋" w:eastAsia="仿宋" w:cs="仿宋"/>
          <w:sz w:val="23"/>
          <w:szCs w:val="23"/>
        </w:rPr>
      </w:pPr>
      <w:r>
        <w:t>本单位郑重声明，根据《财政部 民政部 中国残疾人联合会关于促进残疾人就业政府采 购政策的通知》  (财库〔2017〕  141 号) 的规定，本单位为符合条件的残疾人福利性单   位，且本单位参加______单位的______项目采购活动提供本单位制造的货物 (由本单位承担 工程/提供服务) ，或者提供其他残疾人福利性单位制造的货物 (不包括使用非残疾人福利 性单位注册商标的货物) 。</w:t>
      </w:r>
    </w:p>
    <w:p>
      <w:pPr>
        <w:spacing w:line="228" w:lineRule="auto"/>
        <w:ind w:left="493"/>
        <w:rPr>
          <w:rFonts w:ascii="仿宋" w:hAnsi="仿宋" w:eastAsia="仿宋" w:cs="仿宋"/>
          <w:sz w:val="23"/>
          <w:szCs w:val="23"/>
        </w:rPr>
      </w:pPr>
      <w:r>
        <w:t>本单位对上述声明的真实性负责。如有虚假，将依法承担相应责任。</w:t>
      </w:r>
    </w:p>
    <w:p>
      <w:pPr>
        <w:spacing w:line="285" w:lineRule="auto"/>
        <w:rPr>
          <w:rFonts w:ascii="Arial"/>
          <w:sz w:val="21"/>
        </w:rPr>
      </w:pPr>
      <w:r/>
    </w:p>
    <w:p>
      <w:pPr>
        <w:spacing w:line="285" w:lineRule="auto"/>
        <w:rPr>
          <w:rFonts w:ascii="Arial"/>
          <w:sz w:val="21"/>
        </w:rPr>
      </w:pPr>
      <w:r/>
    </w:p>
    <w:p>
      <w:pPr>
        <w:spacing w:before="76" w:line="229" w:lineRule="auto"/>
        <w:ind w:left="492"/>
        <w:rPr>
          <w:rFonts w:ascii="仿宋" w:hAnsi="仿宋" w:eastAsia="仿宋" w:cs="仿宋"/>
          <w:sz w:val="23"/>
          <w:szCs w:val="23"/>
        </w:rPr>
      </w:pPr>
      <w:r>
        <w:t>投标人名称 (盖章) ：                           日期：     年   月   日</w:t>
      </w:r>
    </w:p>
    <w:p>
      <w:pPr>
        <w:spacing w:line="284" w:lineRule="auto"/>
        <w:rPr>
          <w:rFonts w:ascii="Arial"/>
          <w:sz w:val="21"/>
        </w:rPr>
      </w:pPr>
      <w:r/>
    </w:p>
    <w:p>
      <w:pPr>
        <w:spacing w:line="285" w:lineRule="auto"/>
        <w:rPr>
          <w:rFonts w:ascii="Arial"/>
          <w:sz w:val="21"/>
        </w:rPr>
      </w:pPr>
      <w:r/>
    </w:p>
    <w:p>
      <w:pPr>
        <w:spacing w:before="75" w:line="231" w:lineRule="auto"/>
        <w:ind w:left="374"/>
        <w:rPr>
          <w:rFonts w:ascii="仿宋" w:hAnsi="仿宋" w:eastAsia="仿宋" w:cs="仿宋"/>
          <w:sz w:val="23"/>
          <w:szCs w:val="23"/>
        </w:rPr>
      </w:pPr>
      <w:r>
        <w:t>扶持政策说明：</w:t>
      </w:r>
    </w:p>
    <w:p>
      <w:pPr>
        <w:spacing w:before="179" w:line="375" w:lineRule="auto"/>
        <w:ind w:left="12" w:firstLine="491"/>
        <w:rPr>
          <w:rFonts w:ascii="仿宋" w:hAnsi="仿宋" w:eastAsia="仿宋" w:cs="仿宋"/>
          <w:sz w:val="23"/>
          <w:szCs w:val="23"/>
        </w:rPr>
      </w:pPr>
      <w:r>
        <w:t>1、根据财政部、工业和信息化部制定的《政府采购促进中小企业发展暂行办法》和转 发财政部工业和信息化部关于印发《政府采购促进中小企业发展暂行办法》的通知 (浙财采 监[2012]11 号) ，对小型或微型企业的投标报价给予 6%的扣除，并用扣除后的价格计算价 格评分。</w:t>
      </w:r>
    </w:p>
    <w:p>
      <w:pPr>
        <w:spacing w:before="2" w:line="374" w:lineRule="auto"/>
        <w:ind w:right="636" w:firstLine="503"/>
        <w:rPr>
          <w:rFonts w:ascii="仿宋" w:hAnsi="仿宋" w:eastAsia="仿宋" w:cs="仿宋"/>
          <w:sz w:val="23"/>
          <w:szCs w:val="23"/>
        </w:rPr>
      </w:pPr>
      <w:r>
        <w:t>1、监狱企业视同小微企业，参加本项目投标的，享受小微企业同等的价格扣除。 【注：提供《监狱企业声明函》及其相关的充分的证明材料】。</w:t>
      </w:r>
    </w:p>
    <w:p>
      <w:pPr>
        <w:spacing w:before="2" w:line="372" w:lineRule="auto"/>
        <w:ind w:left="24" w:right="120" w:firstLine="466"/>
        <w:rPr>
          <w:rFonts w:ascii="仿宋" w:hAnsi="仿宋" w:eastAsia="仿宋" w:cs="仿宋"/>
          <w:sz w:val="23"/>
          <w:szCs w:val="23"/>
        </w:rPr>
      </w:pPr>
      <w:r>
        <w:t>3、残疾人福利性单位参加投标【提供《残疾人福利性单位声明函》】，视为小型、微 型企业，享受小微企业政策扶持。</w:t>
      </w:r>
    </w:p>
    <w:p>
      <w:pPr>
        <w:spacing w:before="1" w:line="238" w:lineRule="auto"/>
        <w:ind w:left="16"/>
        <w:rPr>
          <w:rFonts w:ascii="仿宋" w:hAnsi="仿宋" w:eastAsia="仿宋" w:cs="仿宋"/>
          <w:sz w:val="20"/>
          <w:szCs w:val="20"/>
        </w:rPr>
      </w:pPr>
      <w:r>
        <w:t>注：从业人员、营业收入、资产总额填报上一年度数据，无上一年度数据的新成立企业可不填报。</w:t>
      </w:r>
    </w:p>
    <w:p>
      <w:pPr>
        <w:spacing w:before="184" w:line="225" w:lineRule="auto"/>
        <w:ind w:left="3740"/>
        <w:outlineLvl w:val="0"/>
        <w:rPr>
          <w:rFonts w:ascii="仿宋" w:hAnsi="仿宋" w:eastAsia="仿宋" w:cs="仿宋"/>
          <w:sz w:val="43"/>
          <w:szCs w:val="43"/>
        </w:rPr>
      </w:pPr>
      <w:r>
        <w:t>项目名称：</w:t>
      </w:r>
    </w:p>
    <w:p>
      <w:pPr>
        <w:sectPr>
          <w:footerReference r:id="rId55" w:type="default"/>
          <w:pgSz w:w="11900" w:h="16840"/>
          <w:pgMar w:top="400" w:right="1167" w:bottom="772" w:left="1135" w:header="0" w:footer="559" w:gutter="0"/>
          <w:cols w:space="720" w:num="1"/>
        </w:sect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before="139" w:line="226" w:lineRule="auto"/>
        <w:ind w:left="1559"/>
        <w:outlineLvl w:val="0"/>
        <w:rPr>
          <w:rFonts w:ascii="仿宋" w:hAnsi="仿宋" w:eastAsia="仿宋" w:cs="仿宋"/>
          <w:sz w:val="43"/>
          <w:szCs w:val="43"/>
        </w:rPr>
      </w:pPr>
      <w:r>
        <w:t>商 务 技 术 文 件(封面)</w:t>
      </w:r>
    </w:p>
    <w:p>
      <w:pPr>
        <w:spacing w:before="315" w:line="228" w:lineRule="auto"/>
        <w:ind w:left="2568"/>
        <w:outlineLvl w:val="1"/>
        <w:rPr>
          <w:rFonts w:ascii="仿宋" w:hAnsi="仿宋" w:eastAsia="仿宋" w:cs="仿宋"/>
          <w:sz w:val="35"/>
          <w:szCs w:val="35"/>
        </w:rPr>
      </w:pPr>
      <w:r>
        <w:t>(线上电子招投标)</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before="114" w:line="228" w:lineRule="auto"/>
        <w:ind w:left="2286"/>
        <w:outlineLvl w:val="1"/>
        <w:rPr>
          <w:rFonts w:ascii="仿宋" w:hAnsi="仿宋" w:eastAsia="仿宋" w:cs="仿宋"/>
          <w:sz w:val="35"/>
          <w:szCs w:val="35"/>
        </w:rPr>
      </w:pPr>
      <w:r>
        <w:t>招标编号：YJZFCG2022-</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before="230" w:line="225" w:lineRule="auto"/>
        <w:ind w:left="1149"/>
        <w:rPr>
          <w:rFonts w:ascii="仿宋" w:hAnsi="仿宋" w:eastAsia="仿宋" w:cs="仿宋"/>
          <w:sz w:val="71"/>
          <w:szCs w:val="71"/>
        </w:rPr>
      </w:pPr>
      <w:r>
        <w:t>磋 商 响 应 文 件</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before="115" w:line="378" w:lineRule="auto"/>
        <w:ind w:left="3115" w:right="370" w:hanging="1585"/>
        <w:rPr>
          <w:rFonts w:ascii="仿宋" w:hAnsi="仿宋" w:eastAsia="仿宋" w:cs="仿宋"/>
          <w:sz w:val="35"/>
          <w:szCs w:val="35"/>
        </w:rPr>
      </w:pPr>
      <w:r>
        <w:t>磋商响应供应商全称：  (加盖单位公章) 年   月   日</w:t>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before="100" w:line="227" w:lineRule="auto"/>
        <w:ind w:left="1294"/>
        <w:outlineLvl w:val="0"/>
        <w:rPr>
          <w:rFonts w:ascii="仿宋" w:hAnsi="仿宋" w:eastAsia="仿宋" w:cs="仿宋"/>
          <w:sz w:val="31"/>
          <w:szCs w:val="31"/>
        </w:rPr>
      </w:pPr>
      <w:r>
        <w:t>评分响应表 (放于投标文件目录前首页)</w:t>
      </w:r>
    </w:p>
    <w:p>
      <w:pPr>
        <w:sectPr>
          <w:footerReference r:id="rId56" w:type="default"/>
          <w:pgSz w:w="11900" w:h="16840"/>
          <w:pgMar w:top="400" w:right="1785" w:bottom="772" w:left="1785" w:header="0" w:footer="559" w:gutter="0"/>
          <w:cols w:space="720" w:num="1"/>
        </w:sectPr>
      </w:pPr>
      <w:r/>
    </w:p>
    <w:p>
      <w:r/>
    </w:p>
    <w:p>
      <w:r/>
    </w:p>
    <w:p>
      <w:r/>
    </w:p>
    <w:p>
      <w:r/>
    </w:p>
    <w:p>
      <w:pPr>
        <w:spacing w:line="227" w:lineRule="exact"/>
      </w:pPr>
      <w:r/>
    </w:p>
    <w:p>
      <w:pPr>
        <w:sectPr>
          <w:footerReference r:id="rId57" w:type="default"/>
          <w:pgSz w:w="11900" w:h="16840"/>
          <w:pgMar w:top="400" w:right="1194" w:bottom="772" w:left="1149" w:header="0" w:footer="559" w:gutter="0"/>
          <w:cols w:equalWidth="0" w:num="1">
            <w:col w:w="9557"/>
          </w:cols>
        </w:sectPr>
      </w:pPr>
      <w:r/>
    </w:p>
    <w:p>
      <w:pPr>
        <w:spacing w:before="49" w:line="197" w:lineRule="auto"/>
        <w:rPr>
          <w:rFonts w:ascii="仿宋" w:hAnsi="仿宋" w:eastAsia="仿宋" w:cs="仿宋"/>
          <w:sz w:val="23"/>
          <w:szCs w:val="23"/>
        </w:rPr>
      </w:pPr>
      <w:r>
        <w:t>项目名称：</w:t>
      </w:r>
    </w:p>
    <w:p>
      <w:pPr>
        <w:spacing w:line="14" w:lineRule="auto"/>
        <w:rPr>
          <w:rFonts w:ascii="Arial"/>
          <w:sz w:val="2"/>
        </w:rPr>
      </w:pPr>
      <w:r/>
    </w:p>
    <w:p>
      <w:pPr>
        <w:spacing w:before="47" w:line="197" w:lineRule="auto"/>
        <w:rPr>
          <w:rFonts w:ascii="仿宋" w:hAnsi="仿宋" w:eastAsia="仿宋" w:cs="仿宋"/>
          <w:sz w:val="23"/>
          <w:szCs w:val="23"/>
        </w:rPr>
      </w:pPr>
      <w:r>
        <w:t>招标编号：</w:t>
      </w:r>
    </w:p>
    <w:p>
      <w:pPr>
        <w:sectPr>
          <w:type w:val="continuous"/>
          <w:pgSz w:w="11900" w:h="16840"/>
          <w:pgMar w:top="400" w:right="1194" w:bottom="772" w:left="1149" w:header="0" w:footer="559" w:gutter="0"/>
          <w:cols w:equalWidth="0" w:num="2">
            <w:col w:w="6499" w:space="100"/>
            <w:col w:w="2958"/>
          </w:cols>
        </w:sectPr>
      </w:pPr>
      <w:r/>
    </w:p>
    <w:p>
      <w:pPr>
        <w:spacing w:line="46" w:lineRule="exact"/>
      </w:pPr>
      <w:r/>
    </w:p>
    <w:tbl>
      <w:tblPr>
        <w:tblStyle w:val="4"/>
        <w:tblW w:w="9507"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08"/>
        <w:gridCol w:w="2932"/>
        <w:gridCol w:w="1155"/>
        <w:gridCol w:w="2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1209" w:type="dxa"/>
            <w:vAlign w:val="top"/>
          </w:tcPr>
          <w:p>
            <w:r>
              <w:t>序号</w:t>
            </w:r>
          </w:p>
        </w:tc>
        <w:tc>
          <w:tcPr>
            <w:tcW w:w="1508" w:type="dxa"/>
            <w:vAlign w:val="top"/>
          </w:tcPr>
          <w:p>
            <w:r>
              <w:t>评审内容</w:t>
            </w:r>
          </w:p>
        </w:tc>
        <w:tc>
          <w:tcPr>
            <w:tcW w:w="2932" w:type="dxa"/>
            <w:vAlign w:val="top"/>
          </w:tcPr>
          <w:p>
            <w:r>
              <w:t>评分标准</w:t>
            </w:r>
          </w:p>
        </w:tc>
        <w:tc>
          <w:tcPr>
            <w:tcW w:w="1155" w:type="dxa"/>
            <w:vAlign w:val="top"/>
          </w:tcPr>
          <w:p>
            <w:r>
              <w:t>分值</w:t>
            </w:r>
          </w:p>
        </w:tc>
        <w:tc>
          <w:tcPr>
            <w:tcW w:w="2703" w:type="dxa"/>
            <w:vAlign w:val="top"/>
          </w:tcPr>
          <w:p>
            <w: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209" w:type="dxa"/>
            <w:vAlign w:val="top"/>
          </w:tcPr>
          <w:p>
            <w:r>
              <w:t>一</w:t>
            </w:r>
          </w:p>
        </w:tc>
        <w:tc>
          <w:tcPr>
            <w:tcW w:w="1508" w:type="dxa"/>
            <w:vAlign w:val="top"/>
          </w:tcPr>
          <w:p>
            <w:r>
              <w:t>技术分</w:t>
            </w: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1209" w:type="dxa"/>
            <w:vAlign w:val="top"/>
          </w:tcPr>
          <w:p>
            <w:r>
              <w:t>1</w:t>
            </w: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r>
              <w:t>详见技术文件第几页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209" w:type="dxa"/>
            <w:vAlign w:val="top"/>
          </w:tcPr>
          <w:p>
            <w:r>
              <w:br/>
              <w:t>2</w:t>
            </w: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r>
              <w:b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6" w:hRule="atLeast"/>
        </w:trPr>
        <w:tc>
          <w:tcPr>
            <w:tcW w:w="1209" w:type="dxa"/>
            <w:vAlign w:val="top"/>
          </w:tcPr>
          <w:p>
            <w:r>
              <w:t>……</w:t>
            </w: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3" w:hRule="atLeast"/>
        </w:trPr>
        <w:tc>
          <w:tcPr>
            <w:tcW w:w="1209" w:type="dxa"/>
            <w:vAlign w:val="top"/>
          </w:tcPr>
          <w:p>
            <w:r>
              <w:t>二</w:t>
            </w:r>
          </w:p>
        </w:tc>
        <w:tc>
          <w:tcPr>
            <w:tcW w:w="1508" w:type="dxa"/>
            <w:vAlign w:val="top"/>
          </w:tcPr>
          <w:p>
            <w:r>
              <w:t>商务资信分</w:t>
            </w: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r>
              <w:t>详见商务资信文件第几 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7" w:hRule="atLeast"/>
        </w:trPr>
        <w:tc>
          <w:tcPr>
            <w:tcW w:w="1209" w:type="dxa"/>
            <w:vAlign w:val="top"/>
          </w:tcPr>
          <w:p>
            <w:pPr>
              <w:rPr>
                <w:rFonts w:ascii="Arial"/>
                <w:sz w:val="21"/>
              </w:rPr>
            </w:pPr>
          </w:p>
        </w:tc>
        <w:tc>
          <w:tcPr>
            <w:tcW w:w="1508" w:type="dxa"/>
            <w:vAlign w:val="top"/>
          </w:tcPr>
          <w:p>
            <w:pPr>
              <w:rPr>
                <w:rFonts w:ascii="Arial"/>
                <w:sz w:val="21"/>
              </w:rPr>
            </w:pPr>
          </w:p>
        </w:tc>
        <w:tc>
          <w:tcPr>
            <w:tcW w:w="2932" w:type="dxa"/>
            <w:vAlign w:val="top"/>
          </w:tcPr>
          <w:p>
            <w:pPr>
              <w:rPr>
                <w:rFonts w:ascii="Arial"/>
                <w:sz w:val="21"/>
              </w:rPr>
            </w:pPr>
          </w:p>
        </w:tc>
        <w:tc>
          <w:tcPr>
            <w:tcW w:w="1155" w:type="dxa"/>
            <w:vAlign w:val="top"/>
          </w:tcPr>
          <w:p>
            <w:pPr>
              <w:rPr>
                <w:rFonts w:ascii="Arial"/>
                <w:sz w:val="21"/>
              </w:rPr>
            </w:pPr>
          </w:p>
        </w:tc>
        <w:tc>
          <w:tcPr>
            <w:tcW w:w="2703" w:type="dxa"/>
            <w:vAlign w:val="top"/>
          </w:tcPr>
          <w:p>
            <w:pPr>
              <w:rPr>
                <w:rFonts w:ascii="Arial"/>
                <w:sz w:val="21"/>
              </w:rPr>
            </w:pPr>
          </w:p>
        </w:tc>
      </w:tr>
    </w:tbl>
    <w:p>
      <w:pPr>
        <w:spacing w:before="36" w:line="197" w:lineRule="auto"/>
        <w:ind w:left="5"/>
        <w:rPr>
          <w:rFonts w:ascii="仿宋" w:hAnsi="仿宋" w:eastAsia="仿宋" w:cs="仿宋"/>
          <w:sz w:val="23"/>
          <w:szCs w:val="23"/>
        </w:rPr>
      </w:pPr>
      <w:r>
        <w:t>注：评分对应表主要用于作为专家评分的一个参考及查阅依据。</w:t>
      </w:r>
    </w:p>
    <w:p>
      <w:pPr>
        <w:sectPr>
          <w:type w:val="continuous"/>
          <w:pgSz w:w="11900" w:h="16840"/>
          <w:pgMar w:top="400" w:right="1194" w:bottom="772" w:left="1149" w:header="0" w:footer="559" w:gutter="0"/>
          <w:cols w:equalWidth="0" w:num="1">
            <w:col w:w="9557"/>
          </w:cols>
        </w:sectPr>
      </w:pPr>
      <w:r/>
    </w:p>
    <w:p>
      <w:pPr>
        <w:spacing w:line="339" w:lineRule="auto"/>
        <w:rPr>
          <w:rFonts w:ascii="Arial"/>
          <w:sz w:val="21"/>
        </w:rPr>
      </w:pPr>
      <w:r/>
    </w:p>
    <w:p>
      <w:pPr>
        <w:spacing w:line="339" w:lineRule="auto"/>
        <w:rPr>
          <w:rFonts w:ascii="Arial"/>
          <w:sz w:val="21"/>
        </w:rPr>
      </w:pPr>
      <w:r/>
    </w:p>
    <w:p>
      <w:pPr>
        <w:spacing w:before="101" w:line="228" w:lineRule="auto"/>
        <w:ind w:left="3863"/>
        <w:outlineLvl w:val="0"/>
        <w:rPr>
          <w:rFonts w:ascii="仿宋" w:hAnsi="仿宋" w:eastAsia="仿宋" w:cs="仿宋"/>
          <w:sz w:val="31"/>
          <w:szCs w:val="31"/>
        </w:rPr>
      </w:pPr>
      <w:r>
        <w:t>商务技术文件</w:t>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before="101" w:line="229" w:lineRule="auto"/>
        <w:ind w:left="4472"/>
        <w:outlineLvl w:val="1"/>
        <w:rPr>
          <w:rFonts w:ascii="仿宋" w:hAnsi="仿宋" w:eastAsia="仿宋" w:cs="仿宋"/>
          <w:sz w:val="31"/>
          <w:szCs w:val="31"/>
        </w:rPr>
      </w:pPr>
      <w:r>
        <w:t>目 录</w:t>
      </w:r>
    </w:p>
    <w:p>
      <w:pPr>
        <w:spacing w:before="226" w:line="231" w:lineRule="auto"/>
        <w:rPr>
          <w:rFonts w:ascii="仿宋" w:hAnsi="仿宋" w:eastAsia="仿宋" w:cs="仿宋"/>
          <w:sz w:val="23"/>
          <w:szCs w:val="23"/>
        </w:rPr>
      </w:pPr>
      <w:r>
        <w:t>(1) 目录……………………………………………………………………………… (页码)</w:t>
      </w:r>
    </w:p>
    <w:p>
      <w:pPr>
        <w:spacing w:before="176" w:line="231" w:lineRule="auto"/>
        <w:rPr>
          <w:rFonts w:ascii="仿宋" w:hAnsi="仿宋" w:eastAsia="仿宋" w:cs="仿宋"/>
          <w:sz w:val="23"/>
          <w:szCs w:val="23"/>
        </w:rPr>
      </w:pPr>
      <w:r>
        <w:t>(2) 评分响应表……………………………………………………………………… (页码)</w:t>
      </w:r>
    </w:p>
    <w:p>
      <w:pPr>
        <w:spacing w:before="180" w:line="231" w:lineRule="auto"/>
        <w:rPr>
          <w:rFonts w:ascii="仿宋" w:hAnsi="仿宋" w:eastAsia="仿宋" w:cs="仿宋"/>
          <w:sz w:val="23"/>
          <w:szCs w:val="23"/>
        </w:rPr>
      </w:pPr>
      <w:r>
        <w:t>(3) 法定代表人授权委托书………………………………………………………… (页码)</w:t>
      </w:r>
    </w:p>
    <w:p>
      <w:pPr>
        <w:spacing w:before="178" w:line="231" w:lineRule="auto"/>
        <w:rPr>
          <w:rFonts w:ascii="仿宋" w:hAnsi="仿宋" w:eastAsia="仿宋" w:cs="仿宋"/>
          <w:sz w:val="23"/>
          <w:szCs w:val="23"/>
        </w:rPr>
      </w:pPr>
      <w:r>
        <w:t>(4) 法定代表人及授权代表人的身份证…………………………………………… (页码)</w:t>
      </w:r>
    </w:p>
    <w:p>
      <w:pPr>
        <w:spacing w:before="180" w:line="231" w:lineRule="auto"/>
        <w:rPr>
          <w:rFonts w:ascii="仿宋" w:hAnsi="仿宋" w:eastAsia="仿宋" w:cs="仿宋"/>
          <w:sz w:val="23"/>
          <w:szCs w:val="23"/>
        </w:rPr>
      </w:pPr>
      <w:r>
        <w:t>(5) 资质文件………………………………………………………………………… (页码)</w:t>
      </w:r>
    </w:p>
    <w:p>
      <w:pPr>
        <w:spacing w:before="178" w:line="231" w:lineRule="auto"/>
        <w:rPr>
          <w:rFonts w:ascii="仿宋" w:hAnsi="仿宋" w:eastAsia="仿宋" w:cs="仿宋"/>
          <w:sz w:val="23"/>
          <w:szCs w:val="23"/>
        </w:rPr>
      </w:pPr>
      <w:r>
        <w:t>(6) 公司介绍………………………………………………………………………… (页码)</w:t>
      </w:r>
    </w:p>
    <w:p>
      <w:pPr>
        <w:spacing w:before="181" w:line="231" w:lineRule="auto"/>
        <w:rPr>
          <w:rFonts w:ascii="仿宋" w:hAnsi="仿宋" w:eastAsia="仿宋" w:cs="仿宋"/>
          <w:sz w:val="23"/>
          <w:szCs w:val="23"/>
        </w:rPr>
      </w:pPr>
      <w:r>
        <w:t>(7) 同类项目业绩经验案例………………………………………………………… (页码)</w:t>
      </w:r>
    </w:p>
    <w:p>
      <w:pPr>
        <w:spacing w:before="178" w:line="229" w:lineRule="auto"/>
        <w:rPr>
          <w:rFonts w:ascii="仿宋" w:hAnsi="仿宋" w:eastAsia="仿宋" w:cs="仿宋"/>
          <w:sz w:val="23"/>
          <w:szCs w:val="23"/>
        </w:rPr>
      </w:pPr>
      <w:r>
        <w:t>(8) 针对本项目的详细服务实施计划方案等……………………………………… (页码)</w:t>
      </w:r>
    </w:p>
    <w:p>
      <w:pPr>
        <w:spacing w:before="182" w:line="231" w:lineRule="auto"/>
        <w:rPr>
          <w:rFonts w:ascii="仿宋" w:hAnsi="仿宋" w:eastAsia="仿宋" w:cs="仿宋"/>
          <w:sz w:val="23"/>
          <w:szCs w:val="23"/>
        </w:rPr>
      </w:pPr>
      <w:r>
        <w:t>(9) 服务承诺………………………………………………………………………… (页码)</w:t>
      </w:r>
    </w:p>
    <w:p>
      <w:pPr>
        <w:spacing w:before="177" w:line="231" w:lineRule="auto"/>
        <w:rPr>
          <w:rFonts w:ascii="仿宋" w:hAnsi="仿宋" w:eastAsia="仿宋" w:cs="仿宋"/>
          <w:sz w:val="23"/>
          <w:szCs w:val="23"/>
        </w:rPr>
      </w:pPr>
      <w:r>
        <w:t>(10) 商务技术偏离…………………………………………………………………… (页码)</w:t>
      </w:r>
    </w:p>
    <w:p>
      <w:pPr>
        <w:spacing w:before="182" w:line="228" w:lineRule="auto"/>
        <w:rPr>
          <w:rFonts w:ascii="仿宋" w:hAnsi="仿宋" w:eastAsia="仿宋" w:cs="仿宋"/>
          <w:sz w:val="23"/>
          <w:szCs w:val="23"/>
        </w:rPr>
      </w:pPr>
      <w:r>
        <w:t>(11) 对应商务技术评分细则提供相关证明资料…………………………………  (页码)</w:t>
      </w:r>
    </w:p>
    <w:p>
      <w:pPr>
        <w:spacing w:before="184" w:line="228" w:lineRule="auto"/>
        <w:rPr>
          <w:rFonts w:ascii="仿宋" w:hAnsi="仿宋" w:eastAsia="仿宋" w:cs="仿宋"/>
          <w:sz w:val="23"/>
          <w:szCs w:val="23"/>
        </w:rPr>
      </w:pPr>
      <w:r>
        <w:t>(12)其他必要磋商提供的资料……………………………………………………… (页码)</w:t>
      </w:r>
    </w:p>
    <w:p>
      <w:pPr>
        <w:spacing w:line="284" w:lineRule="auto"/>
        <w:rPr>
          <w:rFonts w:ascii="Arial"/>
          <w:sz w:val="21"/>
        </w:rPr>
      </w:pPr>
      <w:r/>
    </w:p>
    <w:p>
      <w:pPr>
        <w:spacing w:line="284" w:lineRule="auto"/>
        <w:rPr>
          <w:rFonts w:ascii="Arial"/>
          <w:sz w:val="21"/>
        </w:rPr>
      </w:pPr>
      <w:r/>
    </w:p>
    <w:p>
      <w:pPr>
        <w:spacing w:before="75" w:line="230" w:lineRule="auto"/>
        <w:ind w:left="1"/>
        <w:rPr>
          <w:rFonts w:ascii="仿宋" w:hAnsi="仿宋" w:eastAsia="仿宋" w:cs="仿宋"/>
          <w:sz w:val="23"/>
          <w:szCs w:val="23"/>
        </w:rPr>
      </w:pPr>
      <w:r>
        <w:t>注： 以上目录是编制投标技术文件的基本格式要求，各投标人可根据自身情况进一步细化。</w:t>
      </w:r>
    </w:p>
    <w:p>
      <w:pPr>
        <w:sectPr>
          <w:footerReference r:id="rId58" w:type="default"/>
          <w:pgSz w:w="11900" w:h="16840"/>
          <w:pgMar w:top="400" w:right="1204" w:bottom="772" w:left="1153" w:header="0" w:footer="559" w:gutter="0"/>
          <w:cols w:space="720" w:num="1"/>
        </w:sect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before="101" w:line="523" w:lineRule="exact"/>
        <w:ind w:left="3235"/>
        <w:outlineLvl w:val="0"/>
        <w:rPr>
          <w:rFonts w:ascii="仿宋" w:hAnsi="仿宋" w:eastAsia="仿宋" w:cs="仿宋"/>
          <w:sz w:val="31"/>
          <w:szCs w:val="31"/>
        </w:rPr>
      </w:pPr>
      <w:r>
        <w:t>一、法定代表人授权委托书</w:t>
      </w:r>
    </w:p>
    <w:p>
      <w:pPr>
        <w:spacing w:line="314" w:lineRule="auto"/>
        <w:rPr>
          <w:rFonts w:ascii="Arial"/>
          <w:sz w:val="21"/>
        </w:rPr>
      </w:pPr>
      <w:r/>
    </w:p>
    <w:p>
      <w:pPr>
        <w:spacing w:line="315" w:lineRule="auto"/>
        <w:rPr>
          <w:rFonts w:ascii="Arial"/>
          <w:sz w:val="21"/>
        </w:rPr>
      </w:pPr>
      <w:r/>
    </w:p>
    <w:p>
      <w:pPr>
        <w:spacing w:before="75" w:line="231" w:lineRule="auto"/>
        <w:ind w:left="135"/>
        <w:rPr>
          <w:rFonts w:ascii="仿宋" w:hAnsi="仿宋" w:eastAsia="仿宋" w:cs="仿宋"/>
          <w:sz w:val="23"/>
          <w:szCs w:val="23"/>
        </w:rPr>
      </w:pPr>
      <w:r>
        <w:t>杭州市余杭区人民政府余杭街道办事处、杭州益嘉工程咨询代理有限公司：</w:t>
      </w:r>
    </w:p>
    <w:p>
      <w:pPr>
        <w:tabs>
          <w:tab w:val="left" w:pos="976"/>
        </w:tabs>
        <w:spacing w:before="179" w:line="375" w:lineRule="auto"/>
        <w:ind w:firstLine="502"/>
        <w:rPr>
          <w:rFonts w:ascii="仿宋" w:hAnsi="仿宋" w:eastAsia="仿宋" w:cs="仿宋"/>
          <w:sz w:val="23"/>
          <w:szCs w:val="23"/>
        </w:rPr>
      </w:pPr>
      <w:r>
        <w:t xml:space="preserve">兹委派我公司                 先生/女士(其在本公司的职务是：                  ， 联系电话：        手机：          传真：             )，代表我公司全权处理           </w:t>
        <w:tab/>
        <w:t>项目(招标编号：              )磋商采购投标的一切事项，若中标则全权代表本公 司签订相关合同，并负责处理合同履行等事宜。</w:t>
      </w:r>
    </w:p>
    <w:p>
      <w:pPr>
        <w:spacing w:line="231" w:lineRule="auto"/>
        <w:ind w:left="495"/>
        <w:rPr>
          <w:rFonts w:ascii="仿宋" w:hAnsi="仿宋" w:eastAsia="仿宋" w:cs="仿宋"/>
          <w:sz w:val="23"/>
          <w:szCs w:val="23"/>
        </w:rPr>
      </w:pPr>
      <w:r>
        <w:t>特此告知。</w:t>
      </w:r>
    </w:p>
    <w:p>
      <w:pPr>
        <w:spacing w:line="283" w:lineRule="auto"/>
        <w:rPr>
          <w:rFonts w:ascii="Arial"/>
          <w:sz w:val="21"/>
        </w:rPr>
      </w:pPr>
      <w:r/>
    </w:p>
    <w:p>
      <w:pPr>
        <w:spacing w:line="283" w:lineRule="auto"/>
        <w:rPr>
          <w:rFonts w:ascii="Arial"/>
          <w:sz w:val="21"/>
        </w:rPr>
      </w:pPr>
      <w:r/>
    </w:p>
    <w:p>
      <w:pPr>
        <w:spacing w:before="75" w:line="375" w:lineRule="auto"/>
        <w:ind w:left="5183" w:right="1618" w:hanging="8"/>
        <w:rPr>
          <w:rFonts w:ascii="仿宋" w:hAnsi="仿宋" w:eastAsia="仿宋" w:cs="仿宋"/>
          <w:sz w:val="23"/>
          <w:szCs w:val="23"/>
        </w:rPr>
      </w:pPr>
      <w:r>
        <w:t>磋商供应商名称(公章)：  法定代表人(签字或盖章)：</w:t>
      </w:r>
    </w:p>
    <w:p>
      <w:pPr>
        <w:spacing w:line="230" w:lineRule="auto"/>
        <w:ind w:left="5227"/>
        <w:rPr>
          <w:rFonts w:ascii="仿宋" w:hAnsi="仿宋" w:eastAsia="仿宋" w:cs="仿宋"/>
          <w:sz w:val="23"/>
          <w:szCs w:val="23"/>
        </w:rPr>
      </w:pPr>
      <w:r>
        <w:t>日期：    年  月   日</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before="101" w:line="228" w:lineRule="auto"/>
        <w:ind w:left="1071"/>
        <w:outlineLvl w:val="0"/>
        <w:rPr>
          <w:rFonts w:ascii="仿宋" w:hAnsi="仿宋" w:eastAsia="仿宋" w:cs="仿宋"/>
          <w:sz w:val="31"/>
          <w:szCs w:val="31"/>
        </w:rPr>
      </w:pPr>
      <w:r>
        <w:t>二、法定代表人及授权代表人的身份证 (扫描件加盖公章)</w:t>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before="101" w:line="228" w:lineRule="auto"/>
        <w:ind w:left="2437"/>
        <w:outlineLvl w:val="0"/>
        <w:rPr>
          <w:rFonts w:ascii="仿宋" w:hAnsi="仿宋" w:eastAsia="仿宋" w:cs="仿宋"/>
          <w:sz w:val="31"/>
          <w:szCs w:val="31"/>
        </w:rPr>
      </w:pPr>
      <w:r>
        <w:t>三、资质文件 (计量认证证书及附表)</w:t>
      </w:r>
    </w:p>
    <w:p>
      <w:pPr>
        <w:spacing w:line="340" w:lineRule="auto"/>
        <w:rPr>
          <w:rFonts w:ascii="Arial"/>
          <w:sz w:val="21"/>
        </w:rPr>
      </w:pPr>
      <w:r/>
    </w:p>
    <w:p>
      <w:pPr>
        <w:spacing w:line="340" w:lineRule="auto"/>
        <w:rPr>
          <w:rFonts w:ascii="Arial"/>
          <w:sz w:val="21"/>
        </w:rPr>
      </w:pPr>
      <w:r/>
    </w:p>
    <w:p>
      <w:pPr>
        <w:spacing w:before="92" w:line="367" w:lineRule="auto"/>
        <w:ind w:left="3290" w:right="4" w:hanging="2663"/>
        <w:rPr>
          <w:rFonts w:ascii="仿宋" w:hAnsi="仿宋" w:eastAsia="仿宋" w:cs="仿宋"/>
          <w:sz w:val="28"/>
          <w:szCs w:val="28"/>
        </w:rPr>
      </w:pPr>
      <w:r>
        <w:t>注：提供计量认证证书及相应检测能力附表 (附表只须提供与本项目相配 套能力部分内容即可) 。</w:t>
      </w:r>
    </w:p>
    <w:p>
      <w:pPr>
        <w:sectPr>
          <w:footerReference r:id="rId59" w:type="default"/>
          <w:pgSz w:w="11900" w:h="16840"/>
          <w:pgMar w:top="400" w:right="1167" w:bottom="772" w:left="1131" w:header="0" w:footer="559" w:gutter="0"/>
          <w:cols w:space="720" w:num="1"/>
        </w:sect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before="101"/>
        <w:ind w:left="3258"/>
        <w:outlineLvl w:val="0"/>
        <w:rPr>
          <w:rFonts w:ascii="仿宋" w:hAnsi="仿宋" w:eastAsia="仿宋" w:cs="仿宋"/>
          <w:sz w:val="31"/>
          <w:szCs w:val="31"/>
        </w:rPr>
      </w:pPr>
      <w:r>
        <w:t>四、公司介绍</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before="75" w:line="383" w:lineRule="auto"/>
        <w:ind w:left="6493" w:hanging="137"/>
        <w:rPr>
          <w:rFonts w:ascii="仿宋" w:hAnsi="仿宋" w:eastAsia="仿宋" w:cs="仿宋"/>
          <w:sz w:val="23"/>
          <w:szCs w:val="23"/>
        </w:rPr>
      </w:pPr>
      <w:r>
        <w:t>磋商供应商名称(公章)： 日期：    年  月   日</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before="101" w:line="229" w:lineRule="auto"/>
        <w:ind w:left="2181"/>
        <w:outlineLvl w:val="0"/>
        <w:rPr>
          <w:rFonts w:ascii="仿宋" w:hAnsi="仿宋" w:eastAsia="仿宋" w:cs="仿宋"/>
          <w:sz w:val="31"/>
          <w:szCs w:val="31"/>
        </w:rPr>
      </w:pPr>
      <w:r>
        <w:t>五、 同类项目业绩经验案例;</w:t>
      </w:r>
    </w:p>
    <w:p>
      <w:pPr>
        <w:spacing w:line="306" w:lineRule="auto"/>
        <w:rPr>
          <w:rFonts w:ascii="Arial"/>
          <w:sz w:val="21"/>
        </w:rPr>
      </w:pPr>
      <w:r/>
    </w:p>
    <w:p>
      <w:pPr>
        <w:spacing w:line="307" w:lineRule="auto"/>
        <w:rPr>
          <w:rFonts w:ascii="Arial"/>
          <w:sz w:val="21"/>
        </w:rPr>
      </w:pPr>
      <w:r/>
    </w:p>
    <w:p>
      <w:pPr>
        <w:spacing w:before="75" w:line="229" w:lineRule="auto"/>
        <w:ind w:left="391"/>
        <w:rPr>
          <w:rFonts w:ascii="仿宋" w:hAnsi="仿宋" w:eastAsia="仿宋" w:cs="仿宋"/>
          <w:sz w:val="23"/>
          <w:szCs w:val="23"/>
        </w:rPr>
      </w:pPr>
      <w:r>
        <w:t>根据磋商招标文件要求自行草拟。</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before="74" w:line="382" w:lineRule="auto"/>
        <w:ind w:left="6493" w:hanging="137"/>
        <w:rPr>
          <w:rFonts w:ascii="仿宋" w:hAnsi="仿宋" w:eastAsia="仿宋" w:cs="仿宋"/>
          <w:sz w:val="23"/>
          <w:szCs w:val="23"/>
        </w:rPr>
      </w:pPr>
      <w:r>
        <w:t>磋商供应商名称(公章)： 日期：    年  月   日</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before="102" w:line="236" w:lineRule="auto"/>
        <w:ind w:left="1135"/>
        <w:outlineLvl w:val="0"/>
        <w:rPr>
          <w:rFonts w:ascii="仿宋" w:hAnsi="仿宋" w:eastAsia="仿宋" w:cs="仿宋"/>
          <w:sz w:val="31"/>
          <w:szCs w:val="31"/>
        </w:rPr>
      </w:pPr>
      <w:r>
        <w:t>六、针对本项目的详细服务实施计划方案等</w:t>
      </w:r>
    </w:p>
    <w:p>
      <w:pPr>
        <w:spacing w:before="213" w:line="229" w:lineRule="auto"/>
        <w:ind w:left="391"/>
        <w:rPr>
          <w:rFonts w:ascii="仿宋" w:hAnsi="仿宋" w:eastAsia="仿宋" w:cs="仿宋"/>
          <w:sz w:val="23"/>
          <w:szCs w:val="23"/>
        </w:rPr>
      </w:pPr>
      <w:r>
        <w:t>根据磋商招标文件要求自行草拟。</w:t>
      </w:r>
    </w:p>
    <w:p>
      <w:pPr>
        <w:spacing w:line="315" w:lineRule="auto"/>
        <w:rPr>
          <w:rFonts w:ascii="Arial"/>
          <w:sz w:val="21"/>
        </w:rPr>
      </w:pPr>
      <w:r/>
    </w:p>
    <w:p>
      <w:pPr>
        <w:spacing w:line="315" w:lineRule="auto"/>
        <w:rPr>
          <w:rFonts w:ascii="Arial"/>
          <w:sz w:val="21"/>
        </w:rPr>
      </w:pPr>
      <w:r/>
    </w:p>
    <w:p>
      <w:pPr>
        <w:spacing w:before="75" w:line="383" w:lineRule="auto"/>
        <w:ind w:left="6493" w:hanging="137"/>
        <w:rPr>
          <w:rFonts w:ascii="仿宋" w:hAnsi="仿宋" w:eastAsia="仿宋" w:cs="仿宋"/>
          <w:sz w:val="23"/>
          <w:szCs w:val="23"/>
        </w:rPr>
      </w:pPr>
      <w:r>
        <w:t>磋商供应商名称(公章)： 日期：    年  月   日</w:t>
      </w:r>
    </w:p>
    <w:p>
      <w:pPr>
        <w:sectPr>
          <w:footerReference r:id="rId60" w:type="default"/>
          <w:pgSz w:w="11900" w:h="16840"/>
          <w:pgMar w:top="400" w:right="1192" w:bottom="772" w:left="1785" w:header="0" w:footer="559" w:gutter="0"/>
          <w:cols w:space="720" w:num="1"/>
        </w:sectPr>
      </w:pPr>
      <w:r/>
    </w:p>
    <w:p>
      <w:pPr>
        <w:spacing w:line="339" w:lineRule="auto"/>
        <w:rPr>
          <w:rFonts w:ascii="Arial"/>
          <w:sz w:val="21"/>
        </w:rPr>
      </w:pPr>
      <w:r/>
    </w:p>
    <w:p>
      <w:pPr>
        <w:spacing w:line="340" w:lineRule="auto"/>
        <w:rPr>
          <w:rFonts w:ascii="Arial"/>
          <w:sz w:val="21"/>
        </w:rPr>
      </w:pPr>
      <w:r/>
    </w:p>
    <w:p>
      <w:pPr>
        <w:spacing w:before="101" w:line="239" w:lineRule="auto"/>
        <w:ind w:left="4185"/>
        <w:outlineLvl w:val="0"/>
        <w:rPr>
          <w:rFonts w:ascii="仿宋" w:hAnsi="仿宋" w:eastAsia="仿宋" w:cs="仿宋"/>
          <w:sz w:val="31"/>
          <w:szCs w:val="31"/>
        </w:rPr>
      </w:pPr>
      <w:r>
        <w:t>七、服务承诺</w:t>
      </w:r>
    </w:p>
    <w:p>
      <w:pPr>
        <w:spacing w:line="297" w:lineRule="auto"/>
        <w:rPr>
          <w:rFonts w:ascii="Arial"/>
          <w:sz w:val="21"/>
        </w:rPr>
      </w:pPr>
      <w:r/>
    </w:p>
    <w:p>
      <w:pPr>
        <w:spacing w:line="298" w:lineRule="auto"/>
        <w:rPr>
          <w:rFonts w:ascii="Arial"/>
          <w:sz w:val="21"/>
        </w:rPr>
      </w:pPr>
      <w:r/>
    </w:p>
    <w:p>
      <w:pPr>
        <w:spacing w:before="75" w:line="229" w:lineRule="auto"/>
        <w:ind w:left="1028"/>
        <w:rPr>
          <w:rFonts w:ascii="仿宋" w:hAnsi="仿宋" w:eastAsia="仿宋" w:cs="仿宋"/>
          <w:sz w:val="23"/>
          <w:szCs w:val="23"/>
        </w:rPr>
      </w:pPr>
      <w:r>
        <w:t>根据磋商招标文件要求自行草拟。</w:t>
      </w:r>
    </w:p>
    <w:p>
      <w:pPr>
        <w:spacing w:line="284" w:lineRule="auto"/>
        <w:rPr>
          <w:rFonts w:ascii="Arial"/>
          <w:sz w:val="21"/>
        </w:rPr>
      </w:pPr>
      <w:r/>
    </w:p>
    <w:p>
      <w:pPr>
        <w:spacing w:line="284" w:lineRule="auto"/>
        <w:rPr>
          <w:rFonts w:ascii="Arial"/>
          <w:sz w:val="21"/>
        </w:rPr>
      </w:pPr>
      <w:r/>
    </w:p>
    <w:p>
      <w:pPr>
        <w:spacing w:before="75" w:line="382" w:lineRule="auto"/>
        <w:ind w:left="7130" w:hanging="137"/>
        <w:rPr>
          <w:rFonts w:ascii="仿宋" w:hAnsi="仿宋" w:eastAsia="仿宋" w:cs="仿宋"/>
          <w:sz w:val="23"/>
          <w:szCs w:val="23"/>
        </w:rPr>
      </w:pPr>
      <w:r>
        <w:t>磋商供应商名称(公章)： 日期：    年  月   日</w:t>
      </w:r>
    </w:p>
    <w:p>
      <w:r/>
    </w:p>
    <w:p>
      <w:r/>
    </w:p>
    <w:p>
      <w:r/>
    </w:p>
    <w:p>
      <w:r/>
    </w:p>
    <w:p>
      <w:r/>
    </w:p>
    <w:p>
      <w:r/>
    </w:p>
    <w:p>
      <w:r/>
    </w:p>
    <w:p>
      <w:r/>
    </w:p>
    <w:p>
      <w:r/>
    </w:p>
    <w:p>
      <w:r/>
    </w:p>
    <w:p>
      <w:r/>
    </w:p>
    <w:p>
      <w:pPr>
        <w:spacing w:line="229" w:lineRule="exact"/>
      </w:pPr>
      <w:r/>
    </w:p>
    <w:p>
      <w:pPr>
        <w:sectPr>
          <w:footerReference r:id="rId61" w:type="default"/>
          <w:pgSz w:w="11900" w:h="16840"/>
          <w:pgMar w:top="400" w:right="1192" w:bottom="772" w:left="1147" w:header="0" w:footer="559" w:gutter="0"/>
          <w:cols w:equalWidth="0" w:num="1">
            <w:col w:w="9560"/>
          </w:cols>
        </w:sectPr>
      </w:pPr>
      <w:r/>
    </w:p>
    <w:p>
      <w:pPr>
        <w:spacing w:line="298" w:lineRule="auto"/>
        <w:rPr>
          <w:rFonts w:ascii="Arial"/>
          <w:sz w:val="21"/>
        </w:rPr>
      </w:pPr>
      <w:r/>
    </w:p>
    <w:p>
      <w:pPr>
        <w:spacing w:line="299" w:lineRule="auto"/>
        <w:rPr>
          <w:rFonts w:ascii="Arial"/>
          <w:sz w:val="21"/>
        </w:rPr>
      </w:pPr>
      <w:r/>
    </w:p>
    <w:p>
      <w:pPr>
        <w:spacing w:before="74" w:line="197" w:lineRule="auto"/>
        <w:ind w:left="721"/>
        <w:rPr>
          <w:rFonts w:ascii="仿宋" w:hAnsi="仿宋" w:eastAsia="仿宋" w:cs="仿宋"/>
          <w:sz w:val="23"/>
          <w:szCs w:val="23"/>
        </w:rPr>
      </w:pPr>
      <w:r>
        <w:t>项目名称：</w:t>
      </w:r>
    </w:p>
    <w:p>
      <w:pPr>
        <w:spacing w:line="14" w:lineRule="auto"/>
        <w:rPr>
          <w:rFonts w:ascii="Arial"/>
          <w:sz w:val="2"/>
        </w:rPr>
      </w:pPr>
      <w:r/>
    </w:p>
    <w:p>
      <w:pPr>
        <w:spacing w:before="63" w:line="239" w:lineRule="auto"/>
        <w:outlineLvl w:val="0"/>
        <w:rPr>
          <w:rFonts w:ascii="仿宋" w:hAnsi="仿宋" w:eastAsia="仿宋" w:cs="仿宋"/>
          <w:sz w:val="31"/>
          <w:szCs w:val="31"/>
        </w:rPr>
      </w:pPr>
      <w:r>
        <w:t>八、商务技术偏离表</w:t>
      </w:r>
    </w:p>
    <w:p>
      <w:pPr>
        <w:spacing w:before="209" w:line="197" w:lineRule="auto"/>
        <w:ind w:left="3179"/>
        <w:rPr>
          <w:rFonts w:ascii="仿宋" w:hAnsi="仿宋" w:eastAsia="仿宋" w:cs="仿宋"/>
          <w:sz w:val="23"/>
          <w:szCs w:val="23"/>
        </w:rPr>
      </w:pPr>
      <w:r>
        <w:t>招标编号：</w:t>
      </w:r>
    </w:p>
    <w:p>
      <w:pPr>
        <w:sectPr>
          <w:type w:val="continuous"/>
          <w:pgSz w:w="11900" w:h="16840"/>
          <w:pgMar w:top="400" w:right="1192" w:bottom="772" w:left="1147" w:header="0" w:footer="559" w:gutter="0"/>
          <w:cols w:equalWidth="0" w:num="2">
            <w:col w:w="3561" w:space="100"/>
            <w:col w:w="5900"/>
          </w:cols>
        </w:sectPr>
      </w:pPr>
      <w:r/>
    </w:p>
    <w:p>
      <w:pPr>
        <w:spacing w:line="186" w:lineRule="exact"/>
      </w:pPr>
      <w:r/>
    </w:p>
    <w:tbl>
      <w:tblPr>
        <w:tblStyle w:val="4"/>
        <w:tblW w:w="9014"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3"/>
        <w:gridCol w:w="1679"/>
        <w:gridCol w:w="1959"/>
        <w:gridCol w:w="2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133" w:type="dxa"/>
            <w:vAlign w:val="top"/>
          </w:tcPr>
          <w:p>
            <w:r>
              <w:t>招标文件要求</w:t>
            </w:r>
          </w:p>
        </w:tc>
        <w:tc>
          <w:tcPr>
            <w:tcW w:w="1679" w:type="dxa"/>
            <w:vAlign w:val="top"/>
          </w:tcPr>
          <w:p>
            <w:r>
              <w:t>投标文件响应</w:t>
            </w:r>
          </w:p>
        </w:tc>
        <w:tc>
          <w:tcPr>
            <w:tcW w:w="1959" w:type="dxa"/>
            <w:vAlign w:val="top"/>
          </w:tcPr>
          <w:p>
            <w:r>
              <w:t>偏离</w:t>
            </w:r>
          </w:p>
        </w:tc>
        <w:tc>
          <w:tcPr>
            <w:tcW w:w="2243" w:type="dxa"/>
            <w:vAlign w:val="top"/>
          </w:tcPr>
          <w:p>
            <w: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133" w:type="dxa"/>
            <w:vAlign w:val="top"/>
          </w:tcPr>
          <w:p>
            <w:pPr>
              <w:rPr>
                <w:rFonts w:ascii="Arial"/>
                <w:sz w:val="21"/>
              </w:rPr>
            </w:pPr>
          </w:p>
        </w:tc>
        <w:tc>
          <w:tcPr>
            <w:tcW w:w="1679" w:type="dxa"/>
            <w:vAlign w:val="top"/>
          </w:tcPr>
          <w:p>
            <w:pPr>
              <w:rPr>
                <w:rFonts w:ascii="Arial"/>
                <w:sz w:val="21"/>
              </w:rPr>
            </w:pPr>
          </w:p>
        </w:tc>
        <w:tc>
          <w:tcPr>
            <w:tcW w:w="1959" w:type="dxa"/>
            <w:vAlign w:val="top"/>
          </w:tcPr>
          <w:p>
            <w:pPr>
              <w:rPr>
                <w:rFonts w:ascii="Arial"/>
                <w:sz w:val="21"/>
              </w:rPr>
            </w:pPr>
          </w:p>
        </w:tc>
        <w:tc>
          <w:tcPr>
            <w:tcW w:w="22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133" w:type="dxa"/>
            <w:vAlign w:val="top"/>
          </w:tcPr>
          <w:p>
            <w:pPr>
              <w:rPr>
                <w:rFonts w:ascii="Arial"/>
                <w:sz w:val="21"/>
              </w:rPr>
            </w:pPr>
          </w:p>
        </w:tc>
        <w:tc>
          <w:tcPr>
            <w:tcW w:w="1679" w:type="dxa"/>
            <w:vAlign w:val="top"/>
          </w:tcPr>
          <w:p>
            <w:pPr>
              <w:rPr>
                <w:rFonts w:ascii="Arial"/>
                <w:sz w:val="21"/>
              </w:rPr>
            </w:pPr>
          </w:p>
        </w:tc>
        <w:tc>
          <w:tcPr>
            <w:tcW w:w="1959" w:type="dxa"/>
            <w:vAlign w:val="top"/>
          </w:tcPr>
          <w:p>
            <w:pPr>
              <w:rPr>
                <w:rFonts w:ascii="Arial"/>
                <w:sz w:val="21"/>
              </w:rPr>
            </w:pPr>
          </w:p>
        </w:tc>
        <w:tc>
          <w:tcPr>
            <w:tcW w:w="22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133" w:type="dxa"/>
            <w:vAlign w:val="top"/>
          </w:tcPr>
          <w:p>
            <w:pPr>
              <w:rPr>
                <w:rFonts w:ascii="Arial"/>
                <w:sz w:val="21"/>
              </w:rPr>
            </w:pPr>
          </w:p>
        </w:tc>
        <w:tc>
          <w:tcPr>
            <w:tcW w:w="1679" w:type="dxa"/>
            <w:vAlign w:val="top"/>
          </w:tcPr>
          <w:p>
            <w:pPr>
              <w:rPr>
                <w:rFonts w:ascii="Arial"/>
                <w:sz w:val="21"/>
              </w:rPr>
            </w:pPr>
          </w:p>
        </w:tc>
        <w:tc>
          <w:tcPr>
            <w:tcW w:w="1959" w:type="dxa"/>
            <w:vAlign w:val="top"/>
          </w:tcPr>
          <w:p>
            <w:pPr>
              <w:rPr>
                <w:rFonts w:ascii="Arial"/>
                <w:sz w:val="21"/>
              </w:rPr>
            </w:pPr>
          </w:p>
        </w:tc>
        <w:tc>
          <w:tcPr>
            <w:tcW w:w="2243" w:type="dxa"/>
            <w:vAlign w:val="top"/>
          </w:tcPr>
          <w:p>
            <w:pPr>
              <w:rPr>
                <w:rFonts w:ascii="Arial"/>
                <w:sz w:val="21"/>
              </w:rPr>
            </w:pPr>
          </w:p>
        </w:tc>
      </w:tr>
    </w:tbl>
    <w:p>
      <w:pPr>
        <w:spacing w:before="38" w:line="374" w:lineRule="auto"/>
        <w:ind w:right="179" w:firstLine="247"/>
        <w:rPr>
          <w:rFonts w:ascii="仿宋" w:hAnsi="仿宋" w:eastAsia="仿宋" w:cs="仿宋"/>
          <w:sz w:val="23"/>
          <w:szCs w:val="23"/>
        </w:rPr>
      </w:pPr>
      <w:r>
        <w:t>注：商务技术无偏离的可在“投标文件响应”栏填写：响应招标文件要求即可，并加盖 投标单位公章。其中带“▲”条款系指实质性要求条款，如未填入此表，即默认同意或认 可。</w:t>
      </w:r>
    </w:p>
    <w:p>
      <w:pPr>
        <w:spacing w:line="468" w:lineRule="exact"/>
        <w:jc w:val="right"/>
        <w:rPr>
          <w:rFonts w:ascii="仿宋" w:hAnsi="仿宋" w:eastAsia="仿宋" w:cs="仿宋"/>
          <w:sz w:val="23"/>
          <w:szCs w:val="23"/>
        </w:rPr>
      </w:pPr>
      <w:r>
        <w:t>磋商供应商名称(公章)：</w:t>
      </w:r>
    </w:p>
    <w:p>
      <w:pPr>
        <w:spacing w:line="197" w:lineRule="auto"/>
        <w:ind w:right="38"/>
        <w:jc w:val="right"/>
        <w:rPr>
          <w:rFonts w:ascii="仿宋" w:hAnsi="仿宋" w:eastAsia="仿宋" w:cs="仿宋"/>
          <w:sz w:val="23"/>
          <w:szCs w:val="23"/>
        </w:rPr>
      </w:pPr>
      <w:r>
        <w:t>日期：    年  月   日</w:t>
      </w:r>
    </w:p>
    <w:p>
      <w:pPr>
        <w:sectPr>
          <w:type w:val="continuous"/>
          <w:pgSz w:w="11900" w:h="16840"/>
          <w:pgMar w:top="400" w:right="1192" w:bottom="772" w:left="1147" w:header="0" w:footer="559" w:gutter="0"/>
          <w:cols w:equalWidth="0" w:num="1">
            <w:col w:w="9560"/>
          </w:cols>
        </w:sect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before="101" w:line="230" w:lineRule="auto"/>
        <w:ind w:left="2430"/>
        <w:outlineLvl w:val="0"/>
        <w:rPr>
          <w:rFonts w:ascii="仿宋" w:hAnsi="仿宋" w:eastAsia="仿宋" w:cs="仿宋"/>
          <w:sz w:val="31"/>
          <w:szCs w:val="31"/>
        </w:rPr>
      </w:pPr>
      <w:r>
        <w:t>九、其他必要提供的资料</w:t>
      </w:r>
    </w:p>
    <w:p>
      <w:pPr>
        <w:spacing w:line="305" w:lineRule="auto"/>
        <w:rPr>
          <w:rFonts w:ascii="Arial"/>
          <w:sz w:val="21"/>
        </w:rPr>
      </w:pPr>
      <w:r/>
    </w:p>
    <w:p>
      <w:pPr>
        <w:spacing w:line="306" w:lineRule="auto"/>
        <w:rPr>
          <w:rFonts w:ascii="Arial"/>
          <w:sz w:val="21"/>
        </w:rPr>
      </w:pPr>
      <w:r/>
    </w:p>
    <w:p>
      <w:pPr>
        <w:spacing w:before="75" w:line="229" w:lineRule="auto"/>
        <w:ind w:left="1346"/>
        <w:rPr>
          <w:rFonts w:ascii="仿宋" w:hAnsi="仿宋" w:eastAsia="仿宋" w:cs="仿宋"/>
          <w:sz w:val="23"/>
          <w:szCs w:val="23"/>
        </w:rPr>
      </w:pPr>
      <w:r>
        <w:t>根据磋商招标文件要求自行草拟。</w:t>
      </w:r>
    </w:p>
    <w:p>
      <w:pPr>
        <w:spacing w:line="285" w:lineRule="auto"/>
        <w:rPr>
          <w:rFonts w:ascii="Arial"/>
          <w:sz w:val="21"/>
        </w:rPr>
      </w:pPr>
      <w:r/>
    </w:p>
    <w:p>
      <w:pPr>
        <w:spacing w:line="286" w:lineRule="auto"/>
        <w:rPr>
          <w:rFonts w:ascii="Arial"/>
          <w:sz w:val="21"/>
        </w:rPr>
      </w:pPr>
      <w:r/>
    </w:p>
    <w:p>
      <w:pPr>
        <w:spacing w:before="74" w:line="383" w:lineRule="auto"/>
        <w:ind w:left="6493" w:hanging="137"/>
        <w:rPr>
          <w:rFonts w:ascii="仿宋" w:hAnsi="仿宋" w:eastAsia="仿宋" w:cs="仿宋"/>
          <w:sz w:val="23"/>
          <w:szCs w:val="23"/>
        </w:rPr>
      </w:pPr>
      <w:r>
        <w:t>磋商供应商名称(公章)： 日期：    年  月   日</w:t>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before="101" w:line="228" w:lineRule="auto"/>
        <w:ind w:left="980"/>
        <w:outlineLvl w:val="0"/>
        <w:rPr>
          <w:rFonts w:ascii="仿宋" w:hAnsi="仿宋" w:eastAsia="仿宋" w:cs="仿宋"/>
          <w:sz w:val="31"/>
          <w:szCs w:val="31"/>
        </w:rPr>
      </w:pPr>
      <w:r>
        <w:t>十、对应商务技术评分细则提供相关证明资料</w:t>
      </w:r>
    </w:p>
    <w:p>
      <w:pPr>
        <w:spacing w:line="281" w:lineRule="auto"/>
        <w:rPr>
          <w:rFonts w:ascii="Arial"/>
          <w:sz w:val="21"/>
        </w:rPr>
      </w:pPr>
      <w:r/>
    </w:p>
    <w:p>
      <w:pPr>
        <w:spacing w:line="281" w:lineRule="auto"/>
        <w:rPr>
          <w:rFonts w:ascii="Arial"/>
          <w:sz w:val="21"/>
        </w:rPr>
      </w:pPr>
      <w:r/>
    </w:p>
    <w:p>
      <w:pPr>
        <w:spacing w:before="75" w:line="229" w:lineRule="auto"/>
        <w:ind w:left="1346"/>
        <w:rPr>
          <w:rFonts w:ascii="仿宋" w:hAnsi="仿宋" w:eastAsia="仿宋" w:cs="仿宋"/>
          <w:sz w:val="23"/>
          <w:szCs w:val="23"/>
        </w:rPr>
      </w:pPr>
      <w:r>
        <w:t>根据磋商招标文件要求自行草拟。</w:t>
      </w:r>
    </w:p>
    <w:p>
      <w:pPr>
        <w:sectPr>
          <w:footerReference r:id="rId62" w:type="default"/>
          <w:pgSz w:w="11900" w:h="16840"/>
          <w:pgMar w:top="400" w:right="1192" w:bottom="772" w:left="1785" w:header="0" w:footer="559" w:gutter="0"/>
          <w:cols w:space="720" w:num="1"/>
        </w:sectPr>
      </w:pPr>
      <w:r/>
    </w:p>
    <w:p>
      <w:pPr>
        <w:spacing w:line="340" w:lineRule="auto"/>
        <w:rPr>
          <w:rFonts w:ascii="Arial"/>
          <w:sz w:val="21"/>
        </w:rPr>
      </w:pPr>
      <w:r/>
    </w:p>
    <w:p>
      <w:pPr>
        <w:spacing w:line="340" w:lineRule="auto"/>
        <w:rPr>
          <w:rFonts w:ascii="Arial"/>
          <w:sz w:val="21"/>
        </w:rPr>
      </w:pPr>
      <w:r/>
    </w:p>
    <w:p>
      <w:pPr>
        <w:spacing w:before="91" w:line="222" w:lineRule="auto"/>
        <w:ind w:left="2010"/>
        <w:outlineLvl w:val="1"/>
        <w:rPr>
          <w:rFonts w:ascii="仿宋" w:hAnsi="仿宋" w:eastAsia="仿宋" w:cs="仿宋"/>
          <w:sz w:val="28"/>
          <w:szCs w:val="28"/>
        </w:rPr>
      </w:pPr>
      <w:r>
        <w:t>政府采购支持中小企业信用融资相关事项通知</w:t>
      </w:r>
    </w:p>
    <w:p>
      <w:pPr>
        <w:spacing w:line="434" w:lineRule="auto"/>
        <w:rPr>
          <w:rFonts w:ascii="Arial"/>
          <w:sz w:val="21"/>
        </w:rPr>
      </w:pPr>
      <w:r/>
    </w:p>
    <w:p>
      <w:pPr>
        <w:spacing w:before="75" w:line="375" w:lineRule="auto"/>
        <w:ind w:right="2" w:firstLine="489"/>
        <w:rPr>
          <w:rFonts w:ascii="仿宋" w:hAnsi="仿宋" w:eastAsia="仿宋" w:cs="仿宋"/>
          <w:sz w:val="23"/>
          <w:szCs w:val="23"/>
        </w:rPr>
      </w:pPr>
      <w:r>
        <w:t>为支持和促进中小企业发展，进一步发挥政府采购政策功能，杭州市财政局与省银保监 局、市金融办、市经信局共同出台了《杭州市政府采购支持中小企业信用融资管理办法》， 现将相关事项通知如下：</w:t>
      </w:r>
    </w:p>
    <w:p>
      <w:pPr>
        <w:spacing w:line="391" w:lineRule="exact"/>
        <w:ind w:left="484"/>
        <w:outlineLvl w:val="1"/>
        <w:rPr>
          <w:rFonts w:ascii="仿宋" w:hAnsi="仿宋" w:eastAsia="仿宋" w:cs="仿宋"/>
          <w:sz w:val="23"/>
          <w:szCs w:val="23"/>
        </w:rPr>
      </w:pPr>
      <w:r>
        <w:t>一、适用对象</w:t>
      </w:r>
    </w:p>
    <w:p>
      <w:pPr>
        <w:spacing w:before="73" w:line="228" w:lineRule="auto"/>
        <w:ind w:left="482"/>
        <w:rPr>
          <w:rFonts w:ascii="仿宋" w:hAnsi="仿宋" w:eastAsia="仿宋" w:cs="仿宋"/>
          <w:sz w:val="23"/>
          <w:szCs w:val="23"/>
        </w:rPr>
      </w:pPr>
      <w:r>
        <w:t>在浙江政府采购网注册入库，并取得杭州市政府采购合同的杭州市内中小企业供应商。</w:t>
      </w:r>
    </w:p>
    <w:p>
      <w:pPr>
        <w:spacing w:before="184" w:line="328" w:lineRule="exact"/>
        <w:ind w:left="488"/>
        <w:outlineLvl w:val="1"/>
        <w:rPr>
          <w:rFonts w:ascii="仿宋" w:hAnsi="仿宋" w:eastAsia="仿宋" w:cs="仿宋"/>
          <w:sz w:val="23"/>
          <w:szCs w:val="23"/>
        </w:rPr>
      </w:pPr>
      <w:r>
        <w:t>二、相关信息获取方式</w:t>
      </w:r>
    </w:p>
    <w:p>
      <w:pPr>
        <w:spacing w:before="139" w:line="374" w:lineRule="auto"/>
        <w:ind w:left="1" w:firstLine="479"/>
        <w:rPr>
          <w:rFonts w:ascii="仿宋" w:hAnsi="仿宋" w:eastAsia="仿宋" w:cs="仿宋"/>
          <w:sz w:val="23"/>
          <w:szCs w:val="23"/>
        </w:rPr>
      </w:pPr>
      <w:r>
        <w:t>请登陆杭州市政府采购网“中小企业信用融资”模块，查看信用融资政策文件及各相关 银行服务方案。</w:t>
      </w:r>
    </w:p>
    <w:p>
      <w:pPr>
        <w:spacing w:before="1" w:line="227" w:lineRule="auto"/>
        <w:ind w:left="487"/>
        <w:outlineLvl w:val="1"/>
        <w:rPr>
          <w:rFonts w:ascii="仿宋" w:hAnsi="仿宋" w:eastAsia="仿宋" w:cs="仿宋"/>
          <w:sz w:val="23"/>
          <w:szCs w:val="23"/>
        </w:rPr>
      </w:pPr>
      <w:r>
        <w:t>三、 申请方式和步骤</w:t>
      </w:r>
    </w:p>
    <w:p>
      <w:pPr>
        <w:spacing w:before="184" w:line="231" w:lineRule="auto"/>
        <w:ind w:left="485"/>
        <w:rPr>
          <w:rFonts w:ascii="仿宋" w:hAnsi="仿宋" w:eastAsia="仿宋" w:cs="仿宋"/>
          <w:sz w:val="23"/>
          <w:szCs w:val="23"/>
        </w:rPr>
      </w:pPr>
      <w:r>
        <w:t>( 一)  “云采贷”融资</w:t>
      </w:r>
    </w:p>
    <w:p>
      <w:pPr>
        <w:spacing w:before="181" w:line="312" w:lineRule="exact"/>
        <w:ind w:left="491"/>
        <w:rPr>
          <w:rFonts w:ascii="仿宋" w:hAnsi="仿宋" w:eastAsia="仿宋" w:cs="仿宋"/>
          <w:sz w:val="23"/>
          <w:szCs w:val="23"/>
        </w:rPr>
      </w:pPr>
      <w:r>
        <w:t>1、供应商先与银行对接，办理融资前期手续；</w:t>
      </w:r>
    </w:p>
    <w:p>
      <w:pPr>
        <w:spacing w:before="153" w:line="313" w:lineRule="exact"/>
        <w:ind w:left="476"/>
        <w:rPr>
          <w:rFonts w:ascii="仿宋" w:hAnsi="仿宋" w:eastAsia="仿宋" w:cs="仿宋"/>
          <w:sz w:val="23"/>
          <w:szCs w:val="23"/>
        </w:rPr>
      </w:pPr>
      <w:r>
        <w:t>2、供应商中标后，登陆“中小企业信用融资”模块测算授信额度，并向银行发出融资</w:t>
      </w:r>
    </w:p>
    <w:p>
      <w:pPr>
        <w:spacing w:before="156" w:line="228" w:lineRule="auto"/>
        <w:ind w:left="34"/>
        <w:rPr>
          <w:rFonts w:ascii="仿宋" w:hAnsi="仿宋" w:eastAsia="仿宋" w:cs="仿宋"/>
          <w:sz w:val="23"/>
          <w:szCs w:val="23"/>
        </w:rPr>
      </w:pPr>
      <w:r>
        <w:t>申请；</w:t>
      </w:r>
    </w:p>
    <w:p>
      <w:pPr>
        <w:spacing w:before="181" w:line="310" w:lineRule="exact"/>
        <w:ind w:left="478"/>
        <w:rPr>
          <w:rFonts w:ascii="仿宋" w:hAnsi="仿宋" w:eastAsia="仿宋" w:cs="仿宋"/>
          <w:sz w:val="23"/>
          <w:szCs w:val="23"/>
        </w:rPr>
      </w:pPr>
      <w:r>
        <w:t>3、银行线上审批通过后，办理放贷手续。</w:t>
      </w:r>
    </w:p>
    <w:p>
      <w:pPr>
        <w:spacing w:before="158" w:line="232" w:lineRule="auto"/>
        <w:ind w:left="485"/>
        <w:rPr>
          <w:rFonts w:ascii="仿宋" w:hAnsi="仿宋" w:eastAsia="仿宋" w:cs="仿宋"/>
          <w:sz w:val="23"/>
          <w:szCs w:val="23"/>
        </w:rPr>
      </w:pPr>
      <w:r>
        <w:t>(二) 一般融资</w:t>
      </w:r>
    </w:p>
    <w:p>
      <w:pPr>
        <w:spacing w:before="176" w:line="313" w:lineRule="exact"/>
        <w:ind w:left="491"/>
        <w:rPr>
          <w:rFonts w:ascii="仿宋" w:hAnsi="仿宋" w:eastAsia="仿宋" w:cs="仿宋"/>
          <w:sz w:val="23"/>
          <w:szCs w:val="23"/>
        </w:rPr>
      </w:pPr>
      <w:r>
        <w:t>1、供应商先与银行对接，办理融资前期手续；</w:t>
      </w:r>
    </w:p>
    <w:p>
      <w:pPr>
        <w:spacing w:before="156" w:line="228" w:lineRule="auto"/>
        <w:ind w:left="476"/>
        <w:rPr>
          <w:rFonts w:ascii="仿宋" w:hAnsi="仿宋" w:eastAsia="仿宋" w:cs="仿宋"/>
          <w:sz w:val="23"/>
          <w:szCs w:val="23"/>
        </w:rPr>
      </w:pPr>
      <w:r>
        <w:t>2、供应商中标后，登陆杭州市政府采购网“中小企业信用融资”模块， 向相关合作银</w:t>
      </w:r>
    </w:p>
    <w:p>
      <w:pPr>
        <w:spacing w:before="181" w:line="228" w:lineRule="auto"/>
        <w:ind w:left="2"/>
        <w:rPr>
          <w:rFonts w:ascii="仿宋" w:hAnsi="仿宋" w:eastAsia="仿宋" w:cs="仿宋"/>
          <w:sz w:val="23"/>
          <w:szCs w:val="23"/>
        </w:rPr>
      </w:pPr>
      <w:r>
        <w:t>行发出融资申请；</w:t>
      </w:r>
    </w:p>
    <w:p>
      <w:pPr>
        <w:spacing w:before="184" w:line="310" w:lineRule="exact"/>
        <w:ind w:left="478"/>
        <w:rPr>
          <w:rFonts w:ascii="仿宋" w:hAnsi="仿宋" w:eastAsia="仿宋" w:cs="仿宋"/>
          <w:sz w:val="23"/>
          <w:szCs w:val="23"/>
        </w:rPr>
      </w:pPr>
      <w:r>
        <w:t>3、银行在“中小企业信用融资”模块受理申请；</w:t>
      </w:r>
    </w:p>
    <w:p>
      <w:pPr>
        <w:spacing w:before="156" w:line="312" w:lineRule="exact"/>
        <w:ind w:left="472"/>
        <w:rPr>
          <w:rFonts w:ascii="仿宋" w:hAnsi="仿宋" w:eastAsia="仿宋" w:cs="仿宋"/>
          <w:sz w:val="23"/>
          <w:szCs w:val="23"/>
        </w:rPr>
      </w:pPr>
      <w:r>
        <w:t>4、银行、供应商线下办理审批、放贷事宜。</w:t>
      </w:r>
    </w:p>
    <w:p>
      <w:pPr>
        <w:spacing w:before="156" w:line="302" w:lineRule="exact"/>
        <w:ind w:left="509"/>
        <w:outlineLvl w:val="1"/>
        <w:rPr>
          <w:rFonts w:ascii="仿宋" w:hAnsi="仿宋" w:eastAsia="仿宋" w:cs="仿宋"/>
          <w:sz w:val="23"/>
          <w:szCs w:val="23"/>
        </w:rPr>
      </w:pPr>
      <w:r>
        <w:t>四、注意事项</w:t>
      </w:r>
    </w:p>
    <w:p>
      <w:pPr>
        <w:spacing w:before="166" w:line="312" w:lineRule="exact"/>
        <w:ind w:left="491"/>
        <w:rPr>
          <w:rFonts w:ascii="仿宋" w:hAnsi="仿宋" w:eastAsia="仿宋" w:cs="仿宋"/>
          <w:sz w:val="23"/>
          <w:szCs w:val="23"/>
        </w:rPr>
      </w:pPr>
      <w:r>
        <w:t>1、供应商需确保政府采购合同的收款银行与融资银行一致。</w:t>
      </w:r>
    </w:p>
    <w:p>
      <w:pPr>
        <w:spacing w:before="152" w:line="375" w:lineRule="auto"/>
        <w:ind w:firstLine="476"/>
        <w:rPr>
          <w:rFonts w:ascii="仿宋" w:hAnsi="仿宋" w:eastAsia="仿宋" w:cs="仿宋"/>
          <w:sz w:val="23"/>
          <w:szCs w:val="23"/>
        </w:rPr>
      </w:pPr>
      <w:r>
        <w:t>2、请各采购单位积极支持和配合政府采购信用融资工作，在合同备案环节仔细核对收 款银行、账号信息等内容，一旦录入将无法修改。</w:t>
      </w:r>
    </w:p>
    <w:p>
      <w:pPr>
        <w:spacing w:line="311" w:lineRule="exact"/>
        <w:ind w:left="478"/>
        <w:rPr>
          <w:rFonts w:ascii="仿宋" w:hAnsi="仿宋" w:eastAsia="仿宋" w:cs="仿宋"/>
          <w:sz w:val="23"/>
          <w:szCs w:val="23"/>
        </w:rPr>
      </w:pPr>
      <w:r>
        <w:t>3、技术服务热线：87210880；如有业务问题可与各合作银行联系。</w:t>
      </w:r>
    </w:p>
    <w:p>
      <w:pPr>
        <w:sectPr>
          <w:footerReference r:id="rId63" w:type="default"/>
          <w:pgSz w:w="11900" w:h="16840"/>
          <w:pgMar w:top="400" w:right="1133" w:bottom="772" w:left="1147" w:header="0" w:footer="559" w:gutter="0"/>
          <w:cols w:space="720" w:num="1"/>
        </w:sectPr>
      </w:pPr>
      <w:r/>
    </w:p>
    <w:p>
      <w:pPr>
        <w:spacing w:line="339" w:lineRule="auto"/>
        <w:rPr>
          <w:rFonts w:ascii="Arial"/>
          <w:sz w:val="21"/>
        </w:rPr>
      </w:pPr>
      <w:r/>
    </w:p>
    <w:p>
      <w:pPr>
        <w:spacing w:line="340" w:lineRule="auto"/>
        <w:rPr>
          <w:rFonts w:ascii="Arial"/>
          <w:sz w:val="21"/>
        </w:rPr>
      </w:pPr>
      <w:r/>
    </w:p>
    <w:p>
      <w:pPr>
        <w:spacing w:before="95" w:line="229" w:lineRule="auto"/>
        <w:ind w:left="13"/>
        <w:rPr>
          <w:rFonts w:ascii="仿宋" w:hAnsi="仿宋" w:eastAsia="仿宋" w:cs="仿宋"/>
          <w:sz w:val="29"/>
          <w:szCs w:val="29"/>
        </w:rPr>
      </w:pPr>
      <w:r>
        <w:t>附件 (中标后提供) ：</w:t>
      </w:r>
    </w:p>
    <w:p>
      <w:pPr>
        <w:spacing w:line="261" w:lineRule="auto"/>
        <w:rPr>
          <w:rFonts w:ascii="Arial"/>
          <w:sz w:val="21"/>
        </w:rPr>
      </w:pPr>
      <w:r/>
    </w:p>
    <w:p>
      <w:pPr>
        <w:spacing w:line="261" w:lineRule="auto"/>
        <w:rPr>
          <w:rFonts w:ascii="Arial"/>
          <w:sz w:val="21"/>
        </w:rPr>
      </w:pPr>
      <w:r/>
    </w:p>
    <w:p>
      <w:pPr>
        <w:spacing w:before="152" w:line="228" w:lineRule="auto"/>
        <w:ind w:left="3864"/>
        <w:rPr>
          <w:rFonts w:ascii="仿宋" w:hAnsi="仿宋" w:eastAsia="仿宋" w:cs="仿宋"/>
          <w:sz w:val="47"/>
          <w:szCs w:val="47"/>
        </w:rPr>
      </w:pPr>
      <w:r>
        <w:t>承 诺 书</w:t>
      </w:r>
    </w:p>
    <w:p>
      <w:pPr>
        <w:spacing w:line="347" w:lineRule="auto"/>
        <w:rPr>
          <w:rFonts w:ascii="Arial"/>
          <w:sz w:val="21"/>
        </w:rPr>
      </w:pPr>
      <w:r/>
    </w:p>
    <w:p>
      <w:pPr>
        <w:spacing w:line="348" w:lineRule="auto"/>
        <w:rPr>
          <w:rFonts w:ascii="Arial"/>
          <w:sz w:val="21"/>
        </w:rPr>
      </w:pPr>
      <w:r/>
    </w:p>
    <w:p>
      <w:pPr>
        <w:spacing w:before="94" w:line="229" w:lineRule="auto"/>
        <w:rPr>
          <w:rFonts w:ascii="仿宋" w:hAnsi="仿宋" w:eastAsia="仿宋" w:cs="仿宋"/>
          <w:sz w:val="29"/>
          <w:szCs w:val="29"/>
        </w:rPr>
      </w:pPr>
      <w:r>
        <w:t>杭州益嘉工程咨询代理有限公司 ：</w:t>
      </w:r>
    </w:p>
    <w:p>
      <w:pPr>
        <w:spacing w:line="257" w:lineRule="auto"/>
        <w:rPr>
          <w:rFonts w:ascii="Arial"/>
          <w:sz w:val="21"/>
        </w:rPr>
      </w:pPr>
      <w:r/>
    </w:p>
    <w:p>
      <w:pPr>
        <w:spacing w:before="94" w:line="227" w:lineRule="auto"/>
        <w:ind w:left="611"/>
        <w:rPr>
          <w:rFonts w:ascii="仿宋" w:hAnsi="仿宋" w:eastAsia="仿宋" w:cs="仿宋"/>
          <w:sz w:val="29"/>
          <w:szCs w:val="29"/>
        </w:rPr>
      </w:pPr>
      <w:r>
        <w:t>我单位参与投标的    (项目名称)     有幸中标，考虑本项目备案事</w:t>
      </w:r>
    </w:p>
    <w:p>
      <w:pPr>
        <w:spacing w:line="326" w:lineRule="auto"/>
        <w:rPr>
          <w:rFonts w:ascii="Arial"/>
          <w:sz w:val="21"/>
        </w:rPr>
      </w:pPr>
      <w:r/>
    </w:p>
    <w:p>
      <w:pPr>
        <w:spacing w:before="94" w:line="497" w:lineRule="auto"/>
        <w:ind w:left="8" w:right="57" w:hanging="3"/>
        <w:rPr>
          <w:rFonts w:ascii="仿宋" w:hAnsi="仿宋" w:eastAsia="仿宋" w:cs="仿宋"/>
          <w:sz w:val="29"/>
          <w:szCs w:val="29"/>
        </w:rPr>
      </w:pPr>
      <w:r>
        <w:t>宜，故由我单位再提供纸质版电子投标文件一式三份 (正本一份红章版， 副本二份，可为正本复印件) 递交给招标代理机构备案，本公司承诺：</w:t>
      </w:r>
    </w:p>
    <w:p>
      <w:pPr>
        <w:spacing w:before="1" w:line="498" w:lineRule="auto"/>
        <w:ind w:left="4" w:firstLine="597"/>
        <w:rPr>
          <w:rFonts w:ascii="仿宋" w:hAnsi="仿宋" w:eastAsia="仿宋" w:cs="仿宋"/>
          <w:sz w:val="29"/>
          <w:szCs w:val="29"/>
        </w:rPr>
      </w:pPr>
      <w:r>
        <w:t>本单位提交给招标代理机构备案的投标文件纸质版与电子投标文件内 容均一致，如不一致导致的任何法律责任自付。特此承诺！</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before="95" w:line="227" w:lineRule="auto"/>
        <w:ind w:left="5100"/>
        <w:rPr>
          <w:rFonts w:ascii="仿宋" w:hAnsi="仿宋" w:eastAsia="仿宋" w:cs="仿宋"/>
          <w:sz w:val="29"/>
          <w:szCs w:val="29"/>
        </w:rPr>
      </w:pPr>
      <w:r>
        <w:t>投标人名称 (盖公章) ：</w:t>
      </w:r>
    </w:p>
    <w:p>
      <w:pPr>
        <w:spacing w:line="326" w:lineRule="auto"/>
        <w:rPr>
          <w:rFonts w:ascii="Arial"/>
          <w:sz w:val="21"/>
        </w:rPr>
      </w:pPr>
      <w:r/>
    </w:p>
    <w:p>
      <w:pPr>
        <w:spacing w:before="95" w:line="229" w:lineRule="auto"/>
        <w:ind w:left="5095"/>
        <w:rPr>
          <w:rFonts w:ascii="仿宋" w:hAnsi="仿宋" w:eastAsia="仿宋" w:cs="仿宋"/>
          <w:sz w:val="29"/>
          <w:szCs w:val="29"/>
        </w:rPr>
      </w:pPr>
      <w:r>
        <w:t>2022 年     月      日</w:t>
      </w:r>
    </w:p>
    <w:sectPr>
      <w:footerReference r:id="rId64" w:type="default"/>
      <w:pgSz w:w="11900" w:h="16840"/>
      <w:pgMar w:top="400" w:right="1167" w:bottom="772" w:left="1151" w:header="0" w:footer="5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44"/>
      <w:rPr>
        <w:rFonts w:ascii="宋体" w:hAnsi="宋体" w:eastAsia="宋体" w:cs="宋体"/>
        <w:sz w:val="17"/>
        <w:szCs w:val="17"/>
      </w:rPr>
    </w:pPr>
    <w:r>
      <w:rPr>
        <w:rFonts w:ascii="宋体" w:hAnsi="宋体" w:eastAsia="宋体" w:cs="宋体"/>
        <w:spacing w:val="6"/>
        <w:sz w:val="17"/>
        <w:szCs w:val="17"/>
      </w:rPr>
      <w:t>第 2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12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13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29"/>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14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15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6"/>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16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0"/>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17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1"/>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18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29"/>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19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0"/>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20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21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60"/>
      <w:rPr>
        <w:rFonts w:ascii="宋体" w:hAnsi="宋体" w:eastAsia="宋体" w:cs="宋体"/>
        <w:sz w:val="17"/>
        <w:szCs w:val="17"/>
      </w:rPr>
    </w:pPr>
    <w:r>
      <w:rPr>
        <w:rFonts w:ascii="宋体" w:hAnsi="宋体" w:eastAsia="宋体" w:cs="宋体"/>
        <w:spacing w:val="6"/>
        <w:sz w:val="17"/>
        <w:szCs w:val="17"/>
      </w:rPr>
      <w:t>第 3 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22 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23 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24 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9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25 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26 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27 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28 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29 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30 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31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65"/>
      <w:rPr>
        <w:rFonts w:ascii="宋体" w:hAnsi="宋体" w:eastAsia="宋体" w:cs="宋体"/>
        <w:sz w:val="17"/>
        <w:szCs w:val="17"/>
      </w:rPr>
    </w:pPr>
    <w:r>
      <w:rPr>
        <w:rFonts w:ascii="宋体" w:hAnsi="宋体" w:eastAsia="宋体" w:cs="宋体"/>
        <w:spacing w:val="6"/>
        <w:sz w:val="17"/>
        <w:szCs w:val="17"/>
      </w:rPr>
      <w:t>第 5 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32 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6"/>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33 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9"/>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34 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9"/>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35 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36 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9"/>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37 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38 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5"/>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39 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40 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41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5"/>
      <w:rPr>
        <w:rFonts w:ascii="宋体" w:hAnsi="宋体" w:eastAsia="宋体" w:cs="宋体"/>
        <w:sz w:val="17"/>
        <w:szCs w:val="17"/>
      </w:rPr>
    </w:pPr>
    <w:r>
      <w:rPr>
        <w:rFonts w:ascii="宋体" w:hAnsi="宋体" w:eastAsia="宋体" w:cs="宋体"/>
        <w:spacing w:val="6"/>
        <w:sz w:val="17"/>
        <w:szCs w:val="17"/>
      </w:rPr>
      <w:t>第 6 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42 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0"/>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43 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44 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46 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47 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48 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6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49 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50 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60"/>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51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53"/>
      <w:rPr>
        <w:rFonts w:ascii="宋体" w:hAnsi="宋体" w:eastAsia="宋体" w:cs="宋体"/>
        <w:sz w:val="17"/>
        <w:szCs w:val="17"/>
      </w:rPr>
    </w:pPr>
    <w:r>
      <w:rPr>
        <w:rFonts w:ascii="宋体" w:hAnsi="宋体" w:eastAsia="宋体" w:cs="宋体"/>
        <w:spacing w:val="6"/>
        <w:sz w:val="17"/>
        <w:szCs w:val="17"/>
      </w:rPr>
      <w:t>第 7 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1"/>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52 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53 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54 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6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55 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1"/>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56 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57 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1"/>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58 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8"/>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59 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44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60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83"/>
      <w:rPr>
        <w:rFonts w:ascii="宋体" w:hAnsi="宋体" w:eastAsia="宋体" w:cs="宋体"/>
        <w:sz w:val="17"/>
        <w:szCs w:val="17"/>
      </w:rPr>
    </w:pPr>
    <w:r>
      <w:rPr>
        <w:rFonts w:ascii="宋体" w:hAnsi="宋体" w:eastAsia="宋体" w:cs="宋体"/>
        <w:spacing w:val="6"/>
        <w:sz w:val="17"/>
        <w:szCs w:val="17"/>
      </w:rPr>
      <w:t>第 8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83"/>
      <w:rPr>
        <w:rFonts w:ascii="宋体" w:hAnsi="宋体" w:eastAsia="宋体" w:cs="宋体"/>
        <w:sz w:val="17"/>
        <w:szCs w:val="17"/>
      </w:rPr>
    </w:pPr>
    <w:r>
      <w:rPr>
        <w:rFonts w:ascii="宋体" w:hAnsi="宋体" w:eastAsia="宋体" w:cs="宋体"/>
        <w:spacing w:val="6"/>
        <w:sz w:val="17"/>
        <w:szCs w:val="17"/>
      </w:rPr>
      <w:t>第 9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10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7"/>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11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1923"/>
      <w:outlineLvl w:val="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一、营业执照</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(扫描件或复印件)</w:t>
    </w:r>
    <w:r>
      <w:rPr>
        <w:rFonts w:ascii="仿宋" w:hAnsi="仿宋" w:eastAsia="仿宋" w:cs="仿宋"/>
        <w:spacing w:val="8"/>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BjZjQ1MGZiYjNjYzIzYWRlYWI3NzI2ZmQ0OTJjM2IifQ=="/>
  </w:docVars>
  <w:rsids>
    <w:rsidRoot w:val="00000000"/>
    <w:rsid w:val="34645E81"/>
    <w:rsid w:val="4ED40C3F"/>
    <w:rsid w:val="5FBB79C0"/>
    <w:rsid w:val="755D5807"/>
    <w:rsid w:val="7E897AC0"/>
    <w:rsid w:val="7F032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header" Target="header2.xml"/><Relationship Id="rId43" Type="http://schemas.openxmlformats.org/officeDocument/2006/relationships/footer" Target="footer38.xml"/><Relationship Id="rId42" Type="http://schemas.openxmlformats.org/officeDocument/2006/relationships/header" Target="header1.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29622</Words>
  <Characters>31438</Characters>
  <TotalTime>16</TotalTime>
  <ScaleCrop>false</ScaleCrop>
  <LinksUpToDate>false</LinksUpToDate>
  <CharactersWithSpaces>34171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2022-07-15T22:59:00Z</dcterms:created>
  <dc:creator>单成燕</dc:creator>
  <cp:lastModifiedBy>大頭大頭</cp:lastModifiedBy>
  <dcterms:modified xsi:type="dcterms:W3CDTF">2022-08-04T09:42:46Z</dcterms:modified>
  <dc:subject>耀华磋商采购文件</dc:subject>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2022-07-18T14:58:43Z</vt:filetime>
  </property>
  <property fmtid="{D5CDD505-2E9C-101B-9397-08002B2CF9AE}" pid="4" name="KSOProductBuildVer">
    <vt:lpwstr>2052-11.1.0.11875</vt:lpwstr>
  </property>
  <property fmtid="{D5CDD505-2E9C-101B-9397-08002B2CF9AE}" pid="5" name="ICV">
    <vt:lpwstr>2D3A2ACF4E1E465F80659CF7E957EF17</vt:lpwstr>
  </property>
</Properties>
</file>