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F0D62">
      <w:pPr>
        <w:adjustRightInd/>
        <w:spacing w:line="360" w:lineRule="auto"/>
        <w:jc w:val="center"/>
        <w:rPr>
          <w:rFonts w:hint="eastAsia" w:ascii="宋体" w:hAnsi="宋体" w:eastAsia="宋体" w:cs="宋体"/>
          <w:b/>
          <w:sz w:val="44"/>
          <w:szCs w:val="44"/>
          <w:lang w:eastAsia="zh-CN"/>
        </w:rPr>
      </w:pPr>
    </w:p>
    <w:p w14:paraId="1B6A0F38">
      <w:pPr>
        <w:adjustRightInd/>
        <w:spacing w:line="36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杭州市临平区国民经济和社会发展第十五个五年规划纲要编制项目</w:t>
      </w:r>
    </w:p>
    <w:p w14:paraId="5A6CCC91">
      <w:pPr>
        <w:adjustRightInd/>
        <w:spacing w:line="360" w:lineRule="auto"/>
        <w:jc w:val="center"/>
        <w:rPr>
          <w:rFonts w:hint="eastAsia" w:ascii="宋体" w:hAnsi="宋体" w:eastAsia="宋体" w:cs="宋体"/>
          <w:b/>
          <w:bCs/>
          <w:w w:val="95"/>
          <w:sz w:val="72"/>
          <w:szCs w:val="72"/>
          <w:lang w:val="zh-CN"/>
        </w:rPr>
      </w:pPr>
    </w:p>
    <w:p w14:paraId="48E21320">
      <w:pPr>
        <w:adjustRightInd/>
        <w:spacing w:line="360" w:lineRule="auto"/>
        <w:jc w:val="center"/>
        <w:rPr>
          <w:rFonts w:hint="eastAsia" w:ascii="宋体" w:hAnsi="宋体" w:eastAsia="宋体" w:cs="宋体"/>
          <w:b/>
          <w:sz w:val="72"/>
          <w:szCs w:val="72"/>
        </w:rPr>
      </w:pPr>
      <w:r>
        <w:rPr>
          <w:rFonts w:hint="eastAsia" w:ascii="宋体" w:hAnsi="宋体" w:eastAsia="宋体" w:cs="宋体"/>
          <w:b/>
          <w:bCs/>
          <w:w w:val="95"/>
          <w:sz w:val="72"/>
          <w:szCs w:val="72"/>
          <w:lang w:val="zh-CN"/>
        </w:rPr>
        <w:t>竞争性磋商</w:t>
      </w:r>
      <w:r>
        <w:rPr>
          <w:rFonts w:hint="eastAsia" w:ascii="宋体" w:hAnsi="宋体" w:eastAsia="宋体" w:cs="宋体"/>
          <w:b/>
          <w:sz w:val="72"/>
          <w:szCs w:val="72"/>
        </w:rPr>
        <w:t>文件</w:t>
      </w:r>
    </w:p>
    <w:p w14:paraId="0CF886E3">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（电子交易）</w:t>
      </w:r>
    </w:p>
    <w:p w14:paraId="2DD2E8D4">
      <w:pPr>
        <w:snapToGrid w:val="0"/>
        <w:spacing w:line="360" w:lineRule="auto"/>
        <w:jc w:val="center"/>
        <w:rPr>
          <w:rFonts w:hint="eastAsia" w:ascii="宋体" w:hAnsi="宋体" w:eastAsia="宋体" w:cs="宋体"/>
          <w:sz w:val="30"/>
          <w:szCs w:val="30"/>
        </w:rPr>
      </w:pPr>
    </w:p>
    <w:p w14:paraId="1A8BF275">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项目编号:</w:t>
      </w:r>
      <w:r>
        <w:rPr>
          <w:rFonts w:hint="eastAsia" w:ascii="宋体" w:hAnsi="宋体" w:eastAsia="宋体" w:cs="宋体"/>
          <w:sz w:val="30"/>
          <w:szCs w:val="30"/>
          <w:lang w:eastAsia="zh-CN"/>
        </w:rPr>
        <w:t>HZHZCG2025-062</w:t>
      </w:r>
    </w:p>
    <w:p w14:paraId="3423BE4F">
      <w:pPr>
        <w:adjustRightInd/>
        <w:spacing w:line="360" w:lineRule="auto"/>
        <w:jc w:val="center"/>
        <w:rPr>
          <w:rFonts w:hint="eastAsia" w:ascii="宋体" w:hAnsi="宋体" w:eastAsia="宋体" w:cs="宋体"/>
          <w:color w:val="auto"/>
          <w:kern w:val="2"/>
          <w:sz w:val="28"/>
          <w:szCs w:val="20"/>
          <w:lang w:val="en-US" w:eastAsia="zh-CN" w:bidi="ar-SA"/>
        </w:rPr>
      </w:pPr>
    </w:p>
    <w:p w14:paraId="5B04CCA9">
      <w:pPr>
        <w:adjustRightInd/>
        <w:spacing w:line="360" w:lineRule="auto"/>
        <w:jc w:val="center"/>
        <w:rPr>
          <w:rFonts w:hint="eastAsia" w:ascii="宋体" w:hAnsi="宋体" w:eastAsia="宋体" w:cs="宋体"/>
          <w:color w:val="auto"/>
          <w:kern w:val="2"/>
          <w:sz w:val="28"/>
          <w:szCs w:val="20"/>
          <w:lang w:val="en-US" w:eastAsia="zh-CN" w:bidi="ar-SA"/>
        </w:rPr>
      </w:pPr>
    </w:p>
    <w:p w14:paraId="706DD155">
      <w:pPr>
        <w:adjustRightInd/>
        <w:spacing w:line="360" w:lineRule="auto"/>
        <w:jc w:val="center"/>
        <w:rPr>
          <w:rFonts w:hint="eastAsia" w:ascii="宋体" w:hAnsi="宋体" w:eastAsia="宋体" w:cs="宋体"/>
          <w:color w:val="auto"/>
          <w:sz w:val="28"/>
          <w:szCs w:val="20"/>
        </w:rPr>
      </w:pPr>
    </w:p>
    <w:p w14:paraId="6288D2BD">
      <w:pPr>
        <w:spacing w:line="360" w:lineRule="auto"/>
        <w:jc w:val="center"/>
        <w:rPr>
          <w:rFonts w:hint="eastAsia" w:ascii="宋体" w:hAnsi="宋体" w:eastAsia="宋体" w:cs="宋体"/>
          <w:color w:val="auto"/>
          <w:sz w:val="24"/>
        </w:rPr>
      </w:pPr>
    </w:p>
    <w:p w14:paraId="59D708C2">
      <w:pPr>
        <w:adjustRightInd/>
        <w:spacing w:line="360" w:lineRule="auto"/>
        <w:jc w:val="center"/>
        <w:rPr>
          <w:rFonts w:hint="eastAsia" w:ascii="宋体" w:hAnsi="宋体" w:eastAsia="宋体" w:cs="宋体"/>
          <w:sz w:val="28"/>
          <w:szCs w:val="20"/>
        </w:rPr>
      </w:pPr>
    </w:p>
    <w:p w14:paraId="17C4E915">
      <w:pPr>
        <w:spacing w:line="360" w:lineRule="auto"/>
        <w:jc w:val="center"/>
        <w:rPr>
          <w:rFonts w:hint="eastAsia" w:ascii="宋体" w:hAnsi="宋体" w:eastAsia="宋体" w:cs="宋体"/>
          <w:sz w:val="24"/>
        </w:rPr>
      </w:pPr>
    </w:p>
    <w:p w14:paraId="18557D58">
      <w:pPr>
        <w:pStyle w:val="125"/>
        <w:widowControl w:val="0"/>
        <w:spacing w:before="0" w:beforeAutospacing="0" w:after="0" w:afterAutospacing="0" w:line="360" w:lineRule="auto"/>
        <w:textAlignment w:val="auto"/>
        <w:rPr>
          <w:rFonts w:hint="eastAsia" w:ascii="宋体" w:hAnsi="宋体" w:eastAsia="宋体" w:cs="宋体"/>
          <w:kern w:val="2"/>
        </w:rPr>
      </w:pPr>
    </w:p>
    <w:p w14:paraId="682BFF78">
      <w:pPr>
        <w:pStyle w:val="125"/>
        <w:widowControl w:val="0"/>
        <w:spacing w:before="0" w:beforeAutospacing="0" w:after="0" w:afterAutospacing="0" w:line="360" w:lineRule="auto"/>
        <w:textAlignment w:val="auto"/>
        <w:rPr>
          <w:rFonts w:hint="eastAsia" w:ascii="宋体" w:hAnsi="宋体" w:eastAsia="宋体" w:cs="宋体"/>
          <w:kern w:val="2"/>
        </w:rPr>
      </w:pPr>
    </w:p>
    <w:p w14:paraId="733C6931">
      <w:pPr>
        <w:snapToGrid w:val="0"/>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杭州市临平区发展和改革局</w:t>
      </w:r>
    </w:p>
    <w:p w14:paraId="4ACCCA9F">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杭州恒正造价工程师事务所</w:t>
      </w:r>
    </w:p>
    <w:p w14:paraId="3EC3F9C8">
      <w:pPr>
        <w:spacing w:line="360" w:lineRule="auto"/>
        <w:jc w:val="center"/>
        <w:rPr>
          <w:rFonts w:hint="eastAsia" w:ascii="宋体" w:hAnsi="宋体" w:eastAsia="宋体" w:cs="宋体"/>
          <w:bCs/>
          <w:sz w:val="32"/>
          <w:szCs w:val="32"/>
        </w:rPr>
      </w:pPr>
    </w:p>
    <w:p w14:paraId="36B53C70">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eastAsia="宋体" w:cs="宋体"/>
          <w:bCs/>
          <w:sz w:val="32"/>
          <w:szCs w:val="32"/>
          <w:lang w:val="en-US" w:eastAsia="zh-CN"/>
        </w:rPr>
        <w:t>五</w:t>
      </w:r>
      <w:r>
        <w:rPr>
          <w:rFonts w:hint="eastAsia" w:ascii="宋体" w:hAnsi="宋体" w:eastAsia="宋体" w:cs="宋体"/>
          <w:bCs/>
          <w:sz w:val="32"/>
          <w:szCs w:val="32"/>
        </w:rPr>
        <w:t>年</w:t>
      </w:r>
      <w:r>
        <w:rPr>
          <w:rFonts w:hint="eastAsia" w:ascii="宋体" w:hAnsi="宋体" w:eastAsia="宋体" w:cs="宋体"/>
          <w:bCs/>
          <w:sz w:val="32"/>
          <w:szCs w:val="32"/>
          <w:lang w:val="en-US" w:eastAsia="zh-CN"/>
        </w:rPr>
        <w:t>六</w:t>
      </w:r>
      <w:r>
        <w:rPr>
          <w:rFonts w:hint="eastAsia" w:ascii="宋体" w:hAnsi="宋体" w:eastAsia="宋体" w:cs="宋体"/>
          <w:bCs/>
          <w:sz w:val="32"/>
          <w:szCs w:val="32"/>
        </w:rPr>
        <w:t>月</w:t>
      </w:r>
      <w:r>
        <w:rPr>
          <w:rFonts w:hint="eastAsia" w:ascii="宋体" w:hAnsi="宋体" w:cs="宋体"/>
          <w:bCs/>
          <w:sz w:val="32"/>
          <w:szCs w:val="32"/>
          <w:lang w:val="en-US" w:eastAsia="zh-CN"/>
        </w:rPr>
        <w:t>二十六</w:t>
      </w:r>
      <w:r>
        <w:rPr>
          <w:rFonts w:hint="eastAsia" w:ascii="宋体" w:hAnsi="宋体" w:eastAsia="宋体" w:cs="宋体"/>
          <w:bCs/>
          <w:sz w:val="32"/>
          <w:szCs w:val="32"/>
        </w:rPr>
        <w:t>日</w:t>
      </w:r>
    </w:p>
    <w:p w14:paraId="2C68DF36">
      <w:pPr>
        <w:spacing w:line="360" w:lineRule="auto"/>
        <w:jc w:val="center"/>
        <w:rPr>
          <w:rFonts w:hint="eastAsia" w:ascii="宋体" w:hAnsi="宋体" w:eastAsia="宋体" w:cs="宋体"/>
          <w:b/>
          <w:sz w:val="48"/>
          <w:szCs w:val="48"/>
        </w:rPr>
      </w:pPr>
      <w:bookmarkStart w:id="0" w:name="_Hlt67893495"/>
      <w:bookmarkEnd w:id="0"/>
      <w:r>
        <w:rPr>
          <w:rFonts w:hint="eastAsia" w:ascii="宋体" w:hAnsi="宋体" w:eastAsia="宋体" w:cs="宋体"/>
          <w:b/>
          <w:sz w:val="48"/>
          <w:szCs w:val="48"/>
        </w:rPr>
        <w:t>目  录</w:t>
      </w:r>
    </w:p>
    <w:p w14:paraId="6304C96A">
      <w:pPr>
        <w:spacing w:line="360" w:lineRule="auto"/>
        <w:rPr>
          <w:rFonts w:hint="eastAsia" w:ascii="宋体" w:hAnsi="宋体" w:eastAsia="宋体" w:cs="宋体"/>
          <w:sz w:val="32"/>
          <w:szCs w:val="32"/>
        </w:rPr>
      </w:pPr>
    </w:p>
    <w:p w14:paraId="1D89FDA2">
      <w:pPr>
        <w:spacing w:line="360" w:lineRule="auto"/>
        <w:rPr>
          <w:rFonts w:hint="eastAsia" w:ascii="宋体" w:hAnsi="宋体" w:eastAsia="宋体" w:cs="宋体"/>
          <w:sz w:val="32"/>
          <w:szCs w:val="32"/>
        </w:rPr>
      </w:pPr>
    </w:p>
    <w:p w14:paraId="5F9D3DD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邀请供应商</w:t>
      </w:r>
    </w:p>
    <w:p w14:paraId="21103917">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竞争性磋商流程</w:t>
      </w:r>
    </w:p>
    <w:p w14:paraId="14BEEAB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供应商须知</w:t>
      </w:r>
    </w:p>
    <w:p w14:paraId="18E906E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采购需求</w:t>
      </w:r>
    </w:p>
    <w:p w14:paraId="094B611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评审方法及评审标准</w:t>
      </w:r>
    </w:p>
    <w:p w14:paraId="5531706E">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拟签订的合同文本</w:t>
      </w:r>
    </w:p>
    <w:p w14:paraId="6E0C738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第七部分      应提交的有关格式范例</w:t>
      </w:r>
    </w:p>
    <w:p w14:paraId="1227F38A">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第八部分      最后报价格式</w:t>
      </w:r>
    </w:p>
    <w:p w14:paraId="33292D7C">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8BC5962">
      <w:pPr>
        <w:spacing w:line="360" w:lineRule="auto"/>
        <w:ind w:firstLine="549" w:firstLineChars="229"/>
        <w:rPr>
          <w:rFonts w:hint="eastAsia" w:ascii="宋体" w:hAnsi="宋体" w:eastAsia="宋体" w:cs="宋体"/>
          <w:sz w:val="24"/>
        </w:rPr>
      </w:pPr>
    </w:p>
    <w:p w14:paraId="6DCC781B">
      <w:pPr>
        <w:spacing w:line="360" w:lineRule="auto"/>
        <w:ind w:firstLine="549" w:firstLineChars="229"/>
        <w:rPr>
          <w:rFonts w:hint="eastAsia" w:ascii="宋体" w:hAnsi="宋体" w:eastAsia="宋体" w:cs="宋体"/>
          <w:sz w:val="24"/>
        </w:rPr>
      </w:pPr>
    </w:p>
    <w:p w14:paraId="2F48B711">
      <w:pPr>
        <w:spacing w:line="360" w:lineRule="auto"/>
        <w:ind w:firstLine="549" w:firstLineChars="229"/>
        <w:rPr>
          <w:rFonts w:hint="eastAsia" w:ascii="宋体" w:hAnsi="宋体" w:eastAsia="宋体" w:cs="宋体"/>
          <w:sz w:val="24"/>
        </w:rPr>
      </w:pPr>
    </w:p>
    <w:p w14:paraId="2FA3FC54">
      <w:pPr>
        <w:spacing w:line="360" w:lineRule="auto"/>
        <w:ind w:firstLine="549" w:firstLineChars="229"/>
        <w:rPr>
          <w:rFonts w:hint="eastAsia" w:ascii="宋体" w:hAnsi="宋体" w:eastAsia="宋体" w:cs="宋体"/>
          <w:sz w:val="24"/>
        </w:rPr>
      </w:pPr>
    </w:p>
    <w:p w14:paraId="6CB0C65A">
      <w:pPr>
        <w:spacing w:line="360" w:lineRule="auto"/>
        <w:ind w:firstLine="549" w:firstLineChars="229"/>
        <w:rPr>
          <w:rFonts w:hint="eastAsia" w:ascii="宋体" w:hAnsi="宋体" w:eastAsia="宋体" w:cs="宋体"/>
          <w:sz w:val="24"/>
        </w:rPr>
      </w:pPr>
    </w:p>
    <w:p w14:paraId="5169251B">
      <w:pPr>
        <w:spacing w:line="360" w:lineRule="auto"/>
        <w:ind w:firstLine="549" w:firstLineChars="229"/>
        <w:rPr>
          <w:rFonts w:hint="eastAsia" w:ascii="宋体" w:hAnsi="宋体" w:eastAsia="宋体" w:cs="宋体"/>
          <w:sz w:val="24"/>
        </w:rPr>
      </w:pPr>
    </w:p>
    <w:p w14:paraId="7B14052A">
      <w:pPr>
        <w:spacing w:line="360" w:lineRule="auto"/>
        <w:ind w:firstLine="549" w:firstLineChars="229"/>
        <w:rPr>
          <w:rFonts w:hint="eastAsia" w:ascii="宋体" w:hAnsi="宋体" w:eastAsia="宋体" w:cs="宋体"/>
          <w:sz w:val="24"/>
        </w:rPr>
      </w:pPr>
    </w:p>
    <w:p w14:paraId="7C558EB9">
      <w:pPr>
        <w:spacing w:line="360" w:lineRule="auto"/>
        <w:ind w:firstLine="549" w:firstLineChars="229"/>
        <w:rPr>
          <w:rFonts w:hint="eastAsia" w:ascii="宋体" w:hAnsi="宋体" w:eastAsia="宋体" w:cs="宋体"/>
          <w:sz w:val="24"/>
        </w:rPr>
      </w:pPr>
    </w:p>
    <w:p w14:paraId="390CD98C">
      <w:pPr>
        <w:spacing w:line="360" w:lineRule="auto"/>
        <w:ind w:firstLine="549" w:firstLineChars="229"/>
        <w:rPr>
          <w:rFonts w:hint="eastAsia" w:ascii="宋体" w:hAnsi="宋体" w:eastAsia="宋体" w:cs="宋体"/>
          <w:sz w:val="24"/>
        </w:rPr>
      </w:pPr>
    </w:p>
    <w:p w14:paraId="7E5D80DA">
      <w:pPr>
        <w:spacing w:line="360" w:lineRule="auto"/>
        <w:ind w:firstLine="549" w:firstLineChars="229"/>
        <w:rPr>
          <w:rFonts w:hint="eastAsia" w:ascii="宋体" w:hAnsi="宋体" w:eastAsia="宋体" w:cs="宋体"/>
          <w:sz w:val="24"/>
        </w:rPr>
      </w:pPr>
    </w:p>
    <w:p w14:paraId="24EFB4CB">
      <w:pPr>
        <w:spacing w:line="360" w:lineRule="auto"/>
        <w:ind w:firstLine="549" w:firstLineChars="229"/>
        <w:rPr>
          <w:rFonts w:hint="eastAsia" w:ascii="宋体" w:hAnsi="宋体" w:eastAsia="宋体" w:cs="宋体"/>
          <w:sz w:val="24"/>
        </w:rPr>
      </w:pPr>
    </w:p>
    <w:p w14:paraId="38C72804">
      <w:pPr>
        <w:spacing w:line="360" w:lineRule="auto"/>
        <w:ind w:firstLine="549" w:firstLineChars="229"/>
        <w:rPr>
          <w:rFonts w:hint="eastAsia" w:ascii="宋体" w:hAnsi="宋体" w:eastAsia="宋体" w:cs="宋体"/>
          <w:sz w:val="24"/>
        </w:rPr>
      </w:pPr>
    </w:p>
    <w:p w14:paraId="2E119368">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rPr>
        <w:t>第一部分  邀请供应商</w:t>
      </w:r>
    </w:p>
    <w:p w14:paraId="3F4E71BC">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竞争性磋商邀请公告</w:t>
      </w:r>
    </w:p>
    <w:p w14:paraId="3AB8DF9D">
      <w:pPr>
        <w:spacing w:line="360" w:lineRule="auto"/>
        <w:rPr>
          <w:rFonts w:hint="eastAsia" w:ascii="宋体" w:hAnsi="宋体" w:eastAsia="宋体" w:cs="宋体"/>
          <w:sz w:val="24"/>
        </w:rPr>
      </w:pPr>
    </w:p>
    <w:p w14:paraId="3D01576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项目概况</w:t>
      </w:r>
      <w:r>
        <w:rPr>
          <w:rFonts w:hint="eastAsia" w:ascii="宋体" w:hAnsi="宋体" w:eastAsia="宋体" w:cs="宋体"/>
          <w:sz w:val="24"/>
          <w:lang w:eastAsia="zh-CN"/>
        </w:rPr>
        <w:t>杭州市临平区国民经济和社会发展第十五个五年规划纲要编制项目</w:t>
      </w:r>
      <w:r>
        <w:rPr>
          <w:rFonts w:hint="eastAsia" w:ascii="宋体" w:hAnsi="宋体" w:eastAsia="宋体" w:cs="宋体"/>
          <w:sz w:val="24"/>
        </w:rPr>
        <w:t>采购项目的潜在供应商应在</w:t>
      </w:r>
      <w:r>
        <w:rPr>
          <w:rFonts w:hint="eastAsia" w:ascii="宋体" w:hAnsi="宋体" w:eastAsia="宋体" w:cs="宋体"/>
          <w:sz w:val="24"/>
          <w:u w:val="single"/>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9"/>
          <w:rFonts w:hint="eastAsia" w:ascii="宋体" w:hAnsi="宋体" w:eastAsia="宋体" w:cs="宋体"/>
          <w:color w:val="auto"/>
          <w:sz w:val="24"/>
          <w:u w:val="single"/>
        </w:rPr>
        <w:t>https://www.zcygov.cn/</w:t>
      </w:r>
      <w:r>
        <w:rPr>
          <w:rFonts w:hint="eastAsia" w:ascii="宋体" w:hAnsi="宋体" w:eastAsia="宋体" w:cs="宋体"/>
          <w:color w:val="auto"/>
          <w:sz w:val="24"/>
          <w:u w:val="single"/>
        </w:rPr>
        <w:fldChar w:fldCharType="end"/>
      </w:r>
      <w:r>
        <w:rPr>
          <w:rFonts w:hint="eastAsia" w:ascii="宋体" w:hAnsi="宋体" w:eastAsia="宋体" w:cs="宋体"/>
          <w:sz w:val="24"/>
          <w:u w:val="single"/>
        </w:rPr>
        <w:t>）</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eastAsia="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7</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 xml:space="preserve"> </w:t>
      </w:r>
      <w:r>
        <w:rPr>
          <w:rFonts w:hint="eastAsia" w:ascii="宋体" w:hAnsi="宋体" w:cs="宋体"/>
          <w:bCs/>
          <w:sz w:val="24"/>
          <w:u w:val="single"/>
          <w:lang w:val="en-US" w:eastAsia="zh-CN"/>
        </w:rPr>
        <w:t>7</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（北京时间）前提交响应文件</w:t>
      </w:r>
      <w:r>
        <w:rPr>
          <w:rFonts w:hint="eastAsia" w:ascii="宋体" w:hAnsi="宋体" w:eastAsia="宋体" w:cs="宋体"/>
          <w:sz w:val="24"/>
        </w:rPr>
        <w:t>。</w:t>
      </w:r>
    </w:p>
    <w:p w14:paraId="11B6D8C9">
      <w:pPr>
        <w:spacing w:line="360" w:lineRule="auto"/>
        <w:rPr>
          <w:rFonts w:hint="eastAsia" w:ascii="宋体" w:hAnsi="宋体" w:eastAsia="宋体" w:cs="宋体"/>
          <w:sz w:val="24"/>
        </w:rPr>
      </w:pPr>
    </w:p>
    <w:p w14:paraId="7F21C5BE">
      <w:pPr>
        <w:pStyle w:val="4"/>
        <w:numPr>
          <w:ilvl w:val="0"/>
          <w:numId w:val="0"/>
        </w:numPr>
        <w:ind w:left="432" w:hanging="432"/>
        <w:rPr>
          <w:rFonts w:hint="eastAsia" w:ascii="宋体" w:hAnsi="宋体" w:eastAsia="宋体" w:cs="宋体"/>
          <w:sz w:val="24"/>
          <w:szCs w:val="24"/>
        </w:rPr>
      </w:pPr>
      <w:bookmarkStart w:id="11" w:name="_Toc35393629"/>
      <w:bookmarkStart w:id="12" w:name="_Toc28359012"/>
      <w:bookmarkStart w:id="13" w:name="_Toc28359089"/>
      <w:bookmarkStart w:id="14" w:name="_Toc35393798"/>
      <w:r>
        <w:rPr>
          <w:rFonts w:hint="eastAsia" w:ascii="宋体" w:hAnsi="宋体" w:eastAsia="宋体" w:cs="宋体"/>
          <w:sz w:val="24"/>
          <w:szCs w:val="24"/>
        </w:rPr>
        <w:t>一、项目基本情况</w:t>
      </w:r>
      <w:bookmarkEnd w:id="11"/>
      <w:bookmarkEnd w:id="12"/>
      <w:bookmarkEnd w:id="13"/>
      <w:bookmarkEnd w:id="14"/>
    </w:p>
    <w:p w14:paraId="54872026">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eastAsia="宋体" w:cs="宋体"/>
          <w:sz w:val="24"/>
          <w:lang w:eastAsia="zh-CN"/>
        </w:rPr>
        <w:t>HZHZCG2025-062</w:t>
      </w:r>
    </w:p>
    <w:p w14:paraId="6879826B">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eastAsia="宋体" w:cs="宋体"/>
          <w:sz w:val="24"/>
          <w:lang w:eastAsia="zh-CN"/>
        </w:rPr>
        <w:t>杭州市临平区国民经济和社会发展第十五个五年规划纲要编制项目</w:t>
      </w:r>
    </w:p>
    <w:p w14:paraId="5F58EA6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竞争性磋商</w:t>
      </w:r>
    </w:p>
    <w:p w14:paraId="10136EB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预算金额（元）：</w:t>
      </w:r>
      <w:r>
        <w:rPr>
          <w:rFonts w:hint="eastAsia" w:ascii="宋体" w:hAnsi="宋体" w:cs="宋体"/>
          <w:b/>
          <w:sz w:val="24"/>
          <w:lang w:val="en-US" w:eastAsia="zh-CN"/>
        </w:rPr>
        <w:t>6</w:t>
      </w:r>
      <w:r>
        <w:rPr>
          <w:rFonts w:hint="eastAsia" w:ascii="宋体" w:hAnsi="宋体" w:eastAsia="宋体" w:cs="宋体"/>
          <w:b/>
          <w:sz w:val="24"/>
          <w:lang w:val="en-US" w:eastAsia="zh-CN"/>
        </w:rPr>
        <w:t>00000</w:t>
      </w:r>
      <w:r>
        <w:rPr>
          <w:rFonts w:hint="eastAsia" w:ascii="宋体" w:hAnsi="宋体" w:eastAsia="宋体" w:cs="宋体"/>
          <w:b/>
          <w:sz w:val="24"/>
        </w:rPr>
        <w:t xml:space="preserve"> </w:t>
      </w:r>
    </w:p>
    <w:p w14:paraId="1B8E658C">
      <w:pPr>
        <w:spacing w:line="360" w:lineRule="auto"/>
        <w:ind w:firstLine="482" w:firstLineChars="200"/>
        <w:rPr>
          <w:rFonts w:hint="eastAsia" w:ascii="宋体" w:hAnsi="宋体" w:eastAsia="宋体" w:cs="宋体"/>
          <w:b/>
          <w:sz w:val="24"/>
          <w:lang w:val="en-US"/>
        </w:rPr>
      </w:pPr>
      <w:r>
        <w:rPr>
          <w:rFonts w:hint="eastAsia" w:ascii="宋体" w:hAnsi="宋体" w:eastAsia="宋体" w:cs="宋体"/>
          <w:b/>
          <w:sz w:val="24"/>
        </w:rPr>
        <w:t>最高限价（元）：</w:t>
      </w:r>
      <w:r>
        <w:rPr>
          <w:rFonts w:hint="eastAsia" w:ascii="宋体" w:hAnsi="宋体" w:eastAsia="宋体" w:cs="宋体"/>
          <w:b/>
          <w:sz w:val="24"/>
          <w:lang w:val="en-US" w:eastAsia="zh-CN"/>
        </w:rPr>
        <w:t>600000</w:t>
      </w:r>
    </w:p>
    <w:p w14:paraId="59FEB14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采购需求：</w:t>
      </w:r>
      <w:r>
        <w:rPr>
          <w:rFonts w:hint="eastAsia" w:ascii="宋体" w:hAnsi="宋体" w:eastAsia="宋体" w:cs="宋体"/>
          <w:sz w:val="24"/>
          <w:lang w:eastAsia="zh-CN"/>
        </w:rPr>
        <w:t>杭州市临平区国民经济和社会发展第十五个五年规划纲要编制项目</w:t>
      </w:r>
      <w:r>
        <w:rPr>
          <w:rFonts w:hint="eastAsia" w:ascii="宋体" w:hAnsi="宋体" w:eastAsia="宋体" w:cs="宋体"/>
          <w:sz w:val="24"/>
        </w:rPr>
        <w:t>，</w:t>
      </w:r>
      <w:r>
        <w:rPr>
          <w:rFonts w:hint="eastAsia" w:ascii="宋体" w:hAnsi="宋体" w:eastAsia="宋体" w:cs="宋体"/>
          <w:bCs/>
          <w:sz w:val="24"/>
        </w:rPr>
        <w:t>主要内容：</w:t>
      </w:r>
      <w:r>
        <w:rPr>
          <w:rFonts w:hint="eastAsia" w:ascii="宋体" w:hAnsi="宋体" w:eastAsia="宋体" w:cs="宋体"/>
          <w:b/>
          <w:sz w:val="24"/>
        </w:rPr>
        <w:t>详见磋商文件。</w:t>
      </w:r>
    </w:p>
    <w:p w14:paraId="1D0BB5F4">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合同履行期限</w:t>
      </w:r>
      <w:r>
        <w:rPr>
          <w:rFonts w:hint="eastAsia" w:ascii="宋体" w:hAnsi="宋体" w:eastAsia="宋体" w:cs="宋体"/>
          <w:sz w:val="24"/>
        </w:rPr>
        <w:t>：</w:t>
      </w:r>
      <w:r>
        <w:rPr>
          <w:rFonts w:hint="eastAsia" w:ascii="宋体" w:hAnsi="宋体" w:eastAsia="宋体" w:cs="宋体"/>
          <w:b/>
          <w:sz w:val="24"/>
        </w:rPr>
        <w:t>详见磋商文件</w:t>
      </w:r>
    </w:p>
    <w:p w14:paraId="148F6CB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r>
        <w:rPr>
          <w:rFonts w:hint="eastAsia" w:ascii="宋体" w:hAnsi="宋体" w:eastAsia="宋体" w:cs="宋体"/>
          <w:kern w:val="0"/>
          <w:sz w:val="24"/>
        </w:rPr>
        <w:sym w:font="Wingdings" w:char="00FE"/>
      </w:r>
      <w:r>
        <w:rPr>
          <w:rFonts w:hint="eastAsia" w:ascii="宋体" w:hAnsi="宋体" w:eastAsia="宋体" w:cs="宋体"/>
          <w:b/>
          <w:sz w:val="24"/>
        </w:rPr>
        <w:t>是，☐否。</w:t>
      </w:r>
    </w:p>
    <w:p w14:paraId="08929CA5">
      <w:pPr>
        <w:spacing w:line="360" w:lineRule="auto"/>
        <w:ind w:firstLine="0" w:firstLineChars="0"/>
        <w:rPr>
          <w:rFonts w:hint="eastAsia" w:ascii="宋体" w:hAnsi="宋体" w:eastAsia="宋体" w:cs="宋体"/>
          <w:b/>
          <w:bCs/>
          <w:sz w:val="24"/>
        </w:rPr>
      </w:pPr>
      <w:bookmarkStart w:id="15" w:name="_Toc28359090"/>
      <w:bookmarkStart w:id="16" w:name="_Toc28359013"/>
      <w:bookmarkStart w:id="17" w:name="_Toc35393799"/>
      <w:bookmarkStart w:id="18" w:name="_Toc35393630"/>
      <w:r>
        <w:rPr>
          <w:rFonts w:hint="eastAsia" w:ascii="宋体" w:hAnsi="宋体" w:eastAsia="宋体" w:cs="宋体"/>
          <w:b/>
          <w:bCs/>
          <w:sz w:val="24"/>
        </w:rPr>
        <w:t>二、申请人的资格要求：</w:t>
      </w:r>
      <w:bookmarkEnd w:id="15"/>
      <w:bookmarkEnd w:id="16"/>
      <w:bookmarkEnd w:id="17"/>
      <w:bookmarkEnd w:id="18"/>
    </w:p>
    <w:p w14:paraId="4CC49FE2">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7835601">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2.以联合体形式响应的，提供联合协议(本项目不接受联合体响应或者供应商不以联合体形式响应的，则不需要提供) ；</w:t>
      </w:r>
    </w:p>
    <w:p w14:paraId="1D635D49">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6ABBE4EE">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（注：不得限制大中型企业与小微企业组成联合体参与响应）</w:t>
      </w:r>
      <w:r>
        <w:rPr>
          <w:rFonts w:hint="eastAsia" w:ascii="宋体" w:hAnsi="宋体" w:eastAsia="宋体" w:cs="宋体"/>
          <w:sz w:val="24"/>
        </w:rPr>
        <w:t>；</w:t>
      </w:r>
    </w:p>
    <w:p w14:paraId="40273BB2">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kern w:val="0"/>
          <w:sz w:val="24"/>
        </w:rPr>
        <w:t>专</w:t>
      </w:r>
      <w:r>
        <w:rPr>
          <w:rFonts w:hint="eastAsia" w:ascii="宋体" w:hAnsi="宋体" w:eastAsia="宋体" w:cs="宋体"/>
          <w:sz w:val="24"/>
        </w:rPr>
        <w:t>门面向中小企业</w:t>
      </w:r>
    </w:p>
    <w:p w14:paraId="53239C6D">
      <w:pPr>
        <w:spacing w:line="360" w:lineRule="auto"/>
        <w:ind w:firstLine="840" w:firstLineChars="350"/>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w:t>
      </w:r>
      <w:r>
        <w:rPr>
          <w:rFonts w:hint="eastAsia" w:ascii="宋体" w:hAnsi="宋体" w:eastAsia="宋体" w:cs="宋体"/>
          <w:sz w:val="24"/>
          <w:lang w:val="en-US" w:eastAsia="zh-CN"/>
        </w:rPr>
        <w:t>3</w:t>
      </w:r>
      <w:r>
        <w:rPr>
          <w:rFonts w:hint="eastAsia" w:ascii="宋体" w:hAnsi="宋体" w:eastAsia="宋体" w:cs="宋体"/>
          <w:sz w:val="24"/>
        </w:rPr>
        <w:t>）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AAC2F17">
      <w:pPr>
        <w:spacing w:line="360" w:lineRule="auto"/>
        <w:ind w:firstLine="897" w:firstLineChars="374"/>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要求以联合体形式参加，提供联合协议和中小企业声明函，联合协议中中小企业合同金额应当达到%，小微企业合同金额应当达到%;</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2AEEA45F">
      <w:pPr>
        <w:spacing w:line="360" w:lineRule="auto"/>
        <w:ind w:firstLine="897" w:firstLineChars="374"/>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要求合同分包，提供分包意向协议和中小企业声明函，分包意向协议中中小企业合同金额应当达到% ，小微企业合同金额应当达到% ;</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76C226D3">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4.本项目的特定资格要求：无；</w:t>
      </w:r>
    </w:p>
    <w:p w14:paraId="3361B68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803519">
      <w:pPr>
        <w:spacing w:line="360" w:lineRule="auto"/>
        <w:ind w:firstLine="0" w:firstLineChars="0"/>
        <w:rPr>
          <w:rFonts w:hint="eastAsia" w:ascii="宋体" w:hAnsi="宋体" w:eastAsia="宋体" w:cs="宋体"/>
          <w:b/>
          <w:bCs/>
          <w:sz w:val="24"/>
        </w:rPr>
      </w:pPr>
      <w:bookmarkStart w:id="19" w:name="_Toc35393631"/>
      <w:bookmarkStart w:id="20" w:name="_Toc35393800"/>
      <w:bookmarkStart w:id="21" w:name="_Toc28359091"/>
      <w:bookmarkStart w:id="22" w:name="_Toc28359014"/>
      <w:r>
        <w:rPr>
          <w:rFonts w:hint="eastAsia" w:ascii="宋体" w:hAnsi="宋体" w:eastAsia="宋体" w:cs="宋体"/>
          <w:b/>
          <w:bCs/>
          <w:sz w:val="24"/>
        </w:rPr>
        <w:t>三、获取（下载）采购文件</w:t>
      </w:r>
      <w:bookmarkEnd w:id="19"/>
      <w:bookmarkEnd w:id="20"/>
      <w:bookmarkEnd w:id="21"/>
      <w:bookmarkEnd w:id="22"/>
    </w:p>
    <w:p w14:paraId="2EDF27E9">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7"/>
          <w:szCs w:val="27"/>
        </w:rPr>
        <w:t>/</w:t>
      </w:r>
      <w:r>
        <w:rPr>
          <w:rFonts w:hint="eastAsia" w:ascii="宋体" w:hAnsi="宋体" w:eastAsia="宋体" w:cs="宋体"/>
          <w:sz w:val="24"/>
        </w:rPr>
        <w:t>至202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cs="宋体"/>
          <w:sz w:val="24"/>
          <w:lang w:val="en-US" w:eastAsia="zh-CN"/>
        </w:rPr>
        <w:t>7</w:t>
      </w:r>
      <w:r>
        <w:rPr>
          <w:rFonts w:hint="eastAsia" w:ascii="宋体" w:hAnsi="宋体" w:eastAsia="宋体" w:cs="宋体"/>
          <w:sz w:val="24"/>
        </w:rPr>
        <w:t>日，每天上午00:00至12:00 ，下午12:00至23:59（北京时间，线上获取法定节假日均可，线下获取文件法定节假日除外）；</w:t>
      </w:r>
    </w:p>
    <w:p w14:paraId="26A3F827">
      <w:pPr>
        <w:spacing w:line="360" w:lineRule="auto"/>
        <w:ind w:firstLine="540"/>
        <w:rPr>
          <w:rFonts w:hint="eastAsia" w:ascii="宋体" w:hAnsi="宋体" w:eastAsia="宋体" w:cs="宋体"/>
          <w:sz w:val="28"/>
          <w:szCs w:val="28"/>
          <w:u w:val="single"/>
        </w:rPr>
      </w:pPr>
      <w:r>
        <w:rPr>
          <w:rFonts w:hint="eastAsia" w:ascii="宋体" w:hAnsi="宋体" w:eastAsia="宋体" w:cs="宋体"/>
          <w:b/>
          <w:sz w:val="24"/>
        </w:rPr>
        <w:t>地点（网址）：政采云平台（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9"/>
          <w:rFonts w:hint="eastAsia" w:ascii="宋体" w:hAnsi="宋体" w:eastAsia="宋体" w:cs="宋体"/>
          <w:b/>
          <w:color w:val="auto"/>
          <w:sz w:val="24"/>
        </w:rPr>
        <w:t>https://www.zcygov.cn/</w:t>
      </w:r>
      <w:r>
        <w:rPr>
          <w:rFonts w:hint="eastAsia" w:ascii="宋体" w:hAnsi="宋体" w:eastAsia="宋体" w:cs="宋体"/>
          <w:b/>
          <w:color w:val="auto"/>
          <w:sz w:val="24"/>
        </w:rPr>
        <w:fldChar w:fldCharType="end"/>
      </w:r>
      <w:r>
        <w:rPr>
          <w:rFonts w:hint="eastAsia" w:ascii="宋体" w:hAnsi="宋体" w:eastAsia="宋体" w:cs="宋体"/>
          <w:b/>
          <w:sz w:val="24"/>
        </w:rPr>
        <w:t>）</w:t>
      </w:r>
    </w:p>
    <w:p w14:paraId="2C7E761A">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7C09C1D3">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0D164E0F">
      <w:pPr>
        <w:pStyle w:val="4"/>
        <w:numPr>
          <w:ilvl w:val="0"/>
          <w:numId w:val="0"/>
        </w:numPr>
        <w:ind w:left="432" w:hanging="432"/>
        <w:rPr>
          <w:rFonts w:hint="eastAsia" w:ascii="宋体" w:hAnsi="宋体" w:eastAsia="宋体" w:cs="宋体"/>
          <w:sz w:val="24"/>
          <w:szCs w:val="24"/>
        </w:rPr>
      </w:pPr>
      <w:bookmarkStart w:id="23" w:name="_Toc28359015"/>
      <w:bookmarkStart w:id="24" w:name="_Toc35393632"/>
      <w:bookmarkStart w:id="25" w:name="_Toc35393801"/>
      <w:bookmarkStart w:id="26" w:name="_Toc28359092"/>
      <w:r>
        <w:rPr>
          <w:rFonts w:hint="eastAsia" w:ascii="宋体" w:hAnsi="宋体" w:eastAsia="宋体" w:cs="宋体"/>
          <w:sz w:val="24"/>
          <w:szCs w:val="24"/>
        </w:rPr>
        <w:t>四、响应文件提交</w:t>
      </w:r>
      <w:bookmarkEnd w:id="23"/>
      <w:bookmarkEnd w:id="24"/>
      <w:bookmarkEnd w:id="25"/>
      <w:bookmarkEnd w:id="26"/>
      <w:r>
        <w:rPr>
          <w:rFonts w:hint="eastAsia" w:ascii="宋体" w:hAnsi="宋体" w:eastAsia="宋体" w:cs="宋体"/>
          <w:sz w:val="24"/>
          <w:szCs w:val="24"/>
        </w:rPr>
        <w:t>（上传）</w:t>
      </w:r>
    </w:p>
    <w:p w14:paraId="1342BEA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sz w:val="24"/>
          <w:u w:val="single"/>
        </w:rPr>
        <w:t>202</w:t>
      </w:r>
      <w:r>
        <w:rPr>
          <w:rFonts w:hint="eastAsia" w:ascii="宋体" w:hAnsi="宋体" w:eastAsia="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7</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7</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w:t>
      </w:r>
    </w:p>
    <w:p w14:paraId="5526E512">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w:t>
      </w:r>
      <w:r>
        <w:rPr>
          <w:rFonts w:hint="eastAsia" w:ascii="宋体" w:hAnsi="宋体" w:eastAsia="宋体" w:cs="宋体"/>
          <w:b/>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9"/>
          <w:rFonts w:hint="eastAsia" w:ascii="宋体" w:hAnsi="宋体" w:eastAsia="宋体" w:cs="宋体"/>
          <w:b/>
          <w:color w:val="auto"/>
          <w:kern w:val="2"/>
          <w:sz w:val="24"/>
          <w:szCs w:val="24"/>
        </w:rPr>
        <w:t>https://www.zcygov.cn/</w:t>
      </w:r>
      <w:r>
        <w:rPr>
          <w:rFonts w:hint="eastAsia" w:ascii="宋体" w:hAnsi="宋体" w:eastAsia="宋体" w:cs="宋体"/>
          <w:b/>
          <w:color w:val="auto"/>
          <w:kern w:val="2"/>
          <w:sz w:val="24"/>
          <w:szCs w:val="24"/>
        </w:rPr>
        <w:fldChar w:fldCharType="end"/>
      </w:r>
      <w:r>
        <w:rPr>
          <w:rFonts w:hint="eastAsia" w:ascii="宋体" w:hAnsi="宋体" w:eastAsia="宋体" w:cs="宋体"/>
          <w:b/>
          <w:sz w:val="24"/>
        </w:rPr>
        <w:t>）。</w:t>
      </w:r>
    </w:p>
    <w:p w14:paraId="7D7468AD">
      <w:pPr>
        <w:pStyle w:val="4"/>
        <w:numPr>
          <w:ilvl w:val="0"/>
          <w:numId w:val="0"/>
        </w:numPr>
        <w:ind w:left="432" w:hanging="432"/>
        <w:rPr>
          <w:rFonts w:hint="eastAsia" w:ascii="宋体" w:hAnsi="宋体" w:eastAsia="宋体" w:cs="宋体"/>
          <w:sz w:val="24"/>
          <w:szCs w:val="24"/>
        </w:rPr>
      </w:pPr>
      <w:bookmarkStart w:id="27" w:name="_Toc35393802"/>
      <w:bookmarkStart w:id="28" w:name="_Toc28359093"/>
      <w:bookmarkStart w:id="29" w:name="_Toc28359016"/>
      <w:bookmarkStart w:id="30" w:name="_Toc35393633"/>
      <w:r>
        <w:rPr>
          <w:rFonts w:hint="eastAsia" w:ascii="宋体" w:hAnsi="宋体" w:eastAsia="宋体" w:cs="宋体"/>
          <w:sz w:val="24"/>
          <w:szCs w:val="24"/>
        </w:rPr>
        <w:t>五、响应文件开启</w:t>
      </w:r>
      <w:bookmarkEnd w:id="27"/>
      <w:bookmarkEnd w:id="28"/>
      <w:bookmarkEnd w:id="29"/>
      <w:bookmarkEnd w:id="30"/>
    </w:p>
    <w:p w14:paraId="132ED8D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sz w:val="24"/>
          <w:u w:val="single"/>
        </w:rPr>
        <w:t>202</w:t>
      </w:r>
      <w:r>
        <w:rPr>
          <w:rFonts w:hint="eastAsia" w:ascii="宋体" w:hAnsi="宋体" w:eastAsia="宋体" w:cs="宋体"/>
          <w:sz w:val="24"/>
          <w:u w:val="single"/>
          <w:lang w:val="en-US" w:eastAsia="zh-CN"/>
        </w:rPr>
        <w:t>5</w:t>
      </w:r>
      <w:r>
        <w:rPr>
          <w:rFonts w:hint="eastAsia" w:ascii="宋体" w:hAnsi="宋体" w:eastAsia="宋体" w:cs="宋体"/>
          <w:bCs/>
          <w:sz w:val="24"/>
          <w:u w:val="single"/>
        </w:rPr>
        <w:t>年</w:t>
      </w:r>
      <w:r>
        <w:rPr>
          <w:rFonts w:hint="eastAsia" w:ascii="宋体" w:hAnsi="宋体" w:eastAsia="宋体" w:cs="宋体"/>
          <w:bCs/>
          <w:sz w:val="24"/>
          <w:u w:val="single"/>
          <w:lang w:val="en-US" w:eastAsia="zh-CN"/>
        </w:rPr>
        <w:t xml:space="preserve"> </w:t>
      </w:r>
      <w:r>
        <w:rPr>
          <w:rFonts w:hint="eastAsia" w:ascii="宋体" w:hAnsi="宋体" w:cs="宋体"/>
          <w:bCs/>
          <w:sz w:val="24"/>
          <w:u w:val="single"/>
          <w:lang w:val="en-US" w:eastAsia="zh-CN"/>
        </w:rPr>
        <w:t>7</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 xml:space="preserve"> </w:t>
      </w:r>
      <w:r>
        <w:rPr>
          <w:rFonts w:hint="eastAsia" w:ascii="宋体" w:hAnsi="宋体" w:cs="宋体"/>
          <w:bCs/>
          <w:sz w:val="24"/>
          <w:u w:val="single"/>
          <w:lang w:val="en-US" w:eastAsia="zh-CN"/>
        </w:rPr>
        <w:t>7</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w:t>
      </w:r>
    </w:p>
    <w:p w14:paraId="798D0BA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地点：政采云平台（https://www.zcygov.cn/）。</w:t>
      </w:r>
    </w:p>
    <w:p w14:paraId="493FF3CB">
      <w:pPr>
        <w:pStyle w:val="4"/>
        <w:numPr>
          <w:ilvl w:val="0"/>
          <w:numId w:val="0"/>
        </w:numPr>
        <w:ind w:left="432" w:hanging="432"/>
        <w:rPr>
          <w:rFonts w:hint="eastAsia" w:ascii="宋体" w:hAnsi="宋体" w:eastAsia="宋体" w:cs="宋体"/>
          <w:sz w:val="24"/>
          <w:szCs w:val="24"/>
        </w:rPr>
      </w:pPr>
      <w:bookmarkStart w:id="31" w:name="_Toc28359017"/>
      <w:bookmarkStart w:id="32" w:name="_Toc35393634"/>
      <w:bookmarkStart w:id="33" w:name="_Toc35393803"/>
      <w:bookmarkStart w:id="34" w:name="_Toc28359094"/>
      <w:r>
        <w:rPr>
          <w:rFonts w:hint="eastAsia" w:ascii="宋体" w:hAnsi="宋体" w:eastAsia="宋体" w:cs="宋体"/>
          <w:sz w:val="24"/>
          <w:szCs w:val="24"/>
        </w:rPr>
        <w:t>六、公告期限</w:t>
      </w:r>
      <w:bookmarkEnd w:id="31"/>
      <w:bookmarkEnd w:id="32"/>
      <w:bookmarkEnd w:id="33"/>
      <w:bookmarkEnd w:id="34"/>
    </w:p>
    <w:p w14:paraId="4950CBC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417A2F54">
      <w:pPr>
        <w:pStyle w:val="4"/>
        <w:numPr>
          <w:ilvl w:val="0"/>
          <w:numId w:val="0"/>
        </w:numPr>
        <w:ind w:left="432" w:hanging="432"/>
        <w:rPr>
          <w:rFonts w:hint="eastAsia" w:ascii="宋体" w:hAnsi="宋体" w:eastAsia="宋体" w:cs="宋体"/>
          <w:sz w:val="24"/>
          <w:szCs w:val="24"/>
        </w:rPr>
      </w:pPr>
      <w:bookmarkStart w:id="35" w:name="_Toc35393635"/>
      <w:bookmarkStart w:id="36" w:name="_Toc35393804"/>
      <w:r>
        <w:rPr>
          <w:rFonts w:hint="eastAsia" w:ascii="宋体" w:hAnsi="宋体" w:eastAsia="宋体" w:cs="宋体"/>
          <w:sz w:val="24"/>
          <w:szCs w:val="24"/>
        </w:rPr>
        <w:t>七、其他补充事宜</w:t>
      </w:r>
      <w:bookmarkEnd w:id="35"/>
      <w:bookmarkEnd w:id="36"/>
    </w:p>
    <w:p w14:paraId="0683B985">
      <w:pPr>
        <w:spacing w:line="360" w:lineRule="auto"/>
        <w:ind w:firstLine="480" w:firstLineChars="200"/>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7C4640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23DA0A">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5BE984">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rPr>
        <w:t>4. 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：详见政采云平台“服务中心-帮助文档-项目采购-操作流程-电子招投标-政府采购项目电子交易管理操作指南-供应商”。（3磋商文件公告期限与磋商公告的公告期限一致。</w:t>
      </w:r>
    </w:p>
    <w:p w14:paraId="1664C6AD">
      <w:pPr>
        <w:pStyle w:val="4"/>
        <w:numPr>
          <w:ilvl w:val="0"/>
          <w:numId w:val="0"/>
        </w:numPr>
        <w:ind w:left="432" w:hanging="432"/>
        <w:rPr>
          <w:rFonts w:hint="eastAsia" w:ascii="宋体" w:hAnsi="宋体" w:eastAsia="宋体" w:cs="宋体"/>
          <w:sz w:val="24"/>
          <w:szCs w:val="24"/>
        </w:rPr>
      </w:pPr>
      <w:bookmarkStart w:id="37" w:name="_Toc28359095"/>
      <w:bookmarkStart w:id="38" w:name="_Toc28359018"/>
      <w:bookmarkStart w:id="39" w:name="_Toc35393805"/>
      <w:bookmarkStart w:id="40" w:name="_Toc35393636"/>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37"/>
      <w:bookmarkEnd w:id="38"/>
      <w:bookmarkEnd w:id="39"/>
      <w:bookmarkEnd w:id="40"/>
    </w:p>
    <w:p w14:paraId="26DEBAAE">
      <w:pPr>
        <w:pStyle w:val="4"/>
        <w:numPr>
          <w:ilvl w:val="0"/>
          <w:numId w:val="0"/>
        </w:numPr>
        <w:ind w:left="432" w:hanging="432"/>
        <w:rPr>
          <w:rFonts w:hint="eastAsia" w:ascii="宋体" w:hAnsi="宋体" w:eastAsia="宋体" w:cs="宋体"/>
          <w:sz w:val="24"/>
          <w:szCs w:val="24"/>
        </w:rPr>
      </w:pPr>
      <w:bookmarkStart w:id="41" w:name="_Toc28359019"/>
      <w:bookmarkStart w:id="42" w:name="_Toc35393806"/>
      <w:bookmarkStart w:id="43" w:name="_Toc28359096"/>
      <w:bookmarkStart w:id="44" w:name="_Toc35393637"/>
      <w:r>
        <w:rPr>
          <w:rFonts w:hint="eastAsia" w:ascii="宋体" w:hAnsi="宋体" w:eastAsia="宋体" w:cs="宋体"/>
          <w:sz w:val="24"/>
          <w:szCs w:val="24"/>
        </w:rPr>
        <w:t>1.采购人信息</w:t>
      </w:r>
      <w:bookmarkEnd w:id="41"/>
      <w:bookmarkEnd w:id="42"/>
      <w:bookmarkEnd w:id="43"/>
      <w:bookmarkEnd w:id="44"/>
      <w:r>
        <w:rPr>
          <w:rFonts w:hint="eastAsia" w:ascii="宋体" w:hAnsi="宋体" w:eastAsia="宋体" w:cs="宋体"/>
          <w:sz w:val="24"/>
          <w:szCs w:val="24"/>
        </w:rPr>
        <w:t>：</w:t>
      </w:r>
    </w:p>
    <w:p w14:paraId="5BB87FC3">
      <w:pPr>
        <w:spacing w:line="360" w:lineRule="auto"/>
        <w:ind w:firstLine="480" w:firstLineChars="200"/>
        <w:rPr>
          <w:rFonts w:hint="eastAsia" w:ascii="宋体" w:hAnsi="宋体" w:eastAsia="宋体" w:cs="宋体"/>
          <w:sz w:val="24"/>
          <w:highlight w:val="none"/>
          <w:lang w:eastAsia="zh-CN"/>
        </w:rPr>
      </w:pPr>
      <w:bookmarkStart w:id="45" w:name="_Toc35393638"/>
      <w:bookmarkStart w:id="46" w:name="_Toc35393807"/>
      <w:bookmarkStart w:id="47" w:name="_Toc28359020"/>
      <w:bookmarkStart w:id="48" w:name="_Toc28359097"/>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杭州市临平区发展和改革局</w:t>
      </w:r>
    </w:p>
    <w:p w14:paraId="6DA00B1C">
      <w:pPr>
        <w:spacing w:line="360" w:lineRule="auto"/>
        <w:rPr>
          <w:rFonts w:hint="eastAsia" w:ascii="宋体" w:hAnsi="宋体" w:eastAsia="宋体" w:cs="宋体"/>
          <w:sz w:val="24"/>
          <w:highlight w:val="none"/>
          <w:u w:val="none" w:color="FF0000"/>
          <w:lang w:eastAsia="zh-CN"/>
        </w:rPr>
      </w:pPr>
      <w:r>
        <w:rPr>
          <w:rFonts w:hint="eastAsia" w:ascii="宋体" w:hAnsi="宋体" w:eastAsia="宋体" w:cs="宋体"/>
          <w:sz w:val="24"/>
          <w:highlight w:val="none"/>
        </w:rPr>
        <w:t xml:space="preserve">    地    址：</w:t>
      </w:r>
      <w:r>
        <w:rPr>
          <w:rFonts w:hint="eastAsia" w:ascii="宋体" w:hAnsi="宋体" w:eastAsia="宋体" w:cs="宋体"/>
          <w:color w:val="auto"/>
          <w:sz w:val="24"/>
          <w:highlight w:val="none"/>
        </w:rPr>
        <w:t>杭州市临平区</w:t>
      </w:r>
      <w:r>
        <w:rPr>
          <w:rFonts w:hint="eastAsia" w:ascii="宋体" w:hAnsi="宋体" w:cs="宋体"/>
          <w:color w:val="auto"/>
          <w:sz w:val="24"/>
          <w:highlight w:val="none"/>
          <w:lang w:val="en-US" w:eastAsia="zh-CN"/>
        </w:rPr>
        <w:t>藕花洲大街203号</w:t>
      </w:r>
      <w:r>
        <w:rPr>
          <w:rFonts w:hint="eastAsia" w:ascii="宋体" w:hAnsi="宋体" w:eastAsia="宋体" w:cs="宋体"/>
          <w:color w:val="auto"/>
          <w:sz w:val="24"/>
          <w:highlight w:val="none"/>
          <w:lang w:val="en-US" w:eastAsia="zh-CN"/>
        </w:rPr>
        <w:t xml:space="preserve"> </w:t>
      </w:r>
    </w:p>
    <w:p w14:paraId="0A657565">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14:paraId="782762DD">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 俞</w:t>
      </w:r>
      <w:r>
        <w:rPr>
          <w:rFonts w:hint="eastAsia" w:ascii="宋体" w:hAnsi="宋体" w:cs="宋体"/>
          <w:sz w:val="24"/>
          <w:highlight w:val="none"/>
          <w:lang w:val="en-US" w:eastAsia="zh-CN"/>
        </w:rPr>
        <w:t>老师</w:t>
      </w:r>
    </w:p>
    <w:p w14:paraId="1C0445D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 0571-88583703</w:t>
      </w:r>
    </w:p>
    <w:p w14:paraId="063D296D">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 方</w:t>
      </w:r>
      <w:r>
        <w:rPr>
          <w:rFonts w:hint="eastAsia" w:ascii="宋体" w:hAnsi="宋体" w:cs="宋体"/>
          <w:sz w:val="24"/>
          <w:highlight w:val="none"/>
          <w:lang w:val="en-US" w:eastAsia="zh-CN"/>
        </w:rPr>
        <w:t>老师</w:t>
      </w:r>
    </w:p>
    <w:p w14:paraId="6D01CE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 0571-86222262</w:t>
      </w:r>
      <w:r>
        <w:rPr>
          <w:rFonts w:hint="eastAsia" w:ascii="宋体" w:hAnsi="宋体" w:eastAsia="宋体" w:cs="宋体"/>
          <w:color w:val="auto"/>
          <w:sz w:val="24"/>
          <w:highlight w:val="none"/>
          <w:lang w:val="en-US" w:eastAsia="zh-CN"/>
        </w:rPr>
        <w:t xml:space="preserve"> </w:t>
      </w:r>
    </w:p>
    <w:p w14:paraId="0CFEA1F2">
      <w:pPr>
        <w:pStyle w:val="4"/>
        <w:numPr>
          <w:ilvl w:val="0"/>
          <w:numId w:val="0"/>
        </w:numPr>
        <w:ind w:left="432" w:hanging="432"/>
        <w:rPr>
          <w:rFonts w:hint="eastAsia" w:ascii="宋体" w:hAnsi="宋体" w:eastAsia="宋体" w:cs="宋体"/>
          <w:sz w:val="24"/>
        </w:rPr>
      </w:pPr>
      <w:r>
        <w:rPr>
          <w:rFonts w:hint="eastAsia" w:ascii="宋体" w:hAnsi="宋体" w:eastAsia="宋体" w:cs="宋体"/>
          <w:sz w:val="24"/>
          <w:szCs w:val="24"/>
        </w:rPr>
        <w:t>2.采购代理机构信息</w:t>
      </w:r>
      <w:bookmarkEnd w:id="45"/>
      <w:bookmarkEnd w:id="46"/>
      <w:bookmarkEnd w:id="47"/>
      <w:bookmarkEnd w:id="48"/>
      <w:r>
        <w:rPr>
          <w:rFonts w:hint="eastAsia" w:ascii="宋体" w:hAnsi="宋体" w:eastAsia="宋体" w:cs="宋体"/>
          <w:sz w:val="24"/>
          <w:szCs w:val="24"/>
        </w:rPr>
        <w:t>：</w:t>
      </w:r>
    </w:p>
    <w:p w14:paraId="4D84851A">
      <w:pPr>
        <w:spacing w:line="360" w:lineRule="auto"/>
        <w:ind w:firstLine="480"/>
        <w:rPr>
          <w:rFonts w:hint="eastAsia" w:ascii="宋体" w:hAnsi="宋体" w:eastAsia="宋体" w:cs="宋体"/>
          <w:sz w:val="24"/>
          <w:lang w:eastAsia="zh-CN"/>
        </w:rPr>
      </w:pPr>
      <w:bookmarkStart w:id="49" w:name="_Toc28359021"/>
      <w:bookmarkStart w:id="50" w:name="_Toc35393808"/>
      <w:bookmarkStart w:id="51" w:name="_Toc35393639"/>
      <w:bookmarkStart w:id="52" w:name="_Toc28359098"/>
      <w:r>
        <w:rPr>
          <w:rFonts w:hint="eastAsia" w:ascii="宋体" w:hAnsi="宋体" w:eastAsia="宋体" w:cs="宋体"/>
          <w:sz w:val="24"/>
        </w:rPr>
        <w:t>名    称：</w:t>
      </w:r>
      <w:r>
        <w:rPr>
          <w:rFonts w:hint="eastAsia" w:ascii="宋体" w:hAnsi="宋体" w:eastAsia="宋体" w:cs="宋体"/>
          <w:sz w:val="24"/>
          <w:lang w:eastAsia="zh-CN"/>
        </w:rPr>
        <w:t>杭州恒正造价工程师事务所</w:t>
      </w:r>
    </w:p>
    <w:p w14:paraId="5F45BC74">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地    址：杭州市临平区</w:t>
      </w:r>
      <w:r>
        <w:rPr>
          <w:rFonts w:hint="eastAsia" w:ascii="宋体" w:hAnsi="宋体" w:eastAsia="宋体" w:cs="宋体"/>
          <w:sz w:val="24"/>
          <w:lang w:val="en-US" w:eastAsia="zh-CN"/>
        </w:rPr>
        <w:t>九洲大厦703室</w:t>
      </w:r>
    </w:p>
    <w:p w14:paraId="35EF6856">
      <w:pPr>
        <w:spacing w:line="360" w:lineRule="auto"/>
        <w:rPr>
          <w:rFonts w:hint="eastAsia" w:ascii="宋体" w:hAnsi="宋体" w:eastAsia="宋体" w:cs="宋体"/>
          <w:sz w:val="24"/>
        </w:rPr>
      </w:pPr>
      <w:r>
        <w:rPr>
          <w:rFonts w:hint="eastAsia" w:ascii="宋体" w:hAnsi="宋体" w:eastAsia="宋体" w:cs="宋体"/>
          <w:sz w:val="24"/>
        </w:rPr>
        <w:t xml:space="preserve">    传    真：/ </w:t>
      </w:r>
    </w:p>
    <w:p w14:paraId="1106400D">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 </w:t>
      </w:r>
      <w:r>
        <w:rPr>
          <w:rFonts w:hint="eastAsia" w:ascii="宋体" w:hAnsi="宋体" w:eastAsia="宋体" w:cs="宋体"/>
          <w:sz w:val="24"/>
          <w:lang w:val="en-US" w:eastAsia="zh-CN"/>
        </w:rPr>
        <w:t>陈卉</w:t>
      </w:r>
    </w:p>
    <w:p w14:paraId="251F40CC">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项目联系方式（询问）：0571-8</w:t>
      </w:r>
      <w:r>
        <w:rPr>
          <w:rFonts w:hint="eastAsia" w:ascii="宋体" w:hAnsi="宋体" w:eastAsia="宋体" w:cs="宋体"/>
          <w:sz w:val="24"/>
          <w:lang w:val="en-US" w:eastAsia="zh-CN"/>
        </w:rPr>
        <w:t>9265552</w:t>
      </w:r>
    </w:p>
    <w:p w14:paraId="6A769240">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eastAsia="宋体" w:cs="宋体"/>
          <w:sz w:val="24"/>
          <w:lang w:val="en-US" w:eastAsia="zh-CN"/>
        </w:rPr>
        <w:t>张一丹</w:t>
      </w:r>
    </w:p>
    <w:p w14:paraId="2B7B6C5D">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eastAsia="宋体" w:cs="宋体"/>
          <w:sz w:val="24"/>
          <w:lang w:val="en-US" w:eastAsia="zh-CN"/>
        </w:rPr>
        <w:t>0571-89265553</w:t>
      </w:r>
    </w:p>
    <w:p w14:paraId="244D6F27">
      <w:pPr>
        <w:spacing w:line="360" w:lineRule="auto"/>
        <w:rPr>
          <w:rFonts w:hint="eastAsia" w:ascii="宋体" w:hAnsi="宋体" w:eastAsia="宋体" w:cs="宋体"/>
          <w:b/>
          <w:sz w:val="24"/>
        </w:rPr>
      </w:pPr>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9"/>
    <w:bookmarkEnd w:id="50"/>
    <w:bookmarkEnd w:id="51"/>
    <w:bookmarkEnd w:id="52"/>
    <w:p w14:paraId="50AFABDF">
      <w:pPr>
        <w:spacing w:line="360" w:lineRule="auto"/>
        <w:ind w:firstLine="480"/>
        <w:rPr>
          <w:rFonts w:hint="eastAsia" w:ascii="宋体" w:hAnsi="宋体" w:eastAsia="宋体" w:cs="宋体"/>
          <w:sz w:val="24"/>
        </w:rPr>
      </w:pPr>
      <w:r>
        <w:rPr>
          <w:rFonts w:hint="eastAsia" w:ascii="宋体" w:hAnsi="宋体" w:eastAsia="宋体" w:cs="宋体"/>
          <w:sz w:val="24"/>
        </w:rPr>
        <w:t xml:space="preserve">名    称：杭州市临平区财政局、浙江省政府采购行政裁决服务中心（杭州）    </w:t>
      </w:r>
    </w:p>
    <w:p w14:paraId="2731E555">
      <w:pPr>
        <w:spacing w:line="360" w:lineRule="auto"/>
        <w:ind w:firstLine="48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color w:val="auto"/>
          <w:sz w:val="24"/>
        </w:rPr>
        <w:t>杭州市上城区清泰街549号城建综合大楼11楼（快递仅限ems或顺丰）</w:t>
      </w:r>
      <w:r>
        <w:rPr>
          <w:rFonts w:hint="eastAsia" w:ascii="宋体" w:hAnsi="宋体" w:eastAsia="宋体" w:cs="宋体"/>
          <w:sz w:val="24"/>
        </w:rPr>
        <w:t xml:space="preserve"> </w:t>
      </w:r>
    </w:p>
    <w:p w14:paraId="259BC817">
      <w:pPr>
        <w:spacing w:line="360" w:lineRule="auto"/>
        <w:rPr>
          <w:rFonts w:hint="eastAsia" w:ascii="宋体" w:hAnsi="宋体" w:eastAsia="宋体" w:cs="宋体"/>
          <w:sz w:val="24"/>
        </w:rPr>
      </w:pPr>
      <w:r>
        <w:rPr>
          <w:rFonts w:hint="eastAsia" w:ascii="宋体" w:hAnsi="宋体" w:eastAsia="宋体" w:cs="宋体"/>
          <w:sz w:val="24"/>
        </w:rPr>
        <w:t xml:space="preserve">    传    真： /</w:t>
      </w:r>
    </w:p>
    <w:p w14:paraId="095D1016">
      <w:pPr>
        <w:spacing w:line="360" w:lineRule="auto"/>
        <w:rPr>
          <w:rFonts w:hint="eastAsia" w:ascii="宋体" w:hAnsi="宋体" w:eastAsia="宋体" w:cs="宋体"/>
          <w:sz w:val="24"/>
        </w:rPr>
      </w:pPr>
      <w:r>
        <w:rPr>
          <w:rFonts w:hint="eastAsia" w:ascii="宋体" w:hAnsi="宋体" w:eastAsia="宋体" w:cs="宋体"/>
          <w:sz w:val="24"/>
        </w:rPr>
        <w:t xml:space="preserve">    联系人 ：朱女士、王女士</w:t>
      </w:r>
    </w:p>
    <w:p w14:paraId="5D8A7BDC">
      <w:pPr>
        <w:spacing w:line="360" w:lineRule="auto"/>
        <w:rPr>
          <w:rFonts w:hint="eastAsia" w:ascii="宋体" w:hAnsi="宋体" w:eastAsia="宋体" w:cs="宋体"/>
          <w:sz w:val="24"/>
        </w:rPr>
      </w:pPr>
      <w:r>
        <w:rPr>
          <w:rFonts w:hint="eastAsia" w:ascii="宋体" w:hAnsi="宋体" w:eastAsia="宋体" w:cs="宋体"/>
          <w:sz w:val="24"/>
        </w:rPr>
        <w:t xml:space="preserve">    监督投诉电话：</w:t>
      </w:r>
      <w:r>
        <w:rPr>
          <w:rFonts w:hint="eastAsia" w:ascii="宋体" w:hAnsi="宋体" w:eastAsia="宋体" w:cs="宋体"/>
          <w:color w:val="auto"/>
          <w:sz w:val="24"/>
        </w:rPr>
        <w:t>0571-8</w:t>
      </w:r>
      <w:r>
        <w:rPr>
          <w:rFonts w:hint="eastAsia" w:ascii="宋体" w:hAnsi="宋体" w:eastAsia="宋体" w:cs="宋体"/>
          <w:color w:val="auto"/>
          <w:sz w:val="24"/>
          <w:lang w:val="en-US" w:eastAsia="zh-CN"/>
        </w:rPr>
        <w:t>7227671,0571-87800218</w:t>
      </w:r>
    </w:p>
    <w:p w14:paraId="13BFE058">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w:t>
      </w:r>
      <w:r>
        <w:rPr>
          <w:rFonts w:hint="eastAsia" w:ascii="宋体" w:hAnsi="宋体" w:eastAsia="宋体" w:cs="宋体"/>
          <w:sz w:val="24"/>
          <w:highlight w:val="none"/>
        </w:rPr>
        <w:t>打政采云服务热线</w:t>
      </w:r>
      <w:r>
        <w:rPr>
          <w:rFonts w:hint="eastAsia" w:ascii="宋体" w:hAnsi="宋体" w:cs="宋体"/>
          <w:sz w:val="24"/>
          <w:highlight w:val="none"/>
          <w:lang w:eastAsia="zh-CN"/>
        </w:rPr>
        <w:t>9</w:t>
      </w:r>
      <w:r>
        <w:rPr>
          <w:rFonts w:hint="eastAsia" w:ascii="宋体" w:hAnsi="宋体" w:cs="宋体"/>
          <w:sz w:val="24"/>
          <w:highlight w:val="none"/>
          <w:lang w:val="en-US" w:eastAsia="zh-CN"/>
        </w:rPr>
        <w:t>5763</w:t>
      </w:r>
      <w:r>
        <w:rPr>
          <w:rFonts w:hint="eastAsia" w:ascii="宋体" w:hAnsi="宋体" w:eastAsia="宋体" w:cs="宋体"/>
          <w:sz w:val="24"/>
          <w:highlight w:val="none"/>
        </w:rPr>
        <w:t>获取</w:t>
      </w:r>
      <w:r>
        <w:rPr>
          <w:rFonts w:hint="eastAsia" w:ascii="宋体" w:hAnsi="宋体" w:eastAsia="宋体" w:cs="宋体"/>
          <w:sz w:val="24"/>
        </w:rPr>
        <w:t>热线服务帮助。        </w:t>
      </w:r>
    </w:p>
    <w:p w14:paraId="06E7572C">
      <w:pPr>
        <w:spacing w:line="360" w:lineRule="auto"/>
        <w:ind w:firstLine="480" w:firstLineChars="200"/>
        <w:rPr>
          <w:rFonts w:hint="eastAsia" w:ascii="宋体" w:hAnsi="宋体" w:eastAsia="宋体" w:cs="宋体"/>
          <w:sz w:val="24"/>
        </w:rPr>
      </w:pPr>
      <w:bookmarkStart w:id="183" w:name="_GoBack"/>
      <w:bookmarkEnd w:id="183"/>
    </w:p>
    <w:p w14:paraId="4E491CCC">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71FE7366">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6"/>
          <w:szCs w:val="20"/>
        </w:rPr>
        <w:t>第二部分 竞争性磋商流程</w:t>
      </w:r>
    </w:p>
    <w:p w14:paraId="34AF215A">
      <w:pPr>
        <w:pStyle w:val="219"/>
        <w:spacing w:before="0"/>
        <w:ind w:firstLine="0" w:firstLineChars="0"/>
        <w:rPr>
          <w:rFonts w:hint="eastAsia" w:ascii="宋体" w:hAnsi="宋体" w:eastAsia="宋体" w:cs="宋体"/>
          <w:b/>
        </w:rPr>
      </w:pPr>
      <w:r>
        <w:rPr>
          <w:rFonts w:hint="eastAsia" w:ascii="宋体" w:hAnsi="宋体" w:eastAsia="宋体" w:cs="宋体"/>
          <w:b/>
          <w:szCs w:val="24"/>
        </w:rPr>
        <w:t>1.征集供应商</w:t>
      </w:r>
    </w:p>
    <w:p w14:paraId="0BC88E9E">
      <w:pPr>
        <w:pStyle w:val="219"/>
        <w:spacing w:before="0"/>
        <w:ind w:firstLine="480"/>
        <w:rPr>
          <w:rFonts w:hint="eastAsia" w:ascii="宋体" w:hAnsi="宋体" w:eastAsia="宋体" w:cs="宋体"/>
          <w:szCs w:val="24"/>
        </w:rPr>
      </w:pPr>
      <w:r>
        <w:rPr>
          <w:rFonts w:hint="eastAsia" w:ascii="宋体" w:hAnsi="宋体" w:eastAsia="宋体" w:cs="宋体"/>
          <w:szCs w:val="24"/>
        </w:rPr>
        <w:t>1.1邀请供应商。</w:t>
      </w:r>
    </w:p>
    <w:p w14:paraId="4EEA6208">
      <w:pPr>
        <w:pStyle w:val="219"/>
        <w:numPr>
          <w:ilvl w:val="0"/>
          <w:numId w:val="7"/>
        </w:numPr>
        <w:spacing w:before="0"/>
        <w:ind w:firstLineChars="0"/>
        <w:rPr>
          <w:rFonts w:hint="eastAsia" w:ascii="宋体" w:hAnsi="宋体" w:eastAsia="宋体" w:cs="宋体"/>
          <w:szCs w:val="24"/>
        </w:rPr>
      </w:pPr>
      <w:r>
        <w:rPr>
          <w:rFonts w:hint="eastAsia" w:ascii="宋体" w:hAnsi="宋体" w:eastAsia="宋体" w:cs="宋体"/>
          <w:b/>
          <w:szCs w:val="24"/>
        </w:rPr>
        <w:t>采用公告方式邀请供应商的，</w:t>
      </w:r>
      <w:r>
        <w:rPr>
          <w:rFonts w:hint="eastAsia" w:ascii="宋体" w:hAnsi="宋体" w:eastAsia="宋体" w:cs="宋体"/>
          <w:szCs w:val="24"/>
        </w:rPr>
        <w:t>由采购人、采购机构在省级以上人民政府财政部门指定的政府采购信息发布媒体上发布磋商公告，邀请符合相应资格条件的供应商参与竞争性磋商采购活动。</w:t>
      </w:r>
      <w:r>
        <w:rPr>
          <w:rFonts w:hint="eastAsia" w:ascii="宋体" w:hAnsi="宋体" w:eastAsia="宋体" w:cs="宋体"/>
          <w:b/>
          <w:bCs/>
          <w:szCs w:val="24"/>
        </w:rPr>
        <w:t>（本项目采用该方式）</w:t>
      </w:r>
    </w:p>
    <w:p w14:paraId="57E96408">
      <w:pPr>
        <w:pStyle w:val="219"/>
        <w:numPr>
          <w:ilvl w:val="0"/>
          <w:numId w:val="7"/>
        </w:numPr>
        <w:spacing w:before="0"/>
        <w:ind w:firstLineChars="0"/>
        <w:rPr>
          <w:rFonts w:hint="eastAsia" w:ascii="宋体" w:hAnsi="宋体" w:eastAsia="宋体" w:cs="宋体"/>
          <w:szCs w:val="24"/>
        </w:rPr>
      </w:pPr>
      <w:r>
        <w:rPr>
          <w:rFonts w:hint="eastAsia" w:ascii="宋体" w:hAnsi="宋体" w:eastAsia="宋体" w:cs="宋体"/>
          <w:b/>
          <w:szCs w:val="24"/>
        </w:rPr>
        <w:t>采用随机抽取方式邀请供应商的，</w:t>
      </w:r>
      <w:r>
        <w:rPr>
          <w:rFonts w:hint="eastAsia" w:ascii="宋体" w:hAnsi="宋体" w:eastAsia="宋体" w:cs="宋体"/>
          <w:szCs w:val="24"/>
        </w:rPr>
        <w:t>由采购人、采购机构从省级以上财政部门建立的供应商库中随机抽取不少于3家符合相应资格条件的供应商参与竞争性磋商采购活动。</w:t>
      </w:r>
    </w:p>
    <w:p w14:paraId="05EC27B6">
      <w:pPr>
        <w:pStyle w:val="219"/>
        <w:numPr>
          <w:ilvl w:val="0"/>
          <w:numId w:val="7"/>
        </w:numPr>
        <w:spacing w:before="0"/>
        <w:ind w:firstLineChars="0"/>
        <w:rPr>
          <w:rFonts w:hint="eastAsia" w:ascii="宋体" w:hAnsi="宋体" w:eastAsia="宋体" w:cs="宋体"/>
          <w:szCs w:val="24"/>
        </w:rPr>
      </w:pPr>
      <w:r>
        <w:rPr>
          <w:rFonts w:hint="eastAsia" w:ascii="宋体" w:hAnsi="宋体" w:eastAsia="宋体" w:cs="宋体"/>
          <w:b/>
          <w:szCs w:val="24"/>
        </w:rPr>
        <w:t>采用书面推荐方式邀请供应商的，</w:t>
      </w:r>
      <w:r>
        <w:rPr>
          <w:rFonts w:hint="eastAsia" w:ascii="宋体" w:hAnsi="宋体" w:eastAsia="宋体" w:cs="宋体"/>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E71CAE8">
      <w:pPr>
        <w:pStyle w:val="219"/>
        <w:spacing w:before="0"/>
        <w:ind w:firstLine="480"/>
        <w:rPr>
          <w:rFonts w:hint="eastAsia" w:ascii="宋体" w:hAnsi="宋体" w:eastAsia="宋体" w:cs="宋体"/>
          <w:szCs w:val="24"/>
        </w:rPr>
      </w:pPr>
      <w:r>
        <w:rPr>
          <w:rFonts w:hint="eastAsia" w:ascii="宋体" w:hAnsi="宋体" w:eastAsia="宋体" w:cs="宋体"/>
          <w:szCs w:val="24"/>
        </w:rPr>
        <w:t>1.2供应商获取磋商文件。</w:t>
      </w:r>
    </w:p>
    <w:p w14:paraId="59C3A965">
      <w:pPr>
        <w:pStyle w:val="219"/>
        <w:spacing w:before="0"/>
        <w:ind w:firstLine="480"/>
        <w:rPr>
          <w:rFonts w:hint="eastAsia" w:ascii="宋体" w:hAnsi="宋体" w:eastAsia="宋体" w:cs="宋体"/>
          <w:szCs w:val="24"/>
        </w:rPr>
      </w:pPr>
      <w:r>
        <w:rPr>
          <w:rFonts w:hint="eastAsia" w:ascii="宋体" w:hAnsi="宋体" w:eastAsia="宋体" w:cs="宋体"/>
          <w:szCs w:val="24"/>
        </w:rPr>
        <w:t>1.3组织现场考察或召开答疑会（如果有）。</w:t>
      </w:r>
    </w:p>
    <w:p w14:paraId="3ABB6F80">
      <w:pPr>
        <w:pStyle w:val="219"/>
        <w:spacing w:before="0"/>
        <w:ind w:firstLine="480"/>
        <w:rPr>
          <w:rFonts w:hint="eastAsia" w:ascii="宋体" w:hAnsi="宋体" w:eastAsia="宋体" w:cs="宋体"/>
          <w:szCs w:val="24"/>
        </w:rPr>
      </w:pPr>
      <w:r>
        <w:rPr>
          <w:rFonts w:hint="eastAsia" w:ascii="宋体" w:hAnsi="宋体" w:eastAsia="宋体" w:cs="宋体"/>
          <w:szCs w:val="24"/>
        </w:rPr>
        <w:t>1.4发布更正（延期）公告，澄清或修改磋商文件（如果有）。</w:t>
      </w:r>
    </w:p>
    <w:p w14:paraId="65525916">
      <w:pPr>
        <w:pStyle w:val="219"/>
        <w:spacing w:before="0"/>
        <w:ind w:firstLine="480"/>
        <w:rPr>
          <w:rFonts w:hint="eastAsia" w:ascii="宋体" w:hAnsi="宋体" w:eastAsia="宋体" w:cs="宋体"/>
          <w:szCs w:val="24"/>
        </w:rPr>
      </w:pPr>
      <w:r>
        <w:rPr>
          <w:rFonts w:hint="eastAsia" w:ascii="宋体" w:hAnsi="宋体" w:eastAsia="宋体" w:cs="宋体"/>
          <w:szCs w:val="24"/>
        </w:rPr>
        <w:t>1.5供应商按磋商文件要求编制响应文件。</w:t>
      </w:r>
    </w:p>
    <w:p w14:paraId="2DCB54EC">
      <w:pPr>
        <w:pStyle w:val="219"/>
        <w:spacing w:before="0"/>
        <w:ind w:firstLine="0" w:firstLineChars="0"/>
        <w:rPr>
          <w:rFonts w:hint="eastAsia" w:ascii="宋体" w:hAnsi="宋体" w:eastAsia="宋体" w:cs="宋体"/>
          <w:b/>
        </w:rPr>
      </w:pPr>
      <w:r>
        <w:rPr>
          <w:rFonts w:hint="eastAsia" w:ascii="宋体" w:hAnsi="宋体" w:eastAsia="宋体" w:cs="宋体"/>
          <w:b/>
        </w:rPr>
        <w:t>2.响应文件开启与信用信息查询</w:t>
      </w:r>
    </w:p>
    <w:p w14:paraId="27B3C20B">
      <w:pPr>
        <w:pStyle w:val="219"/>
        <w:spacing w:before="0"/>
        <w:ind w:firstLine="480"/>
        <w:rPr>
          <w:rFonts w:hint="eastAsia" w:ascii="宋体" w:hAnsi="宋体" w:eastAsia="宋体" w:cs="宋体"/>
          <w:szCs w:val="24"/>
        </w:rPr>
      </w:pPr>
      <w:r>
        <w:rPr>
          <w:rFonts w:hint="eastAsia" w:ascii="宋体" w:hAnsi="宋体" w:eastAsia="宋体" w:cs="宋体"/>
          <w:szCs w:val="24"/>
        </w:rPr>
        <w:t>2.1供应商依据“提交响应文件的截止时间与地点”通过政采云平台在线提交响应文件。供应商在提交响应文件的截止时间前，可以补充、修改或撤回响应文件。</w:t>
      </w:r>
    </w:p>
    <w:p w14:paraId="477965A3">
      <w:pPr>
        <w:pStyle w:val="219"/>
        <w:spacing w:before="0"/>
        <w:ind w:firstLine="480"/>
        <w:rPr>
          <w:rFonts w:hint="eastAsia" w:ascii="宋体" w:hAnsi="宋体" w:eastAsia="宋体" w:cs="宋体"/>
          <w:szCs w:val="24"/>
        </w:rPr>
      </w:pPr>
      <w:r>
        <w:rPr>
          <w:rFonts w:hint="eastAsia" w:ascii="宋体" w:hAnsi="宋体" w:eastAsia="宋体" w:cs="宋体"/>
          <w:szCs w:val="24"/>
        </w:rPr>
        <w:t>2.2</w:t>
      </w:r>
      <w:r>
        <w:rPr>
          <w:rFonts w:hint="eastAsia" w:ascii="宋体" w:hAnsi="宋体" w:eastAsia="宋体" w:cs="宋体"/>
          <w:kern w:val="0"/>
          <w:szCs w:val="24"/>
        </w:rPr>
        <w:t>采购机构将通过“信用中国”网站(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Style w:val="69"/>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kern w:val="0"/>
          <w:szCs w:val="24"/>
        </w:rPr>
        <w:t>)和中国政府采购网(www.ccgp.gov.cn)渠道查询供应商响应截止时间当日的信用记录。</w:t>
      </w:r>
    </w:p>
    <w:p w14:paraId="009645A2">
      <w:pPr>
        <w:pStyle w:val="219"/>
        <w:spacing w:before="0"/>
        <w:ind w:firstLine="0" w:firstLineChars="0"/>
        <w:rPr>
          <w:rFonts w:hint="eastAsia" w:ascii="宋体" w:hAnsi="宋体" w:eastAsia="宋体" w:cs="宋体"/>
          <w:b/>
        </w:rPr>
      </w:pPr>
      <w:r>
        <w:rPr>
          <w:rFonts w:hint="eastAsia" w:ascii="宋体" w:hAnsi="宋体" w:eastAsia="宋体" w:cs="宋体"/>
          <w:b/>
        </w:rPr>
        <w:t>3.磋商与评审</w:t>
      </w:r>
    </w:p>
    <w:p w14:paraId="091E738A">
      <w:pPr>
        <w:pStyle w:val="219"/>
        <w:spacing w:before="0"/>
        <w:ind w:firstLine="480"/>
        <w:rPr>
          <w:rFonts w:hint="eastAsia" w:ascii="宋体" w:hAnsi="宋体" w:eastAsia="宋体" w:cs="宋体"/>
          <w:szCs w:val="24"/>
        </w:rPr>
      </w:pPr>
      <w:r>
        <w:rPr>
          <w:rFonts w:hint="eastAsia" w:ascii="宋体" w:hAnsi="宋体" w:eastAsia="宋体" w:cs="宋体"/>
          <w:szCs w:val="24"/>
        </w:rPr>
        <w:t>3.1磋商小组签到。</w:t>
      </w:r>
    </w:p>
    <w:p w14:paraId="6D6B0247">
      <w:pPr>
        <w:pStyle w:val="219"/>
        <w:spacing w:before="0"/>
        <w:ind w:firstLine="480"/>
        <w:rPr>
          <w:rFonts w:hint="eastAsia" w:ascii="宋体" w:hAnsi="宋体" w:eastAsia="宋体" w:cs="宋体"/>
          <w:szCs w:val="24"/>
        </w:rPr>
      </w:pPr>
      <w:r>
        <w:rPr>
          <w:rFonts w:hint="eastAsia" w:ascii="宋体" w:hAnsi="宋体" w:eastAsia="宋体" w:cs="宋体"/>
          <w:szCs w:val="24"/>
        </w:rPr>
        <w:t>3.2采购机构宣布有关纪律以及磋商、评审工作程序。</w:t>
      </w:r>
    </w:p>
    <w:p w14:paraId="31410055">
      <w:pPr>
        <w:pStyle w:val="219"/>
        <w:spacing w:before="0"/>
        <w:ind w:firstLine="480"/>
        <w:rPr>
          <w:rFonts w:hint="eastAsia" w:ascii="宋体" w:hAnsi="宋体" w:eastAsia="宋体" w:cs="宋体"/>
          <w:szCs w:val="24"/>
        </w:rPr>
      </w:pPr>
      <w:r>
        <w:rPr>
          <w:rFonts w:hint="eastAsia" w:ascii="宋体" w:hAnsi="宋体" w:eastAsia="宋体" w:cs="宋体"/>
          <w:szCs w:val="24"/>
        </w:rPr>
        <w:t>3.3磋商小组审查确认磋商文件。磋商文件内容违反国家有关强制性规定的，磋商小组应当停止评审并向采购机构说明情况。</w:t>
      </w:r>
    </w:p>
    <w:p w14:paraId="6E626269">
      <w:pPr>
        <w:pStyle w:val="219"/>
        <w:spacing w:before="0"/>
        <w:ind w:firstLine="480"/>
        <w:rPr>
          <w:rFonts w:hint="eastAsia" w:ascii="宋体" w:hAnsi="宋体" w:eastAsia="宋体" w:cs="宋体"/>
          <w:szCs w:val="24"/>
        </w:rPr>
      </w:pPr>
      <w:r>
        <w:rPr>
          <w:rFonts w:hint="eastAsia" w:ascii="宋体" w:hAnsi="宋体" w:eastAsia="宋体" w:cs="宋体"/>
          <w:szCs w:val="24"/>
        </w:rPr>
        <w:t>3.4磋商小组对供应商的资格进行审查。</w:t>
      </w:r>
    </w:p>
    <w:p w14:paraId="57484F3B">
      <w:pPr>
        <w:pStyle w:val="219"/>
        <w:spacing w:before="0"/>
        <w:ind w:firstLine="480"/>
        <w:rPr>
          <w:rFonts w:hint="eastAsia" w:ascii="宋体" w:hAnsi="宋体" w:eastAsia="宋体" w:cs="宋体"/>
          <w:szCs w:val="24"/>
        </w:rPr>
      </w:pPr>
      <w:r>
        <w:rPr>
          <w:rFonts w:hint="eastAsia" w:ascii="宋体" w:hAnsi="宋体" w:eastAsia="宋体" w:cs="宋体"/>
          <w:szCs w:val="24"/>
        </w:rPr>
        <w:t>3.5磋商小组审查响应文件。</w:t>
      </w:r>
    </w:p>
    <w:p w14:paraId="083A1C53">
      <w:pPr>
        <w:pStyle w:val="219"/>
        <w:spacing w:before="0"/>
        <w:ind w:firstLine="480"/>
        <w:rPr>
          <w:rFonts w:hint="eastAsia" w:ascii="宋体" w:hAnsi="宋体" w:eastAsia="宋体" w:cs="宋体"/>
          <w:szCs w:val="24"/>
        </w:rPr>
      </w:pPr>
      <w:r>
        <w:rPr>
          <w:rFonts w:hint="eastAsia" w:ascii="宋体" w:hAnsi="宋体" w:eastAsia="宋体" w:cs="宋体"/>
          <w:szCs w:val="24"/>
        </w:rPr>
        <w:t>3.6对于未实质性响应磋商文件的响应文件由磋商小组认定响应无效，并告知该供应商。</w:t>
      </w:r>
    </w:p>
    <w:p w14:paraId="399D5690">
      <w:pPr>
        <w:pStyle w:val="219"/>
        <w:spacing w:before="0"/>
        <w:ind w:firstLine="480"/>
        <w:rPr>
          <w:rFonts w:hint="eastAsia" w:ascii="宋体" w:hAnsi="宋体" w:eastAsia="宋体" w:cs="宋体"/>
          <w:szCs w:val="24"/>
        </w:rPr>
      </w:pPr>
      <w:r>
        <w:rPr>
          <w:rFonts w:hint="eastAsia" w:ascii="宋体" w:hAnsi="宋体" w:eastAsia="宋体" w:cs="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D58744D">
      <w:pPr>
        <w:pStyle w:val="219"/>
        <w:spacing w:before="0"/>
        <w:ind w:firstLine="480"/>
        <w:rPr>
          <w:rFonts w:hint="eastAsia" w:ascii="宋体" w:hAnsi="宋体" w:eastAsia="宋体" w:cs="宋体"/>
          <w:szCs w:val="24"/>
        </w:rPr>
      </w:pPr>
      <w:r>
        <w:rPr>
          <w:rFonts w:hint="eastAsia" w:ascii="宋体" w:hAnsi="宋体" w:eastAsia="宋体" w:cs="宋体"/>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p>
    <w:p w14:paraId="6CBE2F96">
      <w:pPr>
        <w:pStyle w:val="219"/>
        <w:spacing w:before="0"/>
        <w:ind w:firstLine="480"/>
        <w:rPr>
          <w:rFonts w:hint="eastAsia" w:ascii="宋体" w:hAnsi="宋体" w:eastAsia="宋体" w:cs="宋体"/>
          <w:szCs w:val="24"/>
        </w:rPr>
      </w:pPr>
      <w:r>
        <w:rPr>
          <w:rFonts w:hint="eastAsia" w:ascii="宋体" w:hAnsi="宋体" w:eastAsia="宋体" w:cs="宋体"/>
          <w:szCs w:val="24"/>
        </w:rPr>
        <w:t>3.9经磋商确定磋商文件的变动情况。对磋商文件作出的实质性变动是磋商文件的有效组成部分，磋商小组应当及时以书面形式同时通知所有参加磋商的供应商。</w:t>
      </w:r>
    </w:p>
    <w:p w14:paraId="4B5EA6C7">
      <w:pPr>
        <w:pStyle w:val="219"/>
        <w:spacing w:before="0"/>
        <w:ind w:firstLine="480"/>
        <w:rPr>
          <w:rFonts w:hint="eastAsia" w:ascii="宋体" w:hAnsi="宋体" w:eastAsia="宋体" w:cs="宋体"/>
          <w:szCs w:val="24"/>
        </w:rPr>
      </w:pPr>
      <w:r>
        <w:rPr>
          <w:rFonts w:hint="eastAsia" w:ascii="宋体" w:hAnsi="宋体" w:eastAsia="宋体" w:cs="宋体"/>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CBE31FF">
      <w:pPr>
        <w:pStyle w:val="219"/>
        <w:spacing w:before="0"/>
        <w:ind w:firstLine="480"/>
        <w:rPr>
          <w:rFonts w:hint="eastAsia" w:ascii="宋体" w:hAnsi="宋体" w:eastAsia="宋体" w:cs="宋体"/>
          <w:szCs w:val="24"/>
        </w:rPr>
      </w:pPr>
      <w:r>
        <w:rPr>
          <w:rFonts w:hint="eastAsia" w:ascii="宋体" w:hAnsi="宋体" w:eastAsia="宋体" w:cs="宋体"/>
          <w:szCs w:val="24"/>
        </w:rPr>
        <w:t>3.11磋商小组按照下列方式确定提交最后报价的供应商，有特殊规定的从其规定：</w:t>
      </w:r>
    </w:p>
    <w:p w14:paraId="570D270C">
      <w:pPr>
        <w:pStyle w:val="219"/>
        <w:spacing w:before="0"/>
        <w:ind w:firstLine="480"/>
        <w:rPr>
          <w:rFonts w:hint="eastAsia" w:ascii="宋体" w:hAnsi="宋体" w:eastAsia="宋体" w:cs="宋体"/>
          <w:szCs w:val="24"/>
        </w:rPr>
      </w:pPr>
      <w:r>
        <w:rPr>
          <w:rFonts w:hint="eastAsia" w:ascii="宋体" w:hAnsi="宋体" w:eastAsia="宋体" w:cs="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7D5B773D">
      <w:pPr>
        <w:pStyle w:val="219"/>
        <w:spacing w:before="0"/>
        <w:ind w:firstLine="480"/>
        <w:rPr>
          <w:rFonts w:hint="eastAsia" w:ascii="宋体" w:hAnsi="宋体" w:eastAsia="宋体" w:cs="宋体"/>
          <w:szCs w:val="24"/>
        </w:rPr>
      </w:pPr>
      <w:r>
        <w:rPr>
          <w:rFonts w:hint="eastAsia" w:ascii="宋体" w:hAnsi="宋体" w:eastAsia="宋体" w:cs="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703490F">
      <w:pPr>
        <w:pStyle w:val="219"/>
        <w:spacing w:before="0"/>
        <w:ind w:firstLine="480"/>
        <w:rPr>
          <w:rFonts w:hint="eastAsia" w:ascii="宋体" w:hAnsi="宋体" w:eastAsia="宋体" w:cs="宋体"/>
          <w:szCs w:val="24"/>
        </w:rPr>
      </w:pPr>
      <w:r>
        <w:rPr>
          <w:rFonts w:hint="eastAsia" w:ascii="宋体" w:hAnsi="宋体" w:eastAsia="宋体" w:cs="宋体"/>
          <w:szCs w:val="24"/>
        </w:rPr>
        <w:t>3.12确定进入最后报价的供应商在规定时间内提交最后报价。</w:t>
      </w:r>
    </w:p>
    <w:p w14:paraId="3C3ED69C">
      <w:pPr>
        <w:pStyle w:val="219"/>
        <w:spacing w:before="0"/>
        <w:ind w:firstLine="480"/>
        <w:rPr>
          <w:rFonts w:hint="eastAsia" w:ascii="宋体" w:hAnsi="宋体" w:eastAsia="宋体" w:cs="宋体"/>
          <w:szCs w:val="24"/>
        </w:rPr>
      </w:pPr>
      <w:r>
        <w:rPr>
          <w:rFonts w:hint="eastAsia" w:ascii="宋体" w:hAnsi="宋体" w:eastAsia="宋体" w:cs="宋体"/>
          <w:szCs w:val="24"/>
        </w:rPr>
        <w:t>3.13采购机构唱价。</w:t>
      </w:r>
    </w:p>
    <w:p w14:paraId="2B599B34">
      <w:pPr>
        <w:pStyle w:val="219"/>
        <w:spacing w:before="0"/>
        <w:ind w:firstLine="480"/>
        <w:rPr>
          <w:rFonts w:hint="eastAsia" w:ascii="宋体" w:hAnsi="宋体" w:eastAsia="宋体" w:cs="宋体"/>
          <w:szCs w:val="24"/>
        </w:rPr>
      </w:pPr>
      <w:r>
        <w:rPr>
          <w:rFonts w:hint="eastAsia" w:ascii="宋体" w:hAnsi="宋体" w:eastAsia="宋体" w:cs="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92F79B7">
      <w:pPr>
        <w:pStyle w:val="219"/>
        <w:spacing w:before="0"/>
        <w:ind w:firstLine="480"/>
        <w:rPr>
          <w:rFonts w:hint="eastAsia" w:ascii="宋体" w:hAnsi="宋体" w:eastAsia="宋体" w:cs="宋体"/>
          <w:szCs w:val="24"/>
        </w:rPr>
      </w:pPr>
      <w:r>
        <w:rPr>
          <w:rFonts w:hint="eastAsia" w:ascii="宋体" w:hAnsi="宋体" w:eastAsia="宋体" w:cs="宋体"/>
          <w:szCs w:val="24"/>
        </w:rPr>
        <w:t>3.15磋商小组应当根据综合评分情况，按照评审得分由高到低顺序推荐3名以上成交候选供应商，并编写评审报告。</w:t>
      </w:r>
    </w:p>
    <w:p w14:paraId="3BB2C429">
      <w:pPr>
        <w:pStyle w:val="219"/>
        <w:spacing w:before="0"/>
        <w:ind w:firstLine="0" w:firstLineChars="0"/>
        <w:rPr>
          <w:rFonts w:hint="eastAsia" w:ascii="宋体" w:hAnsi="宋体" w:eastAsia="宋体" w:cs="宋体"/>
          <w:b/>
        </w:rPr>
      </w:pPr>
      <w:r>
        <w:rPr>
          <w:rFonts w:hint="eastAsia" w:ascii="宋体" w:hAnsi="宋体" w:eastAsia="宋体" w:cs="宋体"/>
          <w:b/>
        </w:rPr>
        <w:t>4. 成交</w:t>
      </w:r>
    </w:p>
    <w:p w14:paraId="72B50A6C">
      <w:pPr>
        <w:pStyle w:val="219"/>
        <w:spacing w:before="0"/>
        <w:ind w:firstLine="480"/>
        <w:rPr>
          <w:rFonts w:hint="eastAsia" w:ascii="宋体" w:hAnsi="宋体" w:eastAsia="宋体" w:cs="宋体"/>
          <w:szCs w:val="24"/>
        </w:rPr>
      </w:pPr>
      <w:r>
        <w:rPr>
          <w:rFonts w:hint="eastAsia" w:ascii="宋体" w:hAnsi="宋体" w:eastAsia="宋体" w:cs="宋体"/>
          <w:szCs w:val="24"/>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6388234">
      <w:pPr>
        <w:pStyle w:val="219"/>
        <w:spacing w:before="0"/>
        <w:ind w:firstLine="480"/>
        <w:rPr>
          <w:rFonts w:hint="eastAsia" w:ascii="宋体" w:hAnsi="宋体" w:eastAsia="宋体" w:cs="宋体"/>
          <w:szCs w:val="24"/>
        </w:rPr>
      </w:pPr>
      <w:r>
        <w:rPr>
          <w:rFonts w:hint="eastAsia" w:ascii="宋体" w:hAnsi="宋体" w:eastAsia="宋体" w:cs="宋体"/>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DF3BF01">
      <w:pPr>
        <w:pStyle w:val="219"/>
        <w:spacing w:before="0"/>
        <w:ind w:firstLine="0" w:firstLineChars="0"/>
        <w:rPr>
          <w:rFonts w:hint="eastAsia" w:ascii="宋体" w:hAnsi="宋体" w:eastAsia="宋体" w:cs="宋体"/>
          <w:kern w:val="0"/>
          <w:szCs w:val="21"/>
        </w:rPr>
      </w:pPr>
      <w:r>
        <w:rPr>
          <w:rFonts w:hint="eastAsia" w:ascii="宋体" w:hAnsi="宋体" w:eastAsia="宋体" w:cs="宋体"/>
          <w:b/>
        </w:rPr>
        <w:t>5.合同及履约验收</w:t>
      </w:r>
    </w:p>
    <w:p w14:paraId="66A13E7F">
      <w:pPr>
        <w:pStyle w:val="219"/>
        <w:spacing w:before="0"/>
        <w:ind w:firstLine="480"/>
        <w:rPr>
          <w:rFonts w:hint="eastAsia" w:ascii="宋体" w:hAnsi="宋体" w:eastAsia="宋体" w:cs="宋体"/>
          <w:szCs w:val="24"/>
        </w:rPr>
      </w:pPr>
      <w:r>
        <w:rPr>
          <w:rFonts w:hint="eastAsia" w:ascii="宋体" w:hAnsi="宋体" w:eastAsia="宋体" w:cs="宋体"/>
          <w:szCs w:val="24"/>
        </w:rPr>
        <w:t>5.1采购人与成交供应商应当在成交通知书发出之日起10个工作日内签订政府采购合同。</w:t>
      </w:r>
    </w:p>
    <w:p w14:paraId="517D0A9C">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5.2成交供应商按照政策要求及合同约定缴纳履约保证金。</w:t>
      </w:r>
    </w:p>
    <w:p w14:paraId="65658DEE">
      <w:pPr>
        <w:pStyle w:val="219"/>
        <w:spacing w:before="0"/>
        <w:ind w:firstLine="480"/>
        <w:rPr>
          <w:rFonts w:hint="eastAsia" w:ascii="宋体" w:hAnsi="宋体" w:eastAsia="宋体" w:cs="宋体"/>
          <w:szCs w:val="24"/>
        </w:rPr>
      </w:pPr>
      <w:r>
        <w:rPr>
          <w:rFonts w:hint="eastAsia" w:ascii="宋体" w:hAnsi="宋体" w:eastAsia="宋体" w:cs="宋体"/>
          <w:szCs w:val="24"/>
        </w:rPr>
        <w:t>5.3合同履约。</w:t>
      </w:r>
    </w:p>
    <w:p w14:paraId="59244026">
      <w:pPr>
        <w:pStyle w:val="219"/>
        <w:spacing w:before="0"/>
        <w:ind w:firstLine="480"/>
        <w:rPr>
          <w:rFonts w:hint="eastAsia" w:ascii="宋体" w:hAnsi="宋体" w:eastAsia="宋体" w:cs="宋体"/>
          <w:szCs w:val="24"/>
        </w:rPr>
      </w:pPr>
      <w:r>
        <w:rPr>
          <w:rFonts w:hint="eastAsia" w:ascii="宋体" w:hAnsi="宋体" w:eastAsia="宋体" w:cs="宋体"/>
          <w:szCs w:val="24"/>
        </w:rPr>
        <w:t>5.4采购人组织验收。</w:t>
      </w:r>
    </w:p>
    <w:p w14:paraId="23A04F45">
      <w:pPr>
        <w:widowControl/>
        <w:adjustRightInd/>
        <w:jc w:val="left"/>
        <w:rPr>
          <w:rFonts w:hint="eastAsia" w:ascii="宋体" w:hAnsi="宋体" w:eastAsia="宋体" w:cs="宋体"/>
          <w:b/>
          <w:sz w:val="24"/>
          <w:szCs w:val="20"/>
        </w:rPr>
      </w:pPr>
      <w:r>
        <w:rPr>
          <w:rFonts w:hint="eastAsia" w:ascii="宋体" w:hAnsi="宋体" w:eastAsia="宋体" w:cs="宋体"/>
          <w:b/>
        </w:rPr>
        <w:br w:type="page"/>
      </w:r>
    </w:p>
    <w:p w14:paraId="0D048D48">
      <w:pPr>
        <w:pStyle w:val="219"/>
        <w:spacing w:before="0"/>
        <w:ind w:firstLine="0" w:firstLineChars="0"/>
        <w:rPr>
          <w:rFonts w:hint="eastAsia" w:ascii="宋体" w:hAnsi="宋体" w:eastAsia="宋体" w:cs="宋体"/>
          <w:b/>
        </w:rPr>
      </w:pPr>
      <w:r>
        <w:rPr>
          <w:rFonts w:hint="eastAsia" w:ascii="宋体" w:hAnsi="宋体" w:eastAsia="宋体" w:cs="宋体"/>
          <w:b/>
        </w:rPr>
        <w:t>6.竞争性磋商流程图</w:t>
      </w:r>
    </w:p>
    <w:p w14:paraId="1E67C9EB">
      <w:pPr>
        <w:pStyle w:val="219"/>
        <w:spacing w:before="0"/>
        <w:ind w:firstLine="0" w:firstLineChars="0"/>
        <w:rPr>
          <w:rFonts w:hint="eastAsia" w:ascii="宋体" w:hAnsi="宋体" w:eastAsia="宋体" w:cs="宋体"/>
          <w:b/>
        </w:rPr>
      </w:pPr>
    </w:p>
    <w:p w14:paraId="6E0D0FE2">
      <w:pPr>
        <w:widowControl/>
        <w:adjustRightInd/>
        <w:jc w:val="left"/>
        <w:rPr>
          <w:rFonts w:hint="eastAsia" w:ascii="宋体" w:hAnsi="宋体" w:eastAsia="宋体" w:cs="宋体"/>
          <w:sz w:val="24"/>
        </w:rPr>
      </w:pPr>
    </w:p>
    <w:p w14:paraId="4575E31F">
      <w:pPr>
        <w:widowControl/>
        <w:adjustRightInd/>
        <w:jc w:val="left"/>
        <w:rPr>
          <w:rFonts w:hint="eastAsia" w:ascii="宋体" w:hAnsi="宋体" w:eastAsia="宋体" w:cs="宋体"/>
          <w:b/>
          <w:sz w:val="36"/>
          <w:szCs w:val="20"/>
        </w:rPr>
      </w:pP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5" name="文本框 2"/>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00D8CBFB">
                            <w:pPr>
                              <w:rPr>
                                <w:rFonts w:ascii="宋体" w:hAnsi="宋体" w:eastAsia="宋体"/>
                              </w:rPr>
                            </w:pPr>
                            <w:r>
                              <w:rPr>
                                <w:rFonts w:hint="eastAsia" w:ascii="宋体" w:hAnsi="宋体" w:eastAsia="宋体"/>
                              </w:rPr>
                              <w:t>验收</w:t>
                            </w:r>
                          </w:p>
                          <w:p w14:paraId="7DF9D77B">
                            <w:pPr>
                              <w:rPr>
                                <w:rFonts w:ascii="仿宋_GB2312" w:eastAsia="仿宋_GB2312"/>
                              </w:rPr>
                            </w:pPr>
                            <w:r>
                              <w:rPr>
                                <w:rFonts w:hint="eastAsia" w:ascii="仿宋_GB2312" w:eastAsia="仿宋_GB2312"/>
                              </w:rPr>
                              <w:t>立项</w:t>
                            </w:r>
                          </w:p>
                          <w:p w14:paraId="5333062E">
                            <w:pPr>
                              <w:rPr>
                                <w:rFonts w:ascii="仿宋_GB2312" w:eastAsia="仿宋_GB2312"/>
                              </w:rPr>
                            </w:pPr>
                          </w:p>
                        </w:txbxContent>
                      </wps:txbx>
                      <wps:bodyPr upright="1"/>
                    </wps:wsp>
                  </a:graphicData>
                </a:graphic>
              </wp:anchor>
            </w:drawing>
          </mc:Choice>
          <mc:Fallback>
            <w:pict>
              <v:rect id="文本框 2" o:spid="_x0000_s1026" o:spt="1" style="position:absolute;left:0pt;margin-left:131.15pt;margin-top:461.35pt;height:20.6pt;width:38.75pt;z-index:251663360;mso-width-relative:page;mso-height-relative:page;" fillcolor="#F6FBFC" filled="t" stroked="t" coordsize="21600,21600" o:gfxdata="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T9Ei2gAAAAsBAAAPAAAAAAAAAAEAIAAA&#10;ACIAAABkcnMvZG93bnJldi54bWxQSwECFAAUAAAACACHTuJAqwNcJAoCAAArBAAADgAAAAAAAAAB&#10;ACAAAAApAQAAZHJzL2Uyb0RvYy54bWxQSwUGAAAAAAYABgBZAQAApQUAAAAA&#10;">
                <v:fill on="t" focussize="0,0"/>
                <v:stroke weight="0.5pt" color="#000000" joinstyle="miter"/>
                <v:imagedata o:title=""/>
                <o:lock v:ext="edit" aspectratio="f"/>
                <v:textbox>
                  <w:txbxContent>
                    <w:p w14:paraId="00D8CBFB">
                      <w:pPr>
                        <w:rPr>
                          <w:rFonts w:ascii="宋体" w:hAnsi="宋体" w:eastAsia="宋体"/>
                        </w:rPr>
                      </w:pPr>
                      <w:r>
                        <w:rPr>
                          <w:rFonts w:hint="eastAsia" w:ascii="宋体" w:hAnsi="宋体" w:eastAsia="宋体"/>
                        </w:rPr>
                        <w:t>验收</w:t>
                      </w:r>
                    </w:p>
                    <w:p w14:paraId="7DF9D77B">
                      <w:pPr>
                        <w:rPr>
                          <w:rFonts w:ascii="仿宋_GB2312" w:eastAsia="仿宋_GB2312"/>
                        </w:rPr>
                      </w:pPr>
                      <w:r>
                        <w:rPr>
                          <w:rFonts w:hint="eastAsia" w:ascii="仿宋_GB2312" w:eastAsia="仿宋_GB2312"/>
                        </w:rPr>
                        <w:t>立项</w:t>
                      </w:r>
                    </w:p>
                    <w:p w14:paraId="5333062E">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635" cy="262255"/>
                <wp:effectExtent l="48895" t="0" r="64770" b="4445"/>
                <wp:wrapNone/>
                <wp:docPr id="25" name="直接箭头连接符 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3" o:spid="_x0000_s1026" o:spt="32" type="#_x0000_t32" style="position:absolute;left:0pt;margin-left:149.5pt;margin-top:440.6pt;height:20.65pt;width:0.05pt;z-index:251683840;mso-width-relative:page;mso-height-relative:page;" filled="f" stroked="t" coordsize="21600,21600" o:gfxdata="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iVI/tgAAAALAQAADwAAAAAAAAABACAA&#10;AAAiAAAAZHJzL2Rvd25yZXYueG1sUEsBAhQAFAAAAAgAh07iQIr2h6QNAgAA+wMAAA4AAAAAAAAA&#10;AQAgAAAAJwEAAGRycy9lMm9Eb2MueG1sUEsFBgAAAAAGAAYAWQEAAKYFA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6" name="文本框 9"/>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74C0E7DE">
                            <w:pPr>
                              <w:rPr>
                                <w:rFonts w:ascii="宋体" w:hAnsi="宋体" w:eastAsia="宋体"/>
                              </w:rPr>
                            </w:pPr>
                            <w:r>
                              <w:rPr>
                                <w:rFonts w:hint="eastAsia" w:ascii="宋体" w:hAnsi="宋体" w:eastAsia="宋体"/>
                              </w:rPr>
                              <w:t>履约</w:t>
                            </w:r>
                          </w:p>
                          <w:p w14:paraId="473803EC">
                            <w:pPr>
                              <w:rPr>
                                <w:rFonts w:ascii="仿宋_GB2312" w:eastAsia="仿宋_GB2312"/>
                              </w:rPr>
                            </w:pPr>
                            <w:r>
                              <w:rPr>
                                <w:rFonts w:hint="eastAsia" w:ascii="仿宋_GB2312" w:eastAsia="仿宋_GB2312"/>
                              </w:rPr>
                              <w:t>立项</w:t>
                            </w:r>
                          </w:p>
                          <w:p w14:paraId="7F17AA42">
                            <w:pPr>
                              <w:rPr>
                                <w:rFonts w:ascii="仿宋_GB2312" w:eastAsia="仿宋_GB2312"/>
                              </w:rPr>
                            </w:pPr>
                          </w:p>
                        </w:txbxContent>
                      </wps:txbx>
                      <wps:bodyPr upright="1"/>
                    </wps:wsp>
                  </a:graphicData>
                </a:graphic>
              </wp:anchor>
            </w:drawing>
          </mc:Choice>
          <mc:Fallback>
            <w:pict>
              <v:rect id="文本框 9" o:spid="_x0000_s1026" o:spt="1" style="position:absolute;left:0pt;margin-left:131pt;margin-top:419.85pt;height:20.6pt;width:38.75pt;z-index:251664384;mso-width-relative:page;mso-height-relative:page;" fillcolor="#F6FBFC" filled="t" stroked="t" coordsize="21600,21600" o:gfxdata="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URM2NoAAAALAQAADwAAAAAAAAABACAA&#10;AAAiAAAAZHJzL2Rvd25yZXYueG1sUEsBAhQAFAAAAAgAh07iQMVRdHcLAgAAKwQAAA4AAAAAAAAA&#10;AQAgAAAAKQEAAGRycy9lMm9Eb2MueG1sUEsFBgAAAAAGAAYAWQEAAKYFAAAAAA==&#10;">
                <v:fill on="t" focussize="0,0"/>
                <v:stroke weight="0.5pt" color="#000000" joinstyle="miter"/>
                <v:imagedata o:title=""/>
                <o:lock v:ext="edit" aspectratio="f"/>
                <v:textbox>
                  <w:txbxContent>
                    <w:p w14:paraId="74C0E7DE">
                      <w:pPr>
                        <w:rPr>
                          <w:rFonts w:ascii="宋体" w:hAnsi="宋体" w:eastAsia="宋体"/>
                        </w:rPr>
                      </w:pPr>
                      <w:r>
                        <w:rPr>
                          <w:rFonts w:hint="eastAsia" w:ascii="宋体" w:hAnsi="宋体" w:eastAsia="宋体"/>
                        </w:rPr>
                        <w:t>履约</w:t>
                      </w:r>
                    </w:p>
                    <w:p w14:paraId="473803EC">
                      <w:pPr>
                        <w:rPr>
                          <w:rFonts w:ascii="仿宋_GB2312" w:eastAsia="仿宋_GB2312"/>
                        </w:rPr>
                      </w:pPr>
                      <w:r>
                        <w:rPr>
                          <w:rFonts w:hint="eastAsia" w:ascii="仿宋_GB2312" w:eastAsia="仿宋_GB2312"/>
                        </w:rPr>
                        <w:t>立项</w:t>
                      </w:r>
                    </w:p>
                    <w:p w14:paraId="7F17AA42">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22" name="文本框 10"/>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7DCDB475">
                            <w:pPr>
                              <w:jc w:val="center"/>
                              <w:rPr>
                                <w:rFonts w:ascii="宋体" w:hAnsi="宋体" w:eastAsia="宋体"/>
                              </w:rPr>
                            </w:pPr>
                            <w:r>
                              <w:rPr>
                                <w:rFonts w:hint="eastAsia" w:ascii="宋体" w:hAnsi="宋体" w:eastAsia="宋体"/>
                              </w:rPr>
                              <w:t>签订合同</w:t>
                            </w:r>
                          </w:p>
                          <w:p w14:paraId="090E2C5B">
                            <w:pPr>
                              <w:rPr>
                                <w:rFonts w:ascii="仿宋_GB2312" w:eastAsia="仿宋_GB2312"/>
                              </w:rPr>
                            </w:pPr>
                            <w:r>
                              <w:rPr>
                                <w:rFonts w:hint="eastAsia" w:ascii="仿宋_GB2312" w:eastAsia="仿宋_GB2312"/>
                              </w:rPr>
                              <w:t>立项</w:t>
                            </w:r>
                          </w:p>
                          <w:p w14:paraId="7E61B799">
                            <w:pPr>
                              <w:rPr>
                                <w:rFonts w:ascii="仿宋_GB2312" w:eastAsia="仿宋_GB2312"/>
                              </w:rPr>
                            </w:pPr>
                          </w:p>
                        </w:txbxContent>
                      </wps:txbx>
                      <wps:bodyPr upright="1"/>
                    </wps:wsp>
                  </a:graphicData>
                </a:graphic>
              </wp:anchor>
            </w:drawing>
          </mc:Choice>
          <mc:Fallback>
            <w:pict>
              <v:rect id="文本框 10" o:spid="_x0000_s1026" o:spt="1" style="position:absolute;left:0pt;margin-left:108.7pt;margin-top:378.15pt;height:20.65pt;width:84.45pt;z-index:251680768;mso-width-relative:page;mso-height-relative:page;" fillcolor="#F6FBFC" filled="t" stroked="t" coordsize="21600,21600" o:gfxdata="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cTLrNoAAAALAQAADwAAAAAAAAABACAAAAAi&#10;AAAAZHJzL2Rvd25yZXYueG1sUEsBAhQAFAAAAAgAh07iQMTyL3kIAgAALgQAAA4AAAAAAAAAAQAg&#10;AAAAKQEAAGRycy9lMm9Eb2MueG1sUEsFBgAAAAAGAAYAWQEAAKMFAAAAAA==&#10;">
                <v:fill on="t" focussize="0,0"/>
                <v:stroke weight="0.5pt" color="#000000" joinstyle="miter"/>
                <v:imagedata o:title=""/>
                <o:lock v:ext="edit" aspectratio="f"/>
                <v:textbox>
                  <w:txbxContent>
                    <w:p w14:paraId="7DCDB475">
                      <w:pPr>
                        <w:jc w:val="center"/>
                        <w:rPr>
                          <w:rFonts w:ascii="宋体" w:hAnsi="宋体" w:eastAsia="宋体"/>
                        </w:rPr>
                      </w:pPr>
                      <w:r>
                        <w:rPr>
                          <w:rFonts w:hint="eastAsia" w:ascii="宋体" w:hAnsi="宋体" w:eastAsia="宋体"/>
                        </w:rPr>
                        <w:t>签订合同</w:t>
                      </w:r>
                    </w:p>
                    <w:p w14:paraId="090E2C5B">
                      <w:pPr>
                        <w:rPr>
                          <w:rFonts w:ascii="仿宋_GB2312" w:eastAsia="仿宋_GB2312"/>
                        </w:rPr>
                      </w:pPr>
                      <w:r>
                        <w:rPr>
                          <w:rFonts w:hint="eastAsia" w:ascii="仿宋_GB2312" w:eastAsia="仿宋_GB2312"/>
                        </w:rPr>
                        <w:t>立项</w:t>
                      </w:r>
                    </w:p>
                    <w:p w14:paraId="7E61B799">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9" name="文本框 11"/>
                <wp:cNvGraphicFramePr/>
                <a:graphic xmlns:a="http://schemas.openxmlformats.org/drawingml/2006/main">
                  <a:graphicData uri="http://schemas.microsoft.com/office/word/2010/wordprocessingShape">
                    <wps:wsp>
                      <wps:cNvSpPr/>
                      <wps:spPr>
                        <a:xfrm>
                          <a:off x="0" y="0"/>
                          <a:ext cx="1581785" cy="261620"/>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420ABDAC">
                            <w:pPr>
                              <w:rPr>
                                <w:rFonts w:ascii="宋体" w:hAnsi="宋体" w:eastAsia="宋体"/>
                              </w:rPr>
                            </w:pPr>
                            <w:r>
                              <w:rPr>
                                <w:rFonts w:hint="eastAsia" w:ascii="宋体" w:hAnsi="宋体" w:eastAsia="宋体"/>
                              </w:rPr>
                              <w:t>成交公告；成交通知书</w:t>
                            </w:r>
                          </w:p>
                          <w:p w14:paraId="24B12C5F">
                            <w:pPr>
                              <w:rPr>
                                <w:rFonts w:ascii="仿宋_GB2312" w:eastAsia="仿宋_GB2312"/>
                              </w:rPr>
                            </w:pPr>
                            <w:r>
                              <w:rPr>
                                <w:rFonts w:hint="eastAsia" w:ascii="仿宋_GB2312" w:eastAsia="仿宋_GB2312"/>
                              </w:rPr>
                              <w:t>立项</w:t>
                            </w:r>
                          </w:p>
                          <w:p w14:paraId="3D3B0CD7">
                            <w:pPr>
                              <w:rPr>
                                <w:rFonts w:ascii="仿宋_GB2312" w:eastAsia="仿宋_GB2312"/>
                              </w:rPr>
                            </w:pPr>
                          </w:p>
                        </w:txbxContent>
                      </wps:txbx>
                      <wps:bodyPr upright="1"/>
                    </wps:wsp>
                  </a:graphicData>
                </a:graphic>
              </wp:anchor>
            </w:drawing>
          </mc:Choice>
          <mc:Fallback>
            <w:pict>
              <v:rect id="文本框 11" o:spid="_x0000_s1026" o:spt="1" style="position:absolute;left:0pt;margin-left:91.3pt;margin-top:338pt;height:20.6pt;width:124.55pt;z-index:251677696;mso-width-relative:page;mso-height-relative:page;" fillcolor="#F6FBFC" filled="t" stroked="t" coordsize="21600,21600" o:gfxdata="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MoeAdkAAAALAQAADwAAAAAAAAABACAA&#10;AAAiAAAAZHJzL2Rvd25yZXYueG1sUEsBAhQAFAAAAAgAh07iQJs7wKUMAgAALgQAAA4AAAAAAAAA&#10;AQAgAAAAKAEAAGRycy9lMm9Eb2MueG1sUEsFBgAAAAAGAAYAWQEAAKYFAAAAAA==&#10;">
                <v:fill on="t" focussize="0,0"/>
                <v:stroke weight="0.5pt" color="#000000" joinstyle="miter"/>
                <v:imagedata o:title=""/>
                <o:lock v:ext="edit" aspectratio="f"/>
                <v:textbox>
                  <w:txbxContent>
                    <w:p w14:paraId="420ABDAC">
                      <w:pPr>
                        <w:rPr>
                          <w:rFonts w:ascii="宋体" w:hAnsi="宋体" w:eastAsia="宋体"/>
                        </w:rPr>
                      </w:pPr>
                      <w:r>
                        <w:rPr>
                          <w:rFonts w:hint="eastAsia" w:ascii="宋体" w:hAnsi="宋体" w:eastAsia="宋体"/>
                        </w:rPr>
                        <w:t>成交公告；成交通知书</w:t>
                      </w:r>
                    </w:p>
                    <w:p w14:paraId="24B12C5F">
                      <w:pPr>
                        <w:rPr>
                          <w:rFonts w:ascii="仿宋_GB2312" w:eastAsia="仿宋_GB2312"/>
                        </w:rPr>
                      </w:pPr>
                      <w:r>
                        <w:rPr>
                          <w:rFonts w:hint="eastAsia" w:ascii="仿宋_GB2312" w:eastAsia="仿宋_GB2312"/>
                        </w:rPr>
                        <w:t>立项</w:t>
                      </w:r>
                    </w:p>
                    <w:p w14:paraId="3D3B0CD7">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20" name="文本框 12"/>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7A118BA0">
                            <w:pPr>
                              <w:ind w:firstLine="105" w:firstLineChars="50"/>
                              <w:rPr>
                                <w:rFonts w:ascii="宋体" w:hAnsi="宋体" w:eastAsia="宋体"/>
                              </w:rPr>
                            </w:pPr>
                            <w:r>
                              <w:rPr>
                                <w:rFonts w:hint="eastAsia" w:ascii="宋体" w:hAnsi="宋体" w:eastAsia="宋体"/>
                              </w:rPr>
                              <w:t>编写评审报告</w:t>
                            </w:r>
                          </w:p>
                          <w:p w14:paraId="47176D56">
                            <w:pPr>
                              <w:rPr>
                                <w:rFonts w:ascii="仿宋_GB2312" w:eastAsia="仿宋_GB2312"/>
                              </w:rPr>
                            </w:pPr>
                            <w:r>
                              <w:rPr>
                                <w:rFonts w:hint="eastAsia" w:ascii="仿宋_GB2312" w:eastAsia="仿宋_GB2312"/>
                              </w:rPr>
                              <w:t>立项</w:t>
                            </w:r>
                          </w:p>
                          <w:p w14:paraId="05C47EBB">
                            <w:pPr>
                              <w:rPr>
                                <w:rFonts w:ascii="仿宋_GB2312" w:eastAsia="仿宋_GB2312"/>
                              </w:rPr>
                            </w:pPr>
                          </w:p>
                        </w:txbxContent>
                      </wps:txbx>
                      <wps:bodyPr upright="1"/>
                    </wps:wsp>
                  </a:graphicData>
                </a:graphic>
              </wp:anchor>
            </w:drawing>
          </mc:Choice>
          <mc:Fallback>
            <w:pict>
              <v:rect id="文本框 12" o:spid="_x0000_s1026" o:spt="1" style="position:absolute;left:0pt;margin-left:108.95pt;margin-top:295.3pt;height:20.65pt;width:84.45pt;z-index:251678720;mso-width-relative:page;mso-height-relative:page;" fillcolor="#F6FBFC" filled="t" stroked="t" coordsize="21600,21600" o:gfxdata="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zLanaAAAACwEAAA8AAAAAAAAAAQAgAAAA&#10;IgAAAGRycy9kb3ducmV2LnhtbFBLAQIUABQAAAAIAIdO4kA2rAY9CQIAAC4EAAAOAAAAAAAAAAEA&#10;IAAAACkBAABkcnMvZTJvRG9jLnhtbFBLBQYAAAAABgAGAFkBAACkBQAAAAA=&#10;">
                <v:fill on="t" focussize="0,0"/>
                <v:stroke weight="0.5pt" color="#000000" joinstyle="miter"/>
                <v:imagedata o:title=""/>
                <o:lock v:ext="edit" aspectratio="f"/>
                <v:textbox>
                  <w:txbxContent>
                    <w:p w14:paraId="7A118BA0">
                      <w:pPr>
                        <w:ind w:firstLine="105" w:firstLineChars="50"/>
                        <w:rPr>
                          <w:rFonts w:ascii="宋体" w:hAnsi="宋体" w:eastAsia="宋体"/>
                        </w:rPr>
                      </w:pPr>
                      <w:r>
                        <w:rPr>
                          <w:rFonts w:hint="eastAsia" w:ascii="宋体" w:hAnsi="宋体" w:eastAsia="宋体"/>
                        </w:rPr>
                        <w:t>编写评审报告</w:t>
                      </w:r>
                    </w:p>
                    <w:p w14:paraId="47176D56">
                      <w:pPr>
                        <w:rPr>
                          <w:rFonts w:ascii="仿宋_GB2312" w:eastAsia="仿宋_GB2312"/>
                        </w:rPr>
                      </w:pPr>
                      <w:r>
                        <w:rPr>
                          <w:rFonts w:hint="eastAsia" w:ascii="仿宋_GB2312" w:eastAsia="仿宋_GB2312"/>
                        </w:rPr>
                        <w:t>立项</w:t>
                      </w:r>
                    </w:p>
                    <w:p w14:paraId="05C47EBB">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7" name="文本框 13"/>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5F8F81FA">
                            <w:pPr>
                              <w:jc w:val="center"/>
                              <w:rPr>
                                <w:rFonts w:ascii="宋体" w:hAnsi="宋体" w:eastAsia="宋体"/>
                              </w:rPr>
                            </w:pPr>
                            <w:r>
                              <w:rPr>
                                <w:rFonts w:hint="eastAsia" w:ascii="宋体" w:hAnsi="宋体" w:eastAsia="宋体"/>
                              </w:rPr>
                              <w:t>评审打分</w:t>
                            </w:r>
                          </w:p>
                          <w:p w14:paraId="0CB655CD">
                            <w:pPr>
                              <w:rPr>
                                <w:rFonts w:ascii="仿宋_GB2312" w:eastAsia="仿宋_GB2312"/>
                              </w:rPr>
                            </w:pPr>
                            <w:r>
                              <w:rPr>
                                <w:rFonts w:hint="eastAsia" w:ascii="仿宋_GB2312" w:eastAsia="仿宋_GB2312"/>
                              </w:rPr>
                              <w:t>立项</w:t>
                            </w:r>
                          </w:p>
                          <w:p w14:paraId="2199D74D">
                            <w:pPr>
                              <w:rPr>
                                <w:rFonts w:ascii="仿宋_GB2312" w:eastAsia="仿宋_GB2312"/>
                              </w:rPr>
                            </w:pPr>
                          </w:p>
                        </w:txbxContent>
                      </wps:txbx>
                      <wps:bodyPr upright="1"/>
                    </wps:wsp>
                  </a:graphicData>
                </a:graphic>
              </wp:anchor>
            </w:drawing>
          </mc:Choice>
          <mc:Fallback>
            <w:pict>
              <v:rect id="文本框 13" o:spid="_x0000_s1026" o:spt="1" style="position:absolute;left:0pt;margin-left:110.15pt;margin-top:254pt;height:20.65pt;width:84.5pt;z-index:251665408;mso-width-relative:page;mso-height-relative:page;" fillcolor="#F6FBFC" filled="t" stroked="t" coordsize="21600,21600" o:gfxdata="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ircq2QAAAAsBAAAPAAAAAAAAAAEAIAAAACIA&#10;AABkcnMvZG93bnJldi54bWxQSwECFAAUAAAACACHTuJAUBFGOggCAAAtBAAADgAAAAAAAAABACAA&#10;AAAoAQAAZHJzL2Uyb0RvYy54bWxQSwUGAAAAAAYABgBZAQAAogUAAAAA&#10;">
                <v:fill on="t" focussize="0,0"/>
                <v:stroke weight="0.5pt" color="#000000" joinstyle="miter"/>
                <v:imagedata o:title=""/>
                <o:lock v:ext="edit" aspectratio="f"/>
                <v:textbox>
                  <w:txbxContent>
                    <w:p w14:paraId="5F8F81FA">
                      <w:pPr>
                        <w:jc w:val="center"/>
                        <w:rPr>
                          <w:rFonts w:ascii="宋体" w:hAnsi="宋体" w:eastAsia="宋体"/>
                        </w:rPr>
                      </w:pPr>
                      <w:r>
                        <w:rPr>
                          <w:rFonts w:hint="eastAsia" w:ascii="宋体" w:hAnsi="宋体" w:eastAsia="宋体"/>
                        </w:rPr>
                        <w:t>评审打分</w:t>
                      </w:r>
                    </w:p>
                    <w:p w14:paraId="0CB655CD">
                      <w:pPr>
                        <w:rPr>
                          <w:rFonts w:ascii="仿宋_GB2312" w:eastAsia="仿宋_GB2312"/>
                        </w:rPr>
                      </w:pPr>
                      <w:r>
                        <w:rPr>
                          <w:rFonts w:hint="eastAsia" w:ascii="仿宋_GB2312" w:eastAsia="仿宋_GB2312"/>
                        </w:rPr>
                        <w:t>立项</w:t>
                      </w:r>
                    </w:p>
                    <w:p w14:paraId="2199D74D">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6" name="文本框 14"/>
                <wp:cNvGraphicFramePr/>
                <a:graphic xmlns:a="http://schemas.openxmlformats.org/drawingml/2006/main">
                  <a:graphicData uri="http://schemas.microsoft.com/office/word/2010/wordprocessingShape">
                    <wps:wsp>
                      <wps:cNvSpPr/>
                      <wps:spPr>
                        <a:xfrm>
                          <a:off x="0" y="0"/>
                          <a:ext cx="1453515" cy="261620"/>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78E7515A">
                            <w:pPr>
                              <w:jc w:val="center"/>
                              <w:rPr>
                                <w:rFonts w:ascii="宋体" w:hAnsi="宋体" w:eastAsia="宋体"/>
                              </w:rPr>
                            </w:pPr>
                            <w:r>
                              <w:rPr>
                                <w:rFonts w:hint="eastAsia" w:ascii="宋体" w:hAnsi="宋体" w:eastAsia="宋体"/>
                              </w:rPr>
                              <w:t>供应商提交最后报价</w:t>
                            </w:r>
                          </w:p>
                          <w:p w14:paraId="5E6E7D97">
                            <w:pPr>
                              <w:rPr>
                                <w:rFonts w:ascii="仿宋_GB2312" w:eastAsia="仿宋_GB2312"/>
                              </w:rPr>
                            </w:pPr>
                            <w:r>
                              <w:rPr>
                                <w:rFonts w:hint="eastAsia" w:ascii="仿宋_GB2312" w:eastAsia="仿宋_GB2312"/>
                              </w:rPr>
                              <w:t>立项</w:t>
                            </w:r>
                          </w:p>
                          <w:p w14:paraId="5AE75CD7">
                            <w:pPr>
                              <w:rPr>
                                <w:rFonts w:ascii="仿宋_GB2312" w:eastAsia="仿宋_GB2312"/>
                              </w:rPr>
                            </w:pPr>
                          </w:p>
                        </w:txbxContent>
                      </wps:txbx>
                      <wps:bodyPr upright="1"/>
                    </wps:wsp>
                  </a:graphicData>
                </a:graphic>
              </wp:anchor>
            </w:drawing>
          </mc:Choice>
          <mc:Fallback>
            <w:pict>
              <v:rect id="文本框 14" o:spid="_x0000_s1026" o:spt="1" style="position:absolute;left:0pt;margin-left:98.2pt;margin-top:212.9pt;height:20.6pt;width:114.45pt;z-index:251674624;mso-width-relative:page;mso-height-relative:page;" fillcolor="#F6FBFC" filled="t" stroked="t" coordsize="21600,21600" o:gfxdata="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XOMU/ZAAAACwEAAA8AAAAAAAAAAQAg&#10;AAAAIgAAAGRycy9kb3ducmV2LnhtbFBLAQIUABQAAAAIAIdO4kBKSqMRDQIAAC4EAAAOAAAAAAAA&#10;AAEAIAAAACgBAABkcnMvZTJvRG9jLnhtbFBLBQYAAAAABgAGAFkBAACnBQAAAAA=&#10;">
                <v:fill on="t" focussize="0,0"/>
                <v:stroke weight="0.5pt" color="#000000" joinstyle="miter"/>
                <v:imagedata o:title=""/>
                <o:lock v:ext="edit" aspectratio="f"/>
                <v:textbox>
                  <w:txbxContent>
                    <w:p w14:paraId="78E7515A">
                      <w:pPr>
                        <w:jc w:val="center"/>
                        <w:rPr>
                          <w:rFonts w:ascii="宋体" w:hAnsi="宋体" w:eastAsia="宋体"/>
                        </w:rPr>
                      </w:pPr>
                      <w:r>
                        <w:rPr>
                          <w:rFonts w:hint="eastAsia" w:ascii="宋体" w:hAnsi="宋体" w:eastAsia="宋体"/>
                        </w:rPr>
                        <w:t>供应商提交最后报价</w:t>
                      </w:r>
                    </w:p>
                    <w:p w14:paraId="5E6E7D97">
                      <w:pPr>
                        <w:rPr>
                          <w:rFonts w:ascii="仿宋_GB2312" w:eastAsia="仿宋_GB2312"/>
                        </w:rPr>
                      </w:pPr>
                      <w:r>
                        <w:rPr>
                          <w:rFonts w:hint="eastAsia" w:ascii="仿宋_GB2312" w:eastAsia="仿宋_GB2312"/>
                        </w:rPr>
                        <w:t>立项</w:t>
                      </w:r>
                    </w:p>
                    <w:p w14:paraId="5AE75CD7">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15" name="文本框 15"/>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1E09694C">
                            <w:pPr>
                              <w:jc w:val="center"/>
                              <w:rPr>
                                <w:rFonts w:ascii="宋体" w:hAnsi="宋体" w:eastAsia="宋体"/>
                              </w:rPr>
                            </w:pPr>
                            <w:r>
                              <w:rPr>
                                <w:rFonts w:hint="eastAsia" w:ascii="宋体" w:hAnsi="宋体" w:eastAsia="宋体"/>
                              </w:rPr>
                              <w:t>磋商</w:t>
                            </w:r>
                          </w:p>
                        </w:txbxContent>
                      </wps:txbx>
                      <wps:bodyPr upright="1"/>
                    </wps:wsp>
                  </a:graphicData>
                </a:graphic>
              </wp:anchor>
            </w:drawing>
          </mc:Choice>
          <mc:Fallback>
            <w:pict>
              <v:rect id="文本框 15" o:spid="_x0000_s1026" o:spt="1" style="position:absolute;left:0pt;margin-left:108.9pt;margin-top:171.55pt;height:20.65pt;width:85.75pt;z-index:251673600;mso-width-relative:page;mso-height-relative:page;" fillcolor="#F6FBFC" filled="t" stroked="t" coordsize="21600,21600" o:gfxdata="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CLTxbaAAAACwEAAA8AAAAAAAAAAQAg&#10;AAAAIgAAAGRycy9kb3ducmV2LnhtbFBLAQIUABQAAAAIAIdO4kA3QocuDAIAAC4EAAAOAAAAAAAA&#10;AAEAIAAAACkBAABkcnMvZTJvRG9jLnhtbFBLBQYAAAAABgAGAFkBAACnBQAAAAA=&#10;">
                <v:fill on="t" focussize="0,0"/>
                <v:stroke weight="0.5pt" color="#000000" joinstyle="miter"/>
                <v:imagedata o:title=""/>
                <o:lock v:ext="edit" aspectratio="f"/>
                <v:textbox>
                  <w:txbxContent>
                    <w:p w14:paraId="1E09694C">
                      <w:pPr>
                        <w:jc w:val="center"/>
                        <w:rPr>
                          <w:rFonts w:ascii="宋体" w:hAnsi="宋体" w:eastAsia="宋体"/>
                        </w:rPr>
                      </w:pPr>
                      <w:r>
                        <w:rPr>
                          <w:rFonts w:hint="eastAsia" w:ascii="宋体" w:hAnsi="宋体" w:eastAsia="宋体"/>
                        </w:rPr>
                        <w:t>磋商</w:t>
                      </w: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24" name="文本框 16"/>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7B06CA0B">
                            <w:pPr>
                              <w:jc w:val="center"/>
                              <w:rPr>
                                <w:rFonts w:ascii="宋体" w:hAnsi="宋体" w:eastAsia="宋体"/>
                              </w:rPr>
                            </w:pPr>
                            <w:r>
                              <w:rPr>
                                <w:rFonts w:hint="eastAsia" w:ascii="宋体" w:hAnsi="宋体" w:eastAsia="宋体"/>
                              </w:rPr>
                              <w:t>资格审查</w:t>
                            </w:r>
                          </w:p>
                          <w:p w14:paraId="61ADD605">
                            <w:pPr>
                              <w:jc w:val="center"/>
                              <w:rPr>
                                <w:rFonts w:ascii="仿宋_GB2312" w:eastAsia="仿宋_GB2312"/>
                              </w:rPr>
                            </w:pPr>
                          </w:p>
                          <w:p w14:paraId="2A7FA8C3">
                            <w:pPr>
                              <w:rPr>
                                <w:rFonts w:ascii="仿宋_GB2312" w:eastAsia="仿宋_GB2312"/>
                              </w:rPr>
                            </w:pPr>
                            <w:r>
                              <w:rPr>
                                <w:rFonts w:hint="eastAsia" w:ascii="仿宋_GB2312" w:eastAsia="仿宋_GB2312"/>
                              </w:rPr>
                              <w:t>立项</w:t>
                            </w:r>
                          </w:p>
                          <w:p w14:paraId="2BD3D83D">
                            <w:pPr>
                              <w:rPr>
                                <w:rFonts w:ascii="仿宋_GB2312" w:eastAsia="仿宋_GB2312"/>
                              </w:rPr>
                            </w:pPr>
                          </w:p>
                        </w:txbxContent>
                      </wps:txbx>
                      <wps:bodyPr upright="1"/>
                    </wps:wsp>
                  </a:graphicData>
                </a:graphic>
              </wp:anchor>
            </w:drawing>
          </mc:Choice>
          <mc:Fallback>
            <w:pict>
              <v:rect id="文本框 16" o:spid="_x0000_s1026" o:spt="1" style="position:absolute;left:0pt;margin-left:109.85pt;margin-top:131.3pt;height:20.65pt;width:85.7pt;z-index:251682816;mso-width-relative:page;mso-height-relative:page;" fillcolor="#F6FBFC" filled="t" stroked="t" coordsize="21600,21600" o:gfxdata="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UHB0LaAAAACwEAAA8AAAAAAAAAAQAgAAAA&#10;IgAAAGRycy9kb3ducmV2LnhtbFBLAQIUABQAAAAIAIdO4kAlMCM5CQIAAC4EAAAOAAAAAAAAAAEA&#10;IAAAACkBAABkcnMvZTJvRG9jLnhtbFBLBQYAAAAABgAGAFkBAACkBQAAAAA=&#10;">
                <v:fill on="t" focussize="0,0"/>
                <v:stroke weight="0.5pt" color="#000000" joinstyle="miter"/>
                <v:imagedata o:title=""/>
                <o:lock v:ext="edit" aspectratio="f"/>
                <v:textbox>
                  <w:txbxContent>
                    <w:p w14:paraId="7B06CA0B">
                      <w:pPr>
                        <w:jc w:val="center"/>
                        <w:rPr>
                          <w:rFonts w:ascii="宋体" w:hAnsi="宋体" w:eastAsia="宋体"/>
                        </w:rPr>
                      </w:pPr>
                      <w:r>
                        <w:rPr>
                          <w:rFonts w:hint="eastAsia" w:ascii="宋体" w:hAnsi="宋体" w:eastAsia="宋体"/>
                        </w:rPr>
                        <w:t>资格审查</w:t>
                      </w:r>
                    </w:p>
                    <w:p w14:paraId="61ADD605">
                      <w:pPr>
                        <w:jc w:val="center"/>
                        <w:rPr>
                          <w:rFonts w:ascii="仿宋_GB2312" w:eastAsia="仿宋_GB2312"/>
                        </w:rPr>
                      </w:pPr>
                    </w:p>
                    <w:p w14:paraId="2A7FA8C3">
                      <w:pPr>
                        <w:rPr>
                          <w:rFonts w:ascii="仿宋_GB2312" w:eastAsia="仿宋_GB2312"/>
                        </w:rPr>
                      </w:pPr>
                      <w:r>
                        <w:rPr>
                          <w:rFonts w:hint="eastAsia" w:ascii="仿宋_GB2312" w:eastAsia="仿宋_GB2312"/>
                        </w:rPr>
                        <w:t>立项</w:t>
                      </w:r>
                    </w:p>
                    <w:p w14:paraId="2BD3D83D">
                      <w:pPr>
                        <w:rPr>
                          <w:rFonts w:ascii="仿宋_GB2312" w:eastAsia="仿宋_GB2312"/>
                        </w:rPr>
                      </w:pPr>
                    </w:p>
                  </w:txbxContent>
                </v:textbox>
              </v:rect>
            </w:pict>
          </mc:Fallback>
        </mc:AlternateConten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635" cy="261620"/>
                <wp:effectExtent l="48895" t="0" r="64770" b="5080"/>
                <wp:wrapNone/>
                <wp:docPr id="23" name="直接箭头连接符 17"/>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17" o:spid="_x0000_s1026" o:spt="32" type="#_x0000_t32" style="position:absolute;left:0pt;margin-left:150.1pt;margin-top:399.1pt;height:20.6pt;width:0.05pt;z-index:251681792;mso-width-relative:page;mso-height-relative:page;" filled="f" stroked="t" coordsize="21600,21600" o:gfxdata="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nJJM2AAAAAsBAAAPAAAAAAAA&#10;AAEAIAAAACIAAABkcnMvZG93bnJldi54bWxQSwECFAAUAAAACACHTuJAJFmiFBICAAD8AwAADgAA&#10;AAAAAAABACAAAAAnAQAAZHJzL2Uyb0RvYy54bWxQSwUGAAAAAAYABgBZAQAAqwUAAAAA&#10;">
                <v:fill on="f" focussize="0,0"/>
                <v:stroke color="#457AB8" joinstyle="round" endarrow="open"/>
                <v:imagedata o:title=""/>
                <o:lock v:ext="edit" aspectratio="f"/>
              </v:shape>
            </w:pict>
          </mc:Fallback>
        </mc:AlternateConten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635" cy="261620"/>
                <wp:effectExtent l="48895" t="0" r="64770" b="5080"/>
                <wp:wrapNone/>
                <wp:docPr id="4" name="直接箭头连接符 19"/>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19" o:spid="_x0000_s1026" o:spt="32" type="#_x0000_t32" style="position:absolute;left:0pt;margin-left:150pt;margin-top:357.65pt;height:20.6pt;width:0.05pt;z-index:251662336;mso-width-relative:page;mso-height-relative:page;" filled="f" stroked="t" coordsize="21600,21600" o:gfxdata="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4GwsnYAAAACwEAAA8AAAAAAAAA&#10;AQAgAAAAIgAAAGRycy9kb3ducmV2LnhtbFBLAQIUABQAAAAIAIdO4kBiXbm2EQIAAPsDAAAOAAAA&#10;AAAAAAEAIAAAACcBAABkcnMvZTJvRG9jLnhtbFBLBQYAAAAABgAGAFkBAACqBQ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3" name="文本框 21"/>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0B76A063">
                            <w:pPr>
                              <w:jc w:val="center"/>
                              <w:rPr>
                                <w:rFonts w:ascii="宋体" w:hAnsi="宋体" w:eastAsia="宋体"/>
                              </w:rPr>
                            </w:pPr>
                            <w:r>
                              <w:rPr>
                                <w:rFonts w:hint="eastAsia" w:ascii="宋体" w:hAnsi="宋体" w:eastAsia="宋体"/>
                              </w:rPr>
                              <w:t>编制磋商文件</w:t>
                            </w:r>
                          </w:p>
                        </w:txbxContent>
                      </wps:txbx>
                      <wps:bodyPr upright="1"/>
                    </wps:wsp>
                  </a:graphicData>
                </a:graphic>
              </wp:anchor>
            </w:drawing>
          </mc:Choice>
          <mc:Fallback>
            <w:pict>
              <v:rect id="文本框 21" o:spid="_x0000_s1026" o:spt="1" style="position:absolute;left:0pt;margin-left:110.65pt;margin-top:6.65pt;height:20.65pt;width:85.75pt;z-index:251661312;mso-width-relative:page;mso-height-relative:page;" fillcolor="#F6FBFC" filled="t" stroked="t" coordsize="21600,21600" o:gfxdata="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mDub7YAAAACQEAAA8AAAAAAAAAAQAgAAAAIgAA&#10;AGRycy9kb3ducmV2LnhtbFBLAQIUABQAAAAIAIdO4kDhyoZKCAIAAC0EAAAOAAAAAAAAAAEAIAAA&#10;ACcBAABkcnMvZTJvRG9jLnhtbFBLBQYAAAAABgAGAFkBAAChBQAAAAA=&#10;">
                <v:fill on="t" focussize="0,0"/>
                <v:stroke weight="0.5pt" color="#000000" joinstyle="miter"/>
                <v:imagedata o:title=""/>
                <o:lock v:ext="edit" aspectratio="f"/>
                <v:textbox>
                  <w:txbxContent>
                    <w:p w14:paraId="0B76A063">
                      <w:pPr>
                        <w:jc w:val="center"/>
                        <w:rPr>
                          <w:rFonts w:ascii="宋体" w:hAnsi="宋体" w:eastAsia="宋体"/>
                        </w:rPr>
                      </w:pPr>
                      <w:r>
                        <w:rPr>
                          <w:rFonts w:hint="eastAsia" w:ascii="宋体" w:hAnsi="宋体" w:eastAsia="宋体"/>
                        </w:rPr>
                        <w:t>编制磋商文件</w:t>
                      </w: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8" name="文本框 40"/>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253E130A">
                            <w:pPr>
                              <w:jc w:val="center"/>
                              <w:rPr>
                                <w:rFonts w:ascii="宋体" w:hAnsi="宋体" w:eastAsia="宋体"/>
                              </w:rPr>
                            </w:pPr>
                            <w:r>
                              <w:rPr>
                                <w:rFonts w:hint="eastAsia" w:ascii="宋体" w:hAnsi="宋体" w:eastAsia="宋体"/>
                              </w:rPr>
                              <w:t>开启响应文件</w:t>
                            </w:r>
                          </w:p>
                          <w:p w14:paraId="53AAA2B9">
                            <w:pPr>
                              <w:rPr>
                                <w:rFonts w:ascii="仿宋_GB2312" w:eastAsia="仿宋_GB2312"/>
                              </w:rPr>
                            </w:pPr>
                            <w:r>
                              <w:rPr>
                                <w:rFonts w:hint="eastAsia" w:ascii="仿宋_GB2312" w:eastAsia="仿宋_GB2312"/>
                              </w:rPr>
                              <w:t>立项</w:t>
                            </w:r>
                          </w:p>
                          <w:p w14:paraId="148E39BD">
                            <w:pPr>
                              <w:rPr>
                                <w:rFonts w:ascii="仿宋_GB2312" w:eastAsia="仿宋_GB2312"/>
                              </w:rPr>
                            </w:pPr>
                          </w:p>
                        </w:txbxContent>
                      </wps:txbx>
                      <wps:bodyPr upright="1"/>
                    </wps:wsp>
                  </a:graphicData>
                </a:graphic>
              </wp:anchor>
            </w:drawing>
          </mc:Choice>
          <mc:Fallback>
            <w:pict>
              <v:rect id="文本框 40" o:spid="_x0000_s1026" o:spt="1" style="position:absolute;left:0pt;margin-left:110.65pt;margin-top:89.3pt;height:20.65pt;width:85.7pt;z-index:251666432;mso-width-relative:page;mso-height-relative:page;" fillcolor="#F6FBFC" filled="t" stroked="t" coordsize="21600,21600" o:gfxdata="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k8+x2QAAAAsBAAAPAAAAAAAAAAEAIAAAACIA&#10;AABkcnMvZG93bnJldi54bWxQSwECFAAUAAAACACHTuJANJd3yAgCAAAtBAAADgAAAAAAAAABACAA&#10;AAAoAQAAZHJzL2Uyb0RvYy54bWxQSwUGAAAAAAYABgBZAQAAogUAAAAA&#10;">
                <v:fill on="t" focussize="0,0"/>
                <v:stroke weight="0.5pt" color="#000000" joinstyle="miter"/>
                <v:imagedata o:title=""/>
                <o:lock v:ext="edit" aspectratio="f"/>
                <v:textbox>
                  <w:txbxContent>
                    <w:p w14:paraId="253E130A">
                      <w:pPr>
                        <w:jc w:val="center"/>
                        <w:rPr>
                          <w:rFonts w:ascii="宋体" w:hAnsi="宋体" w:eastAsia="宋体"/>
                        </w:rPr>
                      </w:pPr>
                      <w:r>
                        <w:rPr>
                          <w:rFonts w:hint="eastAsia" w:ascii="宋体" w:hAnsi="宋体" w:eastAsia="宋体"/>
                        </w:rPr>
                        <w:t>开启响应文件</w:t>
                      </w:r>
                    </w:p>
                    <w:p w14:paraId="53AAA2B9">
                      <w:pPr>
                        <w:rPr>
                          <w:rFonts w:ascii="仿宋_GB2312" w:eastAsia="仿宋_GB2312"/>
                        </w:rPr>
                      </w:pPr>
                      <w:r>
                        <w:rPr>
                          <w:rFonts w:hint="eastAsia" w:ascii="仿宋_GB2312" w:eastAsia="仿宋_GB2312"/>
                        </w:rPr>
                        <w:t>立项</w:t>
                      </w:r>
                    </w:p>
                    <w:p w14:paraId="148E39BD">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9" name="文本框 41"/>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F6FBFC"/>
                        </a:solidFill>
                        <a:ln w="6350" cap="flat" cmpd="sng">
                          <a:solidFill>
                            <a:srgbClr val="000000"/>
                          </a:solidFill>
                          <a:prstDash val="solid"/>
                          <a:miter/>
                          <a:headEnd type="none" w="med" len="med"/>
                          <a:tailEnd type="none" w="med" len="med"/>
                        </a:ln>
                      </wps:spPr>
                      <wps:txbx>
                        <w:txbxContent>
                          <w:p w14:paraId="15BCBB4C">
                            <w:pPr>
                              <w:jc w:val="center"/>
                              <w:rPr>
                                <w:rFonts w:ascii="宋体" w:hAnsi="宋体" w:eastAsia="宋体"/>
                              </w:rPr>
                            </w:pPr>
                            <w:r>
                              <w:rPr>
                                <w:rFonts w:hint="eastAsia" w:ascii="宋体" w:hAnsi="宋体" w:eastAsia="宋体"/>
                              </w:rPr>
                              <w:t>邀请供应商</w:t>
                            </w:r>
                          </w:p>
                          <w:p w14:paraId="3FEDB8DC">
                            <w:pPr>
                              <w:rPr>
                                <w:rFonts w:ascii="仿宋_GB2312" w:eastAsia="仿宋_GB2312"/>
                              </w:rPr>
                            </w:pPr>
                            <w:r>
                              <w:rPr>
                                <w:rFonts w:hint="eastAsia" w:ascii="仿宋_GB2312" w:eastAsia="仿宋_GB2312"/>
                              </w:rPr>
                              <w:t>立项</w:t>
                            </w:r>
                          </w:p>
                          <w:p w14:paraId="6F00803C">
                            <w:pPr>
                              <w:rPr>
                                <w:rFonts w:ascii="仿宋_GB2312" w:eastAsia="仿宋_GB2312"/>
                              </w:rPr>
                            </w:pPr>
                          </w:p>
                        </w:txbxContent>
                      </wps:txbx>
                      <wps:bodyPr upright="1"/>
                    </wps:wsp>
                  </a:graphicData>
                </a:graphic>
              </wp:anchor>
            </w:drawing>
          </mc:Choice>
          <mc:Fallback>
            <w:pict>
              <v:rect id="文本框 41" o:spid="_x0000_s1026" o:spt="1" style="position:absolute;left:0pt;margin-left:111.9pt;margin-top:48pt;height:20.65pt;width:84.5pt;z-index:251667456;mso-width-relative:page;mso-height-relative:page;" fillcolor="#F6FBFC" filled="t" stroked="t" coordsize="21600,21600" o:gfxdata="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Rqqq3ZAAAACgEAAA8AAAAAAAAAAQAgAAAAIgAA&#10;AGRycy9kb3ducmV2LnhtbFBLAQIUABQAAAAIAIdO4kCKiIYcBwIAAC0EAAAOAAAAAAAAAAEAIAAA&#10;ACgBAABkcnMvZTJvRG9jLnhtbFBLBQYAAAAABgAGAFkBAAChBQAAAAA=&#10;">
                <v:fill on="t" focussize="0,0"/>
                <v:stroke weight="0.5pt" color="#000000" joinstyle="miter"/>
                <v:imagedata o:title=""/>
                <o:lock v:ext="edit" aspectratio="f"/>
                <v:textbox>
                  <w:txbxContent>
                    <w:p w14:paraId="15BCBB4C">
                      <w:pPr>
                        <w:jc w:val="center"/>
                        <w:rPr>
                          <w:rFonts w:ascii="宋体" w:hAnsi="宋体" w:eastAsia="宋体"/>
                        </w:rPr>
                      </w:pPr>
                      <w:r>
                        <w:rPr>
                          <w:rFonts w:hint="eastAsia" w:ascii="宋体" w:hAnsi="宋体" w:eastAsia="宋体"/>
                        </w:rPr>
                        <w:t>邀请供应商</w:t>
                      </w:r>
                    </w:p>
                    <w:p w14:paraId="3FEDB8DC">
                      <w:pPr>
                        <w:rPr>
                          <w:rFonts w:ascii="仿宋_GB2312" w:eastAsia="仿宋_GB2312"/>
                        </w:rPr>
                      </w:pPr>
                      <w:r>
                        <w:rPr>
                          <w:rFonts w:hint="eastAsia" w:ascii="仿宋_GB2312" w:eastAsia="仿宋_GB2312"/>
                        </w:rPr>
                        <w:t>立项</w:t>
                      </w:r>
                    </w:p>
                    <w:p w14:paraId="6F00803C">
                      <w:pPr>
                        <w:rPr>
                          <w:rFonts w:ascii="仿宋_GB2312" w:eastAsia="仿宋_GB2312"/>
                        </w:rPr>
                      </w:pPr>
                    </w:p>
                  </w:txbxContent>
                </v:textbox>
              </v:rect>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635" cy="262255"/>
                <wp:effectExtent l="48895" t="0" r="64770" b="4445"/>
                <wp:wrapNone/>
                <wp:docPr id="10" name="直接箭头连接符 42"/>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2" o:spid="_x0000_s1026" o:spt="32" type="#_x0000_t32" style="position:absolute;left:0pt;margin-left:151.95pt;margin-top:27.3pt;height:20.65pt;width:0.05pt;z-index:251668480;mso-width-relative:page;mso-height-relative:page;" filled="f" stroked="t" coordsize="21600,21600" o:gfxdata="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r7dV7YAAAACQEAAA8AAAAAAAAAAQAg&#10;AAAAIgAAAGRycy9kb3ducmV2LnhtbFBLAQIUABQAAAAIAIdO4kDs+rrADgIAAPwDAAAOAAAAAAAA&#10;AAEAIAAAACcBAABkcnMvZTJvRG9jLnhtbFBLBQYAAAAABgAGAFkBAACnBQ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635" cy="262255"/>
                <wp:effectExtent l="48895" t="0" r="64770" b="4445"/>
                <wp:wrapNone/>
                <wp:docPr id="11" name="直接箭头连接符 4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3" o:spid="_x0000_s1026" o:spt="32" type="#_x0000_t32" style="position:absolute;left:0pt;margin-left:151.95pt;margin-top:68.65pt;height:20.65pt;width:0.05pt;z-index:251669504;mso-width-relative:page;mso-height-relative:page;" filled="f" stroked="t" coordsize="21600,21600" o:gfxdata="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0mU32AAAAAsBAAAPAAAAAAAAAAEA&#10;IAAAACIAAABkcnMvZG93bnJldi54bWxQSwECFAAUAAAACACHTuJAjltADA8CAAD8AwAADgAAAAAA&#10;AAABACAAAAAnAQAAZHJzL2Uyb0RvYy54bWxQSwUGAAAAAAYABgBZAQAAqAU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635" cy="262255"/>
                <wp:effectExtent l="48895" t="0" r="64770" b="4445"/>
                <wp:wrapNone/>
                <wp:docPr id="12" name="直接箭头连接符 44"/>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4" o:spid="_x0000_s1026" o:spt="32" type="#_x0000_t32" style="position:absolute;left:0pt;margin-left:150.1pt;margin-top:191.95pt;height:20.65pt;width:0.05pt;z-index:251670528;mso-width-relative:page;mso-height-relative:page;" filled="f" stroked="t" coordsize="21600,21600" o:gfxdata="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m8BprYAAAACwEAAA8AAAAAAAAAAQAg&#10;AAAAIgAAAGRycy9kb3ducmV2LnhtbFBLAQIUABQAAAAIAIdO4kD02XGwDgIAAPwDAAAOAAAAAAAA&#10;AAEAIAAAACcBAABkcnMvZTJvRG9jLnhtbFBLBQYAAAAABgAGAFkBAACnBQ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635" cy="262255"/>
                <wp:effectExtent l="48895" t="0" r="64770" b="4445"/>
                <wp:wrapNone/>
                <wp:docPr id="13" name="直接箭头连接符 45"/>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5" o:spid="_x0000_s1026" o:spt="32" type="#_x0000_t32" style="position:absolute;left:0pt;margin-left:150.1pt;margin-top:151.3pt;height:20.65pt;width:0.05pt;z-index:251671552;mso-width-relative:page;mso-height-relative:page;" filled="f" stroked="t" coordsize="21600,21600" o:gfxdata="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7v8VvXAAAACwEAAA8AAAAAAAAA&#10;AQAgAAAAIgAAAGRycy9kb3ducmV2LnhtbFBLAQIUABQAAAAIAIdO4kCWeIt8EgIAAPwDAAAOAAAA&#10;AAAAAAEAIAAAACYBAABkcnMvZTJvRG9jLnhtbFBLBQYAAAAABgAGAFkBAACqBQ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635" cy="262255"/>
                <wp:effectExtent l="48895" t="0" r="64770" b="4445"/>
                <wp:wrapNone/>
                <wp:docPr id="14" name="直接箭头连接符 46"/>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6" o:spid="_x0000_s1026" o:spt="32" type="#_x0000_t32" style="position:absolute;left:0pt;margin-left:150.1pt;margin-top:109.95pt;height:20.65pt;width:0.05pt;z-index:251672576;mso-width-relative:page;mso-height-relative:page;" filled="f" stroked="t" coordsize="21600,21600" o:gfxdata="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wPQ72AAAAAsBAAAPAAAAAAAAAAEA&#10;IAAAACIAAABkcnMvZG93bnJldi54bWxQSwECFAAUAAAACACHTuJA5nOyRQ8CAAD8AwAADgAAAAAA&#10;AAABACAAAAAnAQAAZHJzL2Uyb0RvYy54bWxQSwUGAAAAAAYABgBZAQAAqAU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635" cy="262255"/>
                <wp:effectExtent l="48895" t="0" r="64770" b="4445"/>
                <wp:wrapNone/>
                <wp:docPr id="17" name="直接箭头连接符 47"/>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7" o:spid="_x0000_s1026" o:spt="32" type="#_x0000_t32" style="position:absolute;left:0pt;margin-left:150.1pt;margin-top:274.6pt;height:20.65pt;width:0.05pt;z-index:251675648;mso-width-relative:page;mso-height-relative:page;" filled="f" stroked="t" coordsize="21600,21600" o:gfxdata="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g0fu2AAAAAsBAAAPAAAAAAAAAAEA&#10;IAAAACIAAABkcnMvZG93bnJldi54bWxQSwECFAAUAAAACACHTuJA76ZTPw8CAAD8AwAADgAAAAAA&#10;AAABACAAAAAnAQAAZHJzL2Uyb0RvYy54bWxQSwUGAAAAAAYABgBZAQAAqAU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635" cy="262255"/>
                <wp:effectExtent l="48895" t="0" r="64770" b="4445"/>
                <wp:wrapNone/>
                <wp:docPr id="18" name="直接箭头连接符 48"/>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8" o:spid="_x0000_s1026" o:spt="32" type="#_x0000_t32" style="position:absolute;left:0pt;margin-left:150.1pt;margin-top:233.3pt;height:20.65pt;width:0.05pt;z-index:251676672;mso-width-relative:page;mso-height-relative:page;" filled="f" stroked="t" coordsize="21600,21600" o:gfxdata="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2veqNkAAAALAQAADwAAAAAAAAAB&#10;ACAAAAAiAAAAZHJzL2Rvd25yZXYueG1sUEsBAhQAFAAAAAgAh07iQFfeReUPAgAA/AMAAA4AAAAA&#10;AAAAAQAgAAAAKAEAAGRycy9lMm9Eb2MueG1sUEsFBgAAAAAGAAYAWQEAAKkFAAAAAA==&#10;">
                <v:fill on="f" focussize="0,0"/>
                <v:stroke color="#457AB8" joinstyle="round" endarrow="open"/>
                <v:imagedata o:title=""/>
                <o:lock v:ext="edit" aspectratio="f"/>
              </v:shape>
            </w:pict>
          </mc:Fallback>
        </mc:AlternateContent>
      </w:r>
      <w:r>
        <w:rPr>
          <w:rFonts w:hint="eastAsia" w:ascii="宋体" w:hAnsi="宋体" w:eastAsia="宋体" w:cs="宋体"/>
          <w:b/>
          <w:kern w:val="2"/>
          <w:sz w:val="36"/>
          <w:szCs w:val="20"/>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635" cy="262255"/>
                <wp:effectExtent l="48895" t="0" r="64770" b="4445"/>
                <wp:wrapNone/>
                <wp:docPr id="21" name="直接箭头连接符 49"/>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57AB8"/>
                          </a:solidFill>
                          <a:prstDash val="solid"/>
                          <a:headEnd type="none" w="med" len="med"/>
                          <a:tailEnd type="arrow" w="med" len="med"/>
                        </a:ln>
                      </wps:spPr>
                      <wps:bodyPr upright="0"/>
                    </wps:wsp>
                  </a:graphicData>
                </a:graphic>
              </wp:anchor>
            </w:drawing>
          </mc:Choice>
          <mc:Fallback>
            <w:pict>
              <v:shape id="直接箭头连接符 49" o:spid="_x0000_s1026" o:spt="32" type="#_x0000_t32" style="position:absolute;left:0pt;margin-left:150.1pt;margin-top:315.95pt;height:20.65pt;width:0.05pt;z-index:251679744;mso-width-relative:page;mso-height-relative:page;" filled="f" stroked="t" coordsize="21600,21600" o:gfxdata="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QIs8jXAAAACwEAAA8AAAAAAAAAAQAg&#10;AAAAIgAAAGRycy9kb3ducmV2LnhtbFBLAQIUABQAAAAIAIdO4kAsVvwrDwIAAPwDAAAOAAAAAAAA&#10;AAEAIAAAACYBAABkcnMvZTJvRG9jLnhtbFBLBQYAAAAABgAGAFkBAACnBQAAAAA=&#10;">
                <v:fill on="f" focussize="0,0"/>
                <v:stroke color="#457AB8" joinstyle="round" endarrow="open"/>
                <v:imagedata o:title=""/>
                <o:lock v:ext="edit" aspectratio="f"/>
              </v:shape>
            </w:pict>
          </mc:Fallback>
        </mc:AlternateContent>
      </w:r>
      <w:r>
        <w:rPr>
          <w:rFonts w:hint="eastAsia" w:ascii="宋体" w:hAnsi="宋体" w:eastAsia="宋体" w:cs="宋体"/>
          <w:b/>
          <w:sz w:val="36"/>
          <w:szCs w:val="20"/>
        </w:rPr>
        <w:br w:type="page"/>
      </w:r>
    </w:p>
    <w:p w14:paraId="3C0AC2E0">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第三部分</w:t>
      </w:r>
      <w:bookmarkEnd w:id="8"/>
      <w:r>
        <w:rPr>
          <w:rFonts w:hint="eastAsia" w:ascii="宋体" w:hAnsi="宋体" w:eastAsia="宋体" w:cs="宋体"/>
          <w:b/>
          <w:sz w:val="36"/>
          <w:szCs w:val="20"/>
        </w:rPr>
        <w:t xml:space="preserve">  供应商须知</w:t>
      </w:r>
      <w:bookmarkEnd w:id="9"/>
    </w:p>
    <w:p w14:paraId="6EBF4097">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609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DB253F">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5BA6EB">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FE7ED3">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本项目的特别规定</w:t>
            </w:r>
          </w:p>
        </w:tc>
      </w:tr>
      <w:tr w14:paraId="6D6EB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28BF9">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9F2EE2">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43D3C18">
            <w:pPr>
              <w:spacing w:line="360" w:lineRule="auto"/>
              <w:rPr>
                <w:rFonts w:ascii="宋体" w:hAnsi="宋体" w:eastAsia="宋体" w:cs="宋体"/>
                <w:color w:val="auto"/>
                <w:sz w:val="24"/>
              </w:rPr>
            </w:pPr>
            <w:r>
              <w:rPr>
                <w:rFonts w:hint="eastAsia" w:ascii="宋体" w:hAnsi="宋体" w:eastAsia="宋体" w:cs="宋体"/>
                <w:color w:val="auto"/>
                <w:sz w:val="24"/>
              </w:rPr>
              <w:t>服务类。</w:t>
            </w:r>
          </w:p>
        </w:tc>
      </w:tr>
      <w:tr w14:paraId="4DD7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796D74">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4BEA0B">
            <w:pPr>
              <w:snapToGrid w:val="0"/>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5A81656">
            <w:pPr>
              <w:numPr>
                <w:ilvl w:val="0"/>
                <w:numId w:val="8"/>
              </w:numPr>
              <w:snapToGrid w:val="0"/>
              <w:spacing w:line="360" w:lineRule="auto"/>
            </w:pPr>
            <w:r>
              <w:rPr>
                <w:rFonts w:hint="eastAsia" w:ascii="宋体" w:hAnsi="宋体" w:cs="宋体"/>
                <w:color w:val="auto"/>
                <w:kern w:val="0"/>
                <w:sz w:val="24"/>
              </w:rPr>
              <w:t>标的：</w:t>
            </w:r>
            <w:r>
              <w:rPr>
                <w:rFonts w:hint="eastAsia" w:ascii="宋体" w:hAnsi="宋体" w:cs="宋体"/>
                <w:color w:val="auto"/>
                <w:kern w:val="0"/>
                <w:sz w:val="24"/>
                <w:u w:val="single"/>
                <w:lang w:eastAsia="zh-CN"/>
              </w:rPr>
              <w:t>杭州市临平区国民经济和社会发展第十五个五年规划纲要编制项目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122EC9BB">
            <w:pPr>
              <w:pStyle w:val="4"/>
              <w:numPr>
                <w:ilvl w:val="0"/>
                <w:numId w:val="0"/>
              </w:numPr>
              <w:jc w:val="both"/>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为中小微型企业。其中，从业人员100人及以上300人以下的为中型企业；从业人员10人及以上100人以下为小型企业；从业人员10人以下的为微型企业。</w:t>
            </w:r>
          </w:p>
        </w:tc>
      </w:tr>
      <w:tr w14:paraId="6E7F4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FD706C">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155F1E">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FDCD2C">
            <w:pPr>
              <w:spacing w:line="360" w:lineRule="auto"/>
              <w:rPr>
                <w:rFonts w:ascii="宋体" w:hAnsi="宋体" w:eastAsia="宋体" w:cs="宋体"/>
                <w:color w:val="auto"/>
                <w:kern w:val="0"/>
                <w:sz w:val="24"/>
              </w:rPr>
            </w:pPr>
            <w:r>
              <w:rPr>
                <w:rFonts w:hint="eastAsia" w:ascii="Wingdings" w:hAnsi="Wingdings" w:eastAsia="MS Gothic" w:cs="宋体"/>
                <w:color w:val="auto"/>
                <w:kern w:val="0"/>
                <w:sz w:val="24"/>
                <w:szCs w:val="24"/>
                <w:lang w:val="en-US" w:eastAsia="zh-CN" w:bidi="ar-SA"/>
              </w:rPr>
              <w:t>þ</w:t>
            </w:r>
            <w:r>
              <w:rPr>
                <w:rFonts w:hint="eastAsia" w:ascii="宋体" w:hAnsi="宋体" w:eastAsia="宋体" w:cs="宋体"/>
                <w:color w:val="auto"/>
                <w:kern w:val="0"/>
                <w:sz w:val="24"/>
              </w:rPr>
              <w:t>本项目不允许采购进口产品。</w:t>
            </w:r>
          </w:p>
          <w:p w14:paraId="0B5BF8F4">
            <w:pPr>
              <w:spacing w:line="360" w:lineRule="auto"/>
              <w:rPr>
                <w:rFonts w:ascii="宋体" w:hAnsi="宋体" w:eastAsia="宋体" w:cs="宋体"/>
                <w:color w:val="auto"/>
              </w:rPr>
            </w:pPr>
            <w:r>
              <w:rPr>
                <w:rFonts w:hint="eastAsia" w:ascii="MS Mincho" w:hAnsi="MS Mincho" w:eastAsia="MS Mincho" w:cs="MS Mincho"/>
                <w:color w:val="auto"/>
                <w:kern w:val="0"/>
                <w:sz w:val="24"/>
              </w:rPr>
              <w:t>☐</w:t>
            </w:r>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14:paraId="745D4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A2D20E">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E07ED8">
            <w:pPr>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42849">
            <w:pPr>
              <w:spacing w:line="360" w:lineRule="auto"/>
              <w:rPr>
                <w:rFonts w:ascii="宋体" w:hAnsi="宋体" w:eastAsia="宋体" w:cs="宋体"/>
                <w:color w:val="auto"/>
                <w:sz w:val="24"/>
              </w:rPr>
            </w:pPr>
            <w:r>
              <w:rPr>
                <w:rFonts w:hint="eastAsia" w:ascii="MS Gothic" w:hAnsi="MS Gothic" w:eastAsia="MS Gothic" w:cs="宋体"/>
                <w:color w:val="auto"/>
                <w:kern w:val="0"/>
                <w:sz w:val="24"/>
              </w:rPr>
              <w:t>☐</w:t>
            </w:r>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r>
              <w:rPr>
                <w:rFonts w:hint="eastAsia" w:ascii="Wingdings" w:hAnsi="Wingdings" w:eastAsia="MS Mincho" w:cs="MS Mincho"/>
                <w:color w:val="auto"/>
                <w:kern w:val="0"/>
                <w:sz w:val="24"/>
                <w:szCs w:val="24"/>
                <w:lang w:val="en-US" w:eastAsia="zh-CN" w:bidi="ar-SA"/>
              </w:rPr>
              <w:t>þ</w:t>
            </w:r>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6C32B892">
            <w:pPr>
              <w:spacing w:line="360" w:lineRule="auto"/>
              <w:rPr>
                <w:rFonts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63F63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BB9529">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7D0746">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4B35C">
            <w:pPr>
              <w:spacing w:line="360" w:lineRule="auto"/>
              <w:rPr>
                <w:rFonts w:ascii="宋体" w:hAnsi="宋体" w:eastAsia="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513C698D">
            <w:pPr>
              <w:spacing w:line="360" w:lineRule="auto"/>
              <w:rPr>
                <w:rFonts w:hint="eastAsia" w:ascii="宋体" w:hAnsi="宋体" w:eastAsia="宋体" w:cs="宋体"/>
                <w:color w:val="auto"/>
                <w:sz w:val="24"/>
                <w:szCs w:val="20"/>
              </w:rPr>
            </w:pPr>
            <w:r>
              <w:rPr>
                <w:rFonts w:hint="eastAsia" w:ascii="MS Mincho" w:hAnsi="MS Mincho" w:eastAsia="MS Mincho" w:cs="MS Mincho"/>
                <w:color w:val="auto"/>
                <w:kern w:val="0"/>
                <w:sz w:val="24"/>
              </w:rPr>
              <w:t>☐</w:t>
            </w:r>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p w14:paraId="4F8E0F5C">
            <w:pPr>
              <w:pStyle w:val="2"/>
              <w:ind w:firstLine="0" w:firstLineChars="0"/>
              <w:rPr>
                <w:rFonts w:hint="eastAsia" w:ascii="宋体" w:hAnsi="宋体" w:eastAsia="宋体" w:cs="宋体"/>
                <w:color w:val="auto"/>
                <w:kern w:val="2"/>
                <w:sz w:val="24"/>
                <w:szCs w:val="24"/>
                <w:lang w:val="en-US" w:eastAsia="zh-CN" w:bidi="ar-SA"/>
              </w:rPr>
            </w:pPr>
            <w:r>
              <w:rPr>
                <w:rFonts w:hint="eastAsia"/>
                <w:color w:val="auto"/>
              </w:rPr>
              <w:t>☐</w:t>
            </w:r>
            <w:r>
              <w:rPr>
                <w:rFonts w:hint="eastAsia" w:ascii="宋体" w:hAnsi="宋体" w:eastAsia="宋体" w:cs="宋体"/>
                <w:color w:val="auto"/>
                <w:kern w:val="2"/>
                <w:sz w:val="24"/>
                <w:szCs w:val="24"/>
                <w:lang w:val="en-US" w:eastAsia="zh-CN" w:bidi="ar-SA"/>
              </w:rPr>
              <w:t>C不统一组织，供应商在获取采购文件后，自行至项目现场考察。地点： ，联系人： ，联系方式： 。</w:t>
            </w:r>
          </w:p>
          <w:p w14:paraId="1F77D0BA">
            <w:pPr>
              <w:pStyle w:val="2"/>
              <w:rPr>
                <w:color w:val="auto"/>
              </w:rPr>
            </w:pPr>
          </w:p>
        </w:tc>
      </w:tr>
      <w:tr w14:paraId="79C1D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1BED35">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0053EC">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C03AE0">
            <w:pPr>
              <w:spacing w:line="360" w:lineRule="auto"/>
              <w:rPr>
                <w:rFonts w:ascii="宋体" w:hAnsi="宋体" w:eastAsia="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7F7028E4">
            <w:pPr>
              <w:spacing w:line="360" w:lineRule="auto"/>
              <w:rPr>
                <w:rFonts w:ascii="宋体" w:hAnsi="宋体" w:eastAsia="宋体" w:cs="宋体"/>
                <w:color w:val="auto"/>
                <w:kern w:val="0"/>
                <w:sz w:val="24"/>
              </w:rPr>
            </w:pPr>
            <w:r>
              <w:rPr>
                <w:rFonts w:hint="eastAsia" w:ascii="MS Mincho" w:hAnsi="MS Mincho" w:eastAsia="MS Mincho" w:cs="MS Mincho"/>
                <w:color w:val="auto"/>
                <w:kern w:val="0"/>
                <w:sz w:val="24"/>
              </w:rPr>
              <w:t>☐</w:t>
            </w:r>
            <w:r>
              <w:rPr>
                <w:rFonts w:hint="eastAsia" w:ascii="宋体" w:hAnsi="宋体" w:eastAsia="宋体" w:cs="宋体"/>
                <w:color w:val="auto"/>
                <w:kern w:val="0"/>
                <w:sz w:val="24"/>
              </w:rPr>
              <w:t>B要求提供，</w:t>
            </w:r>
          </w:p>
          <w:p w14:paraId="6145BF30">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56044D2B">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2EAF0535">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评审标准</w:t>
            </w:r>
            <w:r>
              <w:rPr>
                <w:rFonts w:hint="eastAsia" w:ascii="宋体" w:hAnsi="宋体" w:eastAsia="宋体" w:cs="宋体"/>
                <w:color w:val="auto"/>
                <w:kern w:val="0"/>
                <w:sz w:val="24"/>
              </w:rPr>
              <w:t>；</w:t>
            </w:r>
          </w:p>
          <w:p w14:paraId="6F20E69C">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（4）是否需要随样品提交检测报告：</w:t>
            </w:r>
            <w:r>
              <w:rPr>
                <w:rFonts w:hint="eastAsia" w:ascii="MS Mincho" w:hAnsi="MS Mincho" w:eastAsia="MS Mincho" w:cs="MS Mincho"/>
                <w:color w:val="auto"/>
                <w:kern w:val="0"/>
                <w:sz w:val="24"/>
              </w:rPr>
              <w:t>☐</w:t>
            </w:r>
            <w:r>
              <w:rPr>
                <w:rFonts w:hint="eastAsia" w:ascii="宋体" w:hAnsi="宋体" w:eastAsia="宋体" w:cs="宋体"/>
                <w:color w:val="auto"/>
                <w:kern w:val="0"/>
                <w:sz w:val="24"/>
              </w:rPr>
              <w:t>否；</w:t>
            </w:r>
            <w:r>
              <w:rPr>
                <w:rFonts w:hint="eastAsia" w:ascii="MS Mincho" w:hAnsi="MS Mincho" w:eastAsia="MS Mincho" w:cs="MS Mincho"/>
                <w:color w:val="auto"/>
                <w:kern w:val="0"/>
                <w:sz w:val="24"/>
              </w:rPr>
              <w:t>☐</w:t>
            </w:r>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14:paraId="7891A2BA">
            <w:pPr>
              <w:spacing w:line="360" w:lineRule="auto"/>
              <w:rPr>
                <w:rFonts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。请供应商在上述时间内提供样品并按规定位置安装完毕。超过截止时间的，采购人或采购代理机构将不予接收，并将清场并封闭样品现场。</w:t>
            </w:r>
          </w:p>
          <w:p w14:paraId="098A97C0">
            <w:pPr>
              <w:spacing w:line="360" w:lineRule="auto"/>
              <w:rPr>
                <w:rFonts w:ascii="宋体" w:hAnsi="宋体" w:eastAsia="宋体" w:cs="宋体"/>
                <w:color w:val="auto"/>
                <w:sz w:val="24"/>
              </w:rPr>
            </w:pPr>
            <w:r>
              <w:rPr>
                <w:rFonts w:hint="eastAsia" w:ascii="宋体" w:hAnsi="宋体" w:eastAsia="宋体" w:cs="宋体"/>
                <w:color w:val="auto"/>
                <w:sz w:val="24"/>
              </w:rPr>
              <w:t xml:space="preserve"> (6)采购活动结束后，对于未成交人提供的样品，采购人、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将通知未成交人在规定的时间内取回，逾期未取回的，采购人、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不负保管义务；对于成交人提供的样品，采购人将进行保管、封存，并作为履约验收的参考。</w:t>
            </w:r>
          </w:p>
          <w:p w14:paraId="71856411">
            <w:pPr>
              <w:spacing w:line="360" w:lineRule="auto"/>
              <w:rPr>
                <w:rFonts w:ascii="宋体" w:hAnsi="宋体" w:eastAsia="宋体" w:cs="宋体"/>
                <w:b/>
                <w:color w:val="auto"/>
                <w:sz w:val="24"/>
              </w:rPr>
            </w:pPr>
            <w:r>
              <w:rPr>
                <w:rFonts w:hint="eastAsia" w:ascii="宋体" w:hAnsi="宋体" w:eastAsia="宋体" w:cs="宋体"/>
                <w:color w:val="auto"/>
                <w:sz w:val="24"/>
              </w:rPr>
              <w:t>（7）制作、运输、安装和保管样品所发生的一切费用由供应商自理。</w:t>
            </w:r>
          </w:p>
        </w:tc>
      </w:tr>
      <w:tr w14:paraId="0493D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AEAF07">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941A47">
            <w:pPr>
              <w:snapToGrid w:val="0"/>
              <w:spacing w:line="360" w:lineRule="auto"/>
              <w:jc w:val="center"/>
              <w:rPr>
                <w:rFonts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4B51D">
            <w:pPr>
              <w:spacing w:line="360" w:lineRule="auto"/>
              <w:rPr>
                <w:rFonts w:ascii="宋体" w:hAnsi="宋体" w:eastAsia="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353899C5">
            <w:pPr>
              <w:spacing w:line="360" w:lineRule="auto"/>
              <w:rPr>
                <w:rFonts w:ascii="宋体" w:hAnsi="宋体" w:eastAsia="宋体" w:cs="宋体"/>
                <w:color w:val="auto"/>
                <w:kern w:val="0"/>
                <w:sz w:val="24"/>
              </w:rPr>
            </w:pPr>
            <w:r>
              <w:rPr>
                <w:rFonts w:hint="eastAsia" w:ascii="MS Mincho" w:hAnsi="MS Mincho" w:eastAsia="MS Mincho" w:cs="MS Mincho"/>
                <w:color w:val="auto"/>
                <w:kern w:val="0"/>
                <w:sz w:val="24"/>
              </w:rPr>
              <w:t>☐</w:t>
            </w:r>
            <w:r>
              <w:rPr>
                <w:rFonts w:hint="eastAsia" w:ascii="宋体" w:hAnsi="宋体" w:eastAsia="宋体" w:cs="宋体"/>
                <w:color w:val="auto"/>
                <w:kern w:val="0"/>
                <w:sz w:val="24"/>
              </w:rPr>
              <w:t>B组织。</w:t>
            </w:r>
          </w:p>
          <w:p w14:paraId="6F87E9B6">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（1）在评审时安排每个供应商进行方案讲解演示。每个供应商时间不超过</w:t>
            </w:r>
            <w:r>
              <w:rPr>
                <w:rFonts w:hint="eastAsia" w:ascii="宋体" w:hAnsi="宋体" w:eastAsia="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eastAsia="宋体" w:cs="宋体"/>
                <w:color w:val="auto"/>
                <w:kern w:val="0"/>
                <w:sz w:val="24"/>
              </w:rPr>
              <w:t>分钟，讲解次序以响应文件解密时间先后次序为准，讲解演示人员不超过</w:t>
            </w:r>
            <w:r>
              <w:rPr>
                <w:rFonts w:hint="eastAsia" w:ascii="宋体" w:hAnsi="宋体" w:eastAsia="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eastAsia="宋体" w:cs="宋体"/>
                <w:color w:val="auto"/>
                <w:kern w:val="0"/>
                <w:sz w:val="24"/>
              </w:rPr>
              <w:t>人。讲解演示结束后按要求解答评标委员会提问。</w:t>
            </w:r>
          </w:p>
          <w:p w14:paraId="1D455B93">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14:paraId="425B4CD2">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方式一：政采云平台在线讲解演示。政采云平台在线讲解需供应商根据政采云平台操作要求做好准备工作，提前完善软硬件配置环境。</w:t>
            </w:r>
          </w:p>
          <w:p w14:paraId="5FDE91CC">
            <w:pPr>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，讲解演示所用电脑等设备由供应商自备。现场讲解演示人员进场时提供讲解人员名单（加盖公章或授权代表签名）及身份证明，否则不得讲解演示。</w:t>
            </w:r>
          </w:p>
          <w:p w14:paraId="6A51168A">
            <w:pPr>
              <w:snapToGrid w:val="0"/>
              <w:spacing w:line="360" w:lineRule="auto"/>
              <w:rPr>
                <w:rFonts w:ascii="宋体" w:hAnsi="宋体" w:eastAsia="宋体" w:cs="宋体"/>
                <w:b/>
                <w:color w:val="auto"/>
                <w:kern w:val="0"/>
                <w:sz w:val="24"/>
                <w:lang w:val="zh-CN"/>
              </w:rPr>
            </w:pPr>
            <w:r>
              <w:rPr>
                <w:rFonts w:hint="eastAsia" w:ascii="宋体" w:hAnsi="宋体" w:eastAsia="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E863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033DBA3">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60F1C09">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D1CE7F">
            <w:pPr>
              <w:spacing w:line="360" w:lineRule="auto"/>
              <w:rPr>
                <w:rFonts w:ascii="宋体" w:hAnsi="宋体" w:eastAsia="宋体" w:cs="宋体"/>
                <w:snapToGrid w:val="0"/>
                <w:color w:val="auto"/>
                <w:kern w:val="0"/>
                <w:szCs w:val="21"/>
              </w:rPr>
            </w:pPr>
            <w:r>
              <w:rPr>
                <w:rFonts w:hint="eastAsia" w:ascii="宋体" w:hAnsi="宋体" w:eastAsia="宋体" w:cs="宋体"/>
                <w:color w:val="auto"/>
                <w:sz w:val="24"/>
              </w:rPr>
              <w:t>（1）资格证明文件：</w:t>
            </w:r>
            <w:r>
              <w:rPr>
                <w:rFonts w:hint="eastAsia" w:ascii="宋体" w:hAnsi="宋体" w:eastAsia="宋体" w:cs="宋体"/>
                <w:color w:val="auto"/>
                <w:kern w:val="0"/>
                <w:sz w:val="24"/>
                <w:lang w:val="zh-CN"/>
              </w:rPr>
              <w:t>供应商未提供有效的资格证明文件的，视为供应商不具备磋商文件中规定的资格要求，响应无效。</w:t>
            </w:r>
          </w:p>
        </w:tc>
      </w:tr>
      <w:tr w14:paraId="5B506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937349D">
            <w:pPr>
              <w:snapToGrid w:val="0"/>
              <w:spacing w:line="360" w:lineRule="auto"/>
              <w:jc w:val="center"/>
              <w:rPr>
                <w:rFonts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467421A">
            <w:pPr>
              <w:snapToGrid w:val="0"/>
              <w:spacing w:line="360" w:lineRule="auto"/>
              <w:jc w:val="center"/>
              <w:rPr>
                <w:rFonts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7356D7">
            <w:pPr>
              <w:spacing w:line="360" w:lineRule="auto"/>
              <w:rPr>
                <w:rFonts w:ascii="宋体" w:hAnsi="宋体" w:eastAsia="宋体" w:cs="宋体"/>
                <w:color w:val="auto"/>
                <w:sz w:val="24"/>
              </w:rPr>
            </w:pPr>
            <w:r>
              <w:rPr>
                <w:rFonts w:hint="eastAsia" w:ascii="宋体" w:hAnsi="宋体" w:eastAsia="宋体" w:cs="宋体"/>
                <w:color w:val="auto"/>
                <w:sz w:val="24"/>
              </w:rPr>
              <w:t>（2）资信证明文件：根据磋商文件第五部分评审标准提供。</w:t>
            </w:r>
          </w:p>
        </w:tc>
      </w:tr>
      <w:tr w14:paraId="2E429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D0C485">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121F0">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92BFA">
            <w:pPr>
              <w:pStyle w:val="2"/>
              <w:snapToGrid w:val="0"/>
              <w:spacing w:line="360" w:lineRule="auto"/>
              <w:ind w:left="0" w:leftChars="0" w:firstLine="0" w:firstLineChars="0"/>
              <w:rPr>
                <w:rFonts w:hint="eastAsia" w:ascii="宋体" w:hAnsi="宋体" w:eastAsia="宋体" w:cs="宋体"/>
                <w:color w:val="auto"/>
                <w:kern w:val="0"/>
                <w:sz w:val="24"/>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A54122A">
            <w:pPr>
              <w:pStyle w:val="2"/>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☐强制采购节能产品。产品：    </w:t>
            </w:r>
          </w:p>
          <w:p w14:paraId="224F217E">
            <w:pPr>
              <w:pStyle w:val="2"/>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□优先采购节能产品。产品：   </w:t>
            </w:r>
          </w:p>
          <w:p w14:paraId="1B3C96F4">
            <w:pPr>
              <w:pStyle w:val="2"/>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□优先采购环保产品。产品：    </w:t>
            </w:r>
          </w:p>
          <w:p w14:paraId="11A5773C">
            <w:pPr>
              <w:pStyle w:val="2"/>
              <w:ind w:firstLine="0" w:firstLineChars="0"/>
              <w:rPr>
                <w:color w:val="auto"/>
              </w:rPr>
            </w:pPr>
            <w:r>
              <w:rPr>
                <w:rFonts w:hint="eastAsia" w:ascii="宋体" w:hAnsi="宋体" w:eastAsia="宋体" w:cs="宋体"/>
                <w:color w:val="auto"/>
                <w:kern w:val="2"/>
                <w:sz w:val="24"/>
                <w:szCs w:val="24"/>
                <w:lang w:val="en-US" w:eastAsia="zh-CN" w:bidi="ar-SA"/>
              </w:rPr>
              <w:t>☑无</w:t>
            </w:r>
          </w:p>
        </w:tc>
      </w:tr>
      <w:tr w14:paraId="41E1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400E89">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CC2EFE2">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A1602">
            <w:pPr>
              <w:snapToGrid w:val="0"/>
              <w:spacing w:line="360" w:lineRule="auto"/>
              <w:jc w:val="left"/>
              <w:rPr>
                <w:rFonts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有关本项目实施所需的所有费用（含税费）均计入最后报价。《最后报价</w:t>
            </w:r>
            <w:r>
              <w:rPr>
                <w:rFonts w:hint="eastAsia" w:ascii="宋体" w:hAnsi="宋体" w:eastAsia="宋体" w:cs="宋体"/>
                <w:color w:val="auto"/>
                <w:sz w:val="24"/>
              </w:rPr>
              <w:t>一览表（报价表）</w:t>
            </w:r>
            <w:r>
              <w:rPr>
                <w:rFonts w:hint="eastAsia" w:ascii="宋体" w:hAnsi="宋体" w:eastAsia="宋体" w:cs="宋体"/>
                <w:color w:val="auto"/>
                <w:kern w:val="0"/>
                <w:sz w:val="24"/>
                <w:lang w:val="zh-CN"/>
              </w:rPr>
              <w:t>》</w:t>
            </w:r>
            <w:r>
              <w:rPr>
                <w:rFonts w:hint="eastAsia" w:ascii="宋体" w:hAnsi="宋体" w:eastAsia="宋体" w:cs="宋体"/>
                <w:color w:val="auto"/>
                <w:sz w:val="24"/>
              </w:rPr>
              <w:t>是最后报价的唯一载体</w:t>
            </w:r>
            <w:r>
              <w:rPr>
                <w:rFonts w:hint="eastAsia" w:ascii="宋体" w:hAnsi="宋体" w:eastAsia="宋体" w:cs="宋体"/>
                <w:color w:val="auto"/>
                <w:kern w:val="0"/>
                <w:sz w:val="24"/>
                <w:lang w:val="zh-CN"/>
              </w:rPr>
              <w:t>。磋商文件中价格全部采用人民币报价。磋商文件未列明，而供应商认为必需的费用也需列入报价。</w:t>
            </w:r>
          </w:p>
          <w:p w14:paraId="55F6CA35">
            <w:pPr>
              <w:snapToGrid w:val="0"/>
              <w:spacing w:line="360" w:lineRule="auto"/>
              <w:jc w:val="left"/>
              <w:rPr>
                <w:rFonts w:ascii="宋体" w:hAnsi="宋体" w:eastAsia="宋体" w:cs="宋体"/>
                <w:b/>
                <w:color w:val="auto"/>
                <w:kern w:val="0"/>
                <w:sz w:val="24"/>
                <w:lang w:val="zh-CN"/>
              </w:rPr>
            </w:pPr>
            <w:r>
              <w:rPr>
                <w:rFonts w:hint="eastAsia" w:ascii="宋体" w:hAnsi="宋体" w:eastAsia="宋体" w:cs="宋体"/>
                <w:b/>
                <w:color w:val="auto"/>
                <w:kern w:val="0"/>
                <w:sz w:val="24"/>
                <w:lang w:val="zh-CN"/>
              </w:rPr>
              <w:t>最后报价出现下列情形的，响应无效：</w:t>
            </w:r>
          </w:p>
          <w:p w14:paraId="16C21696">
            <w:pPr>
              <w:snapToGrid w:val="0"/>
              <w:spacing w:line="360" w:lineRule="auto"/>
              <w:ind w:firstLine="241" w:firstLineChars="100"/>
              <w:jc w:val="left"/>
              <w:rPr>
                <w:rFonts w:ascii="宋体" w:hAnsi="宋体" w:eastAsia="宋体" w:cs="宋体"/>
                <w:b/>
                <w:color w:val="auto"/>
                <w:kern w:val="0"/>
                <w:sz w:val="24"/>
                <w:lang w:val="zh-CN"/>
              </w:rPr>
            </w:pPr>
            <w:r>
              <w:rPr>
                <w:rFonts w:hint="eastAsia" w:ascii="宋体" w:hAnsi="宋体" w:eastAsia="宋体" w:cs="宋体"/>
                <w:b/>
                <w:color w:val="auto"/>
                <w:kern w:val="0"/>
                <w:sz w:val="24"/>
                <w:lang w:val="zh-CN"/>
              </w:rPr>
              <w:t>响应文件出现不是唯一的、有选择性的最后报价的；</w:t>
            </w:r>
          </w:p>
          <w:p w14:paraId="6DC11551">
            <w:pPr>
              <w:snapToGrid w:val="0"/>
              <w:spacing w:line="360" w:lineRule="auto"/>
              <w:ind w:firstLine="241" w:firstLineChars="100"/>
              <w:jc w:val="left"/>
              <w:rPr>
                <w:rFonts w:ascii="宋体" w:hAnsi="宋体" w:eastAsia="宋体" w:cs="宋体"/>
                <w:color w:val="auto"/>
                <w:kern w:val="0"/>
                <w:sz w:val="24"/>
                <w:lang w:val="zh-CN"/>
              </w:rPr>
            </w:pPr>
            <w:r>
              <w:rPr>
                <w:rFonts w:hint="eastAsia" w:ascii="宋体" w:hAnsi="宋体" w:eastAsia="宋体" w:cs="宋体"/>
                <w:b/>
                <w:color w:val="auto"/>
                <w:kern w:val="0"/>
                <w:sz w:val="24"/>
                <w:lang w:val="zh-CN"/>
              </w:rPr>
              <w:t>最后报价超过磋商文件中规定的预算金额或者最高限价的;</w:t>
            </w:r>
          </w:p>
          <w:p w14:paraId="4C118570">
            <w:pPr>
              <w:spacing w:line="360" w:lineRule="auto"/>
              <w:ind w:firstLine="241" w:firstLineChars="100"/>
              <w:rPr>
                <w:rFonts w:ascii="宋体" w:hAnsi="宋体" w:eastAsia="宋体" w:cs="宋体"/>
                <w:b/>
                <w:color w:val="auto"/>
                <w:sz w:val="24"/>
              </w:rPr>
            </w:pPr>
            <w:r>
              <w:rPr>
                <w:rFonts w:hint="eastAsia" w:ascii="宋体" w:hAnsi="宋体" w:eastAsia="宋体" w:cs="宋体"/>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226E0BB7">
            <w:pPr>
              <w:spacing w:line="360" w:lineRule="auto"/>
              <w:ind w:firstLine="241" w:firstLineChars="100"/>
              <w:rPr>
                <w:rFonts w:ascii="宋体" w:hAnsi="宋体" w:eastAsia="宋体" w:cs="宋体"/>
                <w:color w:val="auto"/>
                <w:sz w:val="24"/>
              </w:rPr>
            </w:pPr>
            <w:r>
              <w:rPr>
                <w:rFonts w:hint="eastAsia" w:ascii="宋体" w:hAnsi="宋体" w:eastAsia="宋体" w:cs="宋体"/>
                <w:b/>
                <w:color w:val="auto"/>
                <w:kern w:val="0"/>
                <w:sz w:val="24"/>
              </w:rPr>
              <w:t>供应商对根据修正原则修正后的报价不确认的</w:t>
            </w:r>
            <w:r>
              <w:rPr>
                <w:rFonts w:hint="eastAsia" w:ascii="宋体" w:hAnsi="宋体" w:eastAsia="宋体" w:cs="宋体"/>
                <w:b/>
                <w:color w:val="auto"/>
                <w:sz w:val="24"/>
              </w:rPr>
              <w:t>。</w:t>
            </w:r>
          </w:p>
        </w:tc>
      </w:tr>
      <w:tr w14:paraId="4015C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F4E0A78">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4B6E267F">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93EE597">
            <w:pPr>
              <w:spacing w:line="360" w:lineRule="auto"/>
              <w:ind w:firstLine="480" w:firstLineChars="200"/>
              <w:rPr>
                <w:rFonts w:ascii="宋体" w:hAnsi="宋体" w:eastAsia="宋体" w:cs="宋体"/>
                <w:color w:val="auto"/>
                <w:sz w:val="24"/>
              </w:rPr>
            </w:pPr>
            <w:r>
              <w:rPr>
                <w:rFonts w:hint="eastAsia" w:ascii="宋体" w:hAnsi="宋体" w:eastAsia="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07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607CAF">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E2034F5">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B05167">
            <w:pPr>
              <w:pStyle w:val="32"/>
              <w:spacing w:line="360" w:lineRule="auto"/>
              <w:rPr>
                <w:rFonts w:ascii="宋体" w:hAnsi="宋体" w:eastAsia="宋体" w:cs="宋体"/>
                <w:color w:val="auto"/>
                <w:kern w:val="28"/>
                <w:sz w:val="24"/>
              </w:rPr>
            </w:pPr>
            <w:r>
              <w:rPr>
                <w:rFonts w:hint="eastAsia" w:ascii="宋体" w:hAnsi="宋体" w:eastAsia="宋体" w:cs="宋体"/>
                <w:color w:val="auto"/>
                <w:kern w:val="28"/>
                <w:sz w:val="24"/>
                <w:szCs w:val="24"/>
              </w:rPr>
              <w:t>备份响应文件送达地点：</w:t>
            </w:r>
            <w:r>
              <w:rPr>
                <w:rFonts w:hint="eastAsia" w:ascii="宋体" w:hAnsi="宋体" w:eastAsia="宋体" w:cs="宋体"/>
                <w:color w:val="auto"/>
                <w:sz w:val="24"/>
                <w:u w:val="single"/>
                <w:lang w:val="en-US" w:eastAsia="zh-CN"/>
              </w:rPr>
              <w:t>杭州恒正造价工程师事务所</w:t>
            </w:r>
            <w:r>
              <w:rPr>
                <w:rFonts w:hint="eastAsia" w:ascii="宋体" w:hAnsi="宋体" w:eastAsia="宋体" w:cs="宋体"/>
                <w:color w:val="auto"/>
                <w:sz w:val="24"/>
                <w:u w:val="single"/>
              </w:rPr>
              <w:t xml:space="preserve"> </w:t>
            </w:r>
            <w:r>
              <w:rPr>
                <w:rFonts w:hint="eastAsia" w:ascii="宋体" w:hAnsi="宋体" w:eastAsia="宋体" w:cs="宋体"/>
                <w:color w:val="auto"/>
                <w:kern w:val="28"/>
                <w:sz w:val="24"/>
                <w:szCs w:val="24"/>
              </w:rPr>
              <w:t>；备份响应文件签收人员联系电话：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陈卉 89265552</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不强制或变相强制供应商提交备份响应文件。</w:t>
            </w:r>
          </w:p>
        </w:tc>
      </w:tr>
      <w:tr w14:paraId="79BE7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64" w:hRule="atLeast"/>
          <w:tblHeader/>
        </w:trPr>
        <w:tc>
          <w:tcPr>
            <w:tcW w:w="629" w:type="dxa"/>
            <w:tcBorders>
              <w:top w:val="single" w:color="auto" w:sz="4" w:space="0"/>
              <w:left w:val="single" w:color="000000" w:sz="8" w:space="0"/>
              <w:right w:val="single" w:color="000000" w:sz="2" w:space="0"/>
            </w:tcBorders>
            <w:vAlign w:val="center"/>
          </w:tcPr>
          <w:p w14:paraId="4A17E032">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13</w:t>
            </w:r>
          </w:p>
        </w:tc>
        <w:tc>
          <w:tcPr>
            <w:tcW w:w="1843" w:type="dxa"/>
            <w:tcBorders>
              <w:top w:val="single" w:color="000000" w:sz="8" w:space="0"/>
              <w:left w:val="single" w:color="000000" w:sz="2" w:space="0"/>
              <w:right w:val="single" w:color="000000" w:sz="8" w:space="0"/>
            </w:tcBorders>
            <w:vAlign w:val="center"/>
          </w:tcPr>
          <w:p w14:paraId="46C97E72">
            <w:pPr>
              <w:snapToGrid w:val="0"/>
              <w:spacing w:line="360" w:lineRule="auto"/>
              <w:jc w:val="center"/>
              <w:rPr>
                <w:rFonts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0102A">
            <w:pPr>
              <w:spacing w:line="360" w:lineRule="auto"/>
              <w:rPr>
                <w:rFonts w:hint="eastAsia" w:ascii="宋体" w:hAnsi="宋体" w:cs="宋体"/>
                <w:snapToGrid w:val="0"/>
                <w:color w:val="auto"/>
                <w:kern w:val="28"/>
                <w:sz w:val="24"/>
              </w:rPr>
            </w:pPr>
            <w:r>
              <w:rPr>
                <w:rFonts w:hint="eastAsia" w:ascii="宋体" w:hAnsi="宋体" w:eastAsia="宋体" w:cs="宋体"/>
                <w:kern w:val="0"/>
                <w:sz w:val="24"/>
              </w:rPr>
              <w:t>☐</w:t>
            </w: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2769F6FA">
            <w:pPr>
              <w:spacing w:line="360" w:lineRule="auto"/>
              <w:rPr>
                <w:rFonts w:ascii="宋体" w:hAnsi="宋体" w:cs="宋体"/>
                <w:snapToGrid w:val="0"/>
                <w:color w:val="auto"/>
                <w:kern w:val="28"/>
                <w:sz w:val="24"/>
              </w:rPr>
            </w:pPr>
            <w:r>
              <w:rPr>
                <w:rFonts w:hint="eastAsia" w:ascii="MS Gothic" w:hAnsi="MS Gothic" w:eastAsia="MS Mincho" w:cs="MS Mincho"/>
                <w:color w:val="auto"/>
                <w:kern w:val="0"/>
                <w:sz w:val="24"/>
                <w:szCs w:val="24"/>
                <w:lang w:val="en-US" w:eastAsia="zh-CN" w:bidi="ar-SA"/>
              </w:rPr>
              <w:t>☐</w:t>
            </w:r>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02DE254A">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02921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40149DE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8F0C7FE">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47C676">
            <w:pPr>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tc>
      </w:tr>
      <w:tr w14:paraId="3E35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33C5F2B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19465D8">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A584B2F">
            <w:pPr>
              <w:spacing w:line="360" w:lineRule="auto"/>
              <w:rPr>
                <w:rFonts w:hint="eastAsia" w:ascii="宋体" w:hAnsi="宋体" w:cs="宋体"/>
                <w:color w:val="auto"/>
                <w:kern w:val="0"/>
                <w:sz w:val="24"/>
                <w:highlight w:val="none"/>
                <w:lang w:eastAsia="zh-CN"/>
              </w:rPr>
            </w:pPr>
            <w:r>
              <w:rPr>
                <w:rFonts w:hint="eastAsia" w:hAnsi="宋体" w:cs="宋体"/>
                <w:b w:val="0"/>
                <w:bCs w:val="0"/>
                <w:color w:val="auto"/>
                <w:kern w:val="28"/>
                <w:sz w:val="24"/>
                <w:szCs w:val="24"/>
                <w:highlight w:val="none"/>
              </w:rPr>
              <w:t>本项目的招标代理费用由中标单位支付，代理费用</w:t>
            </w:r>
            <w:r>
              <w:rPr>
                <w:rFonts w:hint="eastAsia" w:hAnsi="宋体" w:cs="宋体"/>
                <w:b w:val="0"/>
                <w:bCs w:val="0"/>
                <w:color w:val="auto"/>
                <w:kern w:val="28"/>
                <w:sz w:val="24"/>
                <w:szCs w:val="24"/>
                <w:highlight w:val="none"/>
                <w:lang w:val="en-US" w:eastAsia="zh-CN"/>
              </w:rPr>
              <w:t>为4600元整</w:t>
            </w:r>
            <w:r>
              <w:rPr>
                <w:rFonts w:hint="eastAsia" w:hAnsi="宋体" w:cs="宋体"/>
                <w:b w:val="0"/>
                <w:bCs w:val="0"/>
                <w:color w:val="auto"/>
                <w:kern w:val="28"/>
                <w:sz w:val="24"/>
                <w:szCs w:val="24"/>
                <w:highlight w:val="none"/>
                <w:lang w:eastAsia="zh-CN"/>
              </w:rPr>
              <w:t>。</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p>
        </w:tc>
      </w:tr>
    </w:tbl>
    <w:p w14:paraId="21754131">
      <w:pPr>
        <w:snapToGrid w:val="0"/>
        <w:jc w:val="center"/>
        <w:rPr>
          <w:rFonts w:hint="eastAsia" w:ascii="宋体" w:hAnsi="宋体" w:eastAsia="宋体" w:cs="宋体"/>
          <w:b/>
          <w:sz w:val="32"/>
          <w:szCs w:val="20"/>
        </w:rPr>
      </w:pPr>
    </w:p>
    <w:p w14:paraId="4D53A51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二、总则</w:t>
      </w:r>
    </w:p>
    <w:bookmarkEnd w:id="10"/>
    <w:p w14:paraId="5D65728F">
      <w:pPr>
        <w:snapToGrid w:val="0"/>
        <w:spacing w:line="360" w:lineRule="auto"/>
        <w:jc w:val="left"/>
        <w:outlineLvl w:val="1"/>
        <w:rPr>
          <w:rFonts w:ascii="宋体" w:hAnsi="宋体" w:eastAsia="宋体"/>
          <w:b/>
          <w:color w:val="auto"/>
          <w:sz w:val="24"/>
        </w:rPr>
      </w:pPr>
      <w:bookmarkStart w:id="53" w:name="_Hlt75236290"/>
      <w:bookmarkEnd w:id="53"/>
      <w:bookmarkStart w:id="54" w:name="_Hlt74707468"/>
      <w:bookmarkEnd w:id="54"/>
      <w:bookmarkStart w:id="55" w:name="_Hlt74730295"/>
      <w:bookmarkEnd w:id="55"/>
      <w:bookmarkStart w:id="56" w:name="_Hlt75236011"/>
      <w:bookmarkEnd w:id="56"/>
      <w:bookmarkStart w:id="57" w:name="_Hlt68057669"/>
      <w:bookmarkEnd w:id="57"/>
      <w:bookmarkStart w:id="58" w:name="_Hlt75236101"/>
      <w:bookmarkEnd w:id="58"/>
      <w:bookmarkStart w:id="59" w:name="_Hlt74729768"/>
      <w:bookmarkEnd w:id="59"/>
      <w:bookmarkStart w:id="60" w:name="_Hlt74714665"/>
      <w:bookmarkEnd w:id="60"/>
      <w:bookmarkStart w:id="61" w:name="_Hlt68072990"/>
      <w:bookmarkEnd w:id="61"/>
      <w:bookmarkStart w:id="62" w:name="_Toc164416483"/>
      <w:bookmarkStart w:id="63" w:name="第三部分"/>
      <w:r>
        <w:rPr>
          <w:rFonts w:hint="eastAsia" w:ascii="宋体" w:hAnsi="宋体" w:eastAsia="宋体"/>
          <w:b/>
          <w:color w:val="auto"/>
          <w:sz w:val="24"/>
        </w:rPr>
        <w:t>1. 适用范围</w:t>
      </w:r>
    </w:p>
    <w:p w14:paraId="1C77E401">
      <w:pPr>
        <w:snapToGrid w:val="0"/>
        <w:spacing w:line="360" w:lineRule="auto"/>
        <w:ind w:firstLine="480" w:firstLineChars="200"/>
        <w:jc w:val="left"/>
        <w:rPr>
          <w:rFonts w:ascii="宋体" w:hAnsi="宋体" w:eastAsia="宋体"/>
          <w:color w:val="auto"/>
          <w:sz w:val="24"/>
        </w:rPr>
      </w:pPr>
      <w:r>
        <w:rPr>
          <w:rFonts w:hint="eastAsia" w:ascii="宋体" w:hAnsi="宋体" w:eastAsia="宋体"/>
          <w:color w:val="auto"/>
          <w:sz w:val="24"/>
        </w:rPr>
        <w:t>本磋商文件适用于该项目的邀请、响应、开启响应文件、信用信息查询、资格性审查、评审、成交、合同、验收等行为（法律、法规另有规定的，从其规定）。</w:t>
      </w:r>
    </w:p>
    <w:p w14:paraId="043829AE">
      <w:pPr>
        <w:adjustRightInd/>
        <w:spacing w:line="360" w:lineRule="auto"/>
        <w:outlineLvl w:val="0"/>
        <w:rPr>
          <w:rFonts w:ascii="宋体" w:hAnsi="宋体" w:eastAsia="宋体" w:cs="仿宋_GB2312"/>
          <w:b/>
          <w:color w:val="auto"/>
          <w:sz w:val="24"/>
        </w:rPr>
      </w:pPr>
      <w:r>
        <w:rPr>
          <w:rFonts w:hint="eastAsia" w:ascii="宋体" w:hAnsi="宋体" w:eastAsia="宋体" w:cs="仿宋_GB2312"/>
          <w:b/>
          <w:color w:val="auto"/>
          <w:sz w:val="24"/>
        </w:rPr>
        <w:t>2.定义</w:t>
      </w:r>
    </w:p>
    <w:p w14:paraId="127D6ACC">
      <w:pPr>
        <w:spacing w:line="360" w:lineRule="auto"/>
        <w:ind w:firstLine="480" w:firstLineChars="200"/>
        <w:rPr>
          <w:rFonts w:ascii="宋体" w:hAnsi="宋体" w:eastAsia="宋体"/>
          <w:color w:val="auto"/>
          <w:sz w:val="24"/>
        </w:rPr>
      </w:pPr>
      <w:r>
        <w:rPr>
          <w:rFonts w:hint="eastAsia" w:ascii="宋体" w:hAnsi="宋体" w:eastAsia="宋体"/>
          <w:color w:val="auto"/>
          <w:sz w:val="24"/>
        </w:rPr>
        <w:t>2.1 “采购人”系指磋商邀请公告中载明的本项目的采购人。</w:t>
      </w:r>
    </w:p>
    <w:p w14:paraId="3E77863E">
      <w:pPr>
        <w:spacing w:line="360" w:lineRule="auto"/>
        <w:ind w:firstLine="480" w:firstLineChars="200"/>
        <w:rPr>
          <w:rFonts w:ascii="宋体" w:hAnsi="宋体" w:eastAsia="宋体"/>
          <w:color w:val="auto"/>
          <w:sz w:val="24"/>
        </w:rPr>
      </w:pPr>
      <w:r>
        <w:rPr>
          <w:rFonts w:hint="eastAsia" w:ascii="宋体" w:hAnsi="宋体" w:eastAsia="宋体"/>
          <w:color w:val="auto"/>
          <w:sz w:val="24"/>
        </w:rPr>
        <w:t>2.2 “</w:t>
      </w:r>
      <w:r>
        <w:rPr>
          <w:rFonts w:hint="eastAsia" w:ascii="宋体" w:hAnsi="宋体" w:eastAsia="宋体"/>
          <w:color w:val="auto"/>
          <w:sz w:val="24"/>
          <w:lang w:eastAsia="zh-CN"/>
        </w:rPr>
        <w:t>采购代理机构</w:t>
      </w:r>
      <w:r>
        <w:rPr>
          <w:rFonts w:hint="eastAsia" w:ascii="宋体" w:hAnsi="宋体" w:eastAsia="宋体"/>
          <w:color w:val="auto"/>
          <w:sz w:val="24"/>
        </w:rPr>
        <w:t>”系指磋商邀请公告中载明的本项目的</w:t>
      </w:r>
      <w:r>
        <w:rPr>
          <w:rFonts w:hint="eastAsia" w:ascii="宋体" w:hAnsi="宋体" w:eastAsia="宋体"/>
          <w:color w:val="auto"/>
          <w:sz w:val="24"/>
          <w:lang w:eastAsia="zh-CN"/>
        </w:rPr>
        <w:t>采购代理机构</w:t>
      </w:r>
      <w:r>
        <w:rPr>
          <w:rFonts w:hint="eastAsia" w:ascii="宋体" w:hAnsi="宋体" w:eastAsia="宋体"/>
          <w:color w:val="auto"/>
          <w:sz w:val="24"/>
        </w:rPr>
        <w:t>。</w:t>
      </w:r>
    </w:p>
    <w:p w14:paraId="347E86B2">
      <w:pPr>
        <w:spacing w:line="360" w:lineRule="auto"/>
        <w:ind w:firstLine="480" w:firstLineChars="200"/>
        <w:rPr>
          <w:rFonts w:ascii="宋体" w:hAnsi="宋体" w:eastAsia="宋体"/>
          <w:color w:val="auto"/>
          <w:sz w:val="24"/>
        </w:rPr>
      </w:pPr>
      <w:r>
        <w:rPr>
          <w:rFonts w:hint="eastAsia" w:ascii="宋体" w:hAnsi="宋体" w:eastAsia="宋体"/>
          <w:color w:val="auto"/>
          <w:sz w:val="24"/>
        </w:rPr>
        <w:t>2.3 “供应商”系指响应磋商、参加本次竞争的法人、其他组织或自然人。</w:t>
      </w:r>
    </w:p>
    <w:p w14:paraId="77BD2A85">
      <w:pPr>
        <w:spacing w:line="360" w:lineRule="auto"/>
        <w:ind w:firstLine="480" w:firstLineChars="200"/>
        <w:rPr>
          <w:rFonts w:ascii="宋体" w:hAnsi="宋体" w:eastAsia="宋体"/>
          <w:color w:val="auto"/>
          <w:sz w:val="24"/>
        </w:rPr>
      </w:pPr>
      <w:r>
        <w:rPr>
          <w:rFonts w:hint="eastAsia" w:ascii="宋体" w:hAnsi="宋体" w:eastAsia="宋体"/>
          <w:color w:val="auto"/>
          <w:sz w:val="24"/>
        </w:rPr>
        <w:t>2.4 “负责人”系指法人企业的法定负责人，或其他组织为法律、行政法规规定代表单位行使职权的主要负责人，或自然人本人。</w:t>
      </w:r>
    </w:p>
    <w:p w14:paraId="1D12C754">
      <w:pPr>
        <w:spacing w:line="360" w:lineRule="auto"/>
        <w:ind w:firstLine="480" w:firstLineChars="200"/>
        <w:rPr>
          <w:rFonts w:ascii="宋体" w:hAnsi="宋体" w:eastAsia="宋体"/>
          <w:color w:val="auto"/>
          <w:sz w:val="24"/>
        </w:rPr>
      </w:pPr>
      <w:r>
        <w:rPr>
          <w:rFonts w:hint="eastAsia" w:ascii="宋体" w:hAnsi="宋体" w:eastAsia="宋体"/>
          <w:color w:val="auto"/>
          <w:sz w:val="24"/>
        </w:rPr>
        <w:t>2.5 “成交人”系指经评审确定的成交供应商。</w:t>
      </w:r>
    </w:p>
    <w:p w14:paraId="2B9A3921">
      <w:pPr>
        <w:spacing w:line="360" w:lineRule="auto"/>
        <w:ind w:firstLine="480" w:firstLineChars="200"/>
        <w:rPr>
          <w:rFonts w:ascii="宋体" w:hAnsi="宋体" w:eastAsia="宋体"/>
          <w:color w:val="auto"/>
          <w:sz w:val="24"/>
        </w:rPr>
      </w:pPr>
      <w:r>
        <w:rPr>
          <w:rFonts w:hint="eastAsia" w:ascii="宋体" w:hAnsi="宋体" w:eastAsia="宋体"/>
          <w:color w:val="auto"/>
          <w:sz w:val="24"/>
        </w:rPr>
        <w:t>2.6“响应文件”系指供应商提交的商务技术文件。供应商提交最后报价后，最后报价是供应商响应文件的有效组成部分。</w:t>
      </w:r>
    </w:p>
    <w:p w14:paraId="5361B350">
      <w:pPr>
        <w:spacing w:line="360" w:lineRule="auto"/>
        <w:ind w:firstLine="480" w:firstLineChars="200"/>
        <w:rPr>
          <w:rFonts w:ascii="宋体" w:hAnsi="宋体" w:eastAsia="宋体"/>
          <w:color w:val="auto"/>
          <w:sz w:val="24"/>
        </w:rPr>
      </w:pPr>
      <w:r>
        <w:rPr>
          <w:rFonts w:hint="eastAsia" w:ascii="宋体" w:hAnsi="宋体" w:eastAsia="宋体"/>
          <w:color w:val="auto"/>
          <w:sz w:val="24"/>
        </w:rPr>
        <w:t>2.7“电子交易平台”</w:t>
      </w:r>
      <w:r>
        <w:rPr>
          <w:rFonts w:hint="eastAsia" w:ascii="宋体" w:hAnsi="宋体" w:eastAsia="宋体"/>
          <w:color w:val="auto"/>
          <w:sz w:val="24"/>
          <w:lang w:val="en-US" w:eastAsia="zh-CN"/>
        </w:rPr>
        <w:t>系</w:t>
      </w:r>
      <w:r>
        <w:rPr>
          <w:rFonts w:hint="eastAsia" w:ascii="宋体" w:hAnsi="宋体" w:eastAsia="宋体"/>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ascii="宋体" w:hAnsi="宋体" w:eastAsia="宋体" w:cs="Times New Roman"/>
          <w:color w:val="auto"/>
          <w:kern w:val="2"/>
          <w:sz w:val="24"/>
          <w:szCs w:val="24"/>
        </w:rPr>
        <w:t>https://www.zcygov.cn/</w:t>
      </w:r>
      <w:r>
        <w:rPr>
          <w:rFonts w:hint="eastAsia" w:ascii="宋体" w:hAnsi="宋体" w:eastAsia="宋体" w:cs="Times New Roman"/>
          <w:color w:val="auto"/>
          <w:kern w:val="2"/>
          <w:sz w:val="24"/>
          <w:szCs w:val="24"/>
        </w:rPr>
        <w:fldChar w:fldCharType="end"/>
      </w:r>
      <w:r>
        <w:rPr>
          <w:rFonts w:hint="eastAsia" w:ascii="宋体" w:hAnsi="宋体" w:eastAsia="宋体"/>
          <w:color w:val="auto"/>
          <w:sz w:val="24"/>
        </w:rPr>
        <w:t>）。</w:t>
      </w:r>
    </w:p>
    <w:p w14:paraId="4998750A">
      <w:pPr>
        <w:spacing w:line="360" w:lineRule="auto"/>
        <w:ind w:firstLine="480" w:firstLineChars="200"/>
        <w:rPr>
          <w:rFonts w:ascii="宋体" w:hAnsi="宋体" w:eastAsia="宋体"/>
          <w:color w:val="auto"/>
          <w:sz w:val="24"/>
        </w:rPr>
      </w:pPr>
      <w:r>
        <w:rPr>
          <w:rFonts w:hint="eastAsia" w:ascii="宋体" w:hAnsi="宋体" w:eastAsia="宋体"/>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eastAsia="宋体"/>
          <w:color w:val="auto"/>
          <w:sz w:val="24"/>
        </w:rPr>
        <w:t>4</w:t>
      </w:r>
      <w:r>
        <w:rPr>
          <w:rFonts w:hint="eastAsia" w:ascii="宋体" w:hAnsi="宋体" w:eastAsia="宋体"/>
          <w:color w:val="auto"/>
          <w:sz w:val="24"/>
        </w:rPr>
        <w:t>）。</w:t>
      </w:r>
    </w:p>
    <w:p w14:paraId="567095F6">
      <w:pPr>
        <w:spacing w:line="360" w:lineRule="auto"/>
        <w:ind w:firstLine="480" w:firstLineChars="200"/>
        <w:rPr>
          <w:rFonts w:ascii="宋体" w:hAnsi="宋体" w:eastAsia="宋体"/>
          <w:color w:val="auto"/>
          <w:sz w:val="24"/>
        </w:rPr>
      </w:pPr>
      <w:r>
        <w:rPr>
          <w:rFonts w:hint="eastAsia" w:ascii="宋体" w:hAnsi="宋体" w:eastAsia="宋体"/>
          <w:color w:val="auto"/>
          <w:sz w:val="24"/>
        </w:rPr>
        <w:t xml:space="preserve">2.9 </w:t>
      </w:r>
      <w:r>
        <w:rPr>
          <w:rFonts w:hint="eastAsia" w:ascii="宋体" w:hAnsi="宋体" w:eastAsia="宋体"/>
          <w:color w:val="auto"/>
          <w:sz w:val="24"/>
          <w:u w:val="single"/>
        </w:rPr>
        <w:t>“书面形式”包括数据电文形式与纸质形式。数据电文形式与纸质形式的采购活动具有同等法律效力。</w:t>
      </w:r>
    </w:p>
    <w:p w14:paraId="622404CF">
      <w:pPr>
        <w:snapToGrid w:val="0"/>
        <w:spacing w:line="360" w:lineRule="auto"/>
        <w:ind w:firstLine="480" w:firstLineChars="200"/>
        <w:jc w:val="left"/>
        <w:rPr>
          <w:rFonts w:ascii="宋体" w:hAnsi="宋体" w:eastAsia="宋体"/>
          <w:b/>
          <w:color w:val="auto"/>
          <w:sz w:val="24"/>
        </w:rPr>
      </w:pPr>
      <w:r>
        <w:rPr>
          <w:rFonts w:hint="eastAsia" w:ascii="宋体" w:hAnsi="宋体" w:eastAsia="宋体"/>
          <w:color w:val="auto"/>
          <w:sz w:val="24"/>
        </w:rPr>
        <w:t>2.10 “▲” 系指实质性要求条款， “※”系指磋商过程中可能实质性变动的内容，</w:t>
      </w:r>
      <w:r>
        <w:rPr>
          <w:rFonts w:ascii="宋体" w:hAnsi="宋体" w:eastAsia="宋体"/>
          <w:color w:val="auto"/>
          <w:sz w:val="24"/>
        </w:rPr>
        <w:t xml:space="preserve"> </w:t>
      </w:r>
      <w:r>
        <w:rPr>
          <w:rFonts w:hint="eastAsia" w:ascii="宋体" w:hAnsi="宋体" w:eastAsia="宋体" w:cs="宋体"/>
          <w:color w:val="auto"/>
          <w:sz w:val="24"/>
        </w:rPr>
        <w:t>“</w:t>
      </w:r>
      <w:r>
        <w:rPr>
          <w:rFonts w:ascii="Wingdings" w:hAnsi="Wingdings" w:eastAsia="宋体" w:cs="宋体"/>
          <w:color w:val="auto"/>
          <w:kern w:val="0"/>
          <w:sz w:val="24"/>
          <w:szCs w:val="24"/>
          <w:lang w:val="en-US" w:eastAsia="zh-CN" w:bidi="ar-SA"/>
        </w:rPr>
        <w:t>þ</w:t>
      </w:r>
      <w:r>
        <w:rPr>
          <w:rFonts w:hint="eastAsia" w:ascii="宋体" w:hAnsi="宋体" w:eastAsia="宋体" w:cs="宋体"/>
          <w:color w:val="auto"/>
          <w:sz w:val="24"/>
        </w:rPr>
        <w:t>” 系指适用本项目的要求，“</w:t>
      </w:r>
      <w:r>
        <w:rPr>
          <w:rFonts w:hint="eastAsia" w:ascii="MS Mincho" w:hAnsi="MS Mincho" w:eastAsia="MS Mincho" w:cs="MS Mincho"/>
          <w:color w:val="auto"/>
          <w:kern w:val="0"/>
          <w:sz w:val="24"/>
        </w:rPr>
        <w:t>☐</w:t>
      </w:r>
      <w:r>
        <w:rPr>
          <w:rFonts w:hint="eastAsia" w:ascii="宋体" w:hAnsi="宋体" w:eastAsia="宋体" w:cs="宋体"/>
          <w:color w:val="auto"/>
          <w:sz w:val="24"/>
        </w:rPr>
        <w:t>” 系指不适用本项目的要求。</w:t>
      </w:r>
    </w:p>
    <w:p w14:paraId="657D55C4">
      <w:pPr>
        <w:adjustRightInd/>
        <w:spacing w:line="360" w:lineRule="auto"/>
        <w:outlineLvl w:val="0"/>
        <w:rPr>
          <w:rFonts w:ascii="宋体" w:hAnsi="宋体" w:eastAsia="宋体" w:cs="仿宋_GB2312"/>
          <w:b/>
          <w:color w:val="auto"/>
          <w:sz w:val="24"/>
        </w:rPr>
      </w:pPr>
      <w:r>
        <w:rPr>
          <w:rFonts w:hint="eastAsia" w:ascii="宋体" w:hAnsi="宋体" w:eastAsia="宋体" w:cs="仿宋_GB2312"/>
          <w:b/>
          <w:color w:val="auto"/>
          <w:sz w:val="24"/>
        </w:rPr>
        <w:t>3. 响应有效期</w:t>
      </w:r>
    </w:p>
    <w:p w14:paraId="7EB16913">
      <w:pPr>
        <w:spacing w:line="360" w:lineRule="auto"/>
        <w:ind w:firstLine="480" w:firstLineChars="200"/>
        <w:rPr>
          <w:rFonts w:ascii="宋体" w:hAnsi="宋体" w:eastAsia="宋体" w:cs="仿宋_GB2312"/>
          <w:b/>
          <w:color w:val="auto"/>
          <w:sz w:val="24"/>
          <w:szCs w:val="21"/>
        </w:rPr>
      </w:pPr>
      <w:r>
        <w:rPr>
          <w:rFonts w:hint="eastAsia" w:ascii="宋体" w:hAnsi="宋体" w:eastAsia="宋体" w:cs="仿宋_GB2312"/>
          <w:color w:val="auto"/>
          <w:sz w:val="24"/>
          <w:szCs w:val="20"/>
        </w:rPr>
        <w:t>▲3.1</w:t>
      </w:r>
      <w:r>
        <w:rPr>
          <w:rFonts w:hint="eastAsia" w:ascii="宋体" w:hAnsi="宋体" w:eastAsia="宋体" w:cs="仿宋_GB2312"/>
          <w:b/>
          <w:color w:val="auto"/>
          <w:sz w:val="24"/>
          <w:szCs w:val="20"/>
        </w:rPr>
        <w:t>响应有效期为从提交响应文件的截止之日起90天。供应商的响应文件中承</w:t>
      </w:r>
      <w:r>
        <w:rPr>
          <w:rFonts w:hint="eastAsia" w:ascii="宋体" w:hAnsi="宋体" w:eastAsia="宋体" w:cs="仿宋_GB2312"/>
          <w:b/>
          <w:color w:val="auto"/>
          <w:sz w:val="24"/>
          <w:szCs w:val="21"/>
        </w:rPr>
        <w:t>诺的响应有效期少于磋商文件中载明的磋商有效期的，响应无效。</w:t>
      </w:r>
    </w:p>
    <w:p w14:paraId="7E7C7130">
      <w:pPr>
        <w:pStyle w:val="219"/>
        <w:spacing w:before="0"/>
        <w:ind w:firstLine="480"/>
        <w:rPr>
          <w:rFonts w:ascii="宋体" w:hAnsi="宋体" w:eastAsia="宋体" w:cs="仿宋_GB2312"/>
          <w:color w:val="auto"/>
        </w:rPr>
      </w:pPr>
      <w:r>
        <w:rPr>
          <w:rFonts w:hint="eastAsia" w:ascii="宋体" w:hAnsi="宋体" w:eastAsia="宋体" w:cs="仿宋_GB2312"/>
          <w:color w:val="auto"/>
        </w:rPr>
        <w:t>3.2响应文件合格提交后，自响应截止日期起，在响应有效期内有效。</w:t>
      </w:r>
    </w:p>
    <w:p w14:paraId="33BFBDCC">
      <w:pPr>
        <w:pStyle w:val="219"/>
        <w:spacing w:before="0"/>
        <w:ind w:firstLine="480"/>
        <w:rPr>
          <w:rFonts w:ascii="宋体" w:hAnsi="宋体" w:eastAsia="宋体" w:cs="仿宋_GB2312"/>
          <w:color w:val="auto"/>
        </w:rPr>
      </w:pPr>
      <w:r>
        <w:rPr>
          <w:rFonts w:hint="eastAsia" w:ascii="宋体" w:hAnsi="宋体" w:eastAsia="宋体" w:cs="仿宋_GB2312"/>
          <w:color w:val="auto"/>
        </w:rPr>
        <w:t>3.3在原定响应有效期满之前，如果出现特殊情况，</w:t>
      </w:r>
      <w:r>
        <w:rPr>
          <w:rFonts w:hint="eastAsia" w:ascii="宋体" w:hAnsi="宋体" w:eastAsia="宋体" w:cs="仿宋_GB2312"/>
          <w:color w:val="auto"/>
          <w:lang w:eastAsia="zh-CN"/>
        </w:rPr>
        <w:t>采购代理机构</w:t>
      </w:r>
      <w:r>
        <w:rPr>
          <w:rFonts w:hint="eastAsia" w:ascii="宋体" w:hAnsi="宋体" w:eastAsia="宋体" w:cs="仿宋_GB2312"/>
          <w:color w:val="auto"/>
        </w:rPr>
        <w:t>可以以书面形式通知供应商延长响应有效期。供应商同意延长的，不得要求或被允许修改其响应文件;供应商拒绝延长的，其响应无效。</w:t>
      </w:r>
      <w:r>
        <w:rPr>
          <w:rFonts w:hint="eastAsia" w:ascii="宋体" w:hAnsi="宋体" w:eastAsia="宋体"/>
          <w:color w:val="auto"/>
          <w:szCs w:val="24"/>
        </w:rPr>
        <w:t>拒绝延长磋商有效期的供应商不得再参与该项目后续采购活动。</w:t>
      </w:r>
    </w:p>
    <w:p w14:paraId="12AF89C9">
      <w:pPr>
        <w:tabs>
          <w:tab w:val="left" w:pos="3780"/>
        </w:tabs>
        <w:spacing w:line="360" w:lineRule="auto"/>
        <w:rPr>
          <w:rFonts w:ascii="宋体" w:hAnsi="宋体" w:eastAsia="宋体"/>
          <w:b/>
          <w:color w:val="auto"/>
          <w:sz w:val="24"/>
        </w:rPr>
      </w:pPr>
      <w:r>
        <w:rPr>
          <w:rFonts w:hint="eastAsia" w:ascii="宋体" w:hAnsi="宋体" w:eastAsia="宋体"/>
          <w:b/>
          <w:color w:val="auto"/>
          <w:sz w:val="24"/>
        </w:rPr>
        <w:t>4．响应费用</w:t>
      </w:r>
    </w:p>
    <w:p w14:paraId="7615505A">
      <w:pPr>
        <w:pStyle w:val="32"/>
        <w:spacing w:line="360" w:lineRule="auto"/>
        <w:ind w:firstLine="360" w:firstLineChars="150"/>
        <w:rPr>
          <w:rFonts w:ascii="宋体" w:hAnsi="宋体" w:eastAsia="宋体"/>
          <w:color w:val="auto"/>
          <w:sz w:val="24"/>
          <w:lang w:val="zh-CN"/>
        </w:rPr>
      </w:pPr>
      <w:r>
        <w:rPr>
          <w:rFonts w:hint="eastAsia" w:ascii="宋体" w:hAnsi="宋体" w:eastAsia="宋体"/>
          <w:color w:val="auto"/>
          <w:sz w:val="24"/>
        </w:rPr>
        <w:t>供应商需自行承担涉及响应的一切费用</w:t>
      </w:r>
      <w:r>
        <w:rPr>
          <w:rFonts w:hint="eastAsia" w:ascii="宋体" w:hAnsi="宋体" w:eastAsia="宋体"/>
          <w:color w:val="auto"/>
          <w:sz w:val="24"/>
          <w:lang w:val="zh-CN"/>
        </w:rPr>
        <w:t>。</w:t>
      </w:r>
    </w:p>
    <w:p w14:paraId="752C4A72">
      <w:pPr>
        <w:spacing w:line="360" w:lineRule="auto"/>
        <w:jc w:val="center"/>
        <w:rPr>
          <w:rFonts w:ascii="宋体" w:hAnsi="宋体" w:eastAsia="宋体" w:cs="仿宋_GB2312"/>
          <w:b/>
          <w:color w:val="auto"/>
          <w:sz w:val="24"/>
        </w:rPr>
      </w:pPr>
    </w:p>
    <w:p w14:paraId="3DBA9F99">
      <w:pPr>
        <w:adjustRightInd/>
        <w:spacing w:line="360" w:lineRule="auto"/>
        <w:jc w:val="center"/>
        <w:outlineLvl w:val="0"/>
        <w:rPr>
          <w:rFonts w:ascii="宋体" w:hAnsi="宋体" w:eastAsia="宋体" w:cs="仿宋_GB2312"/>
          <w:b/>
          <w:color w:val="auto"/>
          <w:sz w:val="32"/>
          <w:szCs w:val="20"/>
        </w:rPr>
      </w:pPr>
      <w:r>
        <w:rPr>
          <w:rFonts w:hint="eastAsia" w:ascii="宋体" w:hAnsi="宋体" w:eastAsia="宋体" w:cs="仿宋_GB2312"/>
          <w:b/>
          <w:color w:val="auto"/>
          <w:sz w:val="32"/>
          <w:szCs w:val="20"/>
        </w:rPr>
        <w:t>三、需要落实的政府采购政策</w:t>
      </w:r>
    </w:p>
    <w:p w14:paraId="7B91EDE1">
      <w:pPr>
        <w:pStyle w:val="219"/>
        <w:spacing w:before="0"/>
        <w:ind w:firstLine="0" w:firstLineChars="0"/>
        <w:rPr>
          <w:rFonts w:ascii="宋体" w:hAnsi="宋体" w:eastAsia="宋体"/>
          <w:b/>
          <w:color w:val="auto"/>
          <w:szCs w:val="24"/>
        </w:rPr>
      </w:pPr>
      <w:r>
        <w:rPr>
          <w:rFonts w:hint="eastAsia" w:ascii="宋体" w:hAnsi="宋体" w:eastAsia="宋体"/>
          <w:b/>
          <w:color w:val="auto"/>
          <w:szCs w:val="24"/>
        </w:rPr>
        <w:t>1.是否允许采购进口产品要求</w:t>
      </w:r>
    </w:p>
    <w:p w14:paraId="6758DACC">
      <w:pPr>
        <w:pStyle w:val="32"/>
        <w:spacing w:line="360" w:lineRule="auto"/>
        <w:ind w:firstLine="360" w:firstLineChars="150"/>
        <w:rPr>
          <w:rFonts w:ascii="宋体" w:hAnsi="宋体" w:eastAsia="宋体"/>
          <w:color w:val="auto"/>
          <w:sz w:val="24"/>
        </w:rPr>
      </w:pPr>
      <w:r>
        <w:rPr>
          <w:rFonts w:hint="eastAsia" w:ascii="宋体" w:hAnsi="宋体" w:eastAsia="宋体"/>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olor w:val="auto"/>
          <w:sz w:val="24"/>
          <w:lang w:eastAsia="zh-CN"/>
        </w:rPr>
        <w:t>采购代理机构</w:t>
      </w:r>
      <w:r>
        <w:rPr>
          <w:rFonts w:hint="eastAsia" w:ascii="宋体" w:hAnsi="宋体" w:eastAsia="宋体"/>
          <w:color w:val="auto"/>
          <w:sz w:val="24"/>
        </w:rPr>
        <w:t>不会对其加以限制，仍将按照公平竞争原则实施采购）</w:t>
      </w:r>
      <w:r>
        <w:rPr>
          <w:rFonts w:hint="eastAsia" w:ascii="宋体" w:hAnsi="宋体" w:eastAsia="宋体" w:cs="宋体"/>
          <w:color w:val="auto"/>
          <w:sz w:val="24"/>
        </w:rPr>
        <w:t>；</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olor w:val="auto"/>
          <w:sz w:val="24"/>
        </w:rPr>
        <w:t>。</w:t>
      </w:r>
    </w:p>
    <w:p w14:paraId="012DADCA">
      <w:pPr>
        <w:spacing w:line="360" w:lineRule="auto"/>
        <w:rPr>
          <w:rFonts w:ascii="宋体" w:hAnsi="宋体" w:eastAsia="宋体"/>
          <w:b/>
          <w:color w:val="auto"/>
          <w:sz w:val="24"/>
        </w:rPr>
      </w:pPr>
      <w:r>
        <w:rPr>
          <w:rFonts w:hint="eastAsia" w:ascii="宋体" w:hAnsi="宋体" w:eastAsia="宋体"/>
          <w:b/>
          <w:color w:val="auto"/>
          <w:sz w:val="24"/>
        </w:rPr>
        <w:t>2.支持绿色发展</w:t>
      </w:r>
    </w:p>
    <w:p w14:paraId="34F81C63">
      <w:pPr>
        <w:spacing w:line="360" w:lineRule="auto"/>
        <w:ind w:firstLine="480" w:firstLineChars="200"/>
        <w:rPr>
          <w:rFonts w:ascii="宋体" w:hAnsi="宋体" w:eastAsia="宋体" w:cs="宋体"/>
          <w:b/>
          <w:color w:val="auto"/>
          <w:sz w:val="24"/>
        </w:rPr>
      </w:pPr>
      <w:r>
        <w:rPr>
          <w:rFonts w:hint="eastAsia" w:ascii="宋体" w:hAnsi="宋体" w:eastAsia="宋体"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37E60A6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eastAsia="宋体" w:cs="宋体"/>
          <w:color w:val="auto"/>
          <w:sz w:val="24"/>
        </w:rPr>
        <w:t>。</w:t>
      </w:r>
    </w:p>
    <w:p w14:paraId="08958F88">
      <w:pPr>
        <w:spacing w:line="360" w:lineRule="auto"/>
        <w:ind w:firstLine="480" w:firstLineChars="200"/>
        <w:rPr>
          <w:rFonts w:ascii="宋体" w:hAnsi="宋体" w:cs="宋体"/>
          <w:color w:val="auto"/>
          <w:sz w:val="24"/>
        </w:rPr>
      </w:pPr>
      <w:r>
        <w:rPr>
          <w:rFonts w:hint="eastAsia" w:ascii="宋体" w:hAnsi="宋体" w:eastAsia="宋体" w:cs="宋体"/>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20F1BB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EDE4FE">
      <w:pPr>
        <w:spacing w:line="360" w:lineRule="auto"/>
        <w:ind w:firstLine="480" w:firstLineChars="200"/>
        <w:rPr>
          <w:rFonts w:ascii="宋体" w:hAnsi="宋体" w:cs="宋体"/>
          <w:color w:val="auto"/>
          <w:sz w:val="24"/>
        </w:rPr>
      </w:pPr>
    </w:p>
    <w:p w14:paraId="31EBB4B0">
      <w:pPr>
        <w:pStyle w:val="32"/>
        <w:spacing w:line="360" w:lineRule="auto"/>
        <w:rPr>
          <w:rFonts w:ascii="宋体" w:hAnsi="宋体" w:eastAsia="宋体"/>
          <w:b/>
          <w:color w:val="auto"/>
          <w:sz w:val="24"/>
          <w:szCs w:val="24"/>
        </w:rPr>
      </w:pPr>
      <w:r>
        <w:rPr>
          <w:rFonts w:hint="eastAsia" w:ascii="宋体" w:hAnsi="宋体" w:eastAsia="宋体"/>
          <w:b/>
          <w:color w:val="auto"/>
          <w:sz w:val="24"/>
          <w:szCs w:val="24"/>
        </w:rPr>
        <w:t>3.支持中小企业发展。</w:t>
      </w:r>
    </w:p>
    <w:p w14:paraId="7BCBD12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AB4BBD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3CF2DF73">
      <w:pPr>
        <w:widowControl/>
        <w:spacing w:line="360" w:lineRule="auto"/>
        <w:ind w:firstLine="480" w:firstLineChars="200"/>
        <w:jc w:val="left"/>
        <w:rPr>
          <w:rFonts w:ascii="宋体" w:hAnsi="宋体" w:eastAsia="宋体" w:cs="宋体"/>
          <w:color w:val="auto"/>
          <w:kern w:val="0"/>
          <w:sz w:val="24"/>
        </w:rPr>
      </w:pPr>
      <w:r>
        <w:rPr>
          <w:rFonts w:ascii="宋体" w:hAnsi="宋体" w:eastAsia="宋体" w:cs="宋体"/>
          <w:bCs/>
          <w:color w:val="auto"/>
          <w:sz w:val="24"/>
        </w:rPr>
        <w:t>3.2</w:t>
      </w:r>
      <w:r>
        <w:rPr>
          <w:rFonts w:hint="eastAsia" w:ascii="宋体" w:hAnsi="宋体" w:eastAsia="宋体" w:cs="宋体"/>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3D7332B">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731CB5D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9ADCDC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3.4符合《关于促进残疾人就业政府采购政策的通知》（财库〔2017〕141号）规定的条件并提供《残疾人福利性单位声明函》（附件</w:t>
      </w:r>
      <w:r>
        <w:rPr>
          <w:rFonts w:ascii="宋体" w:hAnsi="宋体" w:eastAsia="宋体" w:cs="宋体"/>
          <w:color w:val="auto"/>
          <w:sz w:val="24"/>
        </w:rPr>
        <w:t>3</w:t>
      </w:r>
      <w:r>
        <w:rPr>
          <w:rFonts w:hint="eastAsia" w:ascii="宋体" w:hAnsi="宋体" w:eastAsia="宋体" w:cs="宋体"/>
          <w:color w:val="auto"/>
          <w:sz w:val="24"/>
        </w:rPr>
        <w:t>）的残疾人福利性单位视同小型、微型企业；</w:t>
      </w:r>
    </w:p>
    <w:p w14:paraId="0678221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B2899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3.6可享受中小企业扶持政策的供应商应按照磋商文件格式要求提供《中小企业声明函》，</w:t>
      </w:r>
      <w:r>
        <w:rPr>
          <w:rFonts w:hint="eastAsia" w:ascii="宋体" w:hAnsi="宋体" w:eastAsia="宋体" w:cs="宋体"/>
          <w:color w:val="auto"/>
          <w:sz w:val="24"/>
          <w:lang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rPr>
        <w:t>。</w:t>
      </w:r>
    </w:p>
    <w:p w14:paraId="0EEF6D9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3.7中小企业享受扶持政策获得政府采购合同的，小微企业不得将合同分包给大中型企业，中型企业不得将合同分包给大型企业。</w:t>
      </w:r>
    </w:p>
    <w:p w14:paraId="5577DC39">
      <w:pPr>
        <w:spacing w:line="360" w:lineRule="auto"/>
        <w:rPr>
          <w:rFonts w:ascii="宋体" w:hAnsi="宋体" w:eastAsia="宋体" w:cs="宋体"/>
          <w:b/>
          <w:color w:val="auto"/>
          <w:sz w:val="24"/>
        </w:rPr>
      </w:pPr>
      <w:r>
        <w:rPr>
          <w:rFonts w:hint="eastAsia" w:ascii="宋体" w:hAnsi="宋体" w:eastAsia="宋体" w:cs="宋体"/>
          <w:b/>
          <w:color w:val="auto"/>
          <w:sz w:val="24"/>
        </w:rPr>
        <w:t>4.</w:t>
      </w:r>
      <w:r>
        <w:rPr>
          <w:rFonts w:hint="eastAsia" w:ascii="宋体" w:hAnsi="宋体" w:eastAsia="宋体" w:cs="宋体"/>
          <w:b/>
          <w:bCs/>
          <w:color w:val="auto"/>
          <w:sz w:val="24"/>
        </w:rPr>
        <w:t>支持创新发展</w:t>
      </w:r>
    </w:p>
    <w:p w14:paraId="7116543C">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5639A09">
      <w:pPr>
        <w:pStyle w:val="4"/>
        <w:numPr>
          <w:ilvl w:val="0"/>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004C180">
      <w:pPr>
        <w:spacing w:line="360" w:lineRule="auto"/>
        <w:rPr>
          <w:rFonts w:ascii="宋体" w:hAnsi="宋体" w:eastAsia="宋体" w:cs="宋体"/>
          <w:b/>
          <w:color w:val="auto"/>
          <w:sz w:val="24"/>
        </w:rPr>
      </w:pPr>
      <w:r>
        <w:rPr>
          <w:rFonts w:hint="eastAsia" w:ascii="宋体" w:hAnsi="宋体" w:eastAsia="宋体" w:cs="宋体"/>
          <w:b/>
          <w:color w:val="auto"/>
          <w:sz w:val="24"/>
        </w:rPr>
        <w:t>5.平等对待内外资企业和符合条件的破产重整企业</w:t>
      </w:r>
    </w:p>
    <w:p w14:paraId="132FF22B">
      <w:pPr>
        <w:spacing w:line="360" w:lineRule="auto"/>
        <w:ind w:firstLine="480" w:firstLineChars="200"/>
        <w:rPr>
          <w:rFonts w:ascii="宋体" w:hAnsi="宋体" w:eastAsia="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0742E780">
      <w:pPr>
        <w:spacing w:line="360" w:lineRule="auto"/>
        <w:ind w:firstLine="480" w:firstLineChars="200"/>
        <w:rPr>
          <w:rFonts w:ascii="宋体" w:hAnsi="宋体" w:eastAsia="宋体"/>
          <w:color w:val="auto"/>
          <w:sz w:val="24"/>
        </w:rPr>
      </w:pPr>
    </w:p>
    <w:p w14:paraId="67042564">
      <w:pPr>
        <w:adjustRightInd/>
        <w:spacing w:line="360" w:lineRule="auto"/>
        <w:jc w:val="center"/>
        <w:outlineLvl w:val="0"/>
        <w:rPr>
          <w:rFonts w:hint="eastAsia" w:ascii="宋体" w:hAnsi="宋体" w:eastAsia="宋体" w:cs="仿宋_GB2312"/>
          <w:b/>
          <w:color w:val="auto"/>
          <w:sz w:val="32"/>
          <w:szCs w:val="20"/>
        </w:rPr>
      </w:pPr>
      <w:r>
        <w:rPr>
          <w:rFonts w:hint="eastAsia" w:ascii="宋体" w:hAnsi="宋体" w:eastAsia="宋体" w:cs="仿宋_GB2312"/>
          <w:b/>
          <w:color w:val="auto"/>
          <w:sz w:val="32"/>
          <w:szCs w:val="20"/>
        </w:rPr>
        <w:t>四、询问、质疑与投诉、补偿救济</w:t>
      </w:r>
    </w:p>
    <w:p w14:paraId="7E2A1D71">
      <w:pPr>
        <w:pStyle w:val="32"/>
        <w:spacing w:line="360" w:lineRule="auto"/>
        <w:rPr>
          <w:rFonts w:ascii="宋体" w:hAnsi="宋体" w:eastAsia="宋体"/>
          <w:b/>
          <w:color w:val="auto"/>
          <w:sz w:val="24"/>
        </w:rPr>
      </w:pPr>
      <w:r>
        <w:rPr>
          <w:rFonts w:hint="eastAsia" w:ascii="宋体" w:hAnsi="宋体" w:eastAsia="宋体"/>
          <w:b/>
          <w:color w:val="auto"/>
          <w:sz w:val="24"/>
        </w:rPr>
        <w:t>1.在线询问、质疑、投诉</w:t>
      </w:r>
    </w:p>
    <w:p w14:paraId="73865EFA">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1A7AFA9">
      <w:pPr>
        <w:spacing w:line="360" w:lineRule="auto"/>
        <w:rPr>
          <w:rFonts w:ascii="宋体" w:hAnsi="宋体" w:eastAsia="宋体"/>
          <w:b/>
          <w:color w:val="auto"/>
          <w:sz w:val="24"/>
        </w:rPr>
      </w:pPr>
      <w:r>
        <w:rPr>
          <w:rFonts w:hint="eastAsia" w:ascii="宋体" w:hAnsi="宋体" w:eastAsia="宋体"/>
          <w:b/>
          <w:color w:val="auto"/>
          <w:sz w:val="24"/>
        </w:rPr>
        <w:t>2. 供应商询问</w:t>
      </w:r>
    </w:p>
    <w:p w14:paraId="5F263697">
      <w:pPr>
        <w:autoSpaceDE w:val="0"/>
        <w:autoSpaceDN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15882E">
      <w:pPr>
        <w:spacing w:line="360" w:lineRule="auto"/>
        <w:rPr>
          <w:rFonts w:ascii="宋体" w:hAnsi="宋体" w:eastAsia="宋体"/>
          <w:b/>
          <w:color w:val="auto"/>
          <w:sz w:val="24"/>
        </w:rPr>
      </w:pPr>
      <w:r>
        <w:rPr>
          <w:rFonts w:hint="eastAsia" w:ascii="宋体" w:hAnsi="宋体" w:eastAsia="宋体"/>
          <w:b/>
          <w:color w:val="auto"/>
          <w:sz w:val="24"/>
        </w:rPr>
        <w:t>3. 供应商质疑</w:t>
      </w:r>
    </w:p>
    <w:p w14:paraId="2FA80FAF">
      <w:pPr>
        <w:pStyle w:val="32"/>
        <w:spacing w:line="360" w:lineRule="auto"/>
        <w:ind w:firstLine="482" w:firstLineChars="200"/>
        <w:rPr>
          <w:rFonts w:ascii="宋体" w:hAnsi="宋体" w:eastAsia="宋体"/>
          <w:b/>
          <w:color w:val="auto"/>
          <w:sz w:val="24"/>
        </w:rPr>
      </w:pPr>
      <w:r>
        <w:rPr>
          <w:rFonts w:hint="eastAsia" w:ascii="宋体" w:hAnsi="宋体" w:eastAsia="宋体" w:cs="微软雅黑"/>
          <w:b/>
          <w:color w:val="auto"/>
          <w:kern w:val="0"/>
          <w:sz w:val="24"/>
          <w:lang w:val="zh-CN"/>
        </w:rPr>
        <w:t>3</w:t>
      </w:r>
      <w:r>
        <w:rPr>
          <w:rFonts w:hint="eastAsia" w:ascii="宋体" w:hAnsi="宋体" w:eastAsia="宋体"/>
          <w:b/>
          <w:color w:val="auto"/>
          <w:sz w:val="24"/>
        </w:rPr>
        <w:t>.1质疑提出时效</w:t>
      </w:r>
    </w:p>
    <w:p w14:paraId="42604DFF">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3.1.1提出质疑的供应商应当是参与所质疑项目采购活动的供应商。潜在供应商已依法获取其可质疑的采购文件的，可以对该文件提出质疑。</w:t>
      </w:r>
    </w:p>
    <w:p w14:paraId="7360D5C8">
      <w:pPr>
        <w:pStyle w:val="32"/>
        <w:spacing w:line="360" w:lineRule="auto"/>
        <w:ind w:firstLine="480" w:firstLineChars="200"/>
        <w:rPr>
          <w:rFonts w:ascii="宋体" w:hAnsi="宋体" w:eastAsia="宋体"/>
          <w:color w:val="auto"/>
          <w:sz w:val="24"/>
        </w:rPr>
      </w:pPr>
      <w:r>
        <w:rPr>
          <w:rFonts w:hint="eastAsia" w:ascii="宋体" w:hAnsi="宋体" w:eastAsia="宋体" w:cs="微软雅黑"/>
          <w:color w:val="auto"/>
          <w:kern w:val="0"/>
          <w:sz w:val="24"/>
          <w:lang w:val="zh-CN"/>
        </w:rPr>
        <w:t>3</w:t>
      </w:r>
      <w:r>
        <w:rPr>
          <w:rFonts w:hint="eastAsia" w:ascii="宋体" w:hAnsi="宋体" w:eastAsia="宋体"/>
          <w:color w:val="auto"/>
          <w:sz w:val="24"/>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olor w:val="auto"/>
          <w:sz w:val="24"/>
          <w:lang w:eastAsia="zh-CN"/>
        </w:rPr>
        <w:t>采购代理机构</w:t>
      </w:r>
      <w:r>
        <w:rPr>
          <w:rFonts w:hint="eastAsia" w:ascii="宋体" w:hAnsi="宋体" w:eastAsia="宋体"/>
          <w:color w:val="auto"/>
          <w:sz w:val="24"/>
        </w:rPr>
        <w:t>提出质疑，否则，采购人或者</w:t>
      </w:r>
      <w:r>
        <w:rPr>
          <w:rFonts w:hint="eastAsia" w:ascii="宋体" w:hAnsi="宋体" w:eastAsia="宋体"/>
          <w:color w:val="auto"/>
          <w:sz w:val="24"/>
          <w:lang w:eastAsia="zh-CN"/>
        </w:rPr>
        <w:t>采购代理机构</w:t>
      </w:r>
      <w:r>
        <w:rPr>
          <w:rFonts w:hint="eastAsia" w:ascii="宋体" w:hAnsi="宋体" w:eastAsia="宋体"/>
          <w:color w:val="auto"/>
          <w:sz w:val="24"/>
        </w:rPr>
        <w:t>不予受理：</w:t>
      </w:r>
    </w:p>
    <w:p w14:paraId="26519E57">
      <w:pPr>
        <w:pStyle w:val="6"/>
        <w:spacing w:line="360" w:lineRule="auto"/>
        <w:ind w:firstLine="434" w:firstLineChars="181"/>
        <w:rPr>
          <w:rFonts w:ascii="宋体" w:hAnsi="宋体" w:eastAsia="宋体"/>
          <w:color w:val="auto"/>
          <w:kern w:val="2"/>
          <w:sz w:val="24"/>
        </w:rPr>
      </w:pPr>
      <w:r>
        <w:rPr>
          <w:rFonts w:hint="eastAsia" w:ascii="宋体" w:hAnsi="宋体" w:eastAsia="宋体"/>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B0336F2">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3.1.2.2对采购过程提出质疑的，质疑期限为各采购程序环节结束之日起计算。</w:t>
      </w:r>
    </w:p>
    <w:p w14:paraId="3FADF1FB">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3.1.2.3对采购结果提出质疑的，质疑期限自采购结果公告期限届满之日起计算。</w:t>
      </w:r>
    </w:p>
    <w:p w14:paraId="62F7BFDE">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3.1.2.4对同一采购程序环节的质疑，供应商须一次性提出。</w:t>
      </w:r>
    </w:p>
    <w:p w14:paraId="5816E5B2">
      <w:pPr>
        <w:pStyle w:val="32"/>
        <w:spacing w:line="360" w:lineRule="auto"/>
        <w:ind w:firstLine="482" w:firstLineChars="200"/>
        <w:rPr>
          <w:rFonts w:ascii="宋体" w:hAnsi="宋体" w:eastAsia="宋体"/>
          <w:color w:val="auto"/>
          <w:sz w:val="24"/>
        </w:rPr>
      </w:pPr>
      <w:r>
        <w:rPr>
          <w:rFonts w:hint="eastAsia" w:ascii="宋体" w:hAnsi="宋体" w:eastAsia="宋体"/>
          <w:b/>
          <w:color w:val="auto"/>
          <w:sz w:val="24"/>
        </w:rPr>
        <w:t>3.2质疑答复</w:t>
      </w:r>
    </w:p>
    <w:p w14:paraId="2E83449A">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3.2.1根据采购人与</w:t>
      </w:r>
      <w:r>
        <w:rPr>
          <w:rFonts w:hint="eastAsia" w:ascii="宋体" w:hAnsi="宋体" w:eastAsia="宋体"/>
          <w:color w:val="auto"/>
          <w:sz w:val="24"/>
          <w:lang w:eastAsia="zh-CN"/>
        </w:rPr>
        <w:t>采购代理机构</w:t>
      </w:r>
      <w:r>
        <w:rPr>
          <w:rFonts w:hint="eastAsia" w:ascii="宋体" w:hAnsi="宋体" w:eastAsia="宋体"/>
          <w:color w:val="auto"/>
          <w:sz w:val="24"/>
        </w:rPr>
        <w:t>签订的《杭州市集中采购委托协议》的规定，质疑答复责任主体如下：</w:t>
      </w:r>
    </w:p>
    <w:p w14:paraId="58BAF7FF">
      <w:pPr>
        <w:widowControl/>
        <w:adjustRightInd/>
        <w:jc w:val="center"/>
        <w:rPr>
          <w:rFonts w:ascii="宋体" w:hAnsi="宋体" w:eastAsia="宋体"/>
          <w:b/>
          <w:color w:val="auto"/>
          <w:sz w:val="28"/>
          <w:szCs w:val="28"/>
        </w:rPr>
      </w:pPr>
      <w:r>
        <w:rPr>
          <w:rFonts w:hint="eastAsia" w:ascii="宋体" w:hAnsi="宋体" w:eastAsia="宋体"/>
          <w:b/>
          <w:color w:val="auto"/>
          <w:sz w:val="28"/>
          <w:szCs w:val="28"/>
        </w:rPr>
        <w:t>质疑答复责任主体一览表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4012"/>
        <w:gridCol w:w="2049"/>
      </w:tblGrid>
      <w:tr w14:paraId="25FC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14:paraId="6B7D5A74">
            <w:pPr>
              <w:pStyle w:val="32"/>
              <w:spacing w:line="360" w:lineRule="auto"/>
              <w:jc w:val="center"/>
              <w:rPr>
                <w:rFonts w:ascii="宋体" w:hAnsi="宋体" w:eastAsia="宋体"/>
                <w:color w:val="auto"/>
                <w:sz w:val="24"/>
              </w:rPr>
            </w:pPr>
            <w:r>
              <w:rPr>
                <w:rFonts w:hint="eastAsia" w:ascii="宋体" w:hAnsi="宋体" w:eastAsia="宋体"/>
                <w:color w:val="auto"/>
                <w:sz w:val="24"/>
              </w:rPr>
              <w:t>质疑内容</w:t>
            </w:r>
          </w:p>
        </w:tc>
        <w:tc>
          <w:tcPr>
            <w:tcW w:w="2049" w:type="dxa"/>
            <w:vAlign w:val="center"/>
          </w:tcPr>
          <w:p w14:paraId="0ED9C6F8">
            <w:pPr>
              <w:pStyle w:val="32"/>
              <w:spacing w:line="360" w:lineRule="auto"/>
              <w:jc w:val="center"/>
              <w:rPr>
                <w:rFonts w:ascii="宋体" w:hAnsi="宋体" w:eastAsia="宋体"/>
                <w:color w:val="auto"/>
                <w:sz w:val="24"/>
              </w:rPr>
            </w:pPr>
            <w:r>
              <w:rPr>
                <w:rFonts w:hint="eastAsia" w:ascii="宋体" w:hAnsi="宋体" w:eastAsia="宋体"/>
                <w:color w:val="auto"/>
                <w:sz w:val="24"/>
              </w:rPr>
              <w:t>质疑答复责任主体</w:t>
            </w:r>
          </w:p>
        </w:tc>
      </w:tr>
      <w:tr w14:paraId="3EE6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vAlign w:val="center"/>
          </w:tcPr>
          <w:p w14:paraId="091F1039">
            <w:pPr>
              <w:pStyle w:val="32"/>
              <w:spacing w:line="360" w:lineRule="auto"/>
              <w:jc w:val="center"/>
              <w:rPr>
                <w:rFonts w:ascii="宋体" w:hAnsi="宋体" w:eastAsia="宋体"/>
                <w:color w:val="auto"/>
                <w:sz w:val="24"/>
              </w:rPr>
            </w:pPr>
            <w:r>
              <w:rPr>
                <w:rFonts w:hint="eastAsia" w:ascii="宋体" w:hAnsi="宋体" w:eastAsia="宋体"/>
                <w:color w:val="auto"/>
                <w:sz w:val="24"/>
              </w:rPr>
              <w:t>对采购文件提出质疑</w:t>
            </w:r>
          </w:p>
        </w:tc>
        <w:tc>
          <w:tcPr>
            <w:tcW w:w="4012" w:type="dxa"/>
            <w:vAlign w:val="center"/>
          </w:tcPr>
          <w:p w14:paraId="447F5205">
            <w:pPr>
              <w:pStyle w:val="32"/>
              <w:spacing w:line="360" w:lineRule="auto"/>
              <w:jc w:val="left"/>
              <w:rPr>
                <w:rFonts w:ascii="宋体" w:hAnsi="宋体" w:eastAsia="宋体"/>
                <w:color w:val="auto"/>
                <w:sz w:val="24"/>
              </w:rPr>
            </w:pPr>
            <w:r>
              <w:rPr>
                <w:rFonts w:hint="eastAsia" w:ascii="宋体" w:hAnsi="宋体" w:eastAsia="宋体"/>
                <w:color w:val="auto"/>
                <w:sz w:val="24"/>
              </w:rPr>
              <w:t>对采购文件中特定资格条件、采购需求、评审办法、评审标准提出的质疑</w:t>
            </w:r>
          </w:p>
        </w:tc>
        <w:tc>
          <w:tcPr>
            <w:tcW w:w="2049" w:type="dxa"/>
            <w:vAlign w:val="center"/>
          </w:tcPr>
          <w:p w14:paraId="24BCB240">
            <w:pPr>
              <w:pStyle w:val="32"/>
              <w:spacing w:line="360" w:lineRule="auto"/>
              <w:jc w:val="center"/>
              <w:rPr>
                <w:rFonts w:ascii="宋体" w:hAnsi="宋体" w:eastAsia="宋体"/>
                <w:color w:val="auto"/>
                <w:sz w:val="24"/>
              </w:rPr>
            </w:pPr>
            <w:r>
              <w:rPr>
                <w:rFonts w:hint="eastAsia" w:ascii="宋体" w:hAnsi="宋体" w:eastAsia="宋体"/>
                <w:color w:val="auto"/>
                <w:sz w:val="24"/>
              </w:rPr>
              <w:t>采购人</w:t>
            </w:r>
          </w:p>
        </w:tc>
      </w:tr>
      <w:tr w14:paraId="7D8A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vAlign w:val="center"/>
          </w:tcPr>
          <w:p w14:paraId="316455CD">
            <w:pPr>
              <w:pStyle w:val="32"/>
              <w:spacing w:line="360" w:lineRule="auto"/>
              <w:jc w:val="center"/>
              <w:rPr>
                <w:rFonts w:ascii="宋体" w:hAnsi="宋体" w:eastAsia="宋体"/>
                <w:color w:val="auto"/>
                <w:sz w:val="24"/>
              </w:rPr>
            </w:pPr>
          </w:p>
        </w:tc>
        <w:tc>
          <w:tcPr>
            <w:tcW w:w="4012" w:type="dxa"/>
            <w:vAlign w:val="center"/>
          </w:tcPr>
          <w:p w14:paraId="1AE79EC1">
            <w:pPr>
              <w:pStyle w:val="32"/>
              <w:spacing w:line="360" w:lineRule="auto"/>
              <w:jc w:val="left"/>
              <w:rPr>
                <w:rFonts w:ascii="宋体" w:hAnsi="宋体" w:eastAsia="宋体"/>
                <w:color w:val="auto"/>
                <w:sz w:val="24"/>
              </w:rPr>
            </w:pPr>
            <w:r>
              <w:rPr>
                <w:rFonts w:hint="eastAsia" w:ascii="宋体" w:hAnsi="宋体" w:eastAsia="宋体"/>
                <w:color w:val="auto"/>
                <w:sz w:val="24"/>
              </w:rPr>
              <w:t>对采购文件中其他内容提出的质疑</w:t>
            </w:r>
          </w:p>
        </w:tc>
        <w:tc>
          <w:tcPr>
            <w:tcW w:w="2049" w:type="dxa"/>
            <w:vAlign w:val="center"/>
          </w:tcPr>
          <w:p w14:paraId="4D8754F4">
            <w:pPr>
              <w:pStyle w:val="32"/>
              <w:spacing w:line="360" w:lineRule="auto"/>
              <w:jc w:val="center"/>
              <w:rPr>
                <w:rFonts w:hint="eastAsia" w:ascii="宋体" w:hAnsi="宋体" w:eastAsia="宋体"/>
                <w:color w:val="auto"/>
                <w:sz w:val="24"/>
                <w:lang w:eastAsia="zh-CN"/>
              </w:rPr>
            </w:pPr>
            <w:r>
              <w:rPr>
                <w:rFonts w:hint="eastAsia" w:ascii="宋体" w:hAnsi="宋体" w:eastAsia="宋体"/>
                <w:color w:val="auto"/>
                <w:sz w:val="24"/>
                <w:lang w:eastAsia="zh-CN"/>
              </w:rPr>
              <w:t>采购代理机构</w:t>
            </w:r>
          </w:p>
        </w:tc>
      </w:tr>
      <w:tr w14:paraId="5D03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vAlign w:val="center"/>
          </w:tcPr>
          <w:p w14:paraId="33BC2392">
            <w:pPr>
              <w:pStyle w:val="32"/>
              <w:spacing w:line="360" w:lineRule="auto"/>
              <w:jc w:val="center"/>
              <w:rPr>
                <w:rFonts w:ascii="宋体" w:hAnsi="宋体" w:eastAsia="宋体"/>
                <w:color w:val="auto"/>
                <w:sz w:val="24"/>
              </w:rPr>
            </w:pPr>
            <w:r>
              <w:rPr>
                <w:rFonts w:hint="eastAsia" w:ascii="宋体" w:hAnsi="宋体" w:eastAsia="宋体"/>
                <w:color w:val="auto"/>
                <w:sz w:val="24"/>
              </w:rPr>
              <w:t>对采购过程提出质疑</w:t>
            </w:r>
          </w:p>
        </w:tc>
        <w:tc>
          <w:tcPr>
            <w:tcW w:w="4012" w:type="dxa"/>
            <w:vAlign w:val="center"/>
          </w:tcPr>
          <w:p w14:paraId="40D8360D">
            <w:pPr>
              <w:pStyle w:val="32"/>
              <w:spacing w:line="360" w:lineRule="auto"/>
              <w:jc w:val="left"/>
              <w:rPr>
                <w:rFonts w:ascii="宋体" w:hAnsi="宋体" w:eastAsia="宋体"/>
                <w:color w:val="auto"/>
                <w:sz w:val="24"/>
              </w:rPr>
            </w:pPr>
            <w:r>
              <w:rPr>
                <w:rFonts w:hint="eastAsia" w:ascii="宋体" w:hAnsi="宋体" w:eastAsia="宋体"/>
                <w:color w:val="auto"/>
                <w:sz w:val="24"/>
              </w:rPr>
              <w:t>有关现场考察或开启响应文件前答疑会事项提出的质疑</w:t>
            </w:r>
          </w:p>
        </w:tc>
        <w:tc>
          <w:tcPr>
            <w:tcW w:w="2049" w:type="dxa"/>
            <w:vAlign w:val="center"/>
          </w:tcPr>
          <w:p w14:paraId="38BE7D21">
            <w:pPr>
              <w:pStyle w:val="32"/>
              <w:spacing w:line="360" w:lineRule="auto"/>
              <w:jc w:val="center"/>
              <w:rPr>
                <w:rFonts w:ascii="宋体" w:hAnsi="宋体" w:eastAsia="宋体"/>
                <w:color w:val="auto"/>
                <w:sz w:val="24"/>
              </w:rPr>
            </w:pPr>
            <w:r>
              <w:rPr>
                <w:rFonts w:hint="eastAsia" w:ascii="宋体" w:hAnsi="宋体" w:eastAsia="宋体"/>
                <w:color w:val="auto"/>
                <w:sz w:val="24"/>
              </w:rPr>
              <w:t>采购人</w:t>
            </w:r>
          </w:p>
        </w:tc>
      </w:tr>
      <w:tr w14:paraId="01F2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vAlign w:val="center"/>
          </w:tcPr>
          <w:p w14:paraId="4597552C">
            <w:pPr>
              <w:pStyle w:val="32"/>
              <w:spacing w:line="360" w:lineRule="auto"/>
              <w:jc w:val="center"/>
              <w:rPr>
                <w:rFonts w:ascii="宋体" w:hAnsi="宋体" w:eastAsia="宋体"/>
                <w:color w:val="auto"/>
                <w:sz w:val="24"/>
              </w:rPr>
            </w:pPr>
          </w:p>
        </w:tc>
        <w:tc>
          <w:tcPr>
            <w:tcW w:w="4012" w:type="dxa"/>
            <w:vAlign w:val="center"/>
          </w:tcPr>
          <w:p w14:paraId="15E3AF89">
            <w:pPr>
              <w:pStyle w:val="32"/>
              <w:spacing w:line="360" w:lineRule="auto"/>
              <w:jc w:val="left"/>
              <w:rPr>
                <w:rFonts w:ascii="宋体" w:hAnsi="宋体" w:eastAsia="宋体"/>
                <w:color w:val="auto"/>
                <w:sz w:val="24"/>
              </w:rPr>
            </w:pPr>
            <w:r>
              <w:rPr>
                <w:rFonts w:hint="eastAsia" w:ascii="宋体" w:hAnsi="宋体" w:eastAsia="宋体"/>
                <w:color w:val="auto"/>
                <w:sz w:val="24"/>
              </w:rPr>
              <w:t>对采购过程中其它事项提出的质疑</w:t>
            </w:r>
          </w:p>
        </w:tc>
        <w:tc>
          <w:tcPr>
            <w:tcW w:w="2049" w:type="dxa"/>
            <w:vAlign w:val="center"/>
          </w:tcPr>
          <w:p w14:paraId="66C0CD73">
            <w:pPr>
              <w:pStyle w:val="32"/>
              <w:spacing w:line="360" w:lineRule="auto"/>
              <w:jc w:val="center"/>
              <w:rPr>
                <w:rFonts w:hint="eastAsia" w:ascii="宋体" w:hAnsi="宋体" w:eastAsia="宋体"/>
                <w:color w:val="auto"/>
                <w:sz w:val="24"/>
                <w:lang w:eastAsia="zh-CN"/>
              </w:rPr>
            </w:pPr>
            <w:r>
              <w:rPr>
                <w:rFonts w:hint="eastAsia" w:ascii="宋体" w:hAnsi="宋体" w:eastAsia="宋体"/>
                <w:color w:val="auto"/>
                <w:sz w:val="24"/>
                <w:lang w:eastAsia="zh-CN"/>
              </w:rPr>
              <w:t>采购代理机构</w:t>
            </w:r>
          </w:p>
        </w:tc>
      </w:tr>
      <w:tr w14:paraId="51F1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14:paraId="33BC8A51">
            <w:pPr>
              <w:pStyle w:val="32"/>
              <w:spacing w:line="360" w:lineRule="auto"/>
              <w:jc w:val="center"/>
              <w:rPr>
                <w:rFonts w:ascii="宋体" w:hAnsi="宋体" w:eastAsia="宋体"/>
                <w:color w:val="auto"/>
                <w:sz w:val="24"/>
              </w:rPr>
            </w:pPr>
            <w:r>
              <w:rPr>
                <w:rFonts w:hint="eastAsia" w:ascii="宋体" w:hAnsi="宋体" w:eastAsia="宋体"/>
                <w:color w:val="auto"/>
                <w:sz w:val="24"/>
              </w:rPr>
              <w:t>对采购结果提出质疑</w:t>
            </w:r>
          </w:p>
        </w:tc>
        <w:tc>
          <w:tcPr>
            <w:tcW w:w="4012" w:type="dxa"/>
            <w:vAlign w:val="center"/>
          </w:tcPr>
          <w:p w14:paraId="355554A7">
            <w:pPr>
              <w:pStyle w:val="32"/>
              <w:spacing w:line="360" w:lineRule="auto"/>
              <w:jc w:val="left"/>
              <w:rPr>
                <w:rFonts w:ascii="宋体" w:hAnsi="宋体" w:eastAsia="宋体"/>
                <w:color w:val="auto"/>
                <w:sz w:val="24"/>
              </w:rPr>
            </w:pPr>
            <w:r>
              <w:rPr>
                <w:rFonts w:hint="eastAsia" w:ascii="宋体" w:hAnsi="宋体" w:eastAsia="宋体"/>
                <w:color w:val="auto"/>
                <w:sz w:val="24"/>
              </w:rPr>
              <w:t>对采购结果提出的质疑</w:t>
            </w:r>
          </w:p>
        </w:tc>
        <w:tc>
          <w:tcPr>
            <w:tcW w:w="2049" w:type="dxa"/>
            <w:vAlign w:val="center"/>
          </w:tcPr>
          <w:p w14:paraId="2BE16DEA">
            <w:pPr>
              <w:pStyle w:val="32"/>
              <w:spacing w:line="360" w:lineRule="auto"/>
              <w:jc w:val="center"/>
              <w:rPr>
                <w:rFonts w:hint="eastAsia" w:ascii="宋体" w:hAnsi="宋体" w:eastAsia="宋体"/>
                <w:color w:val="auto"/>
                <w:sz w:val="24"/>
                <w:lang w:eastAsia="zh-CN"/>
              </w:rPr>
            </w:pPr>
            <w:r>
              <w:rPr>
                <w:rFonts w:hint="eastAsia" w:ascii="宋体" w:hAnsi="宋体" w:eastAsia="宋体"/>
                <w:color w:val="auto"/>
                <w:sz w:val="24"/>
                <w:lang w:eastAsia="zh-CN"/>
              </w:rPr>
              <w:t>采购代理机构</w:t>
            </w:r>
          </w:p>
        </w:tc>
      </w:tr>
    </w:tbl>
    <w:p w14:paraId="7940A74A">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3.2.2采购人或者</w:t>
      </w:r>
      <w:r>
        <w:rPr>
          <w:rFonts w:hint="eastAsia" w:ascii="宋体" w:hAnsi="宋体" w:eastAsia="宋体"/>
          <w:color w:val="auto"/>
          <w:sz w:val="24"/>
          <w:lang w:eastAsia="zh-CN"/>
        </w:rPr>
        <w:t>采购代理机构</w:t>
      </w:r>
      <w:r>
        <w:rPr>
          <w:rFonts w:hint="eastAsia" w:ascii="宋体" w:hAnsi="宋体" w:eastAsia="宋体"/>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eastAsia="宋体"/>
          <w:color w:val="auto"/>
          <w:sz w:val="24"/>
        </w:rPr>
        <w:t>2021〕17号）,采购人或者</w:t>
      </w:r>
      <w:r>
        <w:rPr>
          <w:rFonts w:hint="eastAsia" w:ascii="宋体" w:hAnsi="宋体" w:eastAsia="宋体"/>
          <w:color w:val="auto"/>
          <w:sz w:val="24"/>
          <w:lang w:eastAsia="zh-CN"/>
        </w:rPr>
        <w:t>采购代理机构</w:t>
      </w:r>
      <w:r>
        <w:rPr>
          <w:rFonts w:ascii="宋体" w:hAnsi="宋体" w:eastAsia="宋体"/>
          <w:color w:val="auto"/>
          <w:sz w:val="24"/>
        </w:rPr>
        <w:t>在质疑回复后5个工作日内，在浙江政府采购网的“其他公告”栏目公开质疑答复，答复内容应当完整。质疑</w:t>
      </w:r>
      <w:r>
        <w:rPr>
          <w:rFonts w:hint="eastAsia" w:ascii="宋体" w:hAnsi="宋体" w:eastAsia="宋体"/>
          <w:color w:val="auto"/>
          <w:sz w:val="24"/>
        </w:rPr>
        <w:t>函作为附件上传。</w:t>
      </w:r>
    </w:p>
    <w:p w14:paraId="27E64861">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 2.3询问或者质疑事项可能影响采购结果的，采购人应当暂停签订合同，已经签订合同的，应当中止履行合同。</w:t>
      </w:r>
    </w:p>
    <w:p w14:paraId="664C1476">
      <w:pPr>
        <w:pStyle w:val="32"/>
        <w:spacing w:line="360" w:lineRule="auto"/>
        <w:ind w:firstLine="482" w:firstLineChars="200"/>
        <w:rPr>
          <w:rFonts w:ascii="宋体" w:hAnsi="宋体" w:eastAsia="宋体"/>
          <w:color w:val="auto"/>
          <w:sz w:val="24"/>
        </w:rPr>
      </w:pPr>
      <w:r>
        <w:rPr>
          <w:rFonts w:hint="eastAsia" w:ascii="宋体" w:hAnsi="宋体" w:eastAsia="宋体" w:cs="微软雅黑"/>
          <w:b/>
          <w:color w:val="auto"/>
          <w:kern w:val="0"/>
          <w:sz w:val="24"/>
          <w:lang w:val="zh-CN"/>
        </w:rPr>
        <w:t>3.3质疑函</w:t>
      </w:r>
    </w:p>
    <w:p w14:paraId="55F5114A">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3.3.1供应商提出质疑应当提交质疑函和必要的证明材料。质疑函应当包括下列内容：</w:t>
      </w:r>
    </w:p>
    <w:p w14:paraId="3301EF7A">
      <w:pPr>
        <w:pStyle w:val="32"/>
        <w:numPr>
          <w:ilvl w:val="0"/>
          <w:numId w:val="5"/>
        </w:numPr>
        <w:tabs>
          <w:tab w:val="left" w:pos="426"/>
          <w:tab w:val="clear" w:pos="840"/>
        </w:tabs>
        <w:spacing w:line="360" w:lineRule="auto"/>
        <w:ind w:left="284" w:firstLine="480" w:firstLineChars="200"/>
        <w:rPr>
          <w:rFonts w:ascii="宋体" w:hAnsi="宋体" w:eastAsia="宋体"/>
          <w:color w:val="auto"/>
          <w:sz w:val="24"/>
          <w:szCs w:val="24"/>
        </w:rPr>
      </w:pPr>
      <w:r>
        <w:rPr>
          <w:rFonts w:hint="eastAsia" w:ascii="宋体" w:hAnsi="宋体" w:eastAsia="宋体"/>
          <w:color w:val="auto"/>
          <w:sz w:val="24"/>
          <w:szCs w:val="24"/>
        </w:rPr>
        <w:t>供应商的姓名或者名称、地址、邮编、联系人及联系电话；</w:t>
      </w:r>
    </w:p>
    <w:p w14:paraId="76EDBCFE">
      <w:pPr>
        <w:pStyle w:val="32"/>
        <w:numPr>
          <w:ilvl w:val="0"/>
          <w:numId w:val="5"/>
        </w:numPr>
        <w:tabs>
          <w:tab w:val="left" w:pos="426"/>
          <w:tab w:val="clear" w:pos="840"/>
        </w:tabs>
        <w:spacing w:line="360" w:lineRule="auto"/>
        <w:ind w:left="284" w:firstLine="480" w:firstLineChars="200"/>
        <w:rPr>
          <w:rFonts w:ascii="宋体" w:hAnsi="宋体" w:eastAsia="宋体"/>
          <w:color w:val="auto"/>
          <w:sz w:val="24"/>
          <w:szCs w:val="24"/>
        </w:rPr>
      </w:pPr>
      <w:r>
        <w:rPr>
          <w:rFonts w:hint="eastAsia" w:ascii="宋体" w:hAnsi="宋体" w:eastAsia="宋体"/>
          <w:color w:val="auto"/>
          <w:sz w:val="24"/>
          <w:szCs w:val="24"/>
        </w:rPr>
        <w:t>质疑项目的名称、编号；</w:t>
      </w:r>
    </w:p>
    <w:p w14:paraId="01DB27A5">
      <w:pPr>
        <w:pStyle w:val="32"/>
        <w:numPr>
          <w:ilvl w:val="0"/>
          <w:numId w:val="5"/>
        </w:numPr>
        <w:tabs>
          <w:tab w:val="left" w:pos="426"/>
          <w:tab w:val="clear" w:pos="840"/>
        </w:tabs>
        <w:spacing w:line="360" w:lineRule="auto"/>
        <w:ind w:left="284" w:firstLine="480" w:firstLineChars="200"/>
        <w:rPr>
          <w:rFonts w:ascii="宋体" w:hAnsi="宋体" w:eastAsia="宋体"/>
          <w:color w:val="auto"/>
          <w:sz w:val="24"/>
          <w:szCs w:val="24"/>
        </w:rPr>
      </w:pPr>
      <w:r>
        <w:rPr>
          <w:rFonts w:hint="eastAsia" w:ascii="宋体" w:hAnsi="宋体" w:eastAsia="宋体"/>
          <w:color w:val="auto"/>
          <w:sz w:val="24"/>
          <w:szCs w:val="24"/>
        </w:rPr>
        <w:t>具体、明确的质疑事项和与质疑事项相关的请求；</w:t>
      </w:r>
    </w:p>
    <w:p w14:paraId="300FDAF2">
      <w:pPr>
        <w:pStyle w:val="32"/>
        <w:numPr>
          <w:ilvl w:val="0"/>
          <w:numId w:val="5"/>
        </w:numPr>
        <w:tabs>
          <w:tab w:val="left" w:pos="426"/>
          <w:tab w:val="clear" w:pos="840"/>
        </w:tabs>
        <w:spacing w:line="360" w:lineRule="auto"/>
        <w:ind w:left="284" w:firstLine="480" w:firstLineChars="200"/>
        <w:rPr>
          <w:rFonts w:ascii="宋体" w:hAnsi="宋体" w:eastAsia="宋体"/>
          <w:color w:val="auto"/>
          <w:sz w:val="24"/>
          <w:szCs w:val="24"/>
        </w:rPr>
      </w:pPr>
      <w:r>
        <w:rPr>
          <w:rFonts w:hint="eastAsia" w:ascii="宋体" w:hAnsi="宋体" w:eastAsia="宋体"/>
          <w:color w:val="auto"/>
          <w:sz w:val="24"/>
          <w:szCs w:val="24"/>
        </w:rPr>
        <w:t>事实依据；</w:t>
      </w:r>
    </w:p>
    <w:p w14:paraId="60E7E3DE">
      <w:pPr>
        <w:pStyle w:val="32"/>
        <w:numPr>
          <w:ilvl w:val="0"/>
          <w:numId w:val="5"/>
        </w:numPr>
        <w:tabs>
          <w:tab w:val="left" w:pos="426"/>
          <w:tab w:val="clear" w:pos="840"/>
        </w:tabs>
        <w:spacing w:line="360" w:lineRule="auto"/>
        <w:ind w:left="284" w:firstLine="480" w:firstLineChars="200"/>
        <w:rPr>
          <w:rFonts w:ascii="宋体" w:hAnsi="宋体" w:eastAsia="宋体"/>
          <w:color w:val="auto"/>
          <w:sz w:val="24"/>
          <w:szCs w:val="24"/>
        </w:rPr>
      </w:pPr>
      <w:r>
        <w:rPr>
          <w:rFonts w:hint="eastAsia" w:ascii="宋体" w:hAnsi="宋体" w:eastAsia="宋体"/>
          <w:color w:val="auto"/>
          <w:sz w:val="24"/>
          <w:szCs w:val="24"/>
        </w:rPr>
        <w:t>必要的法律依据；</w:t>
      </w:r>
    </w:p>
    <w:p w14:paraId="3E7C87D3">
      <w:pPr>
        <w:pStyle w:val="32"/>
        <w:numPr>
          <w:ilvl w:val="0"/>
          <w:numId w:val="5"/>
        </w:numPr>
        <w:tabs>
          <w:tab w:val="left" w:pos="426"/>
          <w:tab w:val="clear" w:pos="840"/>
        </w:tabs>
        <w:spacing w:line="360" w:lineRule="auto"/>
        <w:ind w:left="284" w:firstLine="480" w:firstLineChars="200"/>
        <w:rPr>
          <w:rFonts w:ascii="宋体" w:hAnsi="宋体" w:eastAsia="宋体"/>
          <w:color w:val="auto"/>
          <w:sz w:val="24"/>
          <w:szCs w:val="24"/>
        </w:rPr>
      </w:pPr>
      <w:r>
        <w:rPr>
          <w:rFonts w:hint="eastAsia" w:ascii="宋体" w:hAnsi="宋体" w:eastAsia="宋体"/>
          <w:color w:val="auto"/>
          <w:sz w:val="24"/>
          <w:szCs w:val="24"/>
        </w:rPr>
        <w:t>提出质疑的日期。</w:t>
      </w:r>
    </w:p>
    <w:p w14:paraId="688B5B1C">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供应商提交的质疑函需一式三份。供应商为自然人的，应当由本人签字；供应商为法人或者其他组织的，应当由法定代表人、主要负责人，或者其授权代表签字或者盖章，并加盖公章。</w:t>
      </w:r>
    </w:p>
    <w:p w14:paraId="50B31641">
      <w:pPr>
        <w:pStyle w:val="32"/>
        <w:spacing w:line="360" w:lineRule="auto"/>
        <w:ind w:firstLine="482" w:firstLineChars="200"/>
        <w:rPr>
          <w:rFonts w:ascii="宋体" w:hAnsi="宋体" w:eastAsia="宋体"/>
          <w:b/>
          <w:color w:val="auto"/>
          <w:sz w:val="24"/>
        </w:rPr>
      </w:pPr>
      <w:r>
        <w:rPr>
          <w:rFonts w:hint="eastAsia" w:ascii="宋体" w:hAnsi="宋体" w:eastAsia="宋体"/>
          <w:b/>
          <w:color w:val="auto"/>
          <w:sz w:val="24"/>
        </w:rPr>
        <w:t>质疑函范本及制作说明详见附件</w:t>
      </w:r>
      <w:r>
        <w:rPr>
          <w:rFonts w:ascii="宋体" w:hAnsi="宋体" w:eastAsia="宋体"/>
          <w:b/>
          <w:color w:val="auto"/>
          <w:sz w:val="24"/>
        </w:rPr>
        <w:t>1</w:t>
      </w:r>
      <w:r>
        <w:rPr>
          <w:rFonts w:hint="eastAsia" w:ascii="宋体" w:hAnsi="宋体" w:eastAsia="宋体"/>
          <w:b/>
          <w:color w:val="auto"/>
          <w:sz w:val="24"/>
        </w:rPr>
        <w:t>。</w:t>
      </w:r>
    </w:p>
    <w:p w14:paraId="7677E51C">
      <w:pPr>
        <w:spacing w:line="360" w:lineRule="auto"/>
        <w:rPr>
          <w:rFonts w:ascii="宋体" w:hAnsi="宋体" w:eastAsia="宋体"/>
          <w:b/>
          <w:color w:val="auto"/>
          <w:sz w:val="24"/>
        </w:rPr>
      </w:pPr>
      <w:r>
        <w:rPr>
          <w:rFonts w:hint="eastAsia" w:ascii="宋体" w:hAnsi="宋体" w:eastAsia="宋体"/>
          <w:b/>
          <w:color w:val="auto"/>
          <w:sz w:val="24"/>
        </w:rPr>
        <w:t>4</w:t>
      </w:r>
      <w:r>
        <w:rPr>
          <w:rFonts w:ascii="宋体" w:hAnsi="宋体" w:eastAsia="宋体"/>
          <w:b/>
          <w:color w:val="auto"/>
          <w:sz w:val="24"/>
        </w:rPr>
        <w:t>.供应商投诉</w:t>
      </w:r>
    </w:p>
    <w:p w14:paraId="7DC7EB2B">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.1质疑供应商对采购人、</w:t>
      </w:r>
      <w:r>
        <w:rPr>
          <w:rFonts w:hint="eastAsia" w:ascii="宋体" w:hAnsi="宋体" w:eastAsia="宋体"/>
          <w:color w:val="auto"/>
          <w:sz w:val="24"/>
          <w:lang w:eastAsia="zh-CN"/>
        </w:rPr>
        <w:t>采购代理机构</w:t>
      </w:r>
      <w:r>
        <w:rPr>
          <w:rFonts w:ascii="宋体" w:hAnsi="宋体" w:eastAsia="宋体"/>
          <w:color w:val="auto"/>
          <w:sz w:val="24"/>
        </w:rPr>
        <w:t>的答复不满意或者采购人、</w:t>
      </w:r>
      <w:r>
        <w:rPr>
          <w:rFonts w:hint="eastAsia" w:ascii="宋体" w:hAnsi="宋体" w:eastAsia="宋体"/>
          <w:color w:val="auto"/>
          <w:sz w:val="24"/>
          <w:lang w:eastAsia="zh-CN"/>
        </w:rPr>
        <w:t>采购代理机构</w:t>
      </w:r>
      <w:r>
        <w:rPr>
          <w:rFonts w:ascii="宋体" w:hAnsi="宋体" w:eastAsia="宋体"/>
          <w:color w:val="auto"/>
          <w:sz w:val="24"/>
        </w:rPr>
        <w:t>未在规定的时间内</w:t>
      </w:r>
      <w:r>
        <w:rPr>
          <w:rFonts w:hint="eastAsia" w:ascii="宋体" w:hAnsi="宋体" w:eastAsia="宋体"/>
          <w:color w:val="auto"/>
          <w:sz w:val="24"/>
        </w:rPr>
        <w:t>作出答复的，可以在答复期满后十五个工作日内向同级政府采购监督管理部门提出投诉。</w:t>
      </w:r>
    </w:p>
    <w:p w14:paraId="3CB9D583">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.2供应</w:t>
      </w:r>
      <w:r>
        <w:rPr>
          <w:rFonts w:hint="eastAsia" w:ascii="宋体" w:hAnsi="宋体" w:eastAsia="宋体"/>
          <w:color w:val="auto"/>
          <w:sz w:val="24"/>
        </w:rPr>
        <w:t>商投诉的事项不得超出已质疑事项的范围，基于质疑答复内容提出的投诉事项除外。</w:t>
      </w:r>
    </w:p>
    <w:p w14:paraId="37FC6308">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.3供应</w:t>
      </w:r>
      <w:r>
        <w:rPr>
          <w:rFonts w:hint="eastAsia" w:ascii="宋体" w:hAnsi="宋体" w:eastAsia="宋体"/>
          <w:color w:val="auto"/>
          <w:sz w:val="24"/>
        </w:rPr>
        <w:t>商投诉应当有明确的请求和必要的证明材料。</w:t>
      </w:r>
    </w:p>
    <w:p w14:paraId="6CE6C1BF">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.4以联合体形</w:t>
      </w:r>
      <w:r>
        <w:rPr>
          <w:rFonts w:hint="eastAsia" w:ascii="宋体" w:hAnsi="宋体" w:eastAsia="宋体"/>
          <w:color w:val="auto"/>
          <w:sz w:val="24"/>
        </w:rPr>
        <w:t>式参加政府采购活动的，其投诉应当由组成联合体的所有供应商共同提出。</w:t>
      </w:r>
    </w:p>
    <w:p w14:paraId="0C7D9909">
      <w:pPr>
        <w:pStyle w:val="32"/>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宋体" w:hAnsi="宋体" w:eastAsia="宋体"/>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36BBF294">
      <w:pPr>
        <w:adjustRightInd w:val="0"/>
        <w:snapToGrid w:val="0"/>
        <w:spacing w:line="360" w:lineRule="auto"/>
        <w:ind w:firstLine="0" w:firstLineChars="0"/>
        <w:rPr>
          <w:rFonts w:hint="eastAsia" w:ascii="宋体" w:hAnsi="Courier New"/>
          <w:color w:val="auto"/>
          <w:sz w:val="24"/>
          <w:szCs w:val="24"/>
          <w:highlight w:val="none"/>
        </w:rPr>
      </w:pPr>
    </w:p>
    <w:p w14:paraId="1CD37C25">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7D7CFAD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305CDC27">
      <w:pPr>
        <w:pStyle w:val="32"/>
        <w:spacing w:line="360" w:lineRule="auto"/>
        <w:ind w:firstLine="480" w:firstLineChars="200"/>
        <w:rPr>
          <w:rFonts w:hint="eastAsia" w:ascii="宋体" w:hAnsi="Courier New"/>
          <w:color w:val="auto"/>
          <w:sz w:val="24"/>
          <w:szCs w:val="24"/>
          <w:highlight w:val="none"/>
        </w:rPr>
      </w:pPr>
    </w:p>
    <w:p w14:paraId="3EF91BF9">
      <w:pPr>
        <w:pStyle w:val="32"/>
        <w:spacing w:line="360" w:lineRule="auto"/>
        <w:ind w:firstLine="482" w:firstLineChars="200"/>
        <w:rPr>
          <w:rFonts w:ascii="宋体" w:hAnsi="宋体" w:eastAsia="宋体"/>
          <w:b/>
          <w:color w:val="auto"/>
          <w:sz w:val="24"/>
        </w:rPr>
      </w:pPr>
      <w:r>
        <w:rPr>
          <w:rFonts w:hint="eastAsia" w:ascii="宋体" w:hAnsi="宋体" w:eastAsia="宋体"/>
          <w:b/>
          <w:color w:val="auto"/>
          <w:sz w:val="24"/>
        </w:rPr>
        <w:t>投诉书范本及制作说明详见附件</w:t>
      </w:r>
      <w:r>
        <w:rPr>
          <w:rFonts w:ascii="宋体" w:hAnsi="宋体" w:eastAsia="宋体"/>
          <w:b/>
          <w:color w:val="auto"/>
          <w:sz w:val="24"/>
        </w:rPr>
        <w:t>2</w:t>
      </w:r>
      <w:r>
        <w:rPr>
          <w:rFonts w:hint="eastAsia" w:ascii="宋体" w:hAnsi="宋体" w:eastAsia="宋体"/>
          <w:b/>
          <w:color w:val="auto"/>
          <w:sz w:val="24"/>
        </w:rPr>
        <w:t>。</w:t>
      </w:r>
    </w:p>
    <w:p w14:paraId="2AC234DD">
      <w:pPr>
        <w:adjustRightInd/>
        <w:spacing w:line="360" w:lineRule="auto"/>
        <w:jc w:val="center"/>
        <w:outlineLvl w:val="0"/>
        <w:rPr>
          <w:rFonts w:ascii="宋体" w:hAnsi="宋体" w:eastAsia="宋体" w:cs="仿宋_GB2312"/>
          <w:b/>
          <w:color w:val="auto"/>
          <w:sz w:val="32"/>
          <w:szCs w:val="20"/>
        </w:rPr>
      </w:pPr>
    </w:p>
    <w:p w14:paraId="2BCF395E">
      <w:pPr>
        <w:pStyle w:val="2"/>
      </w:pPr>
    </w:p>
    <w:p w14:paraId="074E6FCE">
      <w:pPr>
        <w:adjustRightInd/>
        <w:spacing w:line="360" w:lineRule="auto"/>
        <w:jc w:val="center"/>
        <w:outlineLvl w:val="0"/>
        <w:rPr>
          <w:rFonts w:ascii="宋体" w:hAnsi="宋体" w:eastAsia="宋体" w:cs="仿宋_GB2312"/>
          <w:b/>
          <w:color w:val="auto"/>
          <w:sz w:val="32"/>
          <w:szCs w:val="20"/>
        </w:rPr>
      </w:pPr>
      <w:r>
        <w:rPr>
          <w:rFonts w:hint="eastAsia" w:ascii="宋体" w:hAnsi="宋体" w:eastAsia="宋体" w:cs="仿宋_GB2312"/>
          <w:b/>
          <w:color w:val="auto"/>
          <w:sz w:val="32"/>
          <w:szCs w:val="20"/>
        </w:rPr>
        <w:t>五、磋商文件构成、修改、解释</w:t>
      </w:r>
    </w:p>
    <w:p w14:paraId="4F318CAA">
      <w:pPr>
        <w:autoSpaceDE w:val="0"/>
        <w:autoSpaceDN w:val="0"/>
        <w:spacing w:line="360" w:lineRule="auto"/>
        <w:rPr>
          <w:rFonts w:ascii="宋体" w:hAnsi="宋体" w:eastAsia="宋体"/>
          <w:b/>
          <w:color w:val="auto"/>
          <w:sz w:val="24"/>
        </w:rPr>
      </w:pPr>
      <w:r>
        <w:rPr>
          <w:rFonts w:hint="eastAsia" w:ascii="宋体" w:hAnsi="宋体" w:eastAsia="宋体"/>
          <w:b/>
          <w:color w:val="auto"/>
          <w:sz w:val="24"/>
        </w:rPr>
        <w:t>1．磋商文件的构成</w:t>
      </w:r>
    </w:p>
    <w:p w14:paraId="20CDAA2A">
      <w:pPr>
        <w:pStyle w:val="32"/>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1.1 磋商文件包括下列文件及附件</w:t>
      </w:r>
    </w:p>
    <w:p w14:paraId="3146E139">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第一部分  供应商邀请</w:t>
      </w:r>
    </w:p>
    <w:p w14:paraId="71EE9384">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第二部分  竞争性磋商流程</w:t>
      </w:r>
    </w:p>
    <w:p w14:paraId="7603BE03">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第三部分  供应商须知</w:t>
      </w:r>
    </w:p>
    <w:p w14:paraId="3031DA59">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第四部分  采购需求</w:t>
      </w:r>
    </w:p>
    <w:p w14:paraId="5C41507C">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第五部分  评审方法及评审标准</w:t>
      </w:r>
    </w:p>
    <w:p w14:paraId="3F1ED052">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第六部分  拟签订的合同文本</w:t>
      </w:r>
    </w:p>
    <w:p w14:paraId="3DC47C60">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第七部分  应提交的有关格式范例</w:t>
      </w:r>
    </w:p>
    <w:p w14:paraId="3B2D6C54">
      <w:pPr>
        <w:pStyle w:val="32"/>
        <w:numPr>
          <w:ilvl w:val="0"/>
          <w:numId w:val="5"/>
        </w:numPr>
        <w:spacing w:line="360" w:lineRule="auto"/>
        <w:ind w:left="839" w:firstLine="480" w:firstLineChars="200"/>
        <w:rPr>
          <w:rFonts w:ascii="宋体" w:hAnsi="宋体" w:eastAsia="宋体"/>
          <w:color w:val="auto"/>
          <w:sz w:val="24"/>
          <w:szCs w:val="24"/>
        </w:rPr>
      </w:pPr>
      <w:r>
        <w:rPr>
          <w:rFonts w:hint="eastAsia" w:ascii="宋体" w:hAnsi="宋体" w:eastAsia="宋体"/>
          <w:color w:val="auto"/>
          <w:sz w:val="24"/>
          <w:szCs w:val="24"/>
        </w:rPr>
        <w:t>第八部分  最后报价格式</w:t>
      </w:r>
    </w:p>
    <w:p w14:paraId="3E259BAB">
      <w:pPr>
        <w:pStyle w:val="32"/>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1.2 </w:t>
      </w:r>
      <w:r>
        <w:rPr>
          <w:rFonts w:hint="eastAsia" w:ascii="宋体" w:hAnsi="宋体" w:eastAsia="宋体"/>
          <w:color w:val="auto"/>
          <w:sz w:val="24"/>
        </w:rPr>
        <w:t>与本项目有关的</w:t>
      </w:r>
      <w:r>
        <w:rPr>
          <w:rFonts w:hint="eastAsia" w:ascii="宋体" w:hAnsi="宋体" w:eastAsia="宋体"/>
          <w:bCs/>
          <w:color w:val="auto"/>
          <w:sz w:val="24"/>
        </w:rPr>
        <w:t>澄清或者修改的内容为磋商文件的组成部分</w:t>
      </w:r>
      <w:r>
        <w:rPr>
          <w:rFonts w:hint="eastAsia" w:ascii="宋体" w:hAnsi="宋体" w:eastAsia="宋体" w:cs="仿宋_GB2312"/>
          <w:color w:val="auto"/>
          <w:sz w:val="24"/>
        </w:rPr>
        <w:t>。</w:t>
      </w:r>
    </w:p>
    <w:p w14:paraId="300B05B6">
      <w:pPr>
        <w:pStyle w:val="32"/>
        <w:spacing w:line="360" w:lineRule="auto"/>
        <w:rPr>
          <w:rFonts w:ascii="宋体" w:hAnsi="宋体" w:eastAsia="宋体" w:cs="仿宋_GB2312"/>
          <w:b/>
          <w:color w:val="auto"/>
          <w:sz w:val="24"/>
          <w:szCs w:val="24"/>
        </w:rPr>
      </w:pPr>
      <w:r>
        <w:rPr>
          <w:rFonts w:hint="eastAsia" w:ascii="宋体" w:hAnsi="宋体" w:eastAsia="宋体"/>
          <w:b/>
          <w:color w:val="auto"/>
          <w:sz w:val="24"/>
          <w:szCs w:val="24"/>
        </w:rPr>
        <w:t>2. 磋商文件的</w:t>
      </w:r>
      <w:r>
        <w:rPr>
          <w:rFonts w:hint="eastAsia" w:ascii="宋体" w:hAnsi="宋体" w:eastAsia="宋体" w:cs="仿宋_GB2312"/>
          <w:b/>
          <w:color w:val="auto"/>
          <w:sz w:val="24"/>
          <w:szCs w:val="24"/>
        </w:rPr>
        <w:t>澄清、修改</w:t>
      </w:r>
    </w:p>
    <w:p w14:paraId="76179007">
      <w:pPr>
        <w:pStyle w:val="219"/>
        <w:snapToGrid w:val="0"/>
        <w:spacing w:before="0"/>
        <w:ind w:firstLine="480"/>
        <w:rPr>
          <w:rFonts w:ascii="宋体" w:hAnsi="宋体" w:eastAsia="宋体" w:cs="仿宋_GB2312"/>
          <w:color w:val="auto"/>
        </w:rPr>
      </w:pPr>
      <w:r>
        <w:rPr>
          <w:rFonts w:hint="eastAsia" w:ascii="宋体" w:hAnsi="宋体" w:eastAsia="宋体" w:cs="仿宋_GB2312"/>
          <w:color w:val="auto"/>
        </w:rPr>
        <w:t>2.1已获取磋商文件的潜在供应商，若有问题需要澄清，应于提交首次响应文件截止时间前，以书面形式向</w:t>
      </w:r>
      <w:r>
        <w:rPr>
          <w:rFonts w:hint="eastAsia" w:ascii="宋体" w:hAnsi="宋体" w:eastAsia="宋体" w:cs="仿宋_GB2312"/>
          <w:color w:val="auto"/>
          <w:lang w:eastAsia="zh-CN"/>
        </w:rPr>
        <w:t>采购代理机构</w:t>
      </w:r>
      <w:r>
        <w:rPr>
          <w:rFonts w:hint="eastAsia" w:ascii="宋体" w:hAnsi="宋体" w:eastAsia="宋体" w:cs="仿宋_GB2312"/>
          <w:color w:val="auto"/>
        </w:rPr>
        <w:t>提出。</w:t>
      </w:r>
    </w:p>
    <w:p w14:paraId="3B0DDD87">
      <w:pPr>
        <w:pStyle w:val="219"/>
        <w:snapToGrid w:val="0"/>
        <w:spacing w:before="0"/>
        <w:ind w:firstLine="480"/>
        <w:rPr>
          <w:rFonts w:ascii="宋体" w:hAnsi="宋体" w:eastAsia="宋体"/>
          <w:color w:val="auto"/>
        </w:rPr>
      </w:pPr>
      <w:r>
        <w:rPr>
          <w:rFonts w:hint="eastAsia" w:ascii="宋体" w:hAnsi="宋体" w:eastAsia="宋体"/>
          <w:color w:val="auto"/>
        </w:rPr>
        <w:t>2.2</w:t>
      </w:r>
      <w:r>
        <w:rPr>
          <w:rFonts w:hint="eastAsia" w:ascii="宋体" w:hAnsi="宋体" w:eastAsia="宋体" w:cs="宋体"/>
          <w:color w:val="auto"/>
          <w:lang w:eastAsia="zh-CN"/>
        </w:rPr>
        <w:t>采购代理机构</w:t>
      </w:r>
      <w:r>
        <w:rPr>
          <w:rFonts w:hint="eastAsia" w:ascii="宋体" w:hAnsi="宋体" w:eastAsia="宋体" w:cs="宋体"/>
          <w:color w:val="auto"/>
        </w:rPr>
        <w:t>对磋商文件进行澄清或修改的，将同时通过电子交易平台通知已获取磋商文件的供应商。依法应当公告的，将按规定公告，同时视情况延长</w:t>
      </w:r>
      <w:r>
        <w:rPr>
          <w:rFonts w:hint="eastAsia" w:ascii="宋体" w:hAnsi="宋体" w:eastAsia="宋体"/>
          <w:color w:val="auto"/>
        </w:rPr>
        <w:t>提交首次</w:t>
      </w:r>
      <w:r>
        <w:rPr>
          <w:rFonts w:hint="eastAsia" w:ascii="宋体" w:hAnsi="宋体" w:eastAsia="宋体" w:cs="宋体"/>
          <w:color w:val="auto"/>
        </w:rPr>
        <w:t>响应文件截止时间和响应文件开启时间。该澄清或者修改的内容为磋商文件的组成部分。</w:t>
      </w:r>
    </w:p>
    <w:p w14:paraId="3C642447">
      <w:pPr>
        <w:pStyle w:val="219"/>
        <w:snapToGrid w:val="0"/>
        <w:spacing w:before="0"/>
        <w:ind w:firstLine="480"/>
        <w:rPr>
          <w:rFonts w:ascii="宋体" w:hAnsi="宋体" w:eastAsia="宋体"/>
          <w:color w:val="auto"/>
        </w:rPr>
      </w:pPr>
      <w:r>
        <w:rPr>
          <w:rFonts w:hint="eastAsia" w:ascii="宋体" w:hAnsi="宋体" w:eastAsia="宋体"/>
          <w:color w:val="auto"/>
        </w:rPr>
        <w:t>2.3澄清或者修改的内容可能影响响应文件编制的，采购人、</w:t>
      </w:r>
      <w:r>
        <w:rPr>
          <w:rFonts w:hint="eastAsia" w:ascii="宋体" w:hAnsi="宋体" w:eastAsia="宋体"/>
          <w:color w:val="auto"/>
          <w:lang w:eastAsia="zh-CN"/>
        </w:rPr>
        <w:t>采购代理机构</w:t>
      </w:r>
      <w:r>
        <w:rPr>
          <w:rFonts w:hint="eastAsia" w:ascii="宋体" w:hAnsi="宋体" w:eastAsia="宋体"/>
          <w:color w:val="auto"/>
        </w:rPr>
        <w:t>应当在提交首次响应文件截止时间至少5日前，</w:t>
      </w:r>
      <w:r>
        <w:rPr>
          <w:rFonts w:hint="eastAsia" w:ascii="宋体" w:hAnsi="宋体" w:eastAsia="宋体" w:cs="宋体"/>
          <w:color w:val="auto"/>
        </w:rPr>
        <w:t>通过电子交易平台</w:t>
      </w:r>
      <w:r>
        <w:rPr>
          <w:rFonts w:hint="eastAsia" w:ascii="宋体" w:hAnsi="宋体" w:eastAsia="宋体"/>
          <w:color w:val="auto"/>
        </w:rPr>
        <w:t>通知所有获取磋商文件的供应商；不足5日的，采购人、</w:t>
      </w:r>
      <w:r>
        <w:rPr>
          <w:rFonts w:hint="eastAsia" w:ascii="宋体" w:hAnsi="宋体" w:eastAsia="宋体"/>
          <w:color w:val="auto"/>
          <w:lang w:eastAsia="zh-CN"/>
        </w:rPr>
        <w:t>采购代理机构</w:t>
      </w:r>
      <w:r>
        <w:rPr>
          <w:rFonts w:hint="eastAsia" w:ascii="宋体" w:hAnsi="宋体" w:eastAsia="宋体"/>
          <w:color w:val="auto"/>
        </w:rPr>
        <w:t>应当顺延提交首次响应文件截止时间。</w:t>
      </w:r>
    </w:p>
    <w:p w14:paraId="6862AA50">
      <w:pPr>
        <w:pStyle w:val="219"/>
        <w:snapToGrid w:val="0"/>
        <w:spacing w:before="0"/>
        <w:ind w:firstLine="482"/>
        <w:rPr>
          <w:rFonts w:ascii="宋体" w:hAnsi="宋体" w:eastAsia="宋体"/>
          <w:color w:val="auto"/>
        </w:rPr>
      </w:pPr>
      <w:r>
        <w:rPr>
          <w:rFonts w:hint="eastAsia" w:ascii="宋体" w:hAnsi="宋体" w:eastAsia="宋体"/>
          <w:b/>
          <w:color w:val="auto"/>
        </w:rPr>
        <w:t>▲</w:t>
      </w:r>
      <w:r>
        <w:rPr>
          <w:rFonts w:hint="eastAsia" w:ascii="宋体" w:hAnsi="宋体" w:eastAsia="宋体" w:cs="仿宋_GB2312"/>
          <w:b/>
          <w:color w:val="auto"/>
          <w:szCs w:val="21"/>
        </w:rPr>
        <w:t>响应文件未按磋商文件的澄清、修改的内容编制，又不符合实质性要求的，响应无效。</w:t>
      </w:r>
    </w:p>
    <w:p w14:paraId="2BBCBC89">
      <w:pPr>
        <w:pStyle w:val="23"/>
        <w:rPr>
          <w:rFonts w:ascii="宋体" w:hAnsi="宋体" w:eastAsia="宋体" w:cs="仿宋_GB2312"/>
          <w:color w:val="auto"/>
          <w:sz w:val="18"/>
          <w:szCs w:val="18"/>
          <w:lang w:val="en-US"/>
        </w:rPr>
      </w:pPr>
      <w:r>
        <w:rPr>
          <w:rFonts w:hint="eastAsia" w:ascii="宋体" w:hAnsi="宋体" w:eastAsia="宋体" w:cs="仿宋_GB2312"/>
          <w:color w:val="auto"/>
          <w:szCs w:val="24"/>
          <w:lang w:val="en-US"/>
        </w:rPr>
        <w:t xml:space="preserve">    </w:t>
      </w:r>
    </w:p>
    <w:p w14:paraId="6C733DC9">
      <w:pPr>
        <w:adjustRightInd/>
        <w:spacing w:line="360" w:lineRule="auto"/>
        <w:jc w:val="center"/>
        <w:outlineLvl w:val="0"/>
        <w:rPr>
          <w:rFonts w:ascii="宋体" w:hAnsi="宋体" w:eastAsia="宋体" w:cs="仿宋_GB2312"/>
          <w:b/>
          <w:color w:val="auto"/>
          <w:sz w:val="32"/>
          <w:szCs w:val="20"/>
        </w:rPr>
      </w:pPr>
      <w:r>
        <w:rPr>
          <w:rFonts w:hint="eastAsia" w:ascii="宋体" w:hAnsi="宋体" w:eastAsia="宋体" w:cs="仿宋_GB2312"/>
          <w:b/>
          <w:color w:val="auto"/>
          <w:sz w:val="32"/>
          <w:szCs w:val="20"/>
        </w:rPr>
        <w:t>六、响应文件的编制</w:t>
      </w:r>
    </w:p>
    <w:p w14:paraId="3CCBCDE4">
      <w:pPr>
        <w:pStyle w:val="32"/>
        <w:spacing w:line="360" w:lineRule="auto"/>
        <w:rPr>
          <w:rFonts w:ascii="宋体" w:hAnsi="宋体" w:eastAsia="宋体" w:cs="仿宋_GB2312"/>
          <w:b/>
          <w:color w:val="auto"/>
          <w:sz w:val="24"/>
          <w:szCs w:val="24"/>
        </w:rPr>
      </w:pPr>
      <w:r>
        <w:rPr>
          <w:rFonts w:hint="eastAsia" w:ascii="宋体" w:hAnsi="宋体" w:eastAsia="宋体"/>
          <w:b/>
          <w:color w:val="auto"/>
          <w:sz w:val="24"/>
        </w:rPr>
        <w:t>1. 响应文件的语言</w:t>
      </w:r>
    </w:p>
    <w:p w14:paraId="1F1EC65A">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sz w:val="24"/>
        </w:rPr>
        <w:t>响应文件及供应商与采购有关的来往通知、函件和文件均应使用中文。</w:t>
      </w:r>
    </w:p>
    <w:p w14:paraId="3716416E">
      <w:pPr>
        <w:pStyle w:val="32"/>
        <w:spacing w:line="360" w:lineRule="auto"/>
        <w:rPr>
          <w:rFonts w:ascii="宋体" w:hAnsi="宋体" w:eastAsia="宋体" w:cs="仿宋_GB2312"/>
          <w:b/>
          <w:color w:val="auto"/>
          <w:sz w:val="24"/>
          <w:szCs w:val="24"/>
        </w:rPr>
      </w:pPr>
      <w:r>
        <w:rPr>
          <w:rFonts w:hint="eastAsia" w:ascii="宋体" w:hAnsi="宋体" w:eastAsia="宋体"/>
          <w:b/>
          <w:color w:val="auto"/>
          <w:sz w:val="24"/>
        </w:rPr>
        <w:t>2. 响应文件的组成</w:t>
      </w:r>
    </w:p>
    <w:p w14:paraId="6E8EB024">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sz w:val="24"/>
        </w:rPr>
        <w:t>响应文件应当包括以下主要内容：</w:t>
      </w:r>
    </w:p>
    <w:p w14:paraId="583B74FB">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（1）响应函</w:t>
      </w:r>
    </w:p>
    <w:p w14:paraId="094033A9">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（2）资格文件</w:t>
      </w:r>
    </w:p>
    <w:p w14:paraId="5B94A92B">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sz w:val="24"/>
        </w:rPr>
        <w:t>A、</w:t>
      </w:r>
      <w:r>
        <w:rPr>
          <w:rFonts w:hint="eastAsia" w:ascii="宋体" w:hAnsi="宋体" w:eastAsia="宋体" w:cs="宋体"/>
          <w:color w:val="auto"/>
          <w:sz w:val="24"/>
        </w:rPr>
        <w:t>符合参加政府采购活动应当具备的一般条件的承诺函（</w:t>
      </w:r>
      <w:r>
        <w:rPr>
          <w:rFonts w:hint="eastAsia" w:ascii="宋体" w:hAnsi="宋体" w:eastAsia="宋体"/>
          <w:color w:val="auto"/>
          <w:sz w:val="24"/>
        </w:rPr>
        <w:t>如以联合体形式参加政府采购活动的，</w:t>
      </w:r>
      <w:r>
        <w:rPr>
          <w:rFonts w:hint="eastAsia" w:ascii="宋体" w:hAnsi="宋体" w:eastAsia="宋体" w:cs="Arial"/>
          <w:color w:val="auto"/>
          <w:sz w:val="24"/>
        </w:rPr>
        <w:t>联合体各方均应提交该承诺函</w:t>
      </w:r>
      <w:r>
        <w:rPr>
          <w:rFonts w:hint="eastAsia" w:ascii="宋体" w:hAnsi="宋体" w:eastAsia="宋体" w:cs="宋体"/>
          <w:color w:val="auto"/>
          <w:sz w:val="24"/>
        </w:rPr>
        <w:t>）；</w:t>
      </w:r>
    </w:p>
    <w:p w14:paraId="70866AC7">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B、</w:t>
      </w:r>
      <w:r>
        <w:rPr>
          <w:rFonts w:hint="eastAsia" w:ascii="宋体" w:hAnsi="宋体" w:eastAsia="宋体" w:cs="Arial"/>
          <w:color w:val="auto"/>
          <w:sz w:val="24"/>
        </w:rPr>
        <w:t>联合协议</w:t>
      </w:r>
      <w:r>
        <w:rPr>
          <w:rFonts w:hint="eastAsia" w:ascii="宋体" w:hAnsi="宋体" w:eastAsia="宋体" w:cs="仿宋_GB2312"/>
          <w:color w:val="auto"/>
          <w:sz w:val="24"/>
        </w:rPr>
        <w:t>（如果有）；</w:t>
      </w:r>
    </w:p>
    <w:p w14:paraId="668AF8BE">
      <w:pPr>
        <w:pStyle w:val="32"/>
        <w:spacing w:line="360" w:lineRule="auto"/>
        <w:ind w:firstLine="480" w:firstLineChars="200"/>
        <w:rPr>
          <w:rFonts w:ascii="宋体" w:hAnsi="宋体" w:eastAsia="宋体" w:cs="仿宋_GB2312"/>
          <w:color w:val="auto"/>
          <w:sz w:val="24"/>
        </w:rPr>
      </w:pPr>
      <w:r>
        <w:rPr>
          <w:rFonts w:hint="eastAsia" w:ascii="宋体" w:hAnsi="宋体" w:eastAsia="宋体" w:cs="宋体"/>
          <w:color w:val="auto"/>
          <w:sz w:val="24"/>
        </w:rPr>
        <w:t>C</w:t>
      </w:r>
      <w:r>
        <w:rPr>
          <w:rFonts w:hint="eastAsia" w:ascii="宋体" w:hAnsi="宋体" w:eastAsia="宋体"/>
          <w:color w:val="auto"/>
          <w:sz w:val="24"/>
        </w:rPr>
        <w:t>、</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rPr>
        <w:t>（如果有)；</w:t>
      </w:r>
    </w:p>
    <w:p w14:paraId="609DBF2D">
      <w:pPr>
        <w:pStyle w:val="32"/>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D、符合特定资格条件的有关证明材料（如果有）。</w:t>
      </w:r>
      <w:r>
        <w:rPr>
          <w:rFonts w:hint="eastAsia" w:ascii="宋体" w:hAnsi="宋体" w:eastAsia="宋体" w:cs="仿宋_GB2312"/>
          <w:color w:val="auto"/>
          <w:sz w:val="24"/>
        </w:rPr>
        <w:tab/>
      </w:r>
      <w:r>
        <w:rPr>
          <w:rFonts w:ascii="宋体" w:hAnsi="宋体" w:eastAsia="宋体" w:cs="仿宋_GB2312"/>
          <w:color w:val="auto"/>
          <w:sz w:val="24"/>
        </w:rPr>
        <w:t xml:space="preserve"> </w:t>
      </w:r>
    </w:p>
    <w:p w14:paraId="080E32D9">
      <w:pPr>
        <w:pStyle w:val="32"/>
        <w:spacing w:line="360" w:lineRule="auto"/>
        <w:ind w:firstLine="480" w:firstLineChars="200"/>
        <w:rPr>
          <w:rFonts w:ascii="宋体" w:hAnsi="宋体" w:eastAsia="宋体"/>
          <w:color w:val="auto"/>
          <w:sz w:val="24"/>
        </w:rPr>
      </w:pPr>
      <w:r>
        <w:rPr>
          <w:rFonts w:hint="eastAsia" w:ascii="宋体" w:hAnsi="宋体" w:eastAsia="宋体"/>
          <w:color w:val="auto"/>
          <w:sz w:val="24"/>
        </w:rPr>
        <w:t>（3）</w:t>
      </w:r>
      <w:r>
        <w:rPr>
          <w:rFonts w:hint="eastAsia" w:hAnsi="宋体" w:cs="宋体"/>
          <w:color w:val="auto"/>
          <w:sz w:val="24"/>
        </w:rPr>
        <w:t>授权委托书或法定代表人（单位负责人、自然人本人）身份证明；</w:t>
      </w:r>
    </w:p>
    <w:p w14:paraId="730501D9">
      <w:pPr>
        <w:pStyle w:val="32"/>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olor w:val="auto"/>
          <w:sz w:val="24"/>
          <w:szCs w:val="24"/>
        </w:rPr>
        <w:t>（4）</w:t>
      </w:r>
      <w:r>
        <w:rPr>
          <w:rFonts w:hint="eastAsia" w:ascii="宋体" w:hAnsi="宋体" w:eastAsia="宋体" w:cs="宋体"/>
          <w:color w:val="auto"/>
          <w:sz w:val="24"/>
        </w:rPr>
        <w:t>分包意向协议</w:t>
      </w:r>
      <w:r>
        <w:rPr>
          <w:rFonts w:hint="eastAsia" w:ascii="宋体" w:hAnsi="宋体" w:eastAsia="宋体" w:cs="宋体"/>
          <w:snapToGrid w:val="0"/>
          <w:color w:val="auto"/>
          <w:kern w:val="28"/>
          <w:sz w:val="24"/>
        </w:rPr>
        <w:t>（如果有)</w:t>
      </w:r>
      <w:r>
        <w:rPr>
          <w:rFonts w:hint="eastAsia" w:ascii="宋体" w:hAnsi="宋体" w:eastAsia="宋体" w:cs="仿宋_GB2312"/>
          <w:color w:val="auto"/>
          <w:kern w:val="0"/>
          <w:sz w:val="24"/>
          <w:lang w:val="zh-CN"/>
        </w:rPr>
        <w:t>；</w:t>
      </w:r>
    </w:p>
    <w:p w14:paraId="411A764E">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sz w:val="24"/>
        </w:rPr>
        <w:t>（5）所有资信文件</w:t>
      </w:r>
      <w:r>
        <w:rPr>
          <w:rFonts w:hint="eastAsia" w:ascii="宋体" w:hAnsi="宋体" w:eastAsia="宋体" w:cs="宋体"/>
          <w:color w:val="auto"/>
          <w:kern w:val="0"/>
          <w:sz w:val="24"/>
        </w:rPr>
        <w:t>（如果有）；</w:t>
      </w:r>
    </w:p>
    <w:p w14:paraId="66C5FAA4">
      <w:pPr>
        <w:pStyle w:val="32"/>
        <w:spacing w:line="360" w:lineRule="auto"/>
        <w:ind w:firstLine="480" w:firstLineChars="200"/>
        <w:rPr>
          <w:rFonts w:hint="default" w:ascii="宋体" w:hAnsi="宋体" w:eastAsia="宋体" w:cs="仿宋_GB2312"/>
          <w:b/>
          <w:color w:val="auto"/>
          <w:sz w:val="24"/>
          <w:szCs w:val="24"/>
          <w:lang w:val="en-US" w:eastAsia="zh-CN"/>
        </w:rPr>
      </w:pPr>
      <w:r>
        <w:rPr>
          <w:rFonts w:hint="eastAsia" w:ascii="宋体" w:hAnsi="宋体" w:eastAsia="宋体" w:cs="宋体"/>
          <w:color w:val="auto"/>
          <w:kern w:val="0"/>
          <w:sz w:val="24"/>
        </w:rPr>
        <w:t>（6）</w:t>
      </w:r>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p w14:paraId="6CB45F38">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snapToGrid w:val="0"/>
          <w:color w:val="auto"/>
          <w:sz w:val="24"/>
        </w:rPr>
        <w:t>（7）</w:t>
      </w:r>
      <w:r>
        <w:rPr>
          <w:rFonts w:hint="eastAsia" w:ascii="宋体" w:hAnsi="宋体" w:eastAsia="宋体"/>
          <w:color w:val="auto"/>
          <w:kern w:val="0"/>
          <w:sz w:val="24"/>
          <w:lang w:val="zh-CN"/>
        </w:rPr>
        <w:t>关于对磋商文件中有关条款的拒绝声明 (如果有)</w:t>
      </w:r>
      <w:r>
        <w:rPr>
          <w:rFonts w:hint="eastAsia" w:ascii="宋体" w:hAnsi="宋体" w:eastAsia="宋体"/>
          <w:color w:val="auto"/>
          <w:sz w:val="24"/>
          <w:lang w:val="zh-CN"/>
        </w:rPr>
        <w:t xml:space="preserve"> ；</w:t>
      </w:r>
    </w:p>
    <w:p w14:paraId="05C0136C">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sz w:val="24"/>
        </w:rPr>
        <w:t>（8）</w:t>
      </w:r>
      <w:r>
        <w:rPr>
          <w:rFonts w:hint="eastAsia" w:ascii="宋体" w:hAnsi="宋体" w:eastAsia="宋体"/>
          <w:color w:val="auto"/>
          <w:kern w:val="0"/>
          <w:sz w:val="24"/>
          <w:lang w:val="zh-CN"/>
        </w:rPr>
        <w:t>认为需要的其他商务文件或说明 (如果有) ；</w:t>
      </w:r>
    </w:p>
    <w:p w14:paraId="1BEFA8D5">
      <w:pPr>
        <w:pStyle w:val="32"/>
        <w:spacing w:line="360" w:lineRule="auto"/>
        <w:ind w:firstLine="480" w:firstLineChars="200"/>
        <w:rPr>
          <w:rFonts w:hint="default" w:ascii="宋体" w:hAnsi="宋体" w:eastAsia="宋体" w:cs="仿宋_GB2312"/>
          <w:color w:val="auto"/>
          <w:kern w:val="0"/>
          <w:sz w:val="24"/>
          <w:lang w:val="en-US" w:eastAsia="zh-CN"/>
        </w:rPr>
      </w:pPr>
      <w:r>
        <w:rPr>
          <w:rFonts w:hint="eastAsia" w:ascii="宋体" w:hAnsi="宋体" w:eastAsia="宋体"/>
          <w:color w:val="auto"/>
          <w:kern w:val="0"/>
          <w:sz w:val="24"/>
          <w:lang w:val="zh-CN"/>
        </w:rPr>
        <w:t>（9）</w:t>
      </w:r>
      <w:r>
        <w:rPr>
          <w:rFonts w:hint="eastAsia" w:ascii="宋体" w:hAnsi="宋体" w:eastAsia="宋体"/>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53594CBA">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kern w:val="0"/>
          <w:sz w:val="24"/>
          <w:lang w:val="zh-CN"/>
        </w:rPr>
        <w:t>（10）组织实施方案。本项目详细工作实施组织方案，包括(但不限于)以下内容：组织机构、工作时间进度表、工作程序和步骤、管理和协调方法、关键步骤的思路和要点；</w:t>
      </w:r>
    </w:p>
    <w:p w14:paraId="4AB2EB51">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021C8C9">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ascii="宋体" w:hAnsi="宋体" w:eastAsia="宋体" w:cs="仿宋_GB2312"/>
          <w:color w:val="auto"/>
          <w:kern w:val="0"/>
          <w:sz w:val="24"/>
          <w:lang w:val="zh-CN"/>
        </w:rPr>
        <w:t>资质情况等</w:t>
      </w:r>
      <w:r>
        <w:rPr>
          <w:rFonts w:hint="eastAsia" w:ascii="宋体" w:hAnsi="宋体" w:eastAsia="宋体"/>
          <w:color w:val="auto"/>
          <w:kern w:val="0"/>
          <w:sz w:val="24"/>
          <w:lang w:val="zh-CN"/>
        </w:rPr>
        <w:t>；</w:t>
      </w:r>
    </w:p>
    <w:p w14:paraId="37CC5D36">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kern w:val="0"/>
          <w:sz w:val="24"/>
          <w:lang w:val="zh-CN"/>
        </w:rPr>
        <w:t>（13）优惠条件及特殊承诺；</w:t>
      </w:r>
    </w:p>
    <w:p w14:paraId="0F1AB89A">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sz w:val="24"/>
        </w:rPr>
        <w:t>（14）</w:t>
      </w:r>
      <w:r>
        <w:rPr>
          <w:rFonts w:hint="eastAsia" w:ascii="宋体" w:hAnsi="宋体" w:eastAsia="宋体" w:cs="仿宋_GB2312"/>
          <w:color w:val="auto"/>
          <w:kern w:val="0"/>
          <w:sz w:val="24"/>
          <w:lang w:val="zh-CN"/>
        </w:rPr>
        <w:t>培训计划（如果有）；</w:t>
      </w:r>
    </w:p>
    <w:p w14:paraId="101F914F">
      <w:pPr>
        <w:pStyle w:val="32"/>
        <w:spacing w:line="360" w:lineRule="auto"/>
        <w:ind w:firstLine="480" w:firstLineChars="200"/>
        <w:rPr>
          <w:rFonts w:ascii="宋体" w:hAnsi="宋体" w:eastAsia="宋体" w:cs="仿宋_GB2312"/>
          <w:b/>
          <w:color w:val="auto"/>
          <w:sz w:val="24"/>
          <w:szCs w:val="24"/>
        </w:rPr>
      </w:pPr>
      <w:r>
        <w:rPr>
          <w:rFonts w:hint="eastAsia" w:ascii="宋体" w:hAnsi="宋体" w:eastAsia="宋体"/>
          <w:color w:val="auto"/>
          <w:kern w:val="0"/>
          <w:sz w:val="24"/>
        </w:rPr>
        <w:t>（15）随机特殊工具和</w:t>
      </w:r>
      <w:r>
        <w:rPr>
          <w:rFonts w:hint="eastAsia" w:ascii="宋体" w:hAnsi="宋体" w:eastAsia="宋体"/>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E8B8822">
      <w:pPr>
        <w:pStyle w:val="32"/>
        <w:spacing w:line="360" w:lineRule="auto"/>
        <w:ind w:firstLine="480" w:firstLineChars="200"/>
        <w:rPr>
          <w:rFonts w:ascii="宋体" w:hAnsi="宋体" w:eastAsia="宋体" w:cs="仿宋_GB2312"/>
          <w:color w:val="auto"/>
          <w:kern w:val="0"/>
          <w:sz w:val="24"/>
          <w:szCs w:val="24"/>
          <w:lang w:val="zh-CN"/>
        </w:rPr>
      </w:pPr>
      <w:r>
        <w:rPr>
          <w:rFonts w:hint="eastAsia" w:ascii="宋体" w:hAnsi="宋体" w:eastAsia="宋体"/>
          <w:color w:val="auto"/>
          <w:sz w:val="24"/>
          <w:szCs w:val="24"/>
        </w:rPr>
        <w:t>（</w:t>
      </w:r>
      <w:r>
        <w:rPr>
          <w:rFonts w:ascii="宋体" w:hAnsi="宋体" w:eastAsia="宋体"/>
          <w:color w:val="auto"/>
          <w:sz w:val="24"/>
          <w:szCs w:val="24"/>
        </w:rPr>
        <w:t>1</w:t>
      </w:r>
      <w:r>
        <w:rPr>
          <w:rFonts w:hint="eastAsia" w:ascii="宋体" w:hAnsi="宋体" w:eastAsia="宋体"/>
          <w:color w:val="auto"/>
          <w:sz w:val="24"/>
          <w:szCs w:val="24"/>
        </w:rPr>
        <w:t>6）</w:t>
      </w:r>
      <w:r>
        <w:rPr>
          <w:rFonts w:hint="eastAsia" w:ascii="宋体" w:hAnsi="宋体" w:eastAsia="宋体" w:cs="仿宋_GB2312"/>
          <w:color w:val="auto"/>
          <w:kern w:val="0"/>
          <w:sz w:val="24"/>
          <w:szCs w:val="24"/>
          <w:lang w:val="zh-CN"/>
        </w:rPr>
        <w:t>供应商认为需要的其他技术文件或说明（如果有）；</w:t>
      </w:r>
    </w:p>
    <w:p w14:paraId="48F77FCE">
      <w:pPr>
        <w:pStyle w:val="32"/>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olor w:val="auto"/>
          <w:sz w:val="24"/>
          <w:szCs w:val="24"/>
        </w:rPr>
        <w:t>（</w:t>
      </w:r>
      <w:r>
        <w:rPr>
          <w:rFonts w:ascii="宋体" w:hAnsi="宋体" w:eastAsia="宋体"/>
          <w:color w:val="auto"/>
          <w:sz w:val="24"/>
          <w:szCs w:val="24"/>
        </w:rPr>
        <w:t>1</w:t>
      </w:r>
      <w:r>
        <w:rPr>
          <w:rFonts w:hint="eastAsia" w:ascii="宋体" w:hAnsi="宋体" w:eastAsia="宋体"/>
          <w:color w:val="auto"/>
          <w:sz w:val="24"/>
          <w:szCs w:val="24"/>
        </w:rPr>
        <w:t>7）</w:t>
      </w:r>
      <w:r>
        <w:rPr>
          <w:rFonts w:hint="eastAsia" w:ascii="宋体" w:hAnsi="宋体" w:eastAsia="宋体" w:cs="仿宋_GB2312"/>
          <w:color w:val="auto"/>
          <w:kern w:val="0"/>
          <w:sz w:val="24"/>
          <w:lang w:val="zh-CN"/>
        </w:rPr>
        <w:t>政府采购供应商廉洁自律承诺书。</w:t>
      </w:r>
    </w:p>
    <w:p w14:paraId="436A3F06">
      <w:pPr>
        <w:pStyle w:val="32"/>
        <w:spacing w:line="360" w:lineRule="auto"/>
        <w:ind w:firstLine="482" w:firstLineChars="200"/>
        <w:rPr>
          <w:rFonts w:ascii="宋体" w:hAnsi="宋体" w:eastAsia="宋体" w:cs="仿宋_GB2312"/>
          <w:b/>
          <w:color w:val="auto"/>
          <w:sz w:val="24"/>
          <w:szCs w:val="24"/>
        </w:rPr>
      </w:pPr>
      <w:r>
        <w:rPr>
          <w:rFonts w:hint="eastAsia" w:ascii="宋体" w:hAnsi="宋体" w:eastAsia="宋体"/>
          <w:b/>
          <w:color w:val="auto"/>
          <w:sz w:val="24"/>
          <w:szCs w:val="24"/>
        </w:rPr>
        <w:t>3. 响应文件的编制和签署</w:t>
      </w:r>
    </w:p>
    <w:p w14:paraId="3B8DB53D">
      <w:pPr>
        <w:spacing w:line="360" w:lineRule="auto"/>
        <w:ind w:firstLine="480" w:firstLineChars="200"/>
        <w:rPr>
          <w:rFonts w:ascii="宋体" w:hAnsi="宋体" w:eastAsia="宋体" w:cs="仿宋_GB2312"/>
          <w:b/>
          <w:color w:val="auto"/>
          <w:sz w:val="24"/>
        </w:rPr>
      </w:pPr>
      <w:r>
        <w:rPr>
          <w:rFonts w:hint="eastAsia" w:ascii="宋体" w:hAnsi="宋体" w:eastAsia="宋体" w:cs="仿宋_GB2312"/>
          <w:color w:val="auto"/>
          <w:kern w:val="0"/>
          <w:sz w:val="24"/>
          <w:lang w:val="zh-CN"/>
        </w:rPr>
        <w:t>3.1各供应商在编制响应文件时请按照磋商文件第七部分规定的格式进行，混乱的编排导致响应文件被误读或磋商小组查找不到有效文件是供应商的风险。</w:t>
      </w:r>
    </w:p>
    <w:p w14:paraId="12F1D615">
      <w:pPr>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1DF96C0">
      <w:pPr>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3.3使用“政采云电子交易客户端”需要提前申领CA数字证书，申领流程请自行前往“浙江政府采购网-下载专区-电子交易客户端-CA驱动和申领流程”进行查阅。</w:t>
      </w:r>
    </w:p>
    <w:p w14:paraId="428AF71A">
      <w:pPr>
        <w:pStyle w:val="219"/>
        <w:snapToGrid w:val="0"/>
        <w:spacing w:before="0"/>
        <w:ind w:firstLine="480"/>
        <w:rPr>
          <w:rFonts w:ascii="宋体" w:hAnsi="宋体" w:eastAsia="宋体" w:cs="仿宋_GB2312"/>
          <w:b/>
          <w:color w:val="auto"/>
        </w:rPr>
      </w:pPr>
      <w:r>
        <w:rPr>
          <w:rFonts w:hint="eastAsia" w:ascii="宋体" w:hAnsi="宋体" w:eastAsia="宋体" w:cs="仿宋_GB2312"/>
          <w:color w:val="auto"/>
          <w:szCs w:val="24"/>
        </w:rPr>
        <w:t>3.4响应文件按照磋商文件第七部分格式要</w:t>
      </w:r>
      <w:r>
        <w:rPr>
          <w:rFonts w:hint="eastAsia" w:ascii="宋体" w:hAnsi="宋体" w:eastAsia="宋体" w:cs="仿宋_GB2312"/>
          <w:color w:val="auto"/>
        </w:rPr>
        <w:t>求进行签署、盖章。</w:t>
      </w:r>
      <w:r>
        <w:rPr>
          <w:rFonts w:hint="eastAsia" w:ascii="宋体" w:hAnsi="宋体" w:eastAsia="宋体"/>
          <w:b/>
          <w:color w:val="auto"/>
        </w:rPr>
        <w:t>▲</w:t>
      </w:r>
      <w:r>
        <w:rPr>
          <w:rFonts w:hint="eastAsia" w:ascii="宋体" w:hAnsi="宋体" w:eastAsia="宋体" w:cs="仿宋_GB2312"/>
          <w:b/>
          <w:color w:val="auto"/>
        </w:rPr>
        <w:t>供应商的响应文件未按照磋商文件要求签署、盖章的，其响应无效</w:t>
      </w:r>
      <w:r>
        <w:rPr>
          <w:rFonts w:hint="eastAsia" w:ascii="宋体" w:hAnsi="宋体" w:eastAsia="宋体" w:cs="仿宋_GB2312"/>
          <w:color w:val="auto"/>
          <w:szCs w:val="24"/>
        </w:rPr>
        <w:t>。</w:t>
      </w:r>
    </w:p>
    <w:p w14:paraId="0EEBEA7D">
      <w:pPr>
        <w:pStyle w:val="219"/>
        <w:snapToGrid w:val="0"/>
        <w:spacing w:before="0"/>
        <w:ind w:firstLine="480"/>
        <w:rPr>
          <w:rFonts w:ascii="宋体" w:hAnsi="宋体" w:eastAsia="宋体" w:cs="宋体"/>
          <w:color w:val="auto"/>
        </w:rPr>
      </w:pPr>
      <w:r>
        <w:rPr>
          <w:rFonts w:hint="eastAsia" w:ascii="宋体" w:hAnsi="宋体" w:eastAsia="宋体" w:cs="仿宋_GB2312"/>
          <w:color w:val="auto"/>
          <w:szCs w:val="24"/>
        </w:rPr>
        <w:t>3.5为确保网上操作合法、有效和安全，供应商应当在响应截止时间前完成在“政府采购云平台”的身份认证，确保在电子交易过程中能够对相关数据电文进行加密和使用电子签名。</w:t>
      </w:r>
    </w:p>
    <w:p w14:paraId="7BF52DA1">
      <w:pPr>
        <w:pStyle w:val="219"/>
        <w:snapToGrid w:val="0"/>
        <w:spacing w:before="0"/>
        <w:ind w:firstLine="480"/>
        <w:rPr>
          <w:rFonts w:ascii="宋体" w:hAnsi="宋体" w:eastAsia="宋体" w:cs="宋体"/>
          <w:color w:val="auto"/>
          <w:szCs w:val="24"/>
        </w:rPr>
      </w:pPr>
      <w:r>
        <w:rPr>
          <w:rFonts w:hint="eastAsia" w:ascii="宋体" w:hAnsi="宋体" w:eastAsia="宋体" w:cs="宋体"/>
          <w:color w:val="auto"/>
        </w:rPr>
        <w:t>3.6磋商文件对响应文件签署、盖章的要求适用于电子签名。</w:t>
      </w:r>
    </w:p>
    <w:p w14:paraId="72C4B9DD">
      <w:pPr>
        <w:pStyle w:val="32"/>
        <w:spacing w:line="360" w:lineRule="auto"/>
        <w:ind w:firstLine="480" w:firstLineChars="200"/>
        <w:rPr>
          <w:rFonts w:ascii="宋体" w:hAnsi="宋体" w:eastAsia="宋体" w:cs="仿宋_GB2312"/>
          <w:color w:val="auto"/>
          <w:sz w:val="24"/>
          <w:szCs w:val="24"/>
        </w:rPr>
      </w:pPr>
    </w:p>
    <w:p w14:paraId="5A7060D9">
      <w:pPr>
        <w:adjustRightInd/>
        <w:spacing w:line="360" w:lineRule="auto"/>
        <w:jc w:val="center"/>
        <w:outlineLvl w:val="0"/>
        <w:rPr>
          <w:rFonts w:ascii="宋体" w:hAnsi="宋体" w:eastAsia="宋体" w:cs="仿宋_GB2312"/>
          <w:b/>
          <w:color w:val="auto"/>
          <w:sz w:val="32"/>
          <w:szCs w:val="20"/>
        </w:rPr>
      </w:pPr>
    </w:p>
    <w:p w14:paraId="70E3DBC4">
      <w:pPr>
        <w:adjustRightInd/>
        <w:spacing w:line="360" w:lineRule="auto"/>
        <w:jc w:val="center"/>
        <w:outlineLvl w:val="0"/>
        <w:rPr>
          <w:rFonts w:ascii="宋体" w:hAnsi="宋体" w:eastAsia="宋体" w:cs="仿宋_GB2312"/>
          <w:b/>
          <w:color w:val="auto"/>
          <w:sz w:val="32"/>
          <w:szCs w:val="20"/>
        </w:rPr>
      </w:pPr>
      <w:r>
        <w:rPr>
          <w:rFonts w:hint="eastAsia" w:ascii="宋体" w:hAnsi="宋体" w:eastAsia="宋体" w:cs="仿宋_GB2312"/>
          <w:b/>
          <w:color w:val="auto"/>
          <w:sz w:val="32"/>
          <w:szCs w:val="20"/>
        </w:rPr>
        <w:t>七、</w:t>
      </w:r>
      <w:r>
        <w:rPr>
          <w:rFonts w:hint="eastAsia" w:ascii="宋体" w:hAnsi="宋体" w:eastAsia="宋体"/>
          <w:b/>
          <w:color w:val="auto"/>
          <w:sz w:val="32"/>
          <w:szCs w:val="32"/>
        </w:rPr>
        <w:t>响应</w:t>
      </w:r>
      <w:r>
        <w:rPr>
          <w:rFonts w:hint="eastAsia" w:ascii="宋体" w:hAnsi="宋体" w:eastAsia="宋体" w:cs="仿宋_GB2312"/>
          <w:b/>
          <w:color w:val="auto"/>
          <w:sz w:val="32"/>
          <w:szCs w:val="20"/>
        </w:rPr>
        <w:t>文件的提交和备份</w:t>
      </w:r>
    </w:p>
    <w:p w14:paraId="0EAC855E">
      <w:pPr>
        <w:pStyle w:val="219"/>
        <w:spacing w:before="0"/>
        <w:ind w:firstLine="0" w:firstLineChars="0"/>
        <w:rPr>
          <w:rFonts w:ascii="宋体" w:hAnsi="宋体" w:eastAsia="宋体" w:cs="仿宋_GB2312"/>
          <w:b/>
          <w:color w:val="auto"/>
          <w:szCs w:val="24"/>
        </w:rPr>
      </w:pPr>
    </w:p>
    <w:p w14:paraId="2B56B048">
      <w:pPr>
        <w:pStyle w:val="219"/>
        <w:spacing w:before="0"/>
        <w:ind w:firstLine="0" w:firstLineChars="0"/>
        <w:rPr>
          <w:rFonts w:ascii="宋体" w:hAnsi="宋体" w:eastAsia="宋体" w:cs="仿宋_GB2312"/>
          <w:b/>
          <w:color w:val="auto"/>
          <w:szCs w:val="24"/>
        </w:rPr>
      </w:pPr>
      <w:r>
        <w:rPr>
          <w:rFonts w:hint="eastAsia" w:ascii="宋体" w:hAnsi="宋体" w:eastAsia="宋体" w:cs="仿宋_GB2312"/>
          <w:b/>
          <w:color w:val="auto"/>
          <w:szCs w:val="24"/>
        </w:rPr>
        <w:t>1.响应文件的提交、补充、修改、撤回</w:t>
      </w:r>
    </w:p>
    <w:p w14:paraId="74DE6387">
      <w:pPr>
        <w:pStyle w:val="219"/>
        <w:ind w:firstLine="480"/>
        <w:rPr>
          <w:rFonts w:ascii="宋体" w:hAnsi="宋体" w:eastAsia="宋体" w:cs="仿宋_GB2312"/>
          <w:color w:val="auto"/>
          <w:szCs w:val="24"/>
        </w:rPr>
      </w:pPr>
      <w:r>
        <w:rPr>
          <w:rFonts w:hint="eastAsia" w:ascii="宋体" w:hAnsi="宋体" w:eastAsia="宋体" w:cs="仿宋_GB2312"/>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DEBE9C2">
      <w:pPr>
        <w:spacing w:line="360" w:lineRule="auto"/>
        <w:ind w:firstLine="480" w:firstLineChars="200"/>
        <w:rPr>
          <w:rFonts w:ascii="宋体" w:hAnsi="宋体" w:eastAsia="宋体"/>
          <w:color w:val="auto"/>
          <w:sz w:val="24"/>
        </w:rPr>
      </w:pPr>
      <w:r>
        <w:rPr>
          <w:rFonts w:hint="eastAsia" w:ascii="宋体" w:hAnsi="宋体" w:eastAsia="宋体"/>
          <w:color w:val="auto"/>
          <w:sz w:val="24"/>
        </w:rPr>
        <w:t>1.2 在响应截止时间以后，不能补充、修改响应文件。</w:t>
      </w:r>
    </w:p>
    <w:p w14:paraId="40681E31">
      <w:pPr>
        <w:spacing w:line="360" w:lineRule="auto"/>
        <w:ind w:firstLine="480" w:firstLineChars="200"/>
        <w:rPr>
          <w:rFonts w:ascii="宋体" w:hAnsi="宋体" w:eastAsia="宋体"/>
          <w:color w:val="auto"/>
          <w:sz w:val="24"/>
        </w:rPr>
      </w:pPr>
      <w:r>
        <w:rPr>
          <w:rFonts w:hint="eastAsia" w:ascii="宋体" w:hAnsi="宋体" w:eastAsia="宋体"/>
          <w:color w:val="auto"/>
          <w:sz w:val="24"/>
        </w:rPr>
        <w:t>1.3 在提交“最后报价”后，供应商不能退出磋商。</w:t>
      </w:r>
    </w:p>
    <w:p w14:paraId="44A9D1BA">
      <w:pPr>
        <w:spacing w:line="360" w:lineRule="auto"/>
        <w:ind w:firstLine="480" w:firstLineChars="200"/>
        <w:rPr>
          <w:rFonts w:ascii="宋体" w:hAnsi="宋体" w:eastAsia="宋体"/>
          <w:color w:val="auto"/>
          <w:sz w:val="24"/>
        </w:rPr>
      </w:pPr>
      <w:r>
        <w:rPr>
          <w:rFonts w:hint="eastAsia" w:ascii="宋体" w:hAnsi="宋体" w:eastAsia="宋体"/>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599D7016">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 xml:space="preserve">1.5 </w:t>
      </w:r>
      <w:r>
        <w:rPr>
          <w:rFonts w:hint="eastAsia" w:ascii="宋体" w:hAnsi="宋体" w:eastAsia="宋体"/>
          <w:color w:val="auto"/>
          <w:sz w:val="24"/>
          <w:lang w:eastAsia="zh-CN"/>
        </w:rPr>
        <w:t>采购代理机构</w:t>
      </w:r>
      <w:r>
        <w:rPr>
          <w:rFonts w:hint="eastAsia" w:ascii="宋体" w:hAnsi="宋体" w:eastAsia="宋体"/>
          <w:color w:val="auto"/>
          <w:sz w:val="24"/>
        </w:rPr>
        <w:t>可以视情况延长提交响应文件的截止时间。在上述情况下，</w:t>
      </w:r>
      <w:r>
        <w:rPr>
          <w:rFonts w:hint="eastAsia" w:ascii="宋体" w:hAnsi="宋体" w:eastAsia="宋体"/>
          <w:color w:val="auto"/>
          <w:sz w:val="24"/>
          <w:lang w:eastAsia="zh-CN"/>
        </w:rPr>
        <w:t>采购代理机构</w:t>
      </w:r>
      <w:r>
        <w:rPr>
          <w:rFonts w:hint="eastAsia" w:ascii="宋体" w:hAnsi="宋体" w:eastAsia="宋体"/>
          <w:color w:val="auto"/>
          <w:sz w:val="24"/>
        </w:rPr>
        <w:t>与供应商以前在响应截止期方面的全部权利、责任和义务，将适用于延长至新的响应截止期。</w:t>
      </w:r>
    </w:p>
    <w:p w14:paraId="5715D5CE">
      <w:pPr>
        <w:pStyle w:val="178"/>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344C4C58">
      <w:pPr>
        <w:pStyle w:val="32"/>
        <w:spacing w:line="360" w:lineRule="auto"/>
        <w:rPr>
          <w:rFonts w:ascii="宋体" w:hAnsi="宋体" w:eastAsia="宋体" w:cs="仿宋_GB2312"/>
          <w:b/>
          <w:color w:val="auto"/>
          <w:sz w:val="24"/>
          <w:szCs w:val="24"/>
        </w:rPr>
      </w:pPr>
      <w:r>
        <w:rPr>
          <w:rFonts w:hint="eastAsia" w:ascii="宋体" w:hAnsi="宋体" w:eastAsia="宋体" w:cs="仿宋_GB2312"/>
          <w:b/>
          <w:color w:val="auto"/>
          <w:sz w:val="24"/>
          <w:szCs w:val="24"/>
        </w:rPr>
        <w:t>2.备份响应文件</w:t>
      </w:r>
    </w:p>
    <w:p w14:paraId="22506794">
      <w:pPr>
        <w:pStyle w:val="32"/>
        <w:spacing w:line="360" w:lineRule="auto"/>
        <w:ind w:firstLine="360" w:firstLineChars="150"/>
        <w:rPr>
          <w:rFonts w:ascii="宋体" w:hAnsi="宋体" w:eastAsia="宋体" w:cs="仿宋_GB2312"/>
          <w:b/>
          <w:color w:val="auto"/>
          <w:sz w:val="24"/>
          <w:szCs w:val="24"/>
        </w:rPr>
      </w:pPr>
      <w:r>
        <w:rPr>
          <w:rFonts w:hint="eastAsia" w:ascii="宋体" w:hAnsi="宋体" w:eastAsia="宋体" w:cs="仿宋_GB2312"/>
          <w:color w:val="auto"/>
          <w:sz w:val="24"/>
          <w:szCs w:val="24"/>
        </w:rPr>
        <w:t>2.1 供应商在电子交易平台传输提交响应文件后，还可以在响应截止时间前直接提交或者以邮政快递方式递交备份响应文件1份，</w:t>
      </w:r>
      <w:r>
        <w:rPr>
          <w:rFonts w:hint="eastAsia" w:ascii="宋体" w:hAnsi="宋体" w:eastAsia="宋体" w:cs="仿宋_GB2312"/>
          <w:b/>
          <w:color w:val="auto"/>
          <w:sz w:val="24"/>
          <w:szCs w:val="24"/>
        </w:rPr>
        <w:t>但采购人、</w:t>
      </w:r>
      <w:r>
        <w:rPr>
          <w:rFonts w:hint="eastAsia" w:ascii="宋体" w:hAnsi="宋体" w:eastAsia="宋体" w:cs="仿宋_GB2312"/>
          <w:b/>
          <w:color w:val="auto"/>
          <w:sz w:val="24"/>
          <w:szCs w:val="24"/>
          <w:lang w:eastAsia="zh-CN"/>
        </w:rPr>
        <w:t>采购代理机构</w:t>
      </w:r>
      <w:r>
        <w:rPr>
          <w:rFonts w:hint="eastAsia" w:ascii="宋体" w:hAnsi="宋体" w:eastAsia="宋体" w:cs="仿宋_GB2312"/>
          <w:b/>
          <w:color w:val="auto"/>
          <w:sz w:val="24"/>
          <w:szCs w:val="24"/>
        </w:rPr>
        <w:t>不强制或变相强制供应商提交备份响应文件。</w:t>
      </w:r>
    </w:p>
    <w:p w14:paraId="59A60F5D">
      <w:pPr>
        <w:pStyle w:val="32"/>
        <w:spacing w:line="360" w:lineRule="auto"/>
        <w:ind w:firstLine="360" w:firstLineChars="150"/>
        <w:rPr>
          <w:rFonts w:ascii="宋体" w:hAnsi="宋体" w:eastAsia="宋体" w:cs="仿宋_GB2312"/>
          <w:b/>
          <w:color w:val="auto"/>
          <w:sz w:val="24"/>
          <w:szCs w:val="24"/>
        </w:rPr>
      </w:pPr>
      <w:r>
        <w:rPr>
          <w:rFonts w:hint="eastAsia" w:ascii="宋体" w:hAnsi="宋体" w:eastAsia="宋体" w:cs="仿宋_GB2312"/>
          <w:color w:val="auto"/>
          <w:sz w:val="24"/>
          <w:szCs w:val="24"/>
        </w:rPr>
        <w:t>2.2 备份响应文件须在“政采云投标客户端”制作生成，并储存在不可修改的</w:t>
      </w:r>
      <w:r>
        <w:rPr>
          <w:rFonts w:hint="eastAsia" w:ascii="宋体" w:hAnsi="宋体" w:eastAsia="宋体"/>
          <w:b/>
          <w:color w:val="auto"/>
          <w:sz w:val="24"/>
          <w:u w:val="single"/>
        </w:rPr>
        <w:t>电子光盘</w:t>
      </w:r>
      <w:r>
        <w:rPr>
          <w:rFonts w:hint="eastAsia" w:ascii="宋体" w:hAnsi="宋体" w:eastAsia="宋体"/>
          <w:b/>
          <w:color w:val="auto"/>
          <w:sz w:val="24"/>
          <w:u w:val="single"/>
          <w:lang w:val="en-US" w:eastAsia="zh-CN"/>
        </w:rPr>
        <w:t>等存储介质</w:t>
      </w:r>
      <w:r>
        <w:rPr>
          <w:rFonts w:hint="eastAsia" w:ascii="宋体" w:hAnsi="宋体" w:eastAsia="宋体" w:cs="仿宋_GB2312"/>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b/>
          <w:color w:val="auto"/>
          <w:sz w:val="24"/>
        </w:rPr>
        <w:t>▲不符合上述制作、</w:t>
      </w:r>
      <w:r>
        <w:rPr>
          <w:rFonts w:hint="eastAsia" w:ascii="宋体" w:hAnsi="宋体" w:eastAsia="宋体" w:cs="仿宋_GB2312"/>
          <w:b/>
          <w:color w:val="auto"/>
          <w:sz w:val="24"/>
          <w:szCs w:val="24"/>
        </w:rPr>
        <w:t>存储、密封规定的备份响应文件将被视为无效或者被拒绝接收。</w:t>
      </w:r>
    </w:p>
    <w:p w14:paraId="41763DCE">
      <w:pPr>
        <w:pStyle w:val="32"/>
        <w:spacing w:line="360" w:lineRule="auto"/>
        <w:ind w:firstLine="360" w:firstLineChars="150"/>
        <w:rPr>
          <w:rFonts w:ascii="宋体" w:hAnsi="宋体" w:eastAsia="宋体" w:cs="仿宋_GB2312"/>
          <w:color w:val="auto"/>
          <w:sz w:val="24"/>
          <w:szCs w:val="24"/>
        </w:rPr>
      </w:pPr>
      <w:r>
        <w:rPr>
          <w:rFonts w:hint="eastAsia" w:ascii="宋体" w:hAnsi="宋体" w:eastAsia="宋体" w:cs="仿宋_GB2312"/>
          <w:color w:val="auto"/>
          <w:sz w:val="24"/>
          <w:szCs w:val="24"/>
        </w:rPr>
        <w:t>2.3 直接提交备份响应文件的，供应商应于响应截止时间前在磋商公告中载明的开启响应文件的地点将备份响应文件提交给</w:t>
      </w:r>
      <w:r>
        <w:rPr>
          <w:rFonts w:hint="eastAsia" w:ascii="宋体" w:hAnsi="宋体" w:eastAsia="宋体" w:cs="仿宋_GB2312"/>
          <w:color w:val="auto"/>
          <w:sz w:val="24"/>
          <w:szCs w:val="24"/>
          <w:lang w:eastAsia="zh-CN"/>
        </w:rPr>
        <w:t>采购代理机构</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eastAsia="zh-CN"/>
        </w:rPr>
        <w:t>采购代理机构</w:t>
      </w:r>
      <w:r>
        <w:rPr>
          <w:rFonts w:hint="eastAsia" w:ascii="宋体" w:hAnsi="宋体" w:eastAsia="宋体" w:cs="仿宋_GB2312"/>
          <w:color w:val="auto"/>
          <w:sz w:val="24"/>
          <w:szCs w:val="24"/>
        </w:rPr>
        <w:t>将拒绝接受逾期送达的备份响应文件。</w:t>
      </w:r>
    </w:p>
    <w:p w14:paraId="2537B7A2">
      <w:pPr>
        <w:pStyle w:val="32"/>
        <w:spacing w:line="360" w:lineRule="auto"/>
        <w:ind w:firstLine="360" w:firstLineChars="150"/>
        <w:rPr>
          <w:rFonts w:ascii="宋体" w:hAnsi="宋体" w:eastAsia="宋体" w:cs="仿宋_GB2312"/>
          <w:color w:val="auto"/>
          <w:sz w:val="24"/>
          <w:szCs w:val="24"/>
        </w:rPr>
      </w:pPr>
      <w:r>
        <w:rPr>
          <w:rFonts w:hint="eastAsia" w:ascii="宋体" w:hAnsi="宋体" w:eastAsia="宋体" w:cs="仿宋_GB2312"/>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ascii="宋体" w:hAnsi="宋体" w:eastAsia="宋体" w:cs="宋体"/>
          <w:color w:val="auto"/>
          <w:sz w:val="24"/>
          <w:szCs w:val="24"/>
        </w:rPr>
        <w:t>磋商文件第三部分供应商须知前附表规定的备份响应文件送达地点</w:t>
      </w:r>
      <w:r>
        <w:rPr>
          <w:rFonts w:hint="eastAsia" w:ascii="宋体" w:hAnsi="宋体" w:eastAsia="宋体" w:cs="仿宋_GB2312"/>
          <w:color w:val="auto"/>
          <w:sz w:val="24"/>
          <w:szCs w:val="24"/>
        </w:rPr>
        <w:t>；送达时间以签收人签收时间为准。</w:t>
      </w:r>
      <w:r>
        <w:rPr>
          <w:rFonts w:hint="eastAsia" w:ascii="宋体" w:hAnsi="宋体" w:eastAsia="宋体" w:cs="仿宋_GB2312"/>
          <w:color w:val="auto"/>
          <w:sz w:val="24"/>
          <w:szCs w:val="24"/>
          <w:lang w:eastAsia="zh-CN"/>
        </w:rPr>
        <w:t>采购代理机构</w:t>
      </w:r>
      <w:r>
        <w:rPr>
          <w:rFonts w:hint="eastAsia" w:ascii="宋体" w:hAnsi="宋体" w:eastAsia="宋体" w:cs="仿宋_GB2312"/>
          <w:color w:val="auto"/>
          <w:sz w:val="24"/>
          <w:szCs w:val="24"/>
        </w:rPr>
        <w:t>将拒绝接受逾期送达的备份响应文件。邮寄过程中，电子备份响应文件发生泄露、遗失、损坏或延期送达等情况的，由供应商自行负责。</w:t>
      </w:r>
    </w:p>
    <w:p w14:paraId="64C4CB82">
      <w:pPr>
        <w:pStyle w:val="32"/>
        <w:spacing w:line="360" w:lineRule="auto"/>
        <w:ind w:firstLine="361" w:firstLineChars="150"/>
        <w:rPr>
          <w:rFonts w:ascii="宋体" w:hAnsi="宋体" w:eastAsia="宋体" w:cs="仿宋_GB2312"/>
          <w:color w:val="auto"/>
          <w:sz w:val="24"/>
          <w:szCs w:val="24"/>
        </w:rPr>
      </w:pPr>
      <w:r>
        <w:rPr>
          <w:rFonts w:hint="eastAsia" w:ascii="宋体" w:hAnsi="宋体" w:eastAsia="宋体" w:cs="仿宋_GB2312"/>
          <w:b/>
          <w:color w:val="auto"/>
          <w:sz w:val="24"/>
          <w:szCs w:val="24"/>
        </w:rPr>
        <w:t xml:space="preserve">2.5 </w:t>
      </w:r>
      <w:r>
        <w:rPr>
          <w:rFonts w:hint="eastAsia" w:ascii="宋体" w:hAnsi="宋体" w:eastAsia="宋体"/>
          <w:b/>
          <w:color w:val="auto"/>
          <w:sz w:val="24"/>
        </w:rPr>
        <w:t>▲</w:t>
      </w:r>
      <w:r>
        <w:rPr>
          <w:rFonts w:hint="eastAsia" w:ascii="宋体" w:hAnsi="宋体" w:eastAsia="宋体" w:cs="仿宋_GB2312"/>
          <w:b/>
          <w:color w:val="auto"/>
          <w:sz w:val="24"/>
          <w:szCs w:val="24"/>
        </w:rPr>
        <w:t>供应商仅提交备份响应文件，未在电子交易平台传输提交响应文件的，响应无效。</w:t>
      </w:r>
    </w:p>
    <w:p w14:paraId="7B63BCD7">
      <w:pPr>
        <w:adjustRightInd/>
        <w:spacing w:line="360" w:lineRule="auto"/>
        <w:jc w:val="center"/>
        <w:outlineLvl w:val="0"/>
        <w:rPr>
          <w:rFonts w:ascii="宋体" w:hAnsi="宋体" w:eastAsia="宋体" w:cs="仿宋_GB2312"/>
          <w:b/>
          <w:color w:val="auto"/>
          <w:sz w:val="32"/>
          <w:szCs w:val="20"/>
        </w:rPr>
      </w:pPr>
    </w:p>
    <w:p w14:paraId="0948D3B7">
      <w:pPr>
        <w:adjustRightInd/>
        <w:spacing w:line="360" w:lineRule="auto"/>
        <w:jc w:val="center"/>
        <w:outlineLvl w:val="0"/>
        <w:rPr>
          <w:rFonts w:ascii="宋体" w:hAnsi="宋体" w:eastAsia="宋体" w:cs="仿宋_GB2312"/>
          <w:b/>
          <w:color w:val="auto"/>
          <w:sz w:val="32"/>
          <w:szCs w:val="20"/>
        </w:rPr>
      </w:pPr>
      <w:r>
        <w:rPr>
          <w:rFonts w:hint="eastAsia" w:ascii="宋体" w:hAnsi="宋体" w:eastAsia="宋体" w:cs="仿宋_GB2312"/>
          <w:b/>
          <w:color w:val="auto"/>
          <w:sz w:val="32"/>
          <w:szCs w:val="20"/>
        </w:rPr>
        <w:t>八、</w:t>
      </w:r>
      <w:r>
        <w:rPr>
          <w:rFonts w:hint="eastAsia" w:ascii="宋体" w:hAnsi="宋体" w:eastAsia="宋体"/>
          <w:b/>
          <w:color w:val="auto"/>
          <w:sz w:val="32"/>
          <w:szCs w:val="32"/>
        </w:rPr>
        <w:t>开启响应文件与信用信息查询</w:t>
      </w:r>
    </w:p>
    <w:p w14:paraId="10B37C09">
      <w:pPr>
        <w:pStyle w:val="32"/>
        <w:spacing w:line="360" w:lineRule="auto"/>
        <w:rPr>
          <w:rFonts w:ascii="宋体" w:hAnsi="宋体" w:eastAsia="宋体" w:cs="仿宋_GB2312"/>
          <w:b/>
          <w:color w:val="auto"/>
          <w:sz w:val="24"/>
          <w:szCs w:val="24"/>
        </w:rPr>
      </w:pPr>
      <w:r>
        <w:rPr>
          <w:rFonts w:hint="eastAsia" w:ascii="宋体" w:hAnsi="宋体" w:eastAsia="宋体" w:cs="仿宋_GB2312"/>
          <w:b/>
          <w:color w:val="auto"/>
          <w:sz w:val="24"/>
          <w:szCs w:val="24"/>
        </w:rPr>
        <w:t>1. 开启响应文件</w:t>
      </w:r>
    </w:p>
    <w:p w14:paraId="60D1D3F3">
      <w:pPr>
        <w:pStyle w:val="32"/>
        <w:spacing w:line="360" w:lineRule="auto"/>
        <w:ind w:firstLine="360" w:firstLineChars="150"/>
        <w:rPr>
          <w:rFonts w:ascii="宋体" w:hAnsi="宋体" w:eastAsia="宋体" w:cs="仿宋_GB2312"/>
          <w:color w:val="auto"/>
          <w:sz w:val="24"/>
          <w:szCs w:val="24"/>
        </w:rPr>
      </w:pPr>
      <w:r>
        <w:rPr>
          <w:rFonts w:hint="eastAsia" w:ascii="宋体" w:hAnsi="宋体" w:eastAsia="宋体" w:cs="仿宋_GB2312"/>
          <w:color w:val="auto"/>
          <w:sz w:val="24"/>
          <w:szCs w:val="24"/>
        </w:rPr>
        <w:t xml:space="preserve">1.1 </w:t>
      </w:r>
      <w:r>
        <w:rPr>
          <w:rFonts w:hint="eastAsia" w:ascii="宋体" w:hAnsi="宋体" w:eastAsia="宋体" w:cs="仿宋_GB2312"/>
          <w:color w:val="auto"/>
          <w:sz w:val="24"/>
          <w:szCs w:val="24"/>
          <w:lang w:eastAsia="zh-CN"/>
        </w:rPr>
        <w:t>采购代理机构</w:t>
      </w:r>
      <w:r>
        <w:rPr>
          <w:rFonts w:hint="eastAsia" w:ascii="宋体" w:hAnsi="宋体" w:eastAsia="宋体" w:cs="仿宋_GB2312"/>
          <w:color w:val="auto"/>
          <w:sz w:val="24"/>
          <w:szCs w:val="24"/>
        </w:rPr>
        <w:t>按照磋商文件规定的时间通过电子交易平台组织响应文件开启，所有供应商均应当准时在线参加。</w:t>
      </w:r>
      <w:r>
        <w:rPr>
          <w:rFonts w:hint="eastAsia" w:ascii="宋体" w:hAnsi="宋体" w:eastAsia="宋体" w:cs="仿宋_GB2312"/>
          <w:b/>
          <w:color w:val="auto"/>
          <w:sz w:val="24"/>
          <w:szCs w:val="24"/>
        </w:rPr>
        <w:t>供应商数量不符合规定的，不得开启响应文件。</w:t>
      </w:r>
    </w:p>
    <w:p w14:paraId="69E73628">
      <w:pPr>
        <w:pStyle w:val="32"/>
        <w:spacing w:line="360" w:lineRule="auto"/>
        <w:ind w:firstLine="360" w:firstLineChars="150"/>
        <w:rPr>
          <w:rFonts w:ascii="宋体" w:hAnsi="宋体" w:eastAsia="宋体" w:cs="仿宋_GB2312"/>
          <w:color w:val="auto"/>
          <w:sz w:val="24"/>
          <w:szCs w:val="24"/>
        </w:rPr>
      </w:pPr>
      <w:r>
        <w:rPr>
          <w:rFonts w:hint="eastAsia" w:ascii="宋体" w:hAnsi="宋体" w:eastAsia="宋体" w:cs="仿宋_GB2312"/>
          <w:color w:val="auto"/>
          <w:sz w:val="24"/>
          <w:szCs w:val="24"/>
        </w:rPr>
        <w:t>1.2开启响应文件时，电子交易平台按开启响应文件时间自动提取所有响应文件。</w:t>
      </w:r>
      <w:r>
        <w:rPr>
          <w:rFonts w:hint="eastAsia" w:ascii="宋体" w:hAnsi="宋体" w:eastAsia="宋体" w:cs="仿宋_GB2312"/>
          <w:color w:val="auto"/>
          <w:sz w:val="24"/>
          <w:szCs w:val="24"/>
          <w:lang w:eastAsia="zh-CN"/>
        </w:rPr>
        <w:t>采购代理机构</w:t>
      </w:r>
      <w:r>
        <w:rPr>
          <w:rFonts w:hint="eastAsia" w:ascii="宋体" w:hAnsi="宋体" w:eastAsia="宋体" w:cs="仿宋_GB2312"/>
          <w:color w:val="auto"/>
          <w:sz w:val="24"/>
          <w:szCs w:val="24"/>
        </w:rPr>
        <w:t>依托电子交易平台发起开始解密指令，供应商按照平台提示和磋商文件的规定在半小时内完成在线解密。</w:t>
      </w:r>
    </w:p>
    <w:p w14:paraId="637FD7B9">
      <w:pPr>
        <w:pStyle w:val="32"/>
        <w:spacing w:line="360" w:lineRule="auto"/>
        <w:ind w:firstLine="361" w:firstLineChars="150"/>
        <w:rPr>
          <w:rFonts w:hint="eastAsia" w:ascii="宋体" w:hAnsi="宋体" w:eastAsia="宋体" w:cs="仿宋_GB2312"/>
          <w:b/>
          <w:color w:val="auto"/>
          <w:sz w:val="24"/>
          <w:szCs w:val="24"/>
        </w:rPr>
      </w:pPr>
      <w:r>
        <w:rPr>
          <w:rFonts w:hint="eastAsia" w:ascii="宋体" w:hAnsi="宋体" w:eastAsia="宋体" w:cs="仿宋_GB2312"/>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885511F">
      <w:pPr>
        <w:pStyle w:val="219"/>
        <w:spacing w:before="0"/>
        <w:ind w:firstLine="0" w:firstLineChars="0"/>
        <w:rPr>
          <w:rFonts w:ascii="宋体" w:hAnsi="宋体" w:eastAsia="宋体" w:cs="仿宋_GB2312"/>
          <w:b/>
          <w:color w:val="auto"/>
          <w:szCs w:val="24"/>
        </w:rPr>
      </w:pPr>
      <w:r>
        <w:rPr>
          <w:rFonts w:hint="eastAsia" w:ascii="宋体" w:hAnsi="宋体" w:eastAsia="宋体" w:cs="仿宋_GB2312"/>
          <w:b/>
          <w:color w:val="auto"/>
          <w:szCs w:val="24"/>
        </w:rPr>
        <w:t>2.信用信息查询</w:t>
      </w:r>
    </w:p>
    <w:p w14:paraId="2A11D138">
      <w:pPr>
        <w:pStyle w:val="219"/>
        <w:spacing w:before="0"/>
        <w:ind w:firstLine="495" w:firstLineChars="0"/>
        <w:rPr>
          <w:rFonts w:ascii="宋体" w:hAnsi="宋体" w:eastAsia="宋体" w:cs="Arial"/>
          <w:color w:val="auto"/>
          <w:kern w:val="0"/>
          <w:szCs w:val="24"/>
        </w:rPr>
      </w:pPr>
      <w:r>
        <w:rPr>
          <w:rFonts w:hint="eastAsia" w:ascii="宋体" w:hAnsi="宋体" w:eastAsia="宋体" w:cs="Arial"/>
          <w:color w:val="auto"/>
          <w:kern w:val="0"/>
          <w:szCs w:val="24"/>
        </w:rPr>
        <w:t>2.1信用信息查询渠道及截止时间：</w:t>
      </w:r>
      <w:r>
        <w:rPr>
          <w:rFonts w:hint="eastAsia" w:ascii="宋体" w:hAnsi="宋体" w:eastAsia="宋体" w:cs="Arial"/>
          <w:color w:val="auto"/>
          <w:kern w:val="0"/>
          <w:szCs w:val="24"/>
          <w:lang w:eastAsia="zh-CN"/>
        </w:rPr>
        <w:t>采购代理机构</w:t>
      </w:r>
      <w:r>
        <w:rPr>
          <w:rFonts w:hint="eastAsia" w:ascii="宋体" w:hAnsi="宋体" w:eastAsia="宋体" w:cs="Arial"/>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宋体" w:hAnsi="宋体" w:eastAsia="宋体"/>
          <w:color w:val="auto"/>
          <w:sz w:val="24"/>
          <w:szCs w:val="24"/>
        </w:rPr>
        <w:t>www.creditchina.gov.cn</w:t>
      </w:r>
      <w:r>
        <w:rPr>
          <w:rFonts w:hint="eastAsia" w:ascii="宋体" w:hAnsi="宋体" w:eastAsia="宋体"/>
          <w:color w:val="auto"/>
          <w:sz w:val="24"/>
          <w:szCs w:val="24"/>
        </w:rPr>
        <w:fldChar w:fldCharType="end"/>
      </w:r>
      <w:r>
        <w:rPr>
          <w:rFonts w:hint="eastAsia" w:ascii="宋体" w:hAnsi="宋体" w:eastAsia="宋体" w:cs="Arial"/>
          <w:color w:val="auto"/>
          <w:kern w:val="0"/>
          <w:szCs w:val="24"/>
        </w:rPr>
        <w:t>)、中国政府采购网(www.ccgp.gov.cn)渠道查询供应商响应截止时间前的信用记录。</w:t>
      </w:r>
    </w:p>
    <w:p w14:paraId="5E8C9134">
      <w:pPr>
        <w:pStyle w:val="219"/>
        <w:spacing w:before="0"/>
        <w:ind w:firstLine="495" w:firstLineChars="0"/>
        <w:rPr>
          <w:rFonts w:ascii="宋体" w:hAnsi="宋体" w:eastAsia="宋体" w:cs="Arial"/>
          <w:color w:val="auto"/>
          <w:kern w:val="0"/>
          <w:szCs w:val="24"/>
        </w:rPr>
      </w:pPr>
      <w:r>
        <w:rPr>
          <w:rFonts w:hint="eastAsia" w:ascii="宋体" w:hAnsi="宋体" w:eastAsia="宋体" w:cs="Arial"/>
          <w:color w:val="auto"/>
          <w:kern w:val="0"/>
          <w:szCs w:val="24"/>
        </w:rPr>
        <w:t>2.2信用信息查询记录和证据留存的具体方式：现场查询的供应商的信用记录、查询结果经确认后存档。</w:t>
      </w:r>
    </w:p>
    <w:p w14:paraId="6198CE96">
      <w:pPr>
        <w:pStyle w:val="219"/>
        <w:spacing w:before="0"/>
        <w:ind w:firstLine="495" w:firstLineChars="0"/>
        <w:rPr>
          <w:rFonts w:ascii="宋体" w:hAnsi="宋体" w:eastAsia="宋体" w:cs="Arial"/>
          <w:color w:val="auto"/>
          <w:kern w:val="0"/>
          <w:szCs w:val="24"/>
        </w:rPr>
      </w:pPr>
      <w:r>
        <w:rPr>
          <w:rFonts w:hint="eastAsia" w:ascii="宋体" w:hAnsi="宋体" w:eastAsia="宋体" w:cs="Arial"/>
          <w:color w:val="auto"/>
          <w:kern w:val="0"/>
          <w:szCs w:val="24"/>
        </w:rPr>
        <w:t>2.3信用信息的使用规则：经查询列入失信被执行人名单、重大税收违法案件当事人名单、政府采购严重违法失信行为记录名单的供应商将被拒绝参与政府采购活动。</w:t>
      </w:r>
    </w:p>
    <w:p w14:paraId="116FB34B">
      <w:pPr>
        <w:pStyle w:val="219"/>
        <w:spacing w:before="0"/>
        <w:ind w:firstLine="495" w:firstLineChars="0"/>
        <w:rPr>
          <w:rFonts w:ascii="宋体" w:hAnsi="宋体" w:eastAsia="宋体" w:cs="Arial"/>
          <w:color w:val="auto"/>
          <w:kern w:val="0"/>
          <w:szCs w:val="24"/>
        </w:rPr>
      </w:pPr>
      <w:r>
        <w:rPr>
          <w:rFonts w:hint="eastAsia" w:ascii="宋体" w:hAnsi="宋体" w:eastAsia="宋体" w:cs="Arial"/>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854BD1">
      <w:pPr>
        <w:pStyle w:val="32"/>
        <w:spacing w:line="360" w:lineRule="auto"/>
        <w:rPr>
          <w:rFonts w:ascii="宋体" w:hAnsi="宋体" w:eastAsia="宋体" w:cs="仿宋_GB2312"/>
          <w:b/>
          <w:color w:val="auto"/>
          <w:sz w:val="24"/>
          <w:szCs w:val="24"/>
        </w:rPr>
      </w:pPr>
    </w:p>
    <w:p w14:paraId="0F24A2CE">
      <w:pPr>
        <w:adjustRightInd/>
        <w:spacing w:line="360" w:lineRule="auto"/>
        <w:jc w:val="center"/>
        <w:outlineLvl w:val="0"/>
        <w:rPr>
          <w:rFonts w:ascii="宋体" w:hAnsi="宋体" w:eastAsia="宋体"/>
          <w:b/>
          <w:color w:val="auto"/>
          <w:sz w:val="32"/>
          <w:szCs w:val="32"/>
        </w:rPr>
      </w:pPr>
      <w:r>
        <w:rPr>
          <w:rFonts w:hint="eastAsia" w:ascii="宋体" w:hAnsi="宋体" w:eastAsia="宋体" w:cs="仿宋_GB2312"/>
          <w:b/>
          <w:color w:val="auto"/>
          <w:sz w:val="32"/>
        </w:rPr>
        <w:t>九</w:t>
      </w:r>
      <w:r>
        <w:rPr>
          <w:rFonts w:hint="eastAsia" w:ascii="宋体" w:hAnsi="宋体" w:eastAsia="宋体" w:cs="仿宋_GB2312"/>
          <w:b/>
          <w:color w:val="auto"/>
          <w:sz w:val="32"/>
          <w:szCs w:val="20"/>
        </w:rPr>
        <w:t>、提交</w:t>
      </w:r>
      <w:r>
        <w:rPr>
          <w:rFonts w:hint="eastAsia" w:ascii="宋体" w:hAnsi="宋体" w:eastAsia="宋体"/>
          <w:b/>
          <w:color w:val="auto"/>
          <w:sz w:val="32"/>
          <w:szCs w:val="32"/>
        </w:rPr>
        <w:t>最后报价</w:t>
      </w:r>
    </w:p>
    <w:p w14:paraId="3E5AFB2C">
      <w:pPr>
        <w:snapToGrid w:val="0"/>
        <w:spacing w:line="360" w:lineRule="auto"/>
        <w:rPr>
          <w:rFonts w:ascii="宋体" w:hAnsi="宋体" w:eastAsia="宋体" w:cs="仿宋_GB2312"/>
          <w:color w:val="auto"/>
          <w:sz w:val="24"/>
          <w:u w:val="single"/>
          <w:lang w:val="zh-CN"/>
        </w:rPr>
      </w:pPr>
      <w:r>
        <w:rPr>
          <w:rFonts w:hint="eastAsia" w:ascii="宋体" w:hAnsi="宋体" w:eastAsia="宋体"/>
          <w:b/>
          <w:color w:val="auto"/>
          <w:sz w:val="24"/>
        </w:rPr>
        <w:t>1.</w:t>
      </w:r>
      <w:r>
        <w:rPr>
          <w:rFonts w:hint="eastAsia" w:ascii="宋体" w:hAnsi="宋体" w:eastAsia="宋体" w:cs="仿宋_GB2312"/>
          <w:color w:val="auto"/>
          <w:sz w:val="24"/>
        </w:rPr>
        <w:t>供应商的</w:t>
      </w:r>
      <w:r>
        <w:rPr>
          <w:rFonts w:hint="eastAsia" w:ascii="宋体" w:hAnsi="宋体" w:eastAsia="宋体" w:cs="仿宋_GB2312"/>
          <w:b/>
          <w:color w:val="auto"/>
          <w:sz w:val="24"/>
        </w:rPr>
        <w:t>最后报价文件</w:t>
      </w:r>
      <w:r>
        <w:rPr>
          <w:rFonts w:hint="eastAsia" w:ascii="宋体" w:hAnsi="宋体" w:eastAsia="宋体" w:cs="仿宋_GB2312"/>
          <w:color w:val="auto"/>
          <w:sz w:val="24"/>
        </w:rPr>
        <w:t>应包括以下内容（均需使用电子签名）：</w:t>
      </w:r>
    </w:p>
    <w:p w14:paraId="1E57F8CD">
      <w:pPr>
        <w:pStyle w:val="32"/>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1.1最后报价一览表；</w:t>
      </w:r>
    </w:p>
    <w:p w14:paraId="1EEE511F">
      <w:pPr>
        <w:pStyle w:val="32"/>
        <w:snapToGrid w:val="0"/>
        <w:spacing w:line="360" w:lineRule="auto"/>
        <w:ind w:firstLine="480" w:firstLineChars="200"/>
        <w:rPr>
          <w:rFonts w:ascii="宋体" w:hAnsi="宋体" w:eastAsia="宋体" w:cs="仿宋_GB2312"/>
          <w:color w:val="auto"/>
          <w:sz w:val="24"/>
          <w:szCs w:val="24"/>
        </w:rPr>
      </w:pPr>
      <w:r>
        <w:rPr>
          <w:rFonts w:hint="eastAsia" w:ascii="宋体" w:hAnsi="宋体" w:eastAsia="宋体" w:cs="仿宋_GB2312"/>
          <w:color w:val="auto"/>
          <w:sz w:val="24"/>
          <w:szCs w:val="24"/>
          <w:lang w:val="en-US" w:eastAsia="zh-CN"/>
        </w:rPr>
        <w:t xml:space="preserve">1.2 </w:t>
      </w:r>
      <w:r>
        <w:rPr>
          <w:rFonts w:hint="eastAsia" w:ascii="宋体" w:hAnsi="宋体" w:eastAsia="宋体" w:cs="仿宋_GB2312"/>
          <w:color w:val="auto"/>
          <w:sz w:val="24"/>
          <w:szCs w:val="24"/>
        </w:rPr>
        <w:t>中小企业声明函（如果有）。</w:t>
      </w:r>
    </w:p>
    <w:p w14:paraId="459BEEB4">
      <w:pPr>
        <w:adjustRightInd/>
        <w:spacing w:line="360" w:lineRule="auto"/>
        <w:jc w:val="center"/>
        <w:outlineLvl w:val="0"/>
        <w:rPr>
          <w:rFonts w:ascii="宋体" w:hAnsi="宋体" w:eastAsia="宋体" w:cs="仿宋_GB2312"/>
          <w:b/>
          <w:color w:val="auto"/>
          <w:sz w:val="32"/>
          <w:szCs w:val="20"/>
        </w:rPr>
      </w:pPr>
    </w:p>
    <w:p w14:paraId="250A7B8C">
      <w:pPr>
        <w:adjustRightInd/>
        <w:spacing w:line="360" w:lineRule="auto"/>
        <w:jc w:val="center"/>
        <w:outlineLvl w:val="0"/>
        <w:rPr>
          <w:rFonts w:ascii="宋体" w:hAnsi="宋体" w:eastAsia="宋体" w:cs="仿宋_GB2312"/>
          <w:b/>
          <w:color w:val="auto"/>
          <w:sz w:val="32"/>
        </w:rPr>
      </w:pPr>
      <w:r>
        <w:rPr>
          <w:rFonts w:hint="eastAsia" w:ascii="宋体" w:hAnsi="宋体" w:eastAsia="宋体" w:cs="仿宋_GB2312"/>
          <w:b/>
          <w:color w:val="auto"/>
          <w:sz w:val="32"/>
          <w:szCs w:val="20"/>
        </w:rPr>
        <w:t>十、</w:t>
      </w:r>
      <w:r>
        <w:rPr>
          <w:rFonts w:hint="eastAsia" w:ascii="宋体" w:hAnsi="宋体" w:eastAsia="宋体"/>
          <w:b/>
          <w:color w:val="auto"/>
          <w:sz w:val="32"/>
          <w:szCs w:val="32"/>
        </w:rPr>
        <w:t>评审</w:t>
      </w:r>
    </w:p>
    <w:p w14:paraId="73B638F7">
      <w:pPr>
        <w:pStyle w:val="219"/>
        <w:spacing w:before="0"/>
        <w:ind w:firstLine="0" w:firstLineChars="0"/>
        <w:rPr>
          <w:rFonts w:ascii="宋体" w:hAnsi="宋体" w:eastAsia="宋体" w:cs="仿宋_GB2312"/>
          <w:b/>
          <w:color w:val="auto"/>
        </w:rPr>
      </w:pPr>
      <w:r>
        <w:rPr>
          <w:rFonts w:hint="eastAsia" w:ascii="宋体" w:hAnsi="宋体" w:eastAsia="宋体"/>
          <w:b/>
          <w:color w:val="auto"/>
          <w:szCs w:val="24"/>
        </w:rPr>
        <w:t>1.</w:t>
      </w:r>
      <w:r>
        <w:rPr>
          <w:rFonts w:hint="eastAsia" w:ascii="宋体" w:hAnsi="宋体" w:eastAsia="宋体" w:cs="仿宋_GB2312"/>
          <w:b/>
          <w:color w:val="auto"/>
        </w:rPr>
        <w:t xml:space="preserve"> 评审方法：</w:t>
      </w:r>
      <w:r>
        <w:rPr>
          <w:rFonts w:hint="eastAsia" w:ascii="宋体" w:hAnsi="宋体" w:eastAsia="宋体" w:cs="仿宋_GB2312"/>
          <w:color w:val="auto"/>
        </w:rPr>
        <w:t>综合评分法。</w:t>
      </w:r>
    </w:p>
    <w:p w14:paraId="72FB50D1">
      <w:pPr>
        <w:pStyle w:val="219"/>
        <w:spacing w:before="0"/>
        <w:ind w:firstLine="0" w:firstLineChars="0"/>
        <w:rPr>
          <w:rFonts w:ascii="宋体" w:hAnsi="宋体" w:eastAsia="宋体" w:cs="仿宋_GB2312"/>
          <w:b/>
          <w:color w:val="auto"/>
        </w:rPr>
      </w:pPr>
      <w:r>
        <w:rPr>
          <w:rFonts w:hint="eastAsia" w:ascii="宋体" w:hAnsi="宋体" w:eastAsia="宋体" w:cs="仿宋_GB2312"/>
          <w:b/>
          <w:color w:val="auto"/>
        </w:rPr>
        <w:t>2. 价格分计算方法：</w:t>
      </w:r>
      <w:r>
        <w:rPr>
          <w:rFonts w:hint="eastAsia" w:ascii="宋体" w:hAnsi="宋体" w:eastAsia="宋体" w:cs="仿宋_GB2312"/>
          <w:color w:val="auto"/>
        </w:rPr>
        <w:t>低价优先法。</w:t>
      </w:r>
    </w:p>
    <w:p w14:paraId="4B5C58AC">
      <w:pPr>
        <w:pStyle w:val="219"/>
        <w:spacing w:before="0"/>
        <w:ind w:firstLine="0" w:firstLineChars="0"/>
        <w:rPr>
          <w:rFonts w:ascii="宋体" w:hAnsi="宋体" w:eastAsia="宋体"/>
          <w:color w:val="auto"/>
          <w:szCs w:val="24"/>
        </w:rPr>
      </w:pPr>
      <w:r>
        <w:rPr>
          <w:rFonts w:hint="eastAsia" w:ascii="宋体" w:hAnsi="宋体" w:eastAsia="宋体" w:cs="仿宋_GB2312"/>
          <w:b/>
          <w:color w:val="auto"/>
        </w:rPr>
        <w:t>3. 评审要求：</w:t>
      </w:r>
      <w:r>
        <w:rPr>
          <w:rFonts w:hint="eastAsia" w:ascii="宋体" w:hAnsi="宋体" w:eastAsia="宋体" w:cs="仿宋_GB2312"/>
          <w:color w:val="auto"/>
        </w:rPr>
        <w:t>详见磋商文件第五部分“评审方法及评审标准”。</w:t>
      </w:r>
    </w:p>
    <w:p w14:paraId="5CAD9FA4">
      <w:pPr>
        <w:adjustRightInd/>
        <w:spacing w:line="360" w:lineRule="auto"/>
        <w:jc w:val="center"/>
        <w:outlineLvl w:val="0"/>
        <w:rPr>
          <w:rFonts w:ascii="宋体" w:hAnsi="宋体" w:eastAsia="宋体" w:cs="仿宋_GB2312"/>
          <w:color w:val="auto"/>
          <w:sz w:val="24"/>
        </w:rPr>
      </w:pPr>
    </w:p>
    <w:p w14:paraId="143B656E">
      <w:pPr>
        <w:adjustRightInd/>
        <w:spacing w:line="360" w:lineRule="auto"/>
        <w:jc w:val="center"/>
        <w:outlineLvl w:val="0"/>
        <w:rPr>
          <w:rFonts w:ascii="宋体" w:hAnsi="宋体" w:eastAsia="宋体" w:cs="仿宋_GB2312"/>
          <w:b/>
          <w:color w:val="auto"/>
          <w:sz w:val="32"/>
          <w:szCs w:val="20"/>
        </w:rPr>
      </w:pPr>
      <w:r>
        <w:rPr>
          <w:rFonts w:hint="eastAsia" w:ascii="宋体" w:hAnsi="宋体" w:eastAsia="宋体" w:cs="仿宋_GB2312"/>
          <w:b/>
          <w:color w:val="auto"/>
          <w:sz w:val="32"/>
          <w:szCs w:val="20"/>
        </w:rPr>
        <w:t>十一、</w:t>
      </w:r>
      <w:r>
        <w:rPr>
          <w:rFonts w:hint="eastAsia" w:ascii="宋体" w:hAnsi="宋体" w:eastAsia="宋体"/>
          <w:b/>
          <w:color w:val="auto"/>
          <w:sz w:val="32"/>
          <w:szCs w:val="32"/>
        </w:rPr>
        <w:t>成交</w:t>
      </w:r>
    </w:p>
    <w:p w14:paraId="7D744759">
      <w:pPr>
        <w:pStyle w:val="32"/>
        <w:spacing w:line="360" w:lineRule="auto"/>
        <w:rPr>
          <w:rFonts w:ascii="宋体" w:hAnsi="宋体" w:eastAsia="宋体" w:cs="仿宋_GB2312"/>
          <w:b/>
          <w:color w:val="auto"/>
          <w:sz w:val="24"/>
          <w:szCs w:val="24"/>
        </w:rPr>
      </w:pPr>
      <w:r>
        <w:rPr>
          <w:rFonts w:hint="eastAsia" w:ascii="宋体" w:hAnsi="宋体" w:eastAsia="宋体"/>
          <w:b/>
          <w:color w:val="auto"/>
          <w:sz w:val="24"/>
        </w:rPr>
        <w:t>1. 推荐成交候选供应商</w:t>
      </w:r>
    </w:p>
    <w:p w14:paraId="1E24C1B5">
      <w:pPr>
        <w:spacing w:line="360" w:lineRule="auto"/>
        <w:ind w:firstLine="465" w:firstLineChars="194"/>
        <w:rPr>
          <w:rFonts w:ascii="宋体" w:hAnsi="宋体" w:eastAsia="宋体"/>
          <w:color w:val="auto"/>
          <w:sz w:val="24"/>
          <w:szCs w:val="21"/>
        </w:rPr>
      </w:pPr>
      <w:r>
        <w:rPr>
          <w:rFonts w:hint="eastAsia" w:ascii="宋体" w:hAnsi="宋体" w:eastAsia="宋体"/>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宋体" w:hAnsi="宋体" w:eastAsia="宋体"/>
          <w:color w:val="auto"/>
          <w:sz w:val="24"/>
          <w:szCs w:val="21"/>
          <w:lang w:eastAsia="zh-CN"/>
        </w:rPr>
        <w:t>本项目推荐的成交候选人数量：</w:t>
      </w:r>
      <w:r>
        <w:rPr>
          <w:rFonts w:hint="eastAsia" w:ascii="宋体" w:hAnsi="宋体" w:eastAsia="宋体"/>
          <w:color w:val="auto"/>
          <w:sz w:val="24"/>
          <w:szCs w:val="21"/>
          <w:u w:val="single"/>
          <w:lang w:val="en-US" w:eastAsia="zh-CN"/>
        </w:rPr>
        <w:t xml:space="preserve"> 1  </w:t>
      </w:r>
      <w:r>
        <w:rPr>
          <w:rFonts w:hint="eastAsia" w:ascii="宋体" w:hAnsi="宋体" w:eastAsia="宋体"/>
          <w:color w:val="auto"/>
          <w:sz w:val="24"/>
          <w:szCs w:val="21"/>
          <w:lang w:val="en-US" w:eastAsia="zh-CN"/>
        </w:rPr>
        <w:t>。</w:t>
      </w:r>
    </w:p>
    <w:p w14:paraId="5C2F7489">
      <w:pPr>
        <w:pStyle w:val="32"/>
        <w:spacing w:line="360" w:lineRule="auto"/>
        <w:rPr>
          <w:rFonts w:ascii="宋体" w:hAnsi="宋体" w:eastAsia="宋体"/>
          <w:b/>
          <w:color w:val="auto"/>
          <w:sz w:val="24"/>
        </w:rPr>
      </w:pPr>
      <w:r>
        <w:rPr>
          <w:rFonts w:hint="eastAsia" w:ascii="宋体" w:hAnsi="宋体" w:eastAsia="宋体"/>
          <w:b/>
          <w:color w:val="auto"/>
          <w:sz w:val="24"/>
        </w:rPr>
        <w:t>2. 确定成交供应商</w:t>
      </w:r>
    </w:p>
    <w:p w14:paraId="412C5001">
      <w:pPr>
        <w:spacing w:line="360" w:lineRule="auto"/>
        <w:ind w:firstLine="360" w:firstLineChars="150"/>
        <w:rPr>
          <w:rFonts w:ascii="宋体" w:hAnsi="宋体" w:eastAsia="宋体" w:cs="宋体"/>
          <w:color w:val="auto"/>
          <w:sz w:val="24"/>
        </w:rPr>
      </w:pPr>
      <w:r>
        <w:rPr>
          <w:rFonts w:hint="eastAsia" w:ascii="宋体" w:hAnsi="宋体" w:eastAsia="宋体" w:cs="宋体"/>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宋体" w:hAnsi="宋体" w:eastAsia="宋体" w:cs="宋体"/>
          <w:color w:val="auto"/>
          <w:sz w:val="24"/>
          <w:lang w:val="en-US" w:eastAsia="zh-CN"/>
        </w:rPr>
        <w:t>鼓励</w:t>
      </w:r>
      <w:r>
        <w:rPr>
          <w:rFonts w:hint="eastAsia" w:ascii="宋体" w:hAnsi="宋体" w:eastAsia="宋体" w:cs="宋体"/>
          <w:color w:val="auto"/>
          <w:sz w:val="24"/>
        </w:rPr>
        <w:t>在收到评审报告当天</w:t>
      </w:r>
      <w:r>
        <w:rPr>
          <w:rFonts w:hint="eastAsia" w:ascii="宋体" w:hAnsi="宋体" w:eastAsia="宋体" w:cs="宋体"/>
          <w:color w:val="auto"/>
          <w:sz w:val="24"/>
          <w:lang w:val="en-US" w:eastAsia="zh-CN"/>
        </w:rPr>
        <w:t>在线</w:t>
      </w:r>
      <w:r>
        <w:rPr>
          <w:rFonts w:hint="eastAsia" w:ascii="宋体" w:hAnsi="宋体" w:eastAsia="宋体" w:cs="宋体"/>
          <w:color w:val="auto"/>
          <w:sz w:val="24"/>
        </w:rPr>
        <w:t>确定中标或者成交供应商</w:t>
      </w:r>
      <w:r>
        <w:rPr>
          <w:rFonts w:hint="eastAsia" w:ascii="宋体" w:hAnsi="宋体" w:eastAsia="宋体" w:cs="宋体"/>
          <w:color w:val="auto"/>
          <w:sz w:val="24"/>
          <w:lang w:eastAsia="zh-CN"/>
        </w:rPr>
        <w:t>。</w:t>
      </w:r>
      <w:r>
        <w:rPr>
          <w:rFonts w:hint="eastAsia" w:ascii="宋体" w:hAnsi="宋体" w:eastAsia="宋体" w:cs="宋体"/>
          <w:color w:val="auto"/>
          <w:sz w:val="24"/>
        </w:rPr>
        <w:t>成交通知书和成交结果公告应当在规定时间内同时发出。</w:t>
      </w:r>
    </w:p>
    <w:p w14:paraId="18FED313">
      <w:pPr>
        <w:tabs>
          <w:tab w:val="left" w:pos="0"/>
        </w:tabs>
        <w:spacing w:line="360" w:lineRule="auto"/>
        <w:rPr>
          <w:rFonts w:ascii="宋体" w:hAnsi="宋体" w:eastAsia="宋体" w:cs="Helvetica"/>
          <w:color w:val="auto"/>
          <w:kern w:val="0"/>
          <w:sz w:val="24"/>
        </w:rPr>
      </w:pPr>
      <w:r>
        <w:rPr>
          <w:rFonts w:hint="eastAsia" w:ascii="宋体" w:hAnsi="宋体" w:eastAsia="宋体"/>
          <w:b/>
          <w:color w:val="auto"/>
          <w:sz w:val="24"/>
        </w:rPr>
        <w:t>3．成交通知及成交结果公告</w:t>
      </w:r>
    </w:p>
    <w:p w14:paraId="2E5292B8">
      <w:pPr>
        <w:spacing w:line="360" w:lineRule="auto"/>
        <w:ind w:firstLine="360" w:firstLineChars="150"/>
        <w:rPr>
          <w:rFonts w:ascii="宋体" w:hAnsi="宋体" w:cs="宋体"/>
          <w:color w:val="auto"/>
          <w:sz w:val="24"/>
        </w:rPr>
      </w:pPr>
      <w:r>
        <w:rPr>
          <w:rFonts w:hint="eastAsia" w:ascii="宋体" w:hAnsi="宋体" w:eastAsia="宋体"/>
          <w:color w:val="auto"/>
          <w:sz w:val="24"/>
          <w:szCs w:val="21"/>
        </w:rPr>
        <w:t>3.1自成交人确定之日起2个工作日内，</w:t>
      </w:r>
      <w:r>
        <w:rPr>
          <w:rFonts w:hint="eastAsia" w:ascii="宋体" w:hAnsi="宋体" w:eastAsia="宋体"/>
          <w:color w:val="auto"/>
          <w:sz w:val="24"/>
          <w:szCs w:val="21"/>
          <w:lang w:eastAsia="zh-CN"/>
        </w:rPr>
        <w:t>采购代理机构</w:t>
      </w:r>
      <w:r>
        <w:rPr>
          <w:rFonts w:hint="eastAsia" w:ascii="宋体" w:hAnsi="宋体" w:eastAsia="宋体"/>
          <w:color w:val="auto"/>
          <w:sz w:val="24"/>
          <w:szCs w:val="21"/>
        </w:rPr>
        <w:t>通过电子交易平台向成交人发出成交通知书，</w:t>
      </w:r>
      <w:r>
        <w:rPr>
          <w:rFonts w:hint="eastAsia" w:ascii="宋体" w:hAnsi="宋体" w:eastAsia="宋体" w:cs="宋体"/>
          <w:color w:val="auto"/>
          <w:sz w:val="24"/>
        </w:rPr>
        <w:t>同时编制发布采购</w:t>
      </w:r>
      <w:r>
        <w:rPr>
          <w:rFonts w:hint="eastAsia" w:ascii="宋体" w:hAnsi="宋体" w:eastAsia="宋体"/>
          <w:color w:val="auto"/>
          <w:sz w:val="24"/>
          <w:szCs w:val="21"/>
        </w:rPr>
        <w:t>成交结果公告。</w:t>
      </w:r>
      <w:r>
        <w:rPr>
          <w:rFonts w:hint="eastAsia" w:ascii="宋体" w:hAnsi="宋体" w:eastAsia="宋体" w:cs="宋体"/>
          <w:color w:val="auto"/>
          <w:sz w:val="24"/>
          <w:lang w:eastAsia="zh-CN"/>
        </w:rPr>
        <w:t>采购代理机构</w:t>
      </w:r>
      <w:r>
        <w:rPr>
          <w:rFonts w:hint="eastAsia" w:ascii="宋体" w:hAnsi="宋体" w:cs="宋体"/>
          <w:color w:val="auto"/>
          <w:sz w:val="24"/>
        </w:rPr>
        <w:t>也可以以纸质形式进行成交通知。</w:t>
      </w:r>
    </w:p>
    <w:p w14:paraId="6CEB02AB">
      <w:pPr>
        <w:spacing w:line="360" w:lineRule="auto"/>
        <w:ind w:firstLine="360" w:firstLineChars="150"/>
        <w:rPr>
          <w:rFonts w:ascii="宋体" w:hAnsi="宋体" w:eastAsia="宋体"/>
          <w:color w:val="auto"/>
          <w:sz w:val="24"/>
          <w:szCs w:val="21"/>
        </w:rPr>
      </w:pPr>
      <w:r>
        <w:rPr>
          <w:rFonts w:hint="eastAsia" w:ascii="宋体" w:hAnsi="宋体" w:cs="宋体"/>
          <w:color w:val="auto"/>
          <w:sz w:val="24"/>
        </w:rPr>
        <w:t>3.2</w:t>
      </w:r>
      <w:r>
        <w:rPr>
          <w:rFonts w:hint="eastAsia" w:ascii="宋体" w:hAnsi="宋体" w:eastAsia="宋体"/>
          <w:color w:val="auto"/>
          <w:sz w:val="24"/>
          <w:szCs w:val="21"/>
        </w:rPr>
        <w:t>成交</w:t>
      </w:r>
      <w:r>
        <w:rPr>
          <w:rFonts w:hint="eastAsia" w:ascii="宋体" w:hAnsi="宋体" w:eastAsia="宋体" w:cs="仿宋_GB2312"/>
          <w:color w:val="auto"/>
          <w:sz w:val="24"/>
        </w:rPr>
        <w:t>结果公告内容包括</w:t>
      </w:r>
      <w:r>
        <w:rPr>
          <w:rFonts w:hint="eastAsia" w:ascii="宋体" w:hAnsi="宋体" w:eastAsia="宋体" w:cs="宋体"/>
          <w:color w:val="auto"/>
          <w:sz w:val="24"/>
        </w:rPr>
        <w:t>采购人及其委托的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的名称、地址、联系方式，项目名称和项目编号，成交人名称、地址和成交金额，主要中标标的的名称、规格型号、数量、单价、服务要求，开标记录、</w:t>
      </w:r>
      <w:bookmarkStart w:id="64" w:name="_Hlk101184471"/>
      <w:r>
        <w:rPr>
          <w:rFonts w:hint="eastAsia" w:ascii="宋体" w:hAnsi="宋体" w:eastAsia="宋体" w:cs="宋体"/>
          <w:color w:val="auto"/>
          <w:sz w:val="24"/>
        </w:rPr>
        <w:t>资格审查情况、评审专家抽取规则、符合性审查情况、</w:t>
      </w:r>
      <w:bookmarkEnd w:id="64"/>
      <w:r>
        <w:rPr>
          <w:rFonts w:hint="eastAsia" w:ascii="宋体" w:hAnsi="宋体" w:eastAsia="宋体" w:cs="宋体"/>
          <w:color w:val="auto"/>
          <w:sz w:val="24"/>
        </w:rPr>
        <w:t>未成交情况说明、成交公告期限以及评审专家名单、评分汇总及明细。</w:t>
      </w:r>
    </w:p>
    <w:p w14:paraId="46CEC5E1">
      <w:pPr>
        <w:spacing w:line="360" w:lineRule="auto"/>
        <w:ind w:firstLine="360" w:firstLineChars="150"/>
        <w:rPr>
          <w:rFonts w:hint="eastAsia" w:ascii="宋体" w:hAnsi="宋体" w:eastAsia="宋体"/>
          <w:color w:val="auto"/>
          <w:sz w:val="24"/>
          <w:szCs w:val="21"/>
        </w:rPr>
      </w:pPr>
      <w:r>
        <w:rPr>
          <w:rFonts w:hint="eastAsia" w:ascii="宋体" w:hAnsi="宋体" w:eastAsia="宋体"/>
          <w:color w:val="auto"/>
          <w:sz w:val="24"/>
          <w:szCs w:val="21"/>
        </w:rPr>
        <w:t>3.3公告期限为1个工作日。</w:t>
      </w:r>
    </w:p>
    <w:p w14:paraId="2572D846">
      <w:pPr>
        <w:spacing w:line="360" w:lineRule="auto"/>
        <w:ind w:firstLine="360" w:firstLineChars="150"/>
        <w:rPr>
          <w:rFonts w:hint="default" w:eastAsia="宋体"/>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1DA80767">
      <w:pPr>
        <w:snapToGrid w:val="0"/>
        <w:spacing w:line="360" w:lineRule="auto"/>
        <w:jc w:val="center"/>
        <w:outlineLvl w:val="0"/>
        <w:rPr>
          <w:rFonts w:ascii="宋体" w:hAnsi="宋体" w:eastAsia="宋体" w:cs="仿宋_GB2312"/>
          <w:b/>
          <w:color w:val="auto"/>
          <w:sz w:val="36"/>
          <w:szCs w:val="36"/>
        </w:rPr>
      </w:pPr>
    </w:p>
    <w:p w14:paraId="7F983F21">
      <w:pPr>
        <w:snapToGrid w:val="0"/>
        <w:spacing w:line="360" w:lineRule="auto"/>
        <w:jc w:val="center"/>
        <w:outlineLvl w:val="0"/>
        <w:rPr>
          <w:rFonts w:ascii="宋体" w:hAnsi="宋体" w:eastAsia="宋体" w:cs="仿宋_GB2312"/>
          <w:b/>
          <w:color w:val="auto"/>
          <w:sz w:val="36"/>
          <w:szCs w:val="36"/>
        </w:rPr>
      </w:pPr>
      <w:r>
        <w:rPr>
          <w:rFonts w:hint="eastAsia" w:ascii="宋体" w:hAnsi="宋体" w:eastAsia="宋体" w:cs="仿宋_GB2312"/>
          <w:b/>
          <w:color w:val="auto"/>
          <w:sz w:val="36"/>
          <w:szCs w:val="36"/>
        </w:rPr>
        <w:t>十二、合同</w:t>
      </w:r>
    </w:p>
    <w:p w14:paraId="1D8B9EDA">
      <w:pPr>
        <w:tabs>
          <w:tab w:val="left" w:pos="0"/>
        </w:tabs>
        <w:spacing w:line="360" w:lineRule="auto"/>
        <w:rPr>
          <w:rFonts w:ascii="宋体" w:hAnsi="宋体" w:eastAsia="宋体"/>
          <w:b/>
          <w:color w:val="auto"/>
          <w:sz w:val="24"/>
        </w:rPr>
      </w:pPr>
      <w:r>
        <w:rPr>
          <w:rFonts w:hint="eastAsia" w:ascii="宋体" w:hAnsi="宋体" w:eastAsia="宋体"/>
          <w:b/>
          <w:color w:val="auto"/>
          <w:sz w:val="24"/>
        </w:rPr>
        <w:t>1.合同主要条款：</w:t>
      </w:r>
      <w:r>
        <w:rPr>
          <w:rFonts w:hint="eastAsia" w:ascii="宋体" w:hAnsi="宋体" w:eastAsia="宋体"/>
          <w:color w:val="auto"/>
          <w:sz w:val="24"/>
        </w:rPr>
        <w:t>详见“第六部分拟签订的合同文本”。</w:t>
      </w:r>
    </w:p>
    <w:p w14:paraId="78A20E7A">
      <w:pPr>
        <w:tabs>
          <w:tab w:val="left" w:pos="0"/>
        </w:tabs>
        <w:spacing w:line="360" w:lineRule="auto"/>
        <w:rPr>
          <w:rFonts w:ascii="宋体" w:hAnsi="宋体" w:eastAsia="宋体"/>
          <w:b/>
          <w:color w:val="auto"/>
          <w:sz w:val="24"/>
        </w:rPr>
      </w:pPr>
      <w:r>
        <w:rPr>
          <w:rFonts w:hint="eastAsia" w:ascii="宋体" w:hAnsi="宋体" w:eastAsia="宋体"/>
          <w:b/>
          <w:color w:val="auto"/>
          <w:sz w:val="24"/>
        </w:rPr>
        <w:t>2.合同的签订</w:t>
      </w:r>
    </w:p>
    <w:p w14:paraId="16894AD7">
      <w:pPr>
        <w:widowControl/>
        <w:shd w:val="clear" w:color="auto" w:fill="FFFFFF"/>
        <w:spacing w:line="360" w:lineRule="auto"/>
        <w:ind w:firstLine="480"/>
        <w:jc w:val="left"/>
        <w:rPr>
          <w:rFonts w:ascii="宋体" w:hAnsi="宋体" w:eastAsia="宋体" w:cs="宋体"/>
          <w:color w:val="auto"/>
          <w:kern w:val="0"/>
          <w:sz w:val="24"/>
        </w:rPr>
      </w:pPr>
      <w:r>
        <w:rPr>
          <w:rFonts w:hint="eastAsia" w:ascii="宋体" w:hAnsi="宋体" w:eastAsia="宋体"/>
          <w:color w:val="auto"/>
          <w:sz w:val="24"/>
          <w:szCs w:val="24"/>
          <w:highlight w:val="none"/>
        </w:rPr>
        <w:t>2.1</w:t>
      </w:r>
      <w:r>
        <w:rPr>
          <w:rFonts w:hint="eastAsia" w:ascii="宋体" w:hAnsi="宋体" w:eastAsia="宋体" w:cs="宋体"/>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B073582">
      <w:pPr>
        <w:pStyle w:val="219"/>
        <w:snapToGrid w:val="0"/>
        <w:spacing w:before="0"/>
        <w:ind w:firstLine="480"/>
        <w:rPr>
          <w:rFonts w:ascii="宋体" w:hAnsi="宋体" w:eastAsia="宋体" w:cs="宋体"/>
          <w:color w:val="auto"/>
          <w:kern w:val="0"/>
        </w:rPr>
      </w:pPr>
      <w:r>
        <w:rPr>
          <w:rFonts w:hint="eastAsia" w:ascii="宋体" w:hAnsi="宋体" w:eastAsia="宋体" w:cs="宋体"/>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593A38CC">
      <w:pPr>
        <w:spacing w:line="360" w:lineRule="auto"/>
        <w:ind w:firstLine="465" w:firstLineChars="194"/>
        <w:rPr>
          <w:rFonts w:ascii="宋体" w:hAnsi="宋体" w:eastAsia="宋体"/>
          <w:color w:val="auto"/>
          <w:sz w:val="24"/>
          <w:szCs w:val="21"/>
        </w:rPr>
      </w:pPr>
      <w:r>
        <w:rPr>
          <w:rFonts w:hint="eastAsia" w:ascii="宋体" w:hAnsi="宋体" w:eastAsia="宋体"/>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C26048C">
      <w:pPr>
        <w:spacing w:line="360" w:lineRule="auto"/>
        <w:ind w:firstLine="465" w:firstLineChars="194"/>
        <w:rPr>
          <w:rFonts w:ascii="宋体" w:hAnsi="宋体" w:eastAsia="宋体"/>
          <w:color w:val="auto"/>
          <w:sz w:val="24"/>
          <w:szCs w:val="21"/>
        </w:rPr>
      </w:pPr>
      <w:r>
        <w:rPr>
          <w:rFonts w:hint="eastAsia" w:ascii="宋体" w:hAnsi="宋体" w:eastAsia="宋体"/>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7C21B6A">
      <w:pPr>
        <w:spacing w:line="360" w:lineRule="auto"/>
        <w:ind w:firstLine="465" w:firstLineChars="194"/>
        <w:rPr>
          <w:rFonts w:ascii="宋体" w:hAnsi="宋体" w:eastAsia="宋体"/>
          <w:color w:val="auto"/>
          <w:sz w:val="24"/>
          <w:szCs w:val="21"/>
        </w:rPr>
      </w:pPr>
      <w:r>
        <w:rPr>
          <w:rFonts w:hint="eastAsia" w:ascii="宋体" w:hAnsi="宋体" w:eastAsia="宋体"/>
          <w:color w:val="auto"/>
          <w:sz w:val="24"/>
          <w:szCs w:val="21"/>
        </w:rPr>
        <w:t>2.5如签订合同并生效后，供应商无故拒绝或延期，除按照合同条款处理外，列入不良行为记录一次，并给予通报。</w:t>
      </w:r>
    </w:p>
    <w:p w14:paraId="054A8FB5">
      <w:pPr>
        <w:pStyle w:val="219"/>
        <w:snapToGrid w:val="0"/>
        <w:spacing w:before="0" w:after="120"/>
        <w:ind w:firstLine="480"/>
        <w:rPr>
          <w:rFonts w:ascii="宋体" w:hAnsi="宋体" w:eastAsia="宋体" w:cs="仿宋_GB2312"/>
          <w:color w:val="auto"/>
        </w:rPr>
      </w:pPr>
      <w:r>
        <w:rPr>
          <w:rFonts w:ascii="宋体" w:hAnsi="宋体" w:eastAsia="宋体" w:cs="仿宋_GB2312"/>
          <w:color w:val="auto"/>
        </w:rPr>
        <w:t>2.</w:t>
      </w:r>
      <w:r>
        <w:rPr>
          <w:rFonts w:hint="eastAsia" w:ascii="宋体" w:hAnsi="宋体" w:eastAsia="宋体" w:cs="仿宋_GB2312"/>
          <w:color w:val="auto"/>
        </w:rPr>
        <w:t>6</w:t>
      </w:r>
      <w:r>
        <w:rPr>
          <w:rFonts w:ascii="宋体" w:hAnsi="宋体" w:eastAsia="宋体" w:cs="仿宋_GB2312"/>
          <w:color w:val="auto"/>
        </w:rPr>
        <w:t>采购合同由采购人与</w:t>
      </w:r>
      <w:r>
        <w:rPr>
          <w:rFonts w:hint="eastAsia" w:ascii="宋体" w:hAnsi="宋体" w:eastAsia="宋体" w:cs="仿宋_GB2312"/>
          <w:color w:val="auto"/>
        </w:rPr>
        <w:t>成交</w:t>
      </w:r>
      <w:r>
        <w:rPr>
          <w:rFonts w:ascii="宋体" w:hAnsi="宋体" w:eastAsia="宋体" w:cs="仿宋_GB2312"/>
          <w:color w:val="auto"/>
        </w:rPr>
        <w:t>供应商根据</w:t>
      </w:r>
      <w:r>
        <w:rPr>
          <w:rFonts w:hint="eastAsia" w:ascii="宋体" w:hAnsi="宋体" w:eastAsia="宋体" w:cs="仿宋_GB2312"/>
          <w:color w:val="auto"/>
        </w:rPr>
        <w:t>磋商文件、响应文件等内容通过政府采购电子交易平台在线签订，自动备案。</w:t>
      </w:r>
    </w:p>
    <w:p w14:paraId="6C2C8B42">
      <w:pPr>
        <w:tabs>
          <w:tab w:val="left" w:pos="0"/>
        </w:tabs>
        <w:spacing w:line="360" w:lineRule="auto"/>
        <w:rPr>
          <w:rFonts w:ascii="宋体" w:hAnsi="宋体" w:eastAsia="宋体"/>
          <w:b/>
          <w:color w:val="auto"/>
          <w:sz w:val="24"/>
        </w:rPr>
      </w:pPr>
      <w:r>
        <w:rPr>
          <w:rFonts w:hint="eastAsia" w:ascii="宋体" w:hAnsi="宋体" w:eastAsia="宋体"/>
          <w:b/>
          <w:color w:val="auto"/>
          <w:sz w:val="24"/>
        </w:rPr>
        <w:t>3．履约保证金</w:t>
      </w:r>
    </w:p>
    <w:p w14:paraId="786EEA04">
      <w:pPr>
        <w:tabs>
          <w:tab w:val="left" w:pos="0"/>
        </w:tabs>
        <w:spacing w:line="360" w:lineRule="auto"/>
        <w:ind w:firstLine="482"/>
        <w:rPr>
          <w:rFonts w:ascii="宋体" w:hAnsi="宋体" w:eastAsia="宋体" w:cs="宋体"/>
          <w:color w:val="auto"/>
          <w:sz w:val="24"/>
        </w:rPr>
      </w:pPr>
      <w:r>
        <w:rPr>
          <w:rFonts w:hint="eastAsia" w:ascii="宋体" w:hAnsi="宋体" w:eastAsia="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ascii="宋体" w:hAnsi="宋体" w:eastAsia="宋体" w:cs="宋体"/>
          <w:color w:val="auto"/>
          <w:sz w:val="24"/>
        </w:rPr>
        <w:t>。鼓励和支持供应商以银行、保险公司出具的保函形式提供履约保证金。采购人不得拒收履约保函，项目验收结束后应及时退还，</w:t>
      </w:r>
      <w:r>
        <w:rPr>
          <w:rFonts w:ascii="宋体" w:hAnsi="宋体" w:eastAsia="宋体" w:cs="宋体"/>
          <w:color w:val="auto"/>
          <w:sz w:val="24"/>
        </w:rPr>
        <w:t>延迟退还的，应当按照合同约定和法律规定承担相应的赔偿责任</w:t>
      </w:r>
      <w:r>
        <w:rPr>
          <w:rFonts w:hint="eastAsia" w:ascii="宋体" w:hAnsi="宋体" w:eastAsia="宋体" w:cs="宋体"/>
          <w:color w:val="auto"/>
          <w:sz w:val="24"/>
        </w:rPr>
        <w:t>。</w:t>
      </w:r>
    </w:p>
    <w:p w14:paraId="77EC08B1">
      <w:pPr>
        <w:tabs>
          <w:tab w:val="left" w:pos="0"/>
        </w:tabs>
        <w:spacing w:line="360" w:lineRule="auto"/>
        <w:ind w:firstLine="482"/>
        <w:rPr>
          <w:rFonts w:ascii="宋体" w:hAnsi="宋体" w:eastAsia="宋体" w:cs="宋体"/>
          <w:snapToGrid w:val="0"/>
          <w:color w:val="auto"/>
          <w:kern w:val="28"/>
          <w:sz w:val="24"/>
        </w:rPr>
      </w:pPr>
      <w:r>
        <w:rPr>
          <w:rFonts w:hint="eastAsia" w:ascii="宋体" w:hAnsi="宋体" w:eastAsia="宋体" w:cs="宋体"/>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lang w:val="en-US" w:eastAsia="zh-CN"/>
        </w:rPr>
        <w:t>95763</w:t>
      </w:r>
      <w:r>
        <w:rPr>
          <w:rFonts w:hint="eastAsia" w:ascii="宋体" w:hAnsi="宋体" w:eastAsia="宋体" w:cs="宋体"/>
          <w:snapToGrid w:val="0"/>
          <w:color w:val="auto"/>
          <w:kern w:val="28"/>
          <w:sz w:val="24"/>
        </w:rPr>
        <w:t>。</w:t>
      </w:r>
    </w:p>
    <w:p w14:paraId="56FC95C7">
      <w:pPr>
        <w:pStyle w:val="4"/>
        <w:numPr>
          <w:ilvl w:val="0"/>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324CCDE">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365E48C8">
      <w:pPr>
        <w:tabs>
          <w:tab w:val="left" w:pos="0"/>
        </w:tabs>
        <w:spacing w:line="360" w:lineRule="auto"/>
        <w:ind w:firstLine="0"/>
        <w:rPr>
          <w:rFonts w:ascii="宋体" w:hAnsi="宋体" w:eastAsia="宋体" w:cs="宋体"/>
          <w:snapToGrid w:val="0"/>
          <w:color w:val="auto"/>
          <w:kern w:val="28"/>
          <w:sz w:val="24"/>
        </w:rPr>
      </w:pPr>
    </w:p>
    <w:p w14:paraId="3A8A84A9">
      <w:pPr>
        <w:snapToGrid w:val="0"/>
        <w:spacing w:line="360" w:lineRule="auto"/>
        <w:jc w:val="center"/>
        <w:rPr>
          <w:rFonts w:ascii="宋体" w:hAnsi="宋体" w:eastAsia="宋体" w:cs="仿宋_GB2312"/>
          <w:b/>
          <w:color w:val="auto"/>
          <w:sz w:val="36"/>
          <w:szCs w:val="36"/>
        </w:rPr>
      </w:pPr>
    </w:p>
    <w:p w14:paraId="108F738A">
      <w:pPr>
        <w:snapToGrid w:val="0"/>
        <w:spacing w:line="360" w:lineRule="auto"/>
        <w:jc w:val="center"/>
        <w:outlineLvl w:val="0"/>
        <w:rPr>
          <w:rFonts w:ascii="宋体" w:hAnsi="宋体" w:eastAsia="宋体" w:cs="仿宋_GB2312"/>
          <w:b/>
          <w:color w:val="auto"/>
          <w:sz w:val="36"/>
          <w:szCs w:val="36"/>
        </w:rPr>
      </w:pPr>
      <w:r>
        <w:rPr>
          <w:rFonts w:hint="eastAsia" w:ascii="宋体" w:hAnsi="宋体" w:eastAsia="宋体" w:cs="仿宋_GB2312"/>
          <w:b/>
          <w:color w:val="auto"/>
          <w:sz w:val="36"/>
          <w:szCs w:val="36"/>
        </w:rPr>
        <w:t>十三、验收</w:t>
      </w:r>
    </w:p>
    <w:p w14:paraId="2795E5C4">
      <w:pPr>
        <w:pStyle w:val="24"/>
        <w:spacing w:line="360" w:lineRule="auto"/>
        <w:ind w:firstLine="0" w:firstLineChars="0"/>
        <w:rPr>
          <w:rFonts w:ascii="宋体" w:hAnsi="宋体" w:eastAsia="宋体"/>
          <w:b/>
          <w:color w:val="auto"/>
        </w:rPr>
      </w:pPr>
      <w:r>
        <w:rPr>
          <w:rFonts w:hint="eastAsia" w:ascii="宋体" w:hAnsi="宋体" w:eastAsia="宋体"/>
          <w:b/>
          <w:color w:val="auto"/>
        </w:rPr>
        <w:t>1.验收</w:t>
      </w:r>
    </w:p>
    <w:p w14:paraId="25DAD20E">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eastAsia="宋体" w:cs="Helvetic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F5B175">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1.2采购人可以邀请参加本项目的其他供应商或者第三方机构参与验收。参与验收的供应商或者第三方机构的意见作为验收书的参考资料一并存档。</w:t>
      </w:r>
    </w:p>
    <w:p w14:paraId="460E7AC7">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8C3010">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C82B05">
      <w:pPr>
        <w:pStyle w:val="4"/>
        <w:numPr>
          <w:ilvl w:val="0"/>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6E3132D">
      <w:pPr>
        <w:pStyle w:val="4"/>
        <w:numPr>
          <w:ilvl w:val="0"/>
          <w:numId w:val="0"/>
        </w:numPr>
        <w:ind w:left="0" w:firstLine="0"/>
        <w:rPr>
          <w:color w:val="auto"/>
        </w:rPr>
      </w:pPr>
    </w:p>
    <w:p w14:paraId="712F5C64">
      <w:pPr>
        <w:snapToGrid w:val="0"/>
        <w:spacing w:line="360" w:lineRule="auto"/>
        <w:jc w:val="center"/>
        <w:rPr>
          <w:rFonts w:ascii="宋体" w:hAnsi="宋体" w:eastAsia="宋体" w:cs="仿宋_GB2312"/>
          <w:b/>
          <w:color w:val="auto"/>
          <w:sz w:val="36"/>
          <w:szCs w:val="36"/>
        </w:rPr>
      </w:pPr>
    </w:p>
    <w:p w14:paraId="5AED7017">
      <w:pPr>
        <w:snapToGrid w:val="0"/>
        <w:spacing w:line="360" w:lineRule="auto"/>
        <w:jc w:val="center"/>
        <w:rPr>
          <w:rFonts w:ascii="宋体" w:hAnsi="宋体" w:eastAsia="宋体"/>
          <w:b/>
          <w:color w:val="auto"/>
          <w:sz w:val="24"/>
        </w:rPr>
      </w:pPr>
      <w:r>
        <w:rPr>
          <w:rFonts w:hint="eastAsia" w:ascii="宋体" w:hAnsi="宋体" w:eastAsia="宋体" w:cs="仿宋_GB2312"/>
          <w:b/>
          <w:color w:val="auto"/>
          <w:sz w:val="36"/>
          <w:szCs w:val="36"/>
        </w:rPr>
        <w:t>十四、电子交易活动的中止</w:t>
      </w:r>
    </w:p>
    <w:p w14:paraId="1D167CC5">
      <w:pPr>
        <w:tabs>
          <w:tab w:val="left" w:pos="0"/>
        </w:tabs>
        <w:spacing w:line="360" w:lineRule="auto"/>
        <w:rPr>
          <w:rFonts w:ascii="宋体" w:hAnsi="宋体" w:eastAsia="宋体"/>
          <w:b/>
          <w:color w:val="auto"/>
          <w:sz w:val="24"/>
        </w:rPr>
      </w:pPr>
      <w:r>
        <w:rPr>
          <w:rFonts w:hint="eastAsia" w:ascii="宋体" w:hAnsi="宋体" w:eastAsia="宋体"/>
          <w:b/>
          <w:color w:val="auto"/>
          <w:sz w:val="24"/>
        </w:rPr>
        <w:t>1. 电子交易活动的中止</w:t>
      </w:r>
    </w:p>
    <w:p w14:paraId="4A6B2C29">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采购过程中出现以下情形，导致电子交易平台无法正常运行，或者无法保证电子交易的公平、公正和安全时，</w:t>
      </w:r>
      <w:r>
        <w:rPr>
          <w:rFonts w:hint="eastAsia" w:ascii="宋体" w:hAnsi="宋体" w:eastAsia="宋体" w:cs="Helvetica"/>
          <w:color w:val="auto"/>
          <w:kern w:val="0"/>
          <w:sz w:val="24"/>
          <w:lang w:eastAsia="zh-CN"/>
        </w:rPr>
        <w:t>采购代理机构</w:t>
      </w:r>
      <w:r>
        <w:rPr>
          <w:rFonts w:hint="eastAsia" w:ascii="宋体" w:hAnsi="宋体" w:eastAsia="宋体" w:cs="Helvetica"/>
          <w:color w:val="auto"/>
          <w:kern w:val="0"/>
          <w:sz w:val="24"/>
        </w:rPr>
        <w:t>可中止电子交易活动：</w:t>
      </w:r>
    </w:p>
    <w:p w14:paraId="3A0320EB">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 xml:space="preserve">1.1电子交易平台发生故障而无法登录访问的； </w:t>
      </w:r>
    </w:p>
    <w:p w14:paraId="57329647">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1.2电子交易平台应用或数据库出现错误，不能进行正常操作的；</w:t>
      </w:r>
    </w:p>
    <w:p w14:paraId="48095D06">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1.3电子交易平台发现严重安全漏洞，有潜在泄密危险的；</w:t>
      </w:r>
    </w:p>
    <w:p w14:paraId="46998096">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 xml:space="preserve">1.4病毒发作导致不能进行正常操作的； </w:t>
      </w:r>
    </w:p>
    <w:p w14:paraId="7ACE27B8">
      <w:pPr>
        <w:tabs>
          <w:tab w:val="left" w:pos="0"/>
        </w:tabs>
        <w:spacing w:line="360" w:lineRule="auto"/>
        <w:ind w:firstLine="480"/>
        <w:rPr>
          <w:rFonts w:ascii="宋体" w:hAnsi="宋体" w:eastAsia="宋体" w:cs="Helvetica"/>
          <w:color w:val="auto"/>
          <w:kern w:val="0"/>
          <w:sz w:val="24"/>
        </w:rPr>
      </w:pPr>
      <w:r>
        <w:rPr>
          <w:rFonts w:hint="eastAsia" w:ascii="宋体" w:hAnsi="宋体" w:eastAsia="宋体" w:cs="Helvetica"/>
          <w:color w:val="auto"/>
          <w:kern w:val="0"/>
          <w:sz w:val="24"/>
        </w:rPr>
        <w:t>1.5其他无法保证电子交易的公平、公正和安全的情况。</w:t>
      </w:r>
    </w:p>
    <w:p w14:paraId="7B116594">
      <w:pPr>
        <w:tabs>
          <w:tab w:val="left" w:pos="0"/>
        </w:tabs>
        <w:spacing w:line="360" w:lineRule="auto"/>
        <w:rPr>
          <w:rFonts w:hint="eastAsia" w:ascii="宋体" w:hAnsi="宋体" w:eastAsia="宋体" w:cs="宋体"/>
          <w:b/>
          <w:sz w:val="36"/>
          <w:szCs w:val="36"/>
        </w:rPr>
      </w:pPr>
      <w:r>
        <w:rPr>
          <w:rFonts w:hint="eastAsia" w:ascii="宋体" w:hAnsi="宋体" w:eastAsia="宋体" w:cs="Helvetica"/>
          <w:b/>
          <w:color w:val="auto"/>
          <w:kern w:val="0"/>
          <w:sz w:val="24"/>
        </w:rPr>
        <w:t>2.</w:t>
      </w:r>
      <w:r>
        <w:rPr>
          <w:rFonts w:hint="eastAsia" w:ascii="宋体" w:hAnsi="宋体" w:eastAsia="宋体" w:cs="Helvetic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sz w:val="36"/>
          <w:szCs w:val="36"/>
        </w:rPr>
        <w:br w:type="page"/>
      </w:r>
    </w:p>
    <w:p w14:paraId="6858D7F2">
      <w:pPr>
        <w:adjustRightInd/>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第四部分  采购需求</w:t>
      </w:r>
    </w:p>
    <w:p w14:paraId="5FF78A3F">
      <w:pPr>
        <w:pStyle w:val="5"/>
        <w:widowControl w:val="0"/>
        <w:numPr>
          <w:ilvl w:val="2"/>
          <w:numId w:val="0"/>
        </w:numPr>
        <w:wordWrap/>
        <w:adjustRightInd w:val="0"/>
        <w:snapToGrid w:val="0"/>
        <w:spacing w:before="0" w:after="0"/>
        <w:ind w:left="0" w:right="0" w:firstLine="482" w:firstLineChars="200"/>
        <w:textAlignment w:val="auto"/>
        <w:rPr>
          <w:rFonts w:hint="eastAsia" w:ascii="宋体" w:hAnsi="宋体" w:eastAsia="宋体" w:cs="宋体"/>
          <w:b/>
          <w:bCs/>
          <w:color w:val="auto"/>
          <w:sz w:val="24"/>
          <w:szCs w:val="24"/>
        </w:rPr>
      </w:pPr>
    </w:p>
    <w:p w14:paraId="62E61CE3">
      <w:pPr>
        <w:pStyle w:val="5"/>
        <w:widowControl w:val="0"/>
        <w:numPr>
          <w:ilvl w:val="2"/>
          <w:numId w:val="0"/>
        </w:numPr>
        <w:wordWrap/>
        <w:adjustRightInd w:val="0"/>
        <w:snapToGrid w:val="0"/>
        <w:spacing w:before="0" w:after="0"/>
        <w:ind w:left="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一、项目背景</w:t>
      </w:r>
    </w:p>
    <w:p w14:paraId="7FB9C4A4">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“十五五”时期是我国面向2035年基本实现现代化承上启下的关键时期，也是临平区阔步深化改革新征程、打造杭州城东新中心、建设“数智临平·品质城区”的重要时期。科学编制</w:t>
      </w:r>
      <w:r>
        <w:rPr>
          <w:rFonts w:hint="eastAsia" w:ascii="宋体" w:hAnsi="宋体" w:eastAsia="宋体" w:cs="宋体"/>
          <w:sz w:val="24"/>
        </w:rPr>
        <w:t>杭州市临平区国民经济和社会发展第十五个五年规划纲要</w:t>
      </w:r>
      <w:r>
        <w:rPr>
          <w:rFonts w:hint="eastAsia" w:ascii="宋体" w:hAnsi="宋体" w:eastAsia="宋体" w:cs="宋体"/>
          <w:color w:val="auto"/>
          <w:sz w:val="24"/>
          <w:lang w:val="en-US" w:eastAsia="zh-CN"/>
        </w:rPr>
        <w:t>，前瞻性把握国内外形势发展变化，深入分析发展基础现状、优势短板和机遇挑战，系统谋划未来五年区域发展战略、目标任务和实施路径，对推动临平经济稳进向好，持续增进民生福祉，保持社会和谐稳定，加快共同富裕示范区样板建设具有重大意义。</w:t>
      </w:r>
    </w:p>
    <w:p w14:paraId="3938147D">
      <w:pPr>
        <w:pStyle w:val="5"/>
        <w:widowControl w:val="0"/>
        <w:numPr>
          <w:ilvl w:val="2"/>
          <w:numId w:val="0"/>
        </w:numPr>
        <w:wordWrap/>
        <w:adjustRightInd w:val="0"/>
        <w:snapToGrid w:val="0"/>
        <w:spacing w:before="0" w:after="0"/>
        <w:ind w:left="0" w:right="0" w:firstLine="482" w:firstLineChars="200"/>
        <w:textAlignment w:val="auto"/>
        <w:rPr>
          <w:rFonts w:hint="eastAsia" w:ascii="宋体" w:hAnsi="宋体" w:eastAsia="宋体" w:cs="宋体"/>
          <w:b/>
          <w:bCs/>
          <w:color w:val="auto"/>
          <w:kern w:val="2"/>
          <w:sz w:val="24"/>
          <w:szCs w:val="24"/>
          <w:lang w:val="en-US" w:eastAsia="zh-CN" w:bidi="ar-SA"/>
        </w:rPr>
      </w:pPr>
      <w:bookmarkStart w:id="65" w:name="_Toc93482125"/>
      <w:r>
        <w:rPr>
          <w:rFonts w:hint="eastAsia" w:ascii="宋体" w:hAnsi="宋体" w:eastAsia="宋体" w:cs="宋体"/>
          <w:b/>
          <w:bCs/>
          <w:color w:val="auto"/>
          <w:kern w:val="2"/>
          <w:sz w:val="24"/>
          <w:szCs w:val="24"/>
          <w:lang w:val="en-US" w:eastAsia="zh-CN" w:bidi="ar-SA"/>
        </w:rPr>
        <w:t>二、项目编制内容及要求</w:t>
      </w:r>
    </w:p>
    <w:p w14:paraId="1B81F2BC">
      <w:pPr>
        <w:widowControl w:val="0"/>
        <w:wordWrap/>
        <w:adjustRightInd w:val="0"/>
        <w:snapToGrid w:val="0"/>
        <w:spacing w:line="360" w:lineRule="auto"/>
        <w:ind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（一）研究名称</w:t>
      </w:r>
    </w:p>
    <w:p w14:paraId="7F72BB92">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杭州市临平区国民经济和社会发展第十五个五年规划纲要编制</w:t>
      </w:r>
    </w:p>
    <w:p w14:paraId="5D7CE3D7">
      <w:pPr>
        <w:widowControl w:val="0"/>
        <w:wordWrap/>
        <w:adjustRightInd w:val="0"/>
        <w:snapToGrid w:val="0"/>
        <w:spacing w:line="360" w:lineRule="auto"/>
        <w:ind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（二）主要任务</w:t>
      </w:r>
    </w:p>
    <w:p w14:paraId="1C2A54C0">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总结杭州市</w:t>
      </w:r>
      <w:r>
        <w:rPr>
          <w:rFonts w:hint="eastAsia" w:ascii="宋体" w:hAnsi="宋体" w:eastAsia="宋体" w:cs="宋体"/>
          <w:color w:val="auto"/>
          <w:sz w:val="24"/>
          <w:lang w:val="en-US" w:eastAsia="zh-CN"/>
        </w:rPr>
        <w:t>临平区</w:t>
      </w:r>
      <w:r>
        <w:rPr>
          <w:rFonts w:hint="eastAsia" w:ascii="宋体" w:hAnsi="宋体" w:eastAsia="宋体" w:cs="宋体"/>
          <w:color w:val="auto"/>
          <w:sz w:val="24"/>
        </w:rPr>
        <w:t>“十四五”规划完成情况，通过实地调研、会议座谈、专家研讨等方式，对</w:t>
      </w:r>
      <w:r>
        <w:rPr>
          <w:rFonts w:hint="eastAsia" w:ascii="宋体" w:hAnsi="宋体" w:eastAsia="宋体" w:cs="宋体"/>
          <w:color w:val="auto"/>
          <w:sz w:val="24"/>
          <w:lang w:val="en-US" w:eastAsia="zh-CN"/>
        </w:rPr>
        <w:t>临平</w:t>
      </w:r>
      <w:r>
        <w:rPr>
          <w:rFonts w:hint="eastAsia" w:ascii="宋体" w:hAnsi="宋体" w:eastAsia="宋体" w:cs="宋体"/>
          <w:color w:val="auto"/>
          <w:sz w:val="24"/>
        </w:rPr>
        <w:t>发展新环境进行研判，提出“十五五”时期</w:t>
      </w:r>
      <w:r>
        <w:rPr>
          <w:rFonts w:hint="eastAsia" w:ascii="宋体" w:hAnsi="宋体" w:eastAsia="宋体" w:cs="宋体"/>
          <w:color w:val="auto"/>
          <w:sz w:val="24"/>
          <w:lang w:val="en-US" w:eastAsia="zh-CN"/>
        </w:rPr>
        <w:t>临平</w:t>
      </w:r>
      <w:r>
        <w:rPr>
          <w:rFonts w:hint="eastAsia" w:ascii="宋体" w:hAnsi="宋体" w:eastAsia="宋体" w:cs="宋体"/>
          <w:color w:val="auto"/>
          <w:sz w:val="24"/>
        </w:rPr>
        <w:t>发展的指导思想、总体定位和主要目标，谋划“十五五”时期经济</w:t>
      </w:r>
      <w:r>
        <w:rPr>
          <w:rFonts w:hint="eastAsia" w:ascii="宋体" w:hAnsi="宋体" w:eastAsia="宋体" w:cs="宋体"/>
          <w:color w:val="auto"/>
          <w:sz w:val="24"/>
          <w:lang w:eastAsia="zh-CN"/>
        </w:rPr>
        <w:t>、</w:t>
      </w:r>
      <w:r>
        <w:rPr>
          <w:rFonts w:hint="eastAsia" w:ascii="宋体" w:hAnsi="宋体" w:eastAsia="宋体" w:cs="宋体"/>
          <w:color w:val="auto"/>
          <w:sz w:val="24"/>
        </w:rPr>
        <w:t>政治</w:t>
      </w:r>
      <w:r>
        <w:rPr>
          <w:rFonts w:hint="eastAsia" w:ascii="宋体" w:hAnsi="宋体" w:eastAsia="宋体" w:cs="宋体"/>
          <w:color w:val="auto"/>
          <w:sz w:val="24"/>
          <w:lang w:eastAsia="zh-CN"/>
        </w:rPr>
        <w:t>、</w:t>
      </w:r>
      <w:r>
        <w:rPr>
          <w:rFonts w:hint="eastAsia" w:ascii="宋体" w:hAnsi="宋体" w:eastAsia="宋体" w:cs="宋体"/>
          <w:color w:val="auto"/>
          <w:sz w:val="24"/>
        </w:rPr>
        <w:t>文化、社会、生态文明建设等方面重点任务，提出优化全域空间格局的发展策略</w:t>
      </w:r>
      <w:r>
        <w:rPr>
          <w:rFonts w:hint="eastAsia" w:ascii="宋体" w:hAnsi="宋体" w:eastAsia="宋体" w:cs="宋体"/>
          <w:color w:val="auto"/>
          <w:sz w:val="24"/>
          <w:lang w:val="en-US" w:eastAsia="zh-CN"/>
        </w:rPr>
        <w:t>,</w:t>
      </w:r>
      <w:r>
        <w:rPr>
          <w:rFonts w:hint="eastAsia" w:ascii="宋体" w:hAnsi="宋体" w:eastAsia="宋体" w:cs="宋体"/>
          <w:color w:val="auto"/>
          <w:sz w:val="24"/>
        </w:rPr>
        <w:t>明确</w:t>
      </w:r>
      <w:r>
        <w:rPr>
          <w:rFonts w:hint="eastAsia" w:ascii="宋体" w:hAnsi="宋体" w:eastAsia="宋体" w:cs="宋体"/>
          <w:color w:val="auto"/>
          <w:sz w:val="24"/>
          <w:lang w:val="en-US" w:eastAsia="zh-CN"/>
        </w:rPr>
        <w:t>落实</w:t>
      </w:r>
      <w:r>
        <w:rPr>
          <w:rFonts w:hint="eastAsia" w:ascii="宋体" w:hAnsi="宋体" w:eastAsia="宋体" w:cs="宋体"/>
          <w:color w:val="auto"/>
          <w:sz w:val="24"/>
        </w:rPr>
        <w:t>规划</w:t>
      </w:r>
      <w:r>
        <w:rPr>
          <w:rFonts w:hint="eastAsia" w:ascii="宋体" w:hAnsi="宋体" w:eastAsia="宋体" w:cs="宋体"/>
          <w:color w:val="auto"/>
          <w:sz w:val="24"/>
          <w:lang w:val="en-US" w:eastAsia="zh-CN"/>
        </w:rPr>
        <w:t>目标保障举措</w:t>
      </w:r>
      <w:r>
        <w:rPr>
          <w:rFonts w:hint="eastAsia" w:ascii="宋体" w:hAnsi="宋体" w:eastAsia="宋体" w:cs="宋体"/>
          <w:color w:val="auto"/>
          <w:sz w:val="24"/>
        </w:rPr>
        <w:t>等</w:t>
      </w:r>
      <w:r>
        <w:rPr>
          <w:rFonts w:hint="eastAsia" w:ascii="宋体" w:hAnsi="宋体" w:eastAsia="宋体" w:cs="宋体"/>
          <w:color w:val="auto"/>
          <w:sz w:val="24"/>
          <w:lang w:eastAsia="zh-CN"/>
        </w:rPr>
        <w:t>，</w:t>
      </w:r>
      <w:r>
        <w:rPr>
          <w:rFonts w:hint="eastAsia" w:ascii="宋体" w:hAnsi="宋体" w:eastAsia="宋体" w:cs="宋体"/>
          <w:color w:val="auto"/>
          <w:sz w:val="24"/>
        </w:rPr>
        <w:t>为</w:t>
      </w:r>
      <w:r>
        <w:rPr>
          <w:rFonts w:hint="eastAsia" w:ascii="宋体" w:hAnsi="宋体" w:eastAsia="宋体" w:cs="宋体"/>
          <w:color w:val="auto"/>
          <w:sz w:val="24"/>
          <w:lang w:val="en-US" w:eastAsia="zh-CN"/>
        </w:rPr>
        <w:t>临平区</w:t>
      </w:r>
      <w:r>
        <w:rPr>
          <w:rFonts w:hint="eastAsia" w:ascii="宋体" w:hAnsi="宋体" w:eastAsia="宋体" w:cs="宋体"/>
          <w:color w:val="auto"/>
          <w:sz w:val="24"/>
        </w:rPr>
        <w:t>科学制定“十五五”规划提供决策支持。</w:t>
      </w:r>
    </w:p>
    <w:p w14:paraId="114883CF">
      <w:pPr>
        <w:widowControl w:val="0"/>
        <w:wordWrap/>
        <w:adjustRightInd w:val="0"/>
        <w:snapToGrid w:val="0"/>
        <w:spacing w:line="360" w:lineRule="auto"/>
        <w:ind w:right="0"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（三）研究内容</w:t>
      </w:r>
    </w:p>
    <w:p w14:paraId="25CA5B14">
      <w:pPr>
        <w:widowControl w:val="0"/>
        <w:numPr>
          <w:ilvl w:val="0"/>
          <w:numId w:val="0"/>
        </w:numPr>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分析研判。精准把握国内外发展形势，深入分析临平区发展基础现状、优势短板、机遇挑战等</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梳理回顾</w:t>
      </w:r>
      <w:r>
        <w:rPr>
          <w:rFonts w:hint="eastAsia" w:ascii="宋体" w:hAnsi="宋体" w:eastAsia="宋体" w:cs="宋体"/>
          <w:color w:val="auto"/>
          <w:sz w:val="24"/>
        </w:rPr>
        <w:t>“十四五”</w:t>
      </w:r>
      <w:r>
        <w:rPr>
          <w:rFonts w:hint="eastAsia" w:ascii="宋体" w:hAnsi="宋体" w:eastAsia="宋体" w:cs="宋体"/>
          <w:color w:val="auto"/>
          <w:sz w:val="24"/>
          <w:lang w:val="en-US" w:eastAsia="zh-CN"/>
        </w:rPr>
        <w:t>时期</w:t>
      </w:r>
      <w:r>
        <w:rPr>
          <w:rFonts w:hint="eastAsia" w:ascii="宋体" w:hAnsi="宋体" w:eastAsia="宋体" w:cs="宋体"/>
          <w:color w:val="auto"/>
          <w:sz w:val="24"/>
        </w:rPr>
        <w:t>发展现状和问题</w:t>
      </w:r>
      <w:r>
        <w:rPr>
          <w:rFonts w:hint="eastAsia" w:ascii="宋体" w:hAnsi="宋体" w:eastAsia="宋体" w:cs="宋体"/>
          <w:color w:val="auto"/>
          <w:sz w:val="24"/>
          <w:lang w:val="en-US" w:eastAsia="zh-CN"/>
        </w:rPr>
        <w:t>,概括提出</w:t>
      </w:r>
      <w:r>
        <w:rPr>
          <w:rFonts w:hint="eastAsia" w:ascii="宋体" w:hAnsi="宋体" w:eastAsia="宋体" w:cs="宋体"/>
          <w:color w:val="auto"/>
          <w:sz w:val="24"/>
        </w:rPr>
        <w:t>“十五五”</w:t>
      </w:r>
      <w:r>
        <w:rPr>
          <w:rFonts w:hint="eastAsia" w:ascii="宋体" w:hAnsi="宋体" w:eastAsia="宋体" w:cs="宋体"/>
          <w:color w:val="auto"/>
          <w:sz w:val="24"/>
          <w:lang w:val="en-US" w:eastAsia="zh-CN"/>
        </w:rPr>
        <w:t>时期</w:t>
      </w:r>
      <w:r>
        <w:rPr>
          <w:rFonts w:hint="eastAsia" w:ascii="宋体" w:hAnsi="宋体" w:eastAsia="宋体" w:cs="宋体"/>
          <w:color w:val="auto"/>
          <w:sz w:val="24"/>
        </w:rPr>
        <w:t>发展的阶段性特征</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color w:val="auto"/>
          <w:sz w:val="24"/>
        </w:rPr>
        <w:br w:type="textWrapping"/>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2.战略谋划。提出“十五五”时期临平区发展的指导思想、总体定位和主要目标，构建涵盖经济、</w:t>
      </w:r>
      <w:r>
        <w:rPr>
          <w:rFonts w:hint="eastAsia" w:ascii="宋体" w:hAnsi="宋体" w:eastAsia="宋体" w:cs="宋体"/>
          <w:color w:val="auto"/>
          <w:sz w:val="24"/>
          <w:lang w:val="en-US" w:eastAsia="zh-CN"/>
        </w:rPr>
        <w:t>科</w:t>
      </w:r>
      <w:r>
        <w:rPr>
          <w:rFonts w:hint="eastAsia" w:ascii="宋体" w:hAnsi="宋体" w:eastAsia="宋体" w:cs="宋体"/>
          <w:color w:val="auto"/>
          <w:sz w:val="24"/>
        </w:rPr>
        <w:t>创、民生、生态</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开放</w:t>
      </w:r>
      <w:r>
        <w:rPr>
          <w:rFonts w:hint="eastAsia" w:ascii="宋体" w:hAnsi="宋体" w:eastAsia="宋体" w:cs="宋体"/>
          <w:color w:val="auto"/>
          <w:sz w:val="24"/>
        </w:rPr>
        <w:t>等领域的量化指标体系；</w:t>
      </w:r>
      <w:r>
        <w:rPr>
          <w:rFonts w:hint="eastAsia" w:ascii="宋体" w:hAnsi="宋体" w:eastAsia="宋体" w:cs="宋体"/>
          <w:color w:val="auto"/>
          <w:sz w:val="24"/>
        </w:rPr>
        <w:br w:type="textWrapping"/>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3.任务路径。贯彻中央和省委、市委、区委部署要求，</w:t>
      </w:r>
      <w:r>
        <w:rPr>
          <w:rFonts w:hint="eastAsia" w:ascii="宋体" w:hAnsi="宋体" w:eastAsia="宋体" w:cs="宋体"/>
          <w:b w:val="0"/>
          <w:bCs w:val="0"/>
          <w:color w:val="auto"/>
          <w:sz w:val="24"/>
          <w:szCs w:val="24"/>
          <w:highlight w:val="none"/>
          <w:lang w:val="en-US" w:eastAsia="zh-CN"/>
        </w:rPr>
        <w:t>围绕创新驱动、产业发展、开放合作、改革深化、城乡建设、公共服务、文化文明、生态环境、社会治理等领域，</w:t>
      </w:r>
      <w:r>
        <w:rPr>
          <w:rFonts w:hint="eastAsia" w:ascii="宋体" w:hAnsi="宋体" w:eastAsia="宋体" w:cs="宋体"/>
          <w:color w:val="auto"/>
          <w:sz w:val="24"/>
        </w:rPr>
        <w:t>制定“十五五”时期临平区可操作、可落地的实施路径和重点任务；</w:t>
      </w:r>
      <w:r>
        <w:rPr>
          <w:rFonts w:hint="eastAsia" w:ascii="宋体" w:hAnsi="宋体" w:eastAsia="宋体" w:cs="宋体"/>
          <w:color w:val="auto"/>
          <w:sz w:val="24"/>
        </w:rPr>
        <w:br w:type="textWrapping"/>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4.空间布局。结合国土空间规划，统筹区域功能分区、基础设施网络和重大项目布局，提出优化全域空间格局的发展策略；</w:t>
      </w:r>
      <w:r>
        <w:rPr>
          <w:rFonts w:hint="eastAsia" w:ascii="宋体" w:hAnsi="宋体" w:eastAsia="宋体" w:cs="宋体"/>
          <w:color w:val="auto"/>
          <w:sz w:val="24"/>
        </w:rPr>
        <w:br w:type="textWrapping"/>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5.落实保障。明确完成规划目标任务的举措要求、体制机制、要素支撑等，协同谋划一批对区域经济社会发展和结构优化调整具有牵引带动作用的</w:t>
      </w:r>
      <w:r>
        <w:rPr>
          <w:rFonts w:hint="eastAsia" w:ascii="宋体" w:hAnsi="宋体" w:eastAsia="宋体" w:cs="宋体"/>
          <w:color w:val="auto"/>
          <w:sz w:val="24"/>
          <w:lang w:val="en-US" w:eastAsia="zh-CN"/>
        </w:rPr>
        <w:t>重大工程、</w:t>
      </w:r>
      <w:r>
        <w:rPr>
          <w:rFonts w:hint="eastAsia" w:ascii="宋体" w:hAnsi="宋体" w:eastAsia="宋体" w:cs="宋体"/>
          <w:color w:val="auto"/>
          <w:sz w:val="24"/>
          <w:lang w:val="en-US"/>
        </w:rPr>
        <w:t>重大改革</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重大政策、重大项目</w:t>
      </w:r>
      <w:r>
        <w:rPr>
          <w:rFonts w:hint="eastAsia" w:ascii="宋体" w:hAnsi="宋体" w:eastAsia="宋体" w:cs="宋体"/>
          <w:color w:val="auto"/>
          <w:sz w:val="24"/>
        </w:rPr>
        <w:t>等</w:t>
      </w:r>
      <w:r>
        <w:rPr>
          <w:rFonts w:hint="eastAsia" w:ascii="宋体" w:hAnsi="宋体" w:eastAsia="宋体" w:cs="宋体"/>
          <w:color w:val="auto"/>
          <w:sz w:val="24"/>
          <w:lang w:eastAsia="zh-CN"/>
        </w:rPr>
        <w:t>；</w:t>
      </w:r>
    </w:p>
    <w:p w14:paraId="48357E7F">
      <w:pPr>
        <w:pStyle w:val="167"/>
        <w:widowControl w:val="0"/>
        <w:wordWrap/>
        <w:autoSpaceDE w:val="0"/>
        <w:autoSpaceDN w:val="0"/>
        <w:adjustRightInd w:val="0"/>
        <w:snapToGrid w:val="0"/>
        <w:spacing w:line="36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多方参与。</w:t>
      </w:r>
      <w:r>
        <w:rPr>
          <w:rFonts w:hint="eastAsia" w:ascii="宋体" w:hAnsi="宋体" w:eastAsia="宋体" w:cs="宋体"/>
          <w:b w:val="0"/>
          <w:bCs w:val="0"/>
          <w:color w:val="auto"/>
          <w:sz w:val="24"/>
          <w:szCs w:val="24"/>
          <w:highlight w:val="none"/>
          <w:lang w:val="en-US" w:eastAsia="zh-CN"/>
        </w:rPr>
        <w:t>广泛吸纳部门、企业、公众意见，确保与上级规划、专项规划有机衔接，形成科学、民主、规范的规划成果。</w:t>
      </w:r>
    </w:p>
    <w:p w14:paraId="7511835A">
      <w:pPr>
        <w:widowControl w:val="0"/>
        <w:numPr>
          <w:ilvl w:val="0"/>
          <w:numId w:val="0"/>
        </w:numPr>
        <w:wordWrap/>
        <w:adjustRightInd w:val="0"/>
        <w:snapToGrid w:val="0"/>
        <w:spacing w:line="360" w:lineRule="auto"/>
        <w:ind w:right="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项目实施要求</w:t>
      </w:r>
    </w:p>
    <w:p w14:paraId="671AE8E3">
      <w:pPr>
        <w:pStyle w:val="5"/>
        <w:widowControl w:val="0"/>
        <w:numPr>
          <w:ilvl w:val="2"/>
          <w:numId w:val="0"/>
        </w:numPr>
        <w:wordWrap/>
        <w:adjustRightInd w:val="0"/>
        <w:snapToGrid w:val="0"/>
        <w:spacing w:line="360" w:lineRule="auto"/>
        <w:ind w:left="0" w:right="0"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（一）进度要求</w:t>
      </w:r>
    </w:p>
    <w:p w14:paraId="23D05889">
      <w:pPr>
        <w:widowControl/>
        <w:wordWrap/>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rPr>
      </w:pPr>
      <w:r>
        <w:rPr>
          <w:rFonts w:hint="eastAsia" w:ascii="宋体" w:hAnsi="宋体" w:eastAsia="宋体" w:cs="宋体"/>
          <w:b w:val="0"/>
          <w:kern w:val="2"/>
          <w:sz w:val="24"/>
          <w:szCs w:val="24"/>
          <w:lang w:val="en-US" w:eastAsia="zh-CN"/>
        </w:rPr>
        <w:t>1.合同签订后2个月内完成前期</w:t>
      </w:r>
      <w:r>
        <w:rPr>
          <w:rFonts w:hint="eastAsia" w:ascii="宋体" w:hAnsi="宋体" w:eastAsia="宋体" w:cs="宋体"/>
          <w:b w:val="0"/>
          <w:kern w:val="2"/>
          <w:sz w:val="24"/>
          <w:szCs w:val="24"/>
          <w:lang w:eastAsia="zh-CN"/>
        </w:rPr>
        <w:t>准备</w:t>
      </w:r>
      <w:r>
        <w:rPr>
          <w:rFonts w:hint="eastAsia" w:ascii="宋体" w:hAnsi="宋体" w:eastAsia="宋体" w:cs="宋体"/>
          <w:b w:val="0"/>
          <w:kern w:val="2"/>
          <w:sz w:val="24"/>
          <w:szCs w:val="24"/>
          <w:lang w:val="en-US" w:eastAsia="zh-CN"/>
        </w:rPr>
        <w:t>和框架设计</w:t>
      </w:r>
      <w:r>
        <w:rPr>
          <w:rFonts w:hint="eastAsia" w:ascii="宋体" w:hAnsi="宋体" w:eastAsia="宋体" w:cs="宋体"/>
          <w:b w:val="0"/>
          <w:kern w:val="2"/>
          <w:sz w:val="24"/>
          <w:szCs w:val="24"/>
          <w:lang w:eastAsia="zh-CN"/>
        </w:rPr>
        <w:t>；</w:t>
      </w:r>
    </w:p>
    <w:p w14:paraId="73300281">
      <w:pPr>
        <w:widowControl/>
        <w:wordWrap/>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2025年9月，</w:t>
      </w:r>
      <w:r>
        <w:rPr>
          <w:rFonts w:hint="eastAsia" w:ascii="宋体" w:hAnsi="宋体" w:eastAsia="宋体" w:cs="宋体"/>
          <w:b w:val="0"/>
          <w:kern w:val="2"/>
          <w:sz w:val="24"/>
          <w:szCs w:val="24"/>
          <w:lang w:val="en-US" w:eastAsia="zh-CN"/>
        </w:rPr>
        <w:t>形成规划初稿</w:t>
      </w:r>
      <w:r>
        <w:rPr>
          <w:rFonts w:hint="eastAsia" w:ascii="宋体" w:hAnsi="宋体" w:eastAsia="宋体" w:cs="宋体"/>
          <w:b w:val="0"/>
          <w:kern w:val="2"/>
          <w:sz w:val="24"/>
          <w:szCs w:val="24"/>
          <w:lang w:eastAsia="zh-CN"/>
        </w:rPr>
        <w:t>；</w:t>
      </w:r>
    </w:p>
    <w:p w14:paraId="04F04AFA">
      <w:pPr>
        <w:widowControl/>
        <w:wordWrap/>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2025年1</w:t>
      </w:r>
      <w:r>
        <w:rPr>
          <w:rFonts w:hint="eastAsia" w:ascii="宋体" w:hAnsi="宋体" w:eastAsia="宋体" w:cs="宋体"/>
          <w:color w:val="auto"/>
          <w:sz w:val="24"/>
          <w:lang w:val="en-US" w:eastAsia="zh-CN"/>
        </w:rPr>
        <w:t>2</w:t>
      </w:r>
      <w:r>
        <w:rPr>
          <w:rFonts w:hint="eastAsia" w:ascii="宋体" w:hAnsi="宋体" w:eastAsia="宋体" w:cs="宋体"/>
          <w:color w:val="auto"/>
          <w:sz w:val="24"/>
        </w:rPr>
        <w:t>月，</w:t>
      </w:r>
      <w:r>
        <w:rPr>
          <w:rFonts w:hint="eastAsia" w:ascii="宋体" w:hAnsi="宋体" w:eastAsia="宋体" w:cs="宋体"/>
          <w:b w:val="0"/>
          <w:kern w:val="2"/>
          <w:sz w:val="24"/>
          <w:szCs w:val="24"/>
          <w:lang w:val="en-US" w:eastAsia="zh-CN"/>
        </w:rPr>
        <w:t>完成意见征集、修改及专家评审</w:t>
      </w:r>
      <w:r>
        <w:rPr>
          <w:rFonts w:hint="eastAsia" w:ascii="宋体" w:hAnsi="宋体" w:eastAsia="宋体" w:cs="宋体"/>
          <w:b w:val="0"/>
          <w:kern w:val="2"/>
          <w:sz w:val="24"/>
          <w:szCs w:val="24"/>
          <w:lang w:eastAsia="zh-CN"/>
        </w:rPr>
        <w:t>；</w:t>
      </w:r>
    </w:p>
    <w:p w14:paraId="3633B38D">
      <w:pPr>
        <w:widowControl/>
        <w:wordWrap/>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kern w:val="2"/>
          <w:sz w:val="24"/>
          <w:szCs w:val="24"/>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2026年2月，</w:t>
      </w:r>
      <w:r>
        <w:rPr>
          <w:rFonts w:hint="eastAsia" w:ascii="宋体" w:hAnsi="宋体" w:eastAsia="宋体" w:cs="宋体"/>
          <w:b w:val="0"/>
          <w:kern w:val="2"/>
          <w:sz w:val="24"/>
          <w:szCs w:val="24"/>
          <w:lang w:val="en-US" w:eastAsia="zh-CN"/>
        </w:rPr>
        <w:t>按程序依次提交相关会议审议</w:t>
      </w:r>
      <w:r>
        <w:rPr>
          <w:rFonts w:hint="eastAsia" w:ascii="宋体" w:hAnsi="宋体" w:eastAsia="宋体" w:cs="宋体"/>
          <w:color w:val="auto"/>
          <w:sz w:val="24"/>
        </w:rPr>
        <w:t>及报批；</w:t>
      </w:r>
    </w:p>
    <w:p w14:paraId="2D34B030">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2026年7月，</w:t>
      </w:r>
      <w:r>
        <w:rPr>
          <w:rFonts w:hint="eastAsia" w:ascii="宋体" w:hAnsi="宋体" w:eastAsia="宋体" w:cs="宋体"/>
          <w:color w:val="auto"/>
          <w:sz w:val="24"/>
          <w:highlight w:val="none"/>
          <w:lang w:val="en-US" w:eastAsia="zh-CN"/>
        </w:rPr>
        <w:t>配合完成宣传解读等</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lang w:val="en-US" w:eastAsia="zh-CN"/>
        </w:rPr>
        <w:t>后续</w:t>
      </w:r>
      <w:r>
        <w:rPr>
          <w:rFonts w:hint="eastAsia" w:ascii="宋体" w:hAnsi="宋体" w:eastAsia="宋体" w:cs="宋体"/>
          <w:color w:val="auto"/>
          <w:sz w:val="24"/>
          <w:highlight w:val="none"/>
          <w:lang w:eastAsia="zh-CN"/>
        </w:rPr>
        <w:t>关联</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w:t>
      </w:r>
    </w:p>
    <w:p w14:paraId="7DBBA685">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color w:val="auto"/>
          <w:sz w:val="24"/>
          <w:lang w:val="en-US" w:eastAsia="zh-CN"/>
        </w:rPr>
        <w:t>总周期约12个月，具体进度要求以合同约定为准，不可抗力因素需提前协商延期方案。</w:t>
      </w:r>
    </w:p>
    <w:p w14:paraId="206116C3">
      <w:pPr>
        <w:widowControl w:val="0"/>
        <w:wordWrap/>
        <w:adjustRightInd w:val="0"/>
        <w:snapToGrid w:val="0"/>
        <w:spacing w:line="360" w:lineRule="auto"/>
        <w:ind w:right="0"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（二）服务要求</w:t>
      </w:r>
    </w:p>
    <w:p w14:paraId="2C3FA8B1">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1.</w:t>
      </w:r>
      <w:r>
        <w:rPr>
          <w:rFonts w:hint="eastAsia" w:ascii="宋体" w:hAnsi="宋体" w:eastAsia="宋体" w:cs="宋体"/>
          <w:color w:val="auto"/>
          <w:sz w:val="24"/>
          <w:lang w:val="en-US" w:eastAsia="zh-CN"/>
        </w:rPr>
        <w:t>中标人应组建能够满足本项目服务需要的专业团队，参与素材收集、调研座谈、专题研讨及公众意见征集等核心环节，提供全过程服务支撑，其中关键性工作必须由项目负责人带队完成</w:t>
      </w:r>
      <w:r>
        <w:rPr>
          <w:rFonts w:hint="eastAsia" w:ascii="宋体" w:hAnsi="宋体" w:eastAsia="宋体" w:cs="宋体"/>
          <w:color w:val="auto"/>
          <w:sz w:val="24"/>
          <w:lang w:eastAsia="zh-CN"/>
        </w:rPr>
        <w:t>；</w:t>
      </w:r>
    </w:p>
    <w:p w14:paraId="431F1A93">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2.</w:t>
      </w:r>
      <w:r>
        <w:rPr>
          <w:rFonts w:hint="eastAsia" w:ascii="宋体" w:hAnsi="宋体" w:eastAsia="宋体" w:cs="宋体"/>
          <w:color w:val="auto"/>
          <w:sz w:val="24"/>
          <w:lang w:val="en-US" w:eastAsia="zh-CN"/>
        </w:rPr>
        <w:t>中标人须根据工作计划定期汇报进展，有效应对临时安排，及时响应修改意见，并配合完成规划编制相关程序等</w:t>
      </w:r>
      <w:r>
        <w:rPr>
          <w:rFonts w:hint="eastAsia" w:ascii="宋体" w:hAnsi="宋体" w:eastAsia="宋体" w:cs="宋体"/>
          <w:color w:val="auto"/>
          <w:sz w:val="24"/>
          <w:lang w:eastAsia="zh-CN"/>
        </w:rPr>
        <w:t>。</w:t>
      </w:r>
    </w:p>
    <w:p w14:paraId="68C0FA35">
      <w:pPr>
        <w:widowControl w:val="0"/>
        <w:wordWrap/>
        <w:adjustRightInd w:val="0"/>
        <w:snapToGrid w:val="0"/>
        <w:spacing w:line="360" w:lineRule="auto"/>
        <w:ind w:right="0"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（三）质量要求</w:t>
      </w:r>
    </w:p>
    <w:p w14:paraId="4BC61607">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1.规划成果须结构完整、表述清晰，逻辑严密、数据翔实，目标战略与任务路径相匹配，具备战略性、前瞻性和可操作性</w:t>
      </w:r>
      <w:r>
        <w:rPr>
          <w:rFonts w:hint="eastAsia" w:ascii="宋体" w:hAnsi="宋体" w:eastAsia="宋体" w:cs="宋体"/>
          <w:color w:val="auto"/>
          <w:sz w:val="24"/>
          <w:lang w:eastAsia="zh-CN"/>
        </w:rPr>
        <w:t>；</w:t>
      </w:r>
    </w:p>
    <w:p w14:paraId="38DD07BB">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2.最终成果需符合政策法规，与国家、省、市规划纲要衔接融合，并通过专家评审及相关会议审议</w:t>
      </w:r>
      <w:r>
        <w:rPr>
          <w:rFonts w:hint="eastAsia" w:ascii="宋体" w:hAnsi="宋体" w:eastAsia="宋体" w:cs="宋体"/>
          <w:color w:val="auto"/>
          <w:sz w:val="24"/>
          <w:lang w:eastAsia="zh-CN"/>
        </w:rPr>
        <w:t>。</w:t>
      </w:r>
    </w:p>
    <w:p w14:paraId="25FD058E">
      <w:pPr>
        <w:widowControl w:val="0"/>
        <w:numPr>
          <w:ilvl w:val="0"/>
          <w:numId w:val="0"/>
        </w:numPr>
        <w:wordWrap/>
        <w:adjustRightInd w:val="0"/>
        <w:snapToGrid w:val="0"/>
        <w:spacing w:before="0" w:beforeAutospacing="0" w:after="0" w:afterAutospacing="0" w:line="360" w:lineRule="auto"/>
        <w:ind w:leftChars="0" w:right="0" w:firstLineChars="200"/>
        <w:jc w:val="both"/>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安全要求</w:t>
      </w:r>
    </w:p>
    <w:p w14:paraId="375F2E92">
      <w:pPr>
        <w:widowControl w:val="0"/>
        <w:numPr>
          <w:ilvl w:val="0"/>
          <w:numId w:val="0"/>
        </w:numPr>
        <w:wordWrap/>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1.严格遵守数据安全法规，采用安全可靠的存储和传输方式，</w:t>
      </w:r>
      <w:r>
        <w:rPr>
          <w:rFonts w:hint="eastAsia" w:ascii="宋体" w:hAnsi="宋体" w:eastAsia="宋体" w:cs="宋体"/>
          <w:color w:val="auto"/>
          <w:sz w:val="24"/>
          <w:lang w:val="en-US" w:eastAsia="zh-CN"/>
        </w:rPr>
        <w:t>防止网络攻击或非法篡改，</w:t>
      </w:r>
      <w:r>
        <w:rPr>
          <w:rFonts w:hint="eastAsia" w:ascii="宋体" w:hAnsi="宋体" w:eastAsia="宋体" w:cs="宋体"/>
          <w:color w:val="auto"/>
          <w:sz w:val="24"/>
          <w:lang w:eastAsia="zh-CN"/>
        </w:rPr>
        <w:t>确保调研、编制过程中获取的敏感信息不外泄；</w:t>
      </w:r>
      <w:r>
        <w:rPr>
          <w:rFonts w:hint="eastAsia" w:ascii="宋体" w:hAnsi="宋体" w:eastAsia="宋体" w:cs="宋体"/>
          <w:color w:val="auto"/>
          <w:sz w:val="24"/>
          <w:lang w:eastAsia="zh-CN"/>
        </w:rPr>
        <w:br w:type="textWrapping"/>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2.遵守知识产权规定，引用第三方成果须标注来源。</w:t>
      </w:r>
    </w:p>
    <w:p w14:paraId="0B31FB0A">
      <w:pPr>
        <w:widowControl w:val="0"/>
        <w:numPr>
          <w:ilvl w:val="0"/>
          <w:numId w:val="0"/>
        </w:numPr>
        <w:wordWrap/>
        <w:adjustRightInd w:val="0"/>
        <w:snapToGrid w:val="0"/>
        <w:spacing w:before="0" w:beforeAutospacing="0" w:after="0" w:afterAutospacing="0" w:line="360" w:lineRule="auto"/>
        <w:ind w:leftChars="0" w:right="0" w:firstLineChars="200"/>
        <w:jc w:val="both"/>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（五）成果交付</w:t>
      </w:r>
    </w:p>
    <w:p w14:paraId="75F3F8C3">
      <w:pPr>
        <w:widowControl w:val="0"/>
        <w:numPr>
          <w:ilvl w:val="0"/>
          <w:numId w:val="0"/>
        </w:numPr>
        <w:wordWrap/>
        <w:adjustRightInd w:val="0"/>
        <w:snapToGrid w:val="0"/>
        <w:spacing w:before="0" w:beforeAutospacing="0" w:after="0" w:afterAutospacing="0" w:line="360" w:lineRule="auto"/>
        <w:ind w:right="0"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供应商须向采购人</w:t>
      </w:r>
      <w:r>
        <w:rPr>
          <w:rFonts w:hint="eastAsia" w:ascii="宋体" w:hAnsi="宋体" w:eastAsia="宋体" w:cs="宋体"/>
          <w:color w:val="auto"/>
          <w:sz w:val="24"/>
          <w:lang w:val="en-US" w:eastAsia="zh-CN"/>
        </w:rPr>
        <w:t>提供规划编制过程中的阶段性成果及最终成果（包括但不限于规划文本、</w:t>
      </w:r>
      <w:r>
        <w:rPr>
          <w:rFonts w:hint="eastAsia" w:ascii="宋体" w:hAnsi="宋体" w:eastAsia="宋体" w:cs="宋体"/>
          <w:kern w:val="2"/>
          <w:sz w:val="24"/>
          <w:szCs w:val="24"/>
          <w:lang w:val="en-US" w:eastAsia="zh-CN"/>
        </w:rPr>
        <w:t>演示文稿及相关图件</w:t>
      </w:r>
      <w:r>
        <w:rPr>
          <w:rFonts w:hint="eastAsia" w:ascii="宋体" w:hAnsi="宋体" w:eastAsia="宋体" w:cs="宋体"/>
          <w:color w:val="auto"/>
          <w:sz w:val="24"/>
          <w:lang w:val="en-US" w:eastAsia="zh-CN"/>
        </w:rPr>
        <w:t>等），并配合后续宣传解读等工作</w:t>
      </w:r>
      <w:r>
        <w:rPr>
          <w:rFonts w:hint="eastAsia" w:ascii="宋体" w:hAnsi="宋体" w:eastAsia="宋体" w:cs="宋体"/>
          <w:color w:val="auto"/>
          <w:sz w:val="24"/>
          <w:lang w:eastAsia="zh-CN"/>
        </w:rPr>
        <w:t>；</w:t>
      </w:r>
    </w:p>
    <w:p w14:paraId="71E8752E">
      <w:pPr>
        <w:widowControl w:val="0"/>
        <w:numPr>
          <w:ilvl w:val="0"/>
          <w:numId w:val="0"/>
        </w:numPr>
        <w:wordWrap/>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本次成果所有权和使用权均属于采购人所有。未经采购人书面同意，任何单位和个人不得转让和使用本项目的成果。</w:t>
      </w:r>
    </w:p>
    <w:p w14:paraId="537010AB">
      <w:pPr>
        <w:widowControl w:val="0"/>
        <w:wordWrap/>
        <w:adjustRightInd w:val="0"/>
        <w:snapToGrid w:val="0"/>
        <w:spacing w:line="360" w:lineRule="auto"/>
        <w:ind w:right="0" w:firstLine="482" w:firstLineChars="200"/>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四、投标要求</w:t>
      </w:r>
    </w:p>
    <w:p w14:paraId="016CF54C">
      <w:pPr>
        <w:widowControl w:val="0"/>
        <w:wordWrap/>
        <w:adjustRightInd w:val="0"/>
        <w:snapToGrid w:val="0"/>
        <w:spacing w:line="360" w:lineRule="auto"/>
        <w:ind w:right="0" w:firstLine="482" w:firstLineChars="200"/>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（一）投标人履约能力</w:t>
      </w:r>
    </w:p>
    <w:p w14:paraId="4283D669">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投标人应能提供快速的服务响应，具有较强的项目管理、技术服务和组织实施能力，</w:t>
      </w:r>
      <w:r>
        <w:rPr>
          <w:rFonts w:hint="eastAsia" w:ascii="宋体" w:hAnsi="宋体" w:eastAsia="宋体" w:cs="宋体"/>
          <w:color w:val="auto"/>
          <w:sz w:val="24"/>
          <w:lang w:val="en-US" w:eastAsia="zh-CN"/>
        </w:rPr>
        <w:t>同时</w:t>
      </w:r>
      <w:r>
        <w:rPr>
          <w:rFonts w:hint="eastAsia" w:ascii="宋体" w:hAnsi="宋体" w:eastAsia="宋体" w:cs="宋体"/>
          <w:color w:val="auto"/>
          <w:sz w:val="24"/>
          <w:lang w:eastAsia="zh-CN"/>
        </w:rPr>
        <w:t>应有类似规划或课题项目业绩经验，确保项目的顺利实施。</w:t>
      </w:r>
      <w:r>
        <w:rPr>
          <w:rFonts w:hint="eastAsia" w:ascii="宋体" w:hAnsi="宋体" w:eastAsia="宋体" w:cs="宋体"/>
          <w:color w:val="auto"/>
          <w:sz w:val="24"/>
          <w:lang w:val="en-US" w:eastAsia="zh-CN"/>
        </w:rPr>
        <w:t>具体要求如下：</w:t>
      </w:r>
    </w:p>
    <w:p w14:paraId="61BF4ADC">
      <w:pPr>
        <w:adjustRightInd w:val="0"/>
        <w:snapToGrid w:val="0"/>
        <w:spacing w:line="360" w:lineRule="auto"/>
        <w:ind w:firstLine="482" w:firstLineChars="200"/>
        <w:rPr>
          <w:rFonts w:hint="eastAsia" w:ascii="宋体" w:hAnsi="宋体" w:eastAsia="宋体" w:cs="宋体"/>
          <w:b/>
          <w:bCs w:val="0"/>
          <w:snapToGrid w:val="0"/>
          <w:color w:val="auto"/>
          <w:kern w:val="0"/>
          <w:sz w:val="24"/>
          <w:highlight w:val="none"/>
          <w:lang w:val="en-US" w:eastAsia="zh-CN"/>
        </w:rPr>
      </w:pPr>
      <w:r>
        <w:rPr>
          <w:rFonts w:hint="eastAsia" w:ascii="宋体" w:hAnsi="宋体" w:eastAsia="宋体" w:cs="宋体"/>
          <w:b/>
          <w:bCs/>
          <w:sz w:val="24"/>
          <w:highlight w:val="none"/>
          <w:lang w:val="en-US" w:eastAsia="zh-CN"/>
        </w:rPr>
        <w:t>1.</w:t>
      </w:r>
      <w:r>
        <w:rPr>
          <w:rFonts w:hint="eastAsia" w:ascii="宋体" w:hAnsi="宋体" w:eastAsia="宋体" w:cs="宋体"/>
          <w:b/>
          <w:bCs/>
          <w:snapToGrid w:val="0"/>
          <w:color w:val="auto"/>
          <w:kern w:val="0"/>
          <w:sz w:val="24"/>
          <w:highlight w:val="none"/>
          <w:lang w:val="en-US" w:eastAsia="zh-CN"/>
        </w:rPr>
        <w:t>投标人需为本项目组建项目团队</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val="0"/>
          <w:color w:val="auto"/>
          <w:kern w:val="0"/>
          <w:sz w:val="24"/>
          <w:szCs w:val="24"/>
          <w:highlight w:val="none"/>
          <w:shd w:val="clear" w:color="auto" w:fill="auto"/>
        </w:rPr>
        <w:t>项目团队成员需</w:t>
      </w:r>
      <w:r>
        <w:rPr>
          <w:rFonts w:hint="eastAsia" w:ascii="宋体" w:hAnsi="宋体" w:eastAsia="宋体" w:cs="宋体"/>
          <w:b/>
          <w:bCs w:val="0"/>
          <w:color w:val="auto"/>
          <w:kern w:val="0"/>
          <w:sz w:val="24"/>
          <w:szCs w:val="24"/>
          <w:highlight w:val="none"/>
          <w:shd w:val="clear" w:color="auto" w:fill="auto"/>
          <w:lang w:val="en-US" w:eastAsia="zh-CN"/>
        </w:rPr>
        <w:t>提供投标人为其缴纳的、距投标截止时间3个月内任意时间的社保证明。否则人员不予认可。</w:t>
      </w:r>
      <w:r>
        <w:rPr>
          <w:rFonts w:hint="eastAsia" w:ascii="宋体" w:hAnsi="宋体" w:eastAsia="宋体" w:cs="宋体"/>
          <w:b/>
          <w:bCs w:val="0"/>
          <w:color w:val="auto"/>
          <w:kern w:val="0"/>
          <w:sz w:val="24"/>
          <w:szCs w:val="24"/>
          <w:highlight w:val="none"/>
          <w:shd w:val="clear" w:color="auto" w:fill="auto"/>
        </w:rPr>
        <w:t>如社保证明为网上打印，可只提供盖有电子章的打印页</w:t>
      </w:r>
      <w:r>
        <w:rPr>
          <w:rFonts w:hint="eastAsia" w:ascii="宋体" w:hAnsi="宋体" w:eastAsia="宋体" w:cs="宋体"/>
          <w:b/>
          <w:bCs w:val="0"/>
          <w:color w:val="auto"/>
          <w:kern w:val="0"/>
          <w:sz w:val="24"/>
          <w:szCs w:val="24"/>
          <w:highlight w:val="none"/>
          <w:shd w:val="clear" w:color="auto" w:fill="auto"/>
          <w:lang w:eastAsia="zh-CN"/>
        </w:rPr>
        <w:t>。</w:t>
      </w:r>
    </w:p>
    <w:p w14:paraId="23CE3A2B">
      <w:pPr>
        <w:pStyle w:val="23"/>
        <w:widowControl w:val="0"/>
        <w:wordWrap/>
        <w:adjustRightInd w:val="0"/>
        <w:snapToGrid w:val="0"/>
        <w:spacing w:after="0" w:line="360" w:lineRule="auto"/>
        <w:ind w:firstLine="482"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b/>
          <w:bCs/>
          <w:szCs w:val="24"/>
          <w:highlight w:val="none"/>
          <w:lang w:val="en-US" w:eastAsia="zh-CN"/>
        </w:rPr>
        <w:t>2.项目负责人（1名）：</w:t>
      </w:r>
      <w:r>
        <w:rPr>
          <w:rFonts w:hint="eastAsia" w:ascii="宋体" w:hAnsi="宋体" w:eastAsia="宋体" w:cs="宋体"/>
          <w:szCs w:val="24"/>
          <w:highlight w:val="none"/>
          <w:lang w:val="en-US" w:eastAsia="zh-CN"/>
        </w:rPr>
        <w:t>必须是全过程的真正组织者和指导者，担负实质性研究工作，挂名或不担负实质性研究工作的不得作为项目负责人。</w:t>
      </w:r>
    </w:p>
    <w:p w14:paraId="0D416670">
      <w:pPr>
        <w:pStyle w:val="23"/>
        <w:widowControl w:val="0"/>
        <w:wordWrap/>
        <w:adjustRightInd w:val="0"/>
        <w:snapToGrid w:val="0"/>
        <w:spacing w:after="0" w:line="360" w:lineRule="auto"/>
        <w:ind w:firstLine="48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具有硕士研究生及以上学历，</w:t>
      </w:r>
      <w:r>
        <w:rPr>
          <w:rFonts w:hint="eastAsia" w:ascii="宋体" w:hAnsi="宋体" w:eastAsia="宋体" w:cs="宋体"/>
        </w:rPr>
        <w:t>高级专业技术职称及以上</w:t>
      </w:r>
      <w:r>
        <w:rPr>
          <w:rFonts w:hint="eastAsia" w:ascii="宋体" w:hAnsi="宋体" w:eastAsia="宋体" w:cs="宋体"/>
          <w:szCs w:val="24"/>
          <w:highlight w:val="none"/>
          <w:lang w:val="en-US" w:eastAsia="zh-CN"/>
        </w:rPr>
        <w:t>，有5年及以上相关工作经历，主持过产业发展、区域经济等相关方向的课题研究工作，课题成果具有一定影响力。</w:t>
      </w:r>
    </w:p>
    <w:p w14:paraId="4D8A46A1">
      <w:pPr>
        <w:pStyle w:val="23"/>
        <w:widowControl w:val="0"/>
        <w:numPr>
          <w:ilvl w:val="0"/>
          <w:numId w:val="0"/>
        </w:numPr>
        <w:wordWrap/>
        <w:adjustRightInd w:val="0"/>
        <w:snapToGrid w:val="0"/>
        <w:spacing w:after="0" w:line="360" w:lineRule="auto"/>
        <w:ind w:firstLine="482"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b/>
          <w:bCs/>
          <w:szCs w:val="24"/>
          <w:highlight w:val="none"/>
          <w:lang w:val="en-US" w:eastAsia="zh-CN"/>
        </w:rPr>
        <w:t>3.项目组其他成员（不含项目负责人）</w:t>
      </w:r>
      <w:r>
        <w:rPr>
          <w:rFonts w:hint="eastAsia" w:ascii="宋体" w:hAnsi="宋体" w:eastAsia="宋体" w:cs="宋体"/>
          <w:szCs w:val="24"/>
          <w:highlight w:val="none"/>
          <w:lang w:val="en-US" w:eastAsia="zh-CN"/>
        </w:rPr>
        <w:t>：项目组的人员结构及专业配置须规模适度、结构合理，具有相应资质或经验与投标工作的内容和要求相适应。</w:t>
      </w:r>
    </w:p>
    <w:p w14:paraId="314B02CB">
      <w:pPr>
        <w:pStyle w:val="23"/>
        <w:widowControl w:val="0"/>
        <w:numPr>
          <w:ilvl w:val="0"/>
          <w:numId w:val="0"/>
        </w:numPr>
        <w:wordWrap/>
        <w:adjustRightInd w:val="0"/>
        <w:snapToGrid w:val="0"/>
        <w:spacing w:after="0" w:line="360" w:lineRule="auto"/>
        <w:ind w:firstLine="48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项目团队人数5人及以上，平均从业年限3年及以上，且人员具有本科及以上学历，专业领域覆盖经济、统计、管理学、文学或其他与本项目相关专业。</w:t>
      </w:r>
    </w:p>
    <w:p w14:paraId="62031F43">
      <w:pPr>
        <w:pStyle w:val="23"/>
        <w:widowControl w:val="0"/>
        <w:wordWrap/>
        <w:adjustRightInd w:val="0"/>
        <w:snapToGrid w:val="0"/>
        <w:spacing w:after="0" w:line="360" w:lineRule="auto"/>
        <w:ind w:firstLine="48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4.投标文件中应提供团队成员名单，每个专业人员的情况和数量应该明确表示，每个参加项目人员提供履历介绍，主要内容包括人员姓名、身份证号码、学历学位、工作特长、经验与业绩、资质情况等，该人员参与的时间以及在项目中的责任。</w:t>
      </w:r>
    </w:p>
    <w:p w14:paraId="5696ED49">
      <w:pPr>
        <w:pStyle w:val="23"/>
        <w:widowControl w:val="0"/>
        <w:wordWrap/>
        <w:adjustRightInd w:val="0"/>
        <w:snapToGrid w:val="0"/>
        <w:spacing w:after="0" w:line="360" w:lineRule="auto"/>
        <w:ind w:firstLine="48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5.投标文件中明确的人员在项目开展过程中不得擅自更换，如需更换应提前10个工作日以书面形式通知采购人，经采购人同意后方可更换，否则视同中标人违约。投标人须做出项目组组成人员结构及同等人员更换承诺；采购人可根据招标项目性质、规模和复杂情况适当调整项目组人员。</w:t>
      </w:r>
    </w:p>
    <w:p w14:paraId="45A395A7">
      <w:pPr>
        <w:pStyle w:val="23"/>
        <w:widowControl w:val="0"/>
        <w:wordWrap/>
        <w:adjustRightInd w:val="0"/>
        <w:snapToGrid w:val="0"/>
        <w:spacing w:after="0" w:line="360" w:lineRule="auto"/>
        <w:ind w:firstLine="480" w:firstLineChars="200"/>
        <w:textAlignment w:val="auto"/>
        <w:outlineLvl w:val="9"/>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6.服务期间，项目采购方如果对服务人员不满意，有权要求投标人更换人员，直到满意为止。</w:t>
      </w:r>
    </w:p>
    <w:p w14:paraId="5DFFDD32">
      <w:pPr>
        <w:pStyle w:val="59"/>
        <w:ind w:firstLine="480" w:firstLineChars="200"/>
        <w:rPr>
          <w:rFonts w:hint="eastAsia" w:ascii="宋体" w:hAnsi="宋体" w:eastAsia="宋体" w:cs="宋体"/>
          <w:lang w:val="en-US" w:eastAsia="zh-CN"/>
        </w:rPr>
      </w:pPr>
      <w:r>
        <w:rPr>
          <w:rFonts w:hint="eastAsia" w:ascii="宋体" w:hAnsi="宋体" w:eastAsia="宋体" w:cs="宋体"/>
          <w:lang w:val="en-US" w:eastAsia="zh-CN"/>
        </w:rPr>
        <w:t>7.中标人须承担与本项目有关的技术情报和数据资料保密责任，严格执行保密规范，并加强对参与项目人员的保密管理和保密知识教育。</w:t>
      </w:r>
    </w:p>
    <w:p w14:paraId="210577C8">
      <w:pPr>
        <w:widowControl w:val="0"/>
        <w:wordWrap/>
        <w:adjustRightInd w:val="0"/>
        <w:snapToGrid w:val="0"/>
        <w:spacing w:line="360" w:lineRule="auto"/>
        <w:ind w:right="0" w:firstLine="482" w:firstLineChars="200"/>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（二）投标方案要求</w:t>
      </w:r>
    </w:p>
    <w:p w14:paraId="61C8B1A9">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投标人须</w:t>
      </w:r>
      <w:r>
        <w:rPr>
          <w:rFonts w:hint="eastAsia" w:ascii="宋体" w:hAnsi="宋体" w:eastAsia="宋体" w:cs="宋体"/>
          <w:color w:val="auto"/>
          <w:sz w:val="24"/>
          <w:lang w:eastAsia="zh-CN"/>
        </w:rPr>
        <w:t>对招标文件提出的采购内容及需求予以</w:t>
      </w:r>
      <w:r>
        <w:rPr>
          <w:rFonts w:hint="eastAsia" w:ascii="宋体" w:hAnsi="宋体" w:eastAsia="宋体" w:cs="宋体"/>
          <w:color w:val="auto"/>
          <w:sz w:val="24"/>
          <w:lang w:val="en-US" w:eastAsia="zh-CN"/>
        </w:rPr>
        <w:t>有效</w:t>
      </w:r>
      <w:r>
        <w:rPr>
          <w:rFonts w:hint="eastAsia" w:ascii="宋体" w:hAnsi="宋体" w:eastAsia="宋体" w:cs="宋体"/>
          <w:color w:val="auto"/>
          <w:sz w:val="24"/>
          <w:lang w:eastAsia="zh-CN"/>
        </w:rPr>
        <w:t>响应，</w:t>
      </w:r>
      <w:r>
        <w:rPr>
          <w:rFonts w:hint="eastAsia" w:ascii="宋体" w:hAnsi="宋体" w:eastAsia="宋体" w:cs="宋体"/>
          <w:color w:val="auto"/>
          <w:sz w:val="24"/>
          <w:highlight w:val="none"/>
        </w:rPr>
        <w:t>列出</w:t>
      </w:r>
      <w:r>
        <w:rPr>
          <w:rFonts w:hint="eastAsia" w:ascii="宋体" w:hAnsi="宋体" w:eastAsia="宋体" w:cs="宋体"/>
          <w:color w:val="auto"/>
          <w:sz w:val="24"/>
          <w:lang w:eastAsia="zh-CN"/>
        </w:rPr>
        <w:t>完整可行的服务方案</w:t>
      </w:r>
      <w:r>
        <w:rPr>
          <w:rFonts w:hint="eastAsia" w:ascii="宋体" w:hAnsi="宋体" w:eastAsia="宋体" w:cs="宋体"/>
          <w:color w:val="auto"/>
          <w:sz w:val="24"/>
          <w:highlight w:val="none"/>
        </w:rPr>
        <w:t>与质量保证梗概，并在要求递交的文件中进行详细论述；</w:t>
      </w:r>
    </w:p>
    <w:p w14:paraId="34DF7476">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）针对本需求“二、项目编制内容及要求”制定全面</w:t>
      </w:r>
      <w:r>
        <w:rPr>
          <w:rFonts w:hint="eastAsia" w:ascii="宋体" w:hAnsi="宋体" w:eastAsia="宋体" w:cs="宋体"/>
          <w:color w:val="auto"/>
          <w:sz w:val="24"/>
          <w:lang w:val="en-US" w:eastAsia="zh-CN"/>
        </w:rPr>
        <w:t>详实</w:t>
      </w:r>
      <w:r>
        <w:rPr>
          <w:rFonts w:hint="eastAsia" w:ascii="宋体" w:hAnsi="宋体" w:eastAsia="宋体" w:cs="宋体"/>
          <w:color w:val="auto"/>
          <w:sz w:val="24"/>
          <w:lang w:eastAsia="zh-CN"/>
        </w:rPr>
        <w:t>、有针对性且符合采购需求的服务响应方案；</w:t>
      </w:r>
    </w:p>
    <w:p w14:paraId="2A3E2EDE">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）项目实施进度计划方案。针对本项目的需求及项目周期，制定详细的实施计划及节点控制措施，明确各阶段工作内容、交付成果</w:t>
      </w:r>
      <w:r>
        <w:rPr>
          <w:rFonts w:hint="eastAsia" w:ascii="宋体" w:hAnsi="宋体" w:eastAsia="宋体" w:cs="宋体"/>
          <w:color w:val="auto"/>
          <w:sz w:val="24"/>
          <w:lang w:val="en-US" w:eastAsia="zh-CN"/>
        </w:rPr>
        <w:t>等</w:t>
      </w:r>
      <w:r>
        <w:rPr>
          <w:rFonts w:hint="eastAsia" w:ascii="宋体" w:hAnsi="宋体" w:eastAsia="宋体" w:cs="宋体"/>
          <w:color w:val="auto"/>
          <w:sz w:val="24"/>
          <w:lang w:eastAsia="zh-CN"/>
        </w:rPr>
        <w:t>；</w:t>
      </w:r>
    </w:p>
    <w:p w14:paraId="573F4407">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）投标人需针对本项目制定服务质量保证方案，包括保证目标、</w:t>
      </w:r>
      <w:r>
        <w:rPr>
          <w:rFonts w:hint="eastAsia" w:ascii="宋体" w:hAnsi="宋体" w:eastAsia="宋体" w:cs="宋体"/>
          <w:color w:val="auto"/>
          <w:sz w:val="24"/>
          <w:lang w:val="en-US" w:eastAsia="zh-CN"/>
        </w:rPr>
        <w:t>保障措施、后续延伸服务等；</w:t>
      </w:r>
    </w:p>
    <w:p w14:paraId="63AAED6E">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（4）投标人需提供人员保障方案，包括团队稳定、储备调配、管理监督等；</w:t>
      </w:r>
    </w:p>
    <w:p w14:paraId="5D6C35C6">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投标人需针对本项目制定保密方案，健全完善保密机制规范，对项目各阶段信息进行保密管理，杜绝任何失泄密事件的发生。</w:t>
      </w:r>
    </w:p>
    <w:p w14:paraId="28870D4A">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投标人未递交招标文件要求的文件与内容，由投标人承担其投标风险。</w:t>
      </w:r>
    </w:p>
    <w:p w14:paraId="474269F2">
      <w:pPr>
        <w:pStyle w:val="5"/>
        <w:widowControl w:val="0"/>
        <w:numPr>
          <w:ilvl w:val="2"/>
          <w:numId w:val="0"/>
        </w:numPr>
        <w:wordWrap/>
        <w:adjustRightInd w:val="0"/>
        <w:snapToGrid w:val="0"/>
        <w:spacing w:before="0" w:after="0"/>
        <w:ind w:left="180" w:right="0"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五、商务要求</w:t>
      </w:r>
      <w:bookmarkEnd w:id="65"/>
    </w:p>
    <w:p w14:paraId="5E6E99FB">
      <w:pPr>
        <w:pStyle w:val="23"/>
        <w:snapToGrid w:val="0"/>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（一）采购预算</w:t>
      </w:r>
    </w:p>
    <w:p w14:paraId="7F461251">
      <w:pPr>
        <w:pStyle w:val="23"/>
        <w:snapToGrid w:val="0"/>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本项目采购预算为人民币600000元，投标报价不得超过采购预算，否则其投标文件将作无效标处理。</w:t>
      </w:r>
    </w:p>
    <w:p w14:paraId="1521EE5B">
      <w:pPr>
        <w:widowControl w:val="0"/>
        <w:wordWrap/>
        <w:adjustRightInd w:val="0"/>
        <w:snapToGrid w:val="0"/>
        <w:spacing w:line="360" w:lineRule="auto"/>
        <w:ind w:righ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eastAsia="宋体" w:cs="宋体"/>
          <w:b/>
          <w:color w:val="auto"/>
          <w:sz w:val="24"/>
          <w:lang w:val="en-US" w:eastAsia="zh-CN"/>
        </w:rPr>
        <w:t>二</w:t>
      </w:r>
      <w:r>
        <w:rPr>
          <w:rFonts w:hint="eastAsia" w:ascii="宋体" w:hAnsi="宋体" w:eastAsia="宋体" w:cs="宋体"/>
          <w:b/>
          <w:color w:val="auto"/>
          <w:sz w:val="24"/>
        </w:rPr>
        <w:t>）报价要求</w:t>
      </w:r>
    </w:p>
    <w:p w14:paraId="286B5534">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1.本次报价方式为总价包干，全部采用人民币报价。</w:t>
      </w:r>
    </w:p>
    <w:p w14:paraId="5885EF52">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此报价应充分考虑合同实施过程中可能涉及的全部内容，包含但不仅限于项目实施过程中的人工费用、现状调研、相关资料撰写、汇报、交通及住宿、税费及完成本项目所需的一切费用必须包含在投标总价中，如以后已实施而未列入报价的费用将被视为供应商优惠，采购人均不予支付。</w:t>
      </w:r>
    </w:p>
    <w:p w14:paraId="34DF34B0">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完成本项目服务所涉及的一切费用由投标人承担。费用清单需详细列明，不详细的部分采购人有权按最好效果、最高标准执行。</w:t>
      </w:r>
    </w:p>
    <w:p w14:paraId="31B9714E">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2.投标人应认真计算可能发生的各相关费用并计入报价内，在项目实施过程中不得借此要求增加任何费用，并不得出现选择性的报价。</w:t>
      </w:r>
    </w:p>
    <w:p w14:paraId="73D096F5">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3.招标代理费由中标人支付，计取标准详见前附表，相关成本支出由各投标人自行考虑。</w:t>
      </w:r>
    </w:p>
    <w:p w14:paraId="3E4EB6EE">
      <w:pPr>
        <w:widowControl w:val="0"/>
        <w:wordWrap/>
        <w:adjustRightInd w:val="0"/>
        <w:snapToGrid w:val="0"/>
        <w:spacing w:line="360" w:lineRule="auto"/>
        <w:ind w:righ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eastAsia="宋体" w:cs="宋体"/>
          <w:b/>
          <w:color w:val="auto"/>
          <w:sz w:val="24"/>
          <w:lang w:val="en-US" w:eastAsia="zh-CN"/>
        </w:rPr>
        <w:t>三</w:t>
      </w:r>
      <w:r>
        <w:rPr>
          <w:rFonts w:hint="eastAsia" w:ascii="宋体" w:hAnsi="宋体" w:eastAsia="宋体" w:cs="宋体"/>
          <w:b/>
          <w:color w:val="auto"/>
          <w:sz w:val="24"/>
        </w:rPr>
        <w:t>）履约担保</w:t>
      </w:r>
    </w:p>
    <w:p w14:paraId="4CC54D0D">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不收取履约保证金。</w:t>
      </w:r>
    </w:p>
    <w:p w14:paraId="17177CEF">
      <w:pPr>
        <w:widowControl w:val="0"/>
        <w:wordWrap/>
        <w:adjustRightInd w:val="0"/>
        <w:snapToGrid w:val="0"/>
        <w:spacing w:line="360" w:lineRule="auto"/>
        <w:ind w:righ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eastAsia="宋体" w:cs="宋体"/>
          <w:b/>
          <w:color w:val="auto"/>
          <w:sz w:val="24"/>
          <w:lang w:val="en-US" w:eastAsia="zh-CN"/>
        </w:rPr>
        <w:t>四</w:t>
      </w:r>
      <w:r>
        <w:rPr>
          <w:rFonts w:hint="eastAsia" w:ascii="宋体" w:hAnsi="宋体" w:eastAsia="宋体" w:cs="宋体"/>
          <w:b/>
          <w:color w:val="auto"/>
          <w:sz w:val="24"/>
        </w:rPr>
        <w:t>）</w:t>
      </w:r>
      <w:r>
        <w:rPr>
          <w:rFonts w:hint="eastAsia" w:ascii="宋体" w:hAnsi="宋体" w:eastAsia="宋体" w:cs="宋体"/>
          <w:b/>
          <w:color w:val="auto"/>
          <w:sz w:val="24"/>
          <w:lang w:val="en-US" w:eastAsia="zh-CN"/>
        </w:rPr>
        <w:t>付款方式</w:t>
      </w:r>
    </w:p>
    <w:p w14:paraId="2B4933FB">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第一次付款：合同生效且甲方完成财政资金审批手续后【</w:t>
      </w:r>
      <w:r>
        <w:rPr>
          <w:rFonts w:hint="eastAsia" w:ascii="宋体" w:hAnsi="宋体" w:eastAsia="宋体" w:cs="宋体"/>
          <w:color w:val="auto"/>
          <w:sz w:val="24"/>
          <w:lang w:val="en-US" w:eastAsia="zh-CN"/>
        </w:rPr>
        <w:t>1</w:t>
      </w:r>
      <w:r>
        <w:rPr>
          <w:rFonts w:hint="eastAsia" w:ascii="宋体" w:hAnsi="宋体" w:eastAsia="宋体" w:cs="宋体"/>
          <w:color w:val="auto"/>
          <w:sz w:val="24"/>
        </w:rPr>
        <w:t>5】个工作日内，甲方向乙方支付合同总额的【</w:t>
      </w:r>
      <w:r>
        <w:rPr>
          <w:rFonts w:hint="eastAsia" w:ascii="宋体" w:hAnsi="宋体" w:eastAsia="宋体" w:cs="宋体"/>
          <w:color w:val="auto"/>
          <w:sz w:val="24"/>
          <w:lang w:val="en-US" w:eastAsia="zh-CN"/>
        </w:rPr>
        <w:t>30</w:t>
      </w:r>
      <w:r>
        <w:rPr>
          <w:rFonts w:hint="eastAsia" w:ascii="宋体" w:hAnsi="宋体" w:eastAsia="宋体" w:cs="宋体"/>
          <w:color w:val="auto"/>
          <w:sz w:val="24"/>
        </w:rPr>
        <w:t>%】作为预付款；</w:t>
      </w:r>
    </w:p>
    <w:p w14:paraId="33B3CBAC">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第二次付款：乙方向甲方提交项目节点成果（修改形成《纲要草案》）【</w:t>
      </w:r>
      <w:r>
        <w:rPr>
          <w:rFonts w:hint="eastAsia" w:ascii="宋体" w:hAnsi="宋体" w:eastAsia="宋体" w:cs="宋体"/>
          <w:color w:val="auto"/>
          <w:sz w:val="24"/>
          <w:lang w:val="en-US" w:eastAsia="zh-CN"/>
        </w:rPr>
        <w:t>1</w:t>
      </w:r>
      <w:r>
        <w:rPr>
          <w:rFonts w:hint="eastAsia" w:ascii="宋体" w:hAnsi="宋体" w:eastAsia="宋体" w:cs="宋体"/>
          <w:color w:val="auto"/>
          <w:sz w:val="24"/>
        </w:rPr>
        <w:t>5】个工作日内，甲方支付合同总额的【</w:t>
      </w:r>
      <w:r>
        <w:rPr>
          <w:rFonts w:hint="eastAsia" w:ascii="宋体" w:hAnsi="宋体" w:eastAsia="宋体" w:cs="宋体"/>
          <w:color w:val="auto"/>
          <w:sz w:val="24"/>
          <w:lang w:val="en-US" w:eastAsia="zh-CN"/>
        </w:rPr>
        <w:t>3</w:t>
      </w:r>
      <w:r>
        <w:rPr>
          <w:rFonts w:hint="eastAsia" w:ascii="宋体" w:hAnsi="宋体" w:eastAsia="宋体" w:cs="宋体"/>
          <w:color w:val="auto"/>
          <w:sz w:val="24"/>
        </w:rPr>
        <w:t>0%】给乙方；</w:t>
      </w:r>
    </w:p>
    <w:p w14:paraId="6C64A0A9">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第三次付款：乙方在规定期限内完成所有工作任务并通过验收后【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5】个工作日内，甲方视情况支付合同款的</w:t>
      </w:r>
      <w:r>
        <w:rPr>
          <w:rFonts w:hint="eastAsia" w:ascii="宋体" w:hAnsi="宋体" w:eastAsia="宋体" w:cs="宋体"/>
          <w:color w:val="auto"/>
          <w:sz w:val="24"/>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0%</w:t>
      </w:r>
      <w:r>
        <w:rPr>
          <w:rFonts w:hint="eastAsia" w:ascii="宋体" w:hAnsi="宋体" w:eastAsia="宋体" w:cs="宋体"/>
          <w:color w:val="auto"/>
          <w:sz w:val="24"/>
        </w:rPr>
        <w:t>】</w:t>
      </w:r>
      <w:r>
        <w:rPr>
          <w:rFonts w:hint="eastAsia" w:ascii="宋体" w:hAnsi="宋体" w:eastAsia="宋体" w:cs="宋体"/>
          <w:color w:val="auto"/>
          <w:sz w:val="24"/>
          <w:highlight w:val="none"/>
        </w:rPr>
        <w:t>给乙方。（经审核认定为“优秀”的，支付合同款的</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%；审核认定为合格的，支付合同款的3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p>
    <w:p w14:paraId="25AB0152">
      <w:pPr>
        <w:widowControl w:val="0"/>
        <w:wordWrap/>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中标人</w:t>
      </w:r>
      <w:r>
        <w:rPr>
          <w:rFonts w:hint="eastAsia" w:ascii="宋体" w:hAnsi="宋体" w:eastAsia="宋体" w:cs="宋体"/>
          <w:color w:val="auto"/>
          <w:sz w:val="24"/>
        </w:rPr>
        <w:t>必须提供给</w:t>
      </w:r>
      <w:r>
        <w:rPr>
          <w:rFonts w:hint="eastAsia" w:ascii="宋体" w:hAnsi="宋体" w:eastAsia="宋体" w:cs="宋体"/>
          <w:color w:val="auto"/>
          <w:sz w:val="24"/>
          <w:lang w:eastAsia="zh-CN"/>
        </w:rPr>
        <w:t>采购人</w:t>
      </w:r>
      <w:r>
        <w:rPr>
          <w:rFonts w:hint="eastAsia" w:ascii="宋体" w:hAnsi="宋体" w:eastAsia="宋体" w:cs="宋体"/>
          <w:color w:val="auto"/>
          <w:sz w:val="24"/>
        </w:rPr>
        <w:t>相应</w:t>
      </w:r>
      <w:r>
        <w:rPr>
          <w:rFonts w:hint="eastAsia" w:ascii="宋体" w:hAnsi="宋体" w:eastAsia="宋体" w:cs="宋体"/>
          <w:color w:val="auto"/>
          <w:sz w:val="24"/>
          <w:lang w:val="en-US" w:eastAsia="zh-CN"/>
        </w:rPr>
        <w:t>款项</w:t>
      </w:r>
      <w:r>
        <w:rPr>
          <w:rFonts w:hint="eastAsia" w:ascii="宋体" w:hAnsi="宋体" w:eastAsia="宋体" w:cs="宋体"/>
          <w:color w:val="auto"/>
          <w:sz w:val="24"/>
        </w:rPr>
        <w:t>一致的全额、正规、合法、有效的发票，</w:t>
      </w:r>
      <w:bookmarkStart w:id="66" w:name="OLE_LINK6"/>
      <w:r>
        <w:rPr>
          <w:rFonts w:hint="eastAsia" w:ascii="宋体" w:hAnsi="宋体" w:eastAsia="宋体" w:cs="宋体"/>
          <w:color w:val="auto"/>
          <w:sz w:val="24"/>
        </w:rPr>
        <w:t>采购人自收到中标人发票后</w:t>
      </w:r>
      <w:r>
        <w:rPr>
          <w:rFonts w:hint="eastAsia" w:ascii="宋体" w:hAnsi="宋体" w:eastAsia="宋体" w:cs="宋体"/>
          <w:color w:val="auto"/>
          <w:sz w:val="24"/>
          <w:lang w:val="en-US" w:eastAsia="zh-CN"/>
        </w:rPr>
        <w:t>15</w:t>
      </w:r>
      <w:r>
        <w:rPr>
          <w:rFonts w:hint="eastAsia" w:ascii="宋体" w:hAnsi="宋体" w:eastAsia="宋体" w:cs="宋体"/>
          <w:color w:val="auto"/>
          <w:sz w:val="24"/>
        </w:rPr>
        <w:t>个工作日内</w:t>
      </w:r>
      <w:r>
        <w:rPr>
          <w:rFonts w:hint="eastAsia" w:ascii="宋体" w:hAnsi="宋体" w:eastAsia="宋体" w:cs="宋体"/>
          <w:color w:val="auto"/>
          <w:sz w:val="24"/>
          <w:lang w:eastAsia="zh-CN"/>
        </w:rPr>
        <w:t>支付相应款项。</w:t>
      </w:r>
      <w:bookmarkEnd w:id="66"/>
      <w:r>
        <w:rPr>
          <w:rFonts w:hint="eastAsia" w:ascii="宋体" w:hAnsi="宋体" w:eastAsia="宋体" w:cs="宋体"/>
          <w:color w:val="auto"/>
          <w:sz w:val="24"/>
        </w:rPr>
        <w:t>否则</w:t>
      </w:r>
      <w:r>
        <w:rPr>
          <w:rFonts w:hint="eastAsia" w:ascii="宋体" w:hAnsi="宋体" w:eastAsia="宋体" w:cs="宋体"/>
          <w:color w:val="auto"/>
          <w:sz w:val="24"/>
          <w:lang w:eastAsia="zh-CN"/>
        </w:rPr>
        <w:t>采购人</w:t>
      </w:r>
      <w:r>
        <w:rPr>
          <w:rFonts w:hint="eastAsia" w:ascii="宋体" w:hAnsi="宋体" w:eastAsia="宋体" w:cs="宋体"/>
          <w:color w:val="auto"/>
          <w:sz w:val="24"/>
        </w:rPr>
        <w:t>有权延期付款，直至收到</w:t>
      </w:r>
      <w:r>
        <w:rPr>
          <w:rFonts w:hint="eastAsia" w:ascii="宋体" w:hAnsi="宋体" w:eastAsia="宋体" w:cs="宋体"/>
          <w:color w:val="auto"/>
          <w:sz w:val="24"/>
          <w:lang w:eastAsia="zh-CN"/>
        </w:rPr>
        <w:t>中标人</w:t>
      </w:r>
      <w:r>
        <w:rPr>
          <w:rFonts w:hint="eastAsia" w:ascii="宋体" w:hAnsi="宋体" w:eastAsia="宋体" w:cs="宋体"/>
          <w:color w:val="auto"/>
          <w:sz w:val="24"/>
        </w:rPr>
        <w:t>相应发票为止。</w:t>
      </w:r>
      <w:r>
        <w:rPr>
          <w:rFonts w:hint="eastAsia" w:ascii="宋体" w:hAnsi="宋体" w:eastAsia="宋体" w:cs="宋体"/>
          <w:color w:val="auto"/>
          <w:sz w:val="24"/>
          <w:lang w:val="en-US" w:eastAsia="zh-CN"/>
        </w:rPr>
        <w:t>特别说明</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如因财政支付原因付款时间延后的，按甲方要求执行。</w:t>
      </w:r>
    </w:p>
    <w:p w14:paraId="7AE054B9">
      <w:pPr>
        <w:widowControl w:val="0"/>
        <w:wordWrap/>
        <w:adjustRightInd w:val="0"/>
        <w:snapToGrid w:val="0"/>
        <w:spacing w:line="360" w:lineRule="auto"/>
        <w:ind w:righ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eastAsia="宋体" w:cs="宋体"/>
          <w:b/>
          <w:color w:val="auto"/>
          <w:sz w:val="24"/>
          <w:lang w:val="en-US" w:eastAsia="zh-CN"/>
        </w:rPr>
        <w:t>五</w:t>
      </w:r>
      <w:r>
        <w:rPr>
          <w:rFonts w:hint="eastAsia" w:ascii="宋体" w:hAnsi="宋体" w:eastAsia="宋体" w:cs="宋体"/>
          <w:b/>
          <w:color w:val="auto"/>
          <w:sz w:val="24"/>
        </w:rPr>
        <w:t>）服务地点</w:t>
      </w:r>
    </w:p>
    <w:p w14:paraId="4F051F74">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杭州</w:t>
      </w:r>
    </w:p>
    <w:p w14:paraId="5D81231E">
      <w:pPr>
        <w:widowControl w:val="0"/>
        <w:wordWrap/>
        <w:adjustRightInd w:val="0"/>
        <w:snapToGrid w:val="0"/>
        <w:spacing w:line="360" w:lineRule="auto"/>
        <w:ind w:righ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w:t>
      </w:r>
      <w:r>
        <w:rPr>
          <w:rFonts w:hint="eastAsia" w:ascii="宋体" w:hAnsi="宋体" w:eastAsia="宋体" w:cs="宋体"/>
          <w:b/>
          <w:color w:val="auto"/>
          <w:sz w:val="24"/>
          <w:lang w:val="en-US" w:eastAsia="zh-CN"/>
        </w:rPr>
        <w:t>六</w:t>
      </w:r>
      <w:r>
        <w:rPr>
          <w:rFonts w:hint="eastAsia" w:ascii="宋体" w:hAnsi="宋体" w:eastAsia="宋体" w:cs="宋体"/>
          <w:b/>
          <w:color w:val="auto"/>
          <w:sz w:val="24"/>
        </w:rPr>
        <w:t>）履约验收方案</w:t>
      </w:r>
    </w:p>
    <w:p w14:paraId="6E12DD09">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1.履约验收的主体</w:t>
      </w:r>
    </w:p>
    <w:p w14:paraId="17FA8E53">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杭州市</w:t>
      </w:r>
      <w:r>
        <w:rPr>
          <w:rFonts w:hint="eastAsia" w:ascii="宋体" w:hAnsi="宋体" w:eastAsia="宋体" w:cs="宋体"/>
          <w:b w:val="0"/>
          <w:bCs w:val="0"/>
          <w:color w:val="auto"/>
          <w:kern w:val="0"/>
          <w:sz w:val="24"/>
          <w:lang w:val="en-US" w:eastAsia="zh-CN"/>
        </w:rPr>
        <w:t>临平区</w:t>
      </w:r>
      <w:r>
        <w:rPr>
          <w:rFonts w:hint="eastAsia" w:ascii="宋体" w:hAnsi="宋体" w:eastAsia="宋体" w:cs="宋体"/>
          <w:b w:val="0"/>
          <w:bCs w:val="0"/>
          <w:color w:val="auto"/>
          <w:kern w:val="0"/>
          <w:sz w:val="24"/>
        </w:rPr>
        <w:t>发展和改革</w:t>
      </w:r>
      <w:r>
        <w:rPr>
          <w:rFonts w:hint="eastAsia" w:ascii="宋体" w:hAnsi="宋体" w:eastAsia="宋体" w:cs="宋体"/>
          <w:b w:val="0"/>
          <w:bCs w:val="0"/>
          <w:color w:val="auto"/>
          <w:kern w:val="0"/>
          <w:sz w:val="24"/>
          <w:lang w:val="en-US" w:eastAsia="zh-CN"/>
        </w:rPr>
        <w:t>局</w:t>
      </w:r>
    </w:p>
    <w:p w14:paraId="7822B322">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2.履约验收的时间</w:t>
      </w:r>
    </w:p>
    <w:p w14:paraId="7333378E">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项目实施完成，供应商提交履约验收书面申请且经采购人确认后30日内完成履约验收。</w:t>
      </w:r>
      <w:r>
        <w:rPr>
          <w:rFonts w:hint="eastAsia" w:ascii="宋体" w:hAnsi="宋体" w:eastAsia="宋体" w:cs="宋体"/>
          <w:b w:val="0"/>
          <w:bCs w:val="0"/>
          <w:color w:val="auto"/>
          <w:sz w:val="24"/>
        </w:rPr>
        <w:t>具体验收流程、程序以甲方要求为准。</w:t>
      </w:r>
    </w:p>
    <w:p w14:paraId="5DDC47B9">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3.履约验收的方式</w:t>
      </w:r>
    </w:p>
    <w:p w14:paraId="5649BA20">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按《杭州市政府采购履约验收暂行办法》中的</w:t>
      </w:r>
      <w:r>
        <w:rPr>
          <w:rFonts w:hint="eastAsia" w:ascii="宋体" w:hAnsi="宋体" w:eastAsia="宋体" w:cs="宋体"/>
          <w:b w:val="0"/>
          <w:bCs w:val="0"/>
          <w:color w:val="auto"/>
          <w:kern w:val="0"/>
          <w:sz w:val="24"/>
          <w:lang w:val="en-US" w:eastAsia="zh-CN"/>
        </w:rPr>
        <w:t>适用</w:t>
      </w:r>
      <w:r>
        <w:rPr>
          <w:rFonts w:hint="eastAsia" w:ascii="宋体" w:hAnsi="宋体" w:eastAsia="宋体" w:cs="宋体"/>
          <w:b w:val="0"/>
          <w:bCs w:val="0"/>
          <w:color w:val="auto"/>
          <w:kern w:val="0"/>
          <w:sz w:val="24"/>
        </w:rPr>
        <w:t>方式进行履约验收。</w:t>
      </w:r>
    </w:p>
    <w:p w14:paraId="6C2CB226">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4.履约验收的程序</w:t>
      </w:r>
    </w:p>
    <w:p w14:paraId="73FEDA58">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按《杭州市政府采购履约验收暂行办法》中的</w:t>
      </w:r>
      <w:r>
        <w:rPr>
          <w:rFonts w:hint="eastAsia" w:ascii="宋体" w:hAnsi="宋体" w:eastAsia="宋体" w:cs="宋体"/>
          <w:b w:val="0"/>
          <w:bCs w:val="0"/>
          <w:color w:val="auto"/>
          <w:kern w:val="0"/>
          <w:sz w:val="24"/>
          <w:lang w:val="en-US" w:eastAsia="zh-CN"/>
        </w:rPr>
        <w:t>适用</w:t>
      </w:r>
      <w:r>
        <w:rPr>
          <w:rFonts w:hint="eastAsia" w:ascii="宋体" w:hAnsi="宋体" w:eastAsia="宋体" w:cs="宋体"/>
          <w:b w:val="0"/>
          <w:bCs w:val="0"/>
          <w:color w:val="auto"/>
          <w:kern w:val="0"/>
          <w:sz w:val="24"/>
        </w:rPr>
        <w:t>程序进行履约验收。</w:t>
      </w:r>
    </w:p>
    <w:p w14:paraId="259724C9">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5.履约验收的内容</w:t>
      </w:r>
    </w:p>
    <w:p w14:paraId="5BEC6712">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采购合同规定的内容。</w:t>
      </w:r>
    </w:p>
    <w:p w14:paraId="3E08E2EA">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6.验收标准</w:t>
      </w:r>
    </w:p>
    <w:p w14:paraId="6BA853F1">
      <w:pPr>
        <w:widowControl w:val="0"/>
        <w:wordWrap/>
        <w:adjustRightInd w:val="0"/>
        <w:snapToGrid w:val="0"/>
        <w:spacing w:line="360" w:lineRule="auto"/>
        <w:ind w:right="0" w:firstLine="480" w:firstLineChars="20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应当符合国家强制性规定、政策要求、安全标准、行业或企业有关标准，满足招标文件、投标文件、合同约定及其他要求。</w:t>
      </w:r>
    </w:p>
    <w:p w14:paraId="769FAE9A">
      <w:pPr>
        <w:pStyle w:val="5"/>
        <w:widowControl w:val="0"/>
        <w:numPr>
          <w:ilvl w:val="2"/>
          <w:numId w:val="0"/>
        </w:numPr>
        <w:wordWrap/>
        <w:adjustRightInd w:val="0"/>
        <w:snapToGrid w:val="0"/>
        <w:spacing w:before="0" w:after="0"/>
        <w:ind w:left="0" w:right="0" w:firstLine="482" w:firstLineChars="200"/>
        <w:textAlignment w:val="auto"/>
        <w:rPr>
          <w:rFonts w:hint="eastAsia" w:ascii="宋体" w:hAnsi="宋体" w:eastAsia="宋体" w:cs="宋体"/>
          <w:color w:val="auto"/>
          <w:sz w:val="24"/>
          <w:szCs w:val="24"/>
        </w:rPr>
      </w:pPr>
      <w:bookmarkStart w:id="67" w:name="_Toc93482126"/>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、其他要求</w:t>
      </w:r>
      <w:bookmarkEnd w:id="67"/>
    </w:p>
    <w:p w14:paraId="2941C7A7">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相关法规、管理条例与技术标准、行业规范：</w:t>
      </w:r>
    </w:p>
    <w:p w14:paraId="51D9D737">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1.国家规定的标准和规范，有新标准按新标准执行；</w:t>
      </w:r>
    </w:p>
    <w:p w14:paraId="6D54375A">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2.行业标准及规范，有新标准按新标准执行；</w:t>
      </w:r>
    </w:p>
    <w:p w14:paraId="42CD9ECB">
      <w:pPr>
        <w:widowControl w:val="0"/>
        <w:wordWrap/>
        <w:adjustRightInd w:val="0"/>
        <w:snapToGrid w:val="0"/>
        <w:spacing w:line="360" w:lineRule="auto"/>
        <w:ind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3.其他相关标准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参照执行</w:t>
      </w:r>
      <w:r>
        <w:rPr>
          <w:rFonts w:hint="eastAsia" w:ascii="宋体" w:hAnsi="宋体" w:eastAsia="宋体" w:cs="宋体"/>
          <w:color w:val="auto"/>
          <w:sz w:val="24"/>
        </w:rPr>
        <w:t>。</w:t>
      </w:r>
    </w:p>
    <w:p w14:paraId="4AF063F9">
      <w:pPr>
        <w:adjustRightInd/>
        <w:spacing w:line="360" w:lineRule="auto"/>
        <w:jc w:val="center"/>
        <w:outlineLvl w:val="0"/>
        <w:rPr>
          <w:rFonts w:hint="eastAsia" w:ascii="宋体" w:hAnsi="宋体" w:eastAsia="宋体" w:cs="宋体"/>
          <w:b/>
          <w:sz w:val="36"/>
          <w:szCs w:val="36"/>
        </w:rPr>
      </w:pPr>
    </w:p>
    <w:p w14:paraId="0A3A07B4">
      <w:pPr>
        <w:adjustRightInd/>
        <w:spacing w:line="360" w:lineRule="auto"/>
        <w:jc w:val="center"/>
        <w:outlineLvl w:val="0"/>
        <w:rPr>
          <w:rFonts w:hint="eastAsia" w:ascii="宋体" w:hAnsi="宋体" w:eastAsia="宋体" w:cs="宋体"/>
          <w:b/>
          <w:sz w:val="36"/>
          <w:szCs w:val="36"/>
        </w:rPr>
      </w:pPr>
    </w:p>
    <w:p w14:paraId="2EF97CB3">
      <w:pPr>
        <w:adjustRightInd/>
        <w:spacing w:line="360" w:lineRule="auto"/>
        <w:jc w:val="center"/>
        <w:outlineLvl w:val="0"/>
        <w:rPr>
          <w:rFonts w:hint="eastAsia" w:ascii="宋体" w:hAnsi="宋体" w:eastAsia="宋体" w:cs="宋体"/>
          <w:b/>
          <w:sz w:val="36"/>
          <w:szCs w:val="36"/>
        </w:rPr>
      </w:pPr>
    </w:p>
    <w:p w14:paraId="66D968E2">
      <w:pPr>
        <w:adjustRightInd/>
        <w:spacing w:line="360" w:lineRule="auto"/>
        <w:jc w:val="center"/>
        <w:outlineLvl w:val="0"/>
        <w:rPr>
          <w:rFonts w:hint="eastAsia" w:ascii="宋体" w:hAnsi="宋体" w:eastAsia="宋体" w:cs="宋体"/>
          <w:b/>
          <w:sz w:val="36"/>
          <w:szCs w:val="36"/>
        </w:rPr>
      </w:pPr>
    </w:p>
    <w:p w14:paraId="3E0B640F">
      <w:pPr>
        <w:adjustRightInd/>
        <w:spacing w:line="360" w:lineRule="auto"/>
        <w:jc w:val="center"/>
        <w:outlineLvl w:val="0"/>
        <w:rPr>
          <w:rFonts w:hint="eastAsia" w:ascii="宋体" w:hAnsi="宋体" w:eastAsia="宋体" w:cs="宋体"/>
          <w:b/>
          <w:sz w:val="36"/>
          <w:szCs w:val="36"/>
        </w:rPr>
      </w:pPr>
    </w:p>
    <w:p w14:paraId="321F838B">
      <w:pPr>
        <w:adjustRightInd/>
        <w:spacing w:line="360" w:lineRule="auto"/>
        <w:jc w:val="center"/>
        <w:outlineLvl w:val="0"/>
        <w:rPr>
          <w:rFonts w:hint="eastAsia" w:ascii="宋体" w:hAnsi="宋体" w:eastAsia="宋体" w:cs="宋体"/>
          <w:b/>
          <w:sz w:val="36"/>
          <w:szCs w:val="36"/>
        </w:rPr>
      </w:pPr>
    </w:p>
    <w:p w14:paraId="114207A5">
      <w:pPr>
        <w:adjustRightInd/>
        <w:spacing w:line="360" w:lineRule="auto"/>
        <w:jc w:val="center"/>
        <w:outlineLvl w:val="0"/>
        <w:rPr>
          <w:rFonts w:hint="eastAsia" w:ascii="宋体" w:hAnsi="宋体" w:eastAsia="宋体" w:cs="宋体"/>
          <w:b/>
          <w:sz w:val="36"/>
          <w:szCs w:val="36"/>
        </w:rPr>
      </w:pPr>
    </w:p>
    <w:p w14:paraId="6760D1BA">
      <w:pPr>
        <w:adjustRightInd/>
        <w:spacing w:line="360" w:lineRule="auto"/>
        <w:jc w:val="center"/>
        <w:outlineLvl w:val="0"/>
        <w:rPr>
          <w:rFonts w:hint="eastAsia" w:ascii="宋体" w:hAnsi="宋体" w:eastAsia="宋体" w:cs="宋体"/>
          <w:b/>
          <w:sz w:val="36"/>
          <w:szCs w:val="36"/>
        </w:rPr>
      </w:pPr>
    </w:p>
    <w:p w14:paraId="426820E0">
      <w:pPr>
        <w:adjustRightInd/>
        <w:spacing w:line="360" w:lineRule="auto"/>
        <w:jc w:val="center"/>
        <w:outlineLvl w:val="0"/>
        <w:rPr>
          <w:rFonts w:hint="eastAsia" w:ascii="宋体" w:hAnsi="宋体" w:eastAsia="宋体" w:cs="宋体"/>
          <w:b/>
          <w:sz w:val="36"/>
          <w:szCs w:val="36"/>
        </w:rPr>
      </w:pPr>
    </w:p>
    <w:p w14:paraId="635F26CC">
      <w:pPr>
        <w:adjustRightInd/>
        <w:spacing w:line="360" w:lineRule="auto"/>
        <w:jc w:val="center"/>
        <w:outlineLvl w:val="0"/>
        <w:rPr>
          <w:rFonts w:hint="eastAsia" w:ascii="宋体" w:hAnsi="宋体" w:eastAsia="宋体" w:cs="宋体"/>
          <w:b/>
          <w:sz w:val="36"/>
          <w:szCs w:val="36"/>
        </w:rPr>
      </w:pPr>
    </w:p>
    <w:p w14:paraId="67FAADB0">
      <w:pPr>
        <w:pStyle w:val="2"/>
        <w:rPr>
          <w:rFonts w:hint="eastAsia" w:ascii="宋体" w:hAnsi="宋体" w:eastAsia="宋体" w:cs="宋体"/>
          <w:b/>
          <w:sz w:val="36"/>
          <w:szCs w:val="36"/>
        </w:rPr>
      </w:pPr>
    </w:p>
    <w:p w14:paraId="0F5517DD">
      <w:pPr>
        <w:pStyle w:val="2"/>
        <w:rPr>
          <w:rFonts w:hint="eastAsia" w:ascii="宋体" w:hAnsi="宋体" w:eastAsia="宋体" w:cs="宋体"/>
          <w:b/>
          <w:sz w:val="36"/>
          <w:szCs w:val="36"/>
        </w:rPr>
      </w:pPr>
    </w:p>
    <w:p w14:paraId="622A72EC">
      <w:pPr>
        <w:pStyle w:val="2"/>
        <w:rPr>
          <w:rFonts w:hint="eastAsia" w:ascii="宋体" w:hAnsi="宋体" w:eastAsia="宋体" w:cs="宋体"/>
          <w:b/>
          <w:sz w:val="36"/>
          <w:szCs w:val="36"/>
        </w:rPr>
      </w:pPr>
    </w:p>
    <w:p w14:paraId="303E0A5D">
      <w:pPr>
        <w:pStyle w:val="2"/>
        <w:rPr>
          <w:rFonts w:hint="eastAsia"/>
        </w:rPr>
      </w:pPr>
    </w:p>
    <w:p w14:paraId="27552454">
      <w:pPr>
        <w:adjustRightInd/>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第五部分  </w:t>
      </w:r>
      <w:bookmarkEnd w:id="62"/>
      <w:bookmarkEnd w:id="63"/>
      <w:bookmarkStart w:id="68" w:name="第四部分"/>
      <w:r>
        <w:rPr>
          <w:rFonts w:hint="eastAsia" w:ascii="宋体" w:hAnsi="宋体" w:eastAsia="宋体" w:cs="宋体"/>
          <w:b/>
          <w:sz w:val="36"/>
          <w:szCs w:val="36"/>
        </w:rPr>
        <w:t>评审方法及评审标准</w:t>
      </w:r>
    </w:p>
    <w:p w14:paraId="0BC94EE0">
      <w:pPr>
        <w:pStyle w:val="219"/>
        <w:spacing w:before="0"/>
        <w:ind w:firstLine="643"/>
        <w:jc w:val="center"/>
        <w:rPr>
          <w:rFonts w:hint="eastAsia" w:ascii="宋体" w:hAnsi="宋体" w:eastAsia="宋体" w:cs="宋体"/>
          <w:b/>
          <w:sz w:val="32"/>
        </w:rPr>
      </w:pPr>
      <w:r>
        <w:rPr>
          <w:rFonts w:hint="eastAsia" w:ascii="宋体" w:hAnsi="宋体" w:eastAsia="宋体" w:cs="宋体"/>
          <w:b/>
          <w:sz w:val="32"/>
        </w:rPr>
        <w:t>评审方法前附表</w:t>
      </w:r>
    </w:p>
    <w:tbl>
      <w:tblPr>
        <w:tblStyle w:val="6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51"/>
        <w:gridCol w:w="5397"/>
        <w:gridCol w:w="675"/>
        <w:gridCol w:w="1468"/>
      </w:tblGrid>
      <w:tr w14:paraId="49DA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9" w:type="dxa"/>
            <w:tcBorders>
              <w:tl2br w:val="nil"/>
              <w:tr2bl w:val="nil"/>
            </w:tcBorders>
            <w:vAlign w:val="center"/>
          </w:tcPr>
          <w:p w14:paraId="6B1141B9">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序号</w:t>
            </w:r>
          </w:p>
        </w:tc>
        <w:tc>
          <w:tcPr>
            <w:tcW w:w="751" w:type="dxa"/>
            <w:tcBorders>
              <w:tl2br w:val="nil"/>
              <w:tr2bl w:val="nil"/>
            </w:tcBorders>
            <w:vAlign w:val="center"/>
          </w:tcPr>
          <w:p w14:paraId="1A170CF3">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名称</w:t>
            </w:r>
          </w:p>
        </w:tc>
        <w:tc>
          <w:tcPr>
            <w:tcW w:w="5397" w:type="dxa"/>
            <w:tcBorders>
              <w:tl2br w:val="nil"/>
              <w:tr2bl w:val="nil"/>
            </w:tcBorders>
            <w:vAlign w:val="center"/>
          </w:tcPr>
          <w:p w14:paraId="42B90BC7">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评标标准</w:t>
            </w:r>
          </w:p>
        </w:tc>
        <w:tc>
          <w:tcPr>
            <w:tcW w:w="675" w:type="dxa"/>
            <w:tcBorders>
              <w:tl2br w:val="nil"/>
              <w:tr2bl w:val="nil"/>
            </w:tcBorders>
            <w:vAlign w:val="center"/>
          </w:tcPr>
          <w:p w14:paraId="2FDA25F5">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权重</w:t>
            </w:r>
          </w:p>
        </w:tc>
        <w:tc>
          <w:tcPr>
            <w:tcW w:w="1468" w:type="dxa"/>
            <w:tcBorders>
              <w:tl2br w:val="nil"/>
              <w:tr2bl w:val="nil"/>
            </w:tcBorders>
            <w:vAlign w:val="center"/>
          </w:tcPr>
          <w:p w14:paraId="66FE8D91">
            <w:pPr>
              <w:widowControl w:val="0"/>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投标文件中评标标准相应的商务技术资料目录</w:t>
            </w:r>
          </w:p>
        </w:tc>
      </w:tr>
      <w:tr w14:paraId="239E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87" w:type="dxa"/>
            <w:gridSpan w:val="3"/>
            <w:tcBorders>
              <w:tl2br w:val="nil"/>
              <w:tr2bl w:val="nil"/>
            </w:tcBorders>
            <w:vAlign w:val="center"/>
          </w:tcPr>
          <w:p w14:paraId="4BF3B0B5">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rPr>
            </w:pPr>
            <w:r>
              <w:rPr>
                <w:rFonts w:hint="eastAsia" w:ascii="Times New Roman" w:hAnsi="Times New Roman" w:eastAsia="宋体" w:cs="Times New Roman"/>
                <w:color w:val="auto"/>
                <w:highlight w:val="none"/>
                <w:lang w:val="en-US" w:eastAsia="zh-CN"/>
              </w:rPr>
              <w:t>一、技术分</w:t>
            </w:r>
          </w:p>
        </w:tc>
        <w:tc>
          <w:tcPr>
            <w:tcW w:w="675" w:type="dxa"/>
            <w:tcBorders>
              <w:tl2br w:val="nil"/>
              <w:tr2bl w:val="nil"/>
            </w:tcBorders>
            <w:vAlign w:val="center"/>
          </w:tcPr>
          <w:p w14:paraId="69F796CA">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73</w:t>
            </w:r>
          </w:p>
        </w:tc>
        <w:tc>
          <w:tcPr>
            <w:tcW w:w="1468" w:type="dxa"/>
            <w:tcBorders>
              <w:tl2br w:val="nil"/>
              <w:tr2bl w:val="nil"/>
            </w:tcBorders>
            <w:vAlign w:val="center"/>
          </w:tcPr>
          <w:p w14:paraId="129C9163">
            <w:pPr>
              <w:widowControl w:val="0"/>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rPr>
            </w:pPr>
          </w:p>
        </w:tc>
      </w:tr>
      <w:tr w14:paraId="147E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 w:type="dxa"/>
            <w:tcBorders>
              <w:tl2br w:val="nil"/>
              <w:tr2bl w:val="nil"/>
            </w:tcBorders>
            <w:vAlign w:val="center"/>
          </w:tcPr>
          <w:p w14:paraId="7CF1F62A">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751" w:type="dxa"/>
            <w:tcBorders>
              <w:tl2br w:val="nil"/>
              <w:tr2bl w:val="nil"/>
            </w:tcBorders>
            <w:vAlign w:val="center"/>
          </w:tcPr>
          <w:p w14:paraId="5F454F07">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研究基础</w:t>
            </w:r>
          </w:p>
        </w:tc>
        <w:tc>
          <w:tcPr>
            <w:tcW w:w="5397" w:type="dxa"/>
            <w:tcBorders>
              <w:tl2br w:val="nil"/>
              <w:tr2bl w:val="nil"/>
            </w:tcBorders>
            <w:vAlign w:val="center"/>
          </w:tcPr>
          <w:p w14:paraId="51EEE741">
            <w:pPr>
              <w:widowControl w:val="0"/>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【主观分】</w:t>
            </w:r>
          </w:p>
          <w:p w14:paraId="04256D93">
            <w:pPr>
              <w:widowControl w:val="0"/>
              <w:wordWrap/>
              <w:adjustRightInd w:val="0"/>
              <w:snapToGrid w:val="0"/>
              <w:spacing w:line="240" w:lineRule="auto"/>
              <w:ind w:left="0" w:leftChars="0" w:right="0"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根据投标人提供的</w:t>
            </w:r>
            <w:r>
              <w:rPr>
                <w:rFonts w:hint="eastAsia" w:cs="Times New Roman"/>
                <w:highlight w:val="none"/>
                <w:lang w:val="en-US" w:eastAsia="zh-CN"/>
              </w:rPr>
              <w:t>项目研究基础</w:t>
            </w:r>
            <w:r>
              <w:rPr>
                <w:rFonts w:hint="eastAsia" w:ascii="Times New Roman" w:hAnsi="Times New Roman" w:eastAsia="宋体" w:cs="Times New Roman"/>
                <w:highlight w:val="none"/>
                <w:lang w:val="en-US" w:eastAsia="zh-CN"/>
              </w:rPr>
              <w:t>，包括：</w:t>
            </w:r>
          </w:p>
          <w:p w14:paraId="33D46CD1">
            <w:pPr>
              <w:widowControl w:val="0"/>
              <w:wordWrap/>
              <w:adjustRightInd w:val="0"/>
              <w:snapToGrid w:val="0"/>
              <w:spacing w:line="240" w:lineRule="auto"/>
              <w:ind w:left="0" w:leftChars="0" w:right="0" w:firstLine="420" w:firstLineChars="200"/>
              <w:textAlignment w:val="auto"/>
              <w:rPr>
                <w:rFonts w:hint="eastAsia" w:cs="Times New Roman"/>
                <w:color w:val="auto"/>
                <w:highlight w:val="none"/>
                <w:lang w:val="en-US" w:eastAsia="zh-CN"/>
              </w:rPr>
            </w:pPr>
            <w:r>
              <w:rPr>
                <w:rFonts w:hint="eastAsia" w:ascii="Times New Roman" w:hAnsi="Times New Roman" w:eastAsia="宋体" w:cs="Times New Roman"/>
                <w:color w:val="auto"/>
                <w:highlight w:val="none"/>
                <w:lang w:val="en-US" w:eastAsia="zh-CN"/>
              </w:rPr>
              <w:t>（1）全面评价</w:t>
            </w:r>
            <w:r>
              <w:rPr>
                <w:rFonts w:hint="eastAsia" w:cs="Times New Roman"/>
                <w:color w:val="auto"/>
                <w:highlight w:val="none"/>
                <w:lang w:val="en-US" w:eastAsia="zh-CN"/>
              </w:rPr>
              <w:t>临平</w:t>
            </w:r>
            <w:r>
              <w:rPr>
                <w:rFonts w:hint="eastAsia" w:ascii="Times New Roman" w:hAnsi="Times New Roman" w:eastAsia="宋体" w:cs="Times New Roman"/>
                <w:color w:val="auto"/>
                <w:highlight w:val="none"/>
                <w:lang w:val="en-US" w:eastAsia="zh-CN"/>
              </w:rPr>
              <w:t>区“十四五”时期经济社会各领域发展基础与主要成绩</w:t>
            </w:r>
            <w:r>
              <w:rPr>
                <w:rFonts w:hint="eastAsia" w:cs="Times New Roman"/>
                <w:color w:val="auto"/>
                <w:highlight w:val="none"/>
                <w:lang w:val="en-US" w:eastAsia="zh-CN"/>
              </w:rPr>
              <w:t>（4分）。</w:t>
            </w:r>
          </w:p>
          <w:p w14:paraId="5E1678DB">
            <w:pPr>
              <w:widowControl w:val="0"/>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研判分析临平</w:t>
            </w:r>
            <w:r>
              <w:rPr>
                <w:rFonts w:hint="eastAsia" w:ascii="Times New Roman" w:hAnsi="Times New Roman" w:eastAsia="宋体" w:cs="Times New Roman"/>
                <w:color w:val="auto"/>
                <w:highlight w:val="none"/>
                <w:lang w:val="en-US" w:eastAsia="zh-CN"/>
              </w:rPr>
              <w:t>区“十四五”时期各重点领域</w:t>
            </w:r>
            <w:r>
              <w:rPr>
                <w:rFonts w:hint="eastAsia" w:cs="Times New Roman"/>
                <w:color w:val="auto"/>
                <w:highlight w:val="none"/>
                <w:lang w:val="en-US" w:eastAsia="zh-CN"/>
              </w:rPr>
              <w:t>存在的问题</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分）。</w:t>
            </w:r>
          </w:p>
          <w:p w14:paraId="79AD373A">
            <w:pPr>
              <w:widowControl w:val="0"/>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sz w:val="21"/>
                <w:highlight w:val="none"/>
                <w:lang w:val="en-US" w:eastAsia="zh-CN"/>
              </w:rPr>
              <w:t>根据内容完整性、清晰准确程度以及与临平实际贴合情况对每点进行评分（分值范围：4，3，2，1，0），本项累计合计8分。</w:t>
            </w:r>
          </w:p>
        </w:tc>
        <w:tc>
          <w:tcPr>
            <w:tcW w:w="675" w:type="dxa"/>
            <w:tcBorders>
              <w:tl2br w:val="nil"/>
              <w:tr2bl w:val="nil"/>
            </w:tcBorders>
            <w:vAlign w:val="center"/>
          </w:tcPr>
          <w:p w14:paraId="2ABB9DB1">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p>
        </w:tc>
        <w:tc>
          <w:tcPr>
            <w:tcW w:w="1468" w:type="dxa"/>
            <w:tcBorders>
              <w:tl2br w:val="nil"/>
              <w:tr2bl w:val="nil"/>
            </w:tcBorders>
            <w:vAlign w:val="center"/>
          </w:tcPr>
          <w:p w14:paraId="25BB2250">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技术分</w:t>
            </w:r>
          </w:p>
        </w:tc>
      </w:tr>
      <w:tr w14:paraId="3D63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 w:type="dxa"/>
            <w:tcBorders>
              <w:tl2br w:val="nil"/>
              <w:tr2bl w:val="nil"/>
            </w:tcBorders>
            <w:vAlign w:val="center"/>
          </w:tcPr>
          <w:p w14:paraId="25C33256">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p>
        </w:tc>
        <w:tc>
          <w:tcPr>
            <w:tcW w:w="751" w:type="dxa"/>
            <w:tcBorders>
              <w:tl2br w:val="nil"/>
              <w:tr2bl w:val="nil"/>
            </w:tcBorders>
            <w:vAlign w:val="center"/>
          </w:tcPr>
          <w:p w14:paraId="2A07D885">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形势研判</w:t>
            </w:r>
          </w:p>
        </w:tc>
        <w:tc>
          <w:tcPr>
            <w:tcW w:w="5397" w:type="dxa"/>
            <w:tcBorders>
              <w:tl2br w:val="nil"/>
              <w:tr2bl w:val="nil"/>
            </w:tcBorders>
            <w:vAlign w:val="center"/>
          </w:tcPr>
          <w:p w14:paraId="4218793D">
            <w:pPr>
              <w:widowControl w:val="0"/>
              <w:numPr>
                <w:ilvl w:val="0"/>
                <w:numId w:val="0"/>
              </w:numPr>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【主观分】</w:t>
            </w:r>
          </w:p>
          <w:p w14:paraId="17CDD337">
            <w:pPr>
              <w:widowControl w:val="0"/>
              <w:numPr>
                <w:ilvl w:val="0"/>
                <w:numId w:val="0"/>
              </w:numPr>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根据投标人提供的</w:t>
            </w:r>
            <w:r>
              <w:rPr>
                <w:rFonts w:hint="eastAsia" w:cs="Times New Roman"/>
                <w:color w:val="auto"/>
                <w:highlight w:val="none"/>
                <w:lang w:val="en-US" w:eastAsia="zh-CN"/>
              </w:rPr>
              <w:t>临平区</w:t>
            </w:r>
            <w:r>
              <w:rPr>
                <w:rFonts w:hint="eastAsia" w:ascii="Times New Roman" w:hAnsi="Times New Roman" w:eastAsia="宋体" w:cs="Times New Roman"/>
                <w:color w:val="auto"/>
                <w:highlight w:val="none"/>
                <w:lang w:val="en-US" w:eastAsia="zh-CN"/>
              </w:rPr>
              <w:t>发展面临的形势特征研究，包括：</w:t>
            </w:r>
          </w:p>
          <w:p w14:paraId="271DF695">
            <w:pPr>
              <w:widowControl w:val="0"/>
              <w:numPr>
                <w:ilvl w:val="0"/>
                <w:numId w:val="0"/>
              </w:numPr>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（1）分析国内外</w:t>
            </w:r>
            <w:r>
              <w:rPr>
                <w:rFonts w:hint="eastAsia" w:ascii="Times New Roman" w:hAnsi="Times New Roman" w:eastAsia="宋体" w:cs="Times New Roman"/>
                <w:color w:val="auto"/>
                <w:highlight w:val="none"/>
              </w:rPr>
              <w:t>经济社会发展</w:t>
            </w:r>
            <w:r>
              <w:rPr>
                <w:rFonts w:hint="eastAsia" w:ascii="Times New Roman" w:hAnsi="Times New Roman" w:eastAsia="宋体" w:cs="Times New Roman"/>
                <w:color w:val="auto"/>
                <w:highlight w:val="none"/>
                <w:lang w:val="en-US" w:eastAsia="zh-CN"/>
              </w:rPr>
              <w:t>形势和发展趋势（</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w:t>
            </w:r>
          </w:p>
          <w:p w14:paraId="2313878B">
            <w:pPr>
              <w:widowControl w:val="0"/>
              <w:numPr>
                <w:ilvl w:val="0"/>
                <w:numId w:val="0"/>
              </w:numPr>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）概括提出</w:t>
            </w:r>
            <w:r>
              <w:rPr>
                <w:rFonts w:hint="eastAsia" w:cs="Times New Roman"/>
                <w:color w:val="auto"/>
                <w:highlight w:val="none"/>
                <w:lang w:val="en-US" w:eastAsia="zh-CN"/>
              </w:rPr>
              <w:t>临平区</w:t>
            </w:r>
            <w:r>
              <w:rPr>
                <w:rFonts w:hint="eastAsia" w:ascii="Times New Roman" w:hAnsi="Times New Roman" w:eastAsia="宋体" w:cs="Times New Roman"/>
                <w:color w:val="auto"/>
                <w:highlight w:val="none"/>
                <w:lang w:val="en-US" w:eastAsia="zh-CN"/>
              </w:rPr>
              <w:t>“十五五”</w:t>
            </w:r>
            <w:r>
              <w:rPr>
                <w:rFonts w:hint="eastAsia" w:cs="Times New Roman"/>
                <w:color w:val="auto"/>
                <w:highlight w:val="none"/>
                <w:lang w:val="en-US" w:eastAsia="zh-CN"/>
              </w:rPr>
              <w:t>时期</w:t>
            </w:r>
            <w:r>
              <w:rPr>
                <w:rFonts w:hint="eastAsia" w:ascii="Times New Roman" w:hAnsi="Times New Roman" w:eastAsia="宋体" w:cs="Times New Roman"/>
                <w:color w:val="auto"/>
                <w:highlight w:val="none"/>
                <w:lang w:val="en-US" w:eastAsia="zh-CN"/>
              </w:rPr>
              <w:t>发展的阶段性特征（4分）</w:t>
            </w:r>
            <w:r>
              <w:rPr>
                <w:rFonts w:hint="eastAsia" w:cs="Times New Roman"/>
                <w:color w:val="auto"/>
                <w:highlight w:val="none"/>
                <w:lang w:val="en-US" w:eastAsia="zh-CN"/>
              </w:rPr>
              <w:t>。</w:t>
            </w:r>
          </w:p>
          <w:p w14:paraId="5BBB6C8E">
            <w:pPr>
              <w:widowControl w:val="0"/>
              <w:numPr>
                <w:ilvl w:val="0"/>
                <w:numId w:val="0"/>
              </w:numPr>
              <w:wordWrap/>
              <w:adjustRightInd w:val="0"/>
              <w:snapToGrid w:val="0"/>
              <w:spacing w:line="240" w:lineRule="auto"/>
              <w:ind w:left="0" w:leftChars="0" w:right="0" w:firstLine="42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（3）提出区域发展对标研究案例</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w:t>
            </w:r>
          </w:p>
          <w:p w14:paraId="7E56DC88">
            <w:pPr>
              <w:widowControl w:val="0"/>
              <w:numPr>
                <w:ilvl w:val="0"/>
                <w:numId w:val="0"/>
              </w:numPr>
              <w:wordWrap/>
              <w:adjustRightInd w:val="0"/>
              <w:snapToGrid w:val="0"/>
              <w:spacing w:line="240" w:lineRule="auto"/>
              <w:ind w:left="0" w:leftChars="0" w:right="0"/>
              <w:textAlignment w:val="auto"/>
              <w:rPr>
                <w:rFonts w:hint="default" w:ascii="Times New Roman" w:hAnsi="Times New Roman" w:eastAsia="宋体" w:cs="Times New Roman"/>
                <w:color w:val="auto"/>
                <w:highlight w:val="none"/>
                <w:lang w:val="en-US" w:eastAsia="zh-CN"/>
              </w:rPr>
            </w:pPr>
            <w:r>
              <w:rPr>
                <w:rFonts w:hint="eastAsia" w:cs="Times New Roman"/>
                <w:color w:val="auto"/>
                <w:sz w:val="21"/>
                <w:highlight w:val="none"/>
                <w:lang w:val="en-US" w:eastAsia="zh-CN"/>
              </w:rPr>
              <w:t xml:space="preserve">    根据内容完整性、清晰准确程度以及与临平实际贴合情况对每点进行评分（分值范围：4，3，2，1，0），本项累计合计11分。</w:t>
            </w:r>
          </w:p>
        </w:tc>
        <w:tc>
          <w:tcPr>
            <w:tcW w:w="675" w:type="dxa"/>
            <w:tcBorders>
              <w:tl2br w:val="nil"/>
              <w:tr2bl w:val="nil"/>
            </w:tcBorders>
            <w:vAlign w:val="center"/>
          </w:tcPr>
          <w:p w14:paraId="2CD7FDAD">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11</w:t>
            </w:r>
          </w:p>
        </w:tc>
        <w:tc>
          <w:tcPr>
            <w:tcW w:w="1468" w:type="dxa"/>
            <w:tcBorders>
              <w:tl2br w:val="nil"/>
              <w:tr2bl w:val="nil"/>
            </w:tcBorders>
            <w:vAlign w:val="center"/>
          </w:tcPr>
          <w:p w14:paraId="24564AF3">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技术分</w:t>
            </w:r>
          </w:p>
        </w:tc>
      </w:tr>
      <w:tr w14:paraId="57B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l2br w:val="nil"/>
              <w:tr2bl w:val="nil"/>
            </w:tcBorders>
            <w:vAlign w:val="center"/>
          </w:tcPr>
          <w:p w14:paraId="417349A0">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c>
          <w:tcPr>
            <w:tcW w:w="751" w:type="dxa"/>
            <w:tcBorders>
              <w:tl2br w:val="nil"/>
              <w:tr2bl w:val="nil"/>
            </w:tcBorders>
            <w:vAlign w:val="center"/>
          </w:tcPr>
          <w:p w14:paraId="25F7BFE2">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战略谋划</w:t>
            </w:r>
          </w:p>
        </w:tc>
        <w:tc>
          <w:tcPr>
            <w:tcW w:w="5397" w:type="dxa"/>
            <w:tcBorders>
              <w:tl2br w:val="nil"/>
              <w:tr2bl w:val="nil"/>
            </w:tcBorders>
            <w:vAlign w:val="center"/>
          </w:tcPr>
          <w:p w14:paraId="2008DD3B">
            <w:pPr>
              <w:widowControl w:val="0"/>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【主观分】</w:t>
            </w:r>
          </w:p>
          <w:p w14:paraId="16D54C6D">
            <w:pPr>
              <w:widowControl w:val="0"/>
              <w:wordWrap/>
              <w:adjustRightInd w:val="0"/>
              <w:snapToGrid w:val="0"/>
              <w:spacing w:line="240" w:lineRule="auto"/>
              <w:ind w:left="0" w:leftChars="0" w:right="0" w:firstLine="420" w:firstLineChars="200"/>
              <w:jc w:val="left"/>
              <w:textAlignment w:val="auto"/>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根据投标人提供的项目需求理解及阐述，包括：</w:t>
            </w:r>
          </w:p>
          <w:p w14:paraId="6093AEF4">
            <w:pPr>
              <w:widowControl w:val="0"/>
              <w:numPr>
                <w:ilvl w:val="0"/>
                <w:numId w:val="9"/>
              </w:numPr>
              <w:wordWrap/>
              <w:adjustRightInd w:val="0"/>
              <w:snapToGrid w:val="0"/>
              <w:spacing w:line="240" w:lineRule="auto"/>
              <w:ind w:left="0" w:leftChars="0" w:right="0" w:firstLine="420" w:firstLineChars="200"/>
              <w:jc w:val="left"/>
              <w:textAlignment w:val="auto"/>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highlight w:val="none"/>
                <w:lang w:val="en-US" w:eastAsia="zh-CN"/>
              </w:rPr>
              <w:t>提出</w:t>
            </w:r>
            <w:r>
              <w:rPr>
                <w:rFonts w:hint="eastAsia" w:cs="Times New Roman"/>
                <w:color w:val="auto"/>
                <w:highlight w:val="none"/>
                <w:lang w:val="en-US" w:eastAsia="zh-CN"/>
              </w:rPr>
              <w:t>临平区</w:t>
            </w:r>
            <w:r>
              <w:rPr>
                <w:rFonts w:hint="eastAsia" w:ascii="Times New Roman" w:hAnsi="Times New Roman" w:eastAsia="宋体" w:cs="Times New Roman"/>
                <w:color w:val="auto"/>
                <w:sz w:val="21"/>
                <w:highlight w:val="none"/>
              </w:rPr>
              <w:t>“十五五”时期经济社会发展</w:t>
            </w:r>
            <w:r>
              <w:rPr>
                <w:rFonts w:hint="eastAsia" w:ascii="Times New Roman" w:hAnsi="Times New Roman" w:eastAsia="宋体" w:cs="Times New Roman"/>
                <w:color w:val="auto"/>
                <w:sz w:val="21"/>
                <w:highlight w:val="none"/>
                <w:lang w:val="en-US" w:eastAsia="zh-CN"/>
              </w:rPr>
              <w:t>的</w:t>
            </w:r>
            <w:r>
              <w:rPr>
                <w:rFonts w:hint="eastAsia" w:cs="Times New Roman"/>
                <w:color w:val="auto"/>
                <w:sz w:val="21"/>
                <w:highlight w:val="none"/>
                <w:lang w:val="en-US" w:eastAsia="zh-CN"/>
              </w:rPr>
              <w:t>总体战略，包括指导思想、</w:t>
            </w:r>
            <w:r>
              <w:rPr>
                <w:rFonts w:hint="eastAsia" w:cs="Times New Roman"/>
                <w:color w:val="auto"/>
                <w:sz w:val="21"/>
                <w:highlight w:val="none"/>
                <w:lang w:eastAsia="zh-CN"/>
              </w:rPr>
              <w:t>发展定位、</w:t>
            </w:r>
            <w:r>
              <w:rPr>
                <w:rFonts w:hint="eastAsia" w:cs="Times New Roman"/>
                <w:color w:val="auto"/>
                <w:sz w:val="21"/>
                <w:highlight w:val="none"/>
                <w:lang w:val="en-US" w:eastAsia="zh-CN"/>
              </w:rPr>
              <w:t>主要目标以及</w:t>
            </w:r>
            <w:r>
              <w:rPr>
                <w:rFonts w:hint="eastAsia" w:cs="Times New Roman"/>
                <w:color w:val="auto"/>
                <w:sz w:val="21"/>
                <w:highlight w:val="none"/>
                <w:lang w:eastAsia="zh-CN"/>
              </w:rPr>
              <w:t>城市品牌口号</w:t>
            </w:r>
            <w:r>
              <w:rPr>
                <w:rFonts w:hint="eastAsia" w:cs="Times New Roman"/>
                <w:color w:val="auto"/>
                <w:sz w:val="21"/>
                <w:highlight w:val="none"/>
                <w:lang w:val="en-US" w:eastAsia="zh-CN"/>
              </w:rPr>
              <w:t>等</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w:t>
            </w:r>
          </w:p>
          <w:p w14:paraId="1EA9121A">
            <w:pPr>
              <w:widowControl w:val="0"/>
              <w:numPr>
                <w:ilvl w:val="0"/>
                <w:numId w:val="0"/>
              </w:numPr>
              <w:wordWrap/>
              <w:adjustRightInd w:val="0"/>
              <w:snapToGrid w:val="0"/>
              <w:spacing w:line="240" w:lineRule="auto"/>
              <w:ind w:left="0" w:leftChars="0" w:right="0" w:firstLine="420" w:firstLineChars="200"/>
              <w:jc w:val="left"/>
              <w:textAlignment w:val="auto"/>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kern w:val="2"/>
                <w:sz w:val="21"/>
                <w:szCs w:val="24"/>
                <w:highlight w:val="none"/>
                <w:lang w:val="en-US" w:eastAsia="zh-CN" w:bidi="ar-SA"/>
              </w:rPr>
              <w:t>（2）</w:t>
            </w:r>
            <w:r>
              <w:rPr>
                <w:rFonts w:hint="eastAsia" w:cs="Times New Roman"/>
                <w:color w:val="auto"/>
                <w:highlight w:val="none"/>
                <w:lang w:val="en-US" w:eastAsia="zh-CN"/>
              </w:rPr>
              <w:t>围绕临平</w:t>
            </w:r>
            <w:r>
              <w:rPr>
                <w:rFonts w:hint="eastAsia" w:ascii="Times New Roman" w:hAnsi="Times New Roman" w:eastAsia="宋体" w:cs="Times New Roman"/>
                <w:color w:val="auto"/>
                <w:sz w:val="21"/>
                <w:highlight w:val="none"/>
                <w:lang w:val="en-US" w:eastAsia="zh-CN"/>
              </w:rPr>
              <w:t>区</w:t>
            </w:r>
            <w:r>
              <w:rPr>
                <w:rFonts w:hint="eastAsia" w:ascii="Times New Roman" w:hAnsi="Times New Roman" w:eastAsia="宋体" w:cs="Times New Roman"/>
                <w:color w:val="auto"/>
                <w:sz w:val="21"/>
                <w:highlight w:val="none"/>
              </w:rPr>
              <w:t>“十五五”时期</w:t>
            </w:r>
            <w:r>
              <w:rPr>
                <w:rFonts w:hint="eastAsia" w:cs="Times New Roman"/>
                <w:color w:val="auto"/>
                <w:sz w:val="21"/>
                <w:highlight w:val="none"/>
                <w:lang w:val="en-US" w:eastAsia="zh-CN"/>
              </w:rPr>
              <w:t>发展重点，提出战略实施具体</w:t>
            </w:r>
            <w:r>
              <w:rPr>
                <w:rFonts w:hint="eastAsia" w:ascii="Times New Roman" w:hAnsi="Times New Roman" w:eastAsia="宋体" w:cs="Times New Roman"/>
                <w:color w:val="auto"/>
                <w:sz w:val="21"/>
                <w:highlight w:val="none"/>
                <w:lang w:val="en-US" w:eastAsia="zh-CN"/>
              </w:rPr>
              <w:t>路径</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w:t>
            </w:r>
          </w:p>
          <w:p w14:paraId="5F5D3624">
            <w:pPr>
              <w:widowControl w:val="0"/>
              <w:numPr>
                <w:ilvl w:val="0"/>
                <w:numId w:val="0"/>
              </w:numPr>
              <w:wordWrap/>
              <w:adjustRightInd w:val="0"/>
              <w:snapToGrid w:val="0"/>
              <w:spacing w:line="240" w:lineRule="auto"/>
              <w:ind w:left="0" w:leftChars="0" w:right="0" w:firstLine="420" w:firstLineChars="200"/>
              <w:jc w:val="left"/>
              <w:textAlignment w:val="auto"/>
              <w:rPr>
                <w:rFonts w:hint="eastAsia" w:cs="Times New Roman"/>
                <w:color w:val="auto"/>
                <w:sz w:val="21"/>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（3）</w:t>
            </w:r>
            <w:r>
              <w:rPr>
                <w:rFonts w:hint="eastAsia" w:cs="Times New Roman"/>
                <w:color w:val="auto"/>
                <w:sz w:val="21"/>
                <w:highlight w:val="none"/>
                <w:lang w:val="en-US" w:eastAsia="zh-CN"/>
              </w:rPr>
              <w:t>结合临平区国土空间格局，提出“十五五”时期优化全域空间格局的发展策略</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w:t>
            </w:r>
          </w:p>
          <w:p w14:paraId="24A7CB4C">
            <w:pPr>
              <w:widowControl w:val="0"/>
              <w:wordWrap/>
              <w:adjustRightInd w:val="0"/>
              <w:snapToGrid w:val="0"/>
              <w:spacing w:line="240" w:lineRule="auto"/>
              <w:ind w:left="0" w:leftChars="0" w:right="0" w:firstLine="420" w:firstLineChars="200"/>
              <w:jc w:val="left"/>
              <w:textAlignment w:val="auto"/>
              <w:rPr>
                <w:rFonts w:hint="eastAsia" w:ascii="Times New Roman" w:hAnsi="Times New Roman" w:eastAsia="宋体" w:cs="Times New Roman"/>
                <w:color w:val="auto"/>
                <w:highlight w:val="none"/>
                <w:lang w:val="en-US" w:eastAsia="zh-CN"/>
              </w:rPr>
            </w:pPr>
            <w:r>
              <w:rPr>
                <w:rFonts w:hint="eastAsia" w:cs="Times New Roman"/>
                <w:color w:val="auto"/>
                <w:sz w:val="21"/>
                <w:highlight w:val="none"/>
                <w:lang w:val="en-US" w:eastAsia="zh-CN"/>
              </w:rPr>
              <w:t>根据内容完整性、清晰合理程度以及与临平实际贴合情况对每点进行评分（分值范围：4，3，2，1，0），本项累计合计12分。</w:t>
            </w:r>
          </w:p>
        </w:tc>
        <w:tc>
          <w:tcPr>
            <w:tcW w:w="675" w:type="dxa"/>
            <w:tcBorders>
              <w:tl2br w:val="nil"/>
              <w:tr2bl w:val="nil"/>
            </w:tcBorders>
            <w:vAlign w:val="center"/>
          </w:tcPr>
          <w:p w14:paraId="0C3D19E5">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12</w:t>
            </w:r>
          </w:p>
        </w:tc>
        <w:tc>
          <w:tcPr>
            <w:tcW w:w="1468" w:type="dxa"/>
            <w:tcBorders>
              <w:tl2br w:val="nil"/>
              <w:tr2bl w:val="nil"/>
            </w:tcBorders>
            <w:vAlign w:val="center"/>
          </w:tcPr>
          <w:p w14:paraId="662807FE">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技术分</w:t>
            </w:r>
          </w:p>
        </w:tc>
      </w:tr>
      <w:tr w14:paraId="3FF4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 w:type="dxa"/>
            <w:tcBorders>
              <w:tl2br w:val="nil"/>
              <w:tr2bl w:val="nil"/>
            </w:tcBorders>
            <w:vAlign w:val="center"/>
          </w:tcPr>
          <w:p w14:paraId="73A72D99">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w:t>
            </w:r>
          </w:p>
        </w:tc>
        <w:tc>
          <w:tcPr>
            <w:tcW w:w="751" w:type="dxa"/>
            <w:tcBorders>
              <w:tl2br w:val="nil"/>
              <w:tr2bl w:val="nil"/>
            </w:tcBorders>
            <w:vAlign w:val="center"/>
          </w:tcPr>
          <w:p w14:paraId="136A9868">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主要任务</w:t>
            </w:r>
          </w:p>
        </w:tc>
        <w:tc>
          <w:tcPr>
            <w:tcW w:w="5397" w:type="dxa"/>
            <w:tcBorders>
              <w:tl2br w:val="nil"/>
              <w:tr2bl w:val="nil"/>
            </w:tcBorders>
            <w:vAlign w:val="center"/>
          </w:tcPr>
          <w:p w14:paraId="169ACB1D">
            <w:pPr>
              <w:widowControl w:val="0"/>
              <w:numPr>
                <w:ilvl w:val="0"/>
                <w:numId w:val="0"/>
              </w:numPr>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【主观分】</w:t>
            </w:r>
          </w:p>
          <w:p w14:paraId="46A5AFBF">
            <w:pPr>
              <w:widowControl w:val="0"/>
              <w:numPr>
                <w:ilvl w:val="0"/>
                <w:numId w:val="0"/>
              </w:numPr>
              <w:wordWrap/>
              <w:adjustRightInd w:val="0"/>
              <w:snapToGrid w:val="0"/>
              <w:spacing w:line="240" w:lineRule="auto"/>
              <w:ind w:left="0" w:leftChars="0" w:right="0" w:firstLine="420" w:firstLineChars="200"/>
              <w:textAlignment w:val="auto"/>
              <w:rPr>
                <w:rFonts w:hint="eastAsia"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根据投标人提供的</w:t>
            </w:r>
            <w:r>
              <w:rPr>
                <w:rFonts w:hint="eastAsia" w:cs="Times New Roman"/>
                <w:color w:val="auto"/>
                <w:highlight w:val="none"/>
                <w:lang w:val="en-US" w:eastAsia="zh-CN"/>
              </w:rPr>
              <w:t>临平</w:t>
            </w:r>
            <w:r>
              <w:rPr>
                <w:rFonts w:hint="eastAsia" w:ascii="Times New Roman" w:hAnsi="Times New Roman" w:eastAsia="宋体" w:cs="Times New Roman"/>
                <w:color w:val="auto"/>
                <w:highlight w:val="none"/>
                <w:lang w:val="en-US" w:eastAsia="zh-CN"/>
              </w:rPr>
              <w:t>区“十五五”时期的重点发展领域</w:t>
            </w:r>
            <w:r>
              <w:rPr>
                <w:rFonts w:hint="eastAsia" w:cs="Times New Roman"/>
                <w:color w:val="auto"/>
                <w:highlight w:val="none"/>
                <w:lang w:val="en-US" w:eastAsia="zh-CN"/>
              </w:rPr>
              <w:t>及</w:t>
            </w:r>
            <w:r>
              <w:rPr>
                <w:rFonts w:hint="eastAsia" w:ascii="Times New Roman" w:hAnsi="Times New Roman" w:eastAsia="宋体" w:cs="Times New Roman"/>
                <w:color w:val="auto"/>
                <w:highlight w:val="none"/>
                <w:lang w:val="en-US" w:eastAsia="zh-CN"/>
              </w:rPr>
              <w:t>重点任务</w:t>
            </w:r>
            <w:r>
              <w:rPr>
                <w:rFonts w:hint="eastAsia" w:cs="Times New Roman"/>
                <w:color w:val="auto"/>
                <w:highlight w:val="none"/>
                <w:lang w:val="en-US" w:eastAsia="zh-CN"/>
              </w:rPr>
              <w:t>研究，聚焦</w:t>
            </w:r>
            <w:r>
              <w:rPr>
                <w:rFonts w:hint="eastAsia" w:cs="Times New Roman"/>
                <w:b w:val="0"/>
                <w:bCs w:val="0"/>
                <w:color w:val="auto"/>
                <w:highlight w:val="none"/>
                <w:lang w:val="en-US" w:eastAsia="zh-CN"/>
              </w:rPr>
              <w:t>但不限于</w:t>
            </w:r>
            <w:r>
              <w:rPr>
                <w:rFonts w:hint="eastAsia" w:cs="Times New Roman"/>
                <w:b/>
                <w:bCs/>
                <w:color w:val="auto"/>
                <w:highlight w:val="none"/>
                <w:lang w:val="en-US" w:eastAsia="zh-CN"/>
              </w:rPr>
              <w:t>创新驱动、产业发展</w:t>
            </w:r>
            <w:r>
              <w:rPr>
                <w:rFonts w:hint="eastAsia" w:ascii="Times New Roman" w:hAnsi="Times New Roman" w:eastAsia="宋体" w:cs="Times New Roman"/>
                <w:b/>
                <w:bCs/>
                <w:color w:val="auto"/>
                <w:highlight w:val="none"/>
                <w:lang w:val="en-US" w:eastAsia="zh-CN"/>
              </w:rPr>
              <w:t>、开放合作、改革深化、</w:t>
            </w:r>
            <w:r>
              <w:rPr>
                <w:rFonts w:hint="eastAsia" w:cs="Times New Roman"/>
                <w:b/>
                <w:bCs/>
                <w:color w:val="auto"/>
                <w:highlight w:val="none"/>
                <w:lang w:val="en-US" w:eastAsia="zh-CN"/>
              </w:rPr>
              <w:t>城乡建设、公共服务</w:t>
            </w:r>
            <w:r>
              <w:rPr>
                <w:rFonts w:hint="eastAsia" w:ascii="Times New Roman" w:hAnsi="Times New Roman" w:eastAsia="宋体" w:cs="Times New Roman"/>
                <w:b/>
                <w:bCs/>
                <w:color w:val="auto"/>
                <w:highlight w:val="none"/>
                <w:lang w:val="en-US" w:eastAsia="zh-CN"/>
              </w:rPr>
              <w:t>、文化文明</w:t>
            </w:r>
            <w:r>
              <w:rPr>
                <w:rFonts w:hint="eastAsia" w:cs="Times New Roman"/>
                <w:b/>
                <w:bCs/>
                <w:color w:val="auto"/>
                <w:highlight w:val="none"/>
                <w:lang w:val="en-US" w:eastAsia="zh-CN"/>
              </w:rPr>
              <w:t>、生态环境、社会治理</w:t>
            </w:r>
            <w:r>
              <w:rPr>
                <w:rFonts w:hint="eastAsia" w:cs="Times New Roman"/>
                <w:b w:val="0"/>
                <w:bCs w:val="0"/>
                <w:color w:val="auto"/>
                <w:highlight w:val="none"/>
                <w:lang w:val="en-US" w:eastAsia="zh-CN"/>
              </w:rPr>
              <w:t>等方面。</w:t>
            </w:r>
          </w:p>
          <w:p w14:paraId="6C6C7000">
            <w:pPr>
              <w:widowControl w:val="0"/>
              <w:numPr>
                <w:ilvl w:val="0"/>
                <w:numId w:val="0"/>
              </w:numPr>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主要任务内容详实、有效且合理可行、符合临平实际的，每点得3分；内容有所欠缺、泛泛而谈的，每点得2分；内容简单复制、可行性较差的，每点得1分；内容不满足或未提供的，每点不得分。本项累计合计24分。</w:t>
            </w:r>
          </w:p>
        </w:tc>
        <w:tc>
          <w:tcPr>
            <w:tcW w:w="675" w:type="dxa"/>
            <w:tcBorders>
              <w:tl2br w:val="nil"/>
              <w:tr2bl w:val="nil"/>
            </w:tcBorders>
            <w:vAlign w:val="center"/>
          </w:tcPr>
          <w:p w14:paraId="4CA53D76">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24</w:t>
            </w:r>
          </w:p>
        </w:tc>
        <w:tc>
          <w:tcPr>
            <w:tcW w:w="1468" w:type="dxa"/>
            <w:tcBorders>
              <w:tl2br w:val="nil"/>
              <w:tr2bl w:val="nil"/>
            </w:tcBorders>
            <w:vAlign w:val="center"/>
          </w:tcPr>
          <w:p w14:paraId="093D808C">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技术分</w:t>
            </w:r>
          </w:p>
        </w:tc>
      </w:tr>
      <w:tr w14:paraId="3F16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639" w:type="dxa"/>
            <w:tcBorders>
              <w:tl2br w:val="nil"/>
              <w:tr2bl w:val="nil"/>
            </w:tcBorders>
            <w:vAlign w:val="center"/>
          </w:tcPr>
          <w:p w14:paraId="1705322E">
            <w:pPr>
              <w:widowControl w:val="0"/>
              <w:wordWrap/>
              <w:adjustRightInd w:val="0"/>
              <w:snapToGrid w:val="0"/>
              <w:spacing w:line="240" w:lineRule="auto"/>
              <w:ind w:left="0" w:leftChars="0" w:right="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5</w:t>
            </w:r>
          </w:p>
        </w:tc>
        <w:tc>
          <w:tcPr>
            <w:tcW w:w="751" w:type="dxa"/>
            <w:tcBorders>
              <w:tl2br w:val="nil"/>
              <w:tr2bl w:val="nil"/>
            </w:tcBorders>
            <w:vAlign w:val="center"/>
          </w:tcPr>
          <w:p w14:paraId="7762AA2E">
            <w:pPr>
              <w:widowControl w:val="0"/>
              <w:wordWrap/>
              <w:adjustRightInd w:val="0"/>
              <w:snapToGrid w:val="0"/>
              <w:spacing w:line="240" w:lineRule="auto"/>
              <w:ind w:left="0" w:leftChars="0" w:right="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发展建议</w:t>
            </w:r>
          </w:p>
        </w:tc>
        <w:tc>
          <w:tcPr>
            <w:tcW w:w="5397" w:type="dxa"/>
            <w:tcBorders>
              <w:tl2br w:val="nil"/>
              <w:tr2bl w:val="nil"/>
            </w:tcBorders>
            <w:vAlign w:val="center"/>
          </w:tcPr>
          <w:p w14:paraId="49CB6968">
            <w:pPr>
              <w:widowControl w:val="0"/>
              <w:numPr>
                <w:ilvl w:val="0"/>
                <w:numId w:val="0"/>
              </w:numPr>
              <w:wordWrap/>
              <w:adjustRightInd w:val="0"/>
              <w:snapToGrid w:val="0"/>
              <w:spacing w:line="240" w:lineRule="auto"/>
              <w:ind w:left="0" w:leftChars="0" w:right="0"/>
              <w:jc w:val="lef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【主观分】</w:t>
            </w:r>
          </w:p>
          <w:p w14:paraId="2EFA7297">
            <w:pPr>
              <w:widowControl w:val="0"/>
              <w:numPr>
                <w:ilvl w:val="0"/>
                <w:numId w:val="0"/>
              </w:numPr>
              <w:wordWrap/>
              <w:adjustRightInd w:val="0"/>
              <w:snapToGrid w:val="0"/>
              <w:spacing w:line="240" w:lineRule="auto"/>
              <w:ind w:left="0" w:leftChars="0" w:right="0" w:firstLine="420"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根据投标人提供</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lang w:val="en-US"/>
              </w:rPr>
              <w:t>“十五五”时期关系</w:t>
            </w:r>
            <w:r>
              <w:rPr>
                <w:rFonts w:hint="eastAsia" w:cs="Times New Roman"/>
                <w:color w:val="auto"/>
                <w:highlight w:val="none"/>
                <w:lang w:val="en-US" w:eastAsia="zh-CN"/>
              </w:rPr>
              <w:t>临平</w:t>
            </w:r>
            <w:r>
              <w:rPr>
                <w:rFonts w:hint="eastAsia" w:ascii="Times New Roman" w:hAnsi="Times New Roman" w:eastAsia="宋体" w:cs="Times New Roman"/>
                <w:color w:val="auto"/>
                <w:highlight w:val="none"/>
                <w:lang w:val="en-US" w:eastAsia="zh-CN"/>
              </w:rPr>
              <w:t>区</w:t>
            </w:r>
            <w:r>
              <w:rPr>
                <w:rFonts w:hint="eastAsia" w:ascii="Times New Roman" w:hAnsi="Times New Roman" w:eastAsia="宋体" w:cs="Times New Roman"/>
                <w:color w:val="auto"/>
                <w:highlight w:val="none"/>
                <w:lang w:val="en-US"/>
              </w:rPr>
              <w:t>发展大局的若干建议和推进措施</w:t>
            </w:r>
            <w:r>
              <w:rPr>
                <w:rFonts w:hint="eastAsia" w:cs="Times New Roman"/>
                <w:color w:val="auto"/>
                <w:highlight w:val="none"/>
                <w:lang w:val="en-US" w:eastAsia="zh-CN"/>
              </w:rPr>
              <w:t>，聚焦但不限于</w:t>
            </w:r>
            <w:r>
              <w:rPr>
                <w:rFonts w:hint="eastAsia" w:ascii="Times New Roman" w:hAnsi="Times New Roman" w:eastAsia="宋体" w:cs="Times New Roman"/>
                <w:color w:val="auto"/>
                <w:highlight w:val="none"/>
                <w:lang w:val="en-US"/>
              </w:rPr>
              <w:t>围绕</w:t>
            </w:r>
            <w:r>
              <w:rPr>
                <w:rFonts w:hint="eastAsia" w:cs="Times New Roman"/>
                <w:color w:val="auto"/>
                <w:highlight w:val="none"/>
                <w:lang w:val="en-US" w:eastAsia="zh-CN"/>
              </w:rPr>
              <w:t>重大工程、</w:t>
            </w:r>
            <w:r>
              <w:rPr>
                <w:rFonts w:hint="eastAsia" w:ascii="Times New Roman" w:hAnsi="Times New Roman" w:eastAsia="宋体" w:cs="Times New Roman"/>
                <w:color w:val="auto"/>
                <w:highlight w:val="none"/>
                <w:lang w:val="en-US"/>
              </w:rPr>
              <w:t>重大改革</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rPr>
              <w:t>重大政策、重大项目等</w:t>
            </w:r>
            <w:r>
              <w:rPr>
                <w:rFonts w:hint="eastAsia" w:cs="Times New Roman"/>
                <w:color w:val="auto"/>
                <w:highlight w:val="none"/>
                <w:lang w:val="en-US" w:eastAsia="zh-CN"/>
              </w:rPr>
              <w:t>方面</w:t>
            </w:r>
            <w:r>
              <w:rPr>
                <w:rFonts w:hint="eastAsia" w:ascii="Times New Roman" w:hAnsi="Times New Roman" w:eastAsia="宋体" w:cs="Times New Roman"/>
                <w:color w:val="auto"/>
                <w:highlight w:val="none"/>
                <w:lang w:val="en-US" w:eastAsia="zh-CN"/>
              </w:rPr>
              <w:t>。</w:t>
            </w:r>
          </w:p>
          <w:p w14:paraId="145439B3">
            <w:pPr>
              <w:widowControl w:val="0"/>
              <w:numPr>
                <w:ilvl w:val="0"/>
                <w:numId w:val="0"/>
              </w:numPr>
              <w:wordWrap/>
              <w:adjustRightInd w:val="0"/>
              <w:snapToGrid w:val="0"/>
              <w:spacing w:line="240" w:lineRule="auto"/>
              <w:ind w:left="0" w:leftChars="0" w:right="0" w:firstLine="420" w:firstLineChars="200"/>
              <w:jc w:val="left"/>
              <w:textAlignment w:val="auto"/>
              <w:rPr>
                <w:rFonts w:hint="eastAsia" w:cs="Times New Roman"/>
                <w:color w:val="auto"/>
                <w:highlight w:val="none"/>
                <w:lang w:val="en-US" w:eastAsia="zh-CN"/>
              </w:rPr>
            </w:pPr>
            <w:r>
              <w:rPr>
                <w:rFonts w:hint="eastAsia" w:cs="Times New Roman"/>
                <w:highlight w:val="none"/>
                <w:lang w:val="en-US" w:eastAsia="zh-CN"/>
              </w:rPr>
              <w:t>建议举措</w:t>
            </w:r>
            <w:r>
              <w:rPr>
                <w:rFonts w:hint="eastAsia" w:ascii="Times New Roman" w:hAnsi="Times New Roman" w:eastAsia="宋体" w:cs="Times New Roman"/>
                <w:highlight w:val="none"/>
                <w:lang w:val="en-US" w:eastAsia="zh-CN"/>
              </w:rPr>
              <w:t>内容完整、措施有效且合理可行</w:t>
            </w:r>
            <w:r>
              <w:rPr>
                <w:rFonts w:hint="eastAsia" w:cs="Times New Roman"/>
                <w:color w:val="auto"/>
                <w:highlight w:val="none"/>
                <w:lang w:val="en-US" w:eastAsia="zh-CN"/>
              </w:rPr>
              <w:t>、符合临平实际，每点</w:t>
            </w:r>
            <w:r>
              <w:rPr>
                <w:rFonts w:hint="eastAsia" w:ascii="Times New Roman" w:hAnsi="Times New Roman" w:eastAsia="宋体" w:cs="Times New Roman"/>
                <w:color w:val="auto"/>
                <w:highlight w:val="none"/>
                <w:lang w:val="en-US" w:eastAsia="zh-CN"/>
              </w:rPr>
              <w:t>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；每项</w:t>
            </w:r>
            <w:r>
              <w:rPr>
                <w:rFonts w:hint="eastAsia" w:ascii="Times New Roman" w:hAnsi="Times New Roman" w:eastAsia="宋体" w:cs="Times New Roman"/>
                <w:color w:val="auto"/>
                <w:highlight w:val="none"/>
                <w:lang w:val="en-US" w:eastAsia="zh-CN"/>
              </w:rPr>
              <w:t>内容及措施不全面或合理可行性有欠缺的，</w:t>
            </w:r>
            <w:r>
              <w:rPr>
                <w:rFonts w:hint="eastAsia" w:cs="Times New Roman"/>
                <w:color w:val="auto"/>
                <w:highlight w:val="none"/>
                <w:lang w:val="en-US" w:eastAsia="zh-CN"/>
              </w:rPr>
              <w:t>每点得1.5分；每项</w:t>
            </w:r>
            <w:r>
              <w:rPr>
                <w:rFonts w:hint="eastAsia" w:ascii="Times New Roman" w:hAnsi="Times New Roman" w:eastAsia="宋体" w:cs="Times New Roman"/>
                <w:color w:val="auto"/>
                <w:highlight w:val="none"/>
                <w:lang w:val="en-US" w:eastAsia="zh-CN"/>
              </w:rPr>
              <w:t>不满足或未提供的，不得分</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本项累计合计</w:t>
            </w:r>
            <w:r>
              <w:rPr>
                <w:rFonts w:hint="eastAsia" w:cs="Times New Roman"/>
                <w:color w:val="auto"/>
                <w:highlight w:val="none"/>
                <w:lang w:val="en-US" w:eastAsia="zh-CN"/>
              </w:rPr>
              <w:t>9</w:t>
            </w:r>
            <w:r>
              <w:rPr>
                <w:rFonts w:hint="eastAsia" w:ascii="Times New Roman" w:hAnsi="Times New Roman" w:eastAsia="宋体" w:cs="Times New Roman"/>
                <w:color w:val="auto"/>
                <w:highlight w:val="none"/>
                <w:lang w:val="en-US" w:eastAsia="zh-CN"/>
              </w:rPr>
              <w:t>分。</w:t>
            </w:r>
          </w:p>
        </w:tc>
        <w:tc>
          <w:tcPr>
            <w:tcW w:w="675" w:type="dxa"/>
            <w:tcBorders>
              <w:tl2br w:val="nil"/>
              <w:tr2bl w:val="nil"/>
            </w:tcBorders>
            <w:vAlign w:val="center"/>
          </w:tcPr>
          <w:p w14:paraId="51E1F4CB">
            <w:pPr>
              <w:widowControl w:val="0"/>
              <w:wordWrap/>
              <w:adjustRightInd w:val="0"/>
              <w:snapToGrid w:val="0"/>
              <w:spacing w:line="240" w:lineRule="auto"/>
              <w:ind w:left="0" w:leftChars="0" w:right="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9</w:t>
            </w:r>
          </w:p>
        </w:tc>
        <w:tc>
          <w:tcPr>
            <w:tcW w:w="1468" w:type="dxa"/>
            <w:tcBorders>
              <w:tl2br w:val="nil"/>
              <w:tr2bl w:val="nil"/>
            </w:tcBorders>
            <w:vAlign w:val="center"/>
          </w:tcPr>
          <w:p w14:paraId="4FADD8AE">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技术分</w:t>
            </w:r>
          </w:p>
        </w:tc>
      </w:tr>
      <w:tr w14:paraId="7108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6" w:hRule="atLeast"/>
        </w:trPr>
        <w:tc>
          <w:tcPr>
            <w:tcW w:w="639" w:type="dxa"/>
            <w:tcBorders>
              <w:tl2br w:val="nil"/>
              <w:tr2bl w:val="nil"/>
            </w:tcBorders>
            <w:vAlign w:val="center"/>
          </w:tcPr>
          <w:p w14:paraId="2185459E">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6</w:t>
            </w:r>
          </w:p>
        </w:tc>
        <w:tc>
          <w:tcPr>
            <w:tcW w:w="751" w:type="dxa"/>
            <w:tcBorders>
              <w:tl2br w:val="nil"/>
              <w:tr2bl w:val="nil"/>
            </w:tcBorders>
            <w:vAlign w:val="center"/>
          </w:tcPr>
          <w:p w14:paraId="76BD24D0">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服务</w:t>
            </w:r>
            <w:r>
              <w:rPr>
                <w:rFonts w:hint="eastAsia" w:cs="Times New Roman"/>
                <w:color w:val="auto"/>
                <w:highlight w:val="none"/>
                <w:lang w:val="en-US" w:eastAsia="zh-CN"/>
              </w:rPr>
              <w:t>保障</w:t>
            </w:r>
          </w:p>
        </w:tc>
        <w:tc>
          <w:tcPr>
            <w:tcW w:w="5397" w:type="dxa"/>
            <w:tcBorders>
              <w:tl2br w:val="nil"/>
              <w:tr2bl w:val="nil"/>
            </w:tcBorders>
            <w:vAlign w:val="center"/>
          </w:tcPr>
          <w:p w14:paraId="4EFD79A5">
            <w:pPr>
              <w:widowControl w:val="0"/>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lang w:val="en-US"/>
              </w:rPr>
            </w:pPr>
            <w:r>
              <w:rPr>
                <w:rFonts w:hint="eastAsia" w:ascii="Times New Roman" w:hAnsi="Times New Roman" w:eastAsia="宋体" w:cs="Times New Roman"/>
                <w:color w:val="auto"/>
                <w:highlight w:val="none"/>
                <w:lang w:val="en-US"/>
              </w:rPr>
              <w:t>【主观分】</w:t>
            </w:r>
          </w:p>
          <w:p w14:paraId="461F9430">
            <w:pPr>
              <w:widowControl w:val="0"/>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rPr>
            </w:pPr>
            <w:r>
              <w:rPr>
                <w:rFonts w:hint="eastAsia" w:ascii="Times New Roman" w:hAnsi="Times New Roman" w:eastAsia="宋体" w:cs="Times New Roman"/>
                <w:color w:val="auto"/>
                <w:highlight w:val="none"/>
                <w:lang w:val="en-US"/>
              </w:rPr>
              <w:t>根据投标人提供</w:t>
            </w:r>
            <w:r>
              <w:rPr>
                <w:rFonts w:hint="eastAsia" w:cs="Times New Roman"/>
                <w:color w:val="auto"/>
                <w:highlight w:val="none"/>
                <w:lang w:val="en-US" w:eastAsia="zh-CN"/>
              </w:rPr>
              <w:t>项目实施</w:t>
            </w:r>
            <w:r>
              <w:rPr>
                <w:rFonts w:hint="eastAsia" w:ascii="Times New Roman" w:hAnsi="Times New Roman" w:eastAsia="宋体" w:cs="Times New Roman"/>
                <w:color w:val="auto"/>
                <w:highlight w:val="none"/>
                <w:lang w:val="en-US"/>
              </w:rPr>
              <w:t>服务</w:t>
            </w:r>
            <w:r>
              <w:rPr>
                <w:rFonts w:hint="eastAsia" w:cs="Times New Roman"/>
                <w:color w:val="auto"/>
                <w:highlight w:val="none"/>
                <w:lang w:val="en-US" w:eastAsia="zh-CN"/>
              </w:rPr>
              <w:t>方案</w:t>
            </w:r>
            <w:r>
              <w:rPr>
                <w:rFonts w:hint="eastAsia" w:ascii="Times New Roman" w:hAnsi="Times New Roman" w:eastAsia="宋体" w:cs="Times New Roman"/>
                <w:color w:val="auto"/>
                <w:highlight w:val="none"/>
                <w:lang w:val="en-US"/>
              </w:rPr>
              <w:t>，包括：</w:t>
            </w:r>
          </w:p>
          <w:p w14:paraId="673B0BF8">
            <w:pPr>
              <w:widowControl w:val="0"/>
              <w:numPr>
                <w:ilvl w:val="0"/>
                <w:numId w:val="0"/>
              </w:numPr>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lang w:val="en-US"/>
              </w:rPr>
            </w:pPr>
            <w:r>
              <w:rPr>
                <w:rFonts w:hint="eastAsia" w:ascii="Times New Roman" w:hAnsi="Times New Roman" w:cs="Times New Roman"/>
                <w:color w:val="auto"/>
                <w:highlight w:val="none"/>
                <w:lang w:val="en-US" w:eastAsia="zh-CN"/>
              </w:rPr>
              <w:t>（1）明确实施进度计划方案，包括各阶段的时间</w:t>
            </w:r>
            <w:r>
              <w:rPr>
                <w:rFonts w:hint="eastAsia" w:cs="Times New Roman"/>
                <w:color w:val="auto"/>
                <w:highlight w:val="none"/>
                <w:lang w:val="en-US" w:eastAsia="zh-CN"/>
              </w:rPr>
              <w:t>安排</w:t>
            </w:r>
            <w:r>
              <w:rPr>
                <w:rFonts w:hint="eastAsia" w:ascii="Times New Roman" w:hAnsi="Times New Roman" w:cs="Times New Roman"/>
                <w:color w:val="auto"/>
                <w:highlight w:val="none"/>
                <w:lang w:val="en-US" w:eastAsia="zh-CN"/>
              </w:rPr>
              <w:t>、工作任务、</w:t>
            </w:r>
            <w:r>
              <w:rPr>
                <w:rFonts w:hint="eastAsia" w:cs="Times New Roman"/>
                <w:color w:val="auto"/>
                <w:highlight w:val="none"/>
                <w:lang w:val="en-US" w:eastAsia="zh-CN"/>
              </w:rPr>
              <w:t>交付成果</w:t>
            </w:r>
            <w:r>
              <w:rPr>
                <w:rFonts w:hint="eastAsia" w:ascii="Times New Roman" w:hAnsi="Times New Roman" w:cs="Times New Roman"/>
                <w:color w:val="auto"/>
                <w:highlight w:val="none"/>
                <w:lang w:val="en-US" w:eastAsia="zh-CN"/>
              </w:rPr>
              <w:t>等内容</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r>
              <w:rPr>
                <w:rFonts w:hint="eastAsia" w:ascii="Times New Roman" w:hAnsi="Times New Roman" w:cs="Times New Roman"/>
                <w:color w:val="auto"/>
                <w:highlight w:val="none"/>
                <w:lang w:val="en-US" w:eastAsia="zh-CN"/>
              </w:rPr>
              <w:t>。</w:t>
            </w:r>
          </w:p>
          <w:p w14:paraId="484C5625">
            <w:pPr>
              <w:widowControl w:val="0"/>
              <w:numPr>
                <w:ilvl w:val="0"/>
                <w:numId w:val="10"/>
              </w:numPr>
              <w:wordWrap/>
              <w:adjustRightInd w:val="0"/>
              <w:snapToGrid w:val="0"/>
              <w:spacing w:line="240" w:lineRule="auto"/>
              <w:ind w:left="0" w:leftChars="0" w:right="0" w:firstLine="42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针对本项目的服务质量</w:t>
            </w:r>
            <w:r>
              <w:rPr>
                <w:rFonts w:hint="eastAsia" w:cs="Times New Roman"/>
                <w:color w:val="auto"/>
                <w:highlight w:val="none"/>
                <w:lang w:val="en-US" w:eastAsia="zh-CN"/>
              </w:rPr>
              <w:t>保证</w:t>
            </w:r>
            <w:r>
              <w:rPr>
                <w:rFonts w:hint="eastAsia" w:ascii="Times New Roman" w:hAnsi="Times New Roman" w:cs="Times New Roman"/>
                <w:color w:val="auto"/>
                <w:highlight w:val="none"/>
                <w:lang w:val="en-US" w:eastAsia="zh-CN"/>
              </w:rPr>
              <w:t>方案，包含但不限于保证目标、保障措施、后续延伸服务等</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r>
              <w:rPr>
                <w:rFonts w:hint="eastAsia" w:ascii="Times New Roman" w:hAnsi="Times New Roman" w:cs="Times New Roman"/>
                <w:color w:val="auto"/>
                <w:highlight w:val="none"/>
                <w:lang w:val="en-US" w:eastAsia="zh-CN"/>
              </w:rPr>
              <w:t>。</w:t>
            </w:r>
          </w:p>
          <w:p w14:paraId="3DD61F16">
            <w:pPr>
              <w:widowControl w:val="0"/>
              <w:numPr>
                <w:ilvl w:val="0"/>
                <w:numId w:val="10"/>
              </w:numPr>
              <w:wordWrap/>
              <w:adjustRightInd w:val="0"/>
              <w:snapToGrid w:val="0"/>
              <w:spacing w:line="240" w:lineRule="auto"/>
              <w:ind w:left="0" w:leftChars="0" w:right="0" w:firstLine="420" w:firstLineChars="200"/>
              <w:textAlignment w:val="auto"/>
              <w:rPr>
                <w:rFonts w:hint="default" w:ascii="Times New Roman" w:hAnsi="Times New Roman" w:cs="Times New Roman"/>
                <w:color w:val="auto"/>
                <w:highlight w:val="none"/>
                <w:lang w:val="en-US" w:eastAsia="zh-CN"/>
              </w:rPr>
            </w:pPr>
            <w:bookmarkStart w:id="69" w:name="OLE_LINK20"/>
            <w:r>
              <w:rPr>
                <w:rFonts w:hint="default" w:ascii="Times New Roman" w:hAnsi="Times New Roman" w:cs="Times New Roman"/>
                <w:color w:val="auto"/>
                <w:highlight w:val="none"/>
                <w:lang w:val="en-US" w:eastAsia="zh-CN"/>
              </w:rPr>
              <w:t>人员保障方案</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包括团队稳定、</w:t>
            </w:r>
            <w:r>
              <w:rPr>
                <w:rFonts w:hint="eastAsia" w:cs="Times New Roman"/>
                <w:color w:val="auto"/>
                <w:highlight w:val="none"/>
                <w:lang w:val="en-US" w:eastAsia="zh-CN"/>
              </w:rPr>
              <w:t>储备调配、</w:t>
            </w:r>
            <w:r>
              <w:rPr>
                <w:rFonts w:hint="default" w:ascii="Times New Roman" w:hAnsi="Times New Roman" w:cs="Times New Roman"/>
                <w:color w:val="auto"/>
                <w:highlight w:val="none"/>
                <w:lang w:val="en-US" w:eastAsia="zh-CN"/>
              </w:rPr>
              <w:t>管理监督</w:t>
            </w:r>
            <w:r>
              <w:rPr>
                <w:rFonts w:hint="eastAsia" w:cs="Times New Roman"/>
                <w:color w:val="auto"/>
                <w:highlight w:val="none"/>
                <w:lang w:val="en-US" w:eastAsia="zh-CN"/>
              </w:rPr>
              <w:t>等</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r>
              <w:rPr>
                <w:rFonts w:hint="default" w:ascii="Times New Roman" w:hAnsi="Times New Roman" w:cs="Times New Roman"/>
                <w:color w:val="auto"/>
                <w:highlight w:val="none"/>
                <w:lang w:val="en-US" w:eastAsia="zh-CN"/>
              </w:rPr>
              <w:t>。</w:t>
            </w:r>
          </w:p>
          <w:bookmarkEnd w:id="69"/>
          <w:p w14:paraId="31F603B4">
            <w:pPr>
              <w:widowControl w:val="0"/>
              <w:numPr>
                <w:ilvl w:val="0"/>
                <w:numId w:val="10"/>
              </w:numPr>
              <w:wordWrap/>
              <w:adjustRightInd w:val="0"/>
              <w:snapToGrid w:val="0"/>
              <w:spacing w:line="240" w:lineRule="auto"/>
              <w:ind w:left="0" w:leftChars="0" w:right="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针对本项目制定保密方案</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w:t>
            </w:r>
          </w:p>
          <w:p w14:paraId="07577B81">
            <w:pPr>
              <w:widowControl w:val="0"/>
              <w:numPr>
                <w:ilvl w:val="0"/>
                <w:numId w:val="0"/>
              </w:numPr>
              <w:wordWrap/>
              <w:adjustRightInd w:val="0"/>
              <w:snapToGrid w:val="0"/>
              <w:spacing w:line="240" w:lineRule="auto"/>
              <w:ind w:left="0" w:leftChars="0" w:right="0" w:firstLine="420" w:firstLineChars="200"/>
              <w:textAlignment w:val="auto"/>
              <w:rPr>
                <w:rFonts w:hint="default" w:ascii="Times New Roman" w:hAnsi="Times New Roman" w:cs="Times New Roman"/>
                <w:color w:val="auto"/>
                <w:highlight w:val="none"/>
                <w:lang w:val="en-US" w:eastAsia="zh-CN"/>
              </w:rPr>
            </w:pPr>
            <w:r>
              <w:rPr>
                <w:rFonts w:hint="eastAsia" w:cs="Times New Roman"/>
                <w:color w:val="auto"/>
                <w:sz w:val="21"/>
                <w:highlight w:val="none"/>
                <w:lang w:val="en-US" w:eastAsia="zh-CN"/>
              </w:rPr>
              <w:t xml:space="preserve"> 根据内容详细完整度、合理有效性，以及与临平实际的贴合情况对每点进行评分（分值范围：3，2，1，0），本项累计合计9分。</w:t>
            </w:r>
          </w:p>
        </w:tc>
        <w:tc>
          <w:tcPr>
            <w:tcW w:w="675" w:type="dxa"/>
            <w:tcBorders>
              <w:tl2br w:val="nil"/>
              <w:tr2bl w:val="nil"/>
            </w:tcBorders>
            <w:vAlign w:val="center"/>
          </w:tcPr>
          <w:p w14:paraId="299A84F7">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9</w:t>
            </w:r>
          </w:p>
        </w:tc>
        <w:tc>
          <w:tcPr>
            <w:tcW w:w="1468" w:type="dxa"/>
            <w:tcBorders>
              <w:tl2br w:val="nil"/>
              <w:tr2bl w:val="nil"/>
            </w:tcBorders>
            <w:vAlign w:val="center"/>
          </w:tcPr>
          <w:p w14:paraId="3C2207BF">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技术分</w:t>
            </w:r>
          </w:p>
        </w:tc>
      </w:tr>
      <w:tr w14:paraId="3C62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87" w:type="dxa"/>
            <w:gridSpan w:val="3"/>
            <w:tcBorders>
              <w:tl2br w:val="nil"/>
              <w:tr2bl w:val="nil"/>
            </w:tcBorders>
            <w:vAlign w:val="center"/>
          </w:tcPr>
          <w:p w14:paraId="2977A473">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二、商务资信及其他分</w:t>
            </w:r>
          </w:p>
        </w:tc>
        <w:tc>
          <w:tcPr>
            <w:tcW w:w="675" w:type="dxa"/>
            <w:tcBorders>
              <w:tl2br w:val="nil"/>
              <w:tr2bl w:val="nil"/>
            </w:tcBorders>
            <w:vAlign w:val="center"/>
          </w:tcPr>
          <w:p w14:paraId="31D11B5B">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17</w:t>
            </w:r>
          </w:p>
        </w:tc>
        <w:tc>
          <w:tcPr>
            <w:tcW w:w="1468" w:type="dxa"/>
            <w:tcBorders>
              <w:tl2br w:val="nil"/>
              <w:tr2bl w:val="nil"/>
            </w:tcBorders>
            <w:vAlign w:val="center"/>
          </w:tcPr>
          <w:p w14:paraId="24F49628">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p>
        </w:tc>
      </w:tr>
      <w:tr w14:paraId="545F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 w:type="dxa"/>
            <w:tcBorders>
              <w:tl2br w:val="nil"/>
              <w:tr2bl w:val="nil"/>
            </w:tcBorders>
            <w:vAlign w:val="center"/>
          </w:tcPr>
          <w:p w14:paraId="3B75AAFD">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7</w:t>
            </w:r>
          </w:p>
        </w:tc>
        <w:tc>
          <w:tcPr>
            <w:tcW w:w="751" w:type="dxa"/>
            <w:tcBorders>
              <w:tl2br w:val="nil"/>
              <w:tr2bl w:val="nil"/>
            </w:tcBorders>
            <w:vAlign w:val="center"/>
          </w:tcPr>
          <w:p w14:paraId="736CFC39">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相关业绩</w:t>
            </w:r>
          </w:p>
        </w:tc>
        <w:tc>
          <w:tcPr>
            <w:tcW w:w="5397" w:type="dxa"/>
            <w:tcBorders>
              <w:tl2br w:val="nil"/>
              <w:tr2bl w:val="nil"/>
            </w:tcBorders>
            <w:vAlign w:val="center"/>
          </w:tcPr>
          <w:p w14:paraId="079DB823">
            <w:pPr>
              <w:widowControl w:val="0"/>
              <w:wordWrap/>
              <w:adjustRightInd w:val="0"/>
              <w:snapToGrid w:val="0"/>
              <w:spacing w:line="240" w:lineRule="auto"/>
              <w:ind w:left="0" w:leftChars="0" w:right="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【客观分】</w:t>
            </w:r>
          </w:p>
          <w:p w14:paraId="7541A626">
            <w:pPr>
              <w:widowControl w:val="0"/>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投标人自202</w:t>
            </w:r>
            <w:r>
              <w:rPr>
                <w:rFonts w:hint="eastAsia" w:cs="Times New Roman"/>
                <w:color w:val="auto"/>
                <w:highlight w:val="none"/>
                <w:lang w:val="en-US" w:eastAsia="zh-CN"/>
              </w:rPr>
              <w:t>0</w:t>
            </w:r>
            <w:r>
              <w:rPr>
                <w:rFonts w:hint="eastAsia" w:ascii="Times New Roman" w:hAnsi="Times New Roman" w:eastAsia="宋体" w:cs="Times New Roman"/>
                <w:color w:val="auto"/>
                <w:highlight w:val="none"/>
              </w:rPr>
              <w:t>年</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月1日以来（以合同签订时间为准）具有类似业绩的，每个业绩得</w:t>
            </w:r>
            <w:r>
              <w:rPr>
                <w:rFonts w:hint="eastAsia" w:cs="Times New Roman"/>
                <w:color w:val="auto"/>
                <w:highlight w:val="none"/>
                <w:lang w:val="en-US" w:eastAsia="zh-CN"/>
              </w:rPr>
              <w:t>0.5</w:t>
            </w:r>
            <w:r>
              <w:rPr>
                <w:rFonts w:hint="eastAsia" w:ascii="Times New Roman" w:hAnsi="Times New Roman" w:eastAsia="宋体" w:cs="Times New Roman"/>
                <w:color w:val="auto"/>
                <w:highlight w:val="none"/>
              </w:rPr>
              <w:t>分，最高得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w:t>
            </w:r>
          </w:p>
          <w:p w14:paraId="2CA62DEE">
            <w:pPr>
              <w:widowControl w:val="0"/>
              <w:wordWrap/>
              <w:adjustRightInd w:val="0"/>
              <w:snapToGrid w:val="0"/>
              <w:spacing w:line="240" w:lineRule="auto"/>
              <w:ind w:left="0" w:leftChars="0" w:right="0"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【证明材料】提供</w:t>
            </w:r>
            <w:r>
              <w:rPr>
                <w:rFonts w:hint="eastAsia" w:cs="Times New Roman"/>
                <w:color w:val="auto"/>
                <w:highlight w:val="none"/>
                <w:lang w:val="en-US" w:eastAsia="zh-CN"/>
              </w:rPr>
              <w:t>项目</w:t>
            </w:r>
            <w:r>
              <w:rPr>
                <w:rFonts w:hint="eastAsia" w:ascii="Times New Roman" w:hAnsi="Times New Roman" w:eastAsia="宋体" w:cs="Times New Roman"/>
                <w:color w:val="auto"/>
                <w:highlight w:val="none"/>
                <w:lang w:val="en-US" w:eastAsia="zh-CN"/>
              </w:rPr>
              <w:t>合同复</w:t>
            </w:r>
            <w:r>
              <w:rPr>
                <w:rFonts w:hint="eastAsia"/>
                <w:highlight w:val="none"/>
              </w:rPr>
              <w:t>印</w:t>
            </w:r>
            <w:r>
              <w:rPr>
                <w:rFonts w:hint="eastAsia" w:ascii="Times New Roman" w:hAnsi="Times New Roman" w:eastAsia="宋体" w:cs="Times New Roman"/>
                <w:color w:val="auto"/>
                <w:highlight w:val="none"/>
                <w:lang w:val="en-US" w:eastAsia="zh-CN"/>
              </w:rPr>
              <w:t>件，且合同内容须呈现评分要素，否则不得分。</w:t>
            </w:r>
          </w:p>
        </w:tc>
        <w:tc>
          <w:tcPr>
            <w:tcW w:w="675" w:type="dxa"/>
            <w:tcBorders>
              <w:tl2br w:val="nil"/>
              <w:tr2bl w:val="nil"/>
            </w:tcBorders>
            <w:vAlign w:val="center"/>
          </w:tcPr>
          <w:p w14:paraId="5FA1D022">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1</w:t>
            </w:r>
          </w:p>
        </w:tc>
        <w:tc>
          <w:tcPr>
            <w:tcW w:w="1468" w:type="dxa"/>
            <w:tcBorders>
              <w:tl2br w:val="nil"/>
              <w:tr2bl w:val="nil"/>
            </w:tcBorders>
            <w:vAlign w:val="center"/>
          </w:tcPr>
          <w:p w14:paraId="1D3D50EF">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商务</w:t>
            </w:r>
            <w:r>
              <w:rPr>
                <w:rFonts w:hint="eastAsia" w:cs="Times New Roman"/>
                <w:color w:val="auto"/>
                <w:highlight w:val="none"/>
                <w:lang w:val="en-US" w:eastAsia="zh-CN"/>
              </w:rPr>
              <w:t>分</w:t>
            </w:r>
          </w:p>
        </w:tc>
      </w:tr>
      <w:tr w14:paraId="23AB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l2br w:val="nil"/>
              <w:tr2bl w:val="nil"/>
            </w:tcBorders>
            <w:vAlign w:val="center"/>
          </w:tcPr>
          <w:p w14:paraId="4AC21BC5">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p>
        </w:tc>
        <w:tc>
          <w:tcPr>
            <w:tcW w:w="751" w:type="dxa"/>
            <w:tcBorders>
              <w:tl2br w:val="nil"/>
              <w:tr2bl w:val="nil"/>
            </w:tcBorders>
            <w:vAlign w:val="center"/>
          </w:tcPr>
          <w:p w14:paraId="4497C184">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项目负责人</w:t>
            </w:r>
            <w:r>
              <w:rPr>
                <w:rFonts w:hint="eastAsia" w:ascii="Times New Roman" w:hAnsi="Times New Roman" w:eastAsia="宋体" w:cs="Times New Roman"/>
                <w:color w:val="auto"/>
                <w:highlight w:val="none"/>
              </w:rPr>
              <w:t>情况</w:t>
            </w:r>
          </w:p>
        </w:tc>
        <w:tc>
          <w:tcPr>
            <w:tcW w:w="5397" w:type="dxa"/>
            <w:tcBorders>
              <w:tl2br w:val="nil"/>
              <w:tr2bl w:val="nil"/>
            </w:tcBorders>
            <w:vAlign w:val="center"/>
          </w:tcPr>
          <w:p w14:paraId="7EEC92AB">
            <w:pPr>
              <w:widowControl w:val="0"/>
              <w:wordWrap/>
              <w:adjustRightInd w:val="0"/>
              <w:snapToGrid w:val="0"/>
              <w:spacing w:line="240" w:lineRule="auto"/>
              <w:ind w:left="0" w:leftChars="0" w:right="0"/>
              <w:jc w:val="both"/>
              <w:textAlignment w:val="auto"/>
              <w:rPr>
                <w:rFonts w:hint="eastAsia"/>
                <w:highlight w:val="none"/>
              </w:rPr>
            </w:pPr>
            <w:r>
              <w:rPr>
                <w:rFonts w:hint="eastAsia"/>
                <w:highlight w:val="none"/>
              </w:rPr>
              <w:t>【客观分】</w:t>
            </w:r>
          </w:p>
          <w:p w14:paraId="1DFFD8E9">
            <w:pPr>
              <w:widowControl w:val="0"/>
              <w:numPr>
                <w:ilvl w:val="0"/>
                <w:numId w:val="0"/>
              </w:numPr>
              <w:wordWrap/>
              <w:adjustRightInd w:val="0"/>
              <w:snapToGrid w:val="0"/>
              <w:spacing w:line="240" w:lineRule="auto"/>
              <w:ind w:left="420" w:leftChars="200" w:right="0" w:firstLine="0" w:firstLineChars="0"/>
              <w:jc w:val="both"/>
              <w:textAlignment w:val="auto"/>
              <w:rPr>
                <w:rFonts w:hint="eastAsia"/>
                <w:highlight w:val="none"/>
              </w:rPr>
            </w:pPr>
            <w:r>
              <w:rPr>
                <w:rFonts w:hint="eastAsia" w:cs="Times New Roman"/>
                <w:color w:val="auto"/>
                <w:highlight w:val="none"/>
                <w:lang w:val="en-US" w:eastAsia="zh-CN"/>
              </w:rPr>
              <w:t xml:space="preserve"> </w:t>
            </w:r>
            <w:r>
              <w:rPr>
                <w:rFonts w:hint="eastAsia" w:ascii="Times New Roman" w:hAnsi="Times New Roman" w:eastAsia="宋体" w:cs="Times New Roman"/>
                <w:color w:val="auto"/>
                <w:highlight w:val="none"/>
              </w:rPr>
              <w:t>投标人拟派的项目负责人</w:t>
            </w:r>
            <w:r>
              <w:rPr>
                <w:rFonts w:hint="eastAsia"/>
                <w:highlight w:val="none"/>
                <w:lang w:val="en-US" w:eastAsia="zh-CN"/>
              </w:rPr>
              <w:t>（1人）</w:t>
            </w:r>
          </w:p>
          <w:p w14:paraId="7073ABDC">
            <w:pPr>
              <w:widowControl w:val="0"/>
              <w:numPr>
                <w:ilvl w:val="0"/>
                <w:numId w:val="11"/>
              </w:numPr>
              <w:wordWrap/>
              <w:adjustRightInd w:val="0"/>
              <w:snapToGrid w:val="0"/>
              <w:spacing w:line="240" w:lineRule="auto"/>
              <w:ind w:left="0" w:leftChars="0" w:right="0" w:firstLine="420" w:firstLineChars="200"/>
              <w:jc w:val="both"/>
              <w:textAlignment w:val="auto"/>
              <w:rPr>
                <w:rFonts w:hint="eastAsia"/>
                <w:highlight w:val="none"/>
                <w:lang w:val="en-US" w:eastAsia="zh-CN"/>
              </w:rPr>
            </w:pPr>
            <w:r>
              <w:rPr>
                <w:rFonts w:hint="eastAsia" w:ascii="宋体" w:hAnsi="宋体" w:eastAsia="宋体" w:cs="宋体"/>
                <w:szCs w:val="24"/>
                <w:highlight w:val="none"/>
                <w:lang w:val="en-US" w:eastAsia="zh-CN"/>
              </w:rPr>
              <w:t>具有硕士研究生及以上学历</w:t>
            </w:r>
            <w:r>
              <w:rPr>
                <w:rFonts w:hint="eastAsia" w:ascii="宋体" w:hAnsi="宋体" w:cs="宋体"/>
                <w:szCs w:val="24"/>
                <w:highlight w:val="none"/>
                <w:lang w:val="en-US" w:eastAsia="zh-CN"/>
              </w:rPr>
              <w:t>得1分；</w:t>
            </w:r>
          </w:p>
          <w:p w14:paraId="2998158E">
            <w:pPr>
              <w:widowControl w:val="0"/>
              <w:numPr>
                <w:ilvl w:val="0"/>
                <w:numId w:val="0"/>
              </w:numPr>
              <w:wordWrap/>
              <w:adjustRightInd w:val="0"/>
              <w:snapToGrid w:val="0"/>
              <w:spacing w:line="240" w:lineRule="auto"/>
              <w:ind w:left="0" w:leftChars="0" w:right="0" w:firstLine="0" w:firstLineChars="0"/>
              <w:jc w:val="both"/>
              <w:textAlignment w:val="auto"/>
              <w:rPr>
                <w:rFonts w:hint="eastAsia"/>
                <w:highlight w:val="none"/>
                <w:lang w:val="en-US" w:eastAsia="zh-CN"/>
              </w:rPr>
            </w:pPr>
            <w:r>
              <w:rPr>
                <w:rFonts w:hint="eastAsia"/>
                <w:lang w:val="en-US" w:eastAsia="zh-CN"/>
              </w:rPr>
              <w:t xml:space="preserve">    </w:t>
            </w:r>
            <w:r>
              <w:rPr>
                <w:rFonts w:hint="eastAsia"/>
                <w:lang w:eastAsia="zh-CN"/>
              </w:rPr>
              <w:t>（</w:t>
            </w:r>
            <w:r>
              <w:rPr>
                <w:rFonts w:hint="eastAsia"/>
                <w:lang w:val="en-US" w:eastAsia="zh-CN"/>
              </w:rPr>
              <w:t>2</w:t>
            </w:r>
            <w:r>
              <w:rPr>
                <w:rFonts w:hint="eastAsia"/>
                <w:lang w:eastAsia="zh-CN"/>
              </w:rPr>
              <w:t>）</w:t>
            </w:r>
            <w:r>
              <w:rPr>
                <w:rFonts w:hint="eastAsia"/>
              </w:rPr>
              <w:t>具有高级专业技术职称及以上的得2分，中级专业技术职称的得1分，中级以下不得分，本项最高得2分；</w:t>
            </w:r>
          </w:p>
          <w:p w14:paraId="52091470">
            <w:pPr>
              <w:widowControl w:val="0"/>
              <w:wordWrap/>
              <w:adjustRightInd w:val="0"/>
              <w:snapToGrid w:val="0"/>
              <w:spacing w:line="240" w:lineRule="auto"/>
              <w:ind w:left="0" w:leftChars="0" w:right="0" w:firstLine="420" w:firstLineChars="200"/>
              <w:jc w:val="both"/>
              <w:textAlignment w:val="auto"/>
              <w:rPr>
                <w:rFonts w:hint="eastAsia"/>
                <w:highlight w:val="none"/>
                <w:lang w:val="en-US" w:eastAsia="zh-CN"/>
              </w:rPr>
            </w:pPr>
            <w:r>
              <w:rPr>
                <w:rFonts w:hint="eastAsia"/>
                <w:highlight w:val="none"/>
                <w:lang w:val="en-US" w:eastAsia="zh-CN"/>
              </w:rPr>
              <w:t>（3）根据投标人拟派的本项目项目负责人具有同类型项目服务从业经历的（如产业发展、区域经济等)，得2分；</w:t>
            </w:r>
          </w:p>
          <w:p w14:paraId="6CCDED28">
            <w:pPr>
              <w:widowControl w:val="0"/>
              <w:wordWrap/>
              <w:adjustRightInd w:val="0"/>
              <w:snapToGrid w:val="0"/>
              <w:spacing w:line="240" w:lineRule="auto"/>
              <w:ind w:left="0" w:leftChars="0" w:right="0" w:firstLine="420" w:firstLineChars="200"/>
              <w:jc w:val="both"/>
              <w:textAlignment w:val="auto"/>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投标人拟派的项目负责人具有相关</w:t>
            </w:r>
            <w:r>
              <w:rPr>
                <w:rFonts w:hint="eastAsia"/>
                <w:highlight w:val="none"/>
                <w:lang w:eastAsia="zh-CN"/>
              </w:rPr>
              <w:t>（</w:t>
            </w:r>
            <w:r>
              <w:rPr>
                <w:rFonts w:hint="eastAsia"/>
                <w:highlight w:val="none"/>
              </w:rPr>
              <w:t>如产业发展、区域经济、社会发展、城乡统筹、共同</w:t>
            </w:r>
            <w:r>
              <w:rPr>
                <w:rFonts w:hint="eastAsia"/>
                <w:highlight w:val="none"/>
                <w:lang w:val="en-US" w:eastAsia="zh-CN"/>
              </w:rPr>
              <w:t>富裕</w:t>
            </w:r>
            <w:r>
              <w:rPr>
                <w:rFonts w:hint="eastAsia"/>
                <w:highlight w:val="none"/>
              </w:rPr>
              <w:t>等</w:t>
            </w:r>
            <w:r>
              <w:rPr>
                <w:rFonts w:hint="eastAsia"/>
                <w:highlight w:val="none"/>
                <w:lang w:eastAsia="zh-CN"/>
              </w:rPr>
              <w:t>）</w:t>
            </w:r>
            <w:r>
              <w:rPr>
                <w:rFonts w:hint="eastAsia"/>
                <w:highlight w:val="none"/>
                <w:lang w:val="en-US" w:eastAsia="zh-CN"/>
              </w:rPr>
              <w:t>研究成果</w:t>
            </w:r>
            <w:r>
              <w:rPr>
                <w:rFonts w:hint="eastAsia"/>
                <w:highlight w:val="none"/>
                <w:lang w:eastAsia="zh-CN"/>
              </w:rPr>
              <w:t>（</w:t>
            </w:r>
            <w:r>
              <w:rPr>
                <w:rFonts w:hint="eastAsia"/>
                <w:highlight w:val="none"/>
              </w:rPr>
              <w:t>论文、著作、标准</w:t>
            </w:r>
            <w:r>
              <w:rPr>
                <w:rFonts w:hint="eastAsia"/>
                <w:highlight w:val="none"/>
                <w:lang w:val="en-US" w:eastAsia="zh-CN"/>
              </w:rPr>
              <w:t>或领导批示</w:t>
            </w:r>
            <w:r>
              <w:rPr>
                <w:rFonts w:hint="eastAsia"/>
                <w:highlight w:val="none"/>
              </w:rPr>
              <w:t>等</w:t>
            </w:r>
            <w:r>
              <w:rPr>
                <w:rFonts w:hint="eastAsia"/>
                <w:highlight w:val="none"/>
                <w:lang w:eastAsia="zh-CN"/>
              </w:rPr>
              <w:t>）</w:t>
            </w:r>
            <w:r>
              <w:rPr>
                <w:rFonts w:hint="eastAsia"/>
                <w:highlight w:val="none"/>
              </w:rPr>
              <w:t>，每</w:t>
            </w:r>
            <w:r>
              <w:rPr>
                <w:rFonts w:hint="eastAsia"/>
                <w:highlight w:val="none"/>
                <w:lang w:val="en-US" w:eastAsia="zh-CN"/>
              </w:rPr>
              <w:t>个得1分，本项</w:t>
            </w:r>
            <w:r>
              <w:rPr>
                <w:rFonts w:hint="eastAsia"/>
                <w:highlight w:val="none"/>
              </w:rPr>
              <w:t>最高得</w:t>
            </w:r>
            <w:r>
              <w:rPr>
                <w:rFonts w:hint="eastAsia"/>
                <w:highlight w:val="none"/>
                <w:lang w:val="en-US" w:eastAsia="zh-CN"/>
              </w:rPr>
              <w:t>2</w:t>
            </w:r>
            <w:r>
              <w:rPr>
                <w:rFonts w:hint="eastAsia"/>
                <w:highlight w:val="none"/>
              </w:rPr>
              <w:t>分。</w:t>
            </w:r>
          </w:p>
          <w:p w14:paraId="4F2F1B73">
            <w:pPr>
              <w:widowControl w:val="0"/>
              <w:wordWrap/>
              <w:adjustRightInd w:val="0"/>
              <w:snapToGrid w:val="0"/>
              <w:spacing w:line="240" w:lineRule="auto"/>
              <w:ind w:left="0" w:leftChars="0" w:right="0" w:firstLine="420" w:firstLineChars="200"/>
              <w:jc w:val="both"/>
              <w:textAlignment w:val="auto"/>
              <w:rPr>
                <w:rFonts w:hint="eastAsia" w:ascii="Times New Roman" w:hAnsi="Times New Roman" w:eastAsia="宋体" w:cs="Times New Roman"/>
                <w:color w:val="auto"/>
                <w:highlight w:val="none"/>
              </w:rPr>
            </w:pPr>
            <w:r>
              <w:rPr>
                <w:rFonts w:hint="eastAsia"/>
                <w:highlight w:val="none"/>
                <w:lang w:eastAsia="zh-CN"/>
              </w:rPr>
              <w:t>【</w:t>
            </w:r>
            <w:r>
              <w:rPr>
                <w:rFonts w:hint="eastAsia"/>
                <w:highlight w:val="none"/>
              </w:rPr>
              <w:t>证明材料</w:t>
            </w:r>
            <w:r>
              <w:rPr>
                <w:rFonts w:hint="eastAsia"/>
                <w:highlight w:val="none"/>
                <w:lang w:eastAsia="zh-CN"/>
              </w:rPr>
              <w:t>】</w:t>
            </w:r>
            <w:r>
              <w:rPr>
                <w:rFonts w:hint="eastAsia"/>
                <w:highlight w:val="none"/>
              </w:rPr>
              <w:t>须提供社保证明</w:t>
            </w:r>
            <w:r>
              <w:rPr>
                <w:rFonts w:hint="eastAsia"/>
                <w:highlight w:val="none"/>
                <w:lang w:eastAsia="zh-CN"/>
              </w:rPr>
              <w:t>（距投标截止时间3个月</w:t>
            </w:r>
            <w:r>
              <w:rPr>
                <w:rFonts w:hint="eastAsia"/>
                <w:highlight w:val="none"/>
                <w:lang w:val="en-US" w:eastAsia="zh-CN"/>
              </w:rPr>
              <w:t>内</w:t>
            </w:r>
            <w:r>
              <w:rPr>
                <w:rFonts w:hint="eastAsia"/>
                <w:highlight w:val="none"/>
                <w:lang w:eastAsia="zh-CN"/>
              </w:rPr>
              <w:t>任意</w:t>
            </w:r>
            <w:r>
              <w:rPr>
                <w:rFonts w:hint="eastAsia"/>
                <w:highlight w:val="none"/>
                <w:lang w:val="en-US" w:eastAsia="zh-CN"/>
              </w:rPr>
              <w:t>时间</w:t>
            </w:r>
            <w:r>
              <w:rPr>
                <w:rFonts w:hint="eastAsia"/>
                <w:highlight w:val="none"/>
                <w:lang w:eastAsia="zh-CN"/>
              </w:rPr>
              <w:t>的社保缴纳证明）</w:t>
            </w:r>
            <w:r>
              <w:rPr>
                <w:rFonts w:hint="eastAsia"/>
                <w:highlight w:val="none"/>
              </w:rPr>
              <w:t>、</w:t>
            </w:r>
            <w:r>
              <w:rPr>
                <w:rFonts w:hint="eastAsia"/>
                <w:highlight w:val="none"/>
                <w:lang w:val="en-US" w:eastAsia="zh-CN"/>
              </w:rPr>
              <w:t>学历学位证书复印件、</w:t>
            </w:r>
            <w:r>
              <w:rPr>
                <w:rFonts w:hint="eastAsia"/>
                <w:highlight w:val="none"/>
              </w:rPr>
              <w:t>职称证书复印件、相关经历和相关成果证明材料或评审组认可的</w:t>
            </w:r>
            <w:r>
              <w:rPr>
                <w:rFonts w:hint="eastAsia"/>
                <w:highlight w:val="none"/>
                <w:lang w:val="en-US" w:eastAsia="zh-CN"/>
              </w:rPr>
              <w:t>其他</w:t>
            </w:r>
            <w:r>
              <w:rPr>
                <w:rFonts w:hint="eastAsia"/>
                <w:highlight w:val="none"/>
              </w:rPr>
              <w:t>证明材料，否则不得分。</w:t>
            </w:r>
          </w:p>
        </w:tc>
        <w:tc>
          <w:tcPr>
            <w:tcW w:w="675" w:type="dxa"/>
            <w:tcBorders>
              <w:tl2br w:val="nil"/>
              <w:tr2bl w:val="nil"/>
            </w:tcBorders>
            <w:vAlign w:val="center"/>
          </w:tcPr>
          <w:p w14:paraId="17DE473A">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7</w:t>
            </w:r>
          </w:p>
        </w:tc>
        <w:tc>
          <w:tcPr>
            <w:tcW w:w="1468" w:type="dxa"/>
            <w:tcBorders>
              <w:tl2br w:val="nil"/>
              <w:tr2bl w:val="nil"/>
            </w:tcBorders>
            <w:vAlign w:val="center"/>
          </w:tcPr>
          <w:p w14:paraId="6F58299D">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商务分</w:t>
            </w:r>
          </w:p>
        </w:tc>
      </w:tr>
      <w:tr w14:paraId="2422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 w:type="dxa"/>
            <w:tcBorders>
              <w:tl2br w:val="nil"/>
              <w:tr2bl w:val="nil"/>
            </w:tcBorders>
            <w:vAlign w:val="center"/>
          </w:tcPr>
          <w:p w14:paraId="2FEA8326">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9</w:t>
            </w:r>
          </w:p>
        </w:tc>
        <w:tc>
          <w:tcPr>
            <w:tcW w:w="751" w:type="dxa"/>
            <w:tcBorders>
              <w:tl2br w:val="nil"/>
              <w:tr2bl w:val="nil"/>
            </w:tcBorders>
            <w:vAlign w:val="center"/>
          </w:tcPr>
          <w:p w14:paraId="504BBE9B">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项目团队情况</w:t>
            </w:r>
          </w:p>
        </w:tc>
        <w:tc>
          <w:tcPr>
            <w:tcW w:w="5397" w:type="dxa"/>
            <w:tcBorders>
              <w:tl2br w:val="nil"/>
              <w:tr2bl w:val="nil"/>
            </w:tcBorders>
            <w:vAlign w:val="center"/>
          </w:tcPr>
          <w:p w14:paraId="367C0734">
            <w:pPr>
              <w:widowControl w:val="0"/>
              <w:wordWrap/>
              <w:adjustRightInd w:val="0"/>
              <w:snapToGrid w:val="0"/>
              <w:spacing w:line="240" w:lineRule="auto"/>
              <w:ind w:left="0" w:leftChars="0" w:right="0"/>
              <w:jc w:val="both"/>
              <w:textAlignment w:val="auto"/>
              <w:rPr>
                <w:rFonts w:hint="eastAsia"/>
                <w:highlight w:val="none"/>
              </w:rPr>
            </w:pPr>
            <w:r>
              <w:rPr>
                <w:rFonts w:hint="eastAsia"/>
                <w:highlight w:val="none"/>
              </w:rPr>
              <w:t>【客观分】</w:t>
            </w:r>
          </w:p>
          <w:p w14:paraId="53FE3ABD">
            <w:pPr>
              <w:widowControl w:val="0"/>
              <w:numPr>
                <w:ilvl w:val="0"/>
                <w:numId w:val="0"/>
              </w:numPr>
              <w:wordWrap/>
              <w:adjustRightInd w:val="0"/>
              <w:snapToGrid w:val="0"/>
              <w:spacing w:line="240" w:lineRule="auto"/>
              <w:ind w:left="420" w:leftChars="200" w:right="0" w:firstLine="0" w:firstLineChars="0"/>
              <w:jc w:val="both"/>
              <w:textAlignment w:val="auto"/>
              <w:rPr>
                <w:rFonts w:hint="eastAsia"/>
                <w:highlight w:val="none"/>
                <w:lang w:eastAsia="zh-CN"/>
              </w:rPr>
            </w:pPr>
            <w:r>
              <w:rPr>
                <w:rFonts w:hint="eastAsia"/>
                <w:highlight w:val="none"/>
              </w:rPr>
              <w:t>投标人拟派的项目团队</w:t>
            </w:r>
            <w:r>
              <w:rPr>
                <w:rFonts w:hint="eastAsia"/>
                <w:highlight w:val="none"/>
                <w:lang w:eastAsia="zh-CN"/>
              </w:rPr>
              <w:t>（</w:t>
            </w:r>
            <w:r>
              <w:rPr>
                <w:rFonts w:hint="eastAsia"/>
                <w:highlight w:val="none"/>
              </w:rPr>
              <w:t>不含项目负责人</w:t>
            </w:r>
            <w:r>
              <w:rPr>
                <w:rFonts w:hint="eastAsia"/>
                <w:highlight w:val="none"/>
                <w:lang w:eastAsia="zh-CN"/>
              </w:rPr>
              <w:t>）</w:t>
            </w:r>
          </w:p>
          <w:p w14:paraId="03467FCC">
            <w:pPr>
              <w:widowControl w:val="0"/>
              <w:numPr>
                <w:ilvl w:val="0"/>
                <w:numId w:val="12"/>
              </w:numPr>
              <w:wordWrap/>
              <w:adjustRightInd w:val="0"/>
              <w:snapToGrid w:val="0"/>
              <w:spacing w:line="240" w:lineRule="auto"/>
              <w:ind w:left="0" w:leftChars="0" w:right="0" w:firstLine="420" w:firstLineChars="200"/>
              <w:jc w:val="both"/>
              <w:textAlignment w:val="auto"/>
              <w:rPr>
                <w:rFonts w:hint="eastAsia"/>
                <w:highlight w:val="none"/>
                <w:lang w:eastAsia="zh-CN"/>
              </w:rPr>
            </w:pPr>
            <w:r>
              <w:rPr>
                <w:rFonts w:hint="eastAsia"/>
                <w:highlight w:val="none"/>
                <w:lang w:eastAsia="zh-CN"/>
              </w:rPr>
              <w:t>项目团队</w:t>
            </w:r>
            <w:r>
              <w:rPr>
                <w:rFonts w:hint="eastAsia"/>
                <w:highlight w:val="none"/>
                <w:lang w:val="en-US" w:eastAsia="zh-CN"/>
              </w:rPr>
              <w:t>人数5</w:t>
            </w:r>
            <w:r>
              <w:rPr>
                <w:rFonts w:hint="eastAsia"/>
                <w:highlight w:val="none"/>
                <w:lang w:eastAsia="zh-CN"/>
              </w:rPr>
              <w:t>人及以上</w:t>
            </w:r>
            <w:r>
              <w:rPr>
                <w:rFonts w:hint="eastAsia" w:ascii="宋体" w:hAnsi="宋体" w:eastAsia="宋体" w:cs="宋体"/>
                <w:szCs w:val="24"/>
                <w:highlight w:val="none"/>
                <w:lang w:val="en-US" w:eastAsia="zh-CN"/>
              </w:rPr>
              <w:t>且人员</w:t>
            </w:r>
            <w:r>
              <w:rPr>
                <w:rFonts w:hint="eastAsia" w:ascii="宋体" w:hAnsi="宋体" w:cs="宋体"/>
                <w:szCs w:val="24"/>
                <w:highlight w:val="none"/>
                <w:lang w:val="en-US" w:eastAsia="zh-CN"/>
              </w:rPr>
              <w:t>均</w:t>
            </w:r>
            <w:r>
              <w:rPr>
                <w:rFonts w:hint="eastAsia" w:hAnsi="宋体" w:cs="宋体"/>
                <w:szCs w:val="24"/>
                <w:highlight w:val="none"/>
                <w:lang w:val="en-US" w:eastAsia="zh-CN"/>
              </w:rPr>
              <w:t>具有</w:t>
            </w:r>
            <w:r>
              <w:rPr>
                <w:rFonts w:hint="eastAsia" w:ascii="宋体" w:hAnsi="宋体" w:eastAsia="宋体" w:cs="宋体"/>
                <w:szCs w:val="24"/>
                <w:highlight w:val="none"/>
                <w:lang w:val="en-US" w:eastAsia="zh-CN"/>
              </w:rPr>
              <w:t>本科及以上</w:t>
            </w:r>
            <w:r>
              <w:rPr>
                <w:rFonts w:hint="eastAsia" w:hAnsi="宋体" w:cs="宋体"/>
                <w:szCs w:val="24"/>
                <w:highlight w:val="none"/>
                <w:lang w:val="en-US" w:eastAsia="zh-CN"/>
              </w:rPr>
              <w:t>学历，</w:t>
            </w:r>
            <w:r>
              <w:rPr>
                <w:rFonts w:hint="eastAsia"/>
                <w:highlight w:val="none"/>
                <w:lang w:val="en-US" w:eastAsia="zh-CN"/>
              </w:rPr>
              <w:t>得1分；</w:t>
            </w:r>
          </w:p>
          <w:p w14:paraId="39D3905A">
            <w:pPr>
              <w:widowControl w:val="0"/>
              <w:numPr>
                <w:ilvl w:val="0"/>
                <w:numId w:val="12"/>
              </w:numPr>
              <w:wordWrap/>
              <w:adjustRightInd w:val="0"/>
              <w:snapToGrid w:val="0"/>
              <w:spacing w:line="240" w:lineRule="auto"/>
              <w:ind w:left="0" w:leftChars="0" w:right="0" w:firstLine="420" w:firstLineChars="200"/>
              <w:jc w:val="both"/>
              <w:textAlignment w:val="auto"/>
              <w:rPr>
                <w:rFonts w:hint="eastAsia"/>
                <w:highlight w:val="none"/>
                <w:lang w:eastAsia="zh-CN"/>
              </w:rPr>
            </w:pPr>
            <w:r>
              <w:rPr>
                <w:rFonts w:hint="eastAsia"/>
                <w:highlight w:val="none"/>
                <w:lang w:eastAsia="zh-CN"/>
              </w:rPr>
              <w:t>具有高级职称的，每人得2分，</w:t>
            </w:r>
            <w:r>
              <w:rPr>
                <w:rFonts w:hint="eastAsia"/>
                <w:highlight w:val="none"/>
              </w:rPr>
              <w:t>具有中级职称的，每人得</w:t>
            </w:r>
            <w:r>
              <w:rPr>
                <w:rFonts w:hint="eastAsia"/>
                <w:highlight w:val="none"/>
                <w:lang w:val="en-US" w:eastAsia="zh-CN"/>
              </w:rPr>
              <w:t>1</w:t>
            </w:r>
            <w:r>
              <w:rPr>
                <w:rFonts w:hint="eastAsia"/>
                <w:highlight w:val="none"/>
              </w:rPr>
              <w:t>分</w:t>
            </w:r>
            <w:r>
              <w:rPr>
                <w:rFonts w:hint="eastAsia"/>
                <w:highlight w:val="none"/>
                <w:lang w:eastAsia="zh-CN"/>
              </w:rPr>
              <w:t>，</w:t>
            </w:r>
            <w:r>
              <w:rPr>
                <w:rFonts w:hint="eastAsia"/>
                <w:highlight w:val="none"/>
              </w:rPr>
              <w:t>中级以下不得分，本项目最高得</w:t>
            </w:r>
            <w:r>
              <w:rPr>
                <w:rFonts w:hint="eastAsia"/>
                <w:color w:val="auto"/>
                <w:highlight w:val="none"/>
                <w:lang w:val="en-US" w:eastAsia="zh-CN"/>
              </w:rPr>
              <w:t>4</w:t>
            </w:r>
            <w:r>
              <w:rPr>
                <w:rFonts w:hint="eastAsia"/>
                <w:color w:val="auto"/>
                <w:highlight w:val="none"/>
              </w:rPr>
              <w:t>分</w:t>
            </w:r>
            <w:r>
              <w:rPr>
                <w:rFonts w:hint="eastAsia"/>
                <w:highlight w:val="none"/>
                <w:lang w:eastAsia="zh-CN"/>
              </w:rPr>
              <w:t>；</w:t>
            </w:r>
          </w:p>
          <w:p w14:paraId="7AAB1878">
            <w:pPr>
              <w:widowControl w:val="0"/>
              <w:wordWrap/>
              <w:adjustRightInd w:val="0"/>
              <w:snapToGrid w:val="0"/>
              <w:spacing w:line="240" w:lineRule="auto"/>
              <w:ind w:left="0" w:leftChars="0" w:right="0" w:firstLine="420" w:firstLineChars="200"/>
              <w:jc w:val="both"/>
              <w:textAlignment w:val="auto"/>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根据投标人拟派的本项目团队成员专业匹配度，配置</w:t>
            </w:r>
            <w:r>
              <w:rPr>
                <w:rFonts w:hint="eastAsia"/>
                <w:highlight w:val="none"/>
              </w:rPr>
              <w:t>具有经济学、</w:t>
            </w:r>
            <w:r>
              <w:rPr>
                <w:rFonts w:hint="eastAsia"/>
                <w:highlight w:val="none"/>
                <w:lang w:val="en-US" w:eastAsia="zh-CN"/>
              </w:rPr>
              <w:t>管理</w:t>
            </w:r>
            <w:r>
              <w:rPr>
                <w:rFonts w:hint="eastAsia"/>
                <w:highlight w:val="none"/>
              </w:rPr>
              <w:t>学、</w:t>
            </w:r>
            <w:r>
              <w:rPr>
                <w:rFonts w:hint="eastAsia"/>
                <w:highlight w:val="none"/>
                <w:lang w:val="en-US" w:eastAsia="zh-CN"/>
              </w:rPr>
              <w:t>统计学、</w:t>
            </w:r>
            <w:r>
              <w:rPr>
                <w:rFonts w:hint="eastAsia"/>
                <w:color w:val="auto"/>
                <w:highlight w:val="none"/>
                <w:lang w:val="en-US" w:eastAsia="zh-CN"/>
              </w:rPr>
              <w:t>文学</w:t>
            </w:r>
            <w:r>
              <w:rPr>
                <w:rFonts w:hint="eastAsia"/>
                <w:highlight w:val="none"/>
                <w:lang w:val="en-US" w:eastAsia="zh-CN"/>
              </w:rPr>
              <w:t>或其他评审组认可的与本项目相关专业</w:t>
            </w:r>
            <w:r>
              <w:rPr>
                <w:rFonts w:hint="eastAsia"/>
                <w:highlight w:val="none"/>
              </w:rPr>
              <w:t>，每个得</w:t>
            </w:r>
            <w:r>
              <w:rPr>
                <w:rFonts w:hint="eastAsia"/>
                <w:highlight w:val="none"/>
                <w:lang w:val="en-US" w:eastAsia="zh-CN"/>
              </w:rPr>
              <w:t>1</w:t>
            </w:r>
            <w:r>
              <w:rPr>
                <w:rFonts w:hint="eastAsia"/>
                <w:highlight w:val="none"/>
              </w:rPr>
              <w:t>分，本项最高得</w:t>
            </w:r>
            <w:r>
              <w:rPr>
                <w:rFonts w:hint="eastAsia"/>
                <w:color w:val="auto"/>
                <w:highlight w:val="none"/>
                <w:lang w:val="en-US" w:eastAsia="zh-CN"/>
              </w:rPr>
              <w:t>4</w:t>
            </w:r>
            <w:r>
              <w:rPr>
                <w:rFonts w:hint="eastAsia"/>
                <w:color w:val="auto"/>
                <w:highlight w:val="none"/>
              </w:rPr>
              <w:t>分</w:t>
            </w:r>
            <w:r>
              <w:rPr>
                <w:rFonts w:hint="eastAsia"/>
                <w:highlight w:val="none"/>
                <w:lang w:eastAsia="zh-CN"/>
              </w:rPr>
              <w:t>。</w:t>
            </w:r>
          </w:p>
          <w:p w14:paraId="63BD004B">
            <w:pPr>
              <w:widowControl w:val="0"/>
              <w:wordWrap/>
              <w:adjustRightInd w:val="0"/>
              <w:snapToGrid w:val="0"/>
              <w:spacing w:line="240" w:lineRule="auto"/>
              <w:ind w:left="0" w:leftChars="0" w:right="0" w:firstLine="420" w:firstLineChars="200"/>
              <w:jc w:val="both"/>
              <w:textAlignment w:val="auto"/>
              <w:rPr>
                <w:rFonts w:hint="eastAsia" w:ascii="Times New Roman" w:hAnsi="Times New Roman" w:eastAsia="宋体" w:cs="Times New Roman"/>
                <w:color w:val="auto"/>
                <w:highlight w:val="none"/>
                <w:lang w:val="en-US" w:eastAsia="zh-CN"/>
              </w:rPr>
            </w:pPr>
            <w:r>
              <w:rPr>
                <w:rFonts w:hint="eastAsia"/>
                <w:highlight w:val="none"/>
              </w:rPr>
              <w:t>【证明材料】须提供社保证明</w:t>
            </w:r>
            <w:r>
              <w:rPr>
                <w:rFonts w:hint="eastAsia"/>
                <w:highlight w:val="none"/>
                <w:lang w:eastAsia="zh-CN"/>
              </w:rPr>
              <w:t>（距投标截止时间3个月</w:t>
            </w:r>
            <w:r>
              <w:rPr>
                <w:rFonts w:hint="eastAsia"/>
                <w:highlight w:val="none"/>
                <w:lang w:val="en-US" w:eastAsia="zh-CN"/>
              </w:rPr>
              <w:t>内</w:t>
            </w:r>
            <w:r>
              <w:rPr>
                <w:rFonts w:hint="eastAsia"/>
                <w:highlight w:val="none"/>
                <w:lang w:eastAsia="zh-CN"/>
              </w:rPr>
              <w:t>任意</w:t>
            </w:r>
            <w:r>
              <w:rPr>
                <w:rFonts w:hint="eastAsia"/>
                <w:highlight w:val="none"/>
                <w:lang w:val="en-US" w:eastAsia="zh-CN"/>
              </w:rPr>
              <w:t>时间</w:t>
            </w:r>
            <w:r>
              <w:rPr>
                <w:rFonts w:hint="eastAsia"/>
                <w:highlight w:val="none"/>
                <w:lang w:eastAsia="zh-CN"/>
              </w:rPr>
              <w:t>的社保缴纳证明）</w:t>
            </w:r>
            <w:r>
              <w:rPr>
                <w:rFonts w:hint="eastAsia"/>
                <w:highlight w:val="none"/>
              </w:rPr>
              <w:t>、</w:t>
            </w:r>
            <w:r>
              <w:rPr>
                <w:rFonts w:hint="eastAsia"/>
                <w:highlight w:val="none"/>
                <w:lang w:val="en-US" w:eastAsia="zh-CN"/>
              </w:rPr>
              <w:t>学历学位证书复印件、</w:t>
            </w:r>
            <w:r>
              <w:rPr>
                <w:rFonts w:hint="eastAsia"/>
                <w:highlight w:val="none"/>
              </w:rPr>
              <w:t>职称证书复印件、相关经历和相关成果证明材料或评审组认可的</w:t>
            </w:r>
            <w:r>
              <w:rPr>
                <w:rFonts w:hint="eastAsia"/>
                <w:highlight w:val="none"/>
                <w:lang w:val="en-US" w:eastAsia="zh-CN"/>
              </w:rPr>
              <w:t>其他</w:t>
            </w:r>
            <w:r>
              <w:rPr>
                <w:rFonts w:hint="eastAsia"/>
                <w:highlight w:val="none"/>
              </w:rPr>
              <w:t>证明材料，否则不得分。</w:t>
            </w:r>
          </w:p>
        </w:tc>
        <w:tc>
          <w:tcPr>
            <w:tcW w:w="675" w:type="dxa"/>
            <w:tcBorders>
              <w:tl2br w:val="nil"/>
              <w:tr2bl w:val="nil"/>
            </w:tcBorders>
            <w:vAlign w:val="center"/>
          </w:tcPr>
          <w:p w14:paraId="5994140E">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9</w:t>
            </w:r>
          </w:p>
        </w:tc>
        <w:tc>
          <w:tcPr>
            <w:tcW w:w="1468" w:type="dxa"/>
            <w:tcBorders>
              <w:tl2br w:val="nil"/>
              <w:tr2bl w:val="nil"/>
            </w:tcBorders>
            <w:vAlign w:val="center"/>
          </w:tcPr>
          <w:p w14:paraId="2C349001">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商务分</w:t>
            </w:r>
          </w:p>
        </w:tc>
      </w:tr>
      <w:tr w14:paraId="0639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87" w:type="dxa"/>
            <w:gridSpan w:val="3"/>
            <w:tcBorders>
              <w:tl2br w:val="nil"/>
              <w:tr2bl w:val="nil"/>
            </w:tcBorders>
            <w:vAlign w:val="center"/>
          </w:tcPr>
          <w:p w14:paraId="5228D2FB">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三、报价分</w:t>
            </w:r>
          </w:p>
        </w:tc>
        <w:tc>
          <w:tcPr>
            <w:tcW w:w="675" w:type="dxa"/>
            <w:tcBorders>
              <w:tl2br w:val="nil"/>
              <w:tr2bl w:val="nil"/>
            </w:tcBorders>
            <w:vAlign w:val="center"/>
          </w:tcPr>
          <w:p w14:paraId="396B27C8">
            <w:pPr>
              <w:widowControl w:val="0"/>
              <w:wordWrap/>
              <w:adjustRightInd w:val="0"/>
              <w:snapToGrid w:val="0"/>
              <w:spacing w:line="240" w:lineRule="auto"/>
              <w:ind w:left="0" w:leftChars="0" w:right="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10</w:t>
            </w:r>
          </w:p>
        </w:tc>
        <w:tc>
          <w:tcPr>
            <w:tcW w:w="1468" w:type="dxa"/>
            <w:tcBorders>
              <w:tl2br w:val="nil"/>
              <w:tr2bl w:val="nil"/>
            </w:tcBorders>
            <w:vAlign w:val="center"/>
          </w:tcPr>
          <w:p w14:paraId="47F1DF27">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p>
        </w:tc>
      </w:tr>
      <w:tr w14:paraId="28A6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 w:type="dxa"/>
            <w:tcBorders>
              <w:tl2br w:val="nil"/>
              <w:tr2bl w:val="nil"/>
            </w:tcBorders>
            <w:vAlign w:val="center"/>
          </w:tcPr>
          <w:p w14:paraId="7392A768">
            <w:pPr>
              <w:widowControl w:val="0"/>
              <w:wordWrap/>
              <w:adjustRightInd w:val="0"/>
              <w:snapToGrid w:val="0"/>
              <w:spacing w:line="240" w:lineRule="auto"/>
              <w:ind w:left="0" w:leftChars="0" w:right="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10</w:t>
            </w:r>
          </w:p>
        </w:tc>
        <w:tc>
          <w:tcPr>
            <w:tcW w:w="751" w:type="dxa"/>
            <w:tcBorders>
              <w:tl2br w:val="nil"/>
              <w:tr2bl w:val="nil"/>
            </w:tcBorders>
            <w:vAlign w:val="center"/>
          </w:tcPr>
          <w:p w14:paraId="008F4860">
            <w:pPr>
              <w:widowControl w:val="0"/>
              <w:wordWrap/>
              <w:adjustRightInd w:val="0"/>
              <w:snapToGrid w:val="0"/>
              <w:spacing w:line="240" w:lineRule="auto"/>
              <w:ind w:left="0" w:leftChars="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投标报价</w:t>
            </w:r>
          </w:p>
        </w:tc>
        <w:tc>
          <w:tcPr>
            <w:tcW w:w="5397" w:type="dxa"/>
            <w:tcBorders>
              <w:tl2br w:val="nil"/>
              <w:tr2bl w:val="nil"/>
            </w:tcBorders>
            <w:vAlign w:val="top"/>
          </w:tcPr>
          <w:p w14:paraId="5520CCA0">
            <w:pPr>
              <w:widowControl w:val="0"/>
              <w:wordWrap/>
              <w:adjustRightInd w:val="0"/>
              <w:snapToGrid w:val="0"/>
              <w:spacing w:line="240" w:lineRule="auto"/>
              <w:ind w:left="0" w:leftChars="0" w:right="0"/>
              <w:jc w:val="left"/>
              <w:textAlignment w:val="auto"/>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有效投标报价的最低价作为评标基准价，其最低报价为满分；按［投标报价得分=（评标基准价/投标报价）*10］的计算公式计算。</w:t>
            </w:r>
          </w:p>
          <w:p w14:paraId="2DC92416">
            <w:pPr>
              <w:widowControl w:val="0"/>
              <w:wordWrap/>
              <w:adjustRightInd w:val="0"/>
              <w:snapToGrid w:val="0"/>
              <w:spacing w:line="240" w:lineRule="auto"/>
              <w:ind w:left="0" w:leftChars="0" w:right="0"/>
              <w:jc w:val="left"/>
              <w:textAlignment w:val="auto"/>
              <w:rPr>
                <w:rFonts w:hint="eastAsia" w:ascii="宋体" w:hAnsi="宋体" w:cs="宋体"/>
                <w:szCs w:val="21"/>
                <w:highlight w:val="none"/>
              </w:rPr>
            </w:pPr>
            <w:r>
              <w:rPr>
                <w:rFonts w:hint="eastAsia" w:ascii="宋体" w:hAnsi="宋体" w:cs="宋体"/>
                <w:szCs w:val="21"/>
                <w:highlight w:val="none"/>
              </w:rPr>
              <w:t>评标过程中，不得去掉报价中的最高报价和最低报价。</w:t>
            </w:r>
          </w:p>
          <w:p w14:paraId="4FFF04E6">
            <w:pPr>
              <w:widowControl w:val="0"/>
              <w:wordWrap/>
              <w:adjustRightInd w:val="0"/>
              <w:snapToGrid w:val="0"/>
              <w:spacing w:line="240" w:lineRule="auto"/>
              <w:ind w:left="0" w:leftChars="0" w:right="0"/>
              <w:textAlignment w:val="auto"/>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对于未预留份额专门面向中小企业的政府采购服务项目，以及预留份额政府采购服务项目中的</w:t>
            </w:r>
            <w:r>
              <w:rPr>
                <w:rFonts w:hint="eastAsia" w:ascii="宋体" w:hAnsi="宋体" w:cs="宋体"/>
                <w:szCs w:val="21"/>
                <w:highlight w:val="none"/>
                <w:shd w:val="clear" w:color="auto" w:fill="auto"/>
                <w:lang w:val="en-US" w:eastAsia="zh-CN"/>
              </w:rPr>
              <w:t>非预留部分标项，对小型和微型企业的投标报价给予</w:t>
            </w:r>
            <w:r>
              <w:rPr>
                <w:rFonts w:hint="eastAsia" w:ascii="宋体" w:hAnsi="宋体" w:cs="宋体"/>
                <w:b/>
                <w:bCs/>
                <w:szCs w:val="21"/>
                <w:highlight w:val="none"/>
                <w:shd w:val="clear" w:color="auto" w:fill="auto"/>
                <w:lang w:val="en-US" w:eastAsia="zh-CN"/>
              </w:rPr>
              <w:t>10%</w:t>
            </w:r>
            <w:r>
              <w:rPr>
                <w:rFonts w:hint="eastAsia" w:ascii="宋体" w:hAnsi="宋体" w:cs="宋体"/>
                <w:szCs w:val="21"/>
                <w:highlight w:val="none"/>
                <w:shd w:val="clear" w:color="auto" w:fill="auto"/>
                <w:lang w:val="en-US" w:eastAsia="zh-CN"/>
              </w:rPr>
              <w:t>的扣除，用扣除后的价格参与评审。</w:t>
            </w:r>
            <w:bookmarkStart w:id="70" w:name="_Toc8202"/>
            <w:r>
              <w:rPr>
                <w:rFonts w:hint="eastAsia" w:ascii="宋体" w:hAnsi="宋体" w:cs="宋体"/>
                <w:szCs w:val="21"/>
                <w:highlight w:val="none"/>
                <w:shd w:val="clear" w:color="auto" w:fill="auto"/>
                <w:lang w:val="en-US" w:eastAsia="zh-CN"/>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Cs w:val="21"/>
                <w:highlight w:val="none"/>
                <w:shd w:val="clear" w:color="auto" w:fill="auto"/>
                <w:lang w:val="en-US" w:eastAsia="zh-CN"/>
              </w:rPr>
              <w:t>4%</w:t>
            </w:r>
            <w:r>
              <w:rPr>
                <w:rFonts w:hint="eastAsia" w:ascii="宋体" w:hAnsi="宋体" w:cs="宋体"/>
                <w:szCs w:val="21"/>
                <w:highlight w:val="none"/>
                <w:shd w:val="clear" w:color="auto" w:fill="auto"/>
                <w:lang w:val="en-US" w:eastAsia="zh-CN"/>
              </w:rPr>
              <w:t>的扣除，用扣除后的价格参加评审。</w:t>
            </w:r>
            <w:bookmarkEnd w:id="70"/>
          </w:p>
        </w:tc>
        <w:tc>
          <w:tcPr>
            <w:tcW w:w="675" w:type="dxa"/>
            <w:tcBorders>
              <w:tl2br w:val="nil"/>
              <w:tr2bl w:val="nil"/>
            </w:tcBorders>
            <w:vAlign w:val="center"/>
          </w:tcPr>
          <w:p w14:paraId="64F5031D">
            <w:pPr>
              <w:widowControl w:val="0"/>
              <w:wordWrap/>
              <w:adjustRightInd w:val="0"/>
              <w:snapToGrid w:val="0"/>
              <w:spacing w:line="240" w:lineRule="auto"/>
              <w:ind w:left="0" w:leftChars="0" w:right="0"/>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10</w:t>
            </w:r>
          </w:p>
        </w:tc>
        <w:tc>
          <w:tcPr>
            <w:tcW w:w="1468" w:type="dxa"/>
            <w:tcBorders>
              <w:tl2br w:val="nil"/>
              <w:tr2bl w:val="nil"/>
            </w:tcBorders>
            <w:vAlign w:val="center"/>
          </w:tcPr>
          <w:p w14:paraId="331BD502">
            <w:pPr>
              <w:widowControl w:val="0"/>
              <w:wordWrap/>
              <w:adjustRightInd w:val="0"/>
              <w:snapToGrid w:val="0"/>
              <w:spacing w:line="240" w:lineRule="auto"/>
              <w:ind w:left="0" w:leftChars="0" w:right="0"/>
              <w:jc w:val="center"/>
              <w:textAlignment w:val="auto"/>
              <w:rPr>
                <w:rFonts w:hint="eastAsia" w:ascii="Times New Roman" w:hAnsi="Times New Roman" w:eastAsia="宋体" w:cs="Times New Roman"/>
                <w:color w:val="auto"/>
                <w:highlight w:val="none"/>
              </w:rPr>
            </w:pPr>
            <w:r>
              <w:rPr>
                <w:rFonts w:hint="eastAsia" w:cs="Times New Roman"/>
                <w:color w:val="auto"/>
                <w:highlight w:val="none"/>
                <w:lang w:val="en-US" w:eastAsia="zh-CN"/>
              </w:rPr>
              <w:t>价格分</w:t>
            </w:r>
          </w:p>
        </w:tc>
      </w:tr>
    </w:tbl>
    <w:p w14:paraId="31942E3C">
      <w:pPr>
        <w:adjustRightInd/>
        <w:spacing w:line="360" w:lineRule="auto"/>
        <w:ind w:firstLine="482" w:firstLineChars="200"/>
        <w:rPr>
          <w:rFonts w:hint="eastAsia" w:ascii="宋体" w:hAnsi="宋体" w:eastAsia="宋体" w:cs="宋体"/>
          <w:b/>
          <w:kern w:val="0"/>
          <w:sz w:val="24"/>
        </w:rPr>
      </w:pPr>
    </w:p>
    <w:p w14:paraId="5A2DF1FC">
      <w:pPr>
        <w:adjustRightInd/>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“*”备注：供应商编制响应文件时，建议按此目录（序号和内容）提供评审标准相应的商务技术资料。</w:t>
      </w:r>
    </w:p>
    <w:p w14:paraId="4A8ADE73">
      <w:pPr>
        <w:adjustRightInd/>
        <w:spacing w:line="360" w:lineRule="auto"/>
        <w:ind w:firstLine="482" w:firstLineChars="200"/>
        <w:rPr>
          <w:rFonts w:hint="eastAsia" w:ascii="宋体" w:hAnsi="宋体" w:eastAsia="宋体" w:cs="宋体"/>
          <w:b/>
          <w:kern w:val="0"/>
          <w:sz w:val="24"/>
        </w:rPr>
      </w:pPr>
    </w:p>
    <w:p w14:paraId="5E960F5F">
      <w:pPr>
        <w:pStyle w:val="219"/>
        <w:spacing w:before="0"/>
        <w:ind w:firstLine="643"/>
        <w:jc w:val="center"/>
        <w:rPr>
          <w:rFonts w:hint="eastAsia" w:ascii="宋体" w:hAnsi="宋体" w:eastAsia="宋体" w:cs="宋体"/>
          <w:b/>
        </w:rPr>
      </w:pPr>
      <w:r>
        <w:rPr>
          <w:rFonts w:hint="eastAsia" w:ascii="宋体" w:hAnsi="宋体" w:eastAsia="宋体" w:cs="宋体"/>
          <w:b/>
          <w:sz w:val="32"/>
        </w:rPr>
        <w:t>一、评审方法</w:t>
      </w:r>
    </w:p>
    <w:p w14:paraId="303DE5A6">
      <w:pPr>
        <w:adjustRightInd/>
        <w:spacing w:line="360" w:lineRule="auto"/>
        <w:rPr>
          <w:rFonts w:hint="eastAsia" w:ascii="宋体" w:hAnsi="宋体" w:eastAsia="宋体" w:cs="宋体"/>
          <w:kern w:val="0"/>
          <w:sz w:val="24"/>
        </w:rPr>
      </w:pPr>
      <w:r>
        <w:rPr>
          <w:rFonts w:hint="eastAsia" w:ascii="宋体" w:hAnsi="宋体" w:eastAsia="宋体" w:cs="宋体"/>
          <w:b/>
          <w:kern w:val="0"/>
          <w:sz w:val="24"/>
        </w:rPr>
        <w:t>1.综合评分法。</w:t>
      </w:r>
      <w:r>
        <w:rPr>
          <w:rFonts w:hint="eastAsia" w:ascii="宋体" w:hAnsi="宋体" w:eastAsia="宋体" w:cs="宋体"/>
          <w:kern w:val="0"/>
          <w:sz w:val="24"/>
        </w:rPr>
        <w:t>综合评分法，是指响应文件满足磋商文件全部实质性要求，且按照评审因素的量化指标评审得分最高的供应商为成交候选人的评审方法。</w:t>
      </w:r>
    </w:p>
    <w:p w14:paraId="775F3B90">
      <w:pPr>
        <w:adjustRightInd/>
        <w:spacing w:line="360" w:lineRule="auto"/>
        <w:rPr>
          <w:rFonts w:hint="eastAsia" w:ascii="宋体" w:hAnsi="宋体" w:eastAsia="宋体" w:cs="宋体"/>
          <w:kern w:val="0"/>
          <w:sz w:val="24"/>
        </w:rPr>
      </w:pPr>
    </w:p>
    <w:p w14:paraId="080206FB">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二、磋商小组的组成</w:t>
      </w:r>
    </w:p>
    <w:p w14:paraId="22444A53">
      <w:pPr>
        <w:pStyle w:val="219"/>
        <w:spacing w:before="0"/>
        <w:ind w:firstLine="0" w:firstLineChars="0"/>
        <w:rPr>
          <w:rFonts w:hint="eastAsia" w:ascii="宋体" w:hAnsi="宋体" w:eastAsia="宋体" w:cs="宋体"/>
          <w:b/>
          <w:kern w:val="0"/>
        </w:rPr>
      </w:pPr>
      <w:r>
        <w:rPr>
          <w:rFonts w:hint="eastAsia" w:ascii="宋体" w:hAnsi="宋体" w:eastAsia="宋体" w:cs="宋体"/>
          <w:b/>
          <w:kern w:val="0"/>
        </w:rPr>
        <w:t>1.磋商小组的组成。</w:t>
      </w:r>
    </w:p>
    <w:p w14:paraId="4A1F56BA">
      <w:pPr>
        <w:pStyle w:val="219"/>
        <w:spacing w:before="0"/>
        <w:ind w:firstLine="480"/>
        <w:rPr>
          <w:rFonts w:hint="eastAsia" w:ascii="宋体" w:hAnsi="宋体" w:eastAsia="宋体" w:cs="宋体"/>
        </w:rPr>
      </w:pPr>
      <w:r>
        <w:rPr>
          <w:rFonts w:hint="eastAsia" w:ascii="宋体" w:hAnsi="宋体" w:eastAsia="宋体" w:cs="宋体"/>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022CA25A">
      <w:pPr>
        <w:pStyle w:val="219"/>
        <w:spacing w:before="0"/>
        <w:ind w:firstLine="480"/>
        <w:rPr>
          <w:rFonts w:hint="eastAsia" w:ascii="宋体" w:hAnsi="宋体" w:eastAsia="宋体" w:cs="宋体"/>
        </w:rPr>
      </w:pPr>
      <w:r>
        <w:rPr>
          <w:rFonts w:hint="eastAsia" w:ascii="宋体" w:hAnsi="宋体" w:eastAsia="宋体" w:cs="宋体"/>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C28A93C">
      <w:pPr>
        <w:snapToGrid w:val="0"/>
        <w:spacing w:line="360" w:lineRule="auto"/>
        <w:rPr>
          <w:rFonts w:hint="eastAsia" w:ascii="宋体" w:hAnsi="宋体" w:eastAsia="宋体" w:cs="宋体"/>
          <w:b/>
          <w:kern w:val="0"/>
          <w:sz w:val="24"/>
          <w:szCs w:val="20"/>
        </w:rPr>
      </w:pPr>
      <w:r>
        <w:rPr>
          <w:rFonts w:hint="eastAsia" w:ascii="宋体" w:hAnsi="宋体" w:eastAsia="宋体" w:cs="宋体"/>
          <w:b/>
          <w:kern w:val="0"/>
          <w:sz w:val="24"/>
          <w:szCs w:val="20"/>
        </w:rPr>
        <w:t>2.磋商小组的组成人员的回避。</w:t>
      </w:r>
    </w:p>
    <w:p w14:paraId="75103677">
      <w:pPr>
        <w:pStyle w:val="219"/>
        <w:spacing w:before="0"/>
        <w:ind w:firstLine="480"/>
        <w:rPr>
          <w:rFonts w:hint="eastAsia" w:ascii="宋体" w:hAnsi="宋体" w:eastAsia="宋体" w:cs="宋体"/>
        </w:rPr>
      </w:pPr>
      <w:r>
        <w:rPr>
          <w:rFonts w:hint="eastAsia" w:ascii="宋体" w:hAnsi="宋体" w:eastAsia="宋体" w:cs="宋体"/>
        </w:rPr>
        <w:t>在政府采购活动中，磋商小组的组成人员与供应商有下列利害关系之一的，应当回避：</w:t>
      </w:r>
    </w:p>
    <w:p w14:paraId="1435C3F6">
      <w:pPr>
        <w:pStyle w:val="219"/>
        <w:spacing w:before="0"/>
        <w:ind w:firstLine="0" w:firstLineChars="0"/>
        <w:rPr>
          <w:rFonts w:hint="eastAsia" w:ascii="宋体" w:hAnsi="宋体" w:eastAsia="宋体" w:cs="宋体"/>
          <w:kern w:val="0"/>
        </w:rPr>
      </w:pPr>
      <w:r>
        <w:rPr>
          <w:rFonts w:hint="eastAsia" w:ascii="宋体" w:hAnsi="宋体" w:eastAsia="宋体" w:cs="宋体"/>
          <w:kern w:val="0"/>
        </w:rPr>
        <w:t>　　2.1参加采购活动前3年内与供应商存在劳动关系；</w:t>
      </w:r>
    </w:p>
    <w:p w14:paraId="20DDE88E">
      <w:pPr>
        <w:pStyle w:val="219"/>
        <w:spacing w:before="0"/>
        <w:ind w:firstLine="0" w:firstLineChars="0"/>
        <w:rPr>
          <w:rFonts w:hint="eastAsia" w:ascii="宋体" w:hAnsi="宋体" w:eastAsia="宋体" w:cs="宋体"/>
          <w:kern w:val="0"/>
        </w:rPr>
      </w:pPr>
      <w:r>
        <w:rPr>
          <w:rFonts w:hint="eastAsia" w:ascii="宋体" w:hAnsi="宋体" w:eastAsia="宋体" w:cs="宋体"/>
          <w:kern w:val="0"/>
        </w:rPr>
        <w:t>　　2.2参加采购活动前3年内担任供应商的董事、监事；</w:t>
      </w:r>
    </w:p>
    <w:p w14:paraId="4AAB02F1">
      <w:pPr>
        <w:pStyle w:val="219"/>
        <w:spacing w:before="0"/>
        <w:ind w:firstLine="0" w:firstLineChars="0"/>
        <w:rPr>
          <w:rFonts w:hint="eastAsia" w:ascii="宋体" w:hAnsi="宋体" w:eastAsia="宋体" w:cs="宋体"/>
          <w:kern w:val="0"/>
        </w:rPr>
      </w:pPr>
      <w:r>
        <w:rPr>
          <w:rFonts w:hint="eastAsia" w:ascii="宋体" w:hAnsi="宋体" w:eastAsia="宋体" w:cs="宋体"/>
          <w:kern w:val="0"/>
        </w:rPr>
        <w:t>　　2.3参加采购活动前3年内是供应商的控股股东或者实际控制人；</w:t>
      </w:r>
    </w:p>
    <w:p w14:paraId="30D9C375">
      <w:pPr>
        <w:pStyle w:val="219"/>
        <w:spacing w:before="0"/>
        <w:ind w:firstLine="480" w:firstLineChars="0"/>
        <w:rPr>
          <w:rFonts w:hint="eastAsia" w:ascii="宋体" w:hAnsi="宋体" w:eastAsia="宋体" w:cs="宋体"/>
          <w:kern w:val="0"/>
        </w:rPr>
      </w:pPr>
      <w:r>
        <w:rPr>
          <w:rFonts w:hint="eastAsia" w:ascii="宋体" w:hAnsi="宋体" w:eastAsia="宋体" w:cs="宋体"/>
          <w:kern w:val="0"/>
        </w:rPr>
        <w:t>2.4与供应商的法定代表人或者负责人有夫妻、直系血亲、三代以内旁系血亲或者近姻亲关系；</w:t>
      </w:r>
    </w:p>
    <w:p w14:paraId="10D82525">
      <w:pPr>
        <w:pStyle w:val="219"/>
        <w:spacing w:before="0"/>
        <w:ind w:firstLine="480" w:firstLineChars="0"/>
        <w:rPr>
          <w:rFonts w:hint="eastAsia" w:ascii="宋体" w:hAnsi="宋体" w:eastAsia="宋体" w:cs="宋体"/>
          <w:kern w:val="0"/>
        </w:rPr>
      </w:pPr>
      <w:r>
        <w:rPr>
          <w:rFonts w:hint="eastAsia" w:ascii="宋体" w:hAnsi="宋体" w:eastAsia="宋体" w:cs="宋体"/>
          <w:kern w:val="0"/>
        </w:rPr>
        <w:t>2.5与供应商有其他可能影响政府采购活动公平、公正进行的关系。</w:t>
      </w:r>
    </w:p>
    <w:p w14:paraId="3680DEF6">
      <w:pPr>
        <w:snapToGrid w:val="0"/>
        <w:spacing w:line="360" w:lineRule="auto"/>
        <w:ind w:left="120" w:leftChars="57" w:firstLine="482" w:firstLineChars="150"/>
        <w:jc w:val="center"/>
        <w:rPr>
          <w:rFonts w:hint="eastAsia" w:ascii="宋体" w:hAnsi="宋体" w:eastAsia="宋体" w:cs="宋体"/>
          <w:b/>
          <w:sz w:val="32"/>
        </w:rPr>
      </w:pPr>
    </w:p>
    <w:p w14:paraId="4C46A929">
      <w:pPr>
        <w:snapToGrid w:val="0"/>
        <w:spacing w:line="360" w:lineRule="auto"/>
        <w:ind w:left="120" w:leftChars="57" w:firstLine="482" w:firstLineChars="150"/>
        <w:jc w:val="center"/>
        <w:rPr>
          <w:rFonts w:hint="eastAsia" w:ascii="宋体" w:hAnsi="宋体" w:eastAsia="宋体" w:cs="宋体"/>
          <w:b/>
          <w:sz w:val="32"/>
          <w:szCs w:val="32"/>
        </w:rPr>
      </w:pPr>
      <w:r>
        <w:rPr>
          <w:rFonts w:hint="eastAsia" w:ascii="宋体" w:hAnsi="宋体" w:eastAsia="宋体" w:cs="宋体"/>
          <w:b/>
          <w:sz w:val="32"/>
        </w:rPr>
        <w:t>三、磋商小组的职责</w:t>
      </w:r>
    </w:p>
    <w:p w14:paraId="37E42B0A">
      <w:pPr>
        <w:pStyle w:val="219"/>
        <w:spacing w:before="0"/>
        <w:ind w:firstLine="0" w:firstLineChars="0"/>
        <w:rPr>
          <w:rFonts w:hint="eastAsia" w:ascii="宋体" w:hAnsi="宋体" w:eastAsia="宋体" w:cs="宋体"/>
          <w:b/>
          <w:kern w:val="0"/>
          <w:szCs w:val="24"/>
        </w:rPr>
      </w:pPr>
      <w:r>
        <w:rPr>
          <w:rFonts w:hint="eastAsia" w:ascii="宋体" w:hAnsi="宋体" w:eastAsia="宋体" w:cs="宋体"/>
          <w:b/>
          <w:kern w:val="0"/>
          <w:szCs w:val="24"/>
        </w:rPr>
        <w:t>1.磋商小组负责具体评审事务，并独立履行下列职责：</w:t>
      </w:r>
    </w:p>
    <w:p w14:paraId="1AFB8D41">
      <w:pPr>
        <w:pStyle w:val="219"/>
        <w:spacing w:before="0"/>
        <w:ind w:firstLine="480"/>
        <w:rPr>
          <w:rFonts w:hint="eastAsia" w:ascii="宋体" w:hAnsi="宋体" w:eastAsia="宋体" w:cs="宋体"/>
        </w:rPr>
      </w:pPr>
      <w:r>
        <w:rPr>
          <w:rFonts w:hint="eastAsia" w:ascii="宋体" w:hAnsi="宋体" w:eastAsia="宋体" w:cs="宋体"/>
        </w:rPr>
        <w:t>1.1</w:t>
      </w:r>
      <w:r>
        <w:rPr>
          <w:rFonts w:hint="eastAsia" w:ascii="宋体" w:hAnsi="宋体" w:eastAsia="宋体" w:cs="宋体"/>
          <w:szCs w:val="24"/>
        </w:rPr>
        <w:t>对供应商的资格进行审查；</w:t>
      </w:r>
      <w:r>
        <w:rPr>
          <w:rFonts w:hint="eastAsia" w:ascii="宋体" w:hAnsi="宋体" w:eastAsia="宋体" w:cs="宋体"/>
        </w:rPr>
        <w:t>对响应文件的有效性、完整性和响应程度进行审查；</w:t>
      </w:r>
    </w:p>
    <w:p w14:paraId="45DD8A3A">
      <w:pPr>
        <w:pStyle w:val="219"/>
        <w:spacing w:before="0"/>
        <w:ind w:firstLine="480"/>
        <w:rPr>
          <w:rFonts w:hint="eastAsia" w:ascii="宋体" w:hAnsi="宋体" w:eastAsia="宋体" w:cs="宋体"/>
        </w:rPr>
      </w:pPr>
      <w:r>
        <w:rPr>
          <w:rFonts w:hint="eastAsia" w:ascii="宋体" w:hAnsi="宋体" w:eastAsia="宋体" w:cs="宋体"/>
        </w:rPr>
        <w:t>1.2审查、评价响应文件是否符合磋商文件的商务、技术等实质性要求；</w:t>
      </w:r>
    </w:p>
    <w:p w14:paraId="19B27396">
      <w:pPr>
        <w:pStyle w:val="219"/>
        <w:spacing w:before="0"/>
        <w:ind w:firstLine="480"/>
        <w:rPr>
          <w:rFonts w:hint="eastAsia" w:ascii="宋体" w:hAnsi="宋体" w:eastAsia="宋体" w:cs="宋体"/>
        </w:rPr>
      </w:pPr>
      <w:r>
        <w:rPr>
          <w:rFonts w:hint="eastAsia" w:ascii="宋体" w:hAnsi="宋体" w:eastAsia="宋体" w:cs="宋体"/>
        </w:rPr>
        <w:t>1.3要求供应商对响应文件有关事项作出澄清、说明或者更正；</w:t>
      </w:r>
    </w:p>
    <w:p w14:paraId="2EE52631">
      <w:pPr>
        <w:pStyle w:val="219"/>
        <w:spacing w:before="0"/>
        <w:ind w:firstLine="480"/>
        <w:rPr>
          <w:rFonts w:hint="eastAsia" w:ascii="宋体" w:hAnsi="宋体" w:eastAsia="宋体" w:cs="宋体"/>
        </w:rPr>
      </w:pPr>
      <w:r>
        <w:rPr>
          <w:rFonts w:hint="eastAsia" w:ascii="宋体" w:hAnsi="宋体" w:eastAsia="宋体" w:cs="宋体"/>
        </w:rPr>
        <w:t>1.4磋商小组集中与单一供应商分别进行磋商；</w:t>
      </w:r>
    </w:p>
    <w:p w14:paraId="4442B9A1">
      <w:pPr>
        <w:pStyle w:val="219"/>
        <w:spacing w:before="0"/>
        <w:ind w:firstLine="480"/>
        <w:rPr>
          <w:rFonts w:hint="eastAsia" w:ascii="宋体" w:hAnsi="宋体" w:eastAsia="宋体" w:cs="宋体"/>
        </w:rPr>
      </w:pPr>
      <w:r>
        <w:rPr>
          <w:rFonts w:hint="eastAsia" w:ascii="宋体" w:hAnsi="宋体" w:eastAsia="宋体" w:cs="宋体"/>
        </w:rPr>
        <w:t>1.5确定磋商文件的变动情况，并确定提交最后报价的供应商；</w:t>
      </w:r>
    </w:p>
    <w:p w14:paraId="226CAE12">
      <w:pPr>
        <w:pStyle w:val="219"/>
        <w:spacing w:before="0"/>
        <w:ind w:firstLine="480"/>
        <w:rPr>
          <w:rFonts w:hint="eastAsia" w:ascii="宋体" w:hAnsi="宋体" w:eastAsia="宋体" w:cs="宋体"/>
        </w:rPr>
      </w:pPr>
      <w:r>
        <w:rPr>
          <w:rFonts w:hint="eastAsia" w:ascii="宋体" w:hAnsi="宋体" w:eastAsia="宋体" w:cs="宋体"/>
        </w:rPr>
        <w:t>1.6根据磋商文件确定的评审办法及评审标准对提交最后报价的供应商的响应文件和最后报价采用综合评分法进行综合评分；</w:t>
      </w:r>
    </w:p>
    <w:p w14:paraId="6E5D979B">
      <w:pPr>
        <w:pStyle w:val="219"/>
        <w:spacing w:before="0"/>
        <w:ind w:firstLine="480"/>
        <w:rPr>
          <w:rFonts w:hint="eastAsia" w:ascii="宋体" w:hAnsi="宋体" w:eastAsia="宋体" w:cs="宋体"/>
        </w:rPr>
      </w:pPr>
      <w:r>
        <w:rPr>
          <w:rFonts w:hint="eastAsia" w:ascii="宋体" w:hAnsi="宋体" w:eastAsia="宋体" w:cs="宋体"/>
        </w:rPr>
        <w:t>1.7编制评审报告，确定成交候选人名单，以及根据采购人委托直接确定成交人；</w:t>
      </w:r>
    </w:p>
    <w:p w14:paraId="7B184709">
      <w:pPr>
        <w:pStyle w:val="219"/>
        <w:spacing w:before="0"/>
        <w:ind w:firstLine="480"/>
        <w:rPr>
          <w:rFonts w:hint="eastAsia" w:ascii="宋体" w:hAnsi="宋体" w:eastAsia="宋体" w:cs="宋体"/>
        </w:rPr>
      </w:pPr>
      <w:r>
        <w:rPr>
          <w:rFonts w:hint="eastAsia" w:ascii="宋体" w:hAnsi="宋体" w:eastAsia="宋体" w:cs="宋体"/>
        </w:rPr>
        <w:t>1.8向采购人、采购机构或者有关部门报告评审中发现的违法行为；</w:t>
      </w:r>
    </w:p>
    <w:p w14:paraId="7DEC1819">
      <w:pPr>
        <w:pStyle w:val="219"/>
        <w:spacing w:before="0"/>
        <w:ind w:firstLine="480"/>
        <w:rPr>
          <w:rFonts w:hint="eastAsia" w:ascii="宋体" w:hAnsi="宋体" w:eastAsia="宋体" w:cs="宋体"/>
        </w:rPr>
      </w:pPr>
      <w:r>
        <w:rPr>
          <w:rFonts w:hint="eastAsia" w:ascii="宋体" w:hAnsi="宋体" w:eastAsia="宋体" w:cs="宋体"/>
        </w:rPr>
        <w:t>1.9法律、法规、规章、磋商文件等规定的其它事项。</w:t>
      </w:r>
    </w:p>
    <w:p w14:paraId="60F33BE5">
      <w:pPr>
        <w:pStyle w:val="219"/>
        <w:spacing w:before="0"/>
        <w:ind w:firstLine="0" w:firstLineChars="0"/>
        <w:rPr>
          <w:rFonts w:hint="eastAsia" w:ascii="宋体" w:hAnsi="宋体" w:eastAsia="宋体" w:cs="宋体"/>
          <w:b/>
          <w:kern w:val="0"/>
          <w:szCs w:val="24"/>
        </w:rPr>
      </w:pPr>
      <w:r>
        <w:rPr>
          <w:rFonts w:hint="eastAsia" w:ascii="宋体" w:hAnsi="宋体" w:eastAsia="宋体" w:cs="宋体"/>
          <w:b/>
          <w:kern w:val="0"/>
          <w:szCs w:val="24"/>
        </w:rPr>
        <w:t>2.磋商小组及其成员不得有下列行为：</w:t>
      </w:r>
    </w:p>
    <w:p w14:paraId="54501F69">
      <w:pPr>
        <w:pStyle w:val="219"/>
        <w:spacing w:before="0"/>
        <w:ind w:firstLine="480"/>
        <w:rPr>
          <w:rFonts w:hint="eastAsia" w:ascii="宋体" w:hAnsi="宋体" w:eastAsia="宋体" w:cs="宋体"/>
        </w:rPr>
      </w:pPr>
      <w:r>
        <w:rPr>
          <w:rFonts w:hint="eastAsia" w:ascii="宋体" w:hAnsi="宋体" w:eastAsia="宋体" w:cs="宋体"/>
        </w:rPr>
        <w:t>2.1确定参与本项目至评审结束前私自接触供应商；</w:t>
      </w:r>
    </w:p>
    <w:p w14:paraId="28541C34">
      <w:pPr>
        <w:pStyle w:val="219"/>
        <w:spacing w:before="0"/>
        <w:ind w:firstLine="480"/>
        <w:rPr>
          <w:rFonts w:hint="eastAsia" w:ascii="宋体" w:hAnsi="宋体" w:eastAsia="宋体" w:cs="宋体"/>
        </w:rPr>
      </w:pPr>
      <w:r>
        <w:rPr>
          <w:rFonts w:hint="eastAsia" w:ascii="宋体" w:hAnsi="宋体" w:eastAsia="宋体" w:cs="宋体"/>
        </w:rPr>
        <w:t xml:space="preserve">2.2接受供应商提出的“超出响应文件的范围或者改变响应文件的实质性内容”的澄清、说明或者更正； </w:t>
      </w:r>
    </w:p>
    <w:p w14:paraId="6D7CA4ED">
      <w:pPr>
        <w:pStyle w:val="219"/>
        <w:spacing w:before="0"/>
        <w:ind w:firstLine="480"/>
        <w:rPr>
          <w:rFonts w:hint="eastAsia" w:ascii="宋体" w:hAnsi="宋体" w:eastAsia="宋体" w:cs="宋体"/>
        </w:rPr>
      </w:pPr>
      <w:r>
        <w:rPr>
          <w:rFonts w:hint="eastAsia" w:ascii="宋体" w:hAnsi="宋体" w:eastAsia="宋体" w:cs="宋体"/>
        </w:rPr>
        <w:t>2.3违反评审纪律发表倾向性意见或者征询采购人的倾向性意见；</w:t>
      </w:r>
    </w:p>
    <w:p w14:paraId="167556F6">
      <w:pPr>
        <w:pStyle w:val="219"/>
        <w:spacing w:before="0"/>
        <w:ind w:firstLine="480"/>
        <w:rPr>
          <w:rFonts w:hint="eastAsia" w:ascii="宋体" w:hAnsi="宋体" w:eastAsia="宋体" w:cs="宋体"/>
        </w:rPr>
      </w:pPr>
      <w:r>
        <w:rPr>
          <w:rFonts w:hint="eastAsia" w:ascii="宋体" w:hAnsi="宋体" w:eastAsia="宋体" w:cs="宋体"/>
        </w:rPr>
        <w:t>2.4对需要专业判断的主观评审因素协商评分；</w:t>
      </w:r>
    </w:p>
    <w:p w14:paraId="56957933">
      <w:pPr>
        <w:pStyle w:val="219"/>
        <w:spacing w:before="0"/>
        <w:ind w:firstLine="480"/>
        <w:rPr>
          <w:rFonts w:hint="eastAsia" w:ascii="宋体" w:hAnsi="宋体" w:eastAsia="宋体" w:cs="宋体"/>
        </w:rPr>
      </w:pPr>
      <w:r>
        <w:rPr>
          <w:rFonts w:hint="eastAsia" w:ascii="宋体" w:hAnsi="宋体" w:eastAsia="宋体" w:cs="宋体"/>
        </w:rPr>
        <w:t>2.5在评审过程中擅离职守，影响评审程序正常进行的；</w:t>
      </w:r>
    </w:p>
    <w:p w14:paraId="0699B8D1">
      <w:pPr>
        <w:pStyle w:val="219"/>
        <w:spacing w:before="0"/>
        <w:ind w:firstLine="480"/>
        <w:rPr>
          <w:rFonts w:hint="eastAsia" w:ascii="宋体" w:hAnsi="宋体" w:eastAsia="宋体" w:cs="宋体"/>
        </w:rPr>
      </w:pPr>
      <w:r>
        <w:rPr>
          <w:rFonts w:hint="eastAsia" w:ascii="宋体" w:hAnsi="宋体" w:eastAsia="宋体" w:cs="宋体"/>
        </w:rPr>
        <w:t>2.6记录、复制或者带走任何评审资料；</w:t>
      </w:r>
    </w:p>
    <w:p w14:paraId="0870C44B">
      <w:pPr>
        <w:pStyle w:val="219"/>
        <w:spacing w:before="0"/>
        <w:ind w:firstLine="480"/>
        <w:rPr>
          <w:rFonts w:hint="eastAsia" w:ascii="宋体" w:hAnsi="宋体" w:eastAsia="宋体" w:cs="宋体"/>
        </w:rPr>
      </w:pPr>
      <w:r>
        <w:rPr>
          <w:rFonts w:hint="eastAsia" w:ascii="宋体" w:hAnsi="宋体" w:eastAsia="宋体" w:cs="宋体"/>
        </w:rPr>
        <w:t>2.7其他不遵守评审纪律的行为。</w:t>
      </w:r>
    </w:p>
    <w:p w14:paraId="563357DA">
      <w:pPr>
        <w:pStyle w:val="219"/>
        <w:spacing w:before="0"/>
        <w:ind w:firstLine="480"/>
        <w:rPr>
          <w:rFonts w:hint="eastAsia" w:ascii="宋体" w:hAnsi="宋体" w:eastAsia="宋体" w:cs="宋体"/>
        </w:rPr>
      </w:pPr>
      <w:r>
        <w:rPr>
          <w:rFonts w:hint="eastAsia" w:ascii="宋体" w:hAnsi="宋体" w:eastAsia="宋体" w:cs="宋体"/>
        </w:rPr>
        <w:t>磋商小组成员有2.1-2.5行为之一的，其评审意见无效，并不得获取评审劳务报酬和报销异地评审差旅费。</w:t>
      </w:r>
    </w:p>
    <w:p w14:paraId="510A24BD">
      <w:pPr>
        <w:pStyle w:val="219"/>
        <w:spacing w:before="0"/>
        <w:ind w:firstLine="0" w:firstLineChars="0"/>
        <w:rPr>
          <w:rFonts w:hint="eastAsia" w:ascii="宋体" w:hAnsi="宋体" w:eastAsia="宋体" w:cs="宋体"/>
          <w:b/>
        </w:rPr>
      </w:pPr>
    </w:p>
    <w:p w14:paraId="637D601E">
      <w:pPr>
        <w:pStyle w:val="219"/>
        <w:spacing w:before="0"/>
        <w:ind w:firstLine="0" w:firstLineChars="0"/>
        <w:jc w:val="center"/>
        <w:rPr>
          <w:rFonts w:hint="eastAsia" w:ascii="宋体" w:hAnsi="宋体" w:eastAsia="宋体" w:cs="宋体"/>
          <w:b/>
          <w:sz w:val="32"/>
        </w:rPr>
      </w:pPr>
      <w:r>
        <w:rPr>
          <w:rFonts w:hint="eastAsia" w:ascii="宋体" w:hAnsi="宋体" w:eastAsia="宋体" w:cs="宋体"/>
          <w:b/>
          <w:sz w:val="32"/>
        </w:rPr>
        <w:t>四、评审程序</w:t>
      </w:r>
    </w:p>
    <w:p w14:paraId="541EA854">
      <w:pPr>
        <w:pStyle w:val="219"/>
        <w:spacing w:before="0"/>
        <w:ind w:firstLine="472" w:firstLineChars="196"/>
        <w:rPr>
          <w:rFonts w:hint="eastAsia" w:ascii="宋体" w:hAnsi="宋体" w:eastAsia="宋体" w:cs="宋体"/>
          <w:b/>
        </w:rPr>
      </w:pPr>
      <w:r>
        <w:rPr>
          <w:rFonts w:hint="eastAsia" w:ascii="宋体" w:hAnsi="宋体" w:eastAsia="宋体" w:cs="宋体"/>
          <w:b/>
        </w:rPr>
        <w:t>详见磋商文件“第二部分 竞争性磋商流程”。</w:t>
      </w:r>
    </w:p>
    <w:p w14:paraId="6AA579DD">
      <w:pPr>
        <w:pStyle w:val="219"/>
        <w:spacing w:before="0"/>
        <w:ind w:firstLine="0" w:firstLineChars="0"/>
        <w:rPr>
          <w:rFonts w:hint="eastAsia" w:ascii="宋体" w:hAnsi="宋体" w:eastAsia="宋体" w:cs="宋体"/>
          <w:b/>
        </w:rPr>
      </w:pPr>
    </w:p>
    <w:p w14:paraId="01AA5127">
      <w:pPr>
        <w:pStyle w:val="219"/>
        <w:spacing w:before="0"/>
        <w:ind w:firstLine="0" w:firstLineChars="0"/>
        <w:jc w:val="center"/>
        <w:rPr>
          <w:rFonts w:hint="eastAsia" w:ascii="宋体" w:hAnsi="宋体" w:eastAsia="宋体" w:cs="宋体"/>
          <w:b/>
          <w:sz w:val="32"/>
        </w:rPr>
      </w:pPr>
      <w:r>
        <w:rPr>
          <w:rFonts w:hint="eastAsia" w:ascii="宋体" w:hAnsi="宋体" w:eastAsia="宋体" w:cs="宋体"/>
          <w:b/>
          <w:sz w:val="32"/>
        </w:rPr>
        <w:t>五、评审须知</w:t>
      </w:r>
    </w:p>
    <w:p w14:paraId="383312F6">
      <w:pPr>
        <w:pStyle w:val="219"/>
        <w:spacing w:before="0"/>
        <w:ind w:firstLine="0" w:firstLineChars="0"/>
        <w:rPr>
          <w:rFonts w:hint="eastAsia" w:ascii="宋体" w:hAnsi="宋体" w:eastAsia="宋体" w:cs="宋体"/>
          <w:b/>
          <w:szCs w:val="24"/>
        </w:rPr>
      </w:pPr>
      <w:r>
        <w:rPr>
          <w:rFonts w:hint="eastAsia" w:ascii="宋体" w:hAnsi="宋体" w:eastAsia="宋体" w:cs="宋体"/>
          <w:b/>
          <w:szCs w:val="24"/>
        </w:rPr>
        <w:t>1. 响应文件的澄清</w:t>
      </w:r>
    </w:p>
    <w:p w14:paraId="1F699477">
      <w:pPr>
        <w:spacing w:line="360" w:lineRule="auto"/>
        <w:ind w:firstLine="480"/>
        <w:rPr>
          <w:rFonts w:hint="eastAsia" w:ascii="宋体" w:hAnsi="宋体" w:eastAsia="宋体" w:cs="宋体"/>
          <w:sz w:val="24"/>
        </w:rPr>
      </w:pPr>
      <w:r>
        <w:rPr>
          <w:rFonts w:hint="eastAsia" w:ascii="宋体" w:hAnsi="宋体" w:eastAsia="宋体" w:cs="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239A7C8">
      <w:pPr>
        <w:pStyle w:val="219"/>
        <w:spacing w:before="0"/>
        <w:ind w:firstLine="0" w:firstLineChars="0"/>
        <w:rPr>
          <w:rFonts w:hint="eastAsia" w:ascii="宋体" w:hAnsi="宋体" w:eastAsia="宋体" w:cs="宋体"/>
          <w:b/>
          <w:szCs w:val="24"/>
        </w:rPr>
      </w:pPr>
      <w:r>
        <w:rPr>
          <w:rFonts w:hint="eastAsia" w:ascii="宋体" w:hAnsi="宋体" w:eastAsia="宋体" w:cs="宋体"/>
          <w:b/>
        </w:rPr>
        <w:t>2.最后报价的修正原则</w:t>
      </w:r>
    </w:p>
    <w:p w14:paraId="3EBD4B90">
      <w:pPr>
        <w:spacing w:line="360" w:lineRule="auto"/>
        <w:ind w:firstLine="480"/>
        <w:rPr>
          <w:rFonts w:hint="eastAsia" w:ascii="宋体" w:hAnsi="宋体" w:eastAsia="宋体" w:cs="宋体"/>
          <w:sz w:val="24"/>
        </w:rPr>
      </w:pPr>
      <w:r>
        <w:rPr>
          <w:rFonts w:hint="eastAsia" w:ascii="宋体" w:hAnsi="宋体" w:eastAsia="宋体" w:cs="宋体"/>
          <w:sz w:val="24"/>
        </w:rPr>
        <w:t>磋商小组对响应文件的最后报价进行审核，对发现计算、书写等错误的，按以下原则进行修正：</w:t>
      </w:r>
    </w:p>
    <w:p w14:paraId="622ECCCC">
      <w:pPr>
        <w:spacing w:line="360" w:lineRule="auto"/>
        <w:ind w:firstLine="480" w:firstLineChars="200"/>
        <w:rPr>
          <w:rFonts w:hint="eastAsia" w:ascii="宋体" w:hAnsi="宋体" w:eastAsia="宋体" w:cs="宋体"/>
          <w:sz w:val="24"/>
        </w:rPr>
      </w:pPr>
      <w:r>
        <w:rPr>
          <w:rFonts w:hint="eastAsia" w:ascii="宋体" w:hAnsi="宋体" w:eastAsia="宋体" w:cs="宋体"/>
          <w:sz w:val="24"/>
        </w:rPr>
        <w:t>2.1《最后报价一览表》内容与响应文件中响应内容不一致的，以《最后报价一览表》为准;</w:t>
      </w:r>
    </w:p>
    <w:p w14:paraId="6A86FADD">
      <w:pPr>
        <w:spacing w:line="360" w:lineRule="auto"/>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47E279FC">
      <w:pPr>
        <w:spacing w:line="360" w:lineRule="auto"/>
        <w:ind w:firstLine="480" w:firstLineChars="200"/>
        <w:rPr>
          <w:rFonts w:hint="eastAsia" w:ascii="宋体" w:hAnsi="宋体" w:eastAsia="宋体" w:cs="宋体"/>
          <w:sz w:val="24"/>
        </w:rPr>
      </w:pPr>
      <w:r>
        <w:rPr>
          <w:rFonts w:hint="eastAsia" w:ascii="宋体" w:hAnsi="宋体" w:eastAsia="宋体" w:cs="宋体"/>
          <w:sz w:val="24"/>
        </w:rPr>
        <w:t>2.3单价金额小数点或者百分比有明显错位的，以《最后报价一览表》的总价为准，并修改单价;</w:t>
      </w:r>
    </w:p>
    <w:p w14:paraId="7008CAB5">
      <w:pPr>
        <w:spacing w:line="360" w:lineRule="auto"/>
        <w:ind w:firstLine="480" w:firstLineChars="200"/>
        <w:rPr>
          <w:rFonts w:hint="eastAsia" w:ascii="宋体" w:hAnsi="宋体" w:eastAsia="宋体" w:cs="宋体"/>
          <w:sz w:val="24"/>
        </w:rPr>
      </w:pPr>
      <w:r>
        <w:rPr>
          <w:rFonts w:hint="eastAsia" w:ascii="宋体" w:hAnsi="宋体" w:eastAsia="宋体" w:cs="宋体"/>
          <w:sz w:val="24"/>
        </w:rPr>
        <w:t>2.4总价金额与按单价汇总金额不一致的，以单价金额计算结果为准。</w:t>
      </w:r>
    </w:p>
    <w:p w14:paraId="03EF7596">
      <w:pPr>
        <w:spacing w:line="360" w:lineRule="auto"/>
        <w:ind w:firstLine="480" w:firstLineChars="200"/>
        <w:rPr>
          <w:rFonts w:hint="eastAsia" w:ascii="宋体" w:hAnsi="宋体" w:eastAsia="宋体" w:cs="宋体"/>
          <w:sz w:val="24"/>
        </w:rPr>
      </w:pPr>
      <w:r>
        <w:rPr>
          <w:rFonts w:hint="eastAsia" w:ascii="宋体" w:hAnsi="宋体" w:eastAsia="宋体" w:cs="宋体"/>
          <w:sz w:val="24"/>
        </w:rPr>
        <w:t>2.5同时出现两种以上不一致的，按照前款规定的顺序修正。</w:t>
      </w:r>
    </w:p>
    <w:p w14:paraId="4B6B4758">
      <w:pPr>
        <w:spacing w:line="360" w:lineRule="auto"/>
        <w:ind w:firstLine="480" w:firstLineChars="200"/>
        <w:rPr>
          <w:rFonts w:hint="eastAsia" w:ascii="宋体" w:hAnsi="宋体" w:eastAsia="宋体" w:cs="宋体"/>
          <w:sz w:val="24"/>
        </w:rPr>
      </w:pPr>
      <w:r>
        <w:rPr>
          <w:rFonts w:hint="eastAsia" w:ascii="宋体" w:hAnsi="宋体" w:eastAsia="宋体" w:cs="宋体"/>
          <w:sz w:val="24"/>
        </w:rPr>
        <w:t>2.6以修正后的总价作为最后报价。</w:t>
      </w:r>
    </w:p>
    <w:p w14:paraId="2318EDD0">
      <w:pPr>
        <w:spacing w:line="360" w:lineRule="auto"/>
        <w:rPr>
          <w:rFonts w:hint="eastAsia" w:ascii="宋体" w:hAnsi="宋体" w:eastAsia="宋体" w:cs="宋体"/>
          <w:b/>
          <w:bCs/>
          <w:sz w:val="24"/>
        </w:rPr>
      </w:pPr>
      <w:r>
        <w:rPr>
          <w:rFonts w:hint="eastAsia" w:ascii="宋体" w:hAnsi="宋体" w:eastAsia="宋体" w:cs="宋体"/>
          <w:bCs/>
          <w:sz w:val="24"/>
        </w:rPr>
        <w:t>▲</w:t>
      </w:r>
      <w:r>
        <w:rPr>
          <w:rFonts w:hint="eastAsia" w:ascii="宋体" w:hAnsi="宋体" w:eastAsia="宋体" w:cs="宋体"/>
          <w:b/>
          <w:bCs/>
          <w:sz w:val="24"/>
        </w:rPr>
        <w:t>供应商对根据修正原则修正后的最后报价不确认的，响应无效。</w:t>
      </w:r>
    </w:p>
    <w:p w14:paraId="580B1D7F">
      <w:pPr>
        <w:pStyle w:val="219"/>
        <w:spacing w:before="0"/>
        <w:ind w:firstLine="0" w:firstLineChars="0"/>
        <w:rPr>
          <w:rFonts w:hint="eastAsia" w:ascii="宋体" w:hAnsi="宋体" w:eastAsia="宋体" w:cs="宋体"/>
          <w:b/>
          <w:szCs w:val="24"/>
        </w:rPr>
      </w:pPr>
      <w:r>
        <w:rPr>
          <w:rFonts w:hint="eastAsia" w:ascii="宋体" w:hAnsi="宋体" w:eastAsia="宋体" w:cs="宋体"/>
          <w:b/>
        </w:rPr>
        <w:t>3.</w:t>
      </w:r>
      <w:r>
        <w:rPr>
          <w:rFonts w:hint="eastAsia" w:ascii="宋体" w:hAnsi="宋体" w:eastAsia="宋体" w:cs="宋体"/>
          <w:b/>
          <w:spacing w:val="20"/>
        </w:rPr>
        <w:t>响应无效</w:t>
      </w:r>
    </w:p>
    <w:p w14:paraId="6D429634">
      <w:pPr>
        <w:pStyle w:val="24"/>
        <w:spacing w:line="360" w:lineRule="auto"/>
        <w:ind w:firstLine="600" w:firstLineChars="250"/>
        <w:rPr>
          <w:rFonts w:hint="eastAsia" w:ascii="宋体" w:hAnsi="宋体" w:eastAsia="宋体" w:cs="宋体"/>
          <w:szCs w:val="21"/>
        </w:rPr>
      </w:pPr>
      <w:r>
        <w:rPr>
          <w:rFonts w:hint="eastAsia" w:ascii="宋体" w:hAnsi="宋体" w:eastAsia="宋体" w:cs="宋体"/>
          <w:szCs w:val="21"/>
        </w:rPr>
        <w:t>有下列情况之一的，响应无效：</w:t>
      </w:r>
    </w:p>
    <w:p w14:paraId="081F6406">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rPr>
        <w:t>3.1</w:t>
      </w:r>
      <w:r>
        <w:rPr>
          <w:rFonts w:hint="eastAsia" w:ascii="宋体" w:hAnsi="宋体" w:eastAsia="宋体" w:cs="宋体"/>
          <w:sz w:val="24"/>
          <w:szCs w:val="21"/>
        </w:rPr>
        <w:t>单位负责人为同一人或者存在直接控股、管理关系的不同供应商参加同一合同项下的政府采购活动的（均无效）；</w:t>
      </w:r>
    </w:p>
    <w:p w14:paraId="24EE671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3.2为采购项目提供整体设计、规范编制或者项目管理、监理、检测等服务的供应商再参加该采购项目的其他采购活动的； </w:t>
      </w:r>
    </w:p>
    <w:p w14:paraId="03B534F2">
      <w:pPr>
        <w:spacing w:line="360" w:lineRule="auto"/>
        <w:ind w:firstLine="480" w:firstLineChars="200"/>
        <w:rPr>
          <w:rFonts w:hint="eastAsia" w:ascii="宋体" w:hAnsi="宋体" w:eastAsia="宋体" w:cs="宋体"/>
          <w:sz w:val="24"/>
        </w:rPr>
      </w:pPr>
      <w:r>
        <w:rPr>
          <w:rFonts w:hint="eastAsia" w:ascii="宋体" w:hAnsi="宋体" w:eastAsia="宋体" w:cs="宋体"/>
          <w:sz w:val="24"/>
        </w:rPr>
        <w:t>3.3供应商不具备磋商文件中规定的资格要求的（供应商未提供有效的资格证明文件的，视为供应商不具备磋商文件中规定的资格要求）；</w:t>
      </w:r>
    </w:p>
    <w:p w14:paraId="58A96D7D">
      <w:pPr>
        <w:spacing w:line="360" w:lineRule="auto"/>
        <w:ind w:firstLine="480" w:firstLineChars="200"/>
        <w:rPr>
          <w:rFonts w:hint="eastAsia" w:ascii="宋体" w:hAnsi="宋体" w:eastAsia="宋体" w:cs="宋体"/>
          <w:sz w:val="24"/>
        </w:rPr>
      </w:pPr>
      <w:r>
        <w:rPr>
          <w:rFonts w:hint="eastAsia" w:ascii="宋体" w:hAnsi="宋体" w:eastAsia="宋体" w:cs="宋体"/>
          <w:sz w:val="24"/>
        </w:rPr>
        <w:t>3.4如以联合体形式参加政府采购活动的，联合协议不符合磋商文件规定的联合协议要求的；</w:t>
      </w:r>
    </w:p>
    <w:p w14:paraId="3CB82FB6">
      <w:pPr>
        <w:spacing w:line="360" w:lineRule="auto"/>
        <w:ind w:firstLine="480" w:firstLineChars="200"/>
        <w:rPr>
          <w:rFonts w:hint="eastAsia" w:ascii="宋体" w:hAnsi="宋体" w:eastAsia="宋体" w:cs="宋体"/>
          <w:sz w:val="24"/>
        </w:rPr>
      </w:pPr>
      <w:r>
        <w:rPr>
          <w:rFonts w:hint="eastAsia" w:ascii="宋体" w:hAnsi="宋体" w:eastAsia="宋体" w:cs="宋体"/>
          <w:sz w:val="24"/>
        </w:rPr>
        <w:t>3.5响应文件未按磋商文件的澄清、修改的内容编制，又不符合实质性要求的；</w:t>
      </w:r>
    </w:p>
    <w:p w14:paraId="78A77B98">
      <w:pPr>
        <w:spacing w:line="360" w:lineRule="auto"/>
        <w:ind w:firstLine="480" w:firstLineChars="200"/>
        <w:rPr>
          <w:rFonts w:hint="eastAsia" w:ascii="宋体" w:hAnsi="宋体" w:eastAsia="宋体" w:cs="宋体"/>
          <w:sz w:val="24"/>
        </w:rPr>
      </w:pPr>
      <w:r>
        <w:rPr>
          <w:rFonts w:hint="eastAsia" w:ascii="宋体" w:hAnsi="宋体" w:eastAsia="宋体" w:cs="宋体"/>
          <w:sz w:val="24"/>
        </w:rPr>
        <w:t>3.6响应文件组成漏项，内容不全或内容字迹模糊辨认不清的；</w:t>
      </w:r>
    </w:p>
    <w:p w14:paraId="3B09F2E0">
      <w:pPr>
        <w:spacing w:line="360" w:lineRule="auto"/>
        <w:ind w:firstLine="480" w:firstLineChars="200"/>
        <w:rPr>
          <w:rFonts w:hint="eastAsia" w:ascii="宋体" w:hAnsi="宋体" w:eastAsia="宋体" w:cs="宋体"/>
          <w:sz w:val="24"/>
        </w:rPr>
      </w:pPr>
      <w:r>
        <w:rPr>
          <w:rFonts w:hint="eastAsia" w:ascii="宋体" w:hAnsi="宋体" w:eastAsia="宋体" w:cs="宋体"/>
          <w:sz w:val="24"/>
        </w:rPr>
        <w:t>3.7响应文件中法人授权书所载内容与本项目内容有异的；</w:t>
      </w:r>
    </w:p>
    <w:p w14:paraId="20DA3B59">
      <w:pPr>
        <w:spacing w:line="360" w:lineRule="auto"/>
        <w:ind w:firstLine="480" w:firstLineChars="200"/>
        <w:rPr>
          <w:rFonts w:hint="eastAsia" w:ascii="宋体" w:hAnsi="宋体" w:eastAsia="宋体" w:cs="宋体"/>
          <w:sz w:val="24"/>
        </w:rPr>
      </w:pPr>
      <w:r>
        <w:rPr>
          <w:rFonts w:hint="eastAsia" w:ascii="宋体" w:hAnsi="宋体" w:eastAsia="宋体" w:cs="宋体"/>
          <w:sz w:val="24"/>
        </w:rPr>
        <w:t>3.8响应文件未按照磋商文件要求签署、盖章的；</w:t>
      </w:r>
    </w:p>
    <w:p w14:paraId="1230A85A">
      <w:pPr>
        <w:spacing w:line="360" w:lineRule="auto"/>
        <w:ind w:firstLine="480" w:firstLineChars="200"/>
        <w:rPr>
          <w:rFonts w:hint="eastAsia" w:ascii="宋体" w:hAnsi="宋体" w:eastAsia="宋体" w:cs="宋体"/>
          <w:sz w:val="24"/>
        </w:rPr>
      </w:pPr>
      <w:r>
        <w:rPr>
          <w:rFonts w:hint="eastAsia" w:ascii="宋体" w:hAnsi="宋体" w:eastAsia="宋体" w:cs="宋体"/>
          <w:sz w:val="24"/>
        </w:rPr>
        <w:t>3.9</w:t>
      </w:r>
      <w:r>
        <w:rPr>
          <w:rFonts w:hint="eastAsia" w:ascii="宋体" w:hAnsi="宋体" w:eastAsia="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CC61023">
      <w:pPr>
        <w:spacing w:line="360" w:lineRule="auto"/>
        <w:ind w:firstLine="480" w:firstLineChars="200"/>
        <w:rPr>
          <w:rFonts w:hint="eastAsia" w:ascii="宋体" w:hAnsi="宋体" w:eastAsia="宋体" w:cs="宋体"/>
          <w:sz w:val="24"/>
        </w:rPr>
      </w:pPr>
      <w:r>
        <w:rPr>
          <w:rFonts w:hint="eastAsia" w:ascii="宋体" w:hAnsi="宋体" w:eastAsia="宋体" w:cs="宋体"/>
          <w:sz w:val="24"/>
        </w:rPr>
        <w:t>3.10响应文件含有采购人不能接受的附加条件的；</w:t>
      </w:r>
    </w:p>
    <w:p w14:paraId="49011C72">
      <w:pPr>
        <w:spacing w:line="360" w:lineRule="auto"/>
        <w:ind w:firstLine="480" w:firstLineChars="200"/>
        <w:rPr>
          <w:rFonts w:hint="eastAsia" w:ascii="宋体" w:hAnsi="宋体" w:eastAsia="宋体" w:cs="宋体"/>
          <w:sz w:val="24"/>
        </w:rPr>
      </w:pPr>
      <w:r>
        <w:rPr>
          <w:rFonts w:hint="eastAsia" w:ascii="宋体" w:hAnsi="宋体" w:eastAsia="宋体" w:cs="宋体"/>
          <w:sz w:val="24"/>
        </w:rPr>
        <w:t>3.11响应文件中承诺的响应有效期少于磋商文件中载明的响应有效期的；</w:t>
      </w:r>
    </w:p>
    <w:p w14:paraId="2A00C708">
      <w:pPr>
        <w:spacing w:line="360" w:lineRule="auto"/>
        <w:ind w:firstLine="480" w:firstLineChars="200"/>
        <w:rPr>
          <w:rFonts w:hint="eastAsia" w:ascii="宋体" w:hAnsi="宋体" w:eastAsia="宋体" w:cs="宋体"/>
          <w:sz w:val="24"/>
        </w:rPr>
      </w:pPr>
      <w:r>
        <w:rPr>
          <w:rFonts w:hint="eastAsia" w:ascii="宋体" w:hAnsi="宋体" w:eastAsia="宋体" w:cs="宋体"/>
          <w:sz w:val="24"/>
        </w:rPr>
        <w:t>3.12供应商所投内容不符合磋商文件中实质性要求的；</w:t>
      </w:r>
    </w:p>
    <w:p w14:paraId="136B813A">
      <w:pPr>
        <w:spacing w:line="360" w:lineRule="auto"/>
        <w:ind w:firstLine="480" w:firstLineChars="200"/>
        <w:rPr>
          <w:rFonts w:hint="eastAsia" w:ascii="宋体" w:hAnsi="宋体" w:eastAsia="宋体" w:cs="宋体"/>
          <w:sz w:val="24"/>
        </w:rPr>
      </w:pPr>
      <w:r>
        <w:rPr>
          <w:rFonts w:hint="eastAsia" w:ascii="宋体" w:hAnsi="宋体" w:eastAsia="宋体" w:cs="宋体"/>
          <w:sz w:val="24"/>
        </w:rPr>
        <w:t>3.13所提交的《最后报价一览表》中出现不是唯一的、有选择性的报价的;</w:t>
      </w:r>
    </w:p>
    <w:p w14:paraId="4CDB0085">
      <w:pPr>
        <w:spacing w:line="360" w:lineRule="auto"/>
        <w:ind w:firstLine="480" w:firstLineChars="200"/>
        <w:rPr>
          <w:rFonts w:hint="eastAsia" w:ascii="宋体" w:hAnsi="宋体" w:eastAsia="宋体" w:cs="宋体"/>
          <w:sz w:val="24"/>
        </w:rPr>
      </w:pPr>
      <w:r>
        <w:rPr>
          <w:rFonts w:hint="eastAsia" w:ascii="宋体" w:hAnsi="宋体" w:eastAsia="宋体" w:cs="宋体"/>
          <w:sz w:val="24"/>
        </w:rPr>
        <w:t>3.14最后报价高于本项目采购预算或者最高限价的;</w:t>
      </w:r>
    </w:p>
    <w:p w14:paraId="49C23A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3.1</w:t>
      </w:r>
      <w:r>
        <w:rPr>
          <w:rFonts w:hint="eastAsia" w:ascii="宋体" w:hAnsi="宋体" w:eastAsia="宋体" w:cs="宋体"/>
          <w:sz w:val="24"/>
          <w:highlight w:val="none"/>
        </w:rPr>
        <w:t>5最后报价明显低于其他供应商的最后报价，有可能影响产品质量或者不能诚信履约的，未能按要求提供书面说明或者提交相关证明材料，不能证明其报价合理性的;</w:t>
      </w:r>
    </w:p>
    <w:p w14:paraId="2B024F52">
      <w:pPr>
        <w:spacing w:line="360" w:lineRule="auto"/>
        <w:ind w:firstLine="480" w:firstLineChars="200"/>
        <w:rPr>
          <w:rFonts w:hint="eastAsia" w:ascii="宋体" w:hAnsi="宋体" w:eastAsia="宋体" w:cs="宋体"/>
          <w:sz w:val="24"/>
        </w:rPr>
      </w:pPr>
      <w:r>
        <w:rPr>
          <w:rFonts w:hint="eastAsia" w:ascii="宋体" w:hAnsi="宋体" w:eastAsia="宋体" w:cs="宋体"/>
          <w:sz w:val="24"/>
        </w:rPr>
        <w:t>3.16《最后报价一览表》填写不完整或字迹不能辨认或有漏项的；</w:t>
      </w:r>
    </w:p>
    <w:p w14:paraId="615C27F1">
      <w:pPr>
        <w:spacing w:line="360" w:lineRule="auto"/>
        <w:ind w:firstLine="480" w:firstLineChars="200"/>
        <w:rPr>
          <w:rFonts w:hint="eastAsia" w:ascii="宋体" w:hAnsi="宋体" w:eastAsia="宋体" w:cs="宋体"/>
          <w:sz w:val="24"/>
        </w:rPr>
      </w:pPr>
      <w:r>
        <w:rPr>
          <w:rFonts w:hint="eastAsia" w:ascii="宋体" w:hAnsi="宋体" w:eastAsia="宋体" w:cs="宋体"/>
          <w:sz w:val="24"/>
        </w:rPr>
        <w:t>3.17供应商对根据修正原则修正后的最后报价不确认的；</w:t>
      </w:r>
    </w:p>
    <w:p w14:paraId="135EE66B">
      <w:pPr>
        <w:spacing w:line="360" w:lineRule="auto"/>
        <w:ind w:firstLine="480" w:firstLineChars="200"/>
        <w:rPr>
          <w:rFonts w:hint="eastAsia" w:ascii="宋体" w:hAnsi="宋体" w:eastAsia="宋体" w:cs="宋体"/>
          <w:sz w:val="24"/>
        </w:rPr>
      </w:pPr>
      <w:r>
        <w:rPr>
          <w:rFonts w:hint="eastAsia" w:ascii="宋体" w:hAnsi="宋体" w:eastAsia="宋体" w:cs="宋体"/>
          <w:sz w:val="24"/>
        </w:rPr>
        <w:t>3.18供应商提供虚假材料响应的（包括但不限于以下情节）；</w:t>
      </w:r>
    </w:p>
    <w:p w14:paraId="2509D2B3">
      <w:pPr>
        <w:pStyle w:val="339"/>
        <w:numPr>
          <w:ilvl w:val="0"/>
          <w:numId w:val="13"/>
        </w:numPr>
        <w:ind w:firstLineChars="0"/>
        <w:rPr>
          <w:rFonts w:hint="eastAsia" w:ascii="宋体" w:hAnsi="宋体" w:eastAsia="宋体" w:cs="宋体"/>
        </w:rPr>
      </w:pPr>
      <w:r>
        <w:rPr>
          <w:rFonts w:hint="eastAsia" w:ascii="宋体" w:hAnsi="宋体" w:eastAsia="宋体" w:cs="宋体"/>
        </w:rPr>
        <w:t>使用伪造、变造的许可证件；</w:t>
      </w:r>
    </w:p>
    <w:p w14:paraId="77CF2A48">
      <w:pPr>
        <w:pStyle w:val="339"/>
        <w:numPr>
          <w:ilvl w:val="0"/>
          <w:numId w:val="13"/>
        </w:numPr>
        <w:ind w:firstLineChars="0"/>
        <w:rPr>
          <w:rFonts w:hint="eastAsia" w:ascii="宋体" w:hAnsi="宋体" w:eastAsia="宋体" w:cs="宋体"/>
        </w:rPr>
      </w:pPr>
      <w:r>
        <w:rPr>
          <w:rFonts w:hint="eastAsia" w:ascii="宋体" w:hAnsi="宋体" w:eastAsia="宋体" w:cs="宋体"/>
        </w:rPr>
        <w:t>提供虚假的财务状况或者业绩；</w:t>
      </w:r>
    </w:p>
    <w:p w14:paraId="242D26D8">
      <w:pPr>
        <w:pStyle w:val="339"/>
        <w:numPr>
          <w:ilvl w:val="0"/>
          <w:numId w:val="13"/>
        </w:numPr>
        <w:ind w:firstLineChars="0"/>
        <w:rPr>
          <w:rFonts w:hint="eastAsia" w:ascii="宋体" w:hAnsi="宋体" w:eastAsia="宋体" w:cs="宋体"/>
        </w:rPr>
      </w:pPr>
      <w:r>
        <w:rPr>
          <w:rFonts w:hint="eastAsia" w:ascii="宋体" w:hAnsi="宋体" w:eastAsia="宋体" w:cs="宋体"/>
        </w:rPr>
        <w:t>提供虚假的项目负责人或者主要技术人员简历、劳动关系证明；</w:t>
      </w:r>
    </w:p>
    <w:p w14:paraId="6C937F45">
      <w:pPr>
        <w:pStyle w:val="339"/>
        <w:numPr>
          <w:ilvl w:val="0"/>
          <w:numId w:val="13"/>
        </w:numPr>
        <w:ind w:firstLineChars="0"/>
        <w:rPr>
          <w:rFonts w:hint="eastAsia" w:ascii="宋体" w:hAnsi="宋体" w:eastAsia="宋体" w:cs="宋体"/>
        </w:rPr>
      </w:pPr>
      <w:r>
        <w:rPr>
          <w:rFonts w:hint="eastAsia" w:ascii="宋体" w:hAnsi="宋体" w:eastAsia="宋体" w:cs="宋体"/>
        </w:rPr>
        <w:t>提供虚假的信用状况；</w:t>
      </w:r>
    </w:p>
    <w:p w14:paraId="05047AD6">
      <w:pPr>
        <w:pStyle w:val="339"/>
        <w:numPr>
          <w:ilvl w:val="0"/>
          <w:numId w:val="13"/>
        </w:numPr>
        <w:ind w:firstLineChars="0"/>
        <w:rPr>
          <w:rFonts w:hint="eastAsia" w:ascii="宋体" w:hAnsi="宋体" w:eastAsia="宋体" w:cs="宋体"/>
        </w:rPr>
      </w:pPr>
      <w:r>
        <w:rPr>
          <w:rFonts w:hint="eastAsia" w:ascii="宋体" w:hAnsi="宋体" w:eastAsia="宋体" w:cs="宋体"/>
        </w:rPr>
        <w:t>其他弄虚作假的行为。</w:t>
      </w:r>
    </w:p>
    <w:p w14:paraId="1726A0B7">
      <w:pPr>
        <w:spacing w:line="360" w:lineRule="auto"/>
        <w:ind w:firstLine="480"/>
        <w:rPr>
          <w:rFonts w:hint="eastAsia" w:ascii="宋体" w:hAnsi="宋体" w:eastAsia="宋体" w:cs="宋体"/>
          <w:sz w:val="24"/>
        </w:rPr>
      </w:pPr>
      <w:r>
        <w:rPr>
          <w:rFonts w:hint="eastAsia" w:ascii="宋体" w:hAnsi="宋体" w:eastAsia="宋体" w:cs="宋体"/>
          <w:sz w:val="24"/>
        </w:rPr>
        <w:t>3.19供应商有恶意串通、妨碍其他供应商的竞争行为、损害采购人或者其他供应商的合法权益情形的。</w:t>
      </w:r>
    </w:p>
    <w:p w14:paraId="08972884">
      <w:pPr>
        <w:spacing w:line="360" w:lineRule="auto"/>
        <w:ind w:firstLine="480"/>
        <w:rPr>
          <w:rFonts w:hint="eastAsia" w:ascii="宋体" w:hAnsi="宋体" w:eastAsia="宋体" w:cs="宋体"/>
          <w:sz w:val="24"/>
        </w:rPr>
      </w:pPr>
      <w:r>
        <w:rPr>
          <w:rFonts w:hint="eastAsia" w:ascii="宋体" w:hAnsi="宋体" w:eastAsia="宋体" w:cs="宋体"/>
          <w:sz w:val="24"/>
        </w:rPr>
        <w:t>有下列情形之一的，属于或视为恶意串通，其响应无效：</w:t>
      </w:r>
    </w:p>
    <w:p w14:paraId="56B2F64A">
      <w:pPr>
        <w:pStyle w:val="339"/>
        <w:numPr>
          <w:ilvl w:val="0"/>
          <w:numId w:val="14"/>
        </w:numPr>
        <w:ind w:firstLineChars="0"/>
        <w:rPr>
          <w:rFonts w:hint="eastAsia" w:ascii="宋体" w:hAnsi="宋体" w:eastAsia="宋体" w:cs="宋体"/>
        </w:rPr>
      </w:pPr>
      <w:r>
        <w:rPr>
          <w:rFonts w:hint="eastAsia" w:ascii="宋体" w:hAnsi="宋体" w:eastAsia="宋体" w:cs="宋体"/>
        </w:rPr>
        <w:t>供应商直接或者间接从采购人或者采购机构处获得其他供应商的相关情况并修改其响应文件；</w:t>
      </w:r>
    </w:p>
    <w:p w14:paraId="313C4CA7">
      <w:pPr>
        <w:pStyle w:val="339"/>
        <w:numPr>
          <w:ilvl w:val="0"/>
          <w:numId w:val="14"/>
        </w:numPr>
        <w:ind w:firstLineChars="0"/>
        <w:rPr>
          <w:rFonts w:hint="eastAsia" w:ascii="宋体" w:hAnsi="宋体" w:eastAsia="宋体" w:cs="宋体"/>
        </w:rPr>
      </w:pPr>
      <w:r>
        <w:rPr>
          <w:rFonts w:hint="eastAsia" w:ascii="宋体" w:hAnsi="宋体" w:eastAsia="宋体" w:cs="宋体"/>
        </w:rPr>
        <w:t>供应商按照采购人或者采购机构的授意撤换、修改投标文件或者响应文件；</w:t>
      </w:r>
    </w:p>
    <w:p w14:paraId="24B049F2">
      <w:pPr>
        <w:pStyle w:val="339"/>
        <w:numPr>
          <w:ilvl w:val="0"/>
          <w:numId w:val="14"/>
        </w:numPr>
        <w:ind w:firstLineChars="0"/>
        <w:rPr>
          <w:rFonts w:hint="eastAsia" w:ascii="宋体" w:hAnsi="宋体" w:eastAsia="宋体" w:cs="宋体"/>
        </w:rPr>
      </w:pPr>
      <w:r>
        <w:rPr>
          <w:rFonts w:hint="eastAsia" w:ascii="宋体" w:hAnsi="宋体" w:eastAsia="宋体" w:cs="宋体"/>
        </w:rPr>
        <w:t>供应商之间协商报价、技术方案等投标文件或者响应文件的实质性内容；</w:t>
      </w:r>
    </w:p>
    <w:p w14:paraId="67D4C130">
      <w:pPr>
        <w:pStyle w:val="339"/>
        <w:numPr>
          <w:ilvl w:val="0"/>
          <w:numId w:val="14"/>
        </w:numPr>
        <w:ind w:firstLineChars="0"/>
        <w:rPr>
          <w:rFonts w:hint="eastAsia" w:ascii="宋体" w:hAnsi="宋体" w:eastAsia="宋体" w:cs="宋体"/>
        </w:rPr>
      </w:pPr>
      <w:r>
        <w:rPr>
          <w:rFonts w:hint="eastAsia" w:ascii="宋体" w:hAnsi="宋体" w:eastAsia="宋体" w:cs="宋体"/>
        </w:rPr>
        <w:t>属于同一集团、协会、商会等组织成员的供应商按照该组织要求协同参加政府采购活动；</w:t>
      </w:r>
    </w:p>
    <w:p w14:paraId="446CA52B">
      <w:pPr>
        <w:pStyle w:val="339"/>
        <w:numPr>
          <w:ilvl w:val="0"/>
          <w:numId w:val="14"/>
        </w:numPr>
        <w:ind w:firstLineChars="0"/>
        <w:rPr>
          <w:rFonts w:hint="eastAsia" w:ascii="宋体" w:hAnsi="宋体" w:eastAsia="宋体" w:cs="宋体"/>
        </w:rPr>
      </w:pPr>
      <w:r>
        <w:rPr>
          <w:rFonts w:hint="eastAsia" w:ascii="宋体" w:hAnsi="宋体" w:eastAsia="宋体" w:cs="宋体"/>
        </w:rPr>
        <w:t>供应商之间事先约定由某一特定供应商中标、成交；</w:t>
      </w:r>
    </w:p>
    <w:p w14:paraId="45654449">
      <w:pPr>
        <w:pStyle w:val="339"/>
        <w:numPr>
          <w:ilvl w:val="0"/>
          <w:numId w:val="14"/>
        </w:numPr>
        <w:ind w:firstLineChars="0"/>
        <w:rPr>
          <w:rFonts w:hint="eastAsia" w:ascii="宋体" w:hAnsi="宋体" w:eastAsia="宋体" w:cs="宋体"/>
        </w:rPr>
      </w:pPr>
      <w:r>
        <w:rPr>
          <w:rFonts w:hint="eastAsia" w:ascii="宋体" w:hAnsi="宋体" w:eastAsia="宋体" w:cs="宋体"/>
        </w:rPr>
        <w:t>供应商之间商定部分供应商放弃参加政府采购活动或者放弃中标、成交；</w:t>
      </w:r>
    </w:p>
    <w:p w14:paraId="6EC91767">
      <w:pPr>
        <w:pStyle w:val="339"/>
        <w:numPr>
          <w:ilvl w:val="0"/>
          <w:numId w:val="14"/>
        </w:numPr>
        <w:ind w:firstLineChars="0"/>
        <w:rPr>
          <w:rFonts w:hint="eastAsia" w:ascii="宋体" w:hAnsi="宋体" w:eastAsia="宋体" w:cs="宋体"/>
        </w:rPr>
      </w:pPr>
      <w:r>
        <w:rPr>
          <w:rFonts w:hint="eastAsia" w:ascii="宋体" w:hAnsi="宋体" w:eastAsia="宋体" w:cs="宋体"/>
        </w:rPr>
        <w:t>供应商与采购人或者采购机构之间、供应商相互之间，为谋求特定供应商中标、成交或者排斥其他供应商的其他串通行为。</w:t>
      </w:r>
    </w:p>
    <w:p w14:paraId="426FAE6B">
      <w:pPr>
        <w:pStyle w:val="339"/>
        <w:numPr>
          <w:ilvl w:val="0"/>
          <w:numId w:val="14"/>
        </w:numPr>
        <w:ind w:firstLineChars="0"/>
        <w:rPr>
          <w:rFonts w:hint="eastAsia" w:ascii="宋体" w:hAnsi="宋体" w:eastAsia="宋体" w:cs="宋体"/>
        </w:rPr>
      </w:pPr>
      <w:r>
        <w:rPr>
          <w:rFonts w:hint="eastAsia" w:ascii="宋体" w:hAnsi="宋体" w:eastAsia="宋体" w:cs="宋体"/>
        </w:rPr>
        <w:t>不同供应商的响应文件由同一单位或者个人编制；</w:t>
      </w:r>
    </w:p>
    <w:p w14:paraId="40BDAA9B">
      <w:pPr>
        <w:pStyle w:val="339"/>
        <w:numPr>
          <w:ilvl w:val="0"/>
          <w:numId w:val="14"/>
        </w:numPr>
        <w:ind w:firstLineChars="0"/>
        <w:rPr>
          <w:rFonts w:hint="eastAsia" w:ascii="宋体" w:hAnsi="宋体" w:eastAsia="宋体" w:cs="宋体"/>
        </w:rPr>
      </w:pPr>
      <w:r>
        <w:rPr>
          <w:rFonts w:hint="eastAsia" w:ascii="宋体" w:hAnsi="宋体" w:eastAsia="宋体" w:cs="宋体"/>
        </w:rPr>
        <w:t>不同供应商委托同一单位或者个人办理响应事宜；</w:t>
      </w:r>
    </w:p>
    <w:p w14:paraId="46325AA1">
      <w:pPr>
        <w:pStyle w:val="339"/>
        <w:numPr>
          <w:ilvl w:val="0"/>
          <w:numId w:val="14"/>
        </w:numPr>
        <w:ind w:firstLineChars="0"/>
        <w:rPr>
          <w:rFonts w:hint="eastAsia" w:ascii="宋体" w:hAnsi="宋体" w:eastAsia="宋体" w:cs="宋体"/>
        </w:rPr>
      </w:pPr>
      <w:r>
        <w:rPr>
          <w:rFonts w:hint="eastAsia" w:ascii="宋体" w:hAnsi="宋体" w:eastAsia="宋体" w:cs="宋体"/>
        </w:rPr>
        <w:t>不同供应商的响应文件载明的项目管理成员或者联系人员为同一人；</w:t>
      </w:r>
    </w:p>
    <w:p w14:paraId="7FDD17D0">
      <w:pPr>
        <w:pStyle w:val="339"/>
        <w:numPr>
          <w:ilvl w:val="0"/>
          <w:numId w:val="14"/>
        </w:numPr>
        <w:ind w:firstLineChars="0"/>
        <w:rPr>
          <w:rFonts w:hint="eastAsia" w:ascii="宋体" w:hAnsi="宋体" w:eastAsia="宋体" w:cs="宋体"/>
        </w:rPr>
      </w:pPr>
      <w:r>
        <w:rPr>
          <w:rFonts w:hint="eastAsia" w:ascii="宋体" w:hAnsi="宋体" w:eastAsia="宋体" w:cs="宋体"/>
        </w:rPr>
        <w:t>不同供应商的响应文件异常一致或者最后报价呈规律性差异；</w:t>
      </w:r>
    </w:p>
    <w:p w14:paraId="730101AD">
      <w:pPr>
        <w:pStyle w:val="339"/>
        <w:numPr>
          <w:ilvl w:val="0"/>
          <w:numId w:val="14"/>
        </w:numPr>
        <w:ind w:firstLineChars="0"/>
        <w:rPr>
          <w:rFonts w:hint="eastAsia" w:ascii="宋体" w:hAnsi="宋体" w:eastAsia="宋体" w:cs="宋体"/>
        </w:rPr>
      </w:pPr>
      <w:r>
        <w:rPr>
          <w:rFonts w:hint="eastAsia" w:ascii="宋体" w:hAnsi="宋体" w:eastAsia="宋体" w:cs="宋体"/>
        </w:rPr>
        <w:t>不同供应商的响应文件相互混装。</w:t>
      </w:r>
    </w:p>
    <w:p w14:paraId="661F54B1">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sz w:val="24"/>
        </w:rPr>
        <w:t>3.20</w:t>
      </w:r>
      <w:r>
        <w:rPr>
          <w:rFonts w:hint="eastAsia" w:ascii="宋体" w:hAnsi="宋体" w:eastAsia="宋体" w:cs="宋体"/>
          <w:color w:val="auto"/>
          <w:kern w:val="0"/>
          <w:sz w:val="24"/>
          <w:lang w:val="en-US"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w:t>
      </w:r>
      <w:r>
        <w:rPr>
          <w:rFonts w:hint="eastAsia" w:ascii="宋体" w:hAnsi="宋体" w:eastAsia="宋体" w:cs="宋体"/>
          <w:color w:val="auto"/>
          <w:kern w:val="0"/>
          <w:sz w:val="24"/>
          <w:highlight w:val="none"/>
          <w:lang w:val="en-US" w:eastAsia="zh-CN"/>
        </w:rPr>
        <w:t>容存在两处以上细节错误一致，且无法合理解释的；（4）不同供应商联系人为同一人或不同联系人的联系电话一致，且无法合理解释的。</w:t>
      </w:r>
    </w:p>
    <w:p w14:paraId="48841269">
      <w:p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rPr>
        <w:t>3.2</w:t>
      </w:r>
      <w:r>
        <w:rPr>
          <w:rFonts w:hint="eastAsia" w:ascii="宋体" w:hAnsi="宋体" w:eastAsia="宋体" w:cs="宋体"/>
          <w:sz w:val="24"/>
          <w:highlight w:val="none"/>
          <w:lang w:val="en-US" w:eastAsia="zh-CN"/>
        </w:rPr>
        <w:t>1</w:t>
      </w:r>
      <w:r>
        <w:rPr>
          <w:rFonts w:hint="eastAsia" w:ascii="宋体" w:hAnsi="宋体" w:eastAsia="宋体" w:cs="宋体"/>
          <w:color w:val="auto"/>
          <w:kern w:val="0"/>
          <w:sz w:val="24"/>
          <w:highlight w:val="none"/>
        </w:rPr>
        <w:t>《中小企业声明函》填写企业类型错误或者未填写企业类型的，投标无效。</w:t>
      </w:r>
    </w:p>
    <w:p w14:paraId="6886CC69">
      <w:pPr>
        <w:spacing w:line="360" w:lineRule="auto"/>
        <w:ind w:firstLine="480" w:firstLineChars="200"/>
        <w:rPr>
          <w:rFonts w:hint="eastAsia" w:ascii="宋体" w:hAnsi="宋体" w:eastAsia="宋体" w:cs="宋体"/>
          <w:sz w:val="24"/>
        </w:rPr>
      </w:pPr>
      <w:r>
        <w:rPr>
          <w:rFonts w:hint="eastAsia" w:ascii="宋体" w:hAnsi="宋体" w:eastAsia="宋体" w:cs="宋体"/>
          <w:sz w:val="24"/>
        </w:rPr>
        <w:t>3.2</w:t>
      </w:r>
      <w:r>
        <w:rPr>
          <w:rFonts w:hint="eastAsia" w:ascii="宋体" w:hAnsi="宋体" w:eastAsia="宋体" w:cs="宋体"/>
          <w:sz w:val="24"/>
          <w:lang w:val="en-US" w:eastAsia="zh-CN"/>
        </w:rPr>
        <w:t>2</w:t>
      </w:r>
      <w:r>
        <w:rPr>
          <w:rFonts w:hint="eastAsia" w:ascii="宋体" w:hAnsi="宋体" w:eastAsia="宋体" w:cs="宋体"/>
          <w:sz w:val="24"/>
        </w:rPr>
        <w:t>供应商仅提交备份响应文件，没有在电子交易平台传输提交响应文件的，响应无效；</w:t>
      </w:r>
    </w:p>
    <w:p w14:paraId="3B58199A">
      <w:pPr>
        <w:spacing w:line="360" w:lineRule="auto"/>
        <w:ind w:firstLine="480" w:firstLineChars="200"/>
        <w:rPr>
          <w:rFonts w:hint="eastAsia" w:ascii="宋体" w:hAnsi="宋体" w:eastAsia="宋体" w:cs="宋体"/>
          <w:sz w:val="24"/>
        </w:rPr>
      </w:pPr>
      <w:r>
        <w:rPr>
          <w:rFonts w:hint="eastAsia" w:ascii="宋体" w:hAnsi="宋体" w:eastAsia="宋体" w:cs="宋体"/>
          <w:sz w:val="24"/>
        </w:rPr>
        <w:t>3.2</w:t>
      </w:r>
      <w:r>
        <w:rPr>
          <w:rFonts w:hint="eastAsia" w:ascii="宋体" w:hAnsi="宋体" w:eastAsia="宋体" w:cs="宋体"/>
          <w:sz w:val="24"/>
          <w:lang w:val="en-US" w:eastAsia="zh-CN"/>
        </w:rPr>
        <w:t>3</w:t>
      </w:r>
      <w:r>
        <w:rPr>
          <w:rFonts w:hint="eastAsia" w:ascii="宋体" w:hAnsi="宋体" w:eastAsia="宋体" w:cs="宋体"/>
          <w:sz w:val="24"/>
        </w:rPr>
        <w:t>法律、法规、规章（适用本市的）及省级以上规范性文件（适用本市的）规定的其他无效情形。</w:t>
      </w:r>
    </w:p>
    <w:p w14:paraId="0A4BFB60">
      <w:pPr>
        <w:pStyle w:val="219"/>
        <w:spacing w:before="0"/>
        <w:ind w:firstLine="0" w:firstLineChars="0"/>
        <w:rPr>
          <w:rFonts w:hint="eastAsia" w:ascii="宋体" w:hAnsi="宋体" w:eastAsia="宋体" w:cs="宋体"/>
          <w:b/>
          <w:szCs w:val="24"/>
        </w:rPr>
      </w:pPr>
      <w:r>
        <w:rPr>
          <w:rFonts w:hint="eastAsia" w:ascii="宋体" w:hAnsi="宋体" w:eastAsia="宋体" w:cs="宋体"/>
          <w:b/>
          <w:szCs w:val="24"/>
        </w:rPr>
        <w:t>4. 重新开展采购活动</w:t>
      </w:r>
    </w:p>
    <w:p w14:paraId="069B989D">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出现下列情形之一的，采购机构应当终止竞争性磋商采购活动，通过电子交易平台发布项目终止公告并说明原因，重新开展采购活动：</w:t>
      </w:r>
    </w:p>
    <w:p w14:paraId="43998390">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（1）因情况变化，不再符合规定的竞争性磋商采购方式适用情形的；</w:t>
      </w:r>
    </w:p>
    <w:p w14:paraId="40A3CF42">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（2）出现影响采购公正的违法、违规行为的；</w:t>
      </w:r>
    </w:p>
    <w:p w14:paraId="2B282936">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（3）在采购过程中符合要求的供应商或者最后报价未超过采购预算的供应商不足3家的（有特殊规定的从其规定）。</w:t>
      </w:r>
    </w:p>
    <w:p w14:paraId="2EC08E18">
      <w:pPr>
        <w:pStyle w:val="219"/>
        <w:spacing w:before="0"/>
        <w:ind w:firstLine="0" w:firstLineChars="0"/>
        <w:rPr>
          <w:rFonts w:hint="eastAsia" w:ascii="宋体" w:hAnsi="宋体" w:eastAsia="宋体" w:cs="宋体"/>
          <w:b/>
          <w:szCs w:val="24"/>
        </w:rPr>
      </w:pPr>
      <w:r>
        <w:rPr>
          <w:rFonts w:hint="eastAsia" w:ascii="宋体" w:hAnsi="宋体" w:eastAsia="宋体" w:cs="宋体"/>
          <w:b/>
          <w:szCs w:val="24"/>
        </w:rPr>
        <w:t>5. 终止采购活动</w:t>
      </w:r>
    </w:p>
    <w:p w14:paraId="2B514002">
      <w:pPr>
        <w:spacing w:line="360" w:lineRule="auto"/>
        <w:ind w:firstLine="465" w:firstLineChars="194"/>
        <w:rPr>
          <w:rFonts w:hint="eastAsia" w:ascii="宋体" w:hAnsi="宋体" w:eastAsia="宋体" w:cs="宋体"/>
          <w:sz w:val="24"/>
          <w:szCs w:val="21"/>
        </w:rPr>
      </w:pPr>
      <w:r>
        <w:rPr>
          <w:rFonts w:hint="eastAsia" w:ascii="宋体" w:hAnsi="宋体" w:eastAsia="宋体" w:cs="宋体"/>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69FBE943">
      <w:pPr>
        <w:spacing w:line="360" w:lineRule="auto"/>
        <w:rPr>
          <w:rFonts w:hint="eastAsia" w:ascii="宋体" w:hAnsi="宋体" w:eastAsia="宋体" w:cs="宋体"/>
          <w:sz w:val="24"/>
        </w:rPr>
      </w:pPr>
      <w:r>
        <w:rPr>
          <w:rFonts w:hint="eastAsia" w:ascii="宋体" w:hAnsi="宋体" w:eastAsia="宋体" w:cs="宋体"/>
          <w:b/>
          <w:sz w:val="24"/>
        </w:rPr>
        <w:t>6. 采购机构有权对磋商小组各成员的评分情况和评审意见进行合理性和合规性审查</w:t>
      </w:r>
      <w:r>
        <w:rPr>
          <w:rFonts w:hint="eastAsia" w:ascii="宋体" w:hAnsi="宋体" w:eastAsia="宋体" w:cs="宋体"/>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600C664A">
      <w:pPr>
        <w:pStyle w:val="219"/>
        <w:spacing w:before="0"/>
        <w:ind w:firstLine="0" w:firstLineChars="0"/>
        <w:rPr>
          <w:rFonts w:hint="eastAsia" w:ascii="宋体" w:hAnsi="宋体" w:eastAsia="宋体" w:cs="宋体"/>
          <w:b/>
        </w:rPr>
      </w:pPr>
    </w:p>
    <w:p w14:paraId="406332AE">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六、评审过程的保密与录像</w:t>
      </w:r>
    </w:p>
    <w:p w14:paraId="21034971">
      <w:pPr>
        <w:widowControl/>
        <w:spacing w:line="360" w:lineRule="auto"/>
        <w:ind w:firstLine="482" w:firstLineChars="200"/>
        <w:rPr>
          <w:rFonts w:hint="eastAsia" w:ascii="宋体" w:hAnsi="宋体" w:eastAsia="宋体" w:cs="宋体"/>
          <w:sz w:val="24"/>
        </w:rPr>
      </w:pPr>
      <w:r>
        <w:rPr>
          <w:rFonts w:hint="eastAsia" w:ascii="宋体" w:hAnsi="宋体" w:eastAsia="宋体" w:cs="宋体"/>
          <w:b/>
          <w:sz w:val="24"/>
        </w:rPr>
        <w:t>1.保密。</w:t>
      </w:r>
      <w:r>
        <w:rPr>
          <w:rFonts w:hint="eastAsia" w:ascii="宋体" w:hAnsi="宋体" w:eastAsia="宋体" w:cs="宋体"/>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7B6571A3">
      <w:pPr>
        <w:widowControl/>
        <w:spacing w:line="360" w:lineRule="auto"/>
        <w:ind w:firstLine="482" w:firstLineChars="200"/>
        <w:rPr>
          <w:rFonts w:hint="eastAsia" w:ascii="宋体" w:hAnsi="宋体" w:eastAsia="宋体" w:cs="宋体"/>
          <w:sz w:val="24"/>
        </w:rPr>
      </w:pPr>
      <w:r>
        <w:rPr>
          <w:rFonts w:hint="eastAsia" w:ascii="宋体" w:hAnsi="宋体" w:eastAsia="宋体" w:cs="宋体"/>
          <w:b/>
          <w:sz w:val="24"/>
        </w:rPr>
        <w:t>2.录音录像。</w:t>
      </w:r>
      <w:r>
        <w:rPr>
          <w:rFonts w:hint="eastAsia" w:ascii="宋体" w:hAnsi="宋体" w:eastAsia="宋体" w:cs="宋体"/>
          <w:sz w:val="24"/>
        </w:rPr>
        <w:t>采购机构对评审工作现场进行全过程录音录像，录音录像资料作为采购项目文件随其他文件一并存档。</w:t>
      </w:r>
    </w:p>
    <w:p w14:paraId="18D267F9">
      <w:pPr>
        <w:widowControl/>
        <w:adjustRightInd/>
        <w:jc w:val="left"/>
        <w:rPr>
          <w:rFonts w:hint="eastAsia" w:ascii="宋体" w:hAnsi="宋体" w:eastAsia="宋体" w:cs="宋体"/>
          <w:b/>
          <w:sz w:val="36"/>
          <w:szCs w:val="36"/>
        </w:rPr>
      </w:pPr>
      <w:r>
        <w:rPr>
          <w:rFonts w:hint="eastAsia" w:ascii="宋体" w:hAnsi="宋体" w:eastAsia="宋体" w:cs="宋体"/>
          <w:b/>
          <w:sz w:val="36"/>
          <w:szCs w:val="36"/>
        </w:rPr>
        <w:br w:type="page"/>
      </w:r>
    </w:p>
    <w:p w14:paraId="217B777B">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第六部分</w:t>
      </w:r>
      <w:bookmarkEnd w:id="68"/>
      <w:r>
        <w:rPr>
          <w:rFonts w:hint="eastAsia" w:ascii="宋体" w:hAnsi="宋体" w:eastAsia="宋体" w:cs="宋体"/>
          <w:b/>
          <w:sz w:val="36"/>
          <w:szCs w:val="36"/>
        </w:rPr>
        <w:t xml:space="preserve">  拟签订的合同文本</w:t>
      </w:r>
    </w:p>
    <w:p w14:paraId="5582E316">
      <w:pPr>
        <w:spacing w:line="360" w:lineRule="auto"/>
        <w:rPr>
          <w:rFonts w:hint="eastAsia" w:ascii="宋体" w:hAnsi="宋体" w:eastAsia="宋体" w:cs="宋体"/>
          <w:color w:val="auto"/>
          <w:sz w:val="24"/>
          <w:u w:val="single"/>
        </w:rPr>
      </w:pPr>
      <w:bookmarkStart w:id="71" w:name="_Toc86217003"/>
      <w:bookmarkStart w:id="72" w:name="第五部分"/>
      <w:r>
        <w:rPr>
          <w:rFonts w:hint="eastAsia" w:ascii="宋体" w:hAnsi="宋体" w:eastAsia="宋体" w:cs="宋体"/>
          <w:color w:val="auto"/>
          <w:sz w:val="24"/>
        </w:rPr>
        <w:t>合同编号：</w:t>
      </w:r>
    </w:p>
    <w:p w14:paraId="58B96BD5">
      <w:pPr>
        <w:spacing w:line="360" w:lineRule="auto"/>
        <w:jc w:val="center"/>
        <w:rPr>
          <w:rFonts w:hint="eastAsia" w:ascii="宋体" w:hAnsi="宋体" w:eastAsia="宋体" w:cs="宋体"/>
          <w:b/>
          <w:color w:val="auto"/>
          <w:sz w:val="28"/>
          <w:szCs w:val="28"/>
        </w:rPr>
      </w:pPr>
    </w:p>
    <w:p w14:paraId="14EA56B6">
      <w:pPr>
        <w:spacing w:line="360" w:lineRule="auto"/>
        <w:jc w:val="center"/>
        <w:rPr>
          <w:rFonts w:hint="eastAsia" w:ascii="宋体" w:hAnsi="宋体" w:eastAsia="宋体" w:cs="宋体"/>
          <w:b/>
          <w:color w:val="auto"/>
          <w:sz w:val="24"/>
        </w:rPr>
      </w:pPr>
    </w:p>
    <w:p w14:paraId="4298ACEE">
      <w:pPr>
        <w:spacing w:line="360" w:lineRule="auto"/>
        <w:jc w:val="center"/>
        <w:rPr>
          <w:rFonts w:hint="eastAsia" w:ascii="宋体" w:hAnsi="宋体" w:eastAsia="宋体" w:cs="宋体"/>
          <w:b/>
          <w:color w:val="auto"/>
          <w:sz w:val="24"/>
        </w:rPr>
      </w:pPr>
    </w:p>
    <w:p w14:paraId="6F54600D">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63D54AF6">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7F2738E8">
      <w:pPr>
        <w:pStyle w:val="107"/>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704EB04D">
      <w:pPr>
        <w:spacing w:before="120" w:line="360" w:lineRule="auto"/>
        <w:rPr>
          <w:rFonts w:hint="eastAsia" w:ascii="宋体" w:hAnsi="宋体" w:eastAsia="宋体" w:cs="宋体"/>
          <w:color w:val="auto"/>
          <w:sz w:val="24"/>
        </w:rPr>
      </w:pPr>
    </w:p>
    <w:p w14:paraId="40B7B72E">
      <w:pPr>
        <w:pStyle w:val="4"/>
        <w:numPr>
          <w:ilvl w:val="0"/>
          <w:numId w:val="0"/>
        </w:numPr>
        <w:ind w:leftChars="0"/>
        <w:rPr>
          <w:rFonts w:hint="eastAsia" w:ascii="宋体" w:hAnsi="宋体" w:eastAsia="宋体" w:cs="宋体"/>
          <w:color w:val="auto"/>
        </w:rPr>
      </w:pPr>
    </w:p>
    <w:p w14:paraId="51B84329">
      <w:pPr>
        <w:spacing w:before="120" w:line="360" w:lineRule="auto"/>
        <w:ind w:left="960"/>
        <w:rPr>
          <w:rFonts w:hint="eastAsia" w:ascii="宋体" w:hAnsi="宋体" w:eastAsia="宋体" w:cs="宋体"/>
          <w:color w:val="auto"/>
          <w:sz w:val="24"/>
        </w:rPr>
      </w:pPr>
      <w:r>
        <w:rPr>
          <w:rFonts w:hint="eastAsia" w:ascii="宋体" w:hAnsi="宋体" w:eastAsia="宋体" w:cs="宋体"/>
          <w:color w:val="auto"/>
          <w:sz w:val="24"/>
        </w:rPr>
        <w:t>项目名称：</w:t>
      </w:r>
    </w:p>
    <w:p w14:paraId="4B74DF50">
      <w:pPr>
        <w:pStyle w:val="331"/>
        <w:spacing w:before="120"/>
        <w:rPr>
          <w:rFonts w:hint="eastAsia" w:ascii="宋体" w:hAnsi="宋体" w:eastAsia="宋体" w:cs="宋体"/>
          <w:color w:val="auto"/>
          <w:szCs w:val="24"/>
        </w:rPr>
      </w:pPr>
    </w:p>
    <w:p w14:paraId="466A6CCA">
      <w:pPr>
        <w:pStyle w:val="331"/>
        <w:spacing w:before="120"/>
        <w:rPr>
          <w:rFonts w:hint="eastAsia" w:ascii="宋体" w:hAnsi="宋体" w:eastAsia="宋体" w:cs="宋体"/>
          <w:color w:val="auto"/>
          <w:szCs w:val="24"/>
        </w:rPr>
      </w:pPr>
    </w:p>
    <w:p w14:paraId="4C95ECA3">
      <w:pPr>
        <w:spacing w:line="360" w:lineRule="auto"/>
        <w:rPr>
          <w:rFonts w:hint="eastAsia" w:ascii="宋体" w:hAnsi="宋体" w:eastAsia="宋体" w:cs="宋体"/>
          <w:color w:val="auto"/>
          <w:sz w:val="24"/>
        </w:rPr>
      </w:pPr>
    </w:p>
    <w:p w14:paraId="2B7E67CF">
      <w:pPr>
        <w:spacing w:before="120" w:line="360" w:lineRule="auto"/>
        <w:ind w:left="960"/>
        <w:rPr>
          <w:rFonts w:hint="eastAsia" w:ascii="宋体" w:hAnsi="宋体" w:eastAsia="宋体" w:cs="宋体"/>
          <w:color w:val="auto"/>
          <w:sz w:val="24"/>
          <w:u w:val="single"/>
        </w:rPr>
      </w:pPr>
      <w:r>
        <w:rPr>
          <w:rFonts w:hint="eastAsia" w:ascii="宋体" w:hAnsi="宋体" w:eastAsia="宋体" w:cs="宋体"/>
          <w:color w:val="auto"/>
          <w:sz w:val="24"/>
        </w:rPr>
        <w:t>甲方：</w:t>
      </w:r>
    </w:p>
    <w:p w14:paraId="6680CCD6">
      <w:pPr>
        <w:spacing w:before="120" w:line="360" w:lineRule="auto"/>
        <w:rPr>
          <w:rFonts w:hint="eastAsia" w:ascii="宋体" w:hAnsi="宋体" w:eastAsia="宋体" w:cs="宋体"/>
          <w:color w:val="auto"/>
          <w:sz w:val="24"/>
        </w:rPr>
      </w:pPr>
    </w:p>
    <w:p w14:paraId="3C7D1EAA">
      <w:pPr>
        <w:spacing w:before="120" w:line="360" w:lineRule="auto"/>
        <w:ind w:left="960"/>
        <w:rPr>
          <w:rFonts w:hint="eastAsia" w:ascii="宋体" w:hAnsi="宋体" w:eastAsia="宋体" w:cs="宋体"/>
          <w:color w:val="auto"/>
          <w:sz w:val="24"/>
          <w:u w:val="single"/>
        </w:rPr>
      </w:pPr>
      <w:r>
        <w:rPr>
          <w:rFonts w:hint="eastAsia" w:ascii="宋体" w:hAnsi="宋体" w:eastAsia="宋体" w:cs="宋体"/>
          <w:color w:val="auto"/>
          <w:sz w:val="24"/>
        </w:rPr>
        <w:t>乙方：</w:t>
      </w:r>
    </w:p>
    <w:p w14:paraId="55D8B9AA">
      <w:pPr>
        <w:spacing w:before="120" w:line="360" w:lineRule="auto"/>
        <w:rPr>
          <w:rFonts w:hint="eastAsia" w:ascii="宋体" w:hAnsi="宋体" w:eastAsia="宋体" w:cs="宋体"/>
          <w:color w:val="auto"/>
          <w:sz w:val="24"/>
        </w:rPr>
      </w:pPr>
    </w:p>
    <w:p w14:paraId="37242600">
      <w:pPr>
        <w:spacing w:before="120" w:line="360" w:lineRule="auto"/>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p>
    <w:p w14:paraId="4E717FA5">
      <w:pPr>
        <w:spacing w:before="120" w:line="360" w:lineRule="auto"/>
        <w:rPr>
          <w:rFonts w:hint="eastAsia" w:ascii="宋体" w:hAnsi="宋体" w:eastAsia="宋体" w:cs="宋体"/>
          <w:color w:val="auto"/>
          <w:sz w:val="24"/>
        </w:rPr>
      </w:pPr>
    </w:p>
    <w:p w14:paraId="3FCE985C">
      <w:pPr>
        <w:spacing w:before="120" w:line="360" w:lineRule="auto"/>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14:paraId="28191F7B">
      <w:pPr>
        <w:widowControl/>
        <w:spacing w:line="360" w:lineRule="auto"/>
        <w:jc w:val="left"/>
        <w:rPr>
          <w:rFonts w:hint="eastAsia" w:ascii="宋体" w:hAnsi="宋体" w:eastAsia="宋体" w:cs="宋体"/>
          <w:color w:val="auto"/>
          <w:kern w:val="0"/>
          <w:sz w:val="24"/>
        </w:rPr>
        <w:sectPr>
          <w:headerReference r:id="rId3" w:type="default"/>
          <w:footerReference r:id="rId4" w:type="default"/>
          <w:pgSz w:w="11907" w:h="16840"/>
          <w:pgMar w:top="1474" w:right="1814" w:bottom="1474" w:left="1814" w:header="851" w:footer="851" w:gutter="0"/>
          <w:cols w:space="720" w:num="1"/>
        </w:sectPr>
      </w:pPr>
    </w:p>
    <w:p w14:paraId="46E69E3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年月日</w:t>
      </w:r>
      <w:r>
        <w:rPr>
          <w:rFonts w:hint="eastAsia" w:ascii="宋体" w:hAnsi="宋体" w:eastAsia="宋体" w:cs="宋体"/>
          <w:color w:val="auto"/>
          <w:sz w:val="24"/>
        </w:rPr>
        <w:t>，</w:t>
      </w:r>
      <w:r>
        <w:rPr>
          <w:rFonts w:hint="eastAsia" w:ascii="宋体" w:hAnsi="宋体" w:eastAsia="宋体" w:cs="宋体"/>
          <w:color w:val="auto"/>
          <w:sz w:val="24"/>
          <w:u w:val="single"/>
        </w:rPr>
        <w:t>（采购人）</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14:paraId="50AB9A4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22395E4A">
      <w:pPr>
        <w:spacing w:line="560" w:lineRule="exact"/>
        <w:ind w:firstLine="482" w:firstLineChars="200"/>
        <w:outlineLvl w:val="0"/>
        <w:rPr>
          <w:rFonts w:hint="eastAsia" w:ascii="宋体" w:hAnsi="宋体" w:eastAsia="宋体" w:cs="宋体"/>
          <w:color w:val="auto"/>
          <w:sz w:val="24"/>
        </w:rPr>
      </w:pPr>
      <w:bookmarkStart w:id="73" w:name="_Toc15367"/>
      <w:bookmarkStart w:id="74" w:name="_Toc20421"/>
      <w:bookmarkStart w:id="75" w:name="_Toc28855"/>
      <w:bookmarkStart w:id="76" w:name="_Toc22967"/>
      <w:bookmarkStart w:id="77" w:name="_Toc19273"/>
      <w:r>
        <w:rPr>
          <w:rFonts w:hint="eastAsia" w:ascii="宋体" w:hAnsi="宋体" w:eastAsia="宋体" w:cs="宋体"/>
          <w:b/>
          <w:color w:val="auto"/>
          <w:sz w:val="24"/>
        </w:rPr>
        <w:t>1.1 合同组成部分</w:t>
      </w:r>
      <w:bookmarkEnd w:id="73"/>
      <w:bookmarkEnd w:id="74"/>
      <w:bookmarkEnd w:id="75"/>
      <w:bookmarkEnd w:id="76"/>
      <w:bookmarkEnd w:id="77"/>
    </w:p>
    <w:p w14:paraId="7DC01CF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8C407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29F3365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1170784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029AEB7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35A2A1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52AF3509">
      <w:pPr>
        <w:spacing w:line="560" w:lineRule="exact"/>
        <w:ind w:firstLine="482" w:firstLineChars="200"/>
        <w:outlineLvl w:val="0"/>
        <w:rPr>
          <w:rFonts w:hint="eastAsia" w:ascii="宋体" w:hAnsi="宋体" w:eastAsia="宋体" w:cs="宋体"/>
          <w:b/>
          <w:color w:val="auto"/>
          <w:sz w:val="24"/>
        </w:rPr>
      </w:pPr>
      <w:bookmarkStart w:id="78" w:name="_Toc18585"/>
      <w:bookmarkStart w:id="79" w:name="_Toc6773"/>
      <w:bookmarkStart w:id="80" w:name="_Toc22185"/>
      <w:bookmarkStart w:id="81" w:name="_Toc2918"/>
      <w:bookmarkStart w:id="82" w:name="_Toc6311"/>
      <w:r>
        <w:rPr>
          <w:rFonts w:hint="eastAsia" w:ascii="宋体" w:hAnsi="宋体" w:eastAsia="宋体" w:cs="宋体"/>
          <w:b/>
          <w:color w:val="auto"/>
          <w:sz w:val="24"/>
        </w:rPr>
        <w:t>1.2 标的</w:t>
      </w:r>
      <w:bookmarkEnd w:id="78"/>
      <w:bookmarkEnd w:id="79"/>
      <w:bookmarkEnd w:id="80"/>
      <w:bookmarkEnd w:id="81"/>
      <w:bookmarkEnd w:id="82"/>
    </w:p>
    <w:p w14:paraId="2874943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服务内容：；</w:t>
      </w:r>
    </w:p>
    <w:p w14:paraId="5E48693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服务标准：；</w:t>
      </w:r>
    </w:p>
    <w:p w14:paraId="0C6C6BD1">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技术保障：</w:t>
      </w:r>
      <w:r>
        <w:rPr>
          <w:rFonts w:hint="eastAsia" w:ascii="宋体" w:hAnsi="宋体" w:eastAsia="宋体" w:cs="宋体"/>
          <w:color w:val="auto"/>
          <w:sz w:val="24"/>
          <w:u w:val="single"/>
        </w:rPr>
        <w:t>　　　　　　　　　                      　      ；</w:t>
      </w:r>
    </w:p>
    <w:p w14:paraId="5615AF32">
      <w:pPr>
        <w:spacing w:line="5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1.2.4 服务人员组成：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CA4FF1E">
      <w:pPr>
        <w:pStyle w:val="443"/>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1.2.5合同（是/否）涉及货物。若涉及货物的，则：</w:t>
      </w:r>
    </w:p>
    <w:p w14:paraId="70F7F544">
      <w:pPr>
        <w:spacing w:line="560" w:lineRule="exact"/>
        <w:ind w:firstLine="480" w:firstLineChars="200"/>
        <w:rPr>
          <w:rFonts w:hint="eastAsia" w:ascii="宋体" w:hAnsi="宋体" w:eastAsia="宋体" w:cs="宋体"/>
          <w:color w:val="auto"/>
          <w:sz w:val="24"/>
          <w:u w:val="single"/>
        </w:rPr>
      </w:pPr>
      <w:bookmarkStart w:id="83" w:name="_Toc21124"/>
      <w:bookmarkStart w:id="84" w:name="_Toc5635"/>
      <w:bookmarkStart w:id="85" w:name="_Toc1386"/>
      <w:bookmarkStart w:id="86" w:name="_Toc13918"/>
      <w:bookmarkStart w:id="87" w:name="_Toc4929"/>
      <w:r>
        <w:rPr>
          <w:rFonts w:hint="eastAsia" w:ascii="宋体" w:hAnsi="宋体" w:eastAsia="宋体" w:cs="宋体"/>
          <w:color w:val="auto"/>
          <w:sz w:val="24"/>
        </w:rPr>
        <w:t>1.2.5.1 货物名称、品牌、规格型号、花色：；</w:t>
      </w:r>
    </w:p>
    <w:p w14:paraId="7407B9A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1.2.5.2 货物数量：；</w:t>
      </w:r>
    </w:p>
    <w:p w14:paraId="02063B06">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22575D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1.3 价款</w:t>
      </w:r>
      <w:bookmarkEnd w:id="83"/>
      <w:bookmarkEnd w:id="84"/>
      <w:bookmarkEnd w:id="85"/>
      <w:bookmarkEnd w:id="86"/>
      <w:bookmarkEnd w:id="87"/>
    </w:p>
    <w:p w14:paraId="1216FAB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本项目采用以下第条款规定的计价方式计价。</w:t>
      </w:r>
    </w:p>
    <w:p w14:paraId="098DC4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1.3.1总价合同，本合同总价（含税）为：￥元（大写：元人民币）。</w:t>
      </w:r>
    </w:p>
    <w:p w14:paraId="02C5201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885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37B257">
            <w:pPr>
              <w:pStyle w:val="90"/>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46F0C6DC">
            <w:pPr>
              <w:pStyle w:val="90"/>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28E45441">
            <w:pPr>
              <w:pStyle w:val="90"/>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1315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4A6CD1">
            <w:pPr>
              <w:pStyle w:val="90"/>
              <w:spacing w:line="560" w:lineRule="exact"/>
              <w:ind w:firstLine="200"/>
              <w:jc w:val="center"/>
              <w:rPr>
                <w:rFonts w:hint="eastAsia" w:ascii="宋体" w:hAnsi="宋体" w:eastAsia="宋体" w:cs="宋体"/>
                <w:color w:val="auto"/>
                <w:sz w:val="24"/>
                <w:szCs w:val="24"/>
              </w:rPr>
            </w:pPr>
          </w:p>
        </w:tc>
        <w:tc>
          <w:tcPr>
            <w:tcW w:w="3402" w:type="dxa"/>
            <w:vAlign w:val="center"/>
          </w:tcPr>
          <w:p w14:paraId="42920BF2">
            <w:pPr>
              <w:pStyle w:val="90"/>
              <w:spacing w:line="560" w:lineRule="exact"/>
              <w:ind w:firstLine="200"/>
              <w:jc w:val="center"/>
              <w:rPr>
                <w:rFonts w:hint="eastAsia" w:ascii="宋体" w:hAnsi="宋体" w:eastAsia="宋体" w:cs="宋体"/>
                <w:color w:val="auto"/>
                <w:sz w:val="24"/>
                <w:szCs w:val="24"/>
              </w:rPr>
            </w:pPr>
          </w:p>
        </w:tc>
        <w:tc>
          <w:tcPr>
            <w:tcW w:w="2552" w:type="dxa"/>
            <w:vAlign w:val="center"/>
          </w:tcPr>
          <w:p w14:paraId="20DEFF41">
            <w:pPr>
              <w:pStyle w:val="90"/>
              <w:spacing w:line="560" w:lineRule="exact"/>
              <w:ind w:firstLine="200"/>
              <w:jc w:val="center"/>
              <w:rPr>
                <w:rFonts w:hint="eastAsia" w:ascii="宋体" w:hAnsi="宋体" w:eastAsia="宋体" w:cs="宋体"/>
                <w:color w:val="auto"/>
                <w:sz w:val="24"/>
                <w:szCs w:val="24"/>
              </w:rPr>
            </w:pPr>
          </w:p>
        </w:tc>
      </w:tr>
      <w:tr w14:paraId="0852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F9B14C">
            <w:pPr>
              <w:pStyle w:val="90"/>
              <w:spacing w:line="560" w:lineRule="exact"/>
              <w:ind w:firstLine="200"/>
              <w:jc w:val="center"/>
              <w:rPr>
                <w:rFonts w:hint="eastAsia" w:ascii="宋体" w:hAnsi="宋体" w:eastAsia="宋体" w:cs="宋体"/>
                <w:color w:val="auto"/>
                <w:sz w:val="24"/>
                <w:szCs w:val="24"/>
              </w:rPr>
            </w:pPr>
          </w:p>
        </w:tc>
        <w:tc>
          <w:tcPr>
            <w:tcW w:w="3402" w:type="dxa"/>
            <w:vAlign w:val="center"/>
          </w:tcPr>
          <w:p w14:paraId="6C6667D0">
            <w:pPr>
              <w:pStyle w:val="90"/>
              <w:spacing w:line="560" w:lineRule="exact"/>
              <w:ind w:firstLine="200"/>
              <w:jc w:val="center"/>
              <w:rPr>
                <w:rFonts w:hint="eastAsia" w:ascii="宋体" w:hAnsi="宋体" w:eastAsia="宋体" w:cs="宋体"/>
                <w:color w:val="auto"/>
                <w:sz w:val="24"/>
                <w:szCs w:val="24"/>
              </w:rPr>
            </w:pPr>
          </w:p>
        </w:tc>
        <w:tc>
          <w:tcPr>
            <w:tcW w:w="2552" w:type="dxa"/>
            <w:vAlign w:val="center"/>
          </w:tcPr>
          <w:p w14:paraId="6EBCB094">
            <w:pPr>
              <w:pStyle w:val="90"/>
              <w:spacing w:line="560" w:lineRule="exact"/>
              <w:ind w:firstLine="200"/>
              <w:jc w:val="center"/>
              <w:rPr>
                <w:rFonts w:hint="eastAsia" w:ascii="宋体" w:hAnsi="宋体" w:eastAsia="宋体" w:cs="宋体"/>
                <w:color w:val="auto"/>
                <w:sz w:val="24"/>
                <w:szCs w:val="24"/>
              </w:rPr>
            </w:pPr>
          </w:p>
        </w:tc>
      </w:tr>
      <w:tr w14:paraId="3AC3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98106F">
            <w:pPr>
              <w:pStyle w:val="90"/>
              <w:spacing w:line="560" w:lineRule="exact"/>
              <w:ind w:firstLine="200"/>
              <w:jc w:val="center"/>
              <w:rPr>
                <w:rFonts w:hint="eastAsia" w:ascii="宋体" w:hAnsi="宋体" w:eastAsia="宋体" w:cs="宋体"/>
                <w:color w:val="auto"/>
                <w:sz w:val="24"/>
                <w:szCs w:val="24"/>
              </w:rPr>
            </w:pPr>
          </w:p>
        </w:tc>
        <w:tc>
          <w:tcPr>
            <w:tcW w:w="3402" w:type="dxa"/>
            <w:vAlign w:val="center"/>
          </w:tcPr>
          <w:p w14:paraId="009DE881">
            <w:pPr>
              <w:pStyle w:val="90"/>
              <w:spacing w:line="560" w:lineRule="exact"/>
              <w:ind w:firstLine="200"/>
              <w:jc w:val="center"/>
              <w:rPr>
                <w:rFonts w:hint="eastAsia" w:ascii="宋体" w:hAnsi="宋体" w:eastAsia="宋体" w:cs="宋体"/>
                <w:color w:val="auto"/>
                <w:sz w:val="24"/>
                <w:szCs w:val="24"/>
              </w:rPr>
            </w:pPr>
          </w:p>
        </w:tc>
        <w:tc>
          <w:tcPr>
            <w:tcW w:w="2552" w:type="dxa"/>
            <w:vAlign w:val="center"/>
          </w:tcPr>
          <w:p w14:paraId="75C4FEC0">
            <w:pPr>
              <w:pStyle w:val="90"/>
              <w:spacing w:line="560" w:lineRule="exact"/>
              <w:ind w:firstLine="200"/>
              <w:jc w:val="center"/>
              <w:rPr>
                <w:rFonts w:hint="eastAsia" w:ascii="宋体" w:hAnsi="宋体" w:eastAsia="宋体" w:cs="宋体"/>
                <w:color w:val="auto"/>
                <w:sz w:val="24"/>
                <w:szCs w:val="24"/>
              </w:rPr>
            </w:pPr>
          </w:p>
        </w:tc>
      </w:tr>
      <w:tr w14:paraId="1C03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3B9977">
            <w:pPr>
              <w:pStyle w:val="90"/>
              <w:spacing w:line="560" w:lineRule="exact"/>
              <w:ind w:firstLine="200"/>
              <w:jc w:val="center"/>
              <w:rPr>
                <w:rFonts w:hint="eastAsia" w:ascii="宋体" w:hAnsi="宋体" w:eastAsia="宋体" w:cs="宋体"/>
                <w:color w:val="auto"/>
                <w:sz w:val="24"/>
                <w:szCs w:val="24"/>
              </w:rPr>
            </w:pPr>
          </w:p>
        </w:tc>
        <w:tc>
          <w:tcPr>
            <w:tcW w:w="3402" w:type="dxa"/>
            <w:vAlign w:val="center"/>
          </w:tcPr>
          <w:p w14:paraId="1F980BA2">
            <w:pPr>
              <w:pStyle w:val="90"/>
              <w:spacing w:line="560" w:lineRule="exact"/>
              <w:ind w:firstLine="200"/>
              <w:jc w:val="center"/>
              <w:rPr>
                <w:rFonts w:hint="eastAsia" w:ascii="宋体" w:hAnsi="宋体" w:eastAsia="宋体" w:cs="宋体"/>
                <w:color w:val="auto"/>
                <w:sz w:val="24"/>
                <w:szCs w:val="24"/>
              </w:rPr>
            </w:pPr>
          </w:p>
        </w:tc>
        <w:tc>
          <w:tcPr>
            <w:tcW w:w="2552" w:type="dxa"/>
            <w:vAlign w:val="center"/>
          </w:tcPr>
          <w:p w14:paraId="6AD90776">
            <w:pPr>
              <w:pStyle w:val="90"/>
              <w:spacing w:line="560" w:lineRule="exact"/>
              <w:ind w:firstLine="200"/>
              <w:jc w:val="center"/>
              <w:rPr>
                <w:rFonts w:hint="eastAsia" w:ascii="宋体" w:hAnsi="宋体" w:eastAsia="宋体" w:cs="宋体"/>
                <w:color w:val="auto"/>
                <w:sz w:val="24"/>
                <w:szCs w:val="24"/>
              </w:rPr>
            </w:pPr>
          </w:p>
        </w:tc>
      </w:tr>
      <w:tr w14:paraId="7BB0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C5A08B">
            <w:pPr>
              <w:pStyle w:val="90"/>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3C625EE2">
            <w:pPr>
              <w:pStyle w:val="90"/>
              <w:spacing w:line="560" w:lineRule="exact"/>
              <w:ind w:firstLine="200"/>
              <w:jc w:val="center"/>
              <w:rPr>
                <w:rFonts w:hint="eastAsia" w:ascii="宋体" w:hAnsi="宋体" w:eastAsia="宋体" w:cs="宋体"/>
                <w:color w:val="auto"/>
                <w:sz w:val="24"/>
                <w:szCs w:val="24"/>
              </w:rPr>
            </w:pPr>
          </w:p>
        </w:tc>
      </w:tr>
    </w:tbl>
    <w:p w14:paraId="65F7CDCB">
      <w:pPr>
        <w:spacing w:line="560" w:lineRule="exact"/>
        <w:ind w:firstLine="480" w:firstLineChars="200"/>
        <w:rPr>
          <w:rFonts w:hint="eastAsia" w:ascii="宋体" w:hAnsi="宋体" w:eastAsia="宋体" w:cs="宋体"/>
          <w:color w:val="auto"/>
          <w:sz w:val="24"/>
        </w:rPr>
      </w:pPr>
      <w:bookmarkStart w:id="88" w:name="_Toc30158"/>
      <w:bookmarkStart w:id="89" w:name="_Toc3654"/>
      <w:bookmarkStart w:id="90" w:name="_Toc26916"/>
      <w:bookmarkStart w:id="91" w:name="_Toc14993"/>
      <w:bookmarkStart w:id="92" w:name="_Toc30506"/>
      <w:r>
        <w:rPr>
          <w:rFonts w:hint="eastAsia" w:ascii="宋体" w:hAnsi="宋体" w:eastAsia="宋体" w:cs="宋体"/>
          <w:bCs/>
          <w:color w:val="auto"/>
          <w:sz w:val="24"/>
        </w:rPr>
        <w:t>1.3.2单价合同，本合同单价（含税）标准为：</w:t>
      </w:r>
      <w:r>
        <w:rPr>
          <w:rFonts w:hint="eastAsia" w:ascii="宋体" w:hAnsi="宋体" w:eastAsia="宋体" w:cs="宋体"/>
          <w:color w:val="auto"/>
          <w:sz w:val="24"/>
        </w:rPr>
        <w:t>。服务工作量的计量方式为：</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。单价合同，在合同履行期间内，根据实际完成的工作量据实结算，但结算总价上限不得超过预算金额或者双方确定的金额￥元（大写：元人民币）。</w:t>
      </w:r>
    </w:p>
    <w:p w14:paraId="6587ED15">
      <w:pPr>
        <w:pStyle w:val="4"/>
        <w:rPr>
          <w:rFonts w:hint="eastAsia" w:ascii="宋体" w:hAnsi="宋体" w:eastAsia="宋体" w:cs="宋体"/>
          <w:color w:val="auto"/>
          <w:lang w:val="en-US"/>
        </w:rPr>
      </w:pP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rPr>
        <w:t>。</w:t>
      </w:r>
    </w:p>
    <w:bookmarkEnd w:id="88"/>
    <w:bookmarkEnd w:id="89"/>
    <w:bookmarkEnd w:id="90"/>
    <w:bookmarkEnd w:id="91"/>
    <w:bookmarkEnd w:id="92"/>
    <w:p w14:paraId="2007EC44">
      <w:pPr>
        <w:pStyle w:val="443"/>
        <w:spacing w:before="0" w:beforeAutospacing="0" w:after="0" w:afterAutospacing="0" w:line="360" w:lineRule="auto"/>
        <w:ind w:firstLine="480"/>
        <w:rPr>
          <w:rFonts w:hint="eastAsia" w:ascii="宋体" w:hAnsi="宋体" w:eastAsia="宋体" w:cs="宋体"/>
          <w:b/>
          <w:color w:val="auto"/>
        </w:rPr>
      </w:pPr>
      <w:bookmarkStart w:id="93" w:name="_Toc3625"/>
      <w:bookmarkStart w:id="94" w:name="_Toc31421"/>
      <w:bookmarkStart w:id="95" w:name="_Toc8772"/>
      <w:bookmarkStart w:id="96" w:name="_Toc11108"/>
      <w:bookmarkStart w:id="97" w:name="_Toc4760"/>
      <w:r>
        <w:rPr>
          <w:rFonts w:hint="eastAsia" w:ascii="宋体" w:hAnsi="宋体" w:eastAsia="宋体" w:cs="宋体"/>
          <w:b/>
          <w:color w:val="auto"/>
        </w:rPr>
        <w:t>1.4履约保证金</w:t>
      </w:r>
    </w:p>
    <w:p w14:paraId="6ED1EC9B">
      <w:pPr>
        <w:pStyle w:val="443"/>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乙方（是/否）需要支付履约保证金。若需要支付履约保证金的，则：</w:t>
      </w:r>
    </w:p>
    <w:p w14:paraId="3A7DF5B0">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   %；</w:t>
      </w:r>
    </w:p>
    <w:p w14:paraId="34649A7C">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767B698B">
      <w:pPr>
        <w:pStyle w:val="4"/>
        <w:tabs>
          <w:tab w:val="left" w:pos="0"/>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643138">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65AF98D5">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1.5预付款</w:t>
      </w:r>
    </w:p>
    <w:p w14:paraId="5A329B85">
      <w:pPr>
        <w:pStyle w:val="443"/>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甲方（是/否）需要支付预付款。若需要支付预付款的，则：</w:t>
      </w:r>
    </w:p>
    <w:p w14:paraId="0151AB34">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4BB91E21">
      <w:pPr>
        <w:pStyle w:val="443"/>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0C2B7CAF">
      <w:pPr>
        <w:pStyle w:val="443"/>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59CBA5F9">
      <w:pPr>
        <w:pStyle w:val="443"/>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1AA7982D">
      <w:pPr>
        <w:pStyle w:val="443"/>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C1A955">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AAE1F3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1.7 履行期限、地点和方式</w:t>
      </w:r>
      <w:bookmarkEnd w:id="93"/>
      <w:bookmarkEnd w:id="94"/>
      <w:bookmarkEnd w:id="95"/>
      <w:bookmarkEnd w:id="96"/>
      <w:bookmarkEnd w:id="97"/>
    </w:p>
    <w:p w14:paraId="49B241B5">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服务交付（实施）的时间（期限）：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BDCF15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服务交付（实施）的地点（地域范围）：</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1B7432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服务交付（实施）的方式：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AD22846">
      <w:pPr>
        <w:spacing w:line="560" w:lineRule="exact"/>
        <w:ind w:firstLine="480" w:firstLineChars="200"/>
        <w:outlineLvl w:val="0"/>
        <w:rPr>
          <w:rFonts w:hint="eastAsia" w:ascii="宋体" w:hAnsi="宋体" w:eastAsia="宋体" w:cs="宋体"/>
          <w:bCs/>
          <w:color w:val="auto"/>
          <w:sz w:val="24"/>
        </w:rPr>
      </w:pPr>
      <w:bookmarkStart w:id="98" w:name="_Toc5698"/>
      <w:bookmarkStart w:id="99" w:name="_Toc8586"/>
      <w:bookmarkStart w:id="100" w:name="_Toc2375"/>
      <w:bookmarkStart w:id="101" w:name="_Toc3079"/>
      <w:bookmarkStart w:id="102" w:name="_Toc24662"/>
      <w:r>
        <w:rPr>
          <w:rFonts w:hint="eastAsia" w:ascii="宋体" w:hAnsi="宋体" w:eastAsia="宋体" w:cs="宋体"/>
          <w:bCs/>
          <w:color w:val="auto"/>
          <w:sz w:val="24"/>
        </w:rPr>
        <w:t>1.7.4若服务涉及货物的，则货物的：</w:t>
      </w:r>
    </w:p>
    <w:p w14:paraId="5047FEE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1.7.4.1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2A7C0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74EFC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83F63B8">
      <w:pPr>
        <w:spacing w:line="560" w:lineRule="exact"/>
        <w:ind w:firstLine="482" w:firstLineChars="200"/>
        <w:outlineLvl w:val="0"/>
        <w:rPr>
          <w:rFonts w:hint="eastAsia" w:ascii="宋体" w:hAnsi="宋体" w:eastAsia="宋体" w:cs="宋体"/>
          <w:color w:val="auto"/>
          <w:sz w:val="24"/>
          <w:u w:val="single"/>
        </w:rPr>
      </w:pPr>
      <w:r>
        <w:rPr>
          <w:rFonts w:hint="eastAsia" w:ascii="宋体" w:hAnsi="宋体" w:eastAsia="宋体" w:cs="宋体"/>
          <w:b/>
          <w:color w:val="auto"/>
          <w:sz w:val="24"/>
        </w:rPr>
        <w:t>1.8违约责任</w:t>
      </w:r>
      <w:bookmarkEnd w:id="98"/>
      <w:bookmarkEnd w:id="99"/>
      <w:bookmarkEnd w:id="100"/>
      <w:bookmarkEnd w:id="101"/>
      <w:bookmarkEnd w:id="102"/>
    </w:p>
    <w:p w14:paraId="652EE50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u w:val="single"/>
        </w:rPr>
        <w:t>0.05</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68C76A8D">
      <w:pPr>
        <w:pStyle w:val="4"/>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5（可根据情况修改） %计算，最高限额为本合同总价的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A3034A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5206CF8B">
      <w:pPr>
        <w:spacing w:line="560" w:lineRule="exact"/>
        <w:ind w:firstLine="480" w:firstLineChars="200"/>
        <w:rPr>
          <w:rFonts w:hint="eastAsia" w:ascii="宋体" w:hAnsi="宋体" w:eastAsia="宋体" w:cs="宋体"/>
          <w:color w:val="auto"/>
          <w:sz w:val="24"/>
        </w:rPr>
      </w:pPr>
      <w:bookmarkStart w:id="103" w:name="_Toc26807"/>
      <w:bookmarkStart w:id="104" w:name="_Toc18683"/>
      <w:bookmarkStart w:id="105" w:name="_Toc32454"/>
      <w:bookmarkStart w:id="106" w:name="_Toc9497"/>
      <w:bookmarkStart w:id="107" w:name="_Toc30329"/>
      <w:r>
        <w:rPr>
          <w:rFonts w:hint="eastAsia" w:ascii="宋体" w:hAnsi="宋体" w:eastAsia="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16CBC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0C826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E2C3913">
      <w:pPr>
        <w:spacing w:line="560" w:lineRule="exact"/>
        <w:ind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1.8.7违约责任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bookmarkEnd w:id="103"/>
    <w:bookmarkEnd w:id="104"/>
    <w:bookmarkEnd w:id="105"/>
    <w:bookmarkEnd w:id="106"/>
    <w:bookmarkEnd w:id="107"/>
    <w:p w14:paraId="1F3764BE">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1.9合同争议的解决</w:t>
      </w:r>
    </w:p>
    <w:p w14:paraId="57053E8B">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本合同履行过程中发生的任何争议，双方当事人均可通过和解或者调解解决；不愿和解、调解或者和解、调解不成的，可以选择以下第条款规定的方式解决：</w:t>
      </w:r>
    </w:p>
    <w:p w14:paraId="5225EF1C">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42AB8B0C">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520BD458">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2.0 合同生效</w:t>
      </w:r>
    </w:p>
    <w:p w14:paraId="389F79F1">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14:paraId="662DA702">
      <w:pPr>
        <w:autoSpaceDE w:val="0"/>
        <w:autoSpaceDN w:val="0"/>
        <w:spacing w:line="560" w:lineRule="exact"/>
        <w:rPr>
          <w:rFonts w:hint="eastAsia" w:ascii="宋体" w:hAnsi="宋体" w:eastAsia="宋体" w:cs="宋体"/>
          <w:color w:val="auto"/>
          <w:sz w:val="24"/>
          <w:lang w:val="zh-CN"/>
        </w:rPr>
      </w:pPr>
    </w:p>
    <w:p w14:paraId="13AA8C6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w:t>
      </w:r>
      <w:r>
        <w:rPr>
          <w:rFonts w:hint="eastAsia" w:ascii="宋体" w:hAnsi="宋体" w:cs="宋体"/>
          <w:color w:val="auto"/>
          <w:sz w:val="24"/>
          <w:lang w:val="en-US" w:eastAsia="zh-CN"/>
        </w:rPr>
        <w:t xml:space="preserve">                                  </w:t>
      </w:r>
      <w:r>
        <w:rPr>
          <w:rFonts w:hint="eastAsia" w:ascii="宋体" w:hAnsi="宋体" w:eastAsia="宋体" w:cs="宋体"/>
          <w:b/>
          <w:color w:val="auto"/>
          <w:sz w:val="24"/>
          <w:lang w:val="zh-CN"/>
        </w:rPr>
        <w:t>乙方</w:t>
      </w:r>
      <w:r>
        <w:rPr>
          <w:rFonts w:hint="eastAsia" w:ascii="宋体" w:hAnsi="宋体" w:eastAsia="宋体" w:cs="宋体"/>
          <w:color w:val="auto"/>
          <w:sz w:val="24"/>
          <w:lang w:val="zh-CN"/>
        </w:rPr>
        <w:t>：</w:t>
      </w:r>
    </w:p>
    <w:p w14:paraId="1732730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674F3A37">
      <w:pPr>
        <w:autoSpaceDE w:val="0"/>
        <w:autoSpaceDN w:val="0"/>
        <w:spacing w:line="560" w:lineRule="exact"/>
        <w:rPr>
          <w:rFonts w:hint="eastAsia" w:ascii="宋体" w:hAnsi="宋体" w:eastAsia="宋体" w:cs="宋体"/>
          <w:color w:val="auto"/>
          <w:sz w:val="24"/>
          <w:lang w:val="zh-CN"/>
        </w:rPr>
      </w:pPr>
    </w:p>
    <w:p w14:paraId="78E6FF0B">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668955A3">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69D1120F">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29A31B5F">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702E496B">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3BD3FC80">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5D6C870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09E83C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427CD95D">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5489B7FD">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C709517">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72490552">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                               开户账号：</w:t>
      </w:r>
    </w:p>
    <w:p w14:paraId="436C460C">
      <w:pPr>
        <w:widowControl/>
        <w:spacing w:line="560" w:lineRule="exact"/>
        <w:jc w:val="left"/>
        <w:rPr>
          <w:rFonts w:hint="eastAsia" w:ascii="宋体" w:hAnsi="宋体" w:eastAsia="宋体" w:cs="宋体"/>
          <w:b/>
          <w:color w:val="auto"/>
          <w:sz w:val="24"/>
        </w:rPr>
      </w:pPr>
    </w:p>
    <w:p w14:paraId="4CD5C2F9">
      <w:pPr>
        <w:widowControl/>
        <w:adjustRightInd/>
        <w:jc w:val="left"/>
        <w:rPr>
          <w:rFonts w:hint="eastAsia" w:ascii="宋体" w:hAnsi="宋体" w:eastAsia="宋体" w:cs="宋体"/>
          <w:b/>
          <w:color w:val="auto"/>
          <w:sz w:val="24"/>
        </w:rPr>
      </w:pPr>
      <w:r>
        <w:rPr>
          <w:rFonts w:hint="eastAsia" w:ascii="宋体" w:hAnsi="宋体" w:eastAsia="宋体" w:cs="宋体"/>
          <w:b/>
          <w:color w:val="auto"/>
        </w:rPr>
        <w:br w:type="page"/>
      </w:r>
    </w:p>
    <w:p w14:paraId="095B047F">
      <w:pPr>
        <w:pStyle w:val="107"/>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第二部分合同一般条款</w:t>
      </w:r>
    </w:p>
    <w:p w14:paraId="0414CDBA">
      <w:pPr>
        <w:spacing w:line="560" w:lineRule="exact"/>
        <w:ind w:firstLine="482" w:firstLineChars="200"/>
        <w:outlineLvl w:val="0"/>
        <w:rPr>
          <w:rFonts w:hint="eastAsia" w:ascii="宋体" w:hAnsi="宋体" w:eastAsia="宋体" w:cs="宋体"/>
          <w:b/>
          <w:color w:val="auto"/>
          <w:sz w:val="24"/>
        </w:rPr>
      </w:pPr>
      <w:bookmarkStart w:id="108" w:name="_Toc19680"/>
      <w:bookmarkStart w:id="109" w:name="_Toc14021"/>
      <w:bookmarkStart w:id="110" w:name="_Toc5228"/>
      <w:bookmarkStart w:id="111" w:name="_Toc25079"/>
      <w:bookmarkStart w:id="112" w:name="_Toc31297"/>
      <w:r>
        <w:rPr>
          <w:rFonts w:hint="eastAsia" w:ascii="宋体" w:hAnsi="宋体" w:eastAsia="宋体" w:cs="宋体"/>
          <w:b/>
          <w:color w:val="auto"/>
          <w:sz w:val="24"/>
        </w:rPr>
        <w:t>2.1 定义</w:t>
      </w:r>
      <w:bookmarkEnd w:id="108"/>
      <w:bookmarkEnd w:id="109"/>
      <w:bookmarkEnd w:id="110"/>
      <w:bookmarkEnd w:id="111"/>
      <w:bookmarkEnd w:id="112"/>
    </w:p>
    <w:p w14:paraId="7D4D8AB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2270D0F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3388648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37A206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“服务”系指中标或成交供应商根据合同约定应向采购人履行的除货物和工程以外的其他政府采购对象，包括采购人自身需要的服务和向社会公众提供的公共服务。</w:t>
      </w:r>
    </w:p>
    <w:p w14:paraId="540B402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“甲方”系指与中标或成交供应商签署合同的采购人；采购人委托采购代理机构代表其与乙方签订合同的，采购人的授权委托书作为合同附件。</w:t>
      </w:r>
    </w:p>
    <w:p w14:paraId="2560CD1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BE7203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14:paraId="0C2BAB8C">
      <w:pPr>
        <w:spacing w:line="560" w:lineRule="exact"/>
        <w:ind w:firstLine="482" w:firstLineChars="200"/>
        <w:outlineLvl w:val="0"/>
        <w:rPr>
          <w:rFonts w:hint="eastAsia" w:ascii="宋体" w:hAnsi="宋体" w:eastAsia="宋体" w:cs="宋体"/>
          <w:b/>
          <w:color w:val="auto"/>
          <w:sz w:val="24"/>
        </w:rPr>
      </w:pPr>
      <w:bookmarkStart w:id="113" w:name="_Toc3769"/>
      <w:bookmarkStart w:id="114" w:name="_Toc23289"/>
      <w:bookmarkStart w:id="115" w:name="_Toc19539"/>
      <w:bookmarkStart w:id="116" w:name="_Toc16752"/>
      <w:bookmarkStart w:id="117" w:name="_Toc31402"/>
      <w:r>
        <w:rPr>
          <w:rFonts w:hint="eastAsia" w:ascii="宋体" w:hAnsi="宋体" w:eastAsia="宋体" w:cs="宋体"/>
          <w:b/>
          <w:color w:val="auto"/>
          <w:sz w:val="24"/>
        </w:rPr>
        <w:t>2.2 技术规范</w:t>
      </w:r>
      <w:bookmarkEnd w:id="113"/>
      <w:bookmarkEnd w:id="114"/>
      <w:bookmarkEnd w:id="115"/>
      <w:bookmarkEnd w:id="116"/>
      <w:bookmarkEnd w:id="117"/>
    </w:p>
    <w:p w14:paraId="074FF37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E160AE">
      <w:pPr>
        <w:spacing w:line="560" w:lineRule="exact"/>
        <w:ind w:firstLine="482" w:firstLineChars="200"/>
        <w:outlineLvl w:val="0"/>
        <w:rPr>
          <w:rFonts w:hint="eastAsia" w:ascii="宋体" w:hAnsi="宋体" w:eastAsia="宋体" w:cs="宋体"/>
          <w:b/>
          <w:color w:val="auto"/>
          <w:sz w:val="24"/>
        </w:rPr>
      </w:pPr>
      <w:bookmarkStart w:id="118" w:name="_Toc13673"/>
      <w:bookmarkStart w:id="119" w:name="_Toc9161"/>
      <w:bookmarkStart w:id="120" w:name="_Toc12412"/>
      <w:bookmarkStart w:id="121" w:name="_Toc27945"/>
      <w:bookmarkStart w:id="122" w:name="_Toc4133"/>
      <w:r>
        <w:rPr>
          <w:rFonts w:hint="eastAsia" w:ascii="宋体" w:hAnsi="宋体" w:eastAsia="宋体" w:cs="宋体"/>
          <w:b/>
          <w:color w:val="auto"/>
          <w:sz w:val="24"/>
        </w:rPr>
        <w:t>2.3 知识产权</w:t>
      </w:r>
      <w:bookmarkEnd w:id="118"/>
      <w:bookmarkEnd w:id="119"/>
      <w:bookmarkEnd w:id="120"/>
      <w:bookmarkEnd w:id="121"/>
      <w:bookmarkEnd w:id="122"/>
    </w:p>
    <w:p w14:paraId="61D6EB1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DE04BD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071A7D8">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14:paraId="26D290B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38C71D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14:paraId="688B9934">
      <w:pPr>
        <w:spacing w:line="560" w:lineRule="exact"/>
        <w:ind w:firstLine="482" w:firstLineChars="200"/>
        <w:outlineLvl w:val="0"/>
        <w:rPr>
          <w:rFonts w:hint="eastAsia" w:ascii="宋体" w:hAnsi="宋体" w:eastAsia="宋体" w:cs="宋体"/>
          <w:b/>
          <w:color w:val="auto"/>
          <w:sz w:val="24"/>
        </w:rPr>
      </w:pPr>
      <w:bookmarkStart w:id="123" w:name="_Toc32670"/>
      <w:bookmarkStart w:id="124" w:name="_Toc26555"/>
      <w:bookmarkStart w:id="125" w:name="_Toc31233"/>
      <w:bookmarkStart w:id="126" w:name="_Toc15447"/>
      <w:bookmarkStart w:id="127" w:name="_Toc22011"/>
      <w:r>
        <w:rPr>
          <w:rFonts w:hint="eastAsia" w:ascii="宋体" w:hAnsi="宋体" w:eastAsia="宋体" w:cs="宋体"/>
          <w:b/>
          <w:color w:val="auto"/>
          <w:sz w:val="24"/>
        </w:rPr>
        <w:t>2.5 结算方式和付款条件</w:t>
      </w:r>
      <w:bookmarkEnd w:id="123"/>
      <w:bookmarkEnd w:id="124"/>
      <w:bookmarkEnd w:id="125"/>
      <w:bookmarkEnd w:id="126"/>
      <w:bookmarkEnd w:id="127"/>
    </w:p>
    <w:p w14:paraId="166B4C4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022E165">
      <w:pPr>
        <w:spacing w:line="560" w:lineRule="exact"/>
        <w:ind w:firstLine="482" w:firstLineChars="200"/>
        <w:outlineLvl w:val="0"/>
        <w:rPr>
          <w:rFonts w:hint="eastAsia" w:ascii="宋体" w:hAnsi="宋体" w:eastAsia="宋体" w:cs="宋体"/>
          <w:b/>
          <w:color w:val="auto"/>
          <w:sz w:val="24"/>
        </w:rPr>
      </w:pPr>
      <w:bookmarkStart w:id="128" w:name="_Toc13154"/>
      <w:bookmarkStart w:id="129" w:name="_Toc13467"/>
      <w:bookmarkStart w:id="130" w:name="_Toc30507"/>
      <w:bookmarkStart w:id="131" w:name="_Toc16163"/>
      <w:bookmarkStart w:id="132" w:name="_Toc18990"/>
      <w:r>
        <w:rPr>
          <w:rFonts w:hint="eastAsia" w:ascii="宋体" w:hAnsi="宋体" w:eastAsia="宋体" w:cs="宋体"/>
          <w:b/>
          <w:color w:val="auto"/>
          <w:sz w:val="24"/>
        </w:rPr>
        <w:t>2.6 技术资料和保密义务</w:t>
      </w:r>
      <w:bookmarkEnd w:id="128"/>
      <w:bookmarkEnd w:id="129"/>
      <w:bookmarkEnd w:id="130"/>
      <w:bookmarkEnd w:id="131"/>
      <w:bookmarkEnd w:id="132"/>
    </w:p>
    <w:p w14:paraId="79BAB7D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16FCA8A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2A61843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0F06ED">
      <w:pPr>
        <w:spacing w:line="560" w:lineRule="exact"/>
        <w:ind w:firstLine="482" w:firstLineChars="200"/>
        <w:outlineLvl w:val="0"/>
        <w:rPr>
          <w:rFonts w:hint="eastAsia" w:ascii="宋体" w:hAnsi="宋体" w:eastAsia="宋体" w:cs="宋体"/>
          <w:b/>
          <w:color w:val="auto"/>
          <w:sz w:val="24"/>
        </w:rPr>
      </w:pPr>
      <w:bookmarkStart w:id="133" w:name="_Toc19069"/>
      <w:r>
        <w:rPr>
          <w:rFonts w:hint="eastAsia" w:ascii="宋体" w:hAnsi="宋体" w:eastAsia="宋体" w:cs="宋体"/>
          <w:b/>
          <w:color w:val="auto"/>
          <w:sz w:val="24"/>
        </w:rPr>
        <w:t>2.7 质量保证</w:t>
      </w:r>
      <w:bookmarkEnd w:id="133"/>
    </w:p>
    <w:p w14:paraId="22F7CA3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07DB3D8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6C3A90CF">
      <w:pPr>
        <w:spacing w:line="560" w:lineRule="exact"/>
        <w:ind w:firstLine="482" w:firstLineChars="200"/>
        <w:outlineLvl w:val="0"/>
        <w:rPr>
          <w:rFonts w:hint="eastAsia" w:ascii="宋体" w:hAnsi="宋体" w:eastAsia="宋体" w:cs="宋体"/>
          <w:b/>
          <w:color w:val="auto"/>
          <w:sz w:val="24"/>
        </w:rPr>
      </w:pPr>
      <w:bookmarkStart w:id="134" w:name="_Toc22267"/>
      <w:r>
        <w:rPr>
          <w:rFonts w:hint="eastAsia" w:ascii="宋体" w:hAnsi="宋体" w:eastAsia="宋体" w:cs="宋体"/>
          <w:b/>
          <w:color w:val="auto"/>
          <w:sz w:val="24"/>
        </w:rPr>
        <w:t>2.8 延迟履行</w:t>
      </w:r>
      <w:bookmarkEnd w:id="134"/>
    </w:p>
    <w:p w14:paraId="486598D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442DC63">
      <w:pPr>
        <w:spacing w:line="560" w:lineRule="exact"/>
        <w:ind w:firstLine="482" w:firstLineChars="200"/>
        <w:outlineLvl w:val="0"/>
        <w:rPr>
          <w:rFonts w:hint="eastAsia" w:ascii="宋体" w:hAnsi="宋体" w:eastAsia="宋体" w:cs="宋体"/>
          <w:b/>
          <w:color w:val="auto"/>
          <w:sz w:val="24"/>
        </w:rPr>
      </w:pPr>
      <w:bookmarkStart w:id="135" w:name="_Toc10611"/>
      <w:r>
        <w:rPr>
          <w:rFonts w:hint="eastAsia" w:ascii="宋体" w:hAnsi="宋体" w:eastAsia="宋体" w:cs="宋体"/>
          <w:b/>
          <w:color w:val="auto"/>
          <w:sz w:val="24"/>
        </w:rPr>
        <w:t>2.9 合同变更</w:t>
      </w:r>
      <w:bookmarkEnd w:id="135"/>
    </w:p>
    <w:p w14:paraId="677D167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7CAD6A7E">
      <w:pPr>
        <w:spacing w:line="560" w:lineRule="exact"/>
        <w:ind w:firstLine="482" w:firstLineChars="200"/>
        <w:outlineLvl w:val="0"/>
        <w:rPr>
          <w:rFonts w:hint="eastAsia" w:ascii="宋体" w:hAnsi="宋体" w:eastAsia="宋体" w:cs="宋体"/>
          <w:b/>
          <w:color w:val="auto"/>
          <w:sz w:val="24"/>
        </w:rPr>
      </w:pPr>
      <w:bookmarkStart w:id="136" w:name="_Toc26689"/>
      <w:bookmarkStart w:id="137" w:name="_Toc23368"/>
      <w:bookmarkStart w:id="138" w:name="_Toc21830"/>
      <w:bookmarkStart w:id="139" w:name="_Toc42"/>
      <w:bookmarkStart w:id="140" w:name="_Toc10663"/>
      <w:r>
        <w:rPr>
          <w:rFonts w:hint="eastAsia" w:ascii="宋体" w:hAnsi="宋体" w:eastAsia="宋体" w:cs="宋体"/>
          <w:b/>
          <w:color w:val="auto"/>
          <w:sz w:val="24"/>
        </w:rPr>
        <w:t>2.10 合同转让和分包</w:t>
      </w:r>
      <w:bookmarkEnd w:id="136"/>
      <w:bookmarkEnd w:id="137"/>
      <w:bookmarkEnd w:id="138"/>
      <w:bookmarkEnd w:id="139"/>
      <w:bookmarkEnd w:id="140"/>
    </w:p>
    <w:p w14:paraId="5A9B39E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651B80">
      <w:pPr>
        <w:spacing w:line="560" w:lineRule="exact"/>
        <w:ind w:firstLine="482" w:firstLineChars="200"/>
        <w:outlineLvl w:val="0"/>
        <w:rPr>
          <w:rFonts w:hint="eastAsia" w:ascii="宋体" w:hAnsi="宋体" w:eastAsia="宋体" w:cs="宋体"/>
          <w:b/>
          <w:color w:val="auto"/>
          <w:sz w:val="24"/>
        </w:rPr>
      </w:pPr>
      <w:bookmarkStart w:id="141" w:name="_Toc32494"/>
      <w:bookmarkStart w:id="142" w:name="_Toc14371"/>
      <w:bookmarkStart w:id="143" w:name="_Toc26633"/>
      <w:bookmarkStart w:id="144" w:name="_Toc4720"/>
      <w:bookmarkStart w:id="145" w:name="_Toc25571"/>
      <w:r>
        <w:rPr>
          <w:rFonts w:hint="eastAsia" w:ascii="宋体" w:hAnsi="宋体" w:eastAsia="宋体" w:cs="宋体"/>
          <w:b/>
          <w:color w:val="auto"/>
          <w:sz w:val="24"/>
        </w:rPr>
        <w:t>2.11 不可抗力</w:t>
      </w:r>
      <w:bookmarkEnd w:id="141"/>
      <w:bookmarkEnd w:id="142"/>
      <w:bookmarkEnd w:id="143"/>
      <w:bookmarkEnd w:id="144"/>
      <w:bookmarkEnd w:id="145"/>
    </w:p>
    <w:p w14:paraId="14D956B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14:paraId="2210D76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14:paraId="5B20D01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3925DE3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00BB489">
      <w:pPr>
        <w:spacing w:line="560" w:lineRule="exact"/>
        <w:ind w:firstLine="482" w:firstLineChars="200"/>
        <w:outlineLvl w:val="0"/>
        <w:rPr>
          <w:rFonts w:hint="eastAsia" w:ascii="宋体" w:hAnsi="宋体" w:eastAsia="宋体" w:cs="宋体"/>
          <w:b/>
          <w:color w:val="auto"/>
          <w:sz w:val="24"/>
        </w:rPr>
      </w:pPr>
      <w:bookmarkStart w:id="146" w:name="_Toc3638"/>
      <w:bookmarkStart w:id="147" w:name="_Toc25783"/>
      <w:bookmarkStart w:id="148" w:name="_Toc23854"/>
      <w:bookmarkStart w:id="149" w:name="_Toc24465"/>
      <w:bookmarkStart w:id="150" w:name="_Toc14115"/>
      <w:r>
        <w:rPr>
          <w:rFonts w:hint="eastAsia" w:ascii="宋体" w:hAnsi="宋体" w:eastAsia="宋体" w:cs="宋体"/>
          <w:b/>
          <w:color w:val="auto"/>
          <w:sz w:val="24"/>
        </w:rPr>
        <w:t>2.12 税费</w:t>
      </w:r>
      <w:bookmarkEnd w:id="146"/>
      <w:bookmarkEnd w:id="147"/>
      <w:bookmarkEnd w:id="148"/>
      <w:bookmarkEnd w:id="149"/>
      <w:bookmarkEnd w:id="150"/>
    </w:p>
    <w:p w14:paraId="3382017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14:paraId="210DF010">
      <w:pPr>
        <w:spacing w:line="560" w:lineRule="exact"/>
        <w:ind w:firstLine="482" w:firstLineChars="200"/>
        <w:outlineLvl w:val="0"/>
        <w:rPr>
          <w:rFonts w:hint="eastAsia" w:ascii="宋体" w:hAnsi="宋体" w:eastAsia="宋体" w:cs="宋体"/>
          <w:b/>
          <w:color w:val="auto"/>
          <w:sz w:val="24"/>
        </w:rPr>
      </w:pPr>
      <w:bookmarkStart w:id="151" w:name="_Toc14814"/>
      <w:bookmarkStart w:id="152" w:name="_Toc7315"/>
      <w:bookmarkStart w:id="153" w:name="_Toc26883"/>
      <w:bookmarkStart w:id="154" w:name="_Toc25525"/>
      <w:bookmarkStart w:id="155" w:name="_Toc30105"/>
      <w:r>
        <w:rPr>
          <w:rFonts w:hint="eastAsia" w:ascii="宋体" w:hAnsi="宋体" w:eastAsia="宋体" w:cs="宋体"/>
          <w:b/>
          <w:color w:val="auto"/>
          <w:sz w:val="24"/>
        </w:rPr>
        <w:t>2.13 乙方破产</w:t>
      </w:r>
      <w:bookmarkEnd w:id="151"/>
      <w:bookmarkEnd w:id="152"/>
      <w:bookmarkEnd w:id="153"/>
      <w:bookmarkEnd w:id="154"/>
      <w:bookmarkEnd w:id="155"/>
    </w:p>
    <w:p w14:paraId="619906C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94464C">
      <w:pPr>
        <w:spacing w:line="560" w:lineRule="exact"/>
        <w:ind w:firstLine="482" w:firstLineChars="200"/>
        <w:outlineLvl w:val="0"/>
        <w:rPr>
          <w:rFonts w:hint="eastAsia" w:ascii="宋体" w:hAnsi="宋体" w:eastAsia="宋体" w:cs="宋体"/>
          <w:b/>
          <w:color w:val="auto"/>
          <w:sz w:val="24"/>
        </w:rPr>
      </w:pPr>
      <w:bookmarkStart w:id="156" w:name="_Toc2016"/>
      <w:bookmarkStart w:id="157" w:name="_Toc23323"/>
      <w:bookmarkStart w:id="158" w:name="_Toc1123"/>
      <w:r>
        <w:rPr>
          <w:rFonts w:hint="eastAsia" w:ascii="宋体" w:hAnsi="宋体" w:eastAsia="宋体" w:cs="宋体"/>
          <w:b/>
          <w:color w:val="auto"/>
          <w:sz w:val="24"/>
        </w:rPr>
        <w:t>2.14 合同中止、终止</w:t>
      </w:r>
      <w:bookmarkEnd w:id="156"/>
      <w:bookmarkEnd w:id="157"/>
      <w:bookmarkEnd w:id="158"/>
    </w:p>
    <w:p w14:paraId="1EEE181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14:paraId="159A7D4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2D657386">
      <w:pPr>
        <w:spacing w:line="560" w:lineRule="exact"/>
        <w:ind w:firstLine="482" w:firstLineChars="200"/>
        <w:outlineLvl w:val="0"/>
        <w:rPr>
          <w:rFonts w:hint="eastAsia" w:ascii="宋体" w:hAnsi="宋体" w:eastAsia="宋体" w:cs="宋体"/>
          <w:b/>
          <w:color w:val="auto"/>
          <w:sz w:val="24"/>
        </w:rPr>
      </w:pPr>
      <w:bookmarkStart w:id="159" w:name="_Toc1969"/>
      <w:bookmarkStart w:id="160" w:name="_Toc17363"/>
      <w:bookmarkStart w:id="161" w:name="_Toc14525"/>
      <w:r>
        <w:rPr>
          <w:rFonts w:hint="eastAsia" w:ascii="宋体" w:hAnsi="宋体" w:eastAsia="宋体" w:cs="宋体"/>
          <w:b/>
          <w:color w:val="auto"/>
          <w:sz w:val="24"/>
        </w:rPr>
        <w:t>2.15 检验和验收</w:t>
      </w:r>
      <w:bookmarkEnd w:id="159"/>
      <w:bookmarkEnd w:id="160"/>
      <w:bookmarkEnd w:id="161"/>
    </w:p>
    <w:p w14:paraId="2B9D446D">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14:paraId="013AF70D">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E47F01">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14:paraId="5C23A110">
      <w:pPr>
        <w:spacing w:line="560" w:lineRule="exact"/>
        <w:ind w:firstLine="482" w:firstLineChars="200"/>
        <w:outlineLvl w:val="0"/>
        <w:rPr>
          <w:rFonts w:hint="eastAsia" w:ascii="宋体" w:hAnsi="宋体" w:eastAsia="宋体" w:cs="宋体"/>
          <w:b/>
          <w:color w:val="auto"/>
          <w:sz w:val="24"/>
        </w:rPr>
      </w:pPr>
      <w:bookmarkStart w:id="162" w:name="_Toc31892"/>
      <w:bookmarkStart w:id="163" w:name="_Toc25198"/>
      <w:bookmarkStart w:id="164" w:name="_Toc12666"/>
      <w:bookmarkStart w:id="165" w:name="_Toc2308"/>
      <w:bookmarkStart w:id="166" w:name="_Toc9808"/>
      <w:r>
        <w:rPr>
          <w:rFonts w:hint="eastAsia" w:ascii="宋体" w:hAnsi="宋体" w:eastAsia="宋体" w:cs="宋体"/>
          <w:b/>
          <w:color w:val="auto"/>
          <w:sz w:val="24"/>
        </w:rPr>
        <w:t>2.16 通知和送达</w:t>
      </w:r>
      <w:bookmarkEnd w:id="162"/>
      <w:bookmarkEnd w:id="163"/>
      <w:bookmarkEnd w:id="164"/>
      <w:bookmarkEnd w:id="165"/>
      <w:bookmarkEnd w:id="166"/>
    </w:p>
    <w:p w14:paraId="11672B8A">
      <w:pPr>
        <w:spacing w:line="560" w:lineRule="exact"/>
        <w:ind w:firstLine="480" w:firstLineChars="200"/>
        <w:rPr>
          <w:rFonts w:hint="eastAsia" w:ascii="宋体" w:hAnsi="宋体" w:eastAsia="宋体" w:cs="宋体"/>
          <w:color w:val="auto"/>
          <w:sz w:val="24"/>
        </w:rPr>
      </w:pPr>
      <w:bookmarkStart w:id="167" w:name="_Toc18401"/>
      <w:bookmarkStart w:id="168" w:name="_Toc27674"/>
      <w:r>
        <w:rPr>
          <w:rFonts w:hint="eastAsia" w:ascii="宋体" w:hAnsi="宋体" w:eastAsia="宋体" w:cs="宋体"/>
          <w:color w:val="auto"/>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14:paraId="1739566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7"/>
      <w:bookmarkEnd w:id="168"/>
    </w:p>
    <w:p w14:paraId="4E28CC6A">
      <w:pPr>
        <w:spacing w:line="560" w:lineRule="exact"/>
        <w:ind w:firstLine="482" w:firstLineChars="200"/>
        <w:outlineLvl w:val="0"/>
        <w:rPr>
          <w:rFonts w:hint="eastAsia" w:ascii="宋体" w:hAnsi="宋体" w:eastAsia="宋体" w:cs="宋体"/>
          <w:b/>
          <w:color w:val="auto"/>
          <w:sz w:val="24"/>
        </w:rPr>
      </w:pPr>
      <w:bookmarkStart w:id="169" w:name="_Toc12254"/>
      <w:bookmarkStart w:id="170" w:name="_Toc20808"/>
      <w:bookmarkStart w:id="171" w:name="_Toc28906"/>
      <w:bookmarkStart w:id="172" w:name="_Toc27644"/>
      <w:bookmarkStart w:id="173" w:name="_Toc5063"/>
      <w:r>
        <w:rPr>
          <w:rFonts w:hint="eastAsia" w:ascii="宋体" w:hAnsi="宋体" w:eastAsia="宋体" w:cs="宋体"/>
          <w:b/>
          <w:color w:val="auto"/>
          <w:sz w:val="24"/>
        </w:rPr>
        <w:t>2.17 合同使用的文字和适用的法律</w:t>
      </w:r>
      <w:bookmarkEnd w:id="169"/>
      <w:bookmarkEnd w:id="170"/>
      <w:bookmarkEnd w:id="171"/>
      <w:bookmarkEnd w:id="172"/>
      <w:bookmarkEnd w:id="173"/>
    </w:p>
    <w:p w14:paraId="213661C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14:paraId="4115800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14:paraId="64181448">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2.18 计量单位</w:t>
      </w:r>
    </w:p>
    <w:p w14:paraId="71C2DB9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7C1A9265">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2.19合同份数</w:t>
      </w:r>
    </w:p>
    <w:p w14:paraId="3E8AA0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45178037">
      <w:pPr>
        <w:spacing w:line="360" w:lineRule="auto"/>
        <w:jc w:val="center"/>
        <w:outlineLvl w:val="0"/>
        <w:rPr>
          <w:rFonts w:hint="eastAsia" w:ascii="宋体" w:hAnsi="宋体" w:eastAsia="宋体" w:cs="宋体"/>
          <w:b/>
          <w:color w:val="auto"/>
          <w:sz w:val="24"/>
        </w:rPr>
      </w:pPr>
      <w:r>
        <w:rPr>
          <w:rFonts w:hint="eastAsia" w:ascii="宋体" w:hAnsi="宋体" w:eastAsia="宋体" w:cs="宋体"/>
          <w:color w:val="auto"/>
          <w:kern w:val="0"/>
        </w:rPr>
        <w:br w:type="page"/>
      </w:r>
      <w:bookmarkStart w:id="174" w:name="_Toc331685784"/>
      <w:bookmarkEnd w:id="174"/>
      <w:r>
        <w:rPr>
          <w:rFonts w:hint="eastAsia" w:ascii="宋体" w:hAnsi="宋体" w:eastAsia="宋体" w:cs="宋体"/>
          <w:b/>
          <w:color w:val="auto"/>
          <w:sz w:val="24"/>
        </w:rPr>
        <w:t>第三部分  合同专用条款</w:t>
      </w:r>
    </w:p>
    <w:p w14:paraId="49D08025">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7B8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F6A4B9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8149" w:type="dxa"/>
            <w:vAlign w:val="center"/>
          </w:tcPr>
          <w:p w14:paraId="3AAE567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66900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BF9975">
            <w:pPr>
              <w:spacing w:line="360" w:lineRule="auto"/>
              <w:rPr>
                <w:rFonts w:hint="eastAsia" w:ascii="宋体" w:hAnsi="宋体" w:eastAsia="宋体" w:cs="宋体"/>
                <w:color w:val="auto"/>
                <w:sz w:val="24"/>
              </w:rPr>
            </w:pPr>
            <w:r>
              <w:rPr>
                <w:rFonts w:hint="eastAsia" w:ascii="宋体" w:hAnsi="宋体" w:eastAsia="宋体" w:cs="宋体"/>
                <w:color w:val="auto"/>
                <w:sz w:val="24"/>
              </w:rPr>
              <w:t>1.3.2</w:t>
            </w:r>
          </w:p>
        </w:tc>
        <w:tc>
          <w:tcPr>
            <w:tcW w:w="8149" w:type="dxa"/>
            <w:vAlign w:val="center"/>
          </w:tcPr>
          <w:p w14:paraId="7A27A5B1">
            <w:pPr>
              <w:spacing w:line="360" w:lineRule="auto"/>
              <w:rPr>
                <w:rFonts w:hint="eastAsia" w:ascii="宋体" w:hAnsi="宋体" w:eastAsia="宋体" w:cs="宋体"/>
                <w:color w:val="auto"/>
                <w:sz w:val="24"/>
              </w:rPr>
            </w:pPr>
          </w:p>
        </w:tc>
      </w:tr>
      <w:tr w14:paraId="3217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156D5B">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8149" w:type="dxa"/>
            <w:vAlign w:val="center"/>
          </w:tcPr>
          <w:p w14:paraId="2F420C2C">
            <w:pPr>
              <w:spacing w:line="360" w:lineRule="auto"/>
              <w:rPr>
                <w:rFonts w:hint="eastAsia" w:ascii="宋体" w:hAnsi="宋体" w:eastAsia="宋体" w:cs="宋体"/>
                <w:color w:val="auto"/>
                <w:sz w:val="24"/>
              </w:rPr>
            </w:pPr>
          </w:p>
        </w:tc>
      </w:tr>
      <w:tr w14:paraId="1B67E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77AFE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1.5.1 </w:t>
            </w:r>
          </w:p>
        </w:tc>
        <w:tc>
          <w:tcPr>
            <w:tcW w:w="8149" w:type="dxa"/>
            <w:vAlign w:val="center"/>
          </w:tcPr>
          <w:p w14:paraId="670CEC11">
            <w:pPr>
              <w:spacing w:line="360" w:lineRule="auto"/>
              <w:rPr>
                <w:rFonts w:hint="eastAsia" w:ascii="宋体" w:hAnsi="宋体" w:eastAsia="宋体" w:cs="宋体"/>
                <w:color w:val="auto"/>
                <w:sz w:val="24"/>
              </w:rPr>
            </w:pPr>
          </w:p>
        </w:tc>
      </w:tr>
      <w:tr w14:paraId="64AD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0D1442">
            <w:pPr>
              <w:spacing w:line="360" w:lineRule="auto"/>
              <w:rPr>
                <w:rFonts w:hint="eastAsia" w:ascii="宋体" w:hAnsi="宋体" w:eastAsia="宋体" w:cs="宋体"/>
                <w:color w:val="auto"/>
                <w:sz w:val="24"/>
              </w:rPr>
            </w:pPr>
            <w:r>
              <w:rPr>
                <w:rFonts w:hint="eastAsia" w:ascii="宋体" w:hAnsi="宋体" w:eastAsia="宋体" w:cs="宋体"/>
                <w:color w:val="auto"/>
                <w:sz w:val="24"/>
              </w:rPr>
              <w:t>1.5.2</w:t>
            </w:r>
          </w:p>
        </w:tc>
        <w:tc>
          <w:tcPr>
            <w:tcW w:w="8149" w:type="dxa"/>
            <w:vAlign w:val="center"/>
          </w:tcPr>
          <w:p w14:paraId="56711AF4">
            <w:pPr>
              <w:spacing w:line="360" w:lineRule="auto"/>
              <w:rPr>
                <w:rFonts w:hint="eastAsia" w:ascii="宋体" w:hAnsi="宋体" w:eastAsia="宋体" w:cs="宋体"/>
                <w:color w:val="auto"/>
                <w:sz w:val="24"/>
              </w:rPr>
            </w:pPr>
          </w:p>
        </w:tc>
      </w:tr>
      <w:tr w14:paraId="78EF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C58B38">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1.5.3 </w:t>
            </w:r>
          </w:p>
        </w:tc>
        <w:tc>
          <w:tcPr>
            <w:tcW w:w="8149" w:type="dxa"/>
            <w:vAlign w:val="center"/>
          </w:tcPr>
          <w:p w14:paraId="489FA98E">
            <w:pPr>
              <w:spacing w:line="360" w:lineRule="auto"/>
              <w:rPr>
                <w:rFonts w:hint="eastAsia" w:ascii="宋体" w:hAnsi="宋体" w:eastAsia="宋体" w:cs="宋体"/>
                <w:color w:val="auto"/>
                <w:sz w:val="24"/>
              </w:rPr>
            </w:pPr>
          </w:p>
        </w:tc>
      </w:tr>
      <w:tr w14:paraId="47E91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D7D4ED">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8149" w:type="dxa"/>
            <w:vAlign w:val="center"/>
          </w:tcPr>
          <w:p w14:paraId="691F0CBB">
            <w:pPr>
              <w:spacing w:line="360" w:lineRule="auto"/>
              <w:rPr>
                <w:rFonts w:hint="eastAsia" w:ascii="宋体" w:hAnsi="宋体" w:eastAsia="宋体" w:cs="宋体"/>
                <w:color w:val="auto"/>
                <w:sz w:val="24"/>
              </w:rPr>
            </w:pPr>
          </w:p>
        </w:tc>
      </w:tr>
      <w:tr w14:paraId="61F4D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A738F0">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8149" w:type="dxa"/>
            <w:vAlign w:val="center"/>
          </w:tcPr>
          <w:p w14:paraId="59F4D411">
            <w:pPr>
              <w:spacing w:line="360" w:lineRule="auto"/>
              <w:rPr>
                <w:rFonts w:hint="eastAsia" w:ascii="宋体" w:hAnsi="宋体" w:eastAsia="宋体" w:cs="宋体"/>
                <w:color w:val="auto"/>
                <w:sz w:val="24"/>
              </w:rPr>
            </w:pPr>
          </w:p>
        </w:tc>
      </w:tr>
      <w:tr w14:paraId="5B87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AC75A1">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8149" w:type="dxa"/>
            <w:vAlign w:val="center"/>
          </w:tcPr>
          <w:p w14:paraId="7A29B4F9">
            <w:pPr>
              <w:spacing w:line="360" w:lineRule="auto"/>
              <w:rPr>
                <w:rFonts w:hint="eastAsia" w:ascii="宋体" w:hAnsi="宋体" w:eastAsia="宋体" w:cs="宋体"/>
                <w:color w:val="auto"/>
                <w:sz w:val="24"/>
              </w:rPr>
            </w:pPr>
          </w:p>
        </w:tc>
      </w:tr>
      <w:tr w14:paraId="047E7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8B9D14">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8149" w:type="dxa"/>
            <w:vAlign w:val="center"/>
          </w:tcPr>
          <w:p w14:paraId="407084F8">
            <w:pPr>
              <w:spacing w:line="360" w:lineRule="auto"/>
              <w:rPr>
                <w:rFonts w:hint="eastAsia" w:ascii="宋体" w:hAnsi="宋体" w:eastAsia="宋体" w:cs="宋体"/>
                <w:color w:val="auto"/>
                <w:sz w:val="24"/>
              </w:rPr>
            </w:pPr>
          </w:p>
        </w:tc>
      </w:tr>
      <w:tr w14:paraId="0063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4AA59">
            <w:pPr>
              <w:spacing w:line="360" w:lineRule="auto"/>
              <w:rPr>
                <w:rFonts w:hint="eastAsia" w:ascii="宋体" w:hAnsi="宋体" w:eastAsia="宋体" w:cs="宋体"/>
                <w:color w:val="auto"/>
                <w:sz w:val="24"/>
              </w:rPr>
            </w:pPr>
            <w:r>
              <w:rPr>
                <w:rFonts w:hint="eastAsia" w:ascii="宋体" w:hAnsi="宋体" w:eastAsia="宋体" w:cs="宋体"/>
                <w:color w:val="auto"/>
                <w:sz w:val="24"/>
              </w:rPr>
              <w:t>1.7.4.1</w:t>
            </w:r>
          </w:p>
        </w:tc>
        <w:tc>
          <w:tcPr>
            <w:tcW w:w="8149" w:type="dxa"/>
            <w:vAlign w:val="center"/>
          </w:tcPr>
          <w:p w14:paraId="4F4D8C0A">
            <w:pPr>
              <w:spacing w:line="360" w:lineRule="auto"/>
              <w:rPr>
                <w:rFonts w:hint="eastAsia" w:ascii="宋体" w:hAnsi="宋体" w:eastAsia="宋体" w:cs="宋体"/>
                <w:color w:val="auto"/>
                <w:sz w:val="24"/>
              </w:rPr>
            </w:pPr>
          </w:p>
        </w:tc>
      </w:tr>
      <w:tr w14:paraId="7D58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F889A">
            <w:pPr>
              <w:spacing w:line="360" w:lineRule="auto"/>
              <w:rPr>
                <w:rFonts w:hint="eastAsia" w:ascii="宋体" w:hAnsi="宋体" w:eastAsia="宋体" w:cs="宋体"/>
                <w:color w:val="auto"/>
                <w:sz w:val="24"/>
              </w:rPr>
            </w:pPr>
            <w:r>
              <w:rPr>
                <w:rFonts w:hint="eastAsia" w:ascii="宋体" w:hAnsi="宋体" w:eastAsia="宋体" w:cs="宋体"/>
                <w:color w:val="auto"/>
                <w:sz w:val="24"/>
              </w:rPr>
              <w:t>1.7.4.2</w:t>
            </w:r>
          </w:p>
        </w:tc>
        <w:tc>
          <w:tcPr>
            <w:tcW w:w="8149" w:type="dxa"/>
            <w:vAlign w:val="center"/>
          </w:tcPr>
          <w:p w14:paraId="4E934110">
            <w:pPr>
              <w:spacing w:line="360" w:lineRule="auto"/>
              <w:rPr>
                <w:rFonts w:hint="eastAsia" w:ascii="宋体" w:hAnsi="宋体" w:eastAsia="宋体" w:cs="宋体"/>
                <w:color w:val="auto"/>
                <w:sz w:val="24"/>
              </w:rPr>
            </w:pPr>
          </w:p>
        </w:tc>
      </w:tr>
      <w:tr w14:paraId="6F39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B80C53">
            <w:pPr>
              <w:spacing w:line="360" w:lineRule="auto"/>
              <w:rPr>
                <w:rFonts w:hint="eastAsia" w:ascii="宋体" w:hAnsi="宋体" w:eastAsia="宋体" w:cs="宋体"/>
                <w:color w:val="auto"/>
                <w:sz w:val="24"/>
              </w:rPr>
            </w:pPr>
            <w:r>
              <w:rPr>
                <w:rFonts w:hint="eastAsia" w:ascii="宋体" w:hAnsi="宋体" w:eastAsia="宋体" w:cs="宋体"/>
                <w:color w:val="auto"/>
                <w:sz w:val="24"/>
              </w:rPr>
              <w:t>1.7.4.3</w:t>
            </w:r>
          </w:p>
        </w:tc>
        <w:tc>
          <w:tcPr>
            <w:tcW w:w="8149" w:type="dxa"/>
            <w:vAlign w:val="center"/>
          </w:tcPr>
          <w:p w14:paraId="5738F559">
            <w:pPr>
              <w:spacing w:line="360" w:lineRule="auto"/>
              <w:rPr>
                <w:rFonts w:hint="eastAsia" w:ascii="宋体" w:hAnsi="宋体" w:eastAsia="宋体" w:cs="宋体"/>
                <w:color w:val="auto"/>
                <w:sz w:val="24"/>
              </w:rPr>
            </w:pPr>
          </w:p>
        </w:tc>
      </w:tr>
      <w:tr w14:paraId="30BE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50A106">
            <w:pPr>
              <w:spacing w:line="360" w:lineRule="auto"/>
              <w:rPr>
                <w:rFonts w:hint="eastAsia" w:ascii="宋体" w:hAnsi="宋体" w:eastAsia="宋体" w:cs="宋体"/>
                <w:color w:val="auto"/>
                <w:sz w:val="24"/>
              </w:rPr>
            </w:pPr>
            <w:r>
              <w:rPr>
                <w:rFonts w:hint="eastAsia" w:ascii="宋体" w:hAnsi="宋体" w:eastAsia="宋体" w:cs="宋体"/>
                <w:color w:val="auto"/>
                <w:sz w:val="24"/>
              </w:rPr>
              <w:t>1.8.7</w:t>
            </w:r>
          </w:p>
        </w:tc>
        <w:tc>
          <w:tcPr>
            <w:tcW w:w="8149" w:type="dxa"/>
            <w:vAlign w:val="center"/>
          </w:tcPr>
          <w:p w14:paraId="1CC77A0C">
            <w:pPr>
              <w:spacing w:line="360" w:lineRule="auto"/>
              <w:rPr>
                <w:rFonts w:hint="eastAsia" w:ascii="宋体" w:hAnsi="宋体" w:eastAsia="宋体" w:cs="宋体"/>
                <w:color w:val="auto"/>
                <w:sz w:val="24"/>
              </w:rPr>
            </w:pPr>
          </w:p>
        </w:tc>
      </w:tr>
      <w:tr w14:paraId="52EE8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84E718">
            <w:pPr>
              <w:spacing w:line="360" w:lineRule="auto"/>
              <w:rPr>
                <w:rFonts w:hint="eastAsia" w:ascii="宋体" w:hAnsi="宋体" w:eastAsia="宋体" w:cs="宋体"/>
                <w:color w:val="auto"/>
                <w:sz w:val="24"/>
              </w:rPr>
            </w:pPr>
            <w:r>
              <w:rPr>
                <w:rFonts w:hint="eastAsia" w:ascii="宋体" w:hAnsi="宋体" w:eastAsia="宋体" w:cs="宋体"/>
                <w:color w:val="auto"/>
                <w:sz w:val="24"/>
              </w:rPr>
              <w:t>1.9.1</w:t>
            </w:r>
          </w:p>
        </w:tc>
        <w:tc>
          <w:tcPr>
            <w:tcW w:w="8149" w:type="dxa"/>
            <w:vAlign w:val="center"/>
          </w:tcPr>
          <w:p w14:paraId="60B2230E">
            <w:pPr>
              <w:spacing w:line="360" w:lineRule="auto"/>
              <w:rPr>
                <w:rFonts w:hint="eastAsia" w:ascii="宋体" w:hAnsi="宋体" w:eastAsia="宋体" w:cs="宋体"/>
                <w:color w:val="auto"/>
                <w:sz w:val="24"/>
              </w:rPr>
            </w:pPr>
          </w:p>
        </w:tc>
      </w:tr>
      <w:tr w14:paraId="09C3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5B414E">
            <w:pPr>
              <w:spacing w:line="360" w:lineRule="auto"/>
              <w:rPr>
                <w:rFonts w:hint="eastAsia" w:ascii="宋体" w:hAnsi="宋体" w:eastAsia="宋体" w:cs="宋体"/>
                <w:color w:val="auto"/>
                <w:sz w:val="24"/>
              </w:rPr>
            </w:pPr>
            <w:r>
              <w:rPr>
                <w:rFonts w:hint="eastAsia" w:ascii="宋体" w:hAnsi="宋体" w:eastAsia="宋体" w:cs="宋体"/>
                <w:color w:val="auto"/>
                <w:sz w:val="24"/>
              </w:rPr>
              <w:t>1.9.2</w:t>
            </w:r>
          </w:p>
        </w:tc>
        <w:tc>
          <w:tcPr>
            <w:tcW w:w="8149" w:type="dxa"/>
            <w:vAlign w:val="center"/>
          </w:tcPr>
          <w:p w14:paraId="2936F1E5">
            <w:pPr>
              <w:spacing w:line="360" w:lineRule="auto"/>
              <w:rPr>
                <w:rFonts w:hint="eastAsia" w:ascii="宋体" w:hAnsi="宋体" w:eastAsia="宋体" w:cs="宋体"/>
                <w:color w:val="auto"/>
                <w:sz w:val="24"/>
              </w:rPr>
            </w:pPr>
          </w:p>
        </w:tc>
      </w:tr>
      <w:tr w14:paraId="4C0B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992B7">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8149" w:type="dxa"/>
            <w:vAlign w:val="center"/>
          </w:tcPr>
          <w:p w14:paraId="02449A82">
            <w:pPr>
              <w:spacing w:line="360" w:lineRule="auto"/>
              <w:ind w:left="-420" w:leftChars="-200" w:right="-420" w:rightChars="-200" w:firstLine="480" w:firstLineChars="200"/>
              <w:rPr>
                <w:rFonts w:hint="eastAsia" w:ascii="宋体" w:hAnsi="宋体" w:eastAsia="宋体" w:cs="宋体"/>
                <w:color w:val="auto"/>
                <w:sz w:val="24"/>
              </w:rPr>
            </w:pPr>
          </w:p>
        </w:tc>
      </w:tr>
      <w:tr w14:paraId="1E8C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30A8B7">
            <w:pPr>
              <w:spacing w:line="360" w:lineRule="auto"/>
              <w:rPr>
                <w:rFonts w:hint="eastAsia" w:ascii="宋体" w:hAnsi="宋体" w:eastAsia="宋体" w:cs="宋体"/>
                <w:color w:val="auto"/>
                <w:sz w:val="24"/>
              </w:rPr>
            </w:pPr>
            <w:r>
              <w:rPr>
                <w:rFonts w:hint="eastAsia" w:ascii="宋体" w:hAnsi="宋体" w:eastAsia="宋体" w:cs="宋体"/>
                <w:color w:val="auto"/>
                <w:sz w:val="24"/>
              </w:rPr>
              <w:t>2.5</w:t>
            </w:r>
          </w:p>
        </w:tc>
        <w:tc>
          <w:tcPr>
            <w:tcW w:w="8149" w:type="dxa"/>
            <w:vAlign w:val="center"/>
          </w:tcPr>
          <w:p w14:paraId="12EE7B54">
            <w:pPr>
              <w:spacing w:line="360" w:lineRule="auto"/>
              <w:ind w:left="-420" w:leftChars="-200" w:right="-420" w:rightChars="-200" w:firstLine="480" w:firstLineChars="200"/>
              <w:rPr>
                <w:rFonts w:hint="eastAsia" w:ascii="宋体" w:hAnsi="宋体" w:eastAsia="宋体" w:cs="宋体"/>
                <w:color w:val="auto"/>
                <w:sz w:val="24"/>
              </w:rPr>
            </w:pPr>
          </w:p>
        </w:tc>
      </w:tr>
      <w:tr w14:paraId="27C90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A6D134">
            <w:pPr>
              <w:spacing w:line="360" w:lineRule="auto"/>
              <w:rPr>
                <w:rFonts w:hint="eastAsia" w:ascii="宋体" w:hAnsi="宋体" w:eastAsia="宋体" w:cs="宋体"/>
                <w:color w:val="auto"/>
                <w:sz w:val="24"/>
              </w:rPr>
            </w:pPr>
            <w:r>
              <w:rPr>
                <w:rFonts w:hint="eastAsia" w:ascii="宋体" w:hAnsi="宋体" w:eastAsia="宋体" w:cs="宋体"/>
                <w:color w:val="auto"/>
                <w:sz w:val="24"/>
              </w:rPr>
              <w:t>2.11.3</w:t>
            </w:r>
          </w:p>
        </w:tc>
        <w:tc>
          <w:tcPr>
            <w:tcW w:w="8149" w:type="dxa"/>
            <w:vAlign w:val="center"/>
          </w:tcPr>
          <w:p w14:paraId="4F1143FA">
            <w:pPr>
              <w:spacing w:line="360" w:lineRule="auto"/>
              <w:rPr>
                <w:rFonts w:hint="eastAsia" w:ascii="宋体" w:hAnsi="宋体" w:eastAsia="宋体" w:cs="宋体"/>
                <w:color w:val="auto"/>
                <w:sz w:val="24"/>
              </w:rPr>
            </w:pPr>
          </w:p>
        </w:tc>
      </w:tr>
      <w:tr w14:paraId="3E793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F83DB70">
            <w:pPr>
              <w:spacing w:line="360" w:lineRule="auto"/>
              <w:rPr>
                <w:rFonts w:hint="eastAsia" w:ascii="宋体" w:hAnsi="宋体" w:eastAsia="宋体" w:cs="宋体"/>
                <w:color w:val="auto"/>
                <w:sz w:val="24"/>
              </w:rPr>
            </w:pPr>
            <w:r>
              <w:rPr>
                <w:rFonts w:hint="eastAsia" w:ascii="宋体" w:hAnsi="宋体" w:eastAsia="宋体" w:cs="宋体"/>
                <w:color w:val="auto"/>
                <w:sz w:val="24"/>
              </w:rPr>
              <w:t>2.11.4</w:t>
            </w:r>
          </w:p>
        </w:tc>
        <w:tc>
          <w:tcPr>
            <w:tcW w:w="8149" w:type="dxa"/>
            <w:vAlign w:val="top"/>
          </w:tcPr>
          <w:p w14:paraId="6BA07764">
            <w:pPr>
              <w:spacing w:line="360" w:lineRule="auto"/>
              <w:rPr>
                <w:rFonts w:hint="eastAsia" w:ascii="宋体" w:hAnsi="宋体" w:eastAsia="宋体" w:cs="宋体"/>
                <w:color w:val="auto"/>
                <w:sz w:val="24"/>
              </w:rPr>
            </w:pPr>
          </w:p>
        </w:tc>
      </w:tr>
      <w:tr w14:paraId="0FD0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9EDD91">
            <w:pPr>
              <w:spacing w:line="360" w:lineRule="auto"/>
              <w:rPr>
                <w:rFonts w:hint="eastAsia" w:ascii="宋体" w:hAnsi="宋体" w:eastAsia="宋体" w:cs="宋体"/>
                <w:color w:val="auto"/>
                <w:sz w:val="24"/>
              </w:rPr>
            </w:pPr>
            <w:r>
              <w:rPr>
                <w:rFonts w:hint="eastAsia" w:ascii="宋体" w:hAnsi="宋体" w:eastAsia="宋体" w:cs="宋体"/>
                <w:color w:val="auto"/>
                <w:sz w:val="24"/>
              </w:rPr>
              <w:t>2.15.1</w:t>
            </w:r>
          </w:p>
        </w:tc>
        <w:tc>
          <w:tcPr>
            <w:tcW w:w="8149" w:type="dxa"/>
            <w:vAlign w:val="center"/>
          </w:tcPr>
          <w:p w14:paraId="59C7D2E9">
            <w:pPr>
              <w:spacing w:line="360" w:lineRule="auto"/>
              <w:rPr>
                <w:rFonts w:hint="eastAsia" w:ascii="宋体" w:hAnsi="宋体" w:eastAsia="宋体" w:cs="宋体"/>
                <w:color w:val="auto"/>
                <w:sz w:val="24"/>
              </w:rPr>
            </w:pPr>
          </w:p>
        </w:tc>
      </w:tr>
      <w:tr w14:paraId="22C0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0F3865">
            <w:pPr>
              <w:spacing w:line="360" w:lineRule="auto"/>
              <w:rPr>
                <w:rFonts w:hint="eastAsia" w:ascii="宋体" w:hAnsi="宋体" w:eastAsia="宋体" w:cs="宋体"/>
                <w:color w:val="auto"/>
                <w:sz w:val="24"/>
              </w:rPr>
            </w:pPr>
            <w:r>
              <w:rPr>
                <w:rFonts w:hint="eastAsia" w:ascii="宋体" w:hAnsi="宋体" w:eastAsia="宋体" w:cs="宋体"/>
                <w:color w:val="auto"/>
                <w:sz w:val="24"/>
              </w:rPr>
              <w:t>2.15.3</w:t>
            </w:r>
          </w:p>
        </w:tc>
        <w:tc>
          <w:tcPr>
            <w:tcW w:w="8149" w:type="dxa"/>
            <w:vAlign w:val="center"/>
          </w:tcPr>
          <w:p w14:paraId="3B92C063">
            <w:pPr>
              <w:spacing w:line="360" w:lineRule="auto"/>
              <w:rPr>
                <w:rFonts w:hint="eastAsia" w:ascii="宋体" w:hAnsi="宋体" w:eastAsia="宋体" w:cs="宋体"/>
                <w:color w:val="auto"/>
                <w:sz w:val="24"/>
              </w:rPr>
            </w:pPr>
          </w:p>
        </w:tc>
      </w:tr>
      <w:tr w14:paraId="10649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D867A04">
            <w:pPr>
              <w:spacing w:line="360" w:lineRule="auto"/>
              <w:rPr>
                <w:rFonts w:hint="eastAsia" w:ascii="宋体" w:hAnsi="宋体" w:eastAsia="宋体" w:cs="宋体"/>
                <w:color w:val="auto"/>
                <w:sz w:val="24"/>
              </w:rPr>
            </w:pPr>
            <w:r>
              <w:rPr>
                <w:rFonts w:hint="eastAsia" w:ascii="宋体" w:hAnsi="宋体" w:eastAsia="宋体" w:cs="宋体"/>
                <w:color w:val="auto"/>
                <w:sz w:val="24"/>
              </w:rPr>
              <w:t>2.19</w:t>
            </w:r>
          </w:p>
        </w:tc>
        <w:tc>
          <w:tcPr>
            <w:tcW w:w="8149" w:type="dxa"/>
            <w:vAlign w:val="top"/>
          </w:tcPr>
          <w:p w14:paraId="7464FDC6">
            <w:pPr>
              <w:spacing w:line="360" w:lineRule="auto"/>
              <w:rPr>
                <w:rFonts w:hint="eastAsia" w:ascii="宋体" w:hAnsi="宋体" w:eastAsia="宋体" w:cs="宋体"/>
                <w:color w:val="auto"/>
                <w:sz w:val="24"/>
              </w:rPr>
            </w:pPr>
          </w:p>
        </w:tc>
      </w:tr>
    </w:tbl>
    <w:p w14:paraId="394B6280">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 此仅为合同书样本，中标单位需根据实际情况和采购人签订相应的合同！</w:t>
      </w:r>
    </w:p>
    <w:p w14:paraId="4CEC83B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bookmarkEnd w:id="71"/>
    <w:bookmarkEnd w:id="72"/>
    <w:p w14:paraId="6A4F86B6">
      <w:pPr>
        <w:snapToGrid w:val="0"/>
        <w:spacing w:line="360" w:lineRule="auto"/>
        <w:jc w:val="center"/>
        <w:outlineLvl w:val="0"/>
        <w:rPr>
          <w:rFonts w:ascii="宋体" w:hAnsi="宋体" w:eastAsia="宋体" w:cs="仿宋_GB2312"/>
          <w:b/>
          <w:color w:val="auto"/>
          <w:sz w:val="36"/>
          <w:szCs w:val="20"/>
        </w:rPr>
      </w:pPr>
      <w:r>
        <w:rPr>
          <w:rFonts w:hint="eastAsia" w:ascii="宋体" w:hAnsi="宋体" w:eastAsia="宋体" w:cs="仿宋_GB2312"/>
          <w:b/>
          <w:color w:val="auto"/>
          <w:sz w:val="36"/>
          <w:szCs w:val="20"/>
        </w:rPr>
        <w:t>第七部分  应提交的有关格式范例</w:t>
      </w:r>
    </w:p>
    <w:p w14:paraId="321D7F14">
      <w:pPr>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供应商按照以下格式编制响应文件。</w:t>
      </w:r>
    </w:p>
    <w:p w14:paraId="3E606B3C">
      <w:pPr>
        <w:spacing w:line="360" w:lineRule="auto"/>
        <w:ind w:firstLine="480" w:firstLineChars="200"/>
        <w:rPr>
          <w:rFonts w:ascii="宋体" w:hAnsi="宋体" w:eastAsia="宋体" w:cs="仿宋_GB2312"/>
          <w:color w:val="auto"/>
          <w:sz w:val="24"/>
        </w:rPr>
      </w:pPr>
    </w:p>
    <w:p w14:paraId="2B62DF80">
      <w:pPr>
        <w:spacing w:line="360" w:lineRule="auto"/>
        <w:jc w:val="center"/>
        <w:rPr>
          <w:rFonts w:ascii="宋体" w:hAnsi="宋体" w:eastAsia="宋体" w:cs="仿宋_GB2312"/>
          <w:b/>
          <w:color w:val="auto"/>
          <w:kern w:val="0"/>
          <w:sz w:val="36"/>
          <w:szCs w:val="36"/>
        </w:rPr>
      </w:pPr>
      <w:r>
        <w:rPr>
          <w:rFonts w:hint="eastAsia" w:ascii="宋体" w:hAnsi="宋体" w:eastAsia="宋体" w:cs="仿宋_GB2312"/>
          <w:b/>
          <w:color w:val="auto"/>
          <w:kern w:val="0"/>
          <w:sz w:val="36"/>
          <w:szCs w:val="36"/>
        </w:rPr>
        <w:t>目录</w:t>
      </w:r>
    </w:p>
    <w:p w14:paraId="7FAC546E">
      <w:pPr>
        <w:pStyle w:val="123"/>
        <w:spacing w:line="360" w:lineRule="auto"/>
        <w:rPr>
          <w:rFonts w:ascii="宋体" w:hAnsi="宋体" w:eastAsia="宋体" w:cs="仿宋_GB2312"/>
          <w:color w:val="auto"/>
        </w:rPr>
      </w:pPr>
      <w:r>
        <w:rPr>
          <w:rFonts w:hint="eastAsia" w:ascii="宋体" w:hAnsi="宋体" w:eastAsia="宋体" w:cs="仿宋_GB2312"/>
          <w:color w:val="auto"/>
        </w:rPr>
        <w:t>（1）响应函………………………………………………………………………（页码）</w:t>
      </w:r>
    </w:p>
    <w:p w14:paraId="410E0AD6">
      <w:pPr>
        <w:pStyle w:val="123"/>
        <w:spacing w:line="360" w:lineRule="auto"/>
        <w:rPr>
          <w:rFonts w:ascii="宋体" w:hAnsi="宋体" w:eastAsia="宋体" w:cs="仿宋_GB2312"/>
          <w:color w:val="auto"/>
        </w:rPr>
      </w:pPr>
      <w:r>
        <w:rPr>
          <w:rFonts w:hint="eastAsia" w:ascii="宋体" w:hAnsi="宋体" w:eastAsia="宋体" w:cs="仿宋_GB2312"/>
          <w:color w:val="auto"/>
        </w:rPr>
        <w:t>（2）资格文件…………………………………………………………………（页码）</w:t>
      </w:r>
    </w:p>
    <w:p w14:paraId="745C4988">
      <w:pPr>
        <w:pStyle w:val="123"/>
        <w:spacing w:line="360" w:lineRule="auto"/>
        <w:rPr>
          <w:rFonts w:ascii="宋体" w:hAnsi="宋体" w:eastAsia="宋体" w:cs="仿宋_GB2312"/>
          <w:color w:val="auto"/>
        </w:rPr>
      </w:pPr>
      <w:r>
        <w:rPr>
          <w:rFonts w:hint="eastAsia" w:ascii="宋体" w:hAnsi="宋体" w:eastAsia="宋体" w:cs="仿宋_GB2312"/>
          <w:color w:val="auto"/>
        </w:rPr>
        <w:t>（3）法人授权书</w:t>
      </w:r>
      <w:r>
        <w:rPr>
          <w:rFonts w:hint="eastAsia" w:ascii="宋体" w:hAnsi="宋体" w:eastAsia="宋体" w:cs="仿宋_GB2312"/>
          <w:color w:val="auto"/>
          <w:lang w:val="zh-CN"/>
        </w:rPr>
        <w:t>…………………………………………</w:t>
      </w:r>
      <w:r>
        <w:rPr>
          <w:rFonts w:hint="eastAsia" w:ascii="宋体" w:hAnsi="宋体" w:eastAsia="宋体" w:cs="仿宋_GB2312"/>
          <w:color w:val="auto"/>
        </w:rPr>
        <w:t>………</w:t>
      </w:r>
      <w:r>
        <w:rPr>
          <w:rFonts w:hint="eastAsia" w:ascii="宋体" w:hAnsi="宋体" w:eastAsia="宋体" w:cs="仿宋_GB2312"/>
          <w:color w:val="auto"/>
          <w:lang w:val="zh-CN"/>
        </w:rPr>
        <w:t>……………</w:t>
      </w:r>
      <w:r>
        <w:rPr>
          <w:rFonts w:hint="eastAsia" w:ascii="宋体" w:hAnsi="宋体" w:eastAsia="宋体" w:cs="仿宋_GB2312"/>
          <w:color w:val="auto"/>
        </w:rPr>
        <w:t>（页码）</w:t>
      </w:r>
    </w:p>
    <w:p w14:paraId="0373BAA2">
      <w:pPr>
        <w:snapToGrid w:val="0"/>
        <w:spacing w:line="360" w:lineRule="auto"/>
        <w:ind w:left="479" w:leftChars="228"/>
        <w:rPr>
          <w:rFonts w:ascii="宋体" w:hAnsi="宋体" w:eastAsia="宋体" w:cs="宋体"/>
          <w:color w:val="auto"/>
        </w:rPr>
      </w:pPr>
      <w:r>
        <w:rPr>
          <w:rFonts w:hint="eastAsia" w:ascii="宋体" w:hAnsi="宋体" w:eastAsia="宋体" w:cs="宋体"/>
          <w:color w:val="auto"/>
          <w:sz w:val="24"/>
        </w:rPr>
        <w:t>（4）分包意向协议</w:t>
      </w:r>
      <w:r>
        <w:rPr>
          <w:rFonts w:hint="eastAsia" w:ascii="宋体" w:hAnsi="宋体" w:eastAsia="宋体" w:cs="宋体"/>
          <w:color w:val="auto"/>
        </w:rPr>
        <w:t>…………………………………………………………………………（页码）</w:t>
      </w:r>
    </w:p>
    <w:p w14:paraId="0A157D9B">
      <w:pPr>
        <w:pStyle w:val="123"/>
        <w:spacing w:line="360" w:lineRule="auto"/>
        <w:rPr>
          <w:rFonts w:ascii="宋体" w:hAnsi="宋体" w:eastAsia="宋体" w:cs="仿宋_GB2312"/>
          <w:color w:val="auto"/>
        </w:rPr>
      </w:pPr>
      <w:r>
        <w:rPr>
          <w:rFonts w:hint="eastAsia" w:ascii="宋体" w:hAnsi="宋体" w:eastAsia="宋体" w:cs="仿宋_GB2312"/>
          <w:color w:val="auto"/>
        </w:rPr>
        <w:t>（5）所有资信文件（复印件）…………………………………………………（页码）</w:t>
      </w:r>
    </w:p>
    <w:p w14:paraId="3C04097A">
      <w:pPr>
        <w:pStyle w:val="123"/>
        <w:spacing w:line="360" w:lineRule="auto"/>
        <w:rPr>
          <w:rFonts w:ascii="宋体" w:hAnsi="宋体" w:eastAsia="宋体" w:cs="仿宋_GB2312"/>
          <w:color w:val="auto"/>
        </w:rPr>
      </w:pPr>
      <w:r>
        <w:rPr>
          <w:rFonts w:hint="eastAsia" w:ascii="宋体" w:hAnsi="宋体" w:eastAsia="宋体" w:cs="仿宋_GB2312"/>
          <w:color w:val="auto"/>
        </w:rPr>
        <w:t>（6）主要业绩证明</w:t>
      </w:r>
      <w:r>
        <w:rPr>
          <w:rFonts w:hint="eastAsia" w:ascii="宋体" w:hAnsi="宋体" w:eastAsia="宋体" w:cs="仿宋_GB2312"/>
          <w:color w:val="auto"/>
          <w:lang w:val="zh-CN"/>
        </w:rPr>
        <w:t>…………………………………………</w:t>
      </w:r>
      <w:r>
        <w:rPr>
          <w:rFonts w:hint="eastAsia" w:ascii="宋体" w:hAnsi="宋体" w:eastAsia="宋体" w:cs="仿宋_GB2312"/>
          <w:color w:val="auto"/>
        </w:rPr>
        <w:t>………</w:t>
      </w:r>
      <w:r>
        <w:rPr>
          <w:rFonts w:hint="eastAsia" w:ascii="宋体" w:hAnsi="宋体" w:eastAsia="宋体" w:cs="仿宋_GB2312"/>
          <w:color w:val="auto"/>
          <w:lang w:val="zh-CN"/>
        </w:rPr>
        <w:t>……………</w:t>
      </w:r>
      <w:r>
        <w:rPr>
          <w:rFonts w:hint="eastAsia" w:ascii="宋体" w:hAnsi="宋体" w:eastAsia="宋体" w:cs="仿宋_GB2312"/>
          <w:color w:val="auto"/>
        </w:rPr>
        <w:t>（页码）</w:t>
      </w:r>
    </w:p>
    <w:p w14:paraId="1CDF275A">
      <w:pPr>
        <w:pStyle w:val="123"/>
        <w:spacing w:line="360" w:lineRule="auto"/>
        <w:rPr>
          <w:rFonts w:ascii="宋体" w:hAnsi="宋体" w:eastAsia="宋体" w:cs="仿宋_GB2312"/>
          <w:color w:val="auto"/>
        </w:rPr>
      </w:pPr>
      <w:r>
        <w:rPr>
          <w:rFonts w:hint="eastAsia" w:ascii="宋体" w:hAnsi="宋体" w:eastAsia="宋体" w:cs="仿宋_GB2312"/>
          <w:color w:val="auto"/>
        </w:rPr>
        <w:t>（7）</w:t>
      </w:r>
      <w:r>
        <w:rPr>
          <w:rFonts w:hint="eastAsia" w:ascii="宋体" w:hAnsi="宋体" w:eastAsia="宋体" w:cs="仿宋_GB2312"/>
          <w:color w:val="auto"/>
          <w:lang w:val="zh-CN"/>
        </w:rPr>
        <w:t>关于对磋商文件中有关条款的拒绝声明……………</w:t>
      </w:r>
      <w:r>
        <w:rPr>
          <w:rFonts w:hint="eastAsia" w:ascii="宋体" w:hAnsi="宋体" w:eastAsia="宋体" w:cs="仿宋_GB2312"/>
          <w:color w:val="auto"/>
        </w:rPr>
        <w:t>………</w:t>
      </w:r>
      <w:r>
        <w:rPr>
          <w:rFonts w:hint="eastAsia" w:ascii="宋体" w:hAnsi="宋体" w:eastAsia="宋体" w:cs="仿宋_GB2312"/>
          <w:color w:val="auto"/>
          <w:lang w:val="zh-CN"/>
        </w:rPr>
        <w:t>……………</w:t>
      </w:r>
      <w:r>
        <w:rPr>
          <w:rFonts w:hint="eastAsia" w:ascii="宋体" w:hAnsi="宋体" w:eastAsia="宋体" w:cs="仿宋_GB2312"/>
          <w:color w:val="auto"/>
        </w:rPr>
        <w:t>（页码）</w:t>
      </w:r>
    </w:p>
    <w:p w14:paraId="36BEDBAF">
      <w:pPr>
        <w:pStyle w:val="123"/>
        <w:spacing w:line="360" w:lineRule="auto"/>
        <w:rPr>
          <w:rFonts w:ascii="宋体" w:hAnsi="宋体" w:eastAsia="宋体" w:cs="仿宋_GB2312"/>
          <w:color w:val="auto"/>
        </w:rPr>
      </w:pPr>
      <w:r>
        <w:rPr>
          <w:rFonts w:hint="eastAsia" w:ascii="宋体" w:hAnsi="宋体" w:eastAsia="宋体" w:cs="仿宋_GB2312"/>
          <w:color w:val="auto"/>
        </w:rPr>
        <w:t>（8）认为需要的其他商务文件或说明…………………………………………（页码）</w:t>
      </w:r>
    </w:p>
    <w:p w14:paraId="153D3E37">
      <w:pPr>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kern w:val="0"/>
          <w:sz w:val="24"/>
        </w:rPr>
        <w:t>（9）技术解决方案…………………………………</w:t>
      </w:r>
      <w:r>
        <w:rPr>
          <w:rFonts w:hint="eastAsia" w:ascii="宋体" w:hAnsi="宋体" w:eastAsia="宋体" w:cs="仿宋_GB2312"/>
          <w:color w:val="auto"/>
        </w:rPr>
        <w:t>…………</w:t>
      </w:r>
      <w:r>
        <w:rPr>
          <w:rFonts w:hint="eastAsia" w:ascii="宋体" w:hAnsi="宋体" w:eastAsia="宋体" w:cs="仿宋_GB2312"/>
          <w:color w:val="auto"/>
          <w:kern w:val="0"/>
          <w:sz w:val="24"/>
        </w:rPr>
        <w:t>…………………（页码）</w:t>
      </w:r>
    </w:p>
    <w:p w14:paraId="47A54781">
      <w:pPr>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kern w:val="0"/>
          <w:sz w:val="24"/>
        </w:rPr>
        <w:t>（10</w:t>
      </w:r>
      <w:r>
        <w:rPr>
          <w:rFonts w:ascii="宋体" w:hAnsi="宋体" w:eastAsia="宋体" w:cs="仿宋_GB2312"/>
          <w:color w:val="auto"/>
          <w:kern w:val="0"/>
          <w:sz w:val="24"/>
        </w:rPr>
        <w:t>）组织实施方案………………………………………</w:t>
      </w:r>
      <w:r>
        <w:rPr>
          <w:rFonts w:hint="eastAsia" w:ascii="宋体" w:hAnsi="宋体" w:eastAsia="宋体" w:cs="仿宋_GB2312"/>
          <w:color w:val="auto"/>
        </w:rPr>
        <w:t>…………</w:t>
      </w:r>
      <w:r>
        <w:rPr>
          <w:rFonts w:hint="eastAsia" w:ascii="宋体" w:hAnsi="宋体" w:eastAsia="宋体" w:cs="仿宋_GB2312"/>
          <w:color w:val="auto"/>
          <w:kern w:val="0"/>
          <w:sz w:val="24"/>
        </w:rPr>
        <w:t>……………（页码）</w:t>
      </w:r>
    </w:p>
    <w:p w14:paraId="37C98B9F">
      <w:pPr>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kern w:val="0"/>
          <w:sz w:val="24"/>
        </w:rPr>
        <w:t>（</w:t>
      </w:r>
      <w:r>
        <w:rPr>
          <w:rFonts w:ascii="宋体" w:hAnsi="宋体" w:eastAsia="宋体" w:cs="仿宋_GB2312"/>
          <w:color w:val="auto"/>
          <w:kern w:val="0"/>
          <w:sz w:val="24"/>
        </w:rPr>
        <w:t>1</w:t>
      </w:r>
      <w:r>
        <w:rPr>
          <w:rFonts w:hint="eastAsia" w:ascii="宋体" w:hAnsi="宋体" w:eastAsia="宋体" w:cs="仿宋_GB2312"/>
          <w:color w:val="auto"/>
          <w:kern w:val="0"/>
          <w:sz w:val="24"/>
        </w:rPr>
        <w:t>1</w:t>
      </w:r>
      <w:r>
        <w:rPr>
          <w:rFonts w:ascii="宋体" w:hAnsi="宋体" w:eastAsia="宋体" w:cs="仿宋_GB2312"/>
          <w:color w:val="auto"/>
          <w:kern w:val="0"/>
          <w:sz w:val="24"/>
        </w:rPr>
        <w:t>）售后服务方案……………………………………</w:t>
      </w:r>
      <w:r>
        <w:rPr>
          <w:rFonts w:hint="eastAsia" w:ascii="宋体" w:hAnsi="宋体" w:eastAsia="宋体" w:cs="仿宋_GB2312"/>
          <w:color w:val="auto"/>
        </w:rPr>
        <w:t>…………</w:t>
      </w:r>
      <w:r>
        <w:rPr>
          <w:rFonts w:hint="eastAsia" w:ascii="宋体" w:hAnsi="宋体" w:eastAsia="宋体" w:cs="仿宋_GB2312"/>
          <w:color w:val="auto"/>
          <w:kern w:val="0"/>
          <w:sz w:val="24"/>
        </w:rPr>
        <w:t>………………（页码）</w:t>
      </w:r>
    </w:p>
    <w:p w14:paraId="663744C0">
      <w:pPr>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kern w:val="0"/>
          <w:sz w:val="24"/>
        </w:rPr>
        <w:t>（12</w:t>
      </w:r>
      <w:r>
        <w:rPr>
          <w:rFonts w:ascii="宋体" w:hAnsi="宋体" w:eastAsia="宋体" w:cs="仿宋_GB2312"/>
          <w:color w:val="auto"/>
          <w:kern w:val="0"/>
          <w:sz w:val="24"/>
        </w:rPr>
        <w:t>）项目小组人员名单…</w:t>
      </w:r>
      <w:r>
        <w:rPr>
          <w:rFonts w:hint="eastAsia" w:ascii="宋体" w:hAnsi="宋体" w:eastAsia="宋体" w:cs="仿宋_GB2312"/>
          <w:color w:val="auto"/>
          <w:kern w:val="0"/>
          <w:sz w:val="24"/>
        </w:rPr>
        <w:t>…………………………</w:t>
      </w:r>
      <w:r>
        <w:rPr>
          <w:rFonts w:hint="eastAsia" w:ascii="宋体" w:hAnsi="宋体" w:eastAsia="宋体" w:cs="仿宋_GB2312"/>
          <w:color w:val="auto"/>
        </w:rPr>
        <w:t>…………</w:t>
      </w:r>
      <w:r>
        <w:rPr>
          <w:rFonts w:hint="eastAsia" w:ascii="宋体" w:hAnsi="宋体" w:eastAsia="宋体" w:cs="仿宋_GB2312"/>
          <w:color w:val="auto"/>
          <w:kern w:val="0"/>
          <w:sz w:val="24"/>
        </w:rPr>
        <w:t>…………………（页码）</w:t>
      </w:r>
    </w:p>
    <w:p w14:paraId="22B18136">
      <w:pPr>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kern w:val="0"/>
          <w:sz w:val="24"/>
        </w:rPr>
        <w:t>（13）</w:t>
      </w:r>
      <w:r>
        <w:rPr>
          <w:rFonts w:hint="eastAsia" w:ascii="宋体" w:hAnsi="宋体" w:eastAsia="宋体" w:cs="仿宋_GB2312"/>
          <w:color w:val="auto"/>
          <w:kern w:val="0"/>
          <w:sz w:val="24"/>
          <w:lang w:val="zh-CN"/>
        </w:rPr>
        <w:t>优惠条件及特殊承诺………………………………</w:t>
      </w:r>
      <w:r>
        <w:rPr>
          <w:rFonts w:hint="eastAsia" w:ascii="宋体" w:hAnsi="宋体" w:eastAsia="宋体" w:cs="仿宋_GB2312"/>
          <w:color w:val="auto"/>
        </w:rPr>
        <w:t>…………</w:t>
      </w:r>
      <w:r>
        <w:rPr>
          <w:rFonts w:hint="eastAsia" w:ascii="宋体" w:hAnsi="宋体" w:eastAsia="宋体" w:cs="仿宋_GB2312"/>
          <w:color w:val="auto"/>
          <w:kern w:val="0"/>
          <w:sz w:val="24"/>
          <w:lang w:val="zh-CN"/>
        </w:rPr>
        <w:t>……………</w:t>
      </w:r>
      <w:r>
        <w:rPr>
          <w:rFonts w:hint="eastAsia" w:ascii="宋体" w:hAnsi="宋体" w:eastAsia="宋体" w:cs="仿宋_GB2312"/>
          <w:color w:val="auto"/>
          <w:kern w:val="0"/>
          <w:sz w:val="24"/>
        </w:rPr>
        <w:t>（页码）</w:t>
      </w:r>
    </w:p>
    <w:p w14:paraId="12715CBC">
      <w:pPr>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kern w:val="0"/>
          <w:sz w:val="24"/>
        </w:rPr>
        <w:t>（14）</w:t>
      </w:r>
      <w:r>
        <w:rPr>
          <w:rFonts w:hint="eastAsia" w:ascii="宋体" w:hAnsi="宋体" w:eastAsia="宋体" w:cs="仿宋_GB2312"/>
          <w:color w:val="auto"/>
          <w:kern w:val="0"/>
          <w:sz w:val="24"/>
          <w:lang w:val="zh-CN"/>
        </w:rPr>
        <w:t>培训计划……………………………………………</w:t>
      </w:r>
      <w:r>
        <w:rPr>
          <w:rFonts w:hint="eastAsia" w:ascii="宋体" w:hAnsi="宋体" w:eastAsia="宋体" w:cs="仿宋_GB2312"/>
          <w:color w:val="auto"/>
        </w:rPr>
        <w:t>…………</w:t>
      </w:r>
      <w:r>
        <w:rPr>
          <w:rFonts w:hint="eastAsia" w:ascii="宋体" w:hAnsi="宋体" w:eastAsia="宋体" w:cs="仿宋_GB2312"/>
          <w:color w:val="auto"/>
          <w:kern w:val="0"/>
          <w:sz w:val="24"/>
          <w:lang w:val="zh-CN"/>
        </w:rPr>
        <w:t>……………</w:t>
      </w:r>
      <w:r>
        <w:rPr>
          <w:rFonts w:hint="eastAsia" w:ascii="宋体" w:hAnsi="宋体" w:eastAsia="宋体" w:cs="仿宋_GB2312"/>
          <w:color w:val="auto"/>
          <w:kern w:val="0"/>
          <w:sz w:val="24"/>
        </w:rPr>
        <w:t>（页码）</w:t>
      </w:r>
    </w:p>
    <w:p w14:paraId="48947EC8">
      <w:pPr>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kern w:val="0"/>
          <w:sz w:val="24"/>
        </w:rPr>
        <w:t>（15）</w:t>
      </w:r>
      <w:r>
        <w:rPr>
          <w:rFonts w:hint="eastAsia" w:ascii="宋体" w:hAnsi="宋体" w:eastAsia="宋体" w:cs="仿宋_GB2312"/>
          <w:color w:val="auto"/>
          <w:sz w:val="24"/>
        </w:rPr>
        <w:t>随机特殊工具和备品备件清单</w:t>
      </w:r>
      <w:r>
        <w:rPr>
          <w:rFonts w:hint="eastAsia" w:ascii="宋体" w:hAnsi="宋体" w:eastAsia="宋体" w:cs="仿宋_GB2312"/>
          <w:color w:val="auto"/>
          <w:kern w:val="0"/>
          <w:sz w:val="24"/>
          <w:lang w:val="zh-CN"/>
        </w:rPr>
        <w:t>…………………</w:t>
      </w:r>
      <w:r>
        <w:rPr>
          <w:rFonts w:hint="eastAsia" w:ascii="宋体" w:hAnsi="宋体" w:eastAsia="宋体" w:cs="仿宋_GB2312"/>
          <w:color w:val="auto"/>
        </w:rPr>
        <w:t>…………</w:t>
      </w:r>
      <w:r>
        <w:rPr>
          <w:rFonts w:hint="eastAsia" w:ascii="宋体" w:hAnsi="宋体" w:eastAsia="宋体" w:cs="仿宋_GB2312"/>
          <w:color w:val="auto"/>
          <w:kern w:val="0"/>
          <w:sz w:val="24"/>
          <w:lang w:val="zh-CN"/>
        </w:rPr>
        <w:t>………………</w:t>
      </w:r>
      <w:r>
        <w:rPr>
          <w:rFonts w:hint="eastAsia" w:ascii="宋体" w:hAnsi="宋体" w:eastAsia="宋体" w:cs="仿宋_GB2312"/>
          <w:color w:val="auto"/>
          <w:kern w:val="0"/>
          <w:sz w:val="24"/>
        </w:rPr>
        <w:t>（页码）</w:t>
      </w:r>
    </w:p>
    <w:p w14:paraId="4869D74D">
      <w:pPr>
        <w:spacing w:line="360" w:lineRule="auto"/>
        <w:ind w:firstLine="480"/>
        <w:jc w:val="center"/>
        <w:rPr>
          <w:rFonts w:ascii="宋体" w:hAnsi="宋体" w:eastAsia="宋体" w:cs="仿宋_GB2312"/>
          <w:color w:val="auto"/>
          <w:kern w:val="0"/>
          <w:sz w:val="24"/>
        </w:rPr>
      </w:pPr>
      <w:r>
        <w:rPr>
          <w:rFonts w:hint="eastAsia" w:ascii="宋体" w:hAnsi="宋体" w:eastAsia="宋体" w:cs="仿宋_GB2312"/>
          <w:color w:val="auto"/>
          <w:kern w:val="0"/>
          <w:sz w:val="24"/>
        </w:rPr>
        <w:t>（16）</w:t>
      </w:r>
      <w:r>
        <w:rPr>
          <w:rFonts w:hint="eastAsia" w:ascii="宋体" w:hAnsi="宋体" w:eastAsia="宋体" w:cs="仿宋_GB2312"/>
          <w:color w:val="auto"/>
          <w:kern w:val="0"/>
          <w:sz w:val="24"/>
          <w:lang w:val="zh-CN"/>
        </w:rPr>
        <w:t>认为需要的其他技术文件或说明…………………</w:t>
      </w:r>
      <w:r>
        <w:rPr>
          <w:rFonts w:hint="eastAsia" w:ascii="宋体" w:hAnsi="宋体" w:eastAsia="宋体" w:cs="仿宋_GB2312"/>
          <w:color w:val="auto"/>
        </w:rPr>
        <w:t>…………</w:t>
      </w:r>
      <w:r>
        <w:rPr>
          <w:rFonts w:hint="eastAsia" w:ascii="宋体" w:hAnsi="宋体" w:eastAsia="宋体" w:cs="仿宋_GB2312"/>
          <w:color w:val="auto"/>
          <w:kern w:val="0"/>
          <w:sz w:val="24"/>
          <w:lang w:val="zh-CN"/>
        </w:rPr>
        <w:t>……………</w:t>
      </w:r>
      <w:r>
        <w:rPr>
          <w:rFonts w:hint="eastAsia" w:ascii="宋体" w:hAnsi="宋体" w:eastAsia="宋体" w:cs="仿宋_GB2312"/>
          <w:color w:val="auto"/>
          <w:kern w:val="0"/>
          <w:sz w:val="24"/>
        </w:rPr>
        <w:t>（页码）</w:t>
      </w:r>
    </w:p>
    <w:p w14:paraId="651F6DF7">
      <w:pPr>
        <w:tabs>
          <w:tab w:val="left" w:pos="0"/>
        </w:tabs>
        <w:autoSpaceDE w:val="0"/>
        <w:autoSpaceDN w:val="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rPr>
        <w:t>（17）</w:t>
      </w:r>
      <w:r>
        <w:rPr>
          <w:rFonts w:hint="eastAsia" w:ascii="宋体" w:hAnsi="宋体" w:eastAsia="宋体" w:cs="仿宋_GB2312"/>
          <w:color w:val="auto"/>
          <w:kern w:val="0"/>
          <w:sz w:val="24"/>
          <w:lang w:val="zh-CN"/>
        </w:rPr>
        <w:t>政府采购供应商廉洁自律承诺书………………………………………</w:t>
      </w:r>
      <w:r>
        <w:rPr>
          <w:rFonts w:hint="eastAsia" w:ascii="宋体" w:hAnsi="宋体" w:eastAsia="宋体" w:cs="仿宋_GB2312"/>
          <w:color w:val="auto"/>
          <w:kern w:val="0"/>
          <w:sz w:val="24"/>
        </w:rPr>
        <w:t>（页码）</w:t>
      </w:r>
    </w:p>
    <w:p w14:paraId="2B36BE98">
      <w:pPr>
        <w:spacing w:line="360" w:lineRule="auto"/>
        <w:rPr>
          <w:rFonts w:ascii="宋体" w:hAnsi="宋体" w:eastAsia="宋体" w:cs="仿宋_GB2312"/>
          <w:b/>
          <w:bCs/>
          <w:color w:val="auto"/>
          <w:sz w:val="24"/>
        </w:rPr>
      </w:pPr>
      <w:r>
        <w:rPr>
          <w:rFonts w:hint="eastAsia" w:ascii="宋体" w:hAnsi="宋体" w:eastAsia="宋体" w:cs="仿宋_GB2312"/>
          <w:b/>
          <w:bCs/>
          <w:color w:val="auto"/>
          <w:sz w:val="24"/>
        </w:rPr>
        <w:t>注：以上目录是编制供应商响应文件的基本格式要求，各供应商可根据自身情况进一步细化。</w:t>
      </w:r>
    </w:p>
    <w:p w14:paraId="26BCC736">
      <w:pPr>
        <w:spacing w:line="360" w:lineRule="auto"/>
        <w:jc w:val="center"/>
        <w:rPr>
          <w:rFonts w:hint="eastAsia" w:ascii="宋体" w:hAnsi="宋体" w:eastAsia="宋体" w:cs="宋体"/>
          <w:b/>
          <w:bCs/>
          <w:sz w:val="32"/>
          <w:szCs w:val="32"/>
          <w:highlight w:val="none"/>
        </w:rPr>
      </w:pPr>
      <w:r>
        <w:rPr>
          <w:rFonts w:hint="eastAsia" w:ascii="宋体" w:hAnsi="宋体" w:eastAsia="宋体" w:cs="宋体"/>
          <w:sz w:val="36"/>
          <w:szCs w:val="36"/>
        </w:rPr>
        <w:br w:type="page"/>
      </w:r>
      <w:r>
        <w:rPr>
          <w:rFonts w:hint="eastAsia" w:ascii="宋体" w:hAnsi="宋体" w:eastAsia="宋体" w:cs="宋体"/>
          <w:b/>
          <w:kern w:val="0"/>
          <w:sz w:val="32"/>
          <w:szCs w:val="32"/>
          <w:highlight w:val="none"/>
        </w:rPr>
        <w:t>一、响应</w:t>
      </w:r>
      <w:r>
        <w:rPr>
          <w:rFonts w:hint="eastAsia" w:ascii="宋体" w:hAnsi="宋体" w:eastAsia="宋体" w:cs="宋体"/>
          <w:b/>
          <w:sz w:val="32"/>
          <w:szCs w:val="32"/>
          <w:highlight w:val="none"/>
        </w:rPr>
        <w:t>函</w:t>
      </w:r>
    </w:p>
    <w:p w14:paraId="21E0F3FE">
      <w:pPr>
        <w:spacing w:line="360" w:lineRule="auto"/>
        <w:rPr>
          <w:rFonts w:ascii="宋体" w:hAnsi="宋体" w:eastAsia="宋体" w:cs="仿宋_GB2312"/>
          <w:color w:val="auto"/>
          <w:sz w:val="24"/>
        </w:rPr>
      </w:pPr>
      <w:r>
        <w:rPr>
          <w:rFonts w:hint="eastAsia" w:ascii="宋体" w:hAnsi="宋体" w:eastAsia="宋体" w:cs="仿宋_GB2312"/>
          <w:color w:val="auto"/>
          <w:sz w:val="24"/>
        </w:rPr>
        <w:t>（采购人）、（采购代理机构）：</w:t>
      </w:r>
    </w:p>
    <w:p w14:paraId="7B930560">
      <w:pPr>
        <w:spacing w:line="360" w:lineRule="auto"/>
        <w:rPr>
          <w:rFonts w:ascii="宋体" w:hAnsi="宋体" w:eastAsia="宋体" w:cs="仿宋_GB2312"/>
          <w:color w:val="auto"/>
          <w:sz w:val="24"/>
        </w:rPr>
      </w:pP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sz w:val="24"/>
        </w:rPr>
        <w:t>(供应商全称)授权</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sz w:val="24"/>
        </w:rPr>
        <w:t>(全权代表姓名)</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sz w:val="24"/>
        </w:rPr>
        <w:t>(职务、职称)为全权代表，参加贵方组织的（项目名称）【项目编号：（采购编号）】的有关活动，并对此项目进行响应。为此：</w:t>
      </w:r>
    </w:p>
    <w:p w14:paraId="2F41667D">
      <w:pPr>
        <w:pStyle w:val="339"/>
        <w:numPr>
          <w:ilvl w:val="0"/>
          <w:numId w:val="15"/>
        </w:numPr>
        <w:snapToGrid w:val="0"/>
        <w:ind w:firstLineChars="0"/>
        <w:rPr>
          <w:rFonts w:ascii="宋体" w:hAnsi="宋体" w:eastAsia="宋体" w:cs="仿宋_GB2312"/>
          <w:color w:val="auto"/>
        </w:rPr>
      </w:pPr>
      <w:r>
        <w:rPr>
          <w:rFonts w:hint="eastAsia" w:ascii="宋体" w:hAnsi="宋体" w:eastAsia="宋体" w:cs="仿宋_GB2312"/>
          <w:color w:val="auto"/>
        </w:rPr>
        <w:t>我方承诺响应有效期从提交响应文件的截止之日起</w:t>
      </w:r>
      <w:r>
        <w:rPr>
          <w:rFonts w:hint="eastAsia" w:ascii="宋体" w:hAnsi="宋体" w:eastAsia="宋体" w:cs="仿宋_GB2312"/>
          <w:color w:val="auto"/>
          <w:u w:val="single"/>
        </w:rPr>
        <w:t xml:space="preserve">     </w:t>
      </w:r>
      <w:r>
        <w:rPr>
          <w:rFonts w:hint="eastAsia" w:ascii="宋体" w:hAnsi="宋体" w:eastAsia="宋体" w:cs="仿宋_GB2312"/>
          <w:color w:val="auto"/>
        </w:rPr>
        <w:t>天，</w:t>
      </w:r>
      <w:r>
        <w:rPr>
          <w:rFonts w:hint="eastAsia" w:ascii="宋体" w:hAnsi="宋体" w:eastAsia="宋体" w:cs="宋体"/>
          <w:color w:val="auto"/>
        </w:rPr>
        <w:t>（不少于90天），</w:t>
      </w:r>
      <w:r>
        <w:rPr>
          <w:rFonts w:hint="eastAsia" w:ascii="宋体" w:hAnsi="宋体" w:eastAsia="宋体" w:cs="仿宋_GB2312"/>
          <w:color w:val="auto"/>
        </w:rPr>
        <w:t>本响应文件在响应有效期满之前均具有约束力。</w:t>
      </w:r>
    </w:p>
    <w:p w14:paraId="66DF6CB8">
      <w:pPr>
        <w:numPr>
          <w:ilvl w:val="0"/>
          <w:numId w:val="15"/>
        </w:numPr>
        <w:adjustRightInd/>
        <w:spacing w:line="360" w:lineRule="auto"/>
        <w:rPr>
          <w:rFonts w:ascii="宋体" w:hAnsi="宋体" w:eastAsia="宋体" w:cs="仿宋_GB2312"/>
          <w:color w:val="auto"/>
          <w:sz w:val="24"/>
        </w:rPr>
      </w:pPr>
      <w:r>
        <w:rPr>
          <w:rFonts w:hint="eastAsia" w:ascii="宋体" w:hAnsi="宋体" w:eastAsia="宋体" w:cs="仿宋_GB2312"/>
          <w:color w:val="auto"/>
          <w:sz w:val="24"/>
        </w:rPr>
        <w:t>提供</w:t>
      </w:r>
      <w:r>
        <w:rPr>
          <w:rFonts w:hint="eastAsia" w:ascii="宋体" w:hAnsi="宋体" w:eastAsia="宋体" w:cs="仿宋_GB2312"/>
          <w:bCs/>
          <w:color w:val="auto"/>
          <w:kern w:val="44"/>
          <w:sz w:val="24"/>
        </w:rPr>
        <w:t>磋商文件中</w:t>
      </w:r>
      <w:r>
        <w:rPr>
          <w:rFonts w:hint="eastAsia" w:ascii="宋体" w:hAnsi="宋体" w:eastAsia="宋体" w:cs="仿宋_GB2312"/>
          <w:color w:val="auto"/>
          <w:sz w:val="24"/>
        </w:rPr>
        <w:t>规定的全部响应文件。</w:t>
      </w:r>
    </w:p>
    <w:p w14:paraId="3697F1DE">
      <w:pPr>
        <w:numPr>
          <w:ilvl w:val="0"/>
          <w:numId w:val="15"/>
        </w:numPr>
        <w:spacing w:line="360" w:lineRule="auto"/>
        <w:rPr>
          <w:color w:val="auto"/>
        </w:rPr>
      </w:pPr>
      <w:r>
        <w:rPr>
          <w:rFonts w:hint="eastAsia" w:ascii="宋体" w:hAnsi="宋体" w:eastAsia="宋体" w:cs="宋体"/>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6995E007">
      <w:pPr>
        <w:numPr>
          <w:ilvl w:val="0"/>
          <w:numId w:val="15"/>
        </w:numPr>
        <w:adjustRightInd/>
        <w:spacing w:line="360" w:lineRule="auto"/>
        <w:rPr>
          <w:rFonts w:ascii="宋体" w:hAnsi="宋体" w:eastAsia="宋体" w:cs="仿宋_GB2312"/>
          <w:color w:val="auto"/>
          <w:sz w:val="24"/>
        </w:rPr>
      </w:pPr>
      <w:r>
        <w:rPr>
          <w:rFonts w:hint="eastAsia" w:ascii="宋体" w:hAnsi="宋体" w:eastAsia="宋体" w:cs="仿宋_GB2312"/>
          <w:color w:val="auto"/>
          <w:sz w:val="24"/>
        </w:rPr>
        <w:t>保证遵守磋商文件中的其他有关规定。</w:t>
      </w:r>
    </w:p>
    <w:p w14:paraId="5501F251">
      <w:pPr>
        <w:numPr>
          <w:ilvl w:val="0"/>
          <w:numId w:val="15"/>
        </w:numPr>
        <w:adjustRightInd/>
        <w:spacing w:line="360" w:lineRule="auto"/>
        <w:rPr>
          <w:rFonts w:ascii="宋体" w:hAnsi="宋体" w:eastAsia="宋体" w:cs="仿宋_GB2312"/>
          <w:color w:val="auto"/>
          <w:sz w:val="24"/>
        </w:rPr>
      </w:pPr>
      <w:r>
        <w:rPr>
          <w:rFonts w:hint="eastAsia" w:ascii="宋体" w:hAnsi="宋体" w:eastAsia="宋体" w:cs="仿宋_GB2312"/>
          <w:color w:val="auto"/>
          <w:sz w:val="24"/>
        </w:rPr>
        <w:t>我方愿意向贵方提供任何与该项目响应有关的数据、情况和技术资料。若贵方需要，我方愿意提供我方作出的一切承诺的证明材料。</w:t>
      </w:r>
    </w:p>
    <w:p w14:paraId="1976A5ED">
      <w:pPr>
        <w:numPr>
          <w:ilvl w:val="0"/>
          <w:numId w:val="15"/>
        </w:numPr>
        <w:adjustRightInd/>
        <w:spacing w:line="360" w:lineRule="auto"/>
        <w:rPr>
          <w:rFonts w:ascii="宋体" w:hAnsi="宋体" w:eastAsia="宋体" w:cs="仿宋_GB2312"/>
          <w:color w:val="auto"/>
          <w:sz w:val="24"/>
        </w:rPr>
      </w:pPr>
      <w:r>
        <w:rPr>
          <w:rFonts w:hint="eastAsia" w:ascii="宋体" w:hAnsi="宋体" w:eastAsia="宋体" w:cs="仿宋_GB2312"/>
          <w:color w:val="auto"/>
          <w:sz w:val="24"/>
        </w:rPr>
        <w:t>我方已详细阅读全部磋商文件，包括磋商文件“更正（延期）公告”（如果有）、参考资料及有关附件，确认无误。</w:t>
      </w:r>
    </w:p>
    <w:p w14:paraId="27D7A438">
      <w:pPr>
        <w:numPr>
          <w:ilvl w:val="0"/>
          <w:numId w:val="15"/>
        </w:numPr>
        <w:adjustRightInd/>
        <w:spacing w:line="360" w:lineRule="auto"/>
        <w:rPr>
          <w:rFonts w:ascii="宋体" w:hAnsi="宋体" w:eastAsia="宋体" w:cs="仿宋_GB2312"/>
          <w:color w:val="auto"/>
          <w:sz w:val="24"/>
        </w:rPr>
      </w:pPr>
      <w:r>
        <w:rPr>
          <w:rFonts w:hint="eastAsia" w:ascii="宋体" w:hAnsi="宋体" w:eastAsia="宋体" w:cs="宋体"/>
          <w:color w:val="auto"/>
          <w:sz w:val="24"/>
        </w:rPr>
        <w:t>如我方成交，我方承诺：</w:t>
      </w:r>
    </w:p>
    <w:p w14:paraId="69D5CCC2">
      <w:pPr>
        <w:snapToGrid w:val="0"/>
        <w:spacing w:line="360" w:lineRule="auto"/>
        <w:ind w:left="210" w:leftChars="1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.1在收到成交通知书后，在成交通知书规定的期限内与你方签订合同； </w:t>
      </w:r>
    </w:p>
    <w:p w14:paraId="479C93B7">
      <w:pPr>
        <w:snapToGrid w:val="0"/>
        <w:spacing w:line="360" w:lineRule="auto"/>
        <w:ind w:left="210" w:leftChars="1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.2在签订合同时不向你方提出附加条件； </w:t>
      </w:r>
    </w:p>
    <w:p w14:paraId="4B686D82">
      <w:pPr>
        <w:snapToGrid w:val="0"/>
        <w:spacing w:line="360" w:lineRule="auto"/>
        <w:ind w:left="210" w:leftChars="1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.3按照磋商文件要求提交履约保证金； </w:t>
      </w:r>
    </w:p>
    <w:p w14:paraId="1B15066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.4在合同约定的期限内完成合同规定的全部义务。 </w:t>
      </w:r>
    </w:p>
    <w:p w14:paraId="2B5DEEC5">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EB486F0">
      <w:pPr>
        <w:pStyle w:val="2"/>
        <w:rPr>
          <w:color w:val="auto"/>
        </w:rPr>
      </w:pPr>
    </w:p>
    <w:p w14:paraId="44A48756">
      <w:pPr>
        <w:numPr>
          <w:ilvl w:val="0"/>
          <w:numId w:val="0"/>
        </w:numPr>
        <w:adjustRightInd/>
        <w:spacing w:line="360" w:lineRule="auto"/>
        <w:ind w:left="480" w:firstLine="0"/>
        <w:rPr>
          <w:rFonts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其他补充说明:                                        。</w:t>
      </w:r>
    </w:p>
    <w:p w14:paraId="11E2B842">
      <w:pPr>
        <w:autoSpaceDE w:val="0"/>
        <w:autoSpaceDN w:val="0"/>
        <w:spacing w:line="360" w:lineRule="auto"/>
        <w:ind w:firstLine="3960" w:firstLineChars="1650"/>
        <w:rPr>
          <w:rFonts w:ascii="宋体" w:hAnsi="宋体" w:eastAsia="宋体" w:cs="仿宋_GB2312"/>
          <w:color w:val="auto"/>
          <w:kern w:val="0"/>
          <w:sz w:val="24"/>
          <w:lang w:val="zh-CN"/>
        </w:rPr>
      </w:pPr>
    </w:p>
    <w:p w14:paraId="6C9B7C52">
      <w:pPr>
        <w:spacing w:line="360" w:lineRule="auto"/>
        <w:ind w:firstLine="3600" w:firstLineChars="1500"/>
        <w:rPr>
          <w:rFonts w:ascii="宋体" w:hAnsi="宋体" w:eastAsia="宋体" w:cs="仿宋_GB2312"/>
          <w:color w:val="auto"/>
          <w:sz w:val="24"/>
        </w:rPr>
      </w:pPr>
      <w:r>
        <w:rPr>
          <w:rFonts w:hint="eastAsia" w:ascii="宋体" w:hAnsi="宋体" w:eastAsia="宋体" w:cs="仿宋_GB2312"/>
          <w:color w:val="auto"/>
          <w:sz w:val="24"/>
        </w:rPr>
        <w:t xml:space="preserve">供应商名称（电子签名）：                          </w:t>
      </w:r>
    </w:p>
    <w:p w14:paraId="7E27128B">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 xml:space="preserve">     日期：  年   月   日</w:t>
      </w:r>
    </w:p>
    <w:p w14:paraId="7D9D8F7D">
      <w:pPr>
        <w:spacing w:line="360" w:lineRule="auto"/>
        <w:ind w:right="420"/>
        <w:rPr>
          <w:rFonts w:ascii="宋体" w:hAnsi="宋体" w:eastAsia="宋体" w:cs="宋体"/>
          <w:color w:val="auto"/>
          <w:sz w:val="24"/>
        </w:rPr>
      </w:pPr>
      <w:r>
        <w:rPr>
          <w:rFonts w:hint="eastAsia" w:ascii="宋体" w:hAnsi="宋体" w:eastAsia="宋体" w:cs="宋体"/>
          <w:color w:val="auto"/>
          <w:sz w:val="24"/>
        </w:rPr>
        <w:t>注：按本格式和要求提供。</w:t>
      </w:r>
    </w:p>
    <w:p w14:paraId="397F14DD">
      <w:pPr>
        <w:widowControl/>
        <w:adjustRightInd/>
        <w:jc w:val="left"/>
        <w:rPr>
          <w:rFonts w:hint="eastAsia" w:ascii="宋体" w:hAnsi="宋体" w:eastAsia="宋体" w:cs="宋体"/>
          <w:b/>
          <w:kern w:val="0"/>
          <w:sz w:val="32"/>
          <w:szCs w:val="32"/>
        </w:rPr>
      </w:pPr>
    </w:p>
    <w:p w14:paraId="2C3415AD">
      <w:pPr>
        <w:widowControl/>
        <w:tabs>
          <w:tab w:val="left" w:pos="1200"/>
        </w:tabs>
        <w:adjustRightInd/>
        <w:ind w:left="840"/>
        <w:jc w:val="center"/>
        <w:rPr>
          <w:rFonts w:ascii="宋体" w:hAnsi="宋体" w:eastAsia="宋体" w:cs="仿宋_GB2312"/>
          <w:b/>
          <w:color w:val="auto"/>
          <w:kern w:val="0"/>
          <w:sz w:val="32"/>
          <w:szCs w:val="32"/>
          <w:lang w:val="zh-CN"/>
        </w:rPr>
      </w:pPr>
      <w:r>
        <w:rPr>
          <w:rFonts w:hint="eastAsia" w:ascii="宋体" w:hAnsi="宋体" w:eastAsia="宋体" w:cs="仿宋_GB2312"/>
          <w:b/>
          <w:color w:val="auto"/>
          <w:kern w:val="0"/>
          <w:sz w:val="32"/>
          <w:szCs w:val="32"/>
          <w:lang w:val="zh-CN"/>
        </w:rPr>
        <w:t>二、资格文件</w:t>
      </w:r>
    </w:p>
    <w:p w14:paraId="24777389">
      <w:pPr>
        <w:pStyle w:val="339"/>
        <w:widowControl/>
        <w:tabs>
          <w:tab w:val="left" w:pos="1200"/>
          <w:tab w:val="left" w:pos="1560"/>
        </w:tabs>
        <w:adjustRightInd/>
        <w:ind w:left="1560" w:firstLine="0" w:firstLineChars="0"/>
        <w:jc w:val="left"/>
        <w:rPr>
          <w:rFonts w:ascii="宋体" w:hAnsi="宋体" w:eastAsia="宋体" w:cs="仿宋_GB2312"/>
          <w:b/>
          <w:color w:val="auto"/>
          <w:sz w:val="30"/>
          <w:szCs w:val="30"/>
        </w:rPr>
      </w:pPr>
    </w:p>
    <w:p w14:paraId="08D3E627">
      <w:pPr>
        <w:snapToGrid w:val="0"/>
        <w:spacing w:line="360" w:lineRule="auto"/>
        <w:ind w:right="480"/>
        <w:jc w:val="center"/>
        <w:rPr>
          <w:rFonts w:hint="eastAsia" w:ascii="宋体" w:hAnsi="宋体" w:eastAsia="宋体" w:cs="宋体"/>
          <w:b/>
          <w:kern w:val="0"/>
          <w:sz w:val="32"/>
          <w:szCs w:val="32"/>
          <w:lang w:val="zh-CN"/>
        </w:rPr>
      </w:pPr>
      <w:r>
        <w:rPr>
          <w:rFonts w:hint="eastAsia" w:ascii="宋体" w:hAnsi="宋体" w:eastAsia="宋体" w:cs="宋体"/>
          <w:b/>
          <w:color w:val="auto"/>
          <w:kern w:val="0"/>
          <w:sz w:val="32"/>
          <w:szCs w:val="32"/>
        </w:rPr>
        <w:t>A、符合参加政府采购活动应当具备的一般条件的承诺函</w:t>
      </w:r>
    </w:p>
    <w:p w14:paraId="0608AB9F">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0897CBE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w:t>
      </w:r>
      <w:r>
        <w:rPr>
          <w:rFonts w:hint="eastAsia" w:ascii="宋体" w:hAnsi="宋体" w:eastAsia="宋体" w:cs="宋体"/>
          <w:kern w:val="0"/>
          <w:sz w:val="24"/>
          <w:lang w:val="zh-CN"/>
        </w:rPr>
        <w:t>【项目编号：（采购编号）】</w:t>
      </w:r>
      <w:r>
        <w:rPr>
          <w:rFonts w:hint="eastAsia" w:ascii="宋体" w:hAnsi="宋体" w:eastAsia="宋体" w:cs="宋体"/>
          <w:sz w:val="24"/>
        </w:rPr>
        <w:t>政府采购活动，郑重承诺：</w:t>
      </w:r>
    </w:p>
    <w:p w14:paraId="4F630AB1">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3F54583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6CF3D1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73F4BA1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3411F2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53B3DEB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2B4EA87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402E308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0FB380C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67A8E8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3245906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463BAB9A">
      <w:pPr>
        <w:pStyle w:val="2"/>
        <w:rPr>
          <w:rFonts w:hint="eastAsia"/>
        </w:rPr>
      </w:pPr>
    </w:p>
    <w:p w14:paraId="0450AB92">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供应商名称(电子签名)：</w:t>
      </w:r>
    </w:p>
    <w:p w14:paraId="5FF083C3">
      <w:pPr>
        <w:snapToGrid w:val="0"/>
        <w:spacing w:line="360" w:lineRule="auto"/>
        <w:jc w:val="center"/>
        <w:rPr>
          <w:rFonts w:hint="eastAsia" w:ascii="宋体" w:hAnsi="宋体" w:eastAsia="宋体" w:cs="宋体"/>
          <w:kern w:val="0"/>
          <w:sz w:val="24"/>
        </w:rPr>
      </w:pPr>
      <w:r>
        <w:rPr>
          <w:rFonts w:hint="eastAsia" w:ascii="宋体" w:hAnsi="宋体" w:cs="宋体"/>
          <w:kern w:val="0"/>
          <w:sz w:val="24"/>
          <w:lang w:val="en-US" w:eastAsia="zh-CN"/>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月日</w:t>
      </w:r>
    </w:p>
    <w:p w14:paraId="107C00BB">
      <w:pPr>
        <w:snapToGrid w:val="0"/>
        <w:spacing w:line="360" w:lineRule="auto"/>
        <w:ind w:right="480"/>
        <w:jc w:val="center"/>
        <w:rPr>
          <w:rFonts w:hint="eastAsia" w:ascii="宋体" w:hAnsi="宋体" w:eastAsia="宋体" w:cs="宋体"/>
          <w:b/>
          <w:kern w:val="0"/>
          <w:sz w:val="32"/>
          <w:szCs w:val="32"/>
        </w:rPr>
      </w:pPr>
    </w:p>
    <w:p w14:paraId="386629BA">
      <w:pPr>
        <w:widowControl/>
        <w:adjustRightInd/>
        <w:jc w:val="left"/>
        <w:rPr>
          <w:rFonts w:hint="eastAsia" w:ascii="宋体" w:hAnsi="宋体" w:eastAsia="宋体" w:cs="宋体"/>
          <w:b/>
          <w:sz w:val="32"/>
          <w:szCs w:val="32"/>
        </w:rPr>
      </w:pPr>
      <w:r>
        <w:rPr>
          <w:rFonts w:hint="eastAsia" w:ascii="宋体" w:hAnsi="宋体" w:eastAsia="宋体" w:cs="宋体"/>
          <w:b/>
          <w:sz w:val="32"/>
          <w:szCs w:val="32"/>
        </w:rPr>
        <w:br w:type="page"/>
      </w:r>
    </w:p>
    <w:p w14:paraId="706DF2E3">
      <w:pPr>
        <w:spacing w:line="360" w:lineRule="auto"/>
        <w:jc w:val="center"/>
        <w:rPr>
          <w:rFonts w:ascii="宋体" w:hAnsi="宋体" w:eastAsia="宋体" w:cs="仿宋_GB2312"/>
          <w:b/>
          <w:color w:val="auto"/>
          <w:sz w:val="32"/>
          <w:szCs w:val="32"/>
        </w:rPr>
      </w:pPr>
      <w:r>
        <w:rPr>
          <w:rFonts w:hint="eastAsia" w:ascii="宋体" w:hAnsi="宋体" w:eastAsia="宋体" w:cs="仿宋_GB2312"/>
          <w:b/>
          <w:color w:val="auto"/>
          <w:sz w:val="32"/>
          <w:szCs w:val="32"/>
        </w:rPr>
        <w:t>B、联合协议（如果有）</w:t>
      </w:r>
    </w:p>
    <w:p w14:paraId="59025A81">
      <w:pPr>
        <w:widowControl/>
        <w:spacing w:line="360" w:lineRule="auto"/>
        <w:ind w:firstLine="482" w:firstLineChars="200"/>
        <w:jc w:val="left"/>
        <w:rPr>
          <w:rFonts w:ascii="宋体" w:hAnsi="宋体" w:eastAsia="宋体" w:cs="宋体"/>
          <w:b/>
          <w:color w:val="auto"/>
          <w:sz w:val="24"/>
        </w:rPr>
      </w:pPr>
      <w:r>
        <w:rPr>
          <w:rFonts w:hint="eastAsia" w:ascii="宋体" w:hAnsi="宋体" w:eastAsia="宋体" w:cs="宋体"/>
          <w:b/>
          <w:color w:val="auto"/>
          <w:sz w:val="24"/>
        </w:rPr>
        <w:t>（以联合体形式响应的，提供联合协议；本项目不接受联合体响应或者供应商不以联合体形式响应的，则不需要提供）</w:t>
      </w:r>
    </w:p>
    <w:p w14:paraId="67BC2044">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组成一个联合体，以一个供应商的身份</w:t>
      </w:r>
      <w:r>
        <w:rPr>
          <w:rFonts w:hint="eastAsia" w:ascii="宋体" w:hAnsi="宋体" w:eastAsia="宋体" w:cs="宋体"/>
          <w:color w:val="auto"/>
          <w:kern w:val="0"/>
          <w:sz w:val="24"/>
        </w:rPr>
        <w:t>参加</w:t>
      </w:r>
      <w:r>
        <w:rPr>
          <w:rFonts w:hint="eastAsia" w:ascii="宋体" w:hAnsi="宋体" w:eastAsia="宋体" w:cs="仿宋_GB2312"/>
          <w:color w:val="auto"/>
          <w:sz w:val="24"/>
        </w:rPr>
        <w:t>（项目名称）</w:t>
      </w:r>
      <w:r>
        <w:rPr>
          <w:rFonts w:hint="eastAsia" w:ascii="宋体" w:hAnsi="宋体" w:eastAsia="宋体" w:cs="仿宋_GB2312"/>
          <w:color w:val="auto"/>
          <w:kern w:val="0"/>
          <w:sz w:val="24"/>
          <w:lang w:val="zh-CN"/>
        </w:rPr>
        <w:t>【项目编号：（采购编号）】响应</w:t>
      </w:r>
      <w:r>
        <w:rPr>
          <w:rFonts w:hint="eastAsia" w:ascii="宋体" w:hAnsi="宋体" w:eastAsia="宋体" w:cs="宋体"/>
          <w:color w:val="auto"/>
          <w:kern w:val="0"/>
          <w:sz w:val="24"/>
          <w:lang w:val="zh-CN"/>
        </w:rPr>
        <w:t xml:space="preserve">。 </w:t>
      </w:r>
    </w:p>
    <w:p w14:paraId="4DD884E0">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，代表所有联合体成员负责响应和合同实施阶段的主办、协调工作</w:t>
      </w:r>
      <w:r>
        <w:rPr>
          <w:rFonts w:hint="eastAsia" w:ascii="宋体" w:hAnsi="宋体" w:eastAsia="宋体" w:cs="宋体"/>
          <w:color w:val="auto"/>
          <w:kern w:val="0"/>
          <w:sz w:val="24"/>
          <w:lang w:val="zh-CN"/>
        </w:rPr>
        <w:t>。</w:t>
      </w:r>
    </w:p>
    <w:p w14:paraId="622EA581">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授权代表根据磋商文件规定及采购内容而对采购人、采购代理机构所作的任何合法承诺，包括书面澄清及相应等均对联合体各方产生约束力。</w:t>
      </w:r>
    </w:p>
    <w:p w14:paraId="4D9BBC94">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三、本次联合响应中，分工如下：</w:t>
      </w:r>
    </w:p>
    <w:p w14:paraId="0BF608B0">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702ECBED">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（联合体成员</w:t>
      </w:r>
      <w:r>
        <w:rPr>
          <w:rFonts w:ascii="宋体" w:hAnsi="宋体" w:eastAsia="宋体" w:cs="宋体"/>
          <w:color w:val="auto"/>
          <w:kern w:val="0"/>
          <w:sz w:val="24"/>
          <w:u w:val="single"/>
        </w:rPr>
        <w:t>2</w:t>
      </w:r>
      <w:r>
        <w:rPr>
          <w:rFonts w:hint="eastAsia" w:ascii="宋体" w:hAnsi="宋体" w:eastAsia="宋体" w:cs="宋体"/>
          <w:color w:val="auto"/>
          <w:kern w:val="0"/>
          <w:sz w:val="24"/>
          <w:u w:val="single"/>
        </w:rPr>
        <w:t>）</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A401B82">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03BA84C7">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四、联合体成员中小企业合同份额（如果有）。</w:t>
      </w:r>
    </w:p>
    <w:p w14:paraId="19D6B5E0">
      <w:pPr>
        <w:snapToGrid w:val="0"/>
        <w:spacing w:line="360" w:lineRule="auto"/>
        <w:ind w:firstLine="576"/>
        <w:rPr>
          <w:rFonts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175" w:name="_Hlk101131882"/>
      <w:r>
        <w:rPr>
          <w:rFonts w:hint="eastAsia" w:ascii="宋体" w:hAnsi="宋体" w:eastAsia="宋体" w:cs="宋体"/>
          <w:color w:val="auto"/>
          <w:kern w:val="0"/>
          <w:sz w:val="24"/>
          <w:u w:val="single"/>
        </w:rPr>
        <w:t>联合体成员X</w:t>
      </w:r>
      <w:r>
        <w:rPr>
          <w:rFonts w:ascii="宋体" w:hAnsi="宋体" w:eastAsia="宋体" w:cs="宋体"/>
          <w:color w:val="auto"/>
          <w:kern w:val="0"/>
          <w:sz w:val="24"/>
          <w:u w:val="single"/>
        </w:rPr>
        <w:t>,</w:t>
      </w:r>
      <w:r>
        <w:rPr>
          <w:rFonts w:hint="eastAsia" w:ascii="宋体" w:hAnsi="宋体" w:eastAsia="宋体" w:cs="宋体"/>
          <w:color w:val="auto"/>
          <w:kern w:val="0"/>
          <w:sz w:val="24"/>
          <w:u w:val="single"/>
        </w:rPr>
        <w:t>……</w:t>
      </w:r>
      <w:bookmarkEnd w:id="175"/>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176"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ascii="宋体" w:hAnsi="宋体" w:eastAsia="宋体" w:cs="宋体"/>
          <w:b/>
          <w:color w:val="auto"/>
          <w:kern w:val="0"/>
          <w:sz w:val="24"/>
          <w:lang w:val="zh-CN"/>
        </w:rPr>
        <w:t>。供应商</w:t>
      </w:r>
      <w:r>
        <w:rPr>
          <w:rFonts w:hint="eastAsia" w:ascii="宋体" w:hAnsi="宋体" w:eastAsia="宋体" w:cs="宋体"/>
          <w:b/>
          <w:color w:val="auto"/>
          <w:sz w:val="24"/>
        </w:rPr>
        <w:t>拟享受以上价格扣除政策的，填写有关内容。</w:t>
      </w:r>
      <w:bookmarkEnd w:id="176"/>
      <w:r>
        <w:rPr>
          <w:rFonts w:hint="eastAsia" w:ascii="宋体" w:hAnsi="宋体" w:eastAsia="宋体" w:cs="宋体"/>
          <w:b/>
          <w:color w:val="auto"/>
          <w:kern w:val="0"/>
          <w:sz w:val="24"/>
          <w:lang w:val="zh-CN"/>
        </w:rPr>
        <w:t>）</w:t>
      </w:r>
    </w:p>
    <w:p w14:paraId="206C6E7D">
      <w:pPr>
        <w:spacing w:line="360" w:lineRule="auto"/>
        <w:ind w:firstLine="480" w:firstLineChars="200"/>
        <w:rPr>
          <w:rFonts w:ascii="宋体" w:hAnsi="宋体" w:eastAsia="宋体" w:cs="宋体"/>
          <w:b/>
          <w:bCs/>
          <w:color w:val="auto"/>
          <w:kern w:val="0"/>
          <w:sz w:val="24"/>
          <w:lang w:val="zh-CN"/>
        </w:rPr>
      </w:pPr>
      <w:r>
        <w:rPr>
          <w:rFonts w:hint="eastAsia" w:ascii="宋体" w:hAnsi="宋体" w:eastAsia="宋体" w:cs="宋体"/>
          <w:color w:val="auto"/>
          <w:sz w:val="24"/>
        </w:rPr>
        <w:t>2、</w:t>
      </w:r>
      <w:bookmarkStart w:id="177"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177"/>
    </w:p>
    <w:p w14:paraId="34EA4D4F">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五、如果成交，</w:t>
      </w:r>
      <w:r>
        <w:rPr>
          <w:rFonts w:hint="eastAsia" w:ascii="宋体" w:hAnsi="宋体" w:eastAsia="宋体" w:cs="宋体"/>
          <w:color w:val="auto"/>
          <w:sz w:val="24"/>
        </w:rPr>
        <w:t>联合体各成员方共同与采购人签订合同，并就采购合同约定的事项对采购人承担连带责任。</w:t>
      </w:r>
    </w:p>
    <w:p w14:paraId="1F748ED0">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六、有关本次联合响应的其他事宜：</w:t>
      </w:r>
    </w:p>
    <w:p w14:paraId="75FA1231">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77F438BB">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3A7541B6">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7922F374">
      <w:pPr>
        <w:snapToGrid w:val="0"/>
        <w:spacing w:line="360" w:lineRule="auto"/>
        <w:ind w:firstLine="5040" w:firstLineChars="2100"/>
        <w:rPr>
          <w:rFonts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CF0B605">
      <w:pPr>
        <w:snapToGrid w:val="0"/>
        <w:spacing w:line="360" w:lineRule="auto"/>
        <w:ind w:firstLine="5040" w:firstLineChars="21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909C87C">
      <w:pPr>
        <w:snapToGrid w:val="0"/>
        <w:spacing w:line="360" w:lineRule="auto"/>
        <w:ind w:firstLine="5760" w:firstLineChars="2400"/>
        <w:rPr>
          <w:rFonts w:ascii="宋体" w:hAnsi="宋体" w:eastAsia="宋体" w:cs="宋体"/>
          <w:color w:val="auto"/>
        </w:rPr>
      </w:pPr>
      <w:r>
        <w:rPr>
          <w:rFonts w:hint="eastAsia" w:ascii="宋体" w:hAnsi="宋体" w:eastAsia="宋体" w:cs="宋体"/>
          <w:color w:val="auto"/>
          <w:kern w:val="0"/>
          <w:sz w:val="24"/>
          <w:lang w:val="zh-CN"/>
        </w:rPr>
        <w:t>……</w:t>
      </w:r>
    </w:p>
    <w:p w14:paraId="7EA8BBE5">
      <w:pPr>
        <w:snapToGrid w:val="0"/>
        <w:spacing w:line="360" w:lineRule="auto"/>
        <w:jc w:val="right"/>
        <w:rPr>
          <w:rFonts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E49ADA1">
      <w:pPr>
        <w:spacing w:line="360" w:lineRule="auto"/>
        <w:ind w:right="420"/>
        <w:rPr>
          <w:rFonts w:ascii="宋体" w:hAnsi="宋体" w:eastAsia="宋体" w:cs="宋体"/>
          <w:color w:val="auto"/>
          <w:sz w:val="24"/>
        </w:rPr>
      </w:pPr>
      <w:r>
        <w:rPr>
          <w:rFonts w:hint="eastAsia" w:ascii="宋体" w:hAnsi="宋体" w:eastAsia="宋体" w:cs="宋体"/>
          <w:color w:val="auto"/>
          <w:sz w:val="24"/>
        </w:rPr>
        <w:t>注：按本格式和要求提供。</w:t>
      </w:r>
    </w:p>
    <w:p w14:paraId="66161065">
      <w:pPr>
        <w:snapToGrid w:val="0"/>
        <w:spacing w:line="360" w:lineRule="auto"/>
        <w:ind w:right="480"/>
        <w:jc w:val="center"/>
        <w:rPr>
          <w:rFonts w:ascii="宋体" w:hAnsi="宋体" w:eastAsia="宋体" w:cs="仿宋_GB2312"/>
          <w:b/>
          <w:color w:val="auto"/>
          <w:sz w:val="32"/>
          <w:szCs w:val="32"/>
        </w:rPr>
      </w:pPr>
    </w:p>
    <w:p w14:paraId="10847645">
      <w:pPr>
        <w:widowControl/>
        <w:adjustRightInd/>
        <w:jc w:val="left"/>
        <w:rPr>
          <w:rFonts w:ascii="宋体" w:hAnsi="宋体" w:eastAsia="宋体" w:cs="仿宋_GB2312"/>
          <w:b/>
          <w:color w:val="auto"/>
          <w:sz w:val="32"/>
          <w:szCs w:val="32"/>
        </w:rPr>
      </w:pPr>
      <w:r>
        <w:rPr>
          <w:rFonts w:ascii="宋体" w:hAnsi="宋体" w:eastAsia="宋体" w:cs="仿宋_GB2312"/>
          <w:b/>
          <w:color w:val="auto"/>
          <w:sz w:val="32"/>
          <w:szCs w:val="32"/>
        </w:rPr>
        <w:br w:type="page"/>
      </w:r>
    </w:p>
    <w:p w14:paraId="4B73B9A8">
      <w:pPr>
        <w:snapToGrid w:val="0"/>
        <w:spacing w:line="360" w:lineRule="auto"/>
        <w:ind w:right="480"/>
        <w:jc w:val="center"/>
        <w:rPr>
          <w:rFonts w:ascii="宋体" w:hAnsi="宋体" w:eastAsia="宋体" w:cs="宋体"/>
          <w:b/>
          <w:color w:val="auto"/>
          <w:kern w:val="0"/>
          <w:sz w:val="32"/>
          <w:szCs w:val="32"/>
        </w:rPr>
      </w:pPr>
      <w:r>
        <w:rPr>
          <w:rFonts w:hint="eastAsia" w:ascii="宋体" w:hAnsi="宋体" w:eastAsia="宋体" w:cs="仿宋_GB2312"/>
          <w:b/>
          <w:color w:val="auto"/>
          <w:sz w:val="32"/>
          <w:szCs w:val="32"/>
        </w:rPr>
        <w:t>C、</w:t>
      </w:r>
      <w:r>
        <w:rPr>
          <w:rFonts w:hint="eastAsia" w:ascii="宋体" w:hAnsi="宋体" w:eastAsia="宋体" w:cs="宋体"/>
          <w:b/>
          <w:color w:val="auto"/>
          <w:kern w:val="0"/>
          <w:sz w:val="32"/>
          <w:szCs w:val="32"/>
        </w:rPr>
        <w:t>落实政府采购政策需满足的资格要求</w:t>
      </w:r>
    </w:p>
    <w:p w14:paraId="55F792AB">
      <w:pPr>
        <w:spacing w:line="360" w:lineRule="auto"/>
        <w:rPr>
          <w:rFonts w:ascii="宋体" w:hAnsi="宋体" w:eastAsia="宋体" w:cs="宋体"/>
          <w:color w:val="auto"/>
          <w:sz w:val="24"/>
        </w:rPr>
      </w:pPr>
      <w:r>
        <w:rPr>
          <w:rFonts w:hint="eastAsia" w:ascii="宋体" w:hAnsi="宋体" w:eastAsia="宋体" w:cs="宋体"/>
          <w:color w:val="auto"/>
          <w:sz w:val="24"/>
        </w:rPr>
        <w:t>（根据</w:t>
      </w:r>
      <w:r>
        <w:rPr>
          <w:rFonts w:hint="eastAsia" w:ascii="宋体" w:hAnsi="宋体" w:eastAsia="宋体" w:cs="宋体"/>
          <w:b/>
          <w:bCs/>
          <w:color w:val="auto"/>
          <w:sz w:val="24"/>
        </w:rPr>
        <w:t>磋商文件第一部分竞争性磋商邀请公告中</w:t>
      </w:r>
      <w:r>
        <w:rPr>
          <w:rFonts w:hint="eastAsia" w:ascii="宋体" w:hAnsi="宋体" w:eastAsia="宋体" w:cs="宋体"/>
          <w:color w:val="auto"/>
          <w:sz w:val="24"/>
        </w:rPr>
        <w:t>落实政府采购政策需满足的资格要求选择提供相应的材料；未要求的，无需提供）</w:t>
      </w:r>
    </w:p>
    <w:p w14:paraId="6C207182">
      <w:pPr>
        <w:snapToGrid w:val="0"/>
        <w:spacing w:before="50" w:after="50" w:line="360" w:lineRule="auto"/>
        <w:ind w:firstLine="472" w:firstLineChars="196"/>
        <w:jc w:val="left"/>
        <w:rPr>
          <w:rFonts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.专门面向中小企业，服务全部由符合政策要求的中小企业（或小微企业）承接的，提供相应的中小企业声明函（附件</w:t>
      </w:r>
      <w:r>
        <w:rPr>
          <w:rFonts w:ascii="宋体" w:hAnsi="宋体" w:eastAsia="宋体" w:cs="宋体"/>
          <w:color w:val="auto"/>
          <w:sz w:val="24"/>
        </w:rPr>
        <w:t>5</w:t>
      </w:r>
      <w:r>
        <w:rPr>
          <w:rFonts w:hint="eastAsia" w:ascii="宋体" w:hAnsi="宋体" w:eastAsia="宋体" w:cs="宋体"/>
          <w:color w:val="auto"/>
          <w:sz w:val="24"/>
        </w:rPr>
        <w:t xml:space="preserve">）。 </w:t>
      </w:r>
    </w:p>
    <w:p w14:paraId="716F58A2">
      <w:pPr>
        <w:widowControl/>
        <w:spacing w:line="360" w:lineRule="auto"/>
        <w:ind w:firstLine="480"/>
        <w:jc w:val="left"/>
        <w:rPr>
          <w:rFonts w:ascii="宋体" w:hAnsi="宋体" w:eastAsia="宋体" w:cs="宋体"/>
          <w:color w:val="auto"/>
          <w:sz w:val="24"/>
        </w:rPr>
      </w:pPr>
    </w:p>
    <w:p w14:paraId="3AFC9F6A">
      <w:pPr>
        <w:widowControl/>
        <w:spacing w:line="360" w:lineRule="auto"/>
        <w:ind w:firstLine="472" w:firstLineChars="196"/>
        <w:jc w:val="left"/>
        <w:rPr>
          <w:rFonts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要求以联合体形式参加的，提供联合协议和中小企业声明函（附件</w:t>
      </w:r>
      <w:r>
        <w:rPr>
          <w:rFonts w:ascii="宋体" w:hAnsi="宋体" w:eastAsia="宋体" w:cs="宋体"/>
          <w:color w:val="auto"/>
          <w:sz w:val="24"/>
        </w:rPr>
        <w:t>5</w:t>
      </w:r>
      <w:r>
        <w:rPr>
          <w:rFonts w:hint="eastAsia" w:ascii="宋体" w:hAnsi="宋体" w:eastAsia="宋体" w:cs="宋体"/>
          <w:color w:val="auto"/>
          <w:sz w:val="24"/>
        </w:rPr>
        <w:t>），联合协议中中小企业合同金额应当达到</w:t>
      </w:r>
      <w:r>
        <w:rPr>
          <w:rFonts w:hint="eastAsia" w:ascii="宋体" w:hAnsi="宋体" w:eastAsia="宋体" w:cs="宋体"/>
          <w:b/>
          <w:bCs/>
          <w:color w:val="auto"/>
          <w:sz w:val="24"/>
        </w:rPr>
        <w:t>竞争性磋商邀请公告</w:t>
      </w:r>
      <w:r>
        <w:rPr>
          <w:rFonts w:hint="eastAsia" w:ascii="宋体" w:hAnsi="宋体" w:eastAsia="宋体" w:cs="宋体"/>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5E076360">
      <w:pPr>
        <w:snapToGrid w:val="0"/>
        <w:spacing w:before="50" w:after="50" w:line="360" w:lineRule="auto"/>
        <w:jc w:val="center"/>
        <w:rPr>
          <w:rFonts w:ascii="宋体" w:hAnsi="宋体" w:eastAsia="宋体" w:cs="宋体"/>
          <w:color w:val="auto"/>
          <w:sz w:val="24"/>
        </w:rPr>
      </w:pPr>
      <w:r>
        <w:rPr>
          <w:rFonts w:hint="eastAsia" w:ascii="宋体" w:hAnsi="宋体" w:eastAsia="宋体" w:cs="宋体"/>
          <w:b/>
          <w:color w:val="auto"/>
          <w:sz w:val="24"/>
        </w:rPr>
        <w:t xml:space="preserve">    </w:t>
      </w:r>
    </w:p>
    <w:p w14:paraId="23C1030E">
      <w:pPr>
        <w:spacing w:line="360" w:lineRule="auto"/>
        <w:ind w:firstLine="482" w:firstLineChars="200"/>
        <w:rPr>
          <w:rFonts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要求合同分包的，提供分包意向协议和中小企业声明函（附件</w:t>
      </w:r>
      <w:r>
        <w:rPr>
          <w:rFonts w:ascii="宋体" w:hAnsi="宋体" w:eastAsia="宋体" w:cs="宋体"/>
          <w:color w:val="auto"/>
          <w:sz w:val="24"/>
        </w:rPr>
        <w:t>5</w:t>
      </w:r>
      <w:r>
        <w:rPr>
          <w:rFonts w:hint="eastAsia" w:ascii="宋体" w:hAnsi="宋体" w:eastAsia="宋体" w:cs="宋体"/>
          <w:color w:val="auto"/>
          <w:sz w:val="24"/>
        </w:rPr>
        <w:t>），分包意向协议中中小企业合同金额应当达到</w:t>
      </w:r>
      <w:r>
        <w:rPr>
          <w:rFonts w:hint="eastAsia" w:ascii="宋体" w:hAnsi="宋体" w:eastAsia="宋体" w:cs="宋体"/>
          <w:b/>
          <w:bCs/>
          <w:color w:val="auto"/>
          <w:sz w:val="24"/>
        </w:rPr>
        <w:t>竞争性磋商邀请公告</w:t>
      </w:r>
      <w:r>
        <w:rPr>
          <w:rFonts w:hint="eastAsia" w:ascii="宋体" w:hAnsi="宋体" w:eastAsia="宋体" w:cs="宋体"/>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0B60299B">
      <w:pPr>
        <w:spacing w:line="360" w:lineRule="auto"/>
        <w:jc w:val="center"/>
        <w:rPr>
          <w:rFonts w:ascii="宋体" w:hAnsi="宋体" w:eastAsia="宋体" w:cs="仿宋_GB2312"/>
          <w:b/>
          <w:color w:val="auto"/>
          <w:sz w:val="32"/>
          <w:szCs w:val="32"/>
        </w:rPr>
      </w:pPr>
    </w:p>
    <w:p w14:paraId="26CCE06D">
      <w:pPr>
        <w:spacing w:line="360" w:lineRule="auto"/>
        <w:jc w:val="center"/>
        <w:rPr>
          <w:rFonts w:ascii="宋体" w:hAnsi="宋体" w:eastAsia="宋体" w:cs="仿宋_GB2312"/>
          <w:b/>
          <w:color w:val="auto"/>
          <w:sz w:val="32"/>
          <w:szCs w:val="32"/>
        </w:rPr>
      </w:pPr>
    </w:p>
    <w:p w14:paraId="2FAE9429">
      <w:pPr>
        <w:spacing w:line="360" w:lineRule="auto"/>
        <w:jc w:val="center"/>
        <w:rPr>
          <w:rFonts w:ascii="宋体" w:hAnsi="宋体" w:eastAsia="宋体" w:cs="仿宋_GB2312"/>
          <w:b/>
          <w:color w:val="auto"/>
          <w:sz w:val="32"/>
          <w:szCs w:val="32"/>
        </w:rPr>
      </w:pPr>
      <w:r>
        <w:rPr>
          <w:rFonts w:hint="eastAsia" w:ascii="宋体" w:hAnsi="宋体" w:eastAsia="宋体" w:cs="仿宋_GB2312"/>
          <w:b/>
          <w:color w:val="auto"/>
          <w:sz w:val="32"/>
          <w:szCs w:val="32"/>
        </w:rPr>
        <w:t>D、符合特定资格条件要求的资质文件（复印件）</w:t>
      </w:r>
    </w:p>
    <w:p w14:paraId="1999A904">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（由供应商根据“磋商文件第一部分”中“合格的供应商应具备的特定资格要求”编制；如果本项目没有设置特定资格条件，则不需要提供）</w:t>
      </w:r>
    </w:p>
    <w:p w14:paraId="6ED9AAEF">
      <w:pPr>
        <w:widowControl/>
        <w:spacing w:line="360" w:lineRule="auto"/>
        <w:ind w:firstLine="480" w:firstLineChars="200"/>
        <w:jc w:val="left"/>
        <w:rPr>
          <w:rFonts w:ascii="宋体" w:hAnsi="宋体" w:eastAsia="宋体" w:cs="仿宋_GB2312"/>
          <w:color w:val="auto"/>
          <w:sz w:val="24"/>
        </w:rPr>
      </w:pPr>
    </w:p>
    <w:p w14:paraId="7CBC7439">
      <w:pPr>
        <w:snapToGrid w:val="0"/>
        <w:spacing w:line="360" w:lineRule="auto"/>
        <w:ind w:firstLine="5880" w:firstLineChars="2450"/>
        <w:rPr>
          <w:rFonts w:ascii="宋体" w:hAnsi="宋体" w:eastAsia="宋体" w:cs="仿宋_GB2312"/>
          <w:color w:val="auto"/>
          <w:kern w:val="0"/>
          <w:sz w:val="24"/>
        </w:rPr>
      </w:pPr>
      <w:r>
        <w:rPr>
          <w:rFonts w:hint="eastAsia" w:ascii="宋体" w:hAnsi="宋体" w:eastAsia="宋体" w:cs="仿宋_GB2312"/>
          <w:color w:val="auto"/>
          <w:kern w:val="0"/>
          <w:sz w:val="24"/>
          <w:lang w:val="zh-CN"/>
        </w:rPr>
        <w:t>供应商名称(电子签名)：</w:t>
      </w:r>
    </w:p>
    <w:p w14:paraId="0358BA62">
      <w:pPr>
        <w:snapToGrid w:val="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签发日期：  年  月   日</w:t>
      </w:r>
    </w:p>
    <w:p w14:paraId="232E1F7A">
      <w:pPr>
        <w:snapToGrid w:val="0"/>
        <w:spacing w:line="360" w:lineRule="auto"/>
        <w:rPr>
          <w:rFonts w:ascii="宋体" w:hAnsi="宋体" w:eastAsia="宋体" w:cs="仿宋_GB2312"/>
          <w:color w:val="auto"/>
          <w:kern w:val="0"/>
          <w:sz w:val="24"/>
          <w:lang w:val="zh-CN"/>
        </w:rPr>
      </w:pPr>
    </w:p>
    <w:p w14:paraId="58CF010B">
      <w:pPr>
        <w:snapToGrid w:val="0"/>
        <w:spacing w:line="360" w:lineRule="auto"/>
        <w:ind w:right="480"/>
        <w:jc w:val="center"/>
        <w:rPr>
          <w:rFonts w:ascii="宋体" w:hAnsi="宋体" w:eastAsia="宋体" w:cs="仿宋_GB2312"/>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cols w:space="720" w:num="1"/>
          <w:titlePg/>
          <w:docGrid w:linePitch="312" w:charSpace="0"/>
        </w:sectPr>
      </w:pPr>
    </w:p>
    <w:p w14:paraId="73BD20F4">
      <w:pPr>
        <w:widowControl/>
        <w:spacing w:line="360" w:lineRule="auto"/>
        <w:jc w:val="center"/>
        <w:rPr>
          <w:rFonts w:ascii="宋体" w:hAnsi="宋体" w:eastAsia="宋体" w:cs="仿宋_GB2312"/>
          <w:b/>
          <w:color w:val="auto"/>
          <w:kern w:val="0"/>
          <w:sz w:val="32"/>
          <w:szCs w:val="32"/>
          <w:lang w:val="zh-CN"/>
        </w:rPr>
      </w:pPr>
      <w:r>
        <w:rPr>
          <w:rFonts w:hint="eastAsia" w:ascii="宋体" w:hAnsi="宋体" w:eastAsia="宋体" w:cs="仿宋_GB2312"/>
          <w:b/>
          <w:color w:val="auto"/>
          <w:kern w:val="0"/>
          <w:sz w:val="32"/>
          <w:szCs w:val="32"/>
          <w:lang w:val="zh-CN"/>
        </w:rPr>
        <w:t>三、法人授权书</w:t>
      </w:r>
    </w:p>
    <w:p w14:paraId="748AE6AF">
      <w:pPr>
        <w:snapToGrid w:val="0"/>
        <w:spacing w:line="360" w:lineRule="auto"/>
        <w:rPr>
          <w:rFonts w:ascii="宋体" w:hAnsi="宋体" w:eastAsia="宋体" w:cs="仿宋_GB2312"/>
          <w:color w:val="auto"/>
          <w:kern w:val="0"/>
          <w:sz w:val="24"/>
        </w:rPr>
      </w:pPr>
      <w:r>
        <w:rPr>
          <w:rFonts w:hint="eastAsia" w:ascii="宋体" w:hAnsi="宋体" w:eastAsia="宋体" w:cs="仿宋_GB2312"/>
          <w:color w:val="auto"/>
          <w:sz w:val="24"/>
        </w:rPr>
        <w:t>（采购人）、（采购代理机构）</w:t>
      </w:r>
      <w:r>
        <w:rPr>
          <w:rFonts w:hint="eastAsia" w:ascii="宋体" w:hAnsi="宋体" w:eastAsia="宋体" w:cs="仿宋_GB2312"/>
          <w:color w:val="auto"/>
          <w:kern w:val="0"/>
          <w:sz w:val="24"/>
          <w:lang w:val="zh-CN"/>
        </w:rPr>
        <w:t>：</w:t>
      </w:r>
    </w:p>
    <w:p w14:paraId="7B20375E">
      <w:pPr>
        <w:snapToGrid w:val="0"/>
        <w:spacing w:line="360" w:lineRule="auto"/>
        <w:ind w:firstLine="576"/>
        <w:rPr>
          <w:rFonts w:ascii="宋体" w:hAnsi="宋体" w:eastAsia="宋体" w:cs="仿宋_GB2312"/>
          <w:color w:val="auto"/>
          <w:kern w:val="0"/>
          <w:sz w:val="24"/>
        </w:rPr>
      </w:pPr>
      <w:r>
        <w:rPr>
          <w:rFonts w:hint="eastAsia" w:ascii="宋体" w:hAnsi="宋体" w:eastAsia="宋体" w:cs="仿宋_GB2312"/>
          <w:color w:val="auto"/>
          <w:kern w:val="0"/>
          <w:sz w:val="24"/>
          <w:lang w:val="zh-CN"/>
        </w:rPr>
        <w:t>兹委派我公司</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kern w:val="0"/>
          <w:sz w:val="24"/>
          <w:lang w:val="zh-CN"/>
        </w:rPr>
        <w:t>先生/女士(其在本公司的职务是：</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kern w:val="0"/>
          <w:sz w:val="24"/>
          <w:lang w:val="zh-CN"/>
        </w:rPr>
        <w:t xml:space="preserve"> ，联系电话：</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kern w:val="0"/>
          <w:sz w:val="24"/>
          <w:lang w:val="zh-CN"/>
        </w:rPr>
        <w:t>手机：</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kern w:val="0"/>
          <w:sz w:val="24"/>
          <w:lang w:val="zh-CN"/>
        </w:rPr>
        <w:t>传真：</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kern w:val="0"/>
          <w:sz w:val="24"/>
          <w:lang w:val="zh-CN"/>
        </w:rPr>
        <w:t>)，代表我公司全权处理</w:t>
      </w:r>
      <w:r>
        <w:rPr>
          <w:rFonts w:hint="eastAsia" w:ascii="宋体" w:hAnsi="宋体" w:eastAsia="宋体" w:cs="仿宋_GB2312"/>
          <w:color w:val="auto"/>
          <w:sz w:val="24"/>
        </w:rPr>
        <w:t>（项目名称）【项目编号：（采购编号）】</w:t>
      </w:r>
      <w:r>
        <w:rPr>
          <w:rFonts w:hint="eastAsia" w:ascii="宋体" w:hAnsi="宋体" w:eastAsia="宋体" w:cs="仿宋_GB2312"/>
          <w:color w:val="auto"/>
          <w:kern w:val="0"/>
          <w:sz w:val="24"/>
          <w:lang w:val="zh-CN"/>
        </w:rPr>
        <w:t>政府采购响应的一切事项，若成交则全权代表本公司签订相关合同，并负责处理合同履行等事宜。</w:t>
      </w:r>
    </w:p>
    <w:p w14:paraId="556E9F52">
      <w:pPr>
        <w:snapToGrid w:val="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本委托书有效期：自    年 月  日起至    年  月  日止。</w:t>
      </w:r>
    </w:p>
    <w:p w14:paraId="204C75A9">
      <w:pPr>
        <w:snapToGrid w:val="0"/>
        <w:spacing w:line="360" w:lineRule="auto"/>
        <w:rPr>
          <w:rFonts w:ascii="宋体" w:hAnsi="宋体" w:eastAsia="宋体" w:cs="仿宋_GB2312"/>
          <w:color w:val="auto"/>
          <w:kern w:val="0"/>
          <w:sz w:val="24"/>
        </w:rPr>
      </w:pPr>
      <w:r>
        <w:rPr>
          <w:rFonts w:hint="eastAsia" w:ascii="宋体" w:hAnsi="宋体" w:eastAsia="宋体" w:cs="仿宋_GB2312"/>
          <w:color w:val="auto"/>
          <w:kern w:val="0"/>
          <w:sz w:val="24"/>
          <w:lang w:val="zh-CN"/>
        </w:rPr>
        <w:t xml:space="preserve">    特此告知。</w:t>
      </w:r>
    </w:p>
    <w:p w14:paraId="0F27F050">
      <w:pPr>
        <w:snapToGrid w:val="0"/>
        <w:spacing w:line="360" w:lineRule="auto"/>
        <w:rPr>
          <w:rFonts w:ascii="宋体" w:hAnsi="宋体" w:eastAsia="宋体" w:cs="仿宋_GB2312"/>
          <w:color w:val="auto"/>
          <w:kern w:val="0"/>
          <w:sz w:val="24"/>
        </w:rPr>
      </w:pPr>
      <w:r>
        <w:rPr>
          <w:rFonts w:hint="eastAsia" w:ascii="宋体" w:hAnsi="宋体" w:eastAsia="宋体" w:cs="仿宋_GB2312"/>
          <w:color w:val="auto"/>
          <w:kern w:val="0"/>
          <w:sz w:val="24"/>
          <w:lang w:val="zh-CN"/>
        </w:rPr>
        <w:t xml:space="preserve">                                                供应商名称(电子签名)：</w:t>
      </w:r>
    </w:p>
    <w:p w14:paraId="27062013">
      <w:pPr>
        <w:snapToGrid w:val="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签发日期：  年  月   日</w:t>
      </w:r>
    </w:p>
    <w:p w14:paraId="67B5A09E">
      <w:pPr>
        <w:snapToGrid w:val="0"/>
        <w:spacing w:line="360" w:lineRule="auto"/>
        <w:rPr>
          <w:rFonts w:ascii="宋体" w:hAnsi="宋体" w:eastAsia="宋体" w:cs="仿宋_GB2312"/>
          <w:color w:val="auto"/>
          <w:kern w:val="0"/>
          <w:sz w:val="24"/>
          <w:lang w:val="zh-CN"/>
        </w:rPr>
      </w:pPr>
    </w:p>
    <w:p w14:paraId="7F466461">
      <w:pPr>
        <w:widowControl/>
        <w:adjustRightInd/>
        <w:jc w:val="left"/>
        <w:rPr>
          <w:rFonts w:ascii="宋体" w:hAnsi="宋体" w:eastAsia="宋体" w:cs="仿宋_GB2312"/>
          <w:b/>
          <w:color w:val="auto"/>
          <w:kern w:val="0"/>
          <w:sz w:val="32"/>
          <w:szCs w:val="32"/>
          <w:lang w:val="zh-CN"/>
        </w:rPr>
      </w:pPr>
      <w:r>
        <w:rPr>
          <w:rFonts w:ascii="宋体" w:hAnsi="宋体" w:eastAsia="宋体" w:cs="仿宋_GB2312"/>
          <w:b/>
          <w:color w:val="auto"/>
          <w:kern w:val="0"/>
          <w:sz w:val="32"/>
          <w:szCs w:val="32"/>
          <w:lang w:val="zh-CN"/>
        </w:rPr>
        <w:br w:type="page"/>
      </w:r>
    </w:p>
    <w:p w14:paraId="3334859A">
      <w:pPr>
        <w:snapToGrid w:val="0"/>
        <w:spacing w:line="360" w:lineRule="auto"/>
        <w:jc w:val="center"/>
        <w:rPr>
          <w:rFonts w:ascii="宋体" w:hAnsi="宋体" w:eastAsia="宋体" w:cs="仿宋_GB2312"/>
          <w:b/>
          <w:color w:val="auto"/>
          <w:kern w:val="0"/>
          <w:sz w:val="32"/>
          <w:szCs w:val="32"/>
          <w:lang w:val="zh-CN"/>
        </w:rPr>
      </w:pPr>
      <w:r>
        <w:rPr>
          <w:rFonts w:hint="eastAsia" w:ascii="宋体" w:hAnsi="宋体" w:eastAsia="宋体" w:cs="仿宋_GB2312"/>
          <w:b/>
          <w:color w:val="auto"/>
          <w:kern w:val="0"/>
          <w:sz w:val="32"/>
          <w:szCs w:val="32"/>
          <w:lang w:val="zh-CN"/>
        </w:rPr>
        <w:t>联合体响应授权书（扫描件加盖上传单位电子签名）</w:t>
      </w:r>
    </w:p>
    <w:p w14:paraId="53D2AAEA">
      <w:pPr>
        <w:snapToGrid w:val="0"/>
        <w:spacing w:line="360" w:lineRule="auto"/>
        <w:jc w:val="center"/>
        <w:rPr>
          <w:rFonts w:ascii="宋体" w:hAnsi="宋体" w:eastAsia="宋体" w:cs="仿宋_GB2312"/>
          <w:b/>
          <w:color w:val="auto"/>
          <w:kern w:val="0"/>
          <w:sz w:val="30"/>
          <w:szCs w:val="30"/>
          <w:lang w:val="zh-CN"/>
        </w:rPr>
      </w:pPr>
      <w:r>
        <w:rPr>
          <w:rFonts w:hint="eastAsia" w:ascii="宋体" w:hAnsi="宋体" w:eastAsia="宋体" w:cs="仿宋_GB2312"/>
          <w:b/>
          <w:color w:val="auto"/>
          <w:kern w:val="0"/>
          <w:sz w:val="30"/>
          <w:szCs w:val="30"/>
          <w:lang w:val="zh-CN"/>
        </w:rPr>
        <w:t>（适用于联合体响应）</w:t>
      </w:r>
    </w:p>
    <w:p w14:paraId="43EF6CD0">
      <w:pPr>
        <w:snapToGrid w:val="0"/>
        <w:spacing w:line="360" w:lineRule="auto"/>
        <w:rPr>
          <w:rFonts w:ascii="宋体" w:hAnsi="宋体" w:eastAsia="宋体" w:cs="仿宋_GB2312"/>
          <w:color w:val="auto"/>
          <w:kern w:val="0"/>
          <w:sz w:val="24"/>
        </w:rPr>
      </w:pPr>
      <w:r>
        <w:rPr>
          <w:rFonts w:hint="eastAsia" w:ascii="宋体" w:hAnsi="宋体" w:eastAsia="宋体" w:cs="仿宋_GB2312"/>
          <w:color w:val="auto"/>
          <w:sz w:val="24"/>
        </w:rPr>
        <w:t>（采购人）、（采购代理机构）</w:t>
      </w:r>
      <w:r>
        <w:rPr>
          <w:rFonts w:hint="eastAsia" w:ascii="宋体" w:hAnsi="宋体" w:eastAsia="宋体" w:cs="仿宋_GB2312"/>
          <w:color w:val="auto"/>
          <w:kern w:val="0"/>
          <w:sz w:val="24"/>
          <w:lang w:val="zh-CN"/>
        </w:rPr>
        <w:t>：</w:t>
      </w:r>
    </w:p>
    <w:p w14:paraId="3933C996">
      <w:pPr>
        <w:snapToGrid w:val="0"/>
        <w:spacing w:line="360" w:lineRule="auto"/>
        <w:ind w:firstLine="576"/>
        <w:rPr>
          <w:rFonts w:ascii="宋体" w:hAnsi="宋体" w:eastAsia="宋体" w:cs="仿宋_GB2312"/>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仿宋_GB2312"/>
          <w:color w:val="auto"/>
          <w:sz w:val="24"/>
        </w:rPr>
        <w:t>（项目名称）</w:t>
      </w:r>
      <w:r>
        <w:rPr>
          <w:rFonts w:hint="eastAsia" w:ascii="宋体" w:hAnsi="宋体" w:eastAsia="宋体" w:cs="仿宋_GB2312"/>
          <w:color w:val="auto"/>
          <w:kern w:val="0"/>
          <w:sz w:val="24"/>
          <w:lang w:val="zh-CN"/>
        </w:rPr>
        <w:t>【项目编号：（采购编号）】政府采购响应的一切事项，</w:t>
      </w:r>
      <w:r>
        <w:rPr>
          <w:rFonts w:hint="eastAsia" w:ascii="宋体" w:hAnsi="宋体" w:eastAsia="宋体" w:cs="宋体"/>
          <w:color w:val="auto"/>
          <w:kern w:val="0"/>
          <w:sz w:val="24"/>
          <w:lang w:val="zh-CN"/>
        </w:rPr>
        <w:t>其法律后果由我方承担。</w:t>
      </w:r>
      <w:r>
        <w:rPr>
          <w:rFonts w:hint="eastAsia" w:ascii="宋体" w:hAnsi="宋体" w:eastAsia="宋体" w:cs="仿宋_GB2312"/>
          <w:color w:val="auto"/>
          <w:kern w:val="0"/>
          <w:sz w:val="24"/>
          <w:lang w:val="zh-CN"/>
        </w:rPr>
        <w:t>。</w:t>
      </w:r>
    </w:p>
    <w:p w14:paraId="3C83B1E8">
      <w:pPr>
        <w:snapToGrid w:val="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本授权书有效期：自   年 月  日起至  年  月  日止。</w:t>
      </w:r>
    </w:p>
    <w:p w14:paraId="33F596BA">
      <w:pPr>
        <w:snapToGrid w:val="0"/>
        <w:spacing w:line="360" w:lineRule="auto"/>
        <w:rPr>
          <w:rFonts w:ascii="宋体" w:hAnsi="宋体" w:eastAsia="宋体" w:cs="仿宋_GB2312"/>
          <w:color w:val="auto"/>
          <w:kern w:val="0"/>
          <w:sz w:val="24"/>
        </w:rPr>
      </w:pPr>
      <w:r>
        <w:rPr>
          <w:rFonts w:hint="eastAsia" w:ascii="宋体" w:hAnsi="宋体" w:eastAsia="宋体" w:cs="仿宋_GB2312"/>
          <w:color w:val="auto"/>
          <w:kern w:val="0"/>
          <w:sz w:val="24"/>
          <w:lang w:val="zh-CN"/>
        </w:rPr>
        <w:t xml:space="preserve">    特此告知。</w:t>
      </w:r>
    </w:p>
    <w:p w14:paraId="791319AD">
      <w:pPr>
        <w:snapToGrid w:val="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w:t>
      </w:r>
    </w:p>
    <w:p w14:paraId="595883F6">
      <w:pPr>
        <w:snapToGrid w:val="0"/>
        <w:spacing w:line="360" w:lineRule="auto"/>
        <w:ind w:firstLine="5040" w:firstLineChars="2100"/>
        <w:rPr>
          <w:rFonts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34E1303E">
      <w:pPr>
        <w:snapToGrid w:val="0"/>
        <w:spacing w:line="360" w:lineRule="auto"/>
        <w:ind w:firstLine="5040" w:firstLineChars="2100"/>
        <w:rPr>
          <w:rFonts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849E871">
      <w:pPr>
        <w:snapToGrid w:val="0"/>
        <w:spacing w:line="360" w:lineRule="auto"/>
        <w:ind w:firstLine="5760" w:firstLineChars="2400"/>
        <w:rPr>
          <w:rFonts w:ascii="宋体" w:hAnsi="宋体" w:eastAsia="宋体" w:cs="宋体"/>
          <w:color w:val="auto"/>
        </w:rPr>
      </w:pPr>
      <w:r>
        <w:rPr>
          <w:rFonts w:hint="eastAsia" w:ascii="宋体" w:hAnsi="宋体" w:eastAsia="宋体" w:cs="宋体"/>
          <w:color w:val="auto"/>
          <w:kern w:val="0"/>
          <w:sz w:val="24"/>
          <w:lang w:val="zh-CN"/>
        </w:rPr>
        <w:t>……</w:t>
      </w:r>
    </w:p>
    <w:p w14:paraId="176652EC">
      <w:pPr>
        <w:snapToGri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0D22BC78">
      <w:pPr>
        <w:widowControl/>
        <w:adjustRightInd/>
        <w:jc w:val="left"/>
        <w:rPr>
          <w:rFonts w:ascii="宋体" w:hAnsi="宋体" w:eastAsia="宋体" w:cs="仿宋_GB2312"/>
          <w:b/>
          <w:bCs/>
          <w:color w:val="auto"/>
          <w:sz w:val="30"/>
          <w:szCs w:val="30"/>
        </w:rPr>
      </w:pPr>
      <w:r>
        <w:rPr>
          <w:rFonts w:hint="eastAsia" w:ascii="宋体" w:hAnsi="宋体" w:eastAsia="宋体" w:cs="仿宋_GB2312"/>
          <w:b/>
          <w:bCs/>
          <w:color w:val="auto"/>
          <w:sz w:val="30"/>
          <w:szCs w:val="30"/>
        </w:rPr>
        <w:br w:type="page"/>
      </w:r>
    </w:p>
    <w:p w14:paraId="385F4604">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b/>
          <w:color w:val="auto"/>
          <w:sz w:val="30"/>
          <w:szCs w:val="30"/>
        </w:rPr>
        <w:t>授权代表的身份证（复印件）</w:t>
      </w:r>
    </w:p>
    <w:p w14:paraId="4004EBA1">
      <w:pPr>
        <w:pStyle w:val="230"/>
        <w:spacing w:line="360" w:lineRule="auto"/>
        <w:rPr>
          <w:rFonts w:ascii="宋体" w:hAnsi="宋体" w:eastAsia="宋体"/>
          <w:bCs/>
          <w:color w:val="auto"/>
          <w:sz w:val="24"/>
        </w:rPr>
      </w:pPr>
      <w:r>
        <w:rPr>
          <w:rFonts w:hint="eastAsia" w:ascii="宋体" w:hAnsi="宋体" w:eastAsia="宋体"/>
          <w:bCs/>
          <w:color w:val="auto"/>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C0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03DDFF7">
            <w:pPr>
              <w:pStyle w:val="230"/>
              <w:spacing w:line="360" w:lineRule="auto"/>
              <w:rPr>
                <w:rFonts w:ascii="宋体" w:hAnsi="宋体" w:eastAsia="宋体"/>
                <w:bCs/>
                <w:color w:val="auto"/>
                <w:sz w:val="24"/>
              </w:rPr>
            </w:pPr>
            <w:r>
              <w:rPr>
                <w:rFonts w:hint="eastAsia" w:ascii="宋体" w:hAnsi="宋体" w:eastAsia="宋体"/>
                <w:bCs/>
                <w:color w:val="auto"/>
                <w:sz w:val="24"/>
              </w:rPr>
              <w:t>正面：                                 反面：</w:t>
            </w:r>
          </w:p>
          <w:p w14:paraId="51FED122">
            <w:pPr>
              <w:pStyle w:val="230"/>
              <w:spacing w:line="360" w:lineRule="auto"/>
              <w:rPr>
                <w:rFonts w:ascii="宋体" w:hAnsi="宋体" w:eastAsia="宋体"/>
                <w:bCs/>
                <w:color w:val="auto"/>
                <w:sz w:val="24"/>
              </w:rPr>
            </w:pPr>
          </w:p>
        </w:tc>
      </w:tr>
    </w:tbl>
    <w:p w14:paraId="2537B28F">
      <w:pPr>
        <w:snapToGrid w:val="0"/>
        <w:spacing w:line="360" w:lineRule="auto"/>
        <w:ind w:firstLine="576"/>
        <w:jc w:val="right"/>
        <w:rPr>
          <w:rFonts w:ascii="宋体" w:hAnsi="宋体" w:eastAsia="宋体" w:cs="仿宋_GB2312"/>
          <w:color w:val="auto"/>
          <w:kern w:val="0"/>
          <w:sz w:val="24"/>
          <w:lang w:val="zh-CN"/>
        </w:rPr>
      </w:pPr>
    </w:p>
    <w:p w14:paraId="515B043D">
      <w:pPr>
        <w:snapToGrid w:val="0"/>
        <w:spacing w:line="360" w:lineRule="auto"/>
        <w:ind w:firstLine="576"/>
        <w:jc w:val="center"/>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供应商名称(电子签名)：                              </w:t>
      </w:r>
    </w:p>
    <w:p w14:paraId="3141C125">
      <w:pPr>
        <w:spacing w:line="360" w:lineRule="auto"/>
        <w:jc w:val="center"/>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日期：  年  月</w:t>
      </w:r>
    </w:p>
    <w:p w14:paraId="736CAF42">
      <w:pPr>
        <w:snapToGrid w:val="0"/>
        <w:spacing w:line="360" w:lineRule="auto"/>
        <w:ind w:firstLine="576"/>
        <w:jc w:val="center"/>
        <w:rPr>
          <w:rFonts w:ascii="宋体" w:hAnsi="宋体" w:eastAsia="宋体" w:cs="仿宋_GB2312"/>
          <w:color w:val="auto"/>
          <w:sz w:val="28"/>
          <w:szCs w:val="28"/>
        </w:rPr>
      </w:pPr>
    </w:p>
    <w:p w14:paraId="477EEBBC">
      <w:pPr>
        <w:widowControl/>
        <w:adjustRightInd/>
        <w:jc w:val="left"/>
        <w:rPr>
          <w:rFonts w:ascii="宋体" w:hAnsi="宋体" w:eastAsia="宋体" w:cs="仿宋_GB2312"/>
          <w:b/>
          <w:color w:val="auto"/>
          <w:kern w:val="0"/>
          <w:sz w:val="32"/>
          <w:szCs w:val="32"/>
          <w:lang w:val="zh-CN"/>
        </w:rPr>
      </w:pPr>
      <w:r>
        <w:rPr>
          <w:rFonts w:ascii="宋体" w:hAnsi="宋体" w:eastAsia="宋体" w:cs="仿宋_GB2312"/>
          <w:b/>
          <w:color w:val="auto"/>
          <w:kern w:val="0"/>
          <w:sz w:val="32"/>
          <w:szCs w:val="32"/>
          <w:lang w:val="zh-CN"/>
        </w:rPr>
        <w:br w:type="page"/>
      </w:r>
    </w:p>
    <w:p w14:paraId="7D477A29">
      <w:pPr>
        <w:snapToGrid w:val="0"/>
        <w:spacing w:line="360" w:lineRule="auto"/>
        <w:ind w:firstLine="3534" w:firstLineChars="1100"/>
        <w:rPr>
          <w:rFonts w:ascii="宋体" w:hAnsi="宋体" w:eastAsia="宋体" w:cs="宋体"/>
          <w:b/>
          <w:color w:val="auto"/>
          <w:kern w:val="0"/>
          <w:sz w:val="32"/>
          <w:szCs w:val="32"/>
        </w:rPr>
      </w:pPr>
      <w:r>
        <w:rPr>
          <w:rFonts w:hint="eastAsia" w:ascii="宋体" w:hAnsi="宋体" w:eastAsia="宋体" w:cs="仿宋_GB2312"/>
          <w:b/>
          <w:color w:val="auto"/>
          <w:kern w:val="0"/>
          <w:sz w:val="32"/>
          <w:szCs w:val="32"/>
          <w:lang w:val="zh-CN"/>
        </w:rPr>
        <w:t>四</w:t>
      </w:r>
      <w:r>
        <w:rPr>
          <w:rFonts w:hint="eastAsia" w:ascii="宋体" w:hAnsi="宋体" w:eastAsia="宋体" w:cs="仿宋_GB2312"/>
          <w:b/>
          <w:color w:val="auto"/>
          <w:sz w:val="32"/>
          <w:szCs w:val="32"/>
        </w:rPr>
        <w:t>、</w:t>
      </w:r>
      <w:r>
        <w:rPr>
          <w:rFonts w:hint="eastAsia" w:ascii="宋体" w:hAnsi="宋体" w:eastAsia="宋体" w:cs="宋体"/>
          <w:b/>
          <w:color w:val="auto"/>
          <w:kern w:val="0"/>
          <w:sz w:val="32"/>
          <w:szCs w:val="32"/>
        </w:rPr>
        <w:t>分包意向协议（如果有）</w:t>
      </w:r>
    </w:p>
    <w:p w14:paraId="386AB744">
      <w:pPr>
        <w:widowControl/>
        <w:spacing w:line="360" w:lineRule="auto"/>
        <w:ind w:firstLine="120" w:firstLineChars="50"/>
        <w:jc w:val="lef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rPr>
        <w:t>）</w:t>
      </w:r>
    </w:p>
    <w:p w14:paraId="3A1BD26D">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的成交供应商，将依法采取分包方式履行合同。</w:t>
      </w: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45CE5897">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75402F42">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u w:val="single"/>
        </w:rPr>
        <w:t>（分包供应商</w:t>
      </w:r>
      <w:r>
        <w:rPr>
          <w:rFonts w:hint="eastAsia" w:ascii="宋体" w:hAnsi="宋体" w:eastAsia="宋体" w:cs="宋体"/>
          <w:color w:val="auto"/>
          <w:kern w:val="0"/>
          <w:sz w:val="24"/>
          <w:u w:val="single"/>
          <w:lang w:val="en-US" w:eastAsia="zh-CN"/>
        </w:rPr>
        <w:t>1</w:t>
      </w:r>
      <w:r>
        <w:rPr>
          <w:rFonts w:hint="eastAsia" w:ascii="宋体" w:hAnsi="宋体" w:eastAsia="宋体" w:cs="宋体"/>
          <w:color w:val="auto"/>
          <w:kern w:val="0"/>
          <w:sz w:val="24"/>
          <w:u w:val="single"/>
        </w:rPr>
        <w:t>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4B6526BB">
      <w:pPr>
        <w:pStyle w:val="4"/>
        <w:numPr>
          <w:ilvl w:val="0"/>
          <w:numId w:val="0"/>
        </w:numPr>
        <w:ind w:left="863" w:leftChars="411" w:firstLine="0" w:firstLineChars="0"/>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90DA122">
      <w:pPr>
        <w:ind w:firstLine="305"/>
        <w:rPr>
          <w:rFonts w:ascii="宋体" w:hAnsi="宋体" w:eastAsia="宋体"/>
          <w:color w:val="auto"/>
        </w:rPr>
      </w:pPr>
      <w:r>
        <w:rPr>
          <w:rFonts w:hint="eastAsia" w:ascii="宋体" w:hAnsi="宋体" w:eastAsia="宋体"/>
          <w:color w:val="auto"/>
          <w:lang w:val="zh-CN"/>
        </w:rPr>
        <w:t xml:space="preserve"> </w:t>
      </w:r>
    </w:p>
    <w:p w14:paraId="4A72D2A6">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二、分包供应商中小企业合同份额（如果有）</w:t>
      </w:r>
    </w:p>
    <w:p w14:paraId="05D575CE">
      <w:pPr>
        <w:snapToGrid w:val="0"/>
        <w:spacing w:line="360" w:lineRule="auto"/>
        <w:ind w:firstLine="576"/>
        <w:rPr>
          <w:rFonts w:ascii="宋体" w:hAnsi="宋体" w:eastAsia="宋体" w:cs="宋体"/>
          <w:b/>
          <w:color w:val="auto"/>
          <w:kern w:val="0"/>
          <w:sz w:val="24"/>
          <w:lang w:val="zh-CN"/>
        </w:rPr>
      </w:pPr>
      <w:r>
        <w:rPr>
          <w:rFonts w:ascii="宋体" w:hAnsi="宋体" w:eastAsia="宋体" w:cs="宋体"/>
          <w:color w:val="auto"/>
          <w:kern w:val="0"/>
          <w:sz w:val="24"/>
        </w:rPr>
        <w:t>1、</w:t>
      </w:r>
      <w:r>
        <w:rPr>
          <w:rFonts w:hint="eastAsia" w:ascii="宋体" w:hAnsi="宋体" w:eastAsia="宋体" w:cs="宋体"/>
          <w:color w:val="auto"/>
          <w:kern w:val="0"/>
          <w:sz w:val="24"/>
          <w:u w:val="single"/>
        </w:rPr>
        <w:t>（分包供应商X</w:t>
      </w:r>
      <w:r>
        <w:rPr>
          <w:rFonts w:ascii="宋体" w:hAnsi="宋体" w:eastAsia="宋体" w:cs="宋体"/>
          <w:color w:val="auto"/>
          <w:kern w:val="0"/>
          <w:sz w:val="24"/>
          <w:u w:val="single"/>
        </w:rPr>
        <w:t>,</w:t>
      </w:r>
      <w:r>
        <w:rPr>
          <w:rFonts w:hint="eastAsia" w:ascii="宋体" w:hAnsi="宋体" w:eastAsia="宋体" w:cs="宋体"/>
          <w:color w:val="auto"/>
          <w:kern w:val="0"/>
          <w:sz w:val="24"/>
          <w:u w:val="single"/>
        </w:rPr>
        <w:t>……）提供的服务全部由小微企业承接，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ascii="宋体" w:hAnsi="宋体" w:eastAsia="宋体" w:cs="宋体"/>
          <w:b/>
          <w:color w:val="auto"/>
          <w:kern w:val="0"/>
          <w:sz w:val="24"/>
          <w:lang w:val="zh-CN"/>
        </w:rPr>
        <w:t>。供应商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68FF115F">
      <w:pPr>
        <w:spacing w:line="360" w:lineRule="auto"/>
        <w:ind w:firstLine="480" w:firstLineChars="200"/>
        <w:rPr>
          <w:rFonts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7E2B2AD1">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4EF05D5A">
      <w:pPr>
        <w:snapToGrid w:val="0"/>
        <w:spacing w:line="360" w:lineRule="auto"/>
        <w:ind w:firstLine="576"/>
        <w:rPr>
          <w:rFonts w:ascii="宋体" w:hAnsi="宋体" w:eastAsia="宋体" w:cs="宋体"/>
          <w:color w:val="auto"/>
          <w:u w:val="single"/>
        </w:rPr>
      </w:pPr>
      <w:r>
        <w:rPr>
          <w:rFonts w:hint="eastAsia" w:ascii="宋体" w:hAnsi="宋体" w:eastAsia="宋体" w:cs="宋体"/>
          <w:color w:val="auto"/>
          <w:u w:val="single"/>
        </w:rPr>
        <w:t xml:space="preserve">                                                                                  </w:t>
      </w:r>
    </w:p>
    <w:p w14:paraId="18090EAE">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7DC34BEB">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77CCCBC7">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3D679136">
      <w:pPr>
        <w:snapToGrid w:val="0"/>
        <w:spacing w:line="360" w:lineRule="auto"/>
        <w:ind w:left="573" w:leftChars="273"/>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5678B073">
      <w:pPr>
        <w:snapToGrid w:val="0"/>
        <w:spacing w:line="360" w:lineRule="auto"/>
        <w:ind w:left="573" w:leftChars="273"/>
        <w:rPr>
          <w:rFonts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73674B85">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5C218D8E">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534DAD50">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258924AA">
      <w:pPr>
        <w:snapToGrid w:val="0"/>
        <w:spacing w:line="360" w:lineRule="auto"/>
        <w:ind w:firstLine="576"/>
        <w:rPr>
          <w:rFonts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50612DB0">
      <w:pPr>
        <w:snapToGrid w:val="0"/>
        <w:spacing w:line="360" w:lineRule="auto"/>
        <w:ind w:left="5758" w:leftChars="342" w:hanging="5040" w:hangingChars="2100"/>
        <w:rPr>
          <w:rFonts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供应商名称(电子签名)：</w:t>
      </w:r>
    </w:p>
    <w:p w14:paraId="6FA6563F">
      <w:pPr>
        <w:snapToGrid w:val="0"/>
        <w:spacing w:line="360" w:lineRule="auto"/>
        <w:jc w:val="right"/>
        <w:rPr>
          <w:rFonts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223DCE98">
      <w:pPr>
        <w:snapToGrid w:val="0"/>
        <w:spacing w:line="360" w:lineRule="auto"/>
        <w:ind w:firstLine="5760" w:firstLineChars="2400"/>
        <w:rPr>
          <w:rFonts w:ascii="宋体" w:hAnsi="宋体" w:eastAsia="宋体" w:cs="宋体"/>
          <w:color w:val="auto"/>
        </w:rPr>
      </w:pPr>
      <w:r>
        <w:rPr>
          <w:rFonts w:hint="eastAsia" w:ascii="宋体" w:hAnsi="宋体" w:eastAsia="宋体" w:cs="宋体"/>
          <w:color w:val="auto"/>
          <w:kern w:val="0"/>
          <w:sz w:val="24"/>
          <w:lang w:val="zh-CN"/>
        </w:rPr>
        <w:t>……</w:t>
      </w:r>
    </w:p>
    <w:p w14:paraId="1789ADD8">
      <w:pPr>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CC85295">
      <w:pPr>
        <w:widowControl/>
        <w:adjustRightInd/>
        <w:jc w:val="left"/>
        <w:rPr>
          <w:rFonts w:ascii="宋体" w:hAnsi="宋体" w:eastAsia="宋体" w:cs="仿宋_GB2312"/>
          <w:b/>
          <w:color w:val="auto"/>
          <w:kern w:val="0"/>
          <w:sz w:val="32"/>
          <w:szCs w:val="32"/>
          <w:lang w:val="zh-CN"/>
        </w:rPr>
      </w:pPr>
      <w:r>
        <w:rPr>
          <w:rFonts w:ascii="宋体" w:hAnsi="宋体" w:eastAsia="宋体" w:cs="仿宋_GB2312"/>
          <w:b/>
          <w:color w:val="auto"/>
          <w:kern w:val="0"/>
          <w:sz w:val="32"/>
          <w:szCs w:val="32"/>
          <w:lang w:val="zh-CN"/>
        </w:rPr>
        <w:br w:type="page"/>
      </w:r>
    </w:p>
    <w:p w14:paraId="4F1D981F">
      <w:pPr>
        <w:spacing w:line="360" w:lineRule="auto"/>
        <w:jc w:val="center"/>
        <w:rPr>
          <w:rFonts w:ascii="宋体" w:hAnsi="宋体" w:eastAsia="宋体" w:cs="仿宋_GB2312"/>
          <w:b/>
          <w:color w:val="auto"/>
          <w:sz w:val="32"/>
          <w:szCs w:val="32"/>
        </w:rPr>
      </w:pPr>
      <w:r>
        <w:rPr>
          <w:rFonts w:hint="eastAsia" w:ascii="宋体" w:hAnsi="宋体" w:eastAsia="宋体" w:cs="仿宋_GB2312"/>
          <w:b/>
          <w:color w:val="auto"/>
          <w:kern w:val="0"/>
          <w:sz w:val="32"/>
          <w:szCs w:val="32"/>
          <w:lang w:val="zh-CN"/>
        </w:rPr>
        <w:t>五</w:t>
      </w:r>
      <w:r>
        <w:rPr>
          <w:rFonts w:hint="eastAsia" w:ascii="宋体" w:hAnsi="宋体" w:eastAsia="宋体" w:cs="仿宋_GB2312"/>
          <w:b/>
          <w:color w:val="auto"/>
          <w:sz w:val="32"/>
          <w:szCs w:val="32"/>
        </w:rPr>
        <w:t>、所有资信文件（复印件）</w:t>
      </w:r>
    </w:p>
    <w:p w14:paraId="06F5F5BD">
      <w:pPr>
        <w:spacing w:line="360" w:lineRule="auto"/>
        <w:jc w:val="center"/>
        <w:rPr>
          <w:rFonts w:ascii="宋体" w:hAnsi="宋体" w:eastAsia="宋体" w:cs="仿宋_GB2312"/>
          <w:b/>
          <w:color w:val="auto"/>
          <w:sz w:val="32"/>
          <w:szCs w:val="32"/>
        </w:rPr>
      </w:pPr>
      <w:r>
        <w:rPr>
          <w:rFonts w:hint="eastAsia" w:ascii="宋体" w:hAnsi="宋体" w:eastAsia="宋体" w:cs="仿宋_GB2312"/>
          <w:color w:val="auto"/>
          <w:sz w:val="24"/>
        </w:rPr>
        <w:t>（由供应商根据采购需求及磋商文件要求编制）</w:t>
      </w:r>
    </w:p>
    <w:p w14:paraId="07B5BD5E">
      <w:pPr>
        <w:spacing w:line="360" w:lineRule="auto"/>
        <w:jc w:val="center"/>
        <w:rPr>
          <w:rFonts w:ascii="宋体" w:hAnsi="宋体" w:eastAsia="宋体" w:cs="仿宋_GB2312"/>
          <w:b/>
          <w:color w:val="auto"/>
          <w:sz w:val="30"/>
          <w:szCs w:val="30"/>
        </w:rPr>
      </w:pPr>
    </w:p>
    <w:p w14:paraId="42B972FC">
      <w:pPr>
        <w:snapToGrid w:val="0"/>
        <w:spacing w:line="360" w:lineRule="auto"/>
        <w:ind w:firstLine="5160" w:firstLineChars="2150"/>
        <w:rPr>
          <w:rFonts w:ascii="宋体" w:hAnsi="宋体" w:eastAsia="宋体" w:cs="仿宋_GB2312"/>
          <w:color w:val="auto"/>
          <w:kern w:val="0"/>
          <w:sz w:val="24"/>
        </w:rPr>
      </w:pPr>
      <w:r>
        <w:rPr>
          <w:rFonts w:hint="eastAsia" w:ascii="宋体" w:hAnsi="宋体" w:eastAsia="宋体" w:cs="仿宋_GB2312"/>
          <w:color w:val="auto"/>
          <w:kern w:val="0"/>
          <w:sz w:val="24"/>
          <w:lang w:val="zh-CN"/>
        </w:rPr>
        <w:t>供应商名称(电子签名)：</w:t>
      </w:r>
    </w:p>
    <w:p w14:paraId="29BC6A10">
      <w:pPr>
        <w:snapToGrid w:val="0"/>
        <w:spacing w:line="360" w:lineRule="auto"/>
        <w:ind w:firstLine="5160" w:firstLineChars="215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日期</w:t>
      </w:r>
      <w:r>
        <w:rPr>
          <w:rFonts w:hint="eastAsia" w:ascii="宋体" w:hAnsi="宋体" w:eastAsia="宋体" w:cs="仿宋_GB2312"/>
          <w:color w:val="auto"/>
          <w:kern w:val="0"/>
          <w:sz w:val="24"/>
        </w:rPr>
        <w:t xml:space="preserve">：   年  </w:t>
      </w:r>
      <w:r>
        <w:rPr>
          <w:rFonts w:hint="eastAsia" w:ascii="宋体" w:hAnsi="宋体" w:eastAsia="宋体" w:cs="仿宋_GB2312"/>
          <w:color w:val="auto"/>
          <w:kern w:val="0"/>
          <w:sz w:val="24"/>
          <w:lang w:val="zh-CN"/>
        </w:rPr>
        <w:t>月</w:t>
      </w:r>
      <w:r>
        <w:rPr>
          <w:rFonts w:hint="eastAsia" w:ascii="宋体" w:hAnsi="宋体" w:eastAsia="宋体" w:cs="仿宋_GB2312"/>
          <w:color w:val="auto"/>
          <w:kern w:val="0"/>
          <w:sz w:val="24"/>
        </w:rPr>
        <w:t xml:space="preserve">   </w:t>
      </w:r>
      <w:r>
        <w:rPr>
          <w:rFonts w:hint="eastAsia" w:ascii="宋体" w:hAnsi="宋体" w:eastAsia="宋体" w:cs="仿宋_GB2312"/>
          <w:color w:val="auto"/>
          <w:kern w:val="0"/>
          <w:sz w:val="24"/>
          <w:lang w:val="zh-CN"/>
        </w:rPr>
        <w:t>日</w:t>
      </w:r>
    </w:p>
    <w:p w14:paraId="0DEF6A4B">
      <w:pPr>
        <w:spacing w:line="360" w:lineRule="auto"/>
        <w:jc w:val="center"/>
        <w:rPr>
          <w:rFonts w:ascii="宋体" w:hAnsi="宋体" w:eastAsia="宋体" w:cs="仿宋_GB2312"/>
          <w:b/>
          <w:color w:val="auto"/>
          <w:kern w:val="0"/>
          <w:sz w:val="32"/>
          <w:szCs w:val="32"/>
        </w:rPr>
      </w:pPr>
    </w:p>
    <w:p w14:paraId="4809208A">
      <w:pPr>
        <w:spacing w:line="360" w:lineRule="auto"/>
        <w:jc w:val="center"/>
        <w:rPr>
          <w:rFonts w:ascii="宋体" w:hAnsi="宋体" w:eastAsia="宋体" w:cs="仿宋_GB2312"/>
          <w:b/>
          <w:bCs/>
          <w:color w:val="auto"/>
          <w:sz w:val="32"/>
          <w:szCs w:val="32"/>
        </w:rPr>
      </w:pPr>
      <w:r>
        <w:rPr>
          <w:rFonts w:hint="eastAsia" w:ascii="宋体" w:hAnsi="宋体" w:eastAsia="宋体" w:cs="仿宋_GB2312"/>
          <w:b/>
          <w:color w:val="auto"/>
          <w:kern w:val="0"/>
          <w:sz w:val="32"/>
          <w:szCs w:val="32"/>
        </w:rPr>
        <w:t>六</w:t>
      </w:r>
      <w:r>
        <w:rPr>
          <w:rFonts w:hint="eastAsia" w:ascii="宋体" w:hAnsi="宋体" w:eastAsia="宋体" w:cs="仿宋_GB2312"/>
          <w:b/>
          <w:bCs/>
          <w:color w:val="auto"/>
          <w:sz w:val="32"/>
          <w:szCs w:val="32"/>
        </w:rPr>
        <w:t>、</w:t>
      </w:r>
      <w:r>
        <w:rPr>
          <w:rFonts w:hint="eastAsia" w:ascii="宋体" w:hAnsi="宋体" w:eastAsia="宋体" w:cs="仿宋_GB2312"/>
          <w:b/>
          <w:color w:val="auto"/>
          <w:kern w:val="0"/>
          <w:sz w:val="32"/>
          <w:szCs w:val="32"/>
          <w:lang w:val="zh-CN"/>
        </w:rPr>
        <w:t>主要业绩证明</w:t>
      </w:r>
    </w:p>
    <w:p w14:paraId="7FD8809D">
      <w:pPr>
        <w:autoSpaceDE w:val="0"/>
        <w:autoSpaceDN w:val="0"/>
        <w:spacing w:line="360" w:lineRule="auto"/>
        <w:ind w:firstLine="120"/>
        <w:rPr>
          <w:rFonts w:ascii="宋体" w:hAnsi="宋体" w:eastAsia="宋体" w:cs="仿宋_GB2312"/>
          <w:b/>
          <w:color w:val="auto"/>
          <w:sz w:val="24"/>
        </w:rPr>
      </w:pPr>
      <w:r>
        <w:rPr>
          <w:rFonts w:hint="eastAsia" w:ascii="宋体" w:hAnsi="宋体" w:eastAsia="宋体" w:cs="仿宋_GB2312"/>
          <w:b/>
          <w:color w:val="auto"/>
          <w:sz w:val="24"/>
        </w:rPr>
        <w:t>附表 :相关项目建设业绩一览表</w:t>
      </w:r>
    </w:p>
    <w:tbl>
      <w:tblPr>
        <w:tblStyle w:val="61"/>
        <w:tblW w:w="91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0B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4C0F3F5">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5CC04E9">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项目</w:t>
            </w:r>
          </w:p>
          <w:p w14:paraId="24BB5406">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CABEAF9">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A62A1F8">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项目</w:t>
            </w:r>
          </w:p>
          <w:p w14:paraId="397606BA">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投资</w:t>
            </w:r>
          </w:p>
          <w:p w14:paraId="60B70AF9">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A85E3C">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1CC889E">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61F2762">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所在页码</w:t>
            </w:r>
          </w:p>
        </w:tc>
      </w:tr>
      <w:tr w14:paraId="3D70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vAlign w:val="top"/>
          </w:tcPr>
          <w:p w14:paraId="51FE602A">
            <w:pPr>
              <w:autoSpaceDE w:val="0"/>
              <w:autoSpaceDN w:val="0"/>
              <w:spacing w:line="360" w:lineRule="auto"/>
              <w:rPr>
                <w:rFonts w:ascii="宋体" w:hAnsi="宋体" w:eastAsia="宋体"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45E05B67">
            <w:pPr>
              <w:autoSpaceDE w:val="0"/>
              <w:autoSpaceDN w:val="0"/>
              <w:spacing w:line="360" w:lineRule="auto"/>
              <w:rPr>
                <w:rFonts w:ascii="宋体" w:hAnsi="宋体" w:eastAsia="宋体"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2AAF01AB">
            <w:pPr>
              <w:autoSpaceDE w:val="0"/>
              <w:autoSpaceDN w:val="0"/>
              <w:spacing w:line="360" w:lineRule="auto"/>
              <w:rPr>
                <w:rFonts w:ascii="宋体" w:hAnsi="宋体" w:eastAsia="宋体"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vAlign w:val="top"/>
          </w:tcPr>
          <w:p w14:paraId="5B122695">
            <w:pPr>
              <w:autoSpaceDE w:val="0"/>
              <w:autoSpaceDN w:val="0"/>
              <w:spacing w:line="360" w:lineRule="auto"/>
              <w:rPr>
                <w:rFonts w:ascii="宋体" w:hAnsi="宋体" w:eastAsia="宋体"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vAlign w:val="top"/>
          </w:tcPr>
          <w:p w14:paraId="30DF7D73">
            <w:pPr>
              <w:autoSpaceDE w:val="0"/>
              <w:autoSpaceDN w:val="0"/>
              <w:spacing w:line="360" w:lineRule="auto"/>
              <w:rPr>
                <w:rFonts w:ascii="宋体" w:hAnsi="宋体" w:eastAsia="宋体"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0D3AA27B">
            <w:pPr>
              <w:autoSpaceDE w:val="0"/>
              <w:autoSpaceDN w:val="0"/>
              <w:spacing w:line="360" w:lineRule="auto"/>
              <w:rPr>
                <w:rFonts w:ascii="宋体" w:hAnsi="宋体" w:eastAsia="宋体"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4FD8CFE1">
            <w:pPr>
              <w:autoSpaceDE w:val="0"/>
              <w:autoSpaceDN w:val="0"/>
              <w:spacing w:line="360" w:lineRule="auto"/>
              <w:rPr>
                <w:rFonts w:ascii="宋体" w:hAnsi="宋体" w:eastAsia="宋体" w:cs="仿宋_GB2312"/>
                <w:color w:val="auto"/>
                <w:sz w:val="24"/>
              </w:rPr>
            </w:pPr>
          </w:p>
        </w:tc>
      </w:tr>
      <w:tr w14:paraId="0538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vAlign w:val="top"/>
          </w:tcPr>
          <w:p w14:paraId="163CD9B6">
            <w:pPr>
              <w:autoSpaceDE w:val="0"/>
              <w:autoSpaceDN w:val="0"/>
              <w:spacing w:line="360" w:lineRule="auto"/>
              <w:rPr>
                <w:rFonts w:ascii="宋体" w:hAnsi="宋体" w:eastAsia="宋体"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2D9FB8B6">
            <w:pPr>
              <w:autoSpaceDE w:val="0"/>
              <w:autoSpaceDN w:val="0"/>
              <w:spacing w:line="360" w:lineRule="auto"/>
              <w:rPr>
                <w:rFonts w:ascii="宋体" w:hAnsi="宋体" w:eastAsia="宋体"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4744A751">
            <w:pPr>
              <w:autoSpaceDE w:val="0"/>
              <w:autoSpaceDN w:val="0"/>
              <w:spacing w:line="360" w:lineRule="auto"/>
              <w:rPr>
                <w:rFonts w:ascii="宋体" w:hAnsi="宋体" w:eastAsia="宋体"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vAlign w:val="top"/>
          </w:tcPr>
          <w:p w14:paraId="7BDFA96D">
            <w:pPr>
              <w:autoSpaceDE w:val="0"/>
              <w:autoSpaceDN w:val="0"/>
              <w:spacing w:line="360" w:lineRule="auto"/>
              <w:rPr>
                <w:rFonts w:ascii="宋体" w:hAnsi="宋体" w:eastAsia="宋体"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vAlign w:val="top"/>
          </w:tcPr>
          <w:p w14:paraId="31259704">
            <w:pPr>
              <w:autoSpaceDE w:val="0"/>
              <w:autoSpaceDN w:val="0"/>
              <w:spacing w:line="360" w:lineRule="auto"/>
              <w:rPr>
                <w:rFonts w:ascii="宋体" w:hAnsi="宋体" w:eastAsia="宋体"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1138BA17">
            <w:pPr>
              <w:autoSpaceDE w:val="0"/>
              <w:autoSpaceDN w:val="0"/>
              <w:spacing w:line="360" w:lineRule="auto"/>
              <w:rPr>
                <w:rFonts w:ascii="宋体" w:hAnsi="宋体" w:eastAsia="宋体"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0BA4C39F">
            <w:pPr>
              <w:autoSpaceDE w:val="0"/>
              <w:autoSpaceDN w:val="0"/>
              <w:spacing w:line="360" w:lineRule="auto"/>
              <w:rPr>
                <w:rFonts w:ascii="宋体" w:hAnsi="宋体" w:eastAsia="宋体" w:cs="仿宋_GB2312"/>
                <w:color w:val="auto"/>
                <w:sz w:val="24"/>
              </w:rPr>
            </w:pPr>
          </w:p>
        </w:tc>
      </w:tr>
      <w:tr w14:paraId="534E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14:paraId="5E277E39">
            <w:pPr>
              <w:autoSpaceDE w:val="0"/>
              <w:autoSpaceDN w:val="0"/>
              <w:spacing w:line="360" w:lineRule="auto"/>
              <w:rPr>
                <w:rFonts w:ascii="宋体" w:hAnsi="宋体" w:eastAsia="宋体"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03B9BE1A">
            <w:pPr>
              <w:autoSpaceDE w:val="0"/>
              <w:autoSpaceDN w:val="0"/>
              <w:spacing w:line="360" w:lineRule="auto"/>
              <w:rPr>
                <w:rFonts w:ascii="宋体" w:hAnsi="宋体" w:eastAsia="宋体"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019331BF">
            <w:pPr>
              <w:autoSpaceDE w:val="0"/>
              <w:autoSpaceDN w:val="0"/>
              <w:spacing w:line="360" w:lineRule="auto"/>
              <w:rPr>
                <w:rFonts w:ascii="宋体" w:hAnsi="宋体" w:eastAsia="宋体"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vAlign w:val="top"/>
          </w:tcPr>
          <w:p w14:paraId="7908E901">
            <w:pPr>
              <w:autoSpaceDE w:val="0"/>
              <w:autoSpaceDN w:val="0"/>
              <w:spacing w:line="360" w:lineRule="auto"/>
              <w:rPr>
                <w:rFonts w:ascii="宋体" w:hAnsi="宋体" w:eastAsia="宋体"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vAlign w:val="top"/>
          </w:tcPr>
          <w:p w14:paraId="1E3C49E3">
            <w:pPr>
              <w:autoSpaceDE w:val="0"/>
              <w:autoSpaceDN w:val="0"/>
              <w:spacing w:line="360" w:lineRule="auto"/>
              <w:rPr>
                <w:rFonts w:ascii="宋体" w:hAnsi="宋体" w:eastAsia="宋体"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731CA5DC">
            <w:pPr>
              <w:autoSpaceDE w:val="0"/>
              <w:autoSpaceDN w:val="0"/>
              <w:spacing w:line="360" w:lineRule="auto"/>
              <w:rPr>
                <w:rFonts w:ascii="宋体" w:hAnsi="宋体" w:eastAsia="宋体"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7FAB8F30">
            <w:pPr>
              <w:autoSpaceDE w:val="0"/>
              <w:autoSpaceDN w:val="0"/>
              <w:spacing w:line="360" w:lineRule="auto"/>
              <w:rPr>
                <w:rFonts w:ascii="宋体" w:hAnsi="宋体" w:eastAsia="宋体" w:cs="仿宋_GB2312"/>
                <w:color w:val="auto"/>
                <w:sz w:val="24"/>
              </w:rPr>
            </w:pPr>
          </w:p>
        </w:tc>
      </w:tr>
      <w:tr w14:paraId="203A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14:paraId="119C07EB">
            <w:pPr>
              <w:autoSpaceDE w:val="0"/>
              <w:autoSpaceDN w:val="0"/>
              <w:spacing w:line="360" w:lineRule="auto"/>
              <w:rPr>
                <w:rFonts w:ascii="宋体" w:hAnsi="宋体" w:eastAsia="宋体"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579C7344">
            <w:pPr>
              <w:autoSpaceDE w:val="0"/>
              <w:autoSpaceDN w:val="0"/>
              <w:spacing w:line="360" w:lineRule="auto"/>
              <w:rPr>
                <w:rFonts w:ascii="宋体" w:hAnsi="宋体" w:eastAsia="宋体"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42EBA039">
            <w:pPr>
              <w:autoSpaceDE w:val="0"/>
              <w:autoSpaceDN w:val="0"/>
              <w:spacing w:line="360" w:lineRule="auto"/>
              <w:rPr>
                <w:rFonts w:ascii="宋体" w:hAnsi="宋体" w:eastAsia="宋体"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vAlign w:val="top"/>
          </w:tcPr>
          <w:p w14:paraId="3000C32D">
            <w:pPr>
              <w:autoSpaceDE w:val="0"/>
              <w:autoSpaceDN w:val="0"/>
              <w:spacing w:line="360" w:lineRule="auto"/>
              <w:rPr>
                <w:rFonts w:ascii="宋体" w:hAnsi="宋体" w:eastAsia="宋体"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vAlign w:val="top"/>
          </w:tcPr>
          <w:p w14:paraId="6AE6DD9E">
            <w:pPr>
              <w:autoSpaceDE w:val="0"/>
              <w:autoSpaceDN w:val="0"/>
              <w:spacing w:line="360" w:lineRule="auto"/>
              <w:rPr>
                <w:rFonts w:ascii="宋体" w:hAnsi="宋体" w:eastAsia="宋体"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7999C0F2">
            <w:pPr>
              <w:autoSpaceDE w:val="0"/>
              <w:autoSpaceDN w:val="0"/>
              <w:spacing w:line="360" w:lineRule="auto"/>
              <w:rPr>
                <w:rFonts w:ascii="宋体" w:hAnsi="宋体" w:eastAsia="宋体"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6A15E326">
            <w:pPr>
              <w:autoSpaceDE w:val="0"/>
              <w:autoSpaceDN w:val="0"/>
              <w:spacing w:line="360" w:lineRule="auto"/>
              <w:rPr>
                <w:rFonts w:ascii="宋体" w:hAnsi="宋体" w:eastAsia="宋体" w:cs="仿宋_GB2312"/>
                <w:color w:val="auto"/>
                <w:sz w:val="24"/>
              </w:rPr>
            </w:pPr>
          </w:p>
        </w:tc>
      </w:tr>
      <w:tr w14:paraId="6BFA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vAlign w:val="top"/>
          </w:tcPr>
          <w:p w14:paraId="705AB72C">
            <w:pPr>
              <w:autoSpaceDE w:val="0"/>
              <w:autoSpaceDN w:val="0"/>
              <w:spacing w:line="360" w:lineRule="auto"/>
              <w:rPr>
                <w:rFonts w:ascii="宋体" w:hAnsi="宋体" w:eastAsia="宋体"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581D23D6">
            <w:pPr>
              <w:autoSpaceDE w:val="0"/>
              <w:autoSpaceDN w:val="0"/>
              <w:spacing w:line="360" w:lineRule="auto"/>
              <w:rPr>
                <w:rFonts w:ascii="宋体" w:hAnsi="宋体" w:eastAsia="宋体"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52D71B31">
            <w:pPr>
              <w:autoSpaceDE w:val="0"/>
              <w:autoSpaceDN w:val="0"/>
              <w:spacing w:line="360" w:lineRule="auto"/>
              <w:rPr>
                <w:rFonts w:ascii="宋体" w:hAnsi="宋体" w:eastAsia="宋体"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vAlign w:val="top"/>
          </w:tcPr>
          <w:p w14:paraId="4EE99EBD">
            <w:pPr>
              <w:autoSpaceDE w:val="0"/>
              <w:autoSpaceDN w:val="0"/>
              <w:spacing w:line="360" w:lineRule="auto"/>
              <w:rPr>
                <w:rFonts w:ascii="宋体" w:hAnsi="宋体" w:eastAsia="宋体"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vAlign w:val="top"/>
          </w:tcPr>
          <w:p w14:paraId="53E5D195">
            <w:pPr>
              <w:autoSpaceDE w:val="0"/>
              <w:autoSpaceDN w:val="0"/>
              <w:spacing w:line="360" w:lineRule="auto"/>
              <w:rPr>
                <w:rFonts w:ascii="宋体" w:hAnsi="宋体" w:eastAsia="宋体"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5B9FFE64">
            <w:pPr>
              <w:autoSpaceDE w:val="0"/>
              <w:autoSpaceDN w:val="0"/>
              <w:spacing w:line="360" w:lineRule="auto"/>
              <w:rPr>
                <w:rFonts w:ascii="宋体" w:hAnsi="宋体" w:eastAsia="宋体"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342B5334">
            <w:pPr>
              <w:autoSpaceDE w:val="0"/>
              <w:autoSpaceDN w:val="0"/>
              <w:spacing w:line="360" w:lineRule="auto"/>
              <w:rPr>
                <w:rFonts w:ascii="宋体" w:hAnsi="宋体" w:eastAsia="宋体" w:cs="仿宋_GB2312"/>
                <w:color w:val="auto"/>
                <w:sz w:val="24"/>
              </w:rPr>
            </w:pPr>
          </w:p>
        </w:tc>
      </w:tr>
    </w:tbl>
    <w:p w14:paraId="784D8000">
      <w:pPr>
        <w:autoSpaceDE w:val="0"/>
        <w:autoSpaceDN w:val="0"/>
        <w:spacing w:line="360" w:lineRule="auto"/>
        <w:rPr>
          <w:rFonts w:ascii="宋体" w:hAnsi="宋体" w:eastAsia="宋体" w:cs="仿宋_GB2312"/>
          <w:color w:val="auto"/>
          <w:sz w:val="24"/>
        </w:rPr>
      </w:pPr>
      <w:r>
        <w:rPr>
          <w:rFonts w:hint="eastAsia" w:ascii="宋体" w:hAnsi="宋体" w:eastAsia="宋体" w:cs="仿宋_GB2312"/>
          <w:b/>
          <w:color w:val="auto"/>
          <w:sz w:val="24"/>
        </w:rPr>
        <w:t>注：供应商可按上述的格式自行编制，须随表提交相应的合同复印件和用户单位验收证明并注明所在文件页码。</w:t>
      </w:r>
    </w:p>
    <w:p w14:paraId="5E68414A">
      <w:pPr>
        <w:autoSpaceDE w:val="0"/>
        <w:autoSpaceDN w:val="0"/>
        <w:spacing w:line="360" w:lineRule="auto"/>
        <w:rPr>
          <w:rFonts w:ascii="宋体" w:hAnsi="宋体" w:eastAsia="宋体" w:cs="仿宋_GB2312"/>
          <w:color w:val="auto"/>
          <w:sz w:val="24"/>
        </w:rPr>
      </w:pPr>
    </w:p>
    <w:p w14:paraId="0C8F52B4">
      <w:pPr>
        <w:autoSpaceDE w:val="0"/>
        <w:autoSpaceDN w:val="0"/>
        <w:spacing w:line="360" w:lineRule="auto"/>
        <w:ind w:firstLine="5280" w:firstLineChars="2200"/>
        <w:rPr>
          <w:rFonts w:ascii="宋体" w:hAnsi="宋体" w:eastAsia="宋体" w:cs="仿宋_GB2312"/>
          <w:color w:val="auto"/>
          <w:kern w:val="0"/>
          <w:sz w:val="24"/>
        </w:rPr>
      </w:pPr>
    </w:p>
    <w:p w14:paraId="10DE49F8">
      <w:pPr>
        <w:autoSpaceDE w:val="0"/>
        <w:autoSpaceDN w:val="0"/>
        <w:spacing w:line="360" w:lineRule="auto"/>
        <w:ind w:firstLine="5280" w:firstLineChars="2200"/>
        <w:rPr>
          <w:rFonts w:ascii="宋体" w:hAnsi="宋体" w:eastAsia="宋体" w:cs="仿宋_GB2312"/>
          <w:color w:val="auto"/>
          <w:kern w:val="0"/>
          <w:sz w:val="24"/>
        </w:rPr>
      </w:pPr>
    </w:p>
    <w:p w14:paraId="2B233788">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7A06F843">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5956865A">
      <w:pPr>
        <w:spacing w:line="360" w:lineRule="auto"/>
        <w:jc w:val="center"/>
        <w:rPr>
          <w:rFonts w:ascii="宋体" w:hAnsi="宋体" w:eastAsia="宋体" w:cs="仿宋_GB2312"/>
          <w:b/>
          <w:bCs/>
          <w:color w:val="auto"/>
          <w:sz w:val="32"/>
          <w:szCs w:val="32"/>
        </w:rPr>
      </w:pPr>
    </w:p>
    <w:p w14:paraId="574E4DC4">
      <w:pPr>
        <w:spacing w:line="360" w:lineRule="auto"/>
        <w:jc w:val="center"/>
        <w:rPr>
          <w:rFonts w:ascii="宋体" w:hAnsi="宋体" w:eastAsia="宋体" w:cs="仿宋_GB2312"/>
          <w:b/>
          <w:color w:val="auto"/>
          <w:kern w:val="0"/>
          <w:sz w:val="32"/>
          <w:szCs w:val="32"/>
          <w:lang w:val="zh-CN"/>
        </w:rPr>
      </w:pPr>
      <w:r>
        <w:rPr>
          <w:rFonts w:hint="eastAsia" w:ascii="宋体" w:hAnsi="宋体" w:eastAsia="宋体" w:cs="仿宋_GB2312"/>
          <w:b/>
          <w:bCs/>
          <w:color w:val="auto"/>
          <w:sz w:val="32"/>
          <w:szCs w:val="32"/>
        </w:rPr>
        <w:t>七、关于</w:t>
      </w:r>
      <w:r>
        <w:rPr>
          <w:rFonts w:hint="eastAsia" w:ascii="宋体" w:hAnsi="宋体" w:eastAsia="宋体" w:cs="仿宋_GB2312"/>
          <w:b/>
          <w:color w:val="auto"/>
          <w:kern w:val="0"/>
          <w:sz w:val="32"/>
          <w:szCs w:val="32"/>
          <w:lang w:val="zh-CN"/>
        </w:rPr>
        <w:t>对磋商文件中有关条款的拒绝声明</w:t>
      </w:r>
    </w:p>
    <w:p w14:paraId="3936FD6D">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（由供应商根据采购需求自行编制）</w:t>
      </w:r>
    </w:p>
    <w:p w14:paraId="7324FA83">
      <w:pPr>
        <w:spacing w:line="360" w:lineRule="auto"/>
        <w:rPr>
          <w:rFonts w:ascii="宋体" w:hAnsi="宋体" w:eastAsia="宋体" w:cs="仿宋_GB2312"/>
          <w:color w:val="auto"/>
          <w:sz w:val="24"/>
        </w:rPr>
      </w:pPr>
    </w:p>
    <w:p w14:paraId="12ABDC6E">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26EEE564">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793CF414">
      <w:pPr>
        <w:spacing w:line="360" w:lineRule="auto"/>
        <w:jc w:val="center"/>
        <w:rPr>
          <w:rFonts w:ascii="宋体" w:hAnsi="宋体" w:eastAsia="宋体" w:cs="仿宋_GB2312"/>
          <w:b/>
          <w:bCs/>
          <w:color w:val="auto"/>
          <w:sz w:val="32"/>
          <w:szCs w:val="32"/>
        </w:rPr>
      </w:pPr>
    </w:p>
    <w:p w14:paraId="18208FBF">
      <w:pPr>
        <w:spacing w:line="360" w:lineRule="auto"/>
        <w:jc w:val="center"/>
        <w:rPr>
          <w:rFonts w:ascii="宋体" w:hAnsi="宋体" w:eastAsia="宋体" w:cs="仿宋_GB2312"/>
          <w:b/>
          <w:bCs/>
          <w:color w:val="auto"/>
          <w:sz w:val="32"/>
          <w:szCs w:val="32"/>
        </w:rPr>
      </w:pPr>
    </w:p>
    <w:p w14:paraId="4B178666">
      <w:pPr>
        <w:spacing w:line="360" w:lineRule="auto"/>
        <w:jc w:val="center"/>
        <w:rPr>
          <w:rFonts w:ascii="宋体" w:hAnsi="宋体" w:eastAsia="宋体" w:cs="仿宋_GB2312"/>
          <w:b/>
          <w:bCs/>
          <w:color w:val="auto"/>
          <w:sz w:val="32"/>
          <w:szCs w:val="32"/>
        </w:rPr>
      </w:pPr>
    </w:p>
    <w:p w14:paraId="00A725CC">
      <w:pPr>
        <w:spacing w:line="360" w:lineRule="auto"/>
        <w:jc w:val="center"/>
        <w:rPr>
          <w:rFonts w:ascii="宋体" w:hAnsi="宋体" w:eastAsia="宋体" w:cs="仿宋_GB2312"/>
          <w:b/>
          <w:bCs/>
          <w:color w:val="auto"/>
          <w:sz w:val="32"/>
          <w:szCs w:val="32"/>
        </w:rPr>
      </w:pPr>
    </w:p>
    <w:p w14:paraId="7D3C86F0">
      <w:pPr>
        <w:spacing w:line="360" w:lineRule="auto"/>
        <w:jc w:val="center"/>
        <w:rPr>
          <w:rFonts w:ascii="宋体" w:hAnsi="宋体" w:eastAsia="宋体" w:cs="仿宋_GB2312"/>
          <w:b/>
          <w:color w:val="auto"/>
          <w:kern w:val="0"/>
          <w:sz w:val="32"/>
          <w:szCs w:val="32"/>
          <w:lang w:val="zh-CN"/>
        </w:rPr>
      </w:pPr>
      <w:r>
        <w:rPr>
          <w:rFonts w:hint="eastAsia" w:ascii="宋体" w:hAnsi="宋体" w:eastAsia="宋体" w:cs="仿宋_GB2312"/>
          <w:b/>
          <w:bCs/>
          <w:color w:val="auto"/>
          <w:sz w:val="32"/>
          <w:szCs w:val="32"/>
        </w:rPr>
        <w:t>八、认为需要的</w:t>
      </w:r>
      <w:r>
        <w:rPr>
          <w:rFonts w:hint="eastAsia" w:ascii="宋体" w:hAnsi="宋体" w:eastAsia="宋体" w:cs="仿宋_GB2312"/>
          <w:b/>
          <w:color w:val="auto"/>
          <w:kern w:val="0"/>
          <w:sz w:val="32"/>
          <w:szCs w:val="32"/>
          <w:lang w:val="zh-CN"/>
        </w:rPr>
        <w:t>其他商务文件或说明</w:t>
      </w:r>
    </w:p>
    <w:p w14:paraId="01D9317D">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（由供应商根据采购需求自行编制）</w:t>
      </w:r>
    </w:p>
    <w:p w14:paraId="515EC9D9">
      <w:pPr>
        <w:spacing w:line="360" w:lineRule="auto"/>
        <w:jc w:val="center"/>
        <w:rPr>
          <w:rFonts w:ascii="宋体" w:hAnsi="宋体" w:eastAsia="宋体" w:cs="仿宋_GB2312"/>
          <w:color w:val="auto"/>
          <w:sz w:val="24"/>
        </w:rPr>
      </w:pPr>
    </w:p>
    <w:p w14:paraId="1454F32B">
      <w:pPr>
        <w:spacing w:line="360" w:lineRule="auto"/>
        <w:rPr>
          <w:rFonts w:ascii="宋体" w:hAnsi="宋体" w:eastAsia="宋体" w:cs="仿宋_GB2312"/>
          <w:color w:val="auto"/>
          <w:sz w:val="24"/>
        </w:rPr>
      </w:pPr>
    </w:p>
    <w:p w14:paraId="77713C22">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39EEF835">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78390430">
      <w:pPr>
        <w:spacing w:line="360" w:lineRule="auto"/>
        <w:jc w:val="center"/>
        <w:rPr>
          <w:rFonts w:ascii="宋体" w:hAnsi="宋体" w:eastAsia="宋体" w:cs="仿宋_GB2312"/>
          <w:b/>
          <w:bCs/>
          <w:color w:val="auto"/>
          <w:sz w:val="32"/>
          <w:szCs w:val="32"/>
        </w:rPr>
      </w:pPr>
    </w:p>
    <w:p w14:paraId="55FE8711">
      <w:pPr>
        <w:spacing w:line="360" w:lineRule="auto"/>
        <w:rPr>
          <w:rFonts w:ascii="宋体" w:hAnsi="宋体" w:eastAsia="宋体" w:cs="仿宋_GB2312"/>
          <w:b/>
          <w:bCs/>
          <w:color w:val="auto"/>
          <w:kern w:val="0"/>
          <w:sz w:val="24"/>
        </w:rPr>
      </w:pPr>
    </w:p>
    <w:p w14:paraId="0F3AC7D5">
      <w:pPr>
        <w:widowControl/>
        <w:adjustRightInd/>
        <w:jc w:val="left"/>
        <w:rPr>
          <w:rFonts w:ascii="宋体" w:hAnsi="宋体" w:eastAsia="宋体" w:cs="仿宋_GB2312"/>
          <w:b/>
          <w:color w:val="auto"/>
          <w:sz w:val="32"/>
          <w:szCs w:val="32"/>
        </w:rPr>
      </w:pPr>
      <w:r>
        <w:rPr>
          <w:rFonts w:hint="eastAsia" w:ascii="宋体" w:hAnsi="宋体" w:eastAsia="宋体" w:cs="仿宋_GB2312"/>
          <w:color w:val="auto"/>
        </w:rPr>
        <w:br w:type="page"/>
      </w:r>
    </w:p>
    <w:p w14:paraId="345FB50A">
      <w:pPr>
        <w:spacing w:line="360" w:lineRule="auto"/>
        <w:jc w:val="center"/>
        <w:rPr>
          <w:rFonts w:ascii="宋体" w:hAnsi="宋体" w:eastAsia="宋体" w:cs="仿宋_GB2312"/>
          <w:b/>
          <w:bCs/>
          <w:color w:val="auto"/>
          <w:sz w:val="32"/>
          <w:szCs w:val="32"/>
        </w:rPr>
      </w:pPr>
      <w:r>
        <w:rPr>
          <w:rFonts w:hint="eastAsia" w:ascii="宋体" w:hAnsi="宋体" w:eastAsia="宋体" w:cs="仿宋_GB2312"/>
          <w:b/>
          <w:bCs/>
          <w:color w:val="auto"/>
          <w:sz w:val="32"/>
          <w:szCs w:val="32"/>
        </w:rPr>
        <w:t>九、技术解决方案</w:t>
      </w:r>
    </w:p>
    <w:p w14:paraId="3B9205E4">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（由供应商根据采购需求及磋商文件要求编制）</w:t>
      </w:r>
    </w:p>
    <w:p w14:paraId="30A8B705">
      <w:pPr>
        <w:spacing w:line="360" w:lineRule="auto"/>
        <w:jc w:val="center"/>
        <w:rPr>
          <w:rFonts w:ascii="宋体" w:hAnsi="宋体" w:eastAsia="宋体" w:cs="仿宋_GB2312"/>
          <w:color w:val="auto"/>
          <w:sz w:val="24"/>
        </w:rPr>
      </w:pPr>
    </w:p>
    <w:p w14:paraId="5CA9B401">
      <w:pPr>
        <w:autoSpaceDE w:val="0"/>
        <w:autoSpaceDN w:val="0"/>
        <w:spacing w:line="360" w:lineRule="auto"/>
        <w:rPr>
          <w:rFonts w:ascii="宋体" w:hAnsi="宋体" w:eastAsia="宋体" w:cs="仿宋_GB2312"/>
          <w:color w:val="auto"/>
          <w:kern w:val="0"/>
          <w:sz w:val="24"/>
        </w:rPr>
      </w:pPr>
    </w:p>
    <w:p w14:paraId="01942561">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51136168">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60E32CDC">
      <w:pPr>
        <w:spacing w:line="360" w:lineRule="auto"/>
        <w:jc w:val="center"/>
        <w:rPr>
          <w:rFonts w:ascii="宋体" w:hAnsi="宋体" w:eastAsia="宋体" w:cs="仿宋_GB2312"/>
          <w:b/>
          <w:bCs/>
          <w:color w:val="auto"/>
          <w:sz w:val="32"/>
          <w:szCs w:val="32"/>
        </w:rPr>
      </w:pPr>
    </w:p>
    <w:p w14:paraId="293BBF7E">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24"/>
          <w:lang w:val="zh-CN"/>
        </w:rPr>
      </w:pPr>
      <w:r>
        <w:rPr>
          <w:rFonts w:hint="eastAsia" w:ascii="宋体" w:hAnsi="宋体" w:eastAsia="宋体" w:cs="仿宋_GB2312"/>
          <w:b/>
          <w:bCs/>
          <w:color w:val="auto"/>
          <w:kern w:val="0"/>
          <w:sz w:val="24"/>
          <w:lang w:val="zh-CN"/>
        </w:rPr>
        <w:t xml:space="preserve">       </w:t>
      </w:r>
    </w:p>
    <w:p w14:paraId="5861092D">
      <w:pPr>
        <w:snapToGrid w:val="0"/>
        <w:spacing w:line="360" w:lineRule="auto"/>
        <w:jc w:val="center"/>
        <w:rPr>
          <w:rFonts w:ascii="宋体" w:hAnsi="宋体" w:eastAsia="宋体" w:cs="仿宋_GB2312"/>
          <w:b/>
          <w:color w:val="auto"/>
          <w:sz w:val="32"/>
          <w:szCs w:val="32"/>
        </w:rPr>
      </w:pPr>
      <w:r>
        <w:rPr>
          <w:rFonts w:hint="eastAsia" w:ascii="宋体" w:hAnsi="宋体" w:eastAsia="宋体" w:cs="仿宋_GB2312"/>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3A9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B275874">
            <w:pPr>
              <w:spacing w:line="360" w:lineRule="auto"/>
              <w:jc w:val="center"/>
              <w:rPr>
                <w:rFonts w:ascii="宋体" w:hAnsi="宋体" w:eastAsia="宋体" w:cs="仿宋_GB2312"/>
                <w:b/>
                <w:color w:val="auto"/>
                <w:sz w:val="24"/>
              </w:rPr>
            </w:pPr>
            <w:r>
              <w:rPr>
                <w:rFonts w:hint="eastAsia" w:ascii="宋体" w:hAnsi="宋体" w:eastAsia="宋体" w:cs="仿宋_GB2312"/>
                <w:b/>
                <w:color w:val="auto"/>
                <w:sz w:val="24"/>
              </w:rPr>
              <w:t>序号</w:t>
            </w:r>
          </w:p>
        </w:tc>
        <w:tc>
          <w:tcPr>
            <w:tcW w:w="1531" w:type="dxa"/>
            <w:vAlign w:val="center"/>
          </w:tcPr>
          <w:p w14:paraId="61F8625D">
            <w:pPr>
              <w:spacing w:line="360" w:lineRule="auto"/>
              <w:jc w:val="center"/>
              <w:rPr>
                <w:rFonts w:ascii="宋体" w:hAnsi="宋体" w:eastAsia="宋体" w:cs="仿宋_GB2312"/>
                <w:b/>
                <w:color w:val="auto"/>
                <w:sz w:val="24"/>
              </w:rPr>
            </w:pPr>
            <w:r>
              <w:rPr>
                <w:rFonts w:hint="eastAsia" w:ascii="宋体" w:hAnsi="宋体" w:eastAsia="宋体" w:cs="仿宋_GB2312"/>
                <w:b/>
                <w:color w:val="auto"/>
                <w:sz w:val="24"/>
              </w:rPr>
              <w:t>设备名称</w:t>
            </w:r>
          </w:p>
        </w:tc>
        <w:tc>
          <w:tcPr>
            <w:tcW w:w="2160" w:type="dxa"/>
            <w:vAlign w:val="center"/>
          </w:tcPr>
          <w:p w14:paraId="4C73930E">
            <w:pPr>
              <w:spacing w:line="360" w:lineRule="auto"/>
              <w:jc w:val="center"/>
              <w:rPr>
                <w:rFonts w:ascii="宋体" w:hAnsi="宋体" w:eastAsia="宋体" w:cs="仿宋_GB2312"/>
                <w:b/>
                <w:color w:val="auto"/>
                <w:sz w:val="24"/>
              </w:rPr>
            </w:pPr>
            <w:r>
              <w:rPr>
                <w:rFonts w:hint="eastAsia" w:ascii="宋体" w:hAnsi="宋体" w:eastAsia="宋体" w:cs="仿宋_GB2312"/>
                <w:b/>
                <w:color w:val="auto"/>
                <w:sz w:val="24"/>
              </w:rPr>
              <w:t>响应品牌及型号</w:t>
            </w:r>
          </w:p>
        </w:tc>
        <w:tc>
          <w:tcPr>
            <w:tcW w:w="2340" w:type="dxa"/>
            <w:vAlign w:val="center"/>
          </w:tcPr>
          <w:p w14:paraId="461005EE">
            <w:pPr>
              <w:spacing w:line="360" w:lineRule="auto"/>
              <w:jc w:val="center"/>
              <w:rPr>
                <w:rFonts w:ascii="宋体" w:hAnsi="宋体" w:eastAsia="宋体" w:cs="仿宋_GB2312"/>
                <w:b/>
                <w:color w:val="auto"/>
                <w:sz w:val="24"/>
              </w:rPr>
            </w:pPr>
            <w:r>
              <w:rPr>
                <w:rFonts w:hint="eastAsia" w:ascii="宋体" w:hAnsi="宋体" w:eastAsia="宋体" w:cs="仿宋_GB2312"/>
                <w:b/>
                <w:color w:val="auto"/>
                <w:sz w:val="24"/>
              </w:rPr>
              <w:t>规格配置详细说明</w:t>
            </w:r>
          </w:p>
        </w:tc>
        <w:tc>
          <w:tcPr>
            <w:tcW w:w="1080" w:type="dxa"/>
            <w:vAlign w:val="center"/>
          </w:tcPr>
          <w:p w14:paraId="6B803DA0">
            <w:pPr>
              <w:spacing w:line="360" w:lineRule="auto"/>
              <w:jc w:val="center"/>
              <w:rPr>
                <w:rFonts w:ascii="宋体" w:hAnsi="宋体" w:eastAsia="宋体" w:cs="仿宋_GB2312"/>
                <w:b/>
                <w:color w:val="auto"/>
                <w:sz w:val="24"/>
              </w:rPr>
            </w:pPr>
            <w:r>
              <w:rPr>
                <w:rFonts w:hint="eastAsia" w:ascii="宋体" w:hAnsi="宋体" w:eastAsia="宋体" w:cs="仿宋_GB2312"/>
                <w:b/>
                <w:color w:val="auto"/>
                <w:sz w:val="24"/>
              </w:rPr>
              <w:t>数量</w:t>
            </w:r>
          </w:p>
        </w:tc>
        <w:tc>
          <w:tcPr>
            <w:tcW w:w="1332" w:type="dxa"/>
            <w:vAlign w:val="center"/>
          </w:tcPr>
          <w:p w14:paraId="7915EA5D">
            <w:pPr>
              <w:spacing w:line="360" w:lineRule="auto"/>
              <w:jc w:val="center"/>
              <w:rPr>
                <w:rFonts w:ascii="宋体" w:hAnsi="宋体" w:eastAsia="宋体" w:cs="仿宋_GB2312"/>
                <w:b/>
                <w:color w:val="auto"/>
                <w:sz w:val="24"/>
              </w:rPr>
            </w:pPr>
            <w:r>
              <w:rPr>
                <w:rFonts w:hint="eastAsia" w:ascii="宋体" w:hAnsi="宋体" w:eastAsia="宋体" w:cs="仿宋_GB2312"/>
                <w:b/>
                <w:color w:val="auto"/>
                <w:sz w:val="24"/>
              </w:rPr>
              <w:t>备注</w:t>
            </w:r>
          </w:p>
        </w:tc>
      </w:tr>
      <w:tr w14:paraId="2A1B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7DD3F04">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1</w:t>
            </w:r>
          </w:p>
        </w:tc>
        <w:tc>
          <w:tcPr>
            <w:tcW w:w="1531" w:type="dxa"/>
            <w:vAlign w:val="center"/>
          </w:tcPr>
          <w:p w14:paraId="1A5ECAA0">
            <w:pPr>
              <w:snapToGrid w:val="0"/>
              <w:spacing w:line="360" w:lineRule="auto"/>
              <w:jc w:val="center"/>
              <w:rPr>
                <w:rFonts w:ascii="宋体" w:hAnsi="宋体" w:eastAsia="宋体" w:cs="仿宋_GB2312"/>
                <w:color w:val="auto"/>
                <w:sz w:val="24"/>
              </w:rPr>
            </w:pPr>
          </w:p>
        </w:tc>
        <w:tc>
          <w:tcPr>
            <w:tcW w:w="2160" w:type="dxa"/>
            <w:vAlign w:val="center"/>
          </w:tcPr>
          <w:p w14:paraId="30D12119">
            <w:pPr>
              <w:snapToGrid w:val="0"/>
              <w:spacing w:line="360" w:lineRule="auto"/>
              <w:jc w:val="center"/>
              <w:rPr>
                <w:rFonts w:ascii="宋体" w:hAnsi="宋体" w:eastAsia="宋体" w:cs="仿宋_GB2312"/>
                <w:color w:val="auto"/>
                <w:sz w:val="24"/>
              </w:rPr>
            </w:pPr>
          </w:p>
        </w:tc>
        <w:tc>
          <w:tcPr>
            <w:tcW w:w="2340" w:type="dxa"/>
            <w:vAlign w:val="center"/>
          </w:tcPr>
          <w:p w14:paraId="16353F68">
            <w:pPr>
              <w:spacing w:line="360" w:lineRule="auto"/>
              <w:jc w:val="center"/>
              <w:rPr>
                <w:rFonts w:ascii="宋体" w:hAnsi="宋体" w:eastAsia="宋体" w:cs="仿宋_GB2312"/>
                <w:color w:val="auto"/>
                <w:sz w:val="24"/>
              </w:rPr>
            </w:pPr>
          </w:p>
        </w:tc>
        <w:tc>
          <w:tcPr>
            <w:tcW w:w="1080" w:type="dxa"/>
            <w:vAlign w:val="center"/>
          </w:tcPr>
          <w:p w14:paraId="55A5533E">
            <w:pPr>
              <w:spacing w:line="360" w:lineRule="auto"/>
              <w:jc w:val="center"/>
              <w:rPr>
                <w:rFonts w:ascii="宋体" w:hAnsi="宋体" w:eastAsia="宋体" w:cs="仿宋_GB2312"/>
                <w:color w:val="auto"/>
                <w:sz w:val="24"/>
              </w:rPr>
            </w:pPr>
          </w:p>
        </w:tc>
        <w:tc>
          <w:tcPr>
            <w:tcW w:w="1332" w:type="dxa"/>
            <w:vAlign w:val="center"/>
          </w:tcPr>
          <w:p w14:paraId="067F8EFF">
            <w:pPr>
              <w:spacing w:line="360" w:lineRule="auto"/>
              <w:jc w:val="center"/>
              <w:rPr>
                <w:rFonts w:ascii="宋体" w:hAnsi="宋体" w:eastAsia="宋体" w:cs="仿宋_GB2312"/>
                <w:color w:val="auto"/>
                <w:sz w:val="24"/>
              </w:rPr>
            </w:pPr>
          </w:p>
        </w:tc>
      </w:tr>
      <w:tr w14:paraId="13E3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1BEA86">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2</w:t>
            </w:r>
          </w:p>
        </w:tc>
        <w:tc>
          <w:tcPr>
            <w:tcW w:w="1531" w:type="dxa"/>
            <w:vAlign w:val="center"/>
          </w:tcPr>
          <w:p w14:paraId="4DCB27A1">
            <w:pPr>
              <w:snapToGrid w:val="0"/>
              <w:spacing w:line="360" w:lineRule="auto"/>
              <w:jc w:val="center"/>
              <w:rPr>
                <w:rFonts w:ascii="宋体" w:hAnsi="宋体" w:eastAsia="宋体" w:cs="仿宋_GB2312"/>
                <w:color w:val="auto"/>
                <w:sz w:val="24"/>
              </w:rPr>
            </w:pPr>
          </w:p>
        </w:tc>
        <w:tc>
          <w:tcPr>
            <w:tcW w:w="2160" w:type="dxa"/>
            <w:vAlign w:val="center"/>
          </w:tcPr>
          <w:p w14:paraId="63EB9EF1">
            <w:pPr>
              <w:snapToGrid w:val="0"/>
              <w:spacing w:line="360" w:lineRule="auto"/>
              <w:jc w:val="center"/>
              <w:rPr>
                <w:rFonts w:ascii="宋体" w:hAnsi="宋体" w:eastAsia="宋体" w:cs="仿宋_GB2312"/>
                <w:color w:val="auto"/>
                <w:sz w:val="24"/>
              </w:rPr>
            </w:pPr>
          </w:p>
        </w:tc>
        <w:tc>
          <w:tcPr>
            <w:tcW w:w="2340" w:type="dxa"/>
            <w:vAlign w:val="center"/>
          </w:tcPr>
          <w:p w14:paraId="2E240D04">
            <w:pPr>
              <w:spacing w:line="360" w:lineRule="auto"/>
              <w:jc w:val="center"/>
              <w:rPr>
                <w:rFonts w:ascii="宋体" w:hAnsi="宋体" w:eastAsia="宋体" w:cs="仿宋_GB2312"/>
                <w:color w:val="auto"/>
                <w:sz w:val="24"/>
              </w:rPr>
            </w:pPr>
          </w:p>
        </w:tc>
        <w:tc>
          <w:tcPr>
            <w:tcW w:w="1080" w:type="dxa"/>
            <w:vAlign w:val="center"/>
          </w:tcPr>
          <w:p w14:paraId="0F3C0F72">
            <w:pPr>
              <w:spacing w:line="360" w:lineRule="auto"/>
              <w:jc w:val="center"/>
              <w:rPr>
                <w:rFonts w:ascii="宋体" w:hAnsi="宋体" w:eastAsia="宋体" w:cs="仿宋_GB2312"/>
                <w:color w:val="auto"/>
                <w:sz w:val="24"/>
              </w:rPr>
            </w:pPr>
          </w:p>
        </w:tc>
        <w:tc>
          <w:tcPr>
            <w:tcW w:w="1332" w:type="dxa"/>
            <w:vAlign w:val="center"/>
          </w:tcPr>
          <w:p w14:paraId="7054174D">
            <w:pPr>
              <w:spacing w:line="360" w:lineRule="auto"/>
              <w:jc w:val="center"/>
              <w:rPr>
                <w:rFonts w:ascii="宋体" w:hAnsi="宋体" w:eastAsia="宋体" w:cs="仿宋_GB2312"/>
                <w:color w:val="auto"/>
                <w:sz w:val="24"/>
              </w:rPr>
            </w:pPr>
          </w:p>
        </w:tc>
      </w:tr>
      <w:tr w14:paraId="71A2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18D621">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3</w:t>
            </w:r>
          </w:p>
        </w:tc>
        <w:tc>
          <w:tcPr>
            <w:tcW w:w="1531" w:type="dxa"/>
            <w:vAlign w:val="center"/>
          </w:tcPr>
          <w:p w14:paraId="421BE881">
            <w:pPr>
              <w:snapToGrid w:val="0"/>
              <w:spacing w:line="360" w:lineRule="auto"/>
              <w:jc w:val="center"/>
              <w:rPr>
                <w:rFonts w:ascii="宋体" w:hAnsi="宋体" w:eastAsia="宋体" w:cs="仿宋_GB2312"/>
                <w:color w:val="auto"/>
                <w:sz w:val="24"/>
              </w:rPr>
            </w:pPr>
          </w:p>
        </w:tc>
        <w:tc>
          <w:tcPr>
            <w:tcW w:w="2160" w:type="dxa"/>
            <w:vAlign w:val="center"/>
          </w:tcPr>
          <w:p w14:paraId="085A2FB0">
            <w:pPr>
              <w:snapToGrid w:val="0"/>
              <w:spacing w:line="360" w:lineRule="auto"/>
              <w:jc w:val="center"/>
              <w:rPr>
                <w:rFonts w:ascii="宋体" w:hAnsi="宋体" w:eastAsia="宋体" w:cs="仿宋_GB2312"/>
                <w:color w:val="auto"/>
                <w:sz w:val="24"/>
              </w:rPr>
            </w:pPr>
          </w:p>
        </w:tc>
        <w:tc>
          <w:tcPr>
            <w:tcW w:w="2340" w:type="dxa"/>
            <w:vAlign w:val="center"/>
          </w:tcPr>
          <w:p w14:paraId="3C1D090A">
            <w:pPr>
              <w:spacing w:line="360" w:lineRule="auto"/>
              <w:jc w:val="center"/>
              <w:rPr>
                <w:rFonts w:ascii="宋体" w:hAnsi="宋体" w:eastAsia="宋体" w:cs="仿宋_GB2312"/>
                <w:color w:val="auto"/>
                <w:sz w:val="24"/>
              </w:rPr>
            </w:pPr>
          </w:p>
        </w:tc>
        <w:tc>
          <w:tcPr>
            <w:tcW w:w="1080" w:type="dxa"/>
            <w:vAlign w:val="center"/>
          </w:tcPr>
          <w:p w14:paraId="3F859070">
            <w:pPr>
              <w:spacing w:line="360" w:lineRule="auto"/>
              <w:jc w:val="center"/>
              <w:rPr>
                <w:rFonts w:ascii="宋体" w:hAnsi="宋体" w:eastAsia="宋体" w:cs="仿宋_GB2312"/>
                <w:color w:val="auto"/>
                <w:sz w:val="24"/>
              </w:rPr>
            </w:pPr>
          </w:p>
        </w:tc>
        <w:tc>
          <w:tcPr>
            <w:tcW w:w="1332" w:type="dxa"/>
            <w:vAlign w:val="center"/>
          </w:tcPr>
          <w:p w14:paraId="56F5C948">
            <w:pPr>
              <w:spacing w:line="360" w:lineRule="auto"/>
              <w:jc w:val="center"/>
              <w:rPr>
                <w:rFonts w:ascii="宋体" w:hAnsi="宋体" w:eastAsia="宋体" w:cs="仿宋_GB2312"/>
                <w:color w:val="auto"/>
                <w:sz w:val="24"/>
              </w:rPr>
            </w:pPr>
          </w:p>
        </w:tc>
      </w:tr>
      <w:tr w14:paraId="540F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19933D">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4</w:t>
            </w:r>
          </w:p>
        </w:tc>
        <w:tc>
          <w:tcPr>
            <w:tcW w:w="1531" w:type="dxa"/>
            <w:vAlign w:val="center"/>
          </w:tcPr>
          <w:p w14:paraId="469E5C3D">
            <w:pPr>
              <w:snapToGrid w:val="0"/>
              <w:spacing w:line="360" w:lineRule="auto"/>
              <w:jc w:val="center"/>
              <w:rPr>
                <w:rFonts w:ascii="宋体" w:hAnsi="宋体" w:eastAsia="宋体" w:cs="仿宋_GB2312"/>
                <w:color w:val="auto"/>
                <w:sz w:val="24"/>
              </w:rPr>
            </w:pPr>
          </w:p>
        </w:tc>
        <w:tc>
          <w:tcPr>
            <w:tcW w:w="2160" w:type="dxa"/>
            <w:vAlign w:val="center"/>
          </w:tcPr>
          <w:p w14:paraId="7C82FFA8">
            <w:pPr>
              <w:snapToGrid w:val="0"/>
              <w:spacing w:line="360" w:lineRule="auto"/>
              <w:jc w:val="center"/>
              <w:rPr>
                <w:rFonts w:ascii="宋体" w:hAnsi="宋体" w:eastAsia="宋体" w:cs="仿宋_GB2312"/>
                <w:color w:val="auto"/>
                <w:sz w:val="24"/>
              </w:rPr>
            </w:pPr>
          </w:p>
        </w:tc>
        <w:tc>
          <w:tcPr>
            <w:tcW w:w="2340" w:type="dxa"/>
            <w:vAlign w:val="center"/>
          </w:tcPr>
          <w:p w14:paraId="46F20DEF">
            <w:pPr>
              <w:spacing w:line="360" w:lineRule="auto"/>
              <w:jc w:val="center"/>
              <w:rPr>
                <w:rFonts w:ascii="宋体" w:hAnsi="宋体" w:eastAsia="宋体" w:cs="仿宋_GB2312"/>
                <w:color w:val="auto"/>
                <w:sz w:val="24"/>
              </w:rPr>
            </w:pPr>
          </w:p>
        </w:tc>
        <w:tc>
          <w:tcPr>
            <w:tcW w:w="1080" w:type="dxa"/>
            <w:vAlign w:val="center"/>
          </w:tcPr>
          <w:p w14:paraId="2CAAC20B">
            <w:pPr>
              <w:spacing w:line="360" w:lineRule="auto"/>
              <w:jc w:val="center"/>
              <w:rPr>
                <w:rFonts w:ascii="宋体" w:hAnsi="宋体" w:eastAsia="宋体" w:cs="仿宋_GB2312"/>
                <w:color w:val="auto"/>
                <w:sz w:val="24"/>
              </w:rPr>
            </w:pPr>
          </w:p>
        </w:tc>
        <w:tc>
          <w:tcPr>
            <w:tcW w:w="1332" w:type="dxa"/>
            <w:vAlign w:val="center"/>
          </w:tcPr>
          <w:p w14:paraId="7928E101">
            <w:pPr>
              <w:spacing w:line="360" w:lineRule="auto"/>
              <w:jc w:val="center"/>
              <w:rPr>
                <w:rFonts w:ascii="宋体" w:hAnsi="宋体" w:eastAsia="宋体" w:cs="仿宋_GB2312"/>
                <w:color w:val="auto"/>
                <w:sz w:val="24"/>
              </w:rPr>
            </w:pPr>
          </w:p>
        </w:tc>
      </w:tr>
      <w:tr w14:paraId="2FAA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DF15949">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5</w:t>
            </w:r>
          </w:p>
        </w:tc>
        <w:tc>
          <w:tcPr>
            <w:tcW w:w="1531" w:type="dxa"/>
            <w:vAlign w:val="center"/>
          </w:tcPr>
          <w:p w14:paraId="64B94080">
            <w:pPr>
              <w:snapToGrid w:val="0"/>
              <w:spacing w:line="360" w:lineRule="auto"/>
              <w:jc w:val="center"/>
              <w:rPr>
                <w:rFonts w:ascii="宋体" w:hAnsi="宋体" w:eastAsia="宋体" w:cs="仿宋_GB2312"/>
                <w:color w:val="auto"/>
                <w:sz w:val="24"/>
              </w:rPr>
            </w:pPr>
          </w:p>
        </w:tc>
        <w:tc>
          <w:tcPr>
            <w:tcW w:w="2160" w:type="dxa"/>
            <w:vAlign w:val="center"/>
          </w:tcPr>
          <w:p w14:paraId="3F63D360">
            <w:pPr>
              <w:snapToGrid w:val="0"/>
              <w:spacing w:line="360" w:lineRule="auto"/>
              <w:jc w:val="center"/>
              <w:rPr>
                <w:rFonts w:ascii="宋体" w:hAnsi="宋体" w:eastAsia="宋体" w:cs="仿宋_GB2312"/>
                <w:color w:val="auto"/>
                <w:sz w:val="24"/>
              </w:rPr>
            </w:pPr>
          </w:p>
        </w:tc>
        <w:tc>
          <w:tcPr>
            <w:tcW w:w="2340" w:type="dxa"/>
            <w:vAlign w:val="center"/>
          </w:tcPr>
          <w:p w14:paraId="4AA3D72A">
            <w:pPr>
              <w:spacing w:line="360" w:lineRule="auto"/>
              <w:jc w:val="center"/>
              <w:rPr>
                <w:rFonts w:ascii="宋体" w:hAnsi="宋体" w:eastAsia="宋体" w:cs="仿宋_GB2312"/>
                <w:color w:val="auto"/>
                <w:sz w:val="24"/>
              </w:rPr>
            </w:pPr>
          </w:p>
        </w:tc>
        <w:tc>
          <w:tcPr>
            <w:tcW w:w="1080" w:type="dxa"/>
            <w:vAlign w:val="center"/>
          </w:tcPr>
          <w:p w14:paraId="000002E2">
            <w:pPr>
              <w:spacing w:line="360" w:lineRule="auto"/>
              <w:jc w:val="center"/>
              <w:rPr>
                <w:rFonts w:ascii="宋体" w:hAnsi="宋体" w:eastAsia="宋体" w:cs="仿宋_GB2312"/>
                <w:color w:val="auto"/>
                <w:sz w:val="24"/>
              </w:rPr>
            </w:pPr>
          </w:p>
        </w:tc>
        <w:tc>
          <w:tcPr>
            <w:tcW w:w="1332" w:type="dxa"/>
            <w:vAlign w:val="center"/>
          </w:tcPr>
          <w:p w14:paraId="46AD1EFF">
            <w:pPr>
              <w:spacing w:line="360" w:lineRule="auto"/>
              <w:jc w:val="center"/>
              <w:rPr>
                <w:rFonts w:ascii="宋体" w:hAnsi="宋体" w:eastAsia="宋体" w:cs="仿宋_GB2312"/>
                <w:color w:val="auto"/>
                <w:sz w:val="24"/>
              </w:rPr>
            </w:pPr>
          </w:p>
        </w:tc>
      </w:tr>
    </w:tbl>
    <w:p w14:paraId="6A88E9EC">
      <w:pPr>
        <w:autoSpaceDE w:val="0"/>
        <w:autoSpaceDN w:val="0"/>
        <w:spacing w:line="360" w:lineRule="auto"/>
        <w:rPr>
          <w:rFonts w:ascii="宋体" w:hAnsi="宋体" w:eastAsia="宋体" w:cs="仿宋_GB2312"/>
          <w:b/>
          <w:color w:val="auto"/>
          <w:kern w:val="0"/>
          <w:sz w:val="28"/>
          <w:szCs w:val="28"/>
        </w:rPr>
      </w:pPr>
      <w:r>
        <w:rPr>
          <w:rFonts w:hint="eastAsia" w:ascii="宋体" w:hAnsi="宋体" w:eastAsia="宋体" w:cs="仿宋_GB2312"/>
          <w:b/>
          <w:color w:val="auto"/>
          <w:kern w:val="0"/>
          <w:sz w:val="28"/>
          <w:szCs w:val="28"/>
        </w:rPr>
        <w:t>注：</w:t>
      </w:r>
      <w:r>
        <w:rPr>
          <w:rFonts w:hint="eastAsia" w:ascii="宋体" w:hAnsi="宋体" w:eastAsia="宋体" w:cs="仿宋_GB2312"/>
          <w:b/>
          <w:color w:val="auto"/>
          <w:sz w:val="28"/>
          <w:szCs w:val="28"/>
        </w:rPr>
        <w:t>如果本项目涉及硬件设备采购，须在响应文件中提供此配置清单。</w:t>
      </w:r>
    </w:p>
    <w:p w14:paraId="592A33DB">
      <w:pPr>
        <w:spacing w:line="360" w:lineRule="auto"/>
        <w:ind w:firstLine="1333" w:firstLineChars="400"/>
        <w:jc w:val="left"/>
        <w:rPr>
          <w:rFonts w:ascii="宋体" w:hAnsi="宋体" w:eastAsia="宋体"/>
          <w:b/>
          <w:color w:val="auto"/>
          <w:spacing w:val="6"/>
          <w:sz w:val="32"/>
          <w:szCs w:val="32"/>
        </w:rPr>
      </w:pPr>
    </w:p>
    <w:p w14:paraId="7060370C">
      <w:pPr>
        <w:spacing w:line="360" w:lineRule="auto"/>
        <w:ind w:firstLine="1333" w:firstLineChars="400"/>
        <w:jc w:val="left"/>
        <w:rPr>
          <w:rFonts w:ascii="宋体" w:hAnsi="宋体" w:eastAsia="宋体"/>
          <w:b/>
          <w:color w:val="auto"/>
          <w:spacing w:val="6"/>
          <w:sz w:val="32"/>
          <w:szCs w:val="32"/>
        </w:rPr>
      </w:pPr>
    </w:p>
    <w:p w14:paraId="3405C851">
      <w:pPr>
        <w:spacing w:line="360" w:lineRule="auto"/>
        <w:ind w:firstLine="1333" w:firstLineChars="400"/>
        <w:jc w:val="left"/>
        <w:rPr>
          <w:rFonts w:ascii="宋体" w:hAnsi="宋体" w:eastAsia="宋体"/>
          <w:b/>
          <w:color w:val="auto"/>
          <w:spacing w:val="6"/>
          <w:sz w:val="32"/>
          <w:szCs w:val="32"/>
        </w:rPr>
      </w:pPr>
      <w:r>
        <w:rPr>
          <w:rFonts w:hint="eastAsia" w:ascii="宋体" w:hAnsi="宋体" w:eastAsia="宋体"/>
          <w:b/>
          <w:color w:val="auto"/>
          <w:spacing w:val="6"/>
          <w:sz w:val="32"/>
          <w:szCs w:val="32"/>
        </w:rPr>
        <w:t>节能产品认证证书（电子签名）</w:t>
      </w:r>
    </w:p>
    <w:p w14:paraId="2F0953F8">
      <w:pPr>
        <w:spacing w:line="360" w:lineRule="auto"/>
        <w:ind w:firstLine="1333" w:firstLineChars="400"/>
        <w:jc w:val="left"/>
        <w:rPr>
          <w:rFonts w:ascii="宋体" w:hAnsi="宋体" w:eastAsia="宋体"/>
          <w:b/>
          <w:color w:val="auto"/>
          <w:spacing w:val="6"/>
          <w:sz w:val="32"/>
          <w:szCs w:val="32"/>
        </w:rPr>
      </w:pPr>
    </w:p>
    <w:p w14:paraId="494890CD">
      <w:pPr>
        <w:spacing w:line="360" w:lineRule="auto"/>
        <w:rPr>
          <w:rFonts w:ascii="宋体" w:hAnsi="宋体" w:eastAsia="宋体"/>
          <w:b/>
          <w:bCs/>
          <w:color w:val="auto"/>
          <w:sz w:val="24"/>
        </w:rPr>
      </w:pPr>
      <w:r>
        <w:rPr>
          <w:rFonts w:hint="eastAsia" w:ascii="宋体" w:hAnsi="宋体" w:eastAsia="宋体"/>
          <w:b/>
          <w:bCs/>
          <w:color w:val="auto"/>
          <w:sz w:val="24"/>
        </w:rPr>
        <w:t xml:space="preserve"> </w:t>
      </w:r>
    </w:p>
    <w:p w14:paraId="0837FBB6">
      <w:pPr>
        <w:spacing w:line="360" w:lineRule="auto"/>
        <w:ind w:firstLine="1000" w:firstLineChars="300"/>
        <w:jc w:val="left"/>
        <w:rPr>
          <w:rFonts w:ascii="宋体" w:hAnsi="宋体" w:eastAsia="宋体"/>
          <w:b/>
          <w:color w:val="auto"/>
          <w:spacing w:val="6"/>
          <w:sz w:val="32"/>
          <w:szCs w:val="32"/>
        </w:rPr>
      </w:pPr>
      <w:r>
        <w:rPr>
          <w:rFonts w:hint="eastAsia" w:ascii="宋体" w:hAnsi="宋体" w:eastAsia="宋体"/>
          <w:b/>
          <w:color w:val="auto"/>
          <w:spacing w:val="6"/>
          <w:sz w:val="32"/>
          <w:szCs w:val="32"/>
        </w:rPr>
        <w:t>环境标志产品认证证书（电子签名）</w:t>
      </w:r>
    </w:p>
    <w:p w14:paraId="3574BA89">
      <w:pPr>
        <w:autoSpaceDE w:val="0"/>
        <w:autoSpaceDN w:val="0"/>
        <w:spacing w:line="360" w:lineRule="auto"/>
        <w:rPr>
          <w:rFonts w:ascii="宋体" w:hAnsi="宋体" w:eastAsia="宋体" w:cs="仿宋_GB2312"/>
          <w:b/>
          <w:color w:val="auto"/>
          <w:kern w:val="0"/>
          <w:sz w:val="28"/>
          <w:szCs w:val="28"/>
        </w:rPr>
      </w:pPr>
    </w:p>
    <w:p w14:paraId="4B332247">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78917C67">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54B2D012">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24"/>
          <w:lang w:val="zh-CN"/>
        </w:rPr>
      </w:pPr>
    </w:p>
    <w:p w14:paraId="53E1E4E5">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32"/>
          <w:szCs w:val="32"/>
          <w:lang w:val="zh-CN"/>
        </w:rPr>
      </w:pPr>
    </w:p>
    <w:p w14:paraId="319223CC">
      <w:pPr>
        <w:tabs>
          <w:tab w:val="left" w:pos="2790"/>
          <w:tab w:val="left" w:pos="4230"/>
        </w:tabs>
        <w:autoSpaceDE w:val="0"/>
        <w:autoSpaceDN w:val="0"/>
        <w:spacing w:line="360" w:lineRule="auto"/>
        <w:ind w:right="1400"/>
        <w:jc w:val="center"/>
        <w:rPr>
          <w:rFonts w:ascii="宋体" w:hAnsi="宋体" w:eastAsia="宋体" w:cs="仿宋_GB2312"/>
          <w:b/>
          <w:bCs/>
          <w:color w:val="auto"/>
          <w:kern w:val="0"/>
          <w:sz w:val="32"/>
          <w:szCs w:val="32"/>
          <w:lang w:val="zh-CN"/>
        </w:rPr>
      </w:pPr>
      <w:r>
        <w:rPr>
          <w:rFonts w:hint="eastAsia" w:ascii="宋体" w:hAnsi="宋体" w:eastAsia="宋体" w:cs="仿宋_GB2312"/>
          <w:b/>
          <w:bCs/>
          <w:color w:val="auto"/>
          <w:kern w:val="0"/>
          <w:sz w:val="32"/>
          <w:szCs w:val="32"/>
          <w:lang w:val="zh-CN"/>
        </w:rPr>
        <w:t>十、组织实施方案</w:t>
      </w:r>
    </w:p>
    <w:p w14:paraId="606B8C86">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（由供应商根据采购需求及磋商文件要求编制）</w:t>
      </w:r>
    </w:p>
    <w:p w14:paraId="5C2EC4D9">
      <w:pPr>
        <w:tabs>
          <w:tab w:val="left" w:pos="2790"/>
          <w:tab w:val="left" w:pos="4230"/>
        </w:tabs>
        <w:autoSpaceDE w:val="0"/>
        <w:autoSpaceDN w:val="0"/>
        <w:spacing w:line="360" w:lineRule="auto"/>
        <w:ind w:right="1400"/>
        <w:rPr>
          <w:rFonts w:ascii="宋体" w:hAnsi="宋体" w:eastAsia="宋体" w:cs="仿宋_GB2312"/>
          <w:b/>
          <w:bCs/>
          <w:color w:val="auto"/>
          <w:kern w:val="0"/>
          <w:sz w:val="24"/>
          <w:lang w:val="zh-CN"/>
        </w:rPr>
      </w:pPr>
      <w:r>
        <w:rPr>
          <w:rFonts w:hint="eastAsia" w:ascii="宋体" w:hAnsi="宋体" w:eastAsia="宋体" w:cs="仿宋_GB2312"/>
          <w:b/>
          <w:bCs/>
          <w:color w:val="auto"/>
          <w:kern w:val="0"/>
          <w:sz w:val="24"/>
          <w:lang w:val="zh-CN"/>
        </w:rPr>
        <w:t>附表:项目实施进度计划表</w:t>
      </w:r>
      <w:r>
        <w:rPr>
          <w:rFonts w:hint="eastAsia" w:ascii="宋体" w:hAnsi="宋体" w:eastAsia="宋体" w:cs="仿宋_GB2312"/>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DD0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5A27359">
            <w:pPr>
              <w:spacing w:line="360" w:lineRule="auto"/>
              <w:rPr>
                <w:rFonts w:ascii="宋体" w:hAnsi="宋体" w:eastAsia="宋体" w:cs="仿宋_GB2312"/>
                <w:color w:val="auto"/>
                <w:sz w:val="24"/>
              </w:rPr>
            </w:pPr>
            <w:r>
              <w:rPr>
                <w:rFonts w:hint="eastAsia" w:ascii="宋体" w:hAnsi="宋体" w:eastAsia="宋体" w:cs="仿宋_GB2312"/>
                <w:color w:val="auto"/>
                <w:kern w:val="2"/>
                <w:sz w:val="24"/>
                <w:szCs w:val="24"/>
                <w:lang w:val="en-US" w:eastAsia="zh-CN" w:bidi="ar-SA"/>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3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26" name="__TH_L2"/>
                              <wps:cNvSp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7" name="__TH_B113"/>
                              <wps:cNvSpPr/>
                              <wps:spPr>
                                <a:xfrm>
                                  <a:off x="455" y="122"/>
                                  <a:ext cx="253" cy="263"/>
                                </a:xfrm>
                                <a:prstGeom prst="rect">
                                  <a:avLst/>
                                </a:prstGeom>
                                <a:noFill/>
                                <a:ln>
                                  <a:noFill/>
                                </a:ln>
                              </wps:spPr>
                              <wps:txbx>
                                <w:txbxContent>
                                  <w:p w14:paraId="051CC6EA">
                                    <w:pPr>
                                      <w:snapToGrid w:val="0"/>
                                    </w:pPr>
                                    <w:r>
                                      <w:rPr>
                                        <w:rFonts w:hint="eastAsia"/>
                                      </w:rPr>
                                      <w:t>工</w:t>
                                    </w:r>
                                  </w:p>
                                </w:txbxContent>
                              </wps:txbx>
                              <wps:bodyPr lIns="0" tIns="0" rIns="0" bIns="0" upright="1"/>
                            </wps:wsp>
                            <wps:wsp>
                              <wps:cNvPr id="28" name="__TH_B124"/>
                              <wps:cNvSpPr/>
                              <wps:spPr>
                                <a:xfrm>
                                  <a:off x="643" y="419"/>
                                  <a:ext cx="253" cy="263"/>
                                </a:xfrm>
                                <a:prstGeom prst="rect">
                                  <a:avLst/>
                                </a:prstGeom>
                                <a:noFill/>
                                <a:ln>
                                  <a:noFill/>
                                </a:ln>
                              </wps:spPr>
                              <wps:txbx>
                                <w:txbxContent>
                                  <w:p w14:paraId="433C36C8">
                                    <w:pPr>
                                      <w:snapToGrid w:val="0"/>
                                    </w:pPr>
                                    <w:r>
                                      <w:rPr>
                                        <w:rFonts w:hint="eastAsia"/>
                                      </w:rPr>
                                      <w:t>作</w:t>
                                    </w:r>
                                  </w:p>
                                </w:txbxContent>
                              </wps:txbx>
                              <wps:bodyPr lIns="0" tIns="0" rIns="0" bIns="0" upright="1"/>
                            </wps:wsp>
                            <wps:wsp>
                              <wps:cNvPr id="29" name="__TH_B135"/>
                              <wps:cNvSpPr/>
                              <wps:spPr>
                                <a:xfrm>
                                  <a:off x="831" y="717"/>
                                  <a:ext cx="253" cy="262"/>
                                </a:xfrm>
                                <a:prstGeom prst="rect">
                                  <a:avLst/>
                                </a:prstGeom>
                                <a:noFill/>
                                <a:ln>
                                  <a:noFill/>
                                </a:ln>
                              </wps:spPr>
                              <wps:txbx>
                                <w:txbxContent>
                                  <w:p w14:paraId="36DC2E61">
                                    <w:pPr>
                                      <w:snapToGrid w:val="0"/>
                                    </w:pPr>
                                    <w:r>
                                      <w:rPr>
                                        <w:rFonts w:hint="eastAsia"/>
                                      </w:rPr>
                                      <w:t>日</w:t>
                                    </w:r>
                                  </w:p>
                                </w:txbxContent>
                              </wps:txbx>
                              <wps:bodyPr lIns="0" tIns="0" rIns="0" bIns="0" upright="1"/>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1y1ye2AAAAAgBAAAPAAAAAAAAAAEAIAAAACIAAABkcnMvZG93bnJldi54bWxQSwECFAAUAAAA&#10;CACHTuJAm7Njp9ICAACXCQAADgAAAAAAAAABACAAAAAnAQAAZHJzL2Uyb0RvYy54bWxQSwUGAAAA&#10;AAYABgBZAQAAawYAAAAA&#10;">
                      <o:lock v:ext="edit" position="f" selection="f" grouping="f" rotation="f" cropping="f" text="f" aspectratio="f"/>
                      <v:line id="__TH_L2" o:spid="_x0000_s1026" o:spt="20" style="position:absolute;left:0;top:0;height:1860;width:1178;" filled="f" stroked="t" coordsize="21600,21600" o:gfxdata="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w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ect id="__TH_B113" o:spid="_x0000_s1026" o:spt="1" style="position:absolute;left:455;top:122;height:263;width:253;" filled="f" stroked="f" coordsize="21600,21600" o:gfxdata="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K88a/&#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51CC6EA">
                              <w:pPr>
                                <w:snapToGrid w:val="0"/>
                              </w:pPr>
                              <w:r>
                                <w:rPr>
                                  <w:rFonts w:hint="eastAsia"/>
                                </w:rPr>
                                <w:t>工</w:t>
                              </w:r>
                            </w:p>
                          </w:txbxContent>
                        </v:textbox>
                      </v:rect>
                      <v:rect id="__TH_B124" o:spid="_x0000_s1026" o:spt="1" style="position:absolute;left:643;top:419;height:263;width:253;" filled="f" stroked="f" coordsize="21600,21600" o:gfxdata="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1We0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14:paraId="433C36C8">
                              <w:pPr>
                                <w:snapToGrid w:val="0"/>
                              </w:pPr>
                              <w:r>
                                <w:rPr>
                                  <w:rFonts w:hint="eastAsia"/>
                                </w:rPr>
                                <w:t>作</w:t>
                              </w:r>
                            </w:p>
                          </w:txbxContent>
                        </v:textbox>
                      </v:rect>
                      <v:rect id="__TH_B135" o:spid="_x0000_s1026" o:spt="1" style="position:absolute;left:831;top:717;height:262;width:253;"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6DC2E61">
                              <w:pPr>
                                <w:snapToGrid w:val="0"/>
                              </w:pPr>
                              <w:r>
                                <w:rPr>
                                  <w:rFonts w:hint="eastAsia"/>
                                </w:rPr>
                                <w:t>日</w:t>
                              </w:r>
                            </w:p>
                          </w:txbxContent>
                        </v:textbox>
                      </v:rect>
                    </v:group>
                  </w:pict>
                </mc:Fallback>
              </mc:AlternateContent>
            </w:r>
          </w:p>
          <w:p w14:paraId="4F021EF9">
            <w:pPr>
              <w:spacing w:line="360" w:lineRule="auto"/>
              <w:rPr>
                <w:rFonts w:ascii="宋体" w:hAnsi="宋体" w:eastAsia="宋体" w:cs="仿宋_GB2312"/>
                <w:color w:val="auto"/>
                <w:sz w:val="24"/>
              </w:rPr>
            </w:pPr>
          </w:p>
          <w:p w14:paraId="40440389">
            <w:pPr>
              <w:spacing w:line="360" w:lineRule="auto"/>
              <w:rPr>
                <w:rFonts w:ascii="宋体" w:hAnsi="宋体" w:eastAsia="宋体" w:cs="仿宋_GB2312"/>
                <w:color w:val="auto"/>
                <w:sz w:val="24"/>
              </w:rPr>
            </w:pPr>
          </w:p>
          <w:p w14:paraId="2302AB85">
            <w:pPr>
              <w:spacing w:line="360" w:lineRule="auto"/>
              <w:rPr>
                <w:rFonts w:ascii="宋体" w:hAnsi="宋体" w:eastAsia="宋体" w:cs="仿宋_GB2312"/>
                <w:color w:val="auto"/>
                <w:sz w:val="24"/>
              </w:rPr>
            </w:pPr>
            <w:r>
              <w:rPr>
                <w:rFonts w:hint="eastAsia" w:ascii="宋体" w:hAnsi="宋体" w:eastAsia="宋体" w:cs="仿宋_GB2312"/>
                <w:color w:val="auto"/>
                <w:sz w:val="24"/>
              </w:rPr>
              <w:t>内容</w:t>
            </w:r>
          </w:p>
        </w:tc>
        <w:tc>
          <w:tcPr>
            <w:tcW w:w="552" w:type="dxa"/>
            <w:vAlign w:val="center"/>
          </w:tcPr>
          <w:p w14:paraId="23107606">
            <w:pPr>
              <w:spacing w:line="360" w:lineRule="auto"/>
              <w:rPr>
                <w:rFonts w:ascii="宋体" w:hAnsi="宋体" w:eastAsia="宋体" w:cs="仿宋_GB2312"/>
                <w:color w:val="auto"/>
                <w:sz w:val="24"/>
              </w:rPr>
            </w:pPr>
            <w:r>
              <w:rPr>
                <w:rFonts w:hint="eastAsia" w:ascii="宋体" w:hAnsi="宋体" w:eastAsia="宋体" w:cs="仿宋_GB2312"/>
                <w:color w:val="auto"/>
                <w:sz w:val="24"/>
              </w:rPr>
              <w:t>1</w:t>
            </w:r>
          </w:p>
        </w:tc>
        <w:tc>
          <w:tcPr>
            <w:tcW w:w="552" w:type="dxa"/>
            <w:vAlign w:val="center"/>
          </w:tcPr>
          <w:p w14:paraId="068B66FD">
            <w:pPr>
              <w:spacing w:line="360" w:lineRule="auto"/>
              <w:rPr>
                <w:rFonts w:ascii="宋体" w:hAnsi="宋体" w:eastAsia="宋体" w:cs="仿宋_GB2312"/>
                <w:color w:val="auto"/>
                <w:sz w:val="24"/>
              </w:rPr>
            </w:pPr>
            <w:r>
              <w:rPr>
                <w:rFonts w:hint="eastAsia" w:ascii="宋体" w:hAnsi="宋体" w:eastAsia="宋体" w:cs="仿宋_GB2312"/>
                <w:color w:val="auto"/>
                <w:sz w:val="24"/>
              </w:rPr>
              <w:t>2</w:t>
            </w:r>
          </w:p>
        </w:tc>
        <w:tc>
          <w:tcPr>
            <w:tcW w:w="552" w:type="dxa"/>
            <w:vAlign w:val="center"/>
          </w:tcPr>
          <w:p w14:paraId="6C29883A">
            <w:pPr>
              <w:spacing w:line="360" w:lineRule="auto"/>
              <w:rPr>
                <w:rFonts w:ascii="宋体" w:hAnsi="宋体" w:eastAsia="宋体" w:cs="仿宋_GB2312"/>
                <w:color w:val="auto"/>
                <w:sz w:val="24"/>
              </w:rPr>
            </w:pPr>
            <w:r>
              <w:rPr>
                <w:rFonts w:hint="eastAsia" w:ascii="宋体" w:hAnsi="宋体" w:eastAsia="宋体" w:cs="仿宋_GB2312"/>
                <w:color w:val="auto"/>
                <w:sz w:val="24"/>
              </w:rPr>
              <w:t>3</w:t>
            </w:r>
          </w:p>
        </w:tc>
        <w:tc>
          <w:tcPr>
            <w:tcW w:w="552" w:type="dxa"/>
            <w:vAlign w:val="center"/>
          </w:tcPr>
          <w:p w14:paraId="37CCB6C1">
            <w:pPr>
              <w:spacing w:line="360" w:lineRule="auto"/>
              <w:rPr>
                <w:rFonts w:ascii="宋体" w:hAnsi="宋体" w:eastAsia="宋体" w:cs="仿宋_GB2312"/>
                <w:color w:val="auto"/>
                <w:sz w:val="24"/>
              </w:rPr>
            </w:pPr>
            <w:r>
              <w:rPr>
                <w:rFonts w:hint="eastAsia" w:ascii="宋体" w:hAnsi="宋体" w:eastAsia="宋体" w:cs="仿宋_GB2312"/>
                <w:color w:val="auto"/>
                <w:sz w:val="24"/>
              </w:rPr>
              <w:t>4</w:t>
            </w:r>
          </w:p>
        </w:tc>
        <w:tc>
          <w:tcPr>
            <w:tcW w:w="552" w:type="dxa"/>
            <w:vAlign w:val="center"/>
          </w:tcPr>
          <w:p w14:paraId="40A8B6B5">
            <w:pPr>
              <w:spacing w:line="360" w:lineRule="auto"/>
              <w:rPr>
                <w:rFonts w:ascii="宋体" w:hAnsi="宋体" w:eastAsia="宋体" w:cs="仿宋_GB2312"/>
                <w:color w:val="auto"/>
                <w:sz w:val="24"/>
              </w:rPr>
            </w:pPr>
            <w:r>
              <w:rPr>
                <w:rFonts w:hint="eastAsia" w:ascii="宋体" w:hAnsi="宋体" w:eastAsia="宋体" w:cs="仿宋_GB2312"/>
                <w:color w:val="auto"/>
                <w:sz w:val="24"/>
              </w:rPr>
              <w:t>5</w:t>
            </w:r>
          </w:p>
        </w:tc>
        <w:tc>
          <w:tcPr>
            <w:tcW w:w="552" w:type="dxa"/>
            <w:vAlign w:val="center"/>
          </w:tcPr>
          <w:p w14:paraId="0B3E069F">
            <w:pPr>
              <w:spacing w:line="360" w:lineRule="auto"/>
              <w:rPr>
                <w:rFonts w:ascii="宋体" w:hAnsi="宋体" w:eastAsia="宋体" w:cs="仿宋_GB2312"/>
                <w:color w:val="auto"/>
                <w:sz w:val="24"/>
              </w:rPr>
            </w:pPr>
            <w:r>
              <w:rPr>
                <w:rFonts w:hint="eastAsia" w:ascii="宋体" w:hAnsi="宋体" w:eastAsia="宋体" w:cs="仿宋_GB2312"/>
                <w:color w:val="auto"/>
                <w:sz w:val="24"/>
              </w:rPr>
              <w:t>6</w:t>
            </w:r>
          </w:p>
        </w:tc>
        <w:tc>
          <w:tcPr>
            <w:tcW w:w="553" w:type="dxa"/>
            <w:vAlign w:val="center"/>
          </w:tcPr>
          <w:p w14:paraId="118FBB6D">
            <w:pPr>
              <w:spacing w:line="360" w:lineRule="auto"/>
              <w:rPr>
                <w:rFonts w:ascii="宋体" w:hAnsi="宋体" w:eastAsia="宋体" w:cs="仿宋_GB2312"/>
                <w:color w:val="auto"/>
                <w:sz w:val="24"/>
              </w:rPr>
            </w:pPr>
            <w:r>
              <w:rPr>
                <w:rFonts w:hint="eastAsia" w:ascii="宋体" w:hAnsi="宋体" w:eastAsia="宋体" w:cs="仿宋_GB2312"/>
                <w:color w:val="auto"/>
                <w:sz w:val="24"/>
              </w:rPr>
              <w:t>7</w:t>
            </w:r>
          </w:p>
        </w:tc>
        <w:tc>
          <w:tcPr>
            <w:tcW w:w="553" w:type="dxa"/>
            <w:vAlign w:val="center"/>
          </w:tcPr>
          <w:p w14:paraId="1D48AFB4">
            <w:pPr>
              <w:spacing w:line="360" w:lineRule="auto"/>
              <w:rPr>
                <w:rFonts w:ascii="宋体" w:hAnsi="宋体" w:eastAsia="宋体" w:cs="仿宋_GB2312"/>
                <w:color w:val="auto"/>
                <w:sz w:val="24"/>
              </w:rPr>
            </w:pPr>
            <w:r>
              <w:rPr>
                <w:rFonts w:hint="eastAsia" w:ascii="宋体" w:hAnsi="宋体" w:eastAsia="宋体" w:cs="仿宋_GB2312"/>
                <w:color w:val="auto"/>
                <w:sz w:val="24"/>
              </w:rPr>
              <w:t>8</w:t>
            </w:r>
          </w:p>
        </w:tc>
        <w:tc>
          <w:tcPr>
            <w:tcW w:w="553" w:type="dxa"/>
            <w:vAlign w:val="center"/>
          </w:tcPr>
          <w:p w14:paraId="44B1E032">
            <w:pPr>
              <w:spacing w:line="360" w:lineRule="auto"/>
              <w:rPr>
                <w:rFonts w:ascii="宋体" w:hAnsi="宋体" w:eastAsia="宋体" w:cs="仿宋_GB2312"/>
                <w:color w:val="auto"/>
                <w:sz w:val="24"/>
              </w:rPr>
            </w:pPr>
            <w:r>
              <w:rPr>
                <w:rFonts w:hint="eastAsia" w:ascii="宋体" w:hAnsi="宋体" w:eastAsia="宋体" w:cs="仿宋_GB2312"/>
                <w:color w:val="auto"/>
                <w:sz w:val="24"/>
              </w:rPr>
              <w:t>9</w:t>
            </w:r>
          </w:p>
        </w:tc>
        <w:tc>
          <w:tcPr>
            <w:tcW w:w="553" w:type="dxa"/>
            <w:vAlign w:val="center"/>
          </w:tcPr>
          <w:p w14:paraId="16C203C6">
            <w:pPr>
              <w:spacing w:line="360" w:lineRule="auto"/>
              <w:rPr>
                <w:rFonts w:ascii="宋体" w:hAnsi="宋体" w:eastAsia="宋体" w:cs="仿宋_GB2312"/>
                <w:color w:val="auto"/>
                <w:sz w:val="24"/>
              </w:rPr>
            </w:pPr>
            <w:r>
              <w:rPr>
                <w:rFonts w:hint="eastAsia" w:ascii="宋体" w:hAnsi="宋体" w:eastAsia="宋体" w:cs="仿宋_GB2312"/>
                <w:color w:val="auto"/>
                <w:sz w:val="24"/>
              </w:rPr>
              <w:t>10</w:t>
            </w:r>
          </w:p>
        </w:tc>
        <w:tc>
          <w:tcPr>
            <w:tcW w:w="553" w:type="dxa"/>
            <w:vAlign w:val="center"/>
          </w:tcPr>
          <w:p w14:paraId="78F80809">
            <w:pPr>
              <w:spacing w:line="360" w:lineRule="auto"/>
              <w:rPr>
                <w:rFonts w:ascii="宋体" w:hAnsi="宋体" w:eastAsia="宋体" w:cs="仿宋_GB2312"/>
                <w:color w:val="auto"/>
                <w:sz w:val="24"/>
              </w:rPr>
            </w:pPr>
            <w:r>
              <w:rPr>
                <w:rFonts w:hint="eastAsia" w:ascii="宋体" w:hAnsi="宋体" w:eastAsia="宋体" w:cs="仿宋_GB2312"/>
                <w:color w:val="auto"/>
                <w:sz w:val="24"/>
              </w:rPr>
              <w:t>11</w:t>
            </w:r>
          </w:p>
        </w:tc>
        <w:tc>
          <w:tcPr>
            <w:tcW w:w="553" w:type="dxa"/>
            <w:vAlign w:val="center"/>
          </w:tcPr>
          <w:p w14:paraId="78F6C6F7">
            <w:pPr>
              <w:spacing w:line="360" w:lineRule="auto"/>
              <w:rPr>
                <w:rFonts w:ascii="宋体" w:hAnsi="宋体" w:eastAsia="宋体" w:cs="仿宋_GB2312"/>
                <w:color w:val="auto"/>
                <w:sz w:val="24"/>
              </w:rPr>
            </w:pPr>
            <w:r>
              <w:rPr>
                <w:rFonts w:hint="eastAsia" w:ascii="宋体" w:hAnsi="宋体" w:eastAsia="宋体" w:cs="仿宋_GB2312"/>
                <w:color w:val="auto"/>
                <w:sz w:val="24"/>
              </w:rPr>
              <w:t>12</w:t>
            </w:r>
          </w:p>
        </w:tc>
        <w:tc>
          <w:tcPr>
            <w:tcW w:w="553" w:type="dxa"/>
            <w:vAlign w:val="center"/>
          </w:tcPr>
          <w:p w14:paraId="04C0313F">
            <w:pPr>
              <w:spacing w:line="360" w:lineRule="auto"/>
              <w:rPr>
                <w:rFonts w:ascii="宋体" w:hAnsi="宋体" w:eastAsia="宋体" w:cs="仿宋_GB2312"/>
                <w:color w:val="auto"/>
                <w:sz w:val="24"/>
              </w:rPr>
            </w:pPr>
            <w:r>
              <w:rPr>
                <w:rFonts w:hint="eastAsia" w:ascii="宋体" w:hAnsi="宋体" w:eastAsia="宋体" w:cs="仿宋_GB2312"/>
                <w:color w:val="auto"/>
                <w:sz w:val="24"/>
              </w:rPr>
              <w:t>13</w:t>
            </w:r>
          </w:p>
        </w:tc>
        <w:tc>
          <w:tcPr>
            <w:tcW w:w="553" w:type="dxa"/>
            <w:vAlign w:val="center"/>
          </w:tcPr>
          <w:p w14:paraId="012F3CEC">
            <w:pPr>
              <w:spacing w:line="360" w:lineRule="auto"/>
              <w:rPr>
                <w:rFonts w:ascii="宋体" w:hAnsi="宋体" w:eastAsia="宋体" w:cs="仿宋_GB2312"/>
                <w:color w:val="auto"/>
                <w:sz w:val="24"/>
              </w:rPr>
            </w:pPr>
            <w:r>
              <w:rPr>
                <w:rFonts w:hint="eastAsia" w:ascii="宋体" w:hAnsi="宋体" w:eastAsia="宋体" w:cs="仿宋_GB2312"/>
                <w:color w:val="auto"/>
                <w:sz w:val="24"/>
              </w:rPr>
              <w:t>14</w:t>
            </w:r>
          </w:p>
        </w:tc>
        <w:tc>
          <w:tcPr>
            <w:tcW w:w="553" w:type="dxa"/>
            <w:vAlign w:val="center"/>
          </w:tcPr>
          <w:p w14:paraId="638900E3">
            <w:pPr>
              <w:spacing w:line="360" w:lineRule="auto"/>
              <w:rPr>
                <w:rFonts w:ascii="宋体" w:hAnsi="宋体" w:eastAsia="宋体" w:cs="仿宋_GB2312"/>
                <w:color w:val="auto"/>
                <w:sz w:val="24"/>
              </w:rPr>
            </w:pPr>
            <w:r>
              <w:rPr>
                <w:rFonts w:hint="eastAsia" w:ascii="宋体" w:hAnsi="宋体" w:eastAsia="宋体" w:cs="仿宋_GB2312"/>
                <w:color w:val="auto"/>
                <w:sz w:val="24"/>
              </w:rPr>
              <w:t>15</w:t>
            </w:r>
          </w:p>
        </w:tc>
        <w:tc>
          <w:tcPr>
            <w:tcW w:w="553" w:type="dxa"/>
            <w:vAlign w:val="center"/>
          </w:tcPr>
          <w:p w14:paraId="2B4A3CC5">
            <w:pPr>
              <w:spacing w:line="360" w:lineRule="auto"/>
              <w:rPr>
                <w:rFonts w:ascii="宋体" w:hAnsi="宋体" w:eastAsia="宋体" w:cs="仿宋_GB2312"/>
                <w:color w:val="auto"/>
                <w:sz w:val="24"/>
              </w:rPr>
            </w:pPr>
            <w:r>
              <w:rPr>
                <w:rFonts w:hint="eastAsia" w:ascii="宋体" w:hAnsi="宋体" w:eastAsia="宋体" w:cs="仿宋_GB2312"/>
                <w:color w:val="auto"/>
                <w:sz w:val="24"/>
              </w:rPr>
              <w:t>…</w:t>
            </w:r>
          </w:p>
        </w:tc>
      </w:tr>
      <w:tr w14:paraId="06B2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914037">
            <w:pPr>
              <w:spacing w:line="360" w:lineRule="auto"/>
              <w:rPr>
                <w:rFonts w:ascii="宋体" w:hAnsi="宋体" w:eastAsia="宋体" w:cs="仿宋_GB2312"/>
                <w:color w:val="auto"/>
                <w:sz w:val="24"/>
              </w:rPr>
            </w:pPr>
          </w:p>
        </w:tc>
        <w:tc>
          <w:tcPr>
            <w:tcW w:w="552" w:type="dxa"/>
            <w:vAlign w:val="top"/>
          </w:tcPr>
          <w:p w14:paraId="2E19B7EB">
            <w:pPr>
              <w:spacing w:line="360" w:lineRule="auto"/>
              <w:rPr>
                <w:rFonts w:ascii="宋体" w:hAnsi="宋体" w:eastAsia="宋体" w:cs="仿宋_GB2312"/>
                <w:color w:val="auto"/>
                <w:sz w:val="24"/>
              </w:rPr>
            </w:pPr>
          </w:p>
        </w:tc>
        <w:tc>
          <w:tcPr>
            <w:tcW w:w="552" w:type="dxa"/>
            <w:vAlign w:val="top"/>
          </w:tcPr>
          <w:p w14:paraId="6BD0394D">
            <w:pPr>
              <w:spacing w:line="360" w:lineRule="auto"/>
              <w:rPr>
                <w:rFonts w:ascii="宋体" w:hAnsi="宋体" w:eastAsia="宋体" w:cs="仿宋_GB2312"/>
                <w:color w:val="auto"/>
                <w:sz w:val="24"/>
              </w:rPr>
            </w:pPr>
          </w:p>
        </w:tc>
        <w:tc>
          <w:tcPr>
            <w:tcW w:w="552" w:type="dxa"/>
            <w:vAlign w:val="top"/>
          </w:tcPr>
          <w:p w14:paraId="33FC3E23">
            <w:pPr>
              <w:spacing w:line="360" w:lineRule="auto"/>
              <w:rPr>
                <w:rFonts w:ascii="宋体" w:hAnsi="宋体" w:eastAsia="宋体" w:cs="仿宋_GB2312"/>
                <w:color w:val="auto"/>
                <w:sz w:val="24"/>
              </w:rPr>
            </w:pPr>
          </w:p>
        </w:tc>
        <w:tc>
          <w:tcPr>
            <w:tcW w:w="552" w:type="dxa"/>
            <w:vAlign w:val="top"/>
          </w:tcPr>
          <w:p w14:paraId="4CCFDE57">
            <w:pPr>
              <w:spacing w:line="360" w:lineRule="auto"/>
              <w:rPr>
                <w:rFonts w:ascii="宋体" w:hAnsi="宋体" w:eastAsia="宋体" w:cs="仿宋_GB2312"/>
                <w:color w:val="auto"/>
                <w:sz w:val="24"/>
              </w:rPr>
            </w:pPr>
          </w:p>
        </w:tc>
        <w:tc>
          <w:tcPr>
            <w:tcW w:w="552" w:type="dxa"/>
            <w:vAlign w:val="top"/>
          </w:tcPr>
          <w:p w14:paraId="27B64688">
            <w:pPr>
              <w:spacing w:line="360" w:lineRule="auto"/>
              <w:rPr>
                <w:rFonts w:ascii="宋体" w:hAnsi="宋体" w:eastAsia="宋体" w:cs="仿宋_GB2312"/>
                <w:color w:val="auto"/>
                <w:sz w:val="24"/>
              </w:rPr>
            </w:pPr>
          </w:p>
        </w:tc>
        <w:tc>
          <w:tcPr>
            <w:tcW w:w="552" w:type="dxa"/>
            <w:vAlign w:val="top"/>
          </w:tcPr>
          <w:p w14:paraId="54B9D613">
            <w:pPr>
              <w:spacing w:line="360" w:lineRule="auto"/>
              <w:rPr>
                <w:rFonts w:ascii="宋体" w:hAnsi="宋体" w:eastAsia="宋体" w:cs="仿宋_GB2312"/>
                <w:color w:val="auto"/>
                <w:sz w:val="24"/>
              </w:rPr>
            </w:pPr>
          </w:p>
        </w:tc>
        <w:tc>
          <w:tcPr>
            <w:tcW w:w="553" w:type="dxa"/>
            <w:vAlign w:val="top"/>
          </w:tcPr>
          <w:p w14:paraId="76544898">
            <w:pPr>
              <w:spacing w:line="360" w:lineRule="auto"/>
              <w:rPr>
                <w:rFonts w:ascii="宋体" w:hAnsi="宋体" w:eastAsia="宋体" w:cs="仿宋_GB2312"/>
                <w:color w:val="auto"/>
                <w:sz w:val="24"/>
              </w:rPr>
            </w:pPr>
          </w:p>
        </w:tc>
        <w:tc>
          <w:tcPr>
            <w:tcW w:w="553" w:type="dxa"/>
            <w:vAlign w:val="top"/>
          </w:tcPr>
          <w:p w14:paraId="3370010B">
            <w:pPr>
              <w:spacing w:line="360" w:lineRule="auto"/>
              <w:rPr>
                <w:rFonts w:ascii="宋体" w:hAnsi="宋体" w:eastAsia="宋体" w:cs="仿宋_GB2312"/>
                <w:color w:val="auto"/>
                <w:sz w:val="24"/>
              </w:rPr>
            </w:pPr>
          </w:p>
        </w:tc>
        <w:tc>
          <w:tcPr>
            <w:tcW w:w="553" w:type="dxa"/>
            <w:vAlign w:val="top"/>
          </w:tcPr>
          <w:p w14:paraId="7343CDAD">
            <w:pPr>
              <w:spacing w:line="360" w:lineRule="auto"/>
              <w:rPr>
                <w:rFonts w:ascii="宋体" w:hAnsi="宋体" w:eastAsia="宋体" w:cs="仿宋_GB2312"/>
                <w:color w:val="auto"/>
                <w:sz w:val="24"/>
              </w:rPr>
            </w:pPr>
          </w:p>
        </w:tc>
        <w:tc>
          <w:tcPr>
            <w:tcW w:w="553" w:type="dxa"/>
            <w:vAlign w:val="top"/>
          </w:tcPr>
          <w:p w14:paraId="77B2C6F5">
            <w:pPr>
              <w:spacing w:line="360" w:lineRule="auto"/>
              <w:rPr>
                <w:rFonts w:ascii="宋体" w:hAnsi="宋体" w:eastAsia="宋体" w:cs="仿宋_GB2312"/>
                <w:color w:val="auto"/>
                <w:sz w:val="24"/>
              </w:rPr>
            </w:pPr>
          </w:p>
        </w:tc>
        <w:tc>
          <w:tcPr>
            <w:tcW w:w="553" w:type="dxa"/>
            <w:vAlign w:val="top"/>
          </w:tcPr>
          <w:p w14:paraId="71BFE274">
            <w:pPr>
              <w:spacing w:line="360" w:lineRule="auto"/>
              <w:rPr>
                <w:rFonts w:ascii="宋体" w:hAnsi="宋体" w:eastAsia="宋体" w:cs="仿宋_GB2312"/>
                <w:color w:val="auto"/>
                <w:sz w:val="24"/>
              </w:rPr>
            </w:pPr>
          </w:p>
        </w:tc>
        <w:tc>
          <w:tcPr>
            <w:tcW w:w="553" w:type="dxa"/>
            <w:vAlign w:val="top"/>
          </w:tcPr>
          <w:p w14:paraId="2433BBF9">
            <w:pPr>
              <w:spacing w:line="360" w:lineRule="auto"/>
              <w:rPr>
                <w:rFonts w:ascii="宋体" w:hAnsi="宋体" w:eastAsia="宋体" w:cs="仿宋_GB2312"/>
                <w:color w:val="auto"/>
                <w:sz w:val="24"/>
              </w:rPr>
            </w:pPr>
          </w:p>
        </w:tc>
        <w:tc>
          <w:tcPr>
            <w:tcW w:w="553" w:type="dxa"/>
            <w:vAlign w:val="top"/>
          </w:tcPr>
          <w:p w14:paraId="1B03777D">
            <w:pPr>
              <w:spacing w:line="360" w:lineRule="auto"/>
              <w:rPr>
                <w:rFonts w:ascii="宋体" w:hAnsi="宋体" w:eastAsia="宋体" w:cs="仿宋_GB2312"/>
                <w:color w:val="auto"/>
                <w:sz w:val="24"/>
              </w:rPr>
            </w:pPr>
          </w:p>
        </w:tc>
        <w:tc>
          <w:tcPr>
            <w:tcW w:w="553" w:type="dxa"/>
            <w:vAlign w:val="top"/>
          </w:tcPr>
          <w:p w14:paraId="756E81E0">
            <w:pPr>
              <w:spacing w:line="360" w:lineRule="auto"/>
              <w:rPr>
                <w:rFonts w:ascii="宋体" w:hAnsi="宋体" w:eastAsia="宋体" w:cs="仿宋_GB2312"/>
                <w:color w:val="auto"/>
                <w:sz w:val="24"/>
              </w:rPr>
            </w:pPr>
          </w:p>
        </w:tc>
        <w:tc>
          <w:tcPr>
            <w:tcW w:w="553" w:type="dxa"/>
            <w:vAlign w:val="top"/>
          </w:tcPr>
          <w:p w14:paraId="6D484DE6">
            <w:pPr>
              <w:spacing w:line="360" w:lineRule="auto"/>
              <w:rPr>
                <w:rFonts w:ascii="宋体" w:hAnsi="宋体" w:eastAsia="宋体" w:cs="仿宋_GB2312"/>
                <w:color w:val="auto"/>
                <w:sz w:val="24"/>
              </w:rPr>
            </w:pPr>
          </w:p>
        </w:tc>
        <w:tc>
          <w:tcPr>
            <w:tcW w:w="553" w:type="dxa"/>
            <w:vAlign w:val="top"/>
          </w:tcPr>
          <w:p w14:paraId="19417C62">
            <w:pPr>
              <w:spacing w:line="360" w:lineRule="auto"/>
              <w:rPr>
                <w:rFonts w:ascii="宋体" w:hAnsi="宋体" w:eastAsia="宋体" w:cs="仿宋_GB2312"/>
                <w:color w:val="auto"/>
                <w:sz w:val="24"/>
              </w:rPr>
            </w:pPr>
          </w:p>
        </w:tc>
      </w:tr>
      <w:tr w14:paraId="22AB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EF7B50">
            <w:pPr>
              <w:spacing w:line="360" w:lineRule="auto"/>
              <w:rPr>
                <w:rFonts w:ascii="宋体" w:hAnsi="宋体" w:eastAsia="宋体" w:cs="仿宋_GB2312"/>
                <w:color w:val="auto"/>
                <w:sz w:val="24"/>
              </w:rPr>
            </w:pPr>
          </w:p>
        </w:tc>
        <w:tc>
          <w:tcPr>
            <w:tcW w:w="552" w:type="dxa"/>
            <w:vAlign w:val="top"/>
          </w:tcPr>
          <w:p w14:paraId="738B1BA5">
            <w:pPr>
              <w:spacing w:line="360" w:lineRule="auto"/>
              <w:rPr>
                <w:rFonts w:ascii="宋体" w:hAnsi="宋体" w:eastAsia="宋体" w:cs="仿宋_GB2312"/>
                <w:color w:val="auto"/>
                <w:sz w:val="24"/>
              </w:rPr>
            </w:pPr>
          </w:p>
        </w:tc>
        <w:tc>
          <w:tcPr>
            <w:tcW w:w="552" w:type="dxa"/>
            <w:vAlign w:val="top"/>
          </w:tcPr>
          <w:p w14:paraId="401E658A">
            <w:pPr>
              <w:spacing w:line="360" w:lineRule="auto"/>
              <w:rPr>
                <w:rFonts w:ascii="宋体" w:hAnsi="宋体" w:eastAsia="宋体" w:cs="仿宋_GB2312"/>
                <w:color w:val="auto"/>
                <w:sz w:val="24"/>
              </w:rPr>
            </w:pPr>
          </w:p>
        </w:tc>
        <w:tc>
          <w:tcPr>
            <w:tcW w:w="552" w:type="dxa"/>
            <w:vAlign w:val="top"/>
          </w:tcPr>
          <w:p w14:paraId="5A601D89">
            <w:pPr>
              <w:spacing w:line="360" w:lineRule="auto"/>
              <w:rPr>
                <w:rFonts w:ascii="宋体" w:hAnsi="宋体" w:eastAsia="宋体" w:cs="仿宋_GB2312"/>
                <w:color w:val="auto"/>
                <w:sz w:val="24"/>
              </w:rPr>
            </w:pPr>
          </w:p>
        </w:tc>
        <w:tc>
          <w:tcPr>
            <w:tcW w:w="552" w:type="dxa"/>
            <w:vAlign w:val="top"/>
          </w:tcPr>
          <w:p w14:paraId="6EA12A4F">
            <w:pPr>
              <w:spacing w:line="360" w:lineRule="auto"/>
              <w:rPr>
                <w:rFonts w:ascii="宋体" w:hAnsi="宋体" w:eastAsia="宋体" w:cs="仿宋_GB2312"/>
                <w:color w:val="auto"/>
                <w:sz w:val="24"/>
              </w:rPr>
            </w:pPr>
          </w:p>
        </w:tc>
        <w:tc>
          <w:tcPr>
            <w:tcW w:w="552" w:type="dxa"/>
            <w:vAlign w:val="top"/>
          </w:tcPr>
          <w:p w14:paraId="629FDCFF">
            <w:pPr>
              <w:spacing w:line="360" w:lineRule="auto"/>
              <w:rPr>
                <w:rFonts w:ascii="宋体" w:hAnsi="宋体" w:eastAsia="宋体" w:cs="仿宋_GB2312"/>
                <w:color w:val="auto"/>
                <w:sz w:val="24"/>
              </w:rPr>
            </w:pPr>
          </w:p>
        </w:tc>
        <w:tc>
          <w:tcPr>
            <w:tcW w:w="552" w:type="dxa"/>
            <w:vAlign w:val="top"/>
          </w:tcPr>
          <w:p w14:paraId="1B8159F6">
            <w:pPr>
              <w:spacing w:line="360" w:lineRule="auto"/>
              <w:rPr>
                <w:rFonts w:ascii="宋体" w:hAnsi="宋体" w:eastAsia="宋体" w:cs="仿宋_GB2312"/>
                <w:color w:val="auto"/>
                <w:sz w:val="24"/>
              </w:rPr>
            </w:pPr>
          </w:p>
        </w:tc>
        <w:tc>
          <w:tcPr>
            <w:tcW w:w="553" w:type="dxa"/>
            <w:vAlign w:val="top"/>
          </w:tcPr>
          <w:p w14:paraId="1E26C495">
            <w:pPr>
              <w:spacing w:line="360" w:lineRule="auto"/>
              <w:rPr>
                <w:rFonts w:ascii="宋体" w:hAnsi="宋体" w:eastAsia="宋体" w:cs="仿宋_GB2312"/>
                <w:color w:val="auto"/>
                <w:sz w:val="24"/>
              </w:rPr>
            </w:pPr>
          </w:p>
        </w:tc>
        <w:tc>
          <w:tcPr>
            <w:tcW w:w="553" w:type="dxa"/>
            <w:vAlign w:val="top"/>
          </w:tcPr>
          <w:p w14:paraId="0FBBE813">
            <w:pPr>
              <w:spacing w:line="360" w:lineRule="auto"/>
              <w:rPr>
                <w:rFonts w:ascii="宋体" w:hAnsi="宋体" w:eastAsia="宋体" w:cs="仿宋_GB2312"/>
                <w:color w:val="auto"/>
                <w:sz w:val="24"/>
              </w:rPr>
            </w:pPr>
          </w:p>
        </w:tc>
        <w:tc>
          <w:tcPr>
            <w:tcW w:w="553" w:type="dxa"/>
            <w:vAlign w:val="top"/>
          </w:tcPr>
          <w:p w14:paraId="7B9FC7F6">
            <w:pPr>
              <w:spacing w:line="360" w:lineRule="auto"/>
              <w:rPr>
                <w:rFonts w:ascii="宋体" w:hAnsi="宋体" w:eastAsia="宋体" w:cs="仿宋_GB2312"/>
                <w:color w:val="auto"/>
                <w:sz w:val="24"/>
              </w:rPr>
            </w:pPr>
          </w:p>
        </w:tc>
        <w:tc>
          <w:tcPr>
            <w:tcW w:w="553" w:type="dxa"/>
            <w:vAlign w:val="top"/>
          </w:tcPr>
          <w:p w14:paraId="6D222EB8">
            <w:pPr>
              <w:spacing w:line="360" w:lineRule="auto"/>
              <w:rPr>
                <w:rFonts w:ascii="宋体" w:hAnsi="宋体" w:eastAsia="宋体" w:cs="仿宋_GB2312"/>
                <w:color w:val="auto"/>
                <w:sz w:val="24"/>
              </w:rPr>
            </w:pPr>
          </w:p>
        </w:tc>
        <w:tc>
          <w:tcPr>
            <w:tcW w:w="553" w:type="dxa"/>
            <w:vAlign w:val="top"/>
          </w:tcPr>
          <w:p w14:paraId="39DD6753">
            <w:pPr>
              <w:spacing w:line="360" w:lineRule="auto"/>
              <w:rPr>
                <w:rFonts w:ascii="宋体" w:hAnsi="宋体" w:eastAsia="宋体" w:cs="仿宋_GB2312"/>
                <w:color w:val="auto"/>
                <w:sz w:val="24"/>
              </w:rPr>
            </w:pPr>
          </w:p>
        </w:tc>
        <w:tc>
          <w:tcPr>
            <w:tcW w:w="553" w:type="dxa"/>
            <w:vAlign w:val="top"/>
          </w:tcPr>
          <w:p w14:paraId="4FB05220">
            <w:pPr>
              <w:spacing w:line="360" w:lineRule="auto"/>
              <w:rPr>
                <w:rFonts w:ascii="宋体" w:hAnsi="宋体" w:eastAsia="宋体" w:cs="仿宋_GB2312"/>
                <w:color w:val="auto"/>
                <w:sz w:val="24"/>
              </w:rPr>
            </w:pPr>
          </w:p>
        </w:tc>
        <w:tc>
          <w:tcPr>
            <w:tcW w:w="553" w:type="dxa"/>
            <w:vAlign w:val="top"/>
          </w:tcPr>
          <w:p w14:paraId="451138D7">
            <w:pPr>
              <w:spacing w:line="360" w:lineRule="auto"/>
              <w:rPr>
                <w:rFonts w:ascii="宋体" w:hAnsi="宋体" w:eastAsia="宋体" w:cs="仿宋_GB2312"/>
                <w:color w:val="auto"/>
                <w:sz w:val="24"/>
              </w:rPr>
            </w:pPr>
          </w:p>
        </w:tc>
        <w:tc>
          <w:tcPr>
            <w:tcW w:w="553" w:type="dxa"/>
            <w:vAlign w:val="top"/>
          </w:tcPr>
          <w:p w14:paraId="5ECA4E59">
            <w:pPr>
              <w:spacing w:line="360" w:lineRule="auto"/>
              <w:rPr>
                <w:rFonts w:ascii="宋体" w:hAnsi="宋体" w:eastAsia="宋体" w:cs="仿宋_GB2312"/>
                <w:color w:val="auto"/>
                <w:sz w:val="24"/>
              </w:rPr>
            </w:pPr>
          </w:p>
        </w:tc>
        <w:tc>
          <w:tcPr>
            <w:tcW w:w="553" w:type="dxa"/>
            <w:vAlign w:val="top"/>
          </w:tcPr>
          <w:p w14:paraId="4124A69B">
            <w:pPr>
              <w:spacing w:line="360" w:lineRule="auto"/>
              <w:rPr>
                <w:rFonts w:ascii="宋体" w:hAnsi="宋体" w:eastAsia="宋体" w:cs="仿宋_GB2312"/>
                <w:color w:val="auto"/>
                <w:sz w:val="24"/>
              </w:rPr>
            </w:pPr>
          </w:p>
        </w:tc>
        <w:tc>
          <w:tcPr>
            <w:tcW w:w="553" w:type="dxa"/>
            <w:vAlign w:val="top"/>
          </w:tcPr>
          <w:p w14:paraId="17A945CF">
            <w:pPr>
              <w:spacing w:line="360" w:lineRule="auto"/>
              <w:rPr>
                <w:rFonts w:ascii="宋体" w:hAnsi="宋体" w:eastAsia="宋体" w:cs="仿宋_GB2312"/>
                <w:color w:val="auto"/>
                <w:sz w:val="24"/>
              </w:rPr>
            </w:pPr>
          </w:p>
        </w:tc>
      </w:tr>
      <w:tr w14:paraId="31D4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FDB25B">
            <w:pPr>
              <w:spacing w:line="360" w:lineRule="auto"/>
              <w:rPr>
                <w:rFonts w:ascii="宋体" w:hAnsi="宋体" w:eastAsia="宋体" w:cs="仿宋_GB2312"/>
                <w:color w:val="auto"/>
                <w:sz w:val="24"/>
              </w:rPr>
            </w:pPr>
          </w:p>
        </w:tc>
        <w:tc>
          <w:tcPr>
            <w:tcW w:w="552" w:type="dxa"/>
            <w:vAlign w:val="top"/>
          </w:tcPr>
          <w:p w14:paraId="5D88FB95">
            <w:pPr>
              <w:spacing w:line="360" w:lineRule="auto"/>
              <w:rPr>
                <w:rFonts w:ascii="宋体" w:hAnsi="宋体" w:eastAsia="宋体" w:cs="仿宋_GB2312"/>
                <w:color w:val="auto"/>
                <w:sz w:val="24"/>
              </w:rPr>
            </w:pPr>
          </w:p>
        </w:tc>
        <w:tc>
          <w:tcPr>
            <w:tcW w:w="552" w:type="dxa"/>
            <w:vAlign w:val="top"/>
          </w:tcPr>
          <w:p w14:paraId="62F1C5BC">
            <w:pPr>
              <w:spacing w:line="360" w:lineRule="auto"/>
              <w:rPr>
                <w:rFonts w:ascii="宋体" w:hAnsi="宋体" w:eastAsia="宋体" w:cs="仿宋_GB2312"/>
                <w:color w:val="auto"/>
                <w:sz w:val="24"/>
              </w:rPr>
            </w:pPr>
          </w:p>
        </w:tc>
        <w:tc>
          <w:tcPr>
            <w:tcW w:w="552" w:type="dxa"/>
            <w:vAlign w:val="top"/>
          </w:tcPr>
          <w:p w14:paraId="08608C15">
            <w:pPr>
              <w:spacing w:line="360" w:lineRule="auto"/>
              <w:rPr>
                <w:rFonts w:ascii="宋体" w:hAnsi="宋体" w:eastAsia="宋体" w:cs="仿宋_GB2312"/>
                <w:color w:val="auto"/>
                <w:sz w:val="24"/>
              </w:rPr>
            </w:pPr>
          </w:p>
        </w:tc>
        <w:tc>
          <w:tcPr>
            <w:tcW w:w="552" w:type="dxa"/>
            <w:vAlign w:val="top"/>
          </w:tcPr>
          <w:p w14:paraId="556ED3FF">
            <w:pPr>
              <w:spacing w:line="360" w:lineRule="auto"/>
              <w:rPr>
                <w:rFonts w:ascii="宋体" w:hAnsi="宋体" w:eastAsia="宋体" w:cs="仿宋_GB2312"/>
                <w:color w:val="auto"/>
                <w:sz w:val="24"/>
              </w:rPr>
            </w:pPr>
          </w:p>
        </w:tc>
        <w:tc>
          <w:tcPr>
            <w:tcW w:w="552" w:type="dxa"/>
            <w:vAlign w:val="top"/>
          </w:tcPr>
          <w:p w14:paraId="5D4D34D3">
            <w:pPr>
              <w:spacing w:line="360" w:lineRule="auto"/>
              <w:rPr>
                <w:rFonts w:ascii="宋体" w:hAnsi="宋体" w:eastAsia="宋体" w:cs="仿宋_GB2312"/>
                <w:color w:val="auto"/>
                <w:sz w:val="24"/>
              </w:rPr>
            </w:pPr>
          </w:p>
        </w:tc>
        <w:tc>
          <w:tcPr>
            <w:tcW w:w="552" w:type="dxa"/>
            <w:vAlign w:val="top"/>
          </w:tcPr>
          <w:p w14:paraId="4DA9B860">
            <w:pPr>
              <w:spacing w:line="360" w:lineRule="auto"/>
              <w:rPr>
                <w:rFonts w:ascii="宋体" w:hAnsi="宋体" w:eastAsia="宋体" w:cs="仿宋_GB2312"/>
                <w:color w:val="auto"/>
                <w:sz w:val="24"/>
              </w:rPr>
            </w:pPr>
          </w:p>
        </w:tc>
        <w:tc>
          <w:tcPr>
            <w:tcW w:w="553" w:type="dxa"/>
            <w:vAlign w:val="top"/>
          </w:tcPr>
          <w:p w14:paraId="34AB389A">
            <w:pPr>
              <w:spacing w:line="360" w:lineRule="auto"/>
              <w:rPr>
                <w:rFonts w:ascii="宋体" w:hAnsi="宋体" w:eastAsia="宋体" w:cs="仿宋_GB2312"/>
                <w:color w:val="auto"/>
                <w:sz w:val="24"/>
              </w:rPr>
            </w:pPr>
          </w:p>
        </w:tc>
        <w:tc>
          <w:tcPr>
            <w:tcW w:w="553" w:type="dxa"/>
            <w:vAlign w:val="top"/>
          </w:tcPr>
          <w:p w14:paraId="7AB927F1">
            <w:pPr>
              <w:spacing w:line="360" w:lineRule="auto"/>
              <w:rPr>
                <w:rFonts w:ascii="宋体" w:hAnsi="宋体" w:eastAsia="宋体" w:cs="仿宋_GB2312"/>
                <w:color w:val="auto"/>
                <w:sz w:val="24"/>
              </w:rPr>
            </w:pPr>
          </w:p>
        </w:tc>
        <w:tc>
          <w:tcPr>
            <w:tcW w:w="553" w:type="dxa"/>
            <w:vAlign w:val="top"/>
          </w:tcPr>
          <w:p w14:paraId="01AC2277">
            <w:pPr>
              <w:spacing w:line="360" w:lineRule="auto"/>
              <w:rPr>
                <w:rFonts w:ascii="宋体" w:hAnsi="宋体" w:eastAsia="宋体" w:cs="仿宋_GB2312"/>
                <w:color w:val="auto"/>
                <w:sz w:val="24"/>
              </w:rPr>
            </w:pPr>
          </w:p>
        </w:tc>
        <w:tc>
          <w:tcPr>
            <w:tcW w:w="553" w:type="dxa"/>
            <w:vAlign w:val="top"/>
          </w:tcPr>
          <w:p w14:paraId="0F391DF4">
            <w:pPr>
              <w:spacing w:line="360" w:lineRule="auto"/>
              <w:rPr>
                <w:rFonts w:ascii="宋体" w:hAnsi="宋体" w:eastAsia="宋体" w:cs="仿宋_GB2312"/>
                <w:color w:val="auto"/>
                <w:sz w:val="24"/>
              </w:rPr>
            </w:pPr>
          </w:p>
        </w:tc>
        <w:tc>
          <w:tcPr>
            <w:tcW w:w="553" w:type="dxa"/>
            <w:vAlign w:val="top"/>
          </w:tcPr>
          <w:p w14:paraId="37B33FA7">
            <w:pPr>
              <w:spacing w:line="360" w:lineRule="auto"/>
              <w:rPr>
                <w:rFonts w:ascii="宋体" w:hAnsi="宋体" w:eastAsia="宋体" w:cs="仿宋_GB2312"/>
                <w:color w:val="auto"/>
                <w:sz w:val="24"/>
              </w:rPr>
            </w:pPr>
          </w:p>
        </w:tc>
        <w:tc>
          <w:tcPr>
            <w:tcW w:w="553" w:type="dxa"/>
            <w:vAlign w:val="top"/>
          </w:tcPr>
          <w:p w14:paraId="0E4BA4EE">
            <w:pPr>
              <w:spacing w:line="360" w:lineRule="auto"/>
              <w:rPr>
                <w:rFonts w:ascii="宋体" w:hAnsi="宋体" w:eastAsia="宋体" w:cs="仿宋_GB2312"/>
                <w:color w:val="auto"/>
                <w:sz w:val="24"/>
              </w:rPr>
            </w:pPr>
          </w:p>
        </w:tc>
        <w:tc>
          <w:tcPr>
            <w:tcW w:w="553" w:type="dxa"/>
            <w:vAlign w:val="top"/>
          </w:tcPr>
          <w:p w14:paraId="509DD11D">
            <w:pPr>
              <w:spacing w:line="360" w:lineRule="auto"/>
              <w:rPr>
                <w:rFonts w:ascii="宋体" w:hAnsi="宋体" w:eastAsia="宋体" w:cs="仿宋_GB2312"/>
                <w:color w:val="auto"/>
                <w:sz w:val="24"/>
              </w:rPr>
            </w:pPr>
          </w:p>
        </w:tc>
        <w:tc>
          <w:tcPr>
            <w:tcW w:w="553" w:type="dxa"/>
            <w:vAlign w:val="top"/>
          </w:tcPr>
          <w:p w14:paraId="28AA0870">
            <w:pPr>
              <w:spacing w:line="360" w:lineRule="auto"/>
              <w:rPr>
                <w:rFonts w:ascii="宋体" w:hAnsi="宋体" w:eastAsia="宋体" w:cs="仿宋_GB2312"/>
                <w:color w:val="auto"/>
                <w:sz w:val="24"/>
              </w:rPr>
            </w:pPr>
          </w:p>
        </w:tc>
        <w:tc>
          <w:tcPr>
            <w:tcW w:w="553" w:type="dxa"/>
            <w:vAlign w:val="top"/>
          </w:tcPr>
          <w:p w14:paraId="79B34661">
            <w:pPr>
              <w:spacing w:line="360" w:lineRule="auto"/>
              <w:rPr>
                <w:rFonts w:ascii="宋体" w:hAnsi="宋体" w:eastAsia="宋体" w:cs="仿宋_GB2312"/>
                <w:color w:val="auto"/>
                <w:sz w:val="24"/>
              </w:rPr>
            </w:pPr>
          </w:p>
        </w:tc>
        <w:tc>
          <w:tcPr>
            <w:tcW w:w="553" w:type="dxa"/>
            <w:vAlign w:val="top"/>
          </w:tcPr>
          <w:p w14:paraId="5E67F975">
            <w:pPr>
              <w:spacing w:line="360" w:lineRule="auto"/>
              <w:rPr>
                <w:rFonts w:ascii="宋体" w:hAnsi="宋体" w:eastAsia="宋体" w:cs="仿宋_GB2312"/>
                <w:color w:val="auto"/>
                <w:sz w:val="24"/>
              </w:rPr>
            </w:pPr>
          </w:p>
        </w:tc>
      </w:tr>
      <w:tr w14:paraId="0925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CD74E1">
            <w:pPr>
              <w:spacing w:line="360" w:lineRule="auto"/>
              <w:rPr>
                <w:rFonts w:ascii="宋体" w:hAnsi="宋体" w:eastAsia="宋体" w:cs="仿宋_GB2312"/>
                <w:color w:val="auto"/>
                <w:sz w:val="24"/>
              </w:rPr>
            </w:pPr>
          </w:p>
        </w:tc>
        <w:tc>
          <w:tcPr>
            <w:tcW w:w="552" w:type="dxa"/>
            <w:vAlign w:val="top"/>
          </w:tcPr>
          <w:p w14:paraId="62B02B52">
            <w:pPr>
              <w:spacing w:line="360" w:lineRule="auto"/>
              <w:rPr>
                <w:rFonts w:ascii="宋体" w:hAnsi="宋体" w:eastAsia="宋体" w:cs="仿宋_GB2312"/>
                <w:color w:val="auto"/>
                <w:sz w:val="24"/>
              </w:rPr>
            </w:pPr>
          </w:p>
        </w:tc>
        <w:tc>
          <w:tcPr>
            <w:tcW w:w="552" w:type="dxa"/>
            <w:vAlign w:val="top"/>
          </w:tcPr>
          <w:p w14:paraId="7C04C93E">
            <w:pPr>
              <w:spacing w:line="360" w:lineRule="auto"/>
              <w:rPr>
                <w:rFonts w:ascii="宋体" w:hAnsi="宋体" w:eastAsia="宋体" w:cs="仿宋_GB2312"/>
                <w:color w:val="auto"/>
                <w:sz w:val="24"/>
              </w:rPr>
            </w:pPr>
          </w:p>
        </w:tc>
        <w:tc>
          <w:tcPr>
            <w:tcW w:w="552" w:type="dxa"/>
            <w:vAlign w:val="top"/>
          </w:tcPr>
          <w:p w14:paraId="419566E0">
            <w:pPr>
              <w:spacing w:line="360" w:lineRule="auto"/>
              <w:rPr>
                <w:rFonts w:ascii="宋体" w:hAnsi="宋体" w:eastAsia="宋体" w:cs="仿宋_GB2312"/>
                <w:color w:val="auto"/>
                <w:sz w:val="24"/>
              </w:rPr>
            </w:pPr>
          </w:p>
        </w:tc>
        <w:tc>
          <w:tcPr>
            <w:tcW w:w="552" w:type="dxa"/>
            <w:vAlign w:val="top"/>
          </w:tcPr>
          <w:p w14:paraId="68E9915B">
            <w:pPr>
              <w:spacing w:line="360" w:lineRule="auto"/>
              <w:rPr>
                <w:rFonts w:ascii="宋体" w:hAnsi="宋体" w:eastAsia="宋体" w:cs="仿宋_GB2312"/>
                <w:color w:val="auto"/>
                <w:sz w:val="24"/>
              </w:rPr>
            </w:pPr>
          </w:p>
        </w:tc>
        <w:tc>
          <w:tcPr>
            <w:tcW w:w="552" w:type="dxa"/>
            <w:vAlign w:val="top"/>
          </w:tcPr>
          <w:p w14:paraId="72C2BE27">
            <w:pPr>
              <w:spacing w:line="360" w:lineRule="auto"/>
              <w:rPr>
                <w:rFonts w:ascii="宋体" w:hAnsi="宋体" w:eastAsia="宋体" w:cs="仿宋_GB2312"/>
                <w:color w:val="auto"/>
                <w:sz w:val="24"/>
              </w:rPr>
            </w:pPr>
          </w:p>
        </w:tc>
        <w:tc>
          <w:tcPr>
            <w:tcW w:w="552" w:type="dxa"/>
            <w:vAlign w:val="top"/>
          </w:tcPr>
          <w:p w14:paraId="0177D1A3">
            <w:pPr>
              <w:spacing w:line="360" w:lineRule="auto"/>
              <w:rPr>
                <w:rFonts w:ascii="宋体" w:hAnsi="宋体" w:eastAsia="宋体" w:cs="仿宋_GB2312"/>
                <w:color w:val="auto"/>
                <w:sz w:val="24"/>
              </w:rPr>
            </w:pPr>
          </w:p>
        </w:tc>
        <w:tc>
          <w:tcPr>
            <w:tcW w:w="553" w:type="dxa"/>
            <w:vAlign w:val="top"/>
          </w:tcPr>
          <w:p w14:paraId="6192DC93">
            <w:pPr>
              <w:spacing w:line="360" w:lineRule="auto"/>
              <w:rPr>
                <w:rFonts w:ascii="宋体" w:hAnsi="宋体" w:eastAsia="宋体" w:cs="仿宋_GB2312"/>
                <w:color w:val="auto"/>
                <w:sz w:val="24"/>
              </w:rPr>
            </w:pPr>
          </w:p>
        </w:tc>
        <w:tc>
          <w:tcPr>
            <w:tcW w:w="553" w:type="dxa"/>
            <w:vAlign w:val="top"/>
          </w:tcPr>
          <w:p w14:paraId="42CF7D51">
            <w:pPr>
              <w:spacing w:line="360" w:lineRule="auto"/>
              <w:rPr>
                <w:rFonts w:ascii="宋体" w:hAnsi="宋体" w:eastAsia="宋体" w:cs="仿宋_GB2312"/>
                <w:color w:val="auto"/>
                <w:sz w:val="24"/>
              </w:rPr>
            </w:pPr>
          </w:p>
        </w:tc>
        <w:tc>
          <w:tcPr>
            <w:tcW w:w="553" w:type="dxa"/>
            <w:vAlign w:val="top"/>
          </w:tcPr>
          <w:p w14:paraId="3D98D2F5">
            <w:pPr>
              <w:spacing w:line="360" w:lineRule="auto"/>
              <w:rPr>
                <w:rFonts w:ascii="宋体" w:hAnsi="宋体" w:eastAsia="宋体" w:cs="仿宋_GB2312"/>
                <w:color w:val="auto"/>
                <w:sz w:val="24"/>
              </w:rPr>
            </w:pPr>
          </w:p>
        </w:tc>
        <w:tc>
          <w:tcPr>
            <w:tcW w:w="553" w:type="dxa"/>
            <w:vAlign w:val="top"/>
          </w:tcPr>
          <w:p w14:paraId="31047693">
            <w:pPr>
              <w:spacing w:line="360" w:lineRule="auto"/>
              <w:rPr>
                <w:rFonts w:ascii="宋体" w:hAnsi="宋体" w:eastAsia="宋体" w:cs="仿宋_GB2312"/>
                <w:color w:val="auto"/>
                <w:sz w:val="24"/>
              </w:rPr>
            </w:pPr>
          </w:p>
        </w:tc>
        <w:tc>
          <w:tcPr>
            <w:tcW w:w="553" w:type="dxa"/>
            <w:vAlign w:val="top"/>
          </w:tcPr>
          <w:p w14:paraId="2CCA98A2">
            <w:pPr>
              <w:spacing w:line="360" w:lineRule="auto"/>
              <w:rPr>
                <w:rFonts w:ascii="宋体" w:hAnsi="宋体" w:eastAsia="宋体" w:cs="仿宋_GB2312"/>
                <w:color w:val="auto"/>
                <w:sz w:val="24"/>
              </w:rPr>
            </w:pPr>
          </w:p>
        </w:tc>
        <w:tc>
          <w:tcPr>
            <w:tcW w:w="553" w:type="dxa"/>
            <w:vAlign w:val="top"/>
          </w:tcPr>
          <w:p w14:paraId="7FFEA4E6">
            <w:pPr>
              <w:spacing w:line="360" w:lineRule="auto"/>
              <w:rPr>
                <w:rFonts w:ascii="宋体" w:hAnsi="宋体" w:eastAsia="宋体" w:cs="仿宋_GB2312"/>
                <w:color w:val="auto"/>
                <w:sz w:val="24"/>
              </w:rPr>
            </w:pPr>
          </w:p>
        </w:tc>
        <w:tc>
          <w:tcPr>
            <w:tcW w:w="553" w:type="dxa"/>
            <w:vAlign w:val="top"/>
          </w:tcPr>
          <w:p w14:paraId="7027B904">
            <w:pPr>
              <w:spacing w:line="360" w:lineRule="auto"/>
              <w:rPr>
                <w:rFonts w:ascii="宋体" w:hAnsi="宋体" w:eastAsia="宋体" w:cs="仿宋_GB2312"/>
                <w:color w:val="auto"/>
                <w:sz w:val="24"/>
              </w:rPr>
            </w:pPr>
          </w:p>
        </w:tc>
        <w:tc>
          <w:tcPr>
            <w:tcW w:w="553" w:type="dxa"/>
            <w:vAlign w:val="top"/>
          </w:tcPr>
          <w:p w14:paraId="685F2453">
            <w:pPr>
              <w:spacing w:line="360" w:lineRule="auto"/>
              <w:rPr>
                <w:rFonts w:ascii="宋体" w:hAnsi="宋体" w:eastAsia="宋体" w:cs="仿宋_GB2312"/>
                <w:color w:val="auto"/>
                <w:sz w:val="24"/>
              </w:rPr>
            </w:pPr>
          </w:p>
        </w:tc>
        <w:tc>
          <w:tcPr>
            <w:tcW w:w="553" w:type="dxa"/>
            <w:vAlign w:val="top"/>
          </w:tcPr>
          <w:p w14:paraId="403C6B16">
            <w:pPr>
              <w:spacing w:line="360" w:lineRule="auto"/>
              <w:rPr>
                <w:rFonts w:ascii="宋体" w:hAnsi="宋体" w:eastAsia="宋体" w:cs="仿宋_GB2312"/>
                <w:color w:val="auto"/>
                <w:sz w:val="24"/>
              </w:rPr>
            </w:pPr>
          </w:p>
        </w:tc>
        <w:tc>
          <w:tcPr>
            <w:tcW w:w="553" w:type="dxa"/>
            <w:vAlign w:val="top"/>
          </w:tcPr>
          <w:p w14:paraId="5D869B2B">
            <w:pPr>
              <w:spacing w:line="360" w:lineRule="auto"/>
              <w:rPr>
                <w:rFonts w:ascii="宋体" w:hAnsi="宋体" w:eastAsia="宋体" w:cs="仿宋_GB2312"/>
                <w:color w:val="auto"/>
                <w:sz w:val="24"/>
              </w:rPr>
            </w:pPr>
          </w:p>
        </w:tc>
      </w:tr>
      <w:tr w14:paraId="2C71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E69356">
            <w:pPr>
              <w:spacing w:line="360" w:lineRule="auto"/>
              <w:rPr>
                <w:rFonts w:ascii="宋体" w:hAnsi="宋体" w:eastAsia="宋体" w:cs="仿宋_GB2312"/>
                <w:color w:val="auto"/>
                <w:sz w:val="24"/>
              </w:rPr>
            </w:pPr>
          </w:p>
        </w:tc>
        <w:tc>
          <w:tcPr>
            <w:tcW w:w="552" w:type="dxa"/>
            <w:vAlign w:val="top"/>
          </w:tcPr>
          <w:p w14:paraId="65CD530D">
            <w:pPr>
              <w:spacing w:line="360" w:lineRule="auto"/>
              <w:rPr>
                <w:rFonts w:ascii="宋体" w:hAnsi="宋体" w:eastAsia="宋体" w:cs="仿宋_GB2312"/>
                <w:color w:val="auto"/>
                <w:sz w:val="24"/>
              </w:rPr>
            </w:pPr>
          </w:p>
        </w:tc>
        <w:tc>
          <w:tcPr>
            <w:tcW w:w="552" w:type="dxa"/>
            <w:vAlign w:val="top"/>
          </w:tcPr>
          <w:p w14:paraId="6CBD955B">
            <w:pPr>
              <w:spacing w:line="360" w:lineRule="auto"/>
              <w:rPr>
                <w:rFonts w:ascii="宋体" w:hAnsi="宋体" w:eastAsia="宋体" w:cs="仿宋_GB2312"/>
                <w:color w:val="auto"/>
                <w:sz w:val="24"/>
              </w:rPr>
            </w:pPr>
          </w:p>
        </w:tc>
        <w:tc>
          <w:tcPr>
            <w:tcW w:w="552" w:type="dxa"/>
            <w:vAlign w:val="top"/>
          </w:tcPr>
          <w:p w14:paraId="276E390F">
            <w:pPr>
              <w:spacing w:line="360" w:lineRule="auto"/>
              <w:rPr>
                <w:rFonts w:ascii="宋体" w:hAnsi="宋体" w:eastAsia="宋体" w:cs="仿宋_GB2312"/>
                <w:color w:val="auto"/>
                <w:sz w:val="24"/>
              </w:rPr>
            </w:pPr>
          </w:p>
        </w:tc>
        <w:tc>
          <w:tcPr>
            <w:tcW w:w="552" w:type="dxa"/>
            <w:vAlign w:val="top"/>
          </w:tcPr>
          <w:p w14:paraId="0CAE8BBA">
            <w:pPr>
              <w:spacing w:line="360" w:lineRule="auto"/>
              <w:rPr>
                <w:rFonts w:ascii="宋体" w:hAnsi="宋体" w:eastAsia="宋体" w:cs="仿宋_GB2312"/>
                <w:color w:val="auto"/>
                <w:sz w:val="24"/>
              </w:rPr>
            </w:pPr>
          </w:p>
        </w:tc>
        <w:tc>
          <w:tcPr>
            <w:tcW w:w="552" w:type="dxa"/>
            <w:vAlign w:val="top"/>
          </w:tcPr>
          <w:p w14:paraId="78F2C3AB">
            <w:pPr>
              <w:spacing w:line="360" w:lineRule="auto"/>
              <w:rPr>
                <w:rFonts w:ascii="宋体" w:hAnsi="宋体" w:eastAsia="宋体" w:cs="仿宋_GB2312"/>
                <w:color w:val="auto"/>
                <w:sz w:val="24"/>
              </w:rPr>
            </w:pPr>
          </w:p>
        </w:tc>
        <w:tc>
          <w:tcPr>
            <w:tcW w:w="552" w:type="dxa"/>
            <w:vAlign w:val="top"/>
          </w:tcPr>
          <w:p w14:paraId="0DA75B85">
            <w:pPr>
              <w:spacing w:line="360" w:lineRule="auto"/>
              <w:rPr>
                <w:rFonts w:ascii="宋体" w:hAnsi="宋体" w:eastAsia="宋体" w:cs="仿宋_GB2312"/>
                <w:color w:val="auto"/>
                <w:sz w:val="24"/>
              </w:rPr>
            </w:pPr>
          </w:p>
        </w:tc>
        <w:tc>
          <w:tcPr>
            <w:tcW w:w="553" w:type="dxa"/>
            <w:vAlign w:val="top"/>
          </w:tcPr>
          <w:p w14:paraId="59ADBF62">
            <w:pPr>
              <w:spacing w:line="360" w:lineRule="auto"/>
              <w:rPr>
                <w:rFonts w:ascii="宋体" w:hAnsi="宋体" w:eastAsia="宋体" w:cs="仿宋_GB2312"/>
                <w:color w:val="auto"/>
                <w:sz w:val="24"/>
              </w:rPr>
            </w:pPr>
          </w:p>
        </w:tc>
        <w:tc>
          <w:tcPr>
            <w:tcW w:w="553" w:type="dxa"/>
            <w:vAlign w:val="top"/>
          </w:tcPr>
          <w:p w14:paraId="656EF641">
            <w:pPr>
              <w:spacing w:line="360" w:lineRule="auto"/>
              <w:rPr>
                <w:rFonts w:ascii="宋体" w:hAnsi="宋体" w:eastAsia="宋体" w:cs="仿宋_GB2312"/>
                <w:color w:val="auto"/>
                <w:sz w:val="24"/>
              </w:rPr>
            </w:pPr>
          </w:p>
        </w:tc>
        <w:tc>
          <w:tcPr>
            <w:tcW w:w="553" w:type="dxa"/>
            <w:vAlign w:val="top"/>
          </w:tcPr>
          <w:p w14:paraId="7C97B6EF">
            <w:pPr>
              <w:spacing w:line="360" w:lineRule="auto"/>
              <w:rPr>
                <w:rFonts w:ascii="宋体" w:hAnsi="宋体" w:eastAsia="宋体" w:cs="仿宋_GB2312"/>
                <w:color w:val="auto"/>
                <w:sz w:val="24"/>
              </w:rPr>
            </w:pPr>
          </w:p>
        </w:tc>
        <w:tc>
          <w:tcPr>
            <w:tcW w:w="553" w:type="dxa"/>
            <w:vAlign w:val="top"/>
          </w:tcPr>
          <w:p w14:paraId="075AEFC7">
            <w:pPr>
              <w:spacing w:line="360" w:lineRule="auto"/>
              <w:rPr>
                <w:rFonts w:ascii="宋体" w:hAnsi="宋体" w:eastAsia="宋体" w:cs="仿宋_GB2312"/>
                <w:color w:val="auto"/>
                <w:sz w:val="24"/>
              </w:rPr>
            </w:pPr>
          </w:p>
        </w:tc>
        <w:tc>
          <w:tcPr>
            <w:tcW w:w="553" w:type="dxa"/>
            <w:vAlign w:val="top"/>
          </w:tcPr>
          <w:p w14:paraId="21823A91">
            <w:pPr>
              <w:spacing w:line="360" w:lineRule="auto"/>
              <w:rPr>
                <w:rFonts w:ascii="宋体" w:hAnsi="宋体" w:eastAsia="宋体" w:cs="仿宋_GB2312"/>
                <w:color w:val="auto"/>
                <w:sz w:val="24"/>
              </w:rPr>
            </w:pPr>
          </w:p>
        </w:tc>
        <w:tc>
          <w:tcPr>
            <w:tcW w:w="553" w:type="dxa"/>
            <w:vAlign w:val="top"/>
          </w:tcPr>
          <w:p w14:paraId="5F87869A">
            <w:pPr>
              <w:spacing w:line="360" w:lineRule="auto"/>
              <w:rPr>
                <w:rFonts w:ascii="宋体" w:hAnsi="宋体" w:eastAsia="宋体" w:cs="仿宋_GB2312"/>
                <w:color w:val="auto"/>
                <w:sz w:val="24"/>
              </w:rPr>
            </w:pPr>
          </w:p>
        </w:tc>
        <w:tc>
          <w:tcPr>
            <w:tcW w:w="553" w:type="dxa"/>
            <w:vAlign w:val="top"/>
          </w:tcPr>
          <w:p w14:paraId="24AE1EBC">
            <w:pPr>
              <w:spacing w:line="360" w:lineRule="auto"/>
              <w:rPr>
                <w:rFonts w:ascii="宋体" w:hAnsi="宋体" w:eastAsia="宋体" w:cs="仿宋_GB2312"/>
                <w:color w:val="auto"/>
                <w:sz w:val="24"/>
              </w:rPr>
            </w:pPr>
          </w:p>
        </w:tc>
        <w:tc>
          <w:tcPr>
            <w:tcW w:w="553" w:type="dxa"/>
            <w:vAlign w:val="top"/>
          </w:tcPr>
          <w:p w14:paraId="2F784E6D">
            <w:pPr>
              <w:spacing w:line="360" w:lineRule="auto"/>
              <w:rPr>
                <w:rFonts w:ascii="宋体" w:hAnsi="宋体" w:eastAsia="宋体" w:cs="仿宋_GB2312"/>
                <w:color w:val="auto"/>
                <w:sz w:val="24"/>
              </w:rPr>
            </w:pPr>
          </w:p>
        </w:tc>
        <w:tc>
          <w:tcPr>
            <w:tcW w:w="553" w:type="dxa"/>
            <w:vAlign w:val="top"/>
          </w:tcPr>
          <w:p w14:paraId="49526C88">
            <w:pPr>
              <w:spacing w:line="360" w:lineRule="auto"/>
              <w:rPr>
                <w:rFonts w:ascii="宋体" w:hAnsi="宋体" w:eastAsia="宋体" w:cs="仿宋_GB2312"/>
                <w:color w:val="auto"/>
                <w:sz w:val="24"/>
              </w:rPr>
            </w:pPr>
          </w:p>
        </w:tc>
        <w:tc>
          <w:tcPr>
            <w:tcW w:w="553" w:type="dxa"/>
            <w:vAlign w:val="top"/>
          </w:tcPr>
          <w:p w14:paraId="6D4C4B98">
            <w:pPr>
              <w:spacing w:line="360" w:lineRule="auto"/>
              <w:rPr>
                <w:rFonts w:ascii="宋体" w:hAnsi="宋体" w:eastAsia="宋体" w:cs="仿宋_GB2312"/>
                <w:color w:val="auto"/>
                <w:sz w:val="24"/>
              </w:rPr>
            </w:pPr>
          </w:p>
        </w:tc>
      </w:tr>
      <w:tr w14:paraId="0C4B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F035D0">
            <w:pPr>
              <w:spacing w:line="360" w:lineRule="auto"/>
              <w:rPr>
                <w:rFonts w:ascii="宋体" w:hAnsi="宋体" w:eastAsia="宋体" w:cs="仿宋_GB2312"/>
                <w:color w:val="auto"/>
                <w:sz w:val="24"/>
              </w:rPr>
            </w:pPr>
          </w:p>
        </w:tc>
        <w:tc>
          <w:tcPr>
            <w:tcW w:w="552" w:type="dxa"/>
            <w:vAlign w:val="top"/>
          </w:tcPr>
          <w:p w14:paraId="3A51E3AE">
            <w:pPr>
              <w:spacing w:line="360" w:lineRule="auto"/>
              <w:rPr>
                <w:rFonts w:ascii="宋体" w:hAnsi="宋体" w:eastAsia="宋体" w:cs="仿宋_GB2312"/>
                <w:color w:val="auto"/>
                <w:sz w:val="24"/>
              </w:rPr>
            </w:pPr>
          </w:p>
        </w:tc>
        <w:tc>
          <w:tcPr>
            <w:tcW w:w="552" w:type="dxa"/>
            <w:vAlign w:val="top"/>
          </w:tcPr>
          <w:p w14:paraId="48C5E258">
            <w:pPr>
              <w:spacing w:line="360" w:lineRule="auto"/>
              <w:rPr>
                <w:rFonts w:ascii="宋体" w:hAnsi="宋体" w:eastAsia="宋体" w:cs="仿宋_GB2312"/>
                <w:color w:val="auto"/>
                <w:sz w:val="24"/>
              </w:rPr>
            </w:pPr>
          </w:p>
        </w:tc>
        <w:tc>
          <w:tcPr>
            <w:tcW w:w="552" w:type="dxa"/>
            <w:vAlign w:val="top"/>
          </w:tcPr>
          <w:p w14:paraId="666221B6">
            <w:pPr>
              <w:spacing w:line="360" w:lineRule="auto"/>
              <w:rPr>
                <w:rFonts w:ascii="宋体" w:hAnsi="宋体" w:eastAsia="宋体" w:cs="仿宋_GB2312"/>
                <w:color w:val="auto"/>
                <w:sz w:val="24"/>
              </w:rPr>
            </w:pPr>
          </w:p>
        </w:tc>
        <w:tc>
          <w:tcPr>
            <w:tcW w:w="552" w:type="dxa"/>
            <w:vAlign w:val="top"/>
          </w:tcPr>
          <w:p w14:paraId="6B96BC8E">
            <w:pPr>
              <w:spacing w:line="360" w:lineRule="auto"/>
              <w:rPr>
                <w:rFonts w:ascii="宋体" w:hAnsi="宋体" w:eastAsia="宋体" w:cs="仿宋_GB2312"/>
                <w:color w:val="auto"/>
                <w:sz w:val="24"/>
              </w:rPr>
            </w:pPr>
          </w:p>
        </w:tc>
        <w:tc>
          <w:tcPr>
            <w:tcW w:w="552" w:type="dxa"/>
            <w:vAlign w:val="top"/>
          </w:tcPr>
          <w:p w14:paraId="22E24261">
            <w:pPr>
              <w:spacing w:line="360" w:lineRule="auto"/>
              <w:rPr>
                <w:rFonts w:ascii="宋体" w:hAnsi="宋体" w:eastAsia="宋体" w:cs="仿宋_GB2312"/>
                <w:color w:val="auto"/>
                <w:sz w:val="24"/>
              </w:rPr>
            </w:pPr>
          </w:p>
        </w:tc>
        <w:tc>
          <w:tcPr>
            <w:tcW w:w="552" w:type="dxa"/>
            <w:vAlign w:val="top"/>
          </w:tcPr>
          <w:p w14:paraId="68F194CC">
            <w:pPr>
              <w:spacing w:line="360" w:lineRule="auto"/>
              <w:rPr>
                <w:rFonts w:ascii="宋体" w:hAnsi="宋体" w:eastAsia="宋体" w:cs="仿宋_GB2312"/>
                <w:color w:val="auto"/>
                <w:sz w:val="24"/>
              </w:rPr>
            </w:pPr>
          </w:p>
        </w:tc>
        <w:tc>
          <w:tcPr>
            <w:tcW w:w="553" w:type="dxa"/>
            <w:vAlign w:val="top"/>
          </w:tcPr>
          <w:p w14:paraId="4E45A26F">
            <w:pPr>
              <w:spacing w:line="360" w:lineRule="auto"/>
              <w:rPr>
                <w:rFonts w:ascii="宋体" w:hAnsi="宋体" w:eastAsia="宋体" w:cs="仿宋_GB2312"/>
                <w:color w:val="auto"/>
                <w:sz w:val="24"/>
              </w:rPr>
            </w:pPr>
          </w:p>
        </w:tc>
        <w:tc>
          <w:tcPr>
            <w:tcW w:w="553" w:type="dxa"/>
            <w:vAlign w:val="top"/>
          </w:tcPr>
          <w:p w14:paraId="60F9E2B1">
            <w:pPr>
              <w:spacing w:line="360" w:lineRule="auto"/>
              <w:rPr>
                <w:rFonts w:ascii="宋体" w:hAnsi="宋体" w:eastAsia="宋体" w:cs="仿宋_GB2312"/>
                <w:color w:val="auto"/>
                <w:sz w:val="24"/>
              </w:rPr>
            </w:pPr>
          </w:p>
        </w:tc>
        <w:tc>
          <w:tcPr>
            <w:tcW w:w="553" w:type="dxa"/>
            <w:vAlign w:val="top"/>
          </w:tcPr>
          <w:p w14:paraId="1034C026">
            <w:pPr>
              <w:spacing w:line="360" w:lineRule="auto"/>
              <w:rPr>
                <w:rFonts w:ascii="宋体" w:hAnsi="宋体" w:eastAsia="宋体" w:cs="仿宋_GB2312"/>
                <w:color w:val="auto"/>
                <w:sz w:val="24"/>
              </w:rPr>
            </w:pPr>
          </w:p>
        </w:tc>
        <w:tc>
          <w:tcPr>
            <w:tcW w:w="553" w:type="dxa"/>
            <w:vAlign w:val="top"/>
          </w:tcPr>
          <w:p w14:paraId="03762F4E">
            <w:pPr>
              <w:spacing w:line="360" w:lineRule="auto"/>
              <w:rPr>
                <w:rFonts w:ascii="宋体" w:hAnsi="宋体" w:eastAsia="宋体" w:cs="仿宋_GB2312"/>
                <w:color w:val="auto"/>
                <w:sz w:val="24"/>
              </w:rPr>
            </w:pPr>
          </w:p>
        </w:tc>
        <w:tc>
          <w:tcPr>
            <w:tcW w:w="553" w:type="dxa"/>
            <w:vAlign w:val="top"/>
          </w:tcPr>
          <w:p w14:paraId="0E35E210">
            <w:pPr>
              <w:spacing w:line="360" w:lineRule="auto"/>
              <w:rPr>
                <w:rFonts w:ascii="宋体" w:hAnsi="宋体" w:eastAsia="宋体" w:cs="仿宋_GB2312"/>
                <w:color w:val="auto"/>
                <w:sz w:val="24"/>
              </w:rPr>
            </w:pPr>
          </w:p>
        </w:tc>
        <w:tc>
          <w:tcPr>
            <w:tcW w:w="553" w:type="dxa"/>
            <w:vAlign w:val="top"/>
          </w:tcPr>
          <w:p w14:paraId="2DA648C5">
            <w:pPr>
              <w:spacing w:line="360" w:lineRule="auto"/>
              <w:rPr>
                <w:rFonts w:ascii="宋体" w:hAnsi="宋体" w:eastAsia="宋体" w:cs="仿宋_GB2312"/>
                <w:color w:val="auto"/>
                <w:sz w:val="24"/>
              </w:rPr>
            </w:pPr>
          </w:p>
        </w:tc>
        <w:tc>
          <w:tcPr>
            <w:tcW w:w="553" w:type="dxa"/>
            <w:vAlign w:val="top"/>
          </w:tcPr>
          <w:p w14:paraId="319C7B8E">
            <w:pPr>
              <w:spacing w:line="360" w:lineRule="auto"/>
              <w:rPr>
                <w:rFonts w:ascii="宋体" w:hAnsi="宋体" w:eastAsia="宋体" w:cs="仿宋_GB2312"/>
                <w:color w:val="auto"/>
                <w:sz w:val="24"/>
              </w:rPr>
            </w:pPr>
          </w:p>
        </w:tc>
        <w:tc>
          <w:tcPr>
            <w:tcW w:w="553" w:type="dxa"/>
            <w:vAlign w:val="top"/>
          </w:tcPr>
          <w:p w14:paraId="3C0D61DA">
            <w:pPr>
              <w:spacing w:line="360" w:lineRule="auto"/>
              <w:rPr>
                <w:rFonts w:ascii="宋体" w:hAnsi="宋体" w:eastAsia="宋体" w:cs="仿宋_GB2312"/>
                <w:color w:val="auto"/>
                <w:sz w:val="24"/>
              </w:rPr>
            </w:pPr>
          </w:p>
        </w:tc>
        <w:tc>
          <w:tcPr>
            <w:tcW w:w="553" w:type="dxa"/>
            <w:vAlign w:val="top"/>
          </w:tcPr>
          <w:p w14:paraId="368420F9">
            <w:pPr>
              <w:spacing w:line="360" w:lineRule="auto"/>
              <w:rPr>
                <w:rFonts w:ascii="宋体" w:hAnsi="宋体" w:eastAsia="宋体" w:cs="仿宋_GB2312"/>
                <w:color w:val="auto"/>
                <w:sz w:val="24"/>
              </w:rPr>
            </w:pPr>
          </w:p>
        </w:tc>
        <w:tc>
          <w:tcPr>
            <w:tcW w:w="553" w:type="dxa"/>
            <w:vAlign w:val="top"/>
          </w:tcPr>
          <w:p w14:paraId="400ACFA4">
            <w:pPr>
              <w:spacing w:line="360" w:lineRule="auto"/>
              <w:rPr>
                <w:rFonts w:ascii="宋体" w:hAnsi="宋体" w:eastAsia="宋体" w:cs="仿宋_GB2312"/>
                <w:color w:val="auto"/>
                <w:sz w:val="24"/>
              </w:rPr>
            </w:pPr>
          </w:p>
        </w:tc>
      </w:tr>
      <w:tr w14:paraId="0D37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78DB25">
            <w:pPr>
              <w:spacing w:line="360" w:lineRule="auto"/>
              <w:rPr>
                <w:rFonts w:ascii="宋体" w:hAnsi="宋体" w:eastAsia="宋体" w:cs="仿宋_GB2312"/>
                <w:color w:val="auto"/>
                <w:sz w:val="24"/>
              </w:rPr>
            </w:pPr>
          </w:p>
        </w:tc>
        <w:tc>
          <w:tcPr>
            <w:tcW w:w="552" w:type="dxa"/>
            <w:vAlign w:val="top"/>
          </w:tcPr>
          <w:p w14:paraId="3377E6EA">
            <w:pPr>
              <w:spacing w:line="360" w:lineRule="auto"/>
              <w:rPr>
                <w:rFonts w:ascii="宋体" w:hAnsi="宋体" w:eastAsia="宋体" w:cs="仿宋_GB2312"/>
                <w:color w:val="auto"/>
                <w:sz w:val="24"/>
              </w:rPr>
            </w:pPr>
          </w:p>
        </w:tc>
        <w:tc>
          <w:tcPr>
            <w:tcW w:w="552" w:type="dxa"/>
            <w:vAlign w:val="top"/>
          </w:tcPr>
          <w:p w14:paraId="1804E3BC">
            <w:pPr>
              <w:spacing w:line="360" w:lineRule="auto"/>
              <w:rPr>
                <w:rFonts w:ascii="宋体" w:hAnsi="宋体" w:eastAsia="宋体" w:cs="仿宋_GB2312"/>
                <w:color w:val="auto"/>
                <w:sz w:val="24"/>
              </w:rPr>
            </w:pPr>
          </w:p>
        </w:tc>
        <w:tc>
          <w:tcPr>
            <w:tcW w:w="552" w:type="dxa"/>
            <w:vAlign w:val="top"/>
          </w:tcPr>
          <w:p w14:paraId="593BC8A5">
            <w:pPr>
              <w:spacing w:line="360" w:lineRule="auto"/>
              <w:rPr>
                <w:rFonts w:ascii="宋体" w:hAnsi="宋体" w:eastAsia="宋体" w:cs="仿宋_GB2312"/>
                <w:color w:val="auto"/>
                <w:sz w:val="24"/>
              </w:rPr>
            </w:pPr>
          </w:p>
        </w:tc>
        <w:tc>
          <w:tcPr>
            <w:tcW w:w="552" w:type="dxa"/>
            <w:vAlign w:val="top"/>
          </w:tcPr>
          <w:p w14:paraId="43D6851F">
            <w:pPr>
              <w:spacing w:line="360" w:lineRule="auto"/>
              <w:rPr>
                <w:rFonts w:ascii="宋体" w:hAnsi="宋体" w:eastAsia="宋体" w:cs="仿宋_GB2312"/>
                <w:color w:val="auto"/>
                <w:sz w:val="24"/>
              </w:rPr>
            </w:pPr>
          </w:p>
        </w:tc>
        <w:tc>
          <w:tcPr>
            <w:tcW w:w="552" w:type="dxa"/>
            <w:vAlign w:val="top"/>
          </w:tcPr>
          <w:p w14:paraId="3529D5C6">
            <w:pPr>
              <w:spacing w:line="360" w:lineRule="auto"/>
              <w:rPr>
                <w:rFonts w:ascii="宋体" w:hAnsi="宋体" w:eastAsia="宋体" w:cs="仿宋_GB2312"/>
                <w:color w:val="auto"/>
                <w:sz w:val="24"/>
              </w:rPr>
            </w:pPr>
          </w:p>
        </w:tc>
        <w:tc>
          <w:tcPr>
            <w:tcW w:w="552" w:type="dxa"/>
            <w:vAlign w:val="top"/>
          </w:tcPr>
          <w:p w14:paraId="5A9A6470">
            <w:pPr>
              <w:spacing w:line="360" w:lineRule="auto"/>
              <w:rPr>
                <w:rFonts w:ascii="宋体" w:hAnsi="宋体" w:eastAsia="宋体" w:cs="仿宋_GB2312"/>
                <w:color w:val="auto"/>
                <w:sz w:val="24"/>
              </w:rPr>
            </w:pPr>
          </w:p>
        </w:tc>
        <w:tc>
          <w:tcPr>
            <w:tcW w:w="553" w:type="dxa"/>
            <w:vAlign w:val="top"/>
          </w:tcPr>
          <w:p w14:paraId="3153464F">
            <w:pPr>
              <w:spacing w:line="360" w:lineRule="auto"/>
              <w:rPr>
                <w:rFonts w:ascii="宋体" w:hAnsi="宋体" w:eastAsia="宋体" w:cs="仿宋_GB2312"/>
                <w:color w:val="auto"/>
                <w:sz w:val="24"/>
              </w:rPr>
            </w:pPr>
          </w:p>
        </w:tc>
        <w:tc>
          <w:tcPr>
            <w:tcW w:w="553" w:type="dxa"/>
            <w:vAlign w:val="top"/>
          </w:tcPr>
          <w:p w14:paraId="690563E8">
            <w:pPr>
              <w:spacing w:line="360" w:lineRule="auto"/>
              <w:rPr>
                <w:rFonts w:ascii="宋体" w:hAnsi="宋体" w:eastAsia="宋体" w:cs="仿宋_GB2312"/>
                <w:color w:val="auto"/>
                <w:sz w:val="24"/>
              </w:rPr>
            </w:pPr>
          </w:p>
        </w:tc>
        <w:tc>
          <w:tcPr>
            <w:tcW w:w="553" w:type="dxa"/>
            <w:vAlign w:val="top"/>
          </w:tcPr>
          <w:p w14:paraId="0B52EF83">
            <w:pPr>
              <w:spacing w:line="360" w:lineRule="auto"/>
              <w:rPr>
                <w:rFonts w:ascii="宋体" w:hAnsi="宋体" w:eastAsia="宋体" w:cs="仿宋_GB2312"/>
                <w:color w:val="auto"/>
                <w:sz w:val="24"/>
              </w:rPr>
            </w:pPr>
          </w:p>
        </w:tc>
        <w:tc>
          <w:tcPr>
            <w:tcW w:w="553" w:type="dxa"/>
            <w:vAlign w:val="top"/>
          </w:tcPr>
          <w:p w14:paraId="239FCDBC">
            <w:pPr>
              <w:spacing w:line="360" w:lineRule="auto"/>
              <w:rPr>
                <w:rFonts w:ascii="宋体" w:hAnsi="宋体" w:eastAsia="宋体" w:cs="仿宋_GB2312"/>
                <w:color w:val="auto"/>
                <w:sz w:val="24"/>
              </w:rPr>
            </w:pPr>
          </w:p>
        </w:tc>
        <w:tc>
          <w:tcPr>
            <w:tcW w:w="553" w:type="dxa"/>
            <w:vAlign w:val="top"/>
          </w:tcPr>
          <w:p w14:paraId="521DD27C">
            <w:pPr>
              <w:spacing w:line="360" w:lineRule="auto"/>
              <w:rPr>
                <w:rFonts w:ascii="宋体" w:hAnsi="宋体" w:eastAsia="宋体" w:cs="仿宋_GB2312"/>
                <w:color w:val="auto"/>
                <w:sz w:val="24"/>
              </w:rPr>
            </w:pPr>
          </w:p>
        </w:tc>
        <w:tc>
          <w:tcPr>
            <w:tcW w:w="553" w:type="dxa"/>
            <w:vAlign w:val="top"/>
          </w:tcPr>
          <w:p w14:paraId="3A3D54EA">
            <w:pPr>
              <w:spacing w:line="360" w:lineRule="auto"/>
              <w:rPr>
                <w:rFonts w:ascii="宋体" w:hAnsi="宋体" w:eastAsia="宋体" w:cs="仿宋_GB2312"/>
                <w:color w:val="auto"/>
                <w:sz w:val="24"/>
              </w:rPr>
            </w:pPr>
          </w:p>
        </w:tc>
        <w:tc>
          <w:tcPr>
            <w:tcW w:w="553" w:type="dxa"/>
            <w:vAlign w:val="top"/>
          </w:tcPr>
          <w:p w14:paraId="591096D2">
            <w:pPr>
              <w:spacing w:line="360" w:lineRule="auto"/>
              <w:rPr>
                <w:rFonts w:ascii="宋体" w:hAnsi="宋体" w:eastAsia="宋体" w:cs="仿宋_GB2312"/>
                <w:color w:val="auto"/>
                <w:sz w:val="24"/>
              </w:rPr>
            </w:pPr>
          </w:p>
        </w:tc>
        <w:tc>
          <w:tcPr>
            <w:tcW w:w="553" w:type="dxa"/>
            <w:vAlign w:val="top"/>
          </w:tcPr>
          <w:p w14:paraId="16F06C1C">
            <w:pPr>
              <w:spacing w:line="360" w:lineRule="auto"/>
              <w:rPr>
                <w:rFonts w:ascii="宋体" w:hAnsi="宋体" w:eastAsia="宋体" w:cs="仿宋_GB2312"/>
                <w:color w:val="auto"/>
                <w:sz w:val="24"/>
              </w:rPr>
            </w:pPr>
          </w:p>
        </w:tc>
        <w:tc>
          <w:tcPr>
            <w:tcW w:w="553" w:type="dxa"/>
            <w:vAlign w:val="top"/>
          </w:tcPr>
          <w:p w14:paraId="3432D15D">
            <w:pPr>
              <w:spacing w:line="360" w:lineRule="auto"/>
              <w:rPr>
                <w:rFonts w:ascii="宋体" w:hAnsi="宋体" w:eastAsia="宋体" w:cs="仿宋_GB2312"/>
                <w:color w:val="auto"/>
                <w:sz w:val="24"/>
              </w:rPr>
            </w:pPr>
          </w:p>
        </w:tc>
        <w:tc>
          <w:tcPr>
            <w:tcW w:w="553" w:type="dxa"/>
            <w:vAlign w:val="top"/>
          </w:tcPr>
          <w:p w14:paraId="13B0EC25">
            <w:pPr>
              <w:spacing w:line="360" w:lineRule="auto"/>
              <w:rPr>
                <w:rFonts w:ascii="宋体" w:hAnsi="宋体" w:eastAsia="宋体" w:cs="仿宋_GB2312"/>
                <w:color w:val="auto"/>
                <w:sz w:val="24"/>
              </w:rPr>
            </w:pPr>
          </w:p>
        </w:tc>
      </w:tr>
      <w:tr w14:paraId="7DE5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8DCF10">
            <w:pPr>
              <w:spacing w:line="360" w:lineRule="auto"/>
              <w:rPr>
                <w:rFonts w:ascii="宋体" w:hAnsi="宋体" w:eastAsia="宋体" w:cs="仿宋_GB2312"/>
                <w:color w:val="auto"/>
                <w:sz w:val="24"/>
              </w:rPr>
            </w:pPr>
          </w:p>
        </w:tc>
        <w:tc>
          <w:tcPr>
            <w:tcW w:w="552" w:type="dxa"/>
            <w:vAlign w:val="top"/>
          </w:tcPr>
          <w:p w14:paraId="507E93AE">
            <w:pPr>
              <w:spacing w:line="360" w:lineRule="auto"/>
              <w:rPr>
                <w:rFonts w:ascii="宋体" w:hAnsi="宋体" w:eastAsia="宋体" w:cs="仿宋_GB2312"/>
                <w:color w:val="auto"/>
                <w:sz w:val="24"/>
              </w:rPr>
            </w:pPr>
          </w:p>
        </w:tc>
        <w:tc>
          <w:tcPr>
            <w:tcW w:w="552" w:type="dxa"/>
            <w:vAlign w:val="top"/>
          </w:tcPr>
          <w:p w14:paraId="446ED92C">
            <w:pPr>
              <w:spacing w:line="360" w:lineRule="auto"/>
              <w:rPr>
                <w:rFonts w:ascii="宋体" w:hAnsi="宋体" w:eastAsia="宋体" w:cs="仿宋_GB2312"/>
                <w:color w:val="auto"/>
                <w:sz w:val="24"/>
              </w:rPr>
            </w:pPr>
          </w:p>
        </w:tc>
        <w:tc>
          <w:tcPr>
            <w:tcW w:w="552" w:type="dxa"/>
            <w:vAlign w:val="top"/>
          </w:tcPr>
          <w:p w14:paraId="02526E29">
            <w:pPr>
              <w:spacing w:line="360" w:lineRule="auto"/>
              <w:rPr>
                <w:rFonts w:ascii="宋体" w:hAnsi="宋体" w:eastAsia="宋体" w:cs="仿宋_GB2312"/>
                <w:color w:val="auto"/>
                <w:sz w:val="24"/>
              </w:rPr>
            </w:pPr>
          </w:p>
        </w:tc>
        <w:tc>
          <w:tcPr>
            <w:tcW w:w="552" w:type="dxa"/>
            <w:vAlign w:val="top"/>
          </w:tcPr>
          <w:p w14:paraId="26829F76">
            <w:pPr>
              <w:spacing w:line="360" w:lineRule="auto"/>
              <w:rPr>
                <w:rFonts w:ascii="宋体" w:hAnsi="宋体" w:eastAsia="宋体" w:cs="仿宋_GB2312"/>
                <w:color w:val="auto"/>
                <w:sz w:val="24"/>
              </w:rPr>
            </w:pPr>
          </w:p>
        </w:tc>
        <w:tc>
          <w:tcPr>
            <w:tcW w:w="552" w:type="dxa"/>
            <w:vAlign w:val="top"/>
          </w:tcPr>
          <w:p w14:paraId="5251E091">
            <w:pPr>
              <w:spacing w:line="360" w:lineRule="auto"/>
              <w:rPr>
                <w:rFonts w:ascii="宋体" w:hAnsi="宋体" w:eastAsia="宋体" w:cs="仿宋_GB2312"/>
                <w:color w:val="auto"/>
                <w:sz w:val="24"/>
              </w:rPr>
            </w:pPr>
          </w:p>
        </w:tc>
        <w:tc>
          <w:tcPr>
            <w:tcW w:w="552" w:type="dxa"/>
            <w:vAlign w:val="top"/>
          </w:tcPr>
          <w:p w14:paraId="06E7E2DB">
            <w:pPr>
              <w:spacing w:line="360" w:lineRule="auto"/>
              <w:rPr>
                <w:rFonts w:ascii="宋体" w:hAnsi="宋体" w:eastAsia="宋体" w:cs="仿宋_GB2312"/>
                <w:color w:val="auto"/>
                <w:sz w:val="24"/>
              </w:rPr>
            </w:pPr>
          </w:p>
        </w:tc>
        <w:tc>
          <w:tcPr>
            <w:tcW w:w="553" w:type="dxa"/>
            <w:vAlign w:val="top"/>
          </w:tcPr>
          <w:p w14:paraId="5F7FB762">
            <w:pPr>
              <w:spacing w:line="360" w:lineRule="auto"/>
              <w:rPr>
                <w:rFonts w:ascii="宋体" w:hAnsi="宋体" w:eastAsia="宋体" w:cs="仿宋_GB2312"/>
                <w:color w:val="auto"/>
                <w:sz w:val="24"/>
              </w:rPr>
            </w:pPr>
          </w:p>
        </w:tc>
        <w:tc>
          <w:tcPr>
            <w:tcW w:w="553" w:type="dxa"/>
            <w:vAlign w:val="top"/>
          </w:tcPr>
          <w:p w14:paraId="031E0E52">
            <w:pPr>
              <w:spacing w:line="360" w:lineRule="auto"/>
              <w:rPr>
                <w:rFonts w:ascii="宋体" w:hAnsi="宋体" w:eastAsia="宋体" w:cs="仿宋_GB2312"/>
                <w:color w:val="auto"/>
                <w:sz w:val="24"/>
              </w:rPr>
            </w:pPr>
          </w:p>
        </w:tc>
        <w:tc>
          <w:tcPr>
            <w:tcW w:w="553" w:type="dxa"/>
            <w:vAlign w:val="top"/>
          </w:tcPr>
          <w:p w14:paraId="4672B6FC">
            <w:pPr>
              <w:spacing w:line="360" w:lineRule="auto"/>
              <w:rPr>
                <w:rFonts w:ascii="宋体" w:hAnsi="宋体" w:eastAsia="宋体" w:cs="仿宋_GB2312"/>
                <w:color w:val="auto"/>
                <w:sz w:val="24"/>
              </w:rPr>
            </w:pPr>
          </w:p>
        </w:tc>
        <w:tc>
          <w:tcPr>
            <w:tcW w:w="553" w:type="dxa"/>
            <w:vAlign w:val="top"/>
          </w:tcPr>
          <w:p w14:paraId="01063BE7">
            <w:pPr>
              <w:spacing w:line="360" w:lineRule="auto"/>
              <w:rPr>
                <w:rFonts w:ascii="宋体" w:hAnsi="宋体" w:eastAsia="宋体" w:cs="仿宋_GB2312"/>
                <w:color w:val="auto"/>
                <w:sz w:val="24"/>
              </w:rPr>
            </w:pPr>
          </w:p>
        </w:tc>
        <w:tc>
          <w:tcPr>
            <w:tcW w:w="553" w:type="dxa"/>
            <w:vAlign w:val="top"/>
          </w:tcPr>
          <w:p w14:paraId="43FE54AE">
            <w:pPr>
              <w:spacing w:line="360" w:lineRule="auto"/>
              <w:rPr>
                <w:rFonts w:ascii="宋体" w:hAnsi="宋体" w:eastAsia="宋体" w:cs="仿宋_GB2312"/>
                <w:color w:val="auto"/>
                <w:sz w:val="24"/>
              </w:rPr>
            </w:pPr>
          </w:p>
        </w:tc>
        <w:tc>
          <w:tcPr>
            <w:tcW w:w="553" w:type="dxa"/>
            <w:vAlign w:val="top"/>
          </w:tcPr>
          <w:p w14:paraId="01F9D9F5">
            <w:pPr>
              <w:spacing w:line="360" w:lineRule="auto"/>
              <w:rPr>
                <w:rFonts w:ascii="宋体" w:hAnsi="宋体" w:eastAsia="宋体" w:cs="仿宋_GB2312"/>
                <w:color w:val="auto"/>
                <w:sz w:val="24"/>
              </w:rPr>
            </w:pPr>
          </w:p>
        </w:tc>
        <w:tc>
          <w:tcPr>
            <w:tcW w:w="553" w:type="dxa"/>
            <w:vAlign w:val="top"/>
          </w:tcPr>
          <w:p w14:paraId="186E2BEE">
            <w:pPr>
              <w:spacing w:line="360" w:lineRule="auto"/>
              <w:rPr>
                <w:rFonts w:ascii="宋体" w:hAnsi="宋体" w:eastAsia="宋体" w:cs="仿宋_GB2312"/>
                <w:color w:val="auto"/>
                <w:sz w:val="24"/>
              </w:rPr>
            </w:pPr>
          </w:p>
        </w:tc>
        <w:tc>
          <w:tcPr>
            <w:tcW w:w="553" w:type="dxa"/>
            <w:vAlign w:val="top"/>
          </w:tcPr>
          <w:p w14:paraId="247B68EB">
            <w:pPr>
              <w:spacing w:line="360" w:lineRule="auto"/>
              <w:rPr>
                <w:rFonts w:ascii="宋体" w:hAnsi="宋体" w:eastAsia="宋体" w:cs="仿宋_GB2312"/>
                <w:color w:val="auto"/>
                <w:sz w:val="24"/>
              </w:rPr>
            </w:pPr>
          </w:p>
        </w:tc>
        <w:tc>
          <w:tcPr>
            <w:tcW w:w="553" w:type="dxa"/>
            <w:vAlign w:val="top"/>
          </w:tcPr>
          <w:p w14:paraId="22435244">
            <w:pPr>
              <w:spacing w:line="360" w:lineRule="auto"/>
              <w:rPr>
                <w:rFonts w:ascii="宋体" w:hAnsi="宋体" w:eastAsia="宋体" w:cs="仿宋_GB2312"/>
                <w:color w:val="auto"/>
                <w:sz w:val="24"/>
              </w:rPr>
            </w:pPr>
          </w:p>
        </w:tc>
        <w:tc>
          <w:tcPr>
            <w:tcW w:w="553" w:type="dxa"/>
            <w:vAlign w:val="top"/>
          </w:tcPr>
          <w:p w14:paraId="46F4B9EC">
            <w:pPr>
              <w:spacing w:line="360" w:lineRule="auto"/>
              <w:rPr>
                <w:rFonts w:ascii="宋体" w:hAnsi="宋体" w:eastAsia="宋体" w:cs="仿宋_GB2312"/>
                <w:color w:val="auto"/>
                <w:sz w:val="24"/>
              </w:rPr>
            </w:pPr>
          </w:p>
        </w:tc>
      </w:tr>
      <w:tr w14:paraId="3DD3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CC8C90">
            <w:pPr>
              <w:spacing w:line="360" w:lineRule="auto"/>
              <w:rPr>
                <w:rFonts w:ascii="宋体" w:hAnsi="宋体" w:eastAsia="宋体" w:cs="仿宋_GB2312"/>
                <w:color w:val="auto"/>
                <w:sz w:val="24"/>
              </w:rPr>
            </w:pPr>
          </w:p>
        </w:tc>
        <w:tc>
          <w:tcPr>
            <w:tcW w:w="552" w:type="dxa"/>
            <w:vAlign w:val="top"/>
          </w:tcPr>
          <w:p w14:paraId="663E4A1E">
            <w:pPr>
              <w:spacing w:line="360" w:lineRule="auto"/>
              <w:rPr>
                <w:rFonts w:ascii="宋体" w:hAnsi="宋体" w:eastAsia="宋体" w:cs="仿宋_GB2312"/>
                <w:color w:val="auto"/>
                <w:sz w:val="24"/>
              </w:rPr>
            </w:pPr>
          </w:p>
        </w:tc>
        <w:tc>
          <w:tcPr>
            <w:tcW w:w="552" w:type="dxa"/>
            <w:vAlign w:val="top"/>
          </w:tcPr>
          <w:p w14:paraId="63B6D094">
            <w:pPr>
              <w:spacing w:line="360" w:lineRule="auto"/>
              <w:rPr>
                <w:rFonts w:ascii="宋体" w:hAnsi="宋体" w:eastAsia="宋体" w:cs="仿宋_GB2312"/>
                <w:color w:val="auto"/>
                <w:sz w:val="24"/>
              </w:rPr>
            </w:pPr>
          </w:p>
        </w:tc>
        <w:tc>
          <w:tcPr>
            <w:tcW w:w="552" w:type="dxa"/>
            <w:vAlign w:val="top"/>
          </w:tcPr>
          <w:p w14:paraId="1FA42E32">
            <w:pPr>
              <w:spacing w:line="360" w:lineRule="auto"/>
              <w:rPr>
                <w:rFonts w:ascii="宋体" w:hAnsi="宋体" w:eastAsia="宋体" w:cs="仿宋_GB2312"/>
                <w:color w:val="auto"/>
                <w:sz w:val="24"/>
              </w:rPr>
            </w:pPr>
          </w:p>
        </w:tc>
        <w:tc>
          <w:tcPr>
            <w:tcW w:w="552" w:type="dxa"/>
            <w:vAlign w:val="top"/>
          </w:tcPr>
          <w:p w14:paraId="390CDFF7">
            <w:pPr>
              <w:spacing w:line="360" w:lineRule="auto"/>
              <w:rPr>
                <w:rFonts w:ascii="宋体" w:hAnsi="宋体" w:eastAsia="宋体" w:cs="仿宋_GB2312"/>
                <w:color w:val="auto"/>
                <w:sz w:val="24"/>
              </w:rPr>
            </w:pPr>
          </w:p>
        </w:tc>
        <w:tc>
          <w:tcPr>
            <w:tcW w:w="552" w:type="dxa"/>
            <w:vAlign w:val="top"/>
          </w:tcPr>
          <w:p w14:paraId="39A779DA">
            <w:pPr>
              <w:spacing w:line="360" w:lineRule="auto"/>
              <w:rPr>
                <w:rFonts w:ascii="宋体" w:hAnsi="宋体" w:eastAsia="宋体" w:cs="仿宋_GB2312"/>
                <w:color w:val="auto"/>
                <w:sz w:val="24"/>
              </w:rPr>
            </w:pPr>
          </w:p>
        </w:tc>
        <w:tc>
          <w:tcPr>
            <w:tcW w:w="552" w:type="dxa"/>
            <w:vAlign w:val="top"/>
          </w:tcPr>
          <w:p w14:paraId="038FFDA0">
            <w:pPr>
              <w:spacing w:line="360" w:lineRule="auto"/>
              <w:rPr>
                <w:rFonts w:ascii="宋体" w:hAnsi="宋体" w:eastAsia="宋体" w:cs="仿宋_GB2312"/>
                <w:color w:val="auto"/>
                <w:sz w:val="24"/>
              </w:rPr>
            </w:pPr>
          </w:p>
        </w:tc>
        <w:tc>
          <w:tcPr>
            <w:tcW w:w="553" w:type="dxa"/>
            <w:vAlign w:val="top"/>
          </w:tcPr>
          <w:p w14:paraId="1BD387E1">
            <w:pPr>
              <w:spacing w:line="360" w:lineRule="auto"/>
              <w:rPr>
                <w:rFonts w:ascii="宋体" w:hAnsi="宋体" w:eastAsia="宋体" w:cs="仿宋_GB2312"/>
                <w:color w:val="auto"/>
                <w:sz w:val="24"/>
              </w:rPr>
            </w:pPr>
          </w:p>
        </w:tc>
        <w:tc>
          <w:tcPr>
            <w:tcW w:w="553" w:type="dxa"/>
            <w:vAlign w:val="top"/>
          </w:tcPr>
          <w:p w14:paraId="097B3A5A">
            <w:pPr>
              <w:spacing w:line="360" w:lineRule="auto"/>
              <w:rPr>
                <w:rFonts w:ascii="宋体" w:hAnsi="宋体" w:eastAsia="宋体" w:cs="仿宋_GB2312"/>
                <w:color w:val="auto"/>
                <w:sz w:val="24"/>
              </w:rPr>
            </w:pPr>
          </w:p>
        </w:tc>
        <w:tc>
          <w:tcPr>
            <w:tcW w:w="553" w:type="dxa"/>
            <w:vAlign w:val="top"/>
          </w:tcPr>
          <w:p w14:paraId="7B517EC5">
            <w:pPr>
              <w:spacing w:line="360" w:lineRule="auto"/>
              <w:rPr>
                <w:rFonts w:ascii="宋体" w:hAnsi="宋体" w:eastAsia="宋体" w:cs="仿宋_GB2312"/>
                <w:color w:val="auto"/>
                <w:sz w:val="24"/>
              </w:rPr>
            </w:pPr>
          </w:p>
        </w:tc>
        <w:tc>
          <w:tcPr>
            <w:tcW w:w="553" w:type="dxa"/>
            <w:vAlign w:val="top"/>
          </w:tcPr>
          <w:p w14:paraId="5545197F">
            <w:pPr>
              <w:spacing w:line="360" w:lineRule="auto"/>
              <w:rPr>
                <w:rFonts w:ascii="宋体" w:hAnsi="宋体" w:eastAsia="宋体" w:cs="仿宋_GB2312"/>
                <w:color w:val="auto"/>
                <w:sz w:val="24"/>
              </w:rPr>
            </w:pPr>
          </w:p>
        </w:tc>
        <w:tc>
          <w:tcPr>
            <w:tcW w:w="553" w:type="dxa"/>
            <w:vAlign w:val="top"/>
          </w:tcPr>
          <w:p w14:paraId="10A58B8A">
            <w:pPr>
              <w:spacing w:line="360" w:lineRule="auto"/>
              <w:rPr>
                <w:rFonts w:ascii="宋体" w:hAnsi="宋体" w:eastAsia="宋体" w:cs="仿宋_GB2312"/>
                <w:color w:val="auto"/>
                <w:sz w:val="24"/>
              </w:rPr>
            </w:pPr>
          </w:p>
        </w:tc>
        <w:tc>
          <w:tcPr>
            <w:tcW w:w="553" w:type="dxa"/>
            <w:vAlign w:val="top"/>
          </w:tcPr>
          <w:p w14:paraId="62FBBBD6">
            <w:pPr>
              <w:spacing w:line="360" w:lineRule="auto"/>
              <w:rPr>
                <w:rFonts w:ascii="宋体" w:hAnsi="宋体" w:eastAsia="宋体" w:cs="仿宋_GB2312"/>
                <w:color w:val="auto"/>
                <w:sz w:val="24"/>
              </w:rPr>
            </w:pPr>
          </w:p>
        </w:tc>
        <w:tc>
          <w:tcPr>
            <w:tcW w:w="553" w:type="dxa"/>
            <w:vAlign w:val="top"/>
          </w:tcPr>
          <w:p w14:paraId="73F08885">
            <w:pPr>
              <w:spacing w:line="360" w:lineRule="auto"/>
              <w:rPr>
                <w:rFonts w:ascii="宋体" w:hAnsi="宋体" w:eastAsia="宋体" w:cs="仿宋_GB2312"/>
                <w:color w:val="auto"/>
                <w:sz w:val="24"/>
              </w:rPr>
            </w:pPr>
          </w:p>
        </w:tc>
        <w:tc>
          <w:tcPr>
            <w:tcW w:w="553" w:type="dxa"/>
            <w:vAlign w:val="top"/>
          </w:tcPr>
          <w:p w14:paraId="19B27E6C">
            <w:pPr>
              <w:spacing w:line="360" w:lineRule="auto"/>
              <w:rPr>
                <w:rFonts w:ascii="宋体" w:hAnsi="宋体" w:eastAsia="宋体" w:cs="仿宋_GB2312"/>
                <w:color w:val="auto"/>
                <w:sz w:val="24"/>
              </w:rPr>
            </w:pPr>
          </w:p>
        </w:tc>
        <w:tc>
          <w:tcPr>
            <w:tcW w:w="553" w:type="dxa"/>
            <w:vAlign w:val="top"/>
          </w:tcPr>
          <w:p w14:paraId="7142D31D">
            <w:pPr>
              <w:spacing w:line="360" w:lineRule="auto"/>
              <w:rPr>
                <w:rFonts w:ascii="宋体" w:hAnsi="宋体" w:eastAsia="宋体" w:cs="仿宋_GB2312"/>
                <w:color w:val="auto"/>
                <w:sz w:val="24"/>
              </w:rPr>
            </w:pPr>
          </w:p>
        </w:tc>
        <w:tc>
          <w:tcPr>
            <w:tcW w:w="553" w:type="dxa"/>
            <w:vAlign w:val="top"/>
          </w:tcPr>
          <w:p w14:paraId="2BF93641">
            <w:pPr>
              <w:spacing w:line="360" w:lineRule="auto"/>
              <w:rPr>
                <w:rFonts w:ascii="宋体" w:hAnsi="宋体" w:eastAsia="宋体" w:cs="仿宋_GB2312"/>
                <w:color w:val="auto"/>
                <w:sz w:val="24"/>
              </w:rPr>
            </w:pPr>
          </w:p>
        </w:tc>
      </w:tr>
      <w:tr w14:paraId="54A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E87FDA">
            <w:pPr>
              <w:spacing w:line="360" w:lineRule="auto"/>
              <w:rPr>
                <w:rFonts w:ascii="宋体" w:hAnsi="宋体" w:eastAsia="宋体" w:cs="仿宋_GB2312"/>
                <w:color w:val="auto"/>
                <w:sz w:val="24"/>
              </w:rPr>
            </w:pPr>
          </w:p>
        </w:tc>
        <w:tc>
          <w:tcPr>
            <w:tcW w:w="552" w:type="dxa"/>
            <w:vAlign w:val="top"/>
          </w:tcPr>
          <w:p w14:paraId="560705B1">
            <w:pPr>
              <w:spacing w:line="360" w:lineRule="auto"/>
              <w:rPr>
                <w:rFonts w:ascii="宋体" w:hAnsi="宋体" w:eastAsia="宋体" w:cs="仿宋_GB2312"/>
                <w:color w:val="auto"/>
                <w:sz w:val="24"/>
              </w:rPr>
            </w:pPr>
          </w:p>
        </w:tc>
        <w:tc>
          <w:tcPr>
            <w:tcW w:w="552" w:type="dxa"/>
            <w:vAlign w:val="top"/>
          </w:tcPr>
          <w:p w14:paraId="4092A27B">
            <w:pPr>
              <w:spacing w:line="360" w:lineRule="auto"/>
              <w:rPr>
                <w:rFonts w:ascii="宋体" w:hAnsi="宋体" w:eastAsia="宋体" w:cs="仿宋_GB2312"/>
                <w:color w:val="auto"/>
                <w:sz w:val="24"/>
              </w:rPr>
            </w:pPr>
          </w:p>
        </w:tc>
        <w:tc>
          <w:tcPr>
            <w:tcW w:w="552" w:type="dxa"/>
            <w:vAlign w:val="top"/>
          </w:tcPr>
          <w:p w14:paraId="4D211470">
            <w:pPr>
              <w:spacing w:line="360" w:lineRule="auto"/>
              <w:rPr>
                <w:rFonts w:ascii="宋体" w:hAnsi="宋体" w:eastAsia="宋体" w:cs="仿宋_GB2312"/>
                <w:color w:val="auto"/>
                <w:sz w:val="24"/>
              </w:rPr>
            </w:pPr>
          </w:p>
        </w:tc>
        <w:tc>
          <w:tcPr>
            <w:tcW w:w="552" w:type="dxa"/>
            <w:vAlign w:val="top"/>
          </w:tcPr>
          <w:p w14:paraId="1388FD15">
            <w:pPr>
              <w:spacing w:line="360" w:lineRule="auto"/>
              <w:rPr>
                <w:rFonts w:ascii="宋体" w:hAnsi="宋体" w:eastAsia="宋体" w:cs="仿宋_GB2312"/>
                <w:color w:val="auto"/>
                <w:sz w:val="24"/>
              </w:rPr>
            </w:pPr>
          </w:p>
        </w:tc>
        <w:tc>
          <w:tcPr>
            <w:tcW w:w="552" w:type="dxa"/>
            <w:vAlign w:val="top"/>
          </w:tcPr>
          <w:p w14:paraId="5F0F11C9">
            <w:pPr>
              <w:spacing w:line="360" w:lineRule="auto"/>
              <w:rPr>
                <w:rFonts w:ascii="宋体" w:hAnsi="宋体" w:eastAsia="宋体" w:cs="仿宋_GB2312"/>
                <w:color w:val="auto"/>
                <w:sz w:val="24"/>
              </w:rPr>
            </w:pPr>
          </w:p>
        </w:tc>
        <w:tc>
          <w:tcPr>
            <w:tcW w:w="552" w:type="dxa"/>
            <w:vAlign w:val="top"/>
          </w:tcPr>
          <w:p w14:paraId="58315C29">
            <w:pPr>
              <w:spacing w:line="360" w:lineRule="auto"/>
              <w:rPr>
                <w:rFonts w:ascii="宋体" w:hAnsi="宋体" w:eastAsia="宋体" w:cs="仿宋_GB2312"/>
                <w:color w:val="auto"/>
                <w:sz w:val="24"/>
              </w:rPr>
            </w:pPr>
          </w:p>
        </w:tc>
        <w:tc>
          <w:tcPr>
            <w:tcW w:w="553" w:type="dxa"/>
            <w:vAlign w:val="top"/>
          </w:tcPr>
          <w:p w14:paraId="34858974">
            <w:pPr>
              <w:spacing w:line="360" w:lineRule="auto"/>
              <w:rPr>
                <w:rFonts w:ascii="宋体" w:hAnsi="宋体" w:eastAsia="宋体" w:cs="仿宋_GB2312"/>
                <w:color w:val="auto"/>
                <w:sz w:val="24"/>
              </w:rPr>
            </w:pPr>
          </w:p>
        </w:tc>
        <w:tc>
          <w:tcPr>
            <w:tcW w:w="553" w:type="dxa"/>
            <w:vAlign w:val="top"/>
          </w:tcPr>
          <w:p w14:paraId="47A8D4B9">
            <w:pPr>
              <w:spacing w:line="360" w:lineRule="auto"/>
              <w:rPr>
                <w:rFonts w:ascii="宋体" w:hAnsi="宋体" w:eastAsia="宋体" w:cs="仿宋_GB2312"/>
                <w:color w:val="auto"/>
                <w:sz w:val="24"/>
              </w:rPr>
            </w:pPr>
          </w:p>
        </w:tc>
        <w:tc>
          <w:tcPr>
            <w:tcW w:w="553" w:type="dxa"/>
            <w:vAlign w:val="top"/>
          </w:tcPr>
          <w:p w14:paraId="4505805A">
            <w:pPr>
              <w:spacing w:line="360" w:lineRule="auto"/>
              <w:rPr>
                <w:rFonts w:ascii="宋体" w:hAnsi="宋体" w:eastAsia="宋体" w:cs="仿宋_GB2312"/>
                <w:color w:val="auto"/>
                <w:sz w:val="24"/>
              </w:rPr>
            </w:pPr>
          </w:p>
        </w:tc>
        <w:tc>
          <w:tcPr>
            <w:tcW w:w="553" w:type="dxa"/>
            <w:vAlign w:val="top"/>
          </w:tcPr>
          <w:p w14:paraId="65304BEA">
            <w:pPr>
              <w:spacing w:line="360" w:lineRule="auto"/>
              <w:rPr>
                <w:rFonts w:ascii="宋体" w:hAnsi="宋体" w:eastAsia="宋体" w:cs="仿宋_GB2312"/>
                <w:color w:val="auto"/>
                <w:sz w:val="24"/>
              </w:rPr>
            </w:pPr>
          </w:p>
        </w:tc>
        <w:tc>
          <w:tcPr>
            <w:tcW w:w="553" w:type="dxa"/>
            <w:vAlign w:val="top"/>
          </w:tcPr>
          <w:p w14:paraId="2029FB51">
            <w:pPr>
              <w:spacing w:line="360" w:lineRule="auto"/>
              <w:rPr>
                <w:rFonts w:ascii="宋体" w:hAnsi="宋体" w:eastAsia="宋体" w:cs="仿宋_GB2312"/>
                <w:color w:val="auto"/>
                <w:sz w:val="24"/>
              </w:rPr>
            </w:pPr>
          </w:p>
        </w:tc>
        <w:tc>
          <w:tcPr>
            <w:tcW w:w="553" w:type="dxa"/>
            <w:vAlign w:val="top"/>
          </w:tcPr>
          <w:p w14:paraId="7657A53C">
            <w:pPr>
              <w:spacing w:line="360" w:lineRule="auto"/>
              <w:rPr>
                <w:rFonts w:ascii="宋体" w:hAnsi="宋体" w:eastAsia="宋体" w:cs="仿宋_GB2312"/>
                <w:color w:val="auto"/>
                <w:sz w:val="24"/>
              </w:rPr>
            </w:pPr>
          </w:p>
        </w:tc>
        <w:tc>
          <w:tcPr>
            <w:tcW w:w="553" w:type="dxa"/>
            <w:vAlign w:val="top"/>
          </w:tcPr>
          <w:p w14:paraId="4E35E18F">
            <w:pPr>
              <w:spacing w:line="360" w:lineRule="auto"/>
              <w:rPr>
                <w:rFonts w:ascii="宋体" w:hAnsi="宋体" w:eastAsia="宋体" w:cs="仿宋_GB2312"/>
                <w:color w:val="auto"/>
                <w:sz w:val="24"/>
              </w:rPr>
            </w:pPr>
          </w:p>
        </w:tc>
        <w:tc>
          <w:tcPr>
            <w:tcW w:w="553" w:type="dxa"/>
            <w:vAlign w:val="top"/>
          </w:tcPr>
          <w:p w14:paraId="09C5B72D">
            <w:pPr>
              <w:spacing w:line="360" w:lineRule="auto"/>
              <w:rPr>
                <w:rFonts w:ascii="宋体" w:hAnsi="宋体" w:eastAsia="宋体" w:cs="仿宋_GB2312"/>
                <w:color w:val="auto"/>
                <w:sz w:val="24"/>
              </w:rPr>
            </w:pPr>
          </w:p>
        </w:tc>
        <w:tc>
          <w:tcPr>
            <w:tcW w:w="553" w:type="dxa"/>
            <w:vAlign w:val="top"/>
          </w:tcPr>
          <w:p w14:paraId="61484CEB">
            <w:pPr>
              <w:spacing w:line="360" w:lineRule="auto"/>
              <w:rPr>
                <w:rFonts w:ascii="宋体" w:hAnsi="宋体" w:eastAsia="宋体" w:cs="仿宋_GB2312"/>
                <w:color w:val="auto"/>
                <w:sz w:val="24"/>
              </w:rPr>
            </w:pPr>
          </w:p>
        </w:tc>
        <w:tc>
          <w:tcPr>
            <w:tcW w:w="553" w:type="dxa"/>
            <w:vAlign w:val="top"/>
          </w:tcPr>
          <w:p w14:paraId="4F906406">
            <w:pPr>
              <w:spacing w:line="360" w:lineRule="auto"/>
              <w:rPr>
                <w:rFonts w:ascii="宋体" w:hAnsi="宋体" w:eastAsia="宋体" w:cs="仿宋_GB2312"/>
                <w:color w:val="auto"/>
                <w:sz w:val="24"/>
              </w:rPr>
            </w:pPr>
          </w:p>
        </w:tc>
      </w:tr>
      <w:tr w14:paraId="12F0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586B82">
            <w:pPr>
              <w:spacing w:line="360" w:lineRule="auto"/>
              <w:rPr>
                <w:rFonts w:ascii="宋体" w:hAnsi="宋体" w:eastAsia="宋体" w:cs="仿宋_GB2312"/>
                <w:color w:val="auto"/>
                <w:sz w:val="24"/>
              </w:rPr>
            </w:pPr>
          </w:p>
        </w:tc>
        <w:tc>
          <w:tcPr>
            <w:tcW w:w="552" w:type="dxa"/>
            <w:vAlign w:val="top"/>
          </w:tcPr>
          <w:p w14:paraId="0BD48F5F">
            <w:pPr>
              <w:spacing w:line="360" w:lineRule="auto"/>
              <w:rPr>
                <w:rFonts w:ascii="宋体" w:hAnsi="宋体" w:eastAsia="宋体" w:cs="仿宋_GB2312"/>
                <w:color w:val="auto"/>
                <w:sz w:val="24"/>
              </w:rPr>
            </w:pPr>
          </w:p>
        </w:tc>
        <w:tc>
          <w:tcPr>
            <w:tcW w:w="552" w:type="dxa"/>
            <w:vAlign w:val="top"/>
          </w:tcPr>
          <w:p w14:paraId="7B815C1B">
            <w:pPr>
              <w:spacing w:line="360" w:lineRule="auto"/>
              <w:rPr>
                <w:rFonts w:ascii="宋体" w:hAnsi="宋体" w:eastAsia="宋体" w:cs="仿宋_GB2312"/>
                <w:color w:val="auto"/>
                <w:sz w:val="24"/>
              </w:rPr>
            </w:pPr>
          </w:p>
        </w:tc>
        <w:tc>
          <w:tcPr>
            <w:tcW w:w="552" w:type="dxa"/>
            <w:vAlign w:val="top"/>
          </w:tcPr>
          <w:p w14:paraId="496C56AA">
            <w:pPr>
              <w:spacing w:line="360" w:lineRule="auto"/>
              <w:rPr>
                <w:rFonts w:ascii="宋体" w:hAnsi="宋体" w:eastAsia="宋体" w:cs="仿宋_GB2312"/>
                <w:color w:val="auto"/>
                <w:sz w:val="24"/>
              </w:rPr>
            </w:pPr>
          </w:p>
        </w:tc>
        <w:tc>
          <w:tcPr>
            <w:tcW w:w="552" w:type="dxa"/>
            <w:vAlign w:val="top"/>
          </w:tcPr>
          <w:p w14:paraId="143D5686">
            <w:pPr>
              <w:spacing w:line="360" w:lineRule="auto"/>
              <w:rPr>
                <w:rFonts w:ascii="宋体" w:hAnsi="宋体" w:eastAsia="宋体" w:cs="仿宋_GB2312"/>
                <w:color w:val="auto"/>
                <w:sz w:val="24"/>
              </w:rPr>
            </w:pPr>
          </w:p>
        </w:tc>
        <w:tc>
          <w:tcPr>
            <w:tcW w:w="552" w:type="dxa"/>
            <w:vAlign w:val="top"/>
          </w:tcPr>
          <w:p w14:paraId="771B6FC0">
            <w:pPr>
              <w:spacing w:line="360" w:lineRule="auto"/>
              <w:rPr>
                <w:rFonts w:ascii="宋体" w:hAnsi="宋体" w:eastAsia="宋体" w:cs="仿宋_GB2312"/>
                <w:color w:val="auto"/>
                <w:sz w:val="24"/>
              </w:rPr>
            </w:pPr>
          </w:p>
        </w:tc>
        <w:tc>
          <w:tcPr>
            <w:tcW w:w="552" w:type="dxa"/>
            <w:vAlign w:val="top"/>
          </w:tcPr>
          <w:p w14:paraId="01EF93C2">
            <w:pPr>
              <w:spacing w:line="360" w:lineRule="auto"/>
              <w:rPr>
                <w:rFonts w:ascii="宋体" w:hAnsi="宋体" w:eastAsia="宋体" w:cs="仿宋_GB2312"/>
                <w:color w:val="auto"/>
                <w:sz w:val="24"/>
              </w:rPr>
            </w:pPr>
          </w:p>
        </w:tc>
        <w:tc>
          <w:tcPr>
            <w:tcW w:w="553" w:type="dxa"/>
            <w:vAlign w:val="top"/>
          </w:tcPr>
          <w:p w14:paraId="0D52770B">
            <w:pPr>
              <w:spacing w:line="360" w:lineRule="auto"/>
              <w:rPr>
                <w:rFonts w:ascii="宋体" w:hAnsi="宋体" w:eastAsia="宋体" w:cs="仿宋_GB2312"/>
                <w:color w:val="auto"/>
                <w:sz w:val="24"/>
              </w:rPr>
            </w:pPr>
          </w:p>
        </w:tc>
        <w:tc>
          <w:tcPr>
            <w:tcW w:w="553" w:type="dxa"/>
            <w:vAlign w:val="top"/>
          </w:tcPr>
          <w:p w14:paraId="27202F49">
            <w:pPr>
              <w:spacing w:line="360" w:lineRule="auto"/>
              <w:rPr>
                <w:rFonts w:ascii="宋体" w:hAnsi="宋体" w:eastAsia="宋体" w:cs="仿宋_GB2312"/>
                <w:color w:val="auto"/>
                <w:sz w:val="24"/>
              </w:rPr>
            </w:pPr>
          </w:p>
        </w:tc>
        <w:tc>
          <w:tcPr>
            <w:tcW w:w="553" w:type="dxa"/>
            <w:vAlign w:val="top"/>
          </w:tcPr>
          <w:p w14:paraId="596A17E7">
            <w:pPr>
              <w:spacing w:line="360" w:lineRule="auto"/>
              <w:rPr>
                <w:rFonts w:ascii="宋体" w:hAnsi="宋体" w:eastAsia="宋体" w:cs="仿宋_GB2312"/>
                <w:color w:val="auto"/>
                <w:sz w:val="24"/>
              </w:rPr>
            </w:pPr>
          </w:p>
        </w:tc>
        <w:tc>
          <w:tcPr>
            <w:tcW w:w="553" w:type="dxa"/>
            <w:vAlign w:val="top"/>
          </w:tcPr>
          <w:p w14:paraId="2B21CE1F">
            <w:pPr>
              <w:spacing w:line="360" w:lineRule="auto"/>
              <w:rPr>
                <w:rFonts w:ascii="宋体" w:hAnsi="宋体" w:eastAsia="宋体" w:cs="仿宋_GB2312"/>
                <w:color w:val="auto"/>
                <w:sz w:val="24"/>
              </w:rPr>
            </w:pPr>
          </w:p>
        </w:tc>
        <w:tc>
          <w:tcPr>
            <w:tcW w:w="553" w:type="dxa"/>
            <w:vAlign w:val="top"/>
          </w:tcPr>
          <w:p w14:paraId="2564CF9B">
            <w:pPr>
              <w:spacing w:line="360" w:lineRule="auto"/>
              <w:rPr>
                <w:rFonts w:ascii="宋体" w:hAnsi="宋体" w:eastAsia="宋体" w:cs="仿宋_GB2312"/>
                <w:color w:val="auto"/>
                <w:sz w:val="24"/>
              </w:rPr>
            </w:pPr>
          </w:p>
        </w:tc>
        <w:tc>
          <w:tcPr>
            <w:tcW w:w="553" w:type="dxa"/>
            <w:vAlign w:val="top"/>
          </w:tcPr>
          <w:p w14:paraId="28195952">
            <w:pPr>
              <w:spacing w:line="360" w:lineRule="auto"/>
              <w:rPr>
                <w:rFonts w:ascii="宋体" w:hAnsi="宋体" w:eastAsia="宋体" w:cs="仿宋_GB2312"/>
                <w:color w:val="auto"/>
                <w:sz w:val="24"/>
              </w:rPr>
            </w:pPr>
          </w:p>
        </w:tc>
        <w:tc>
          <w:tcPr>
            <w:tcW w:w="553" w:type="dxa"/>
            <w:vAlign w:val="top"/>
          </w:tcPr>
          <w:p w14:paraId="66853F03">
            <w:pPr>
              <w:spacing w:line="360" w:lineRule="auto"/>
              <w:rPr>
                <w:rFonts w:ascii="宋体" w:hAnsi="宋体" w:eastAsia="宋体" w:cs="仿宋_GB2312"/>
                <w:color w:val="auto"/>
                <w:sz w:val="24"/>
              </w:rPr>
            </w:pPr>
          </w:p>
        </w:tc>
        <w:tc>
          <w:tcPr>
            <w:tcW w:w="553" w:type="dxa"/>
            <w:vAlign w:val="top"/>
          </w:tcPr>
          <w:p w14:paraId="080091E0">
            <w:pPr>
              <w:spacing w:line="360" w:lineRule="auto"/>
              <w:rPr>
                <w:rFonts w:ascii="宋体" w:hAnsi="宋体" w:eastAsia="宋体" w:cs="仿宋_GB2312"/>
                <w:color w:val="auto"/>
                <w:sz w:val="24"/>
              </w:rPr>
            </w:pPr>
          </w:p>
        </w:tc>
        <w:tc>
          <w:tcPr>
            <w:tcW w:w="553" w:type="dxa"/>
            <w:vAlign w:val="top"/>
          </w:tcPr>
          <w:p w14:paraId="6D09DEA4">
            <w:pPr>
              <w:spacing w:line="360" w:lineRule="auto"/>
              <w:rPr>
                <w:rFonts w:ascii="宋体" w:hAnsi="宋体" w:eastAsia="宋体" w:cs="仿宋_GB2312"/>
                <w:color w:val="auto"/>
                <w:sz w:val="24"/>
              </w:rPr>
            </w:pPr>
          </w:p>
        </w:tc>
        <w:tc>
          <w:tcPr>
            <w:tcW w:w="553" w:type="dxa"/>
            <w:vAlign w:val="top"/>
          </w:tcPr>
          <w:p w14:paraId="68FC348D">
            <w:pPr>
              <w:spacing w:line="360" w:lineRule="auto"/>
              <w:rPr>
                <w:rFonts w:ascii="宋体" w:hAnsi="宋体" w:eastAsia="宋体" w:cs="仿宋_GB2312"/>
                <w:color w:val="auto"/>
                <w:sz w:val="24"/>
              </w:rPr>
            </w:pPr>
          </w:p>
        </w:tc>
      </w:tr>
    </w:tbl>
    <w:p w14:paraId="08AECF89">
      <w:pPr>
        <w:autoSpaceDE w:val="0"/>
        <w:autoSpaceDN w:val="0"/>
        <w:spacing w:line="360" w:lineRule="auto"/>
        <w:rPr>
          <w:rFonts w:ascii="宋体" w:hAnsi="宋体" w:eastAsia="宋体" w:cs="仿宋_GB2312"/>
          <w:b/>
          <w:color w:val="auto"/>
          <w:sz w:val="24"/>
        </w:rPr>
      </w:pPr>
      <w:r>
        <w:rPr>
          <w:rFonts w:hint="eastAsia" w:ascii="宋体" w:hAnsi="宋体" w:eastAsia="宋体" w:cs="仿宋_GB2312"/>
          <w:b/>
          <w:color w:val="auto"/>
          <w:sz w:val="24"/>
        </w:rPr>
        <w:t>注：供应商可按上述时间表的格式自行编制切合实际的具体时间表。</w:t>
      </w:r>
    </w:p>
    <w:p w14:paraId="4AACB418">
      <w:pPr>
        <w:autoSpaceDE w:val="0"/>
        <w:autoSpaceDN w:val="0"/>
        <w:spacing w:line="360" w:lineRule="auto"/>
        <w:ind w:firstLine="4560" w:firstLineChars="1900"/>
        <w:rPr>
          <w:rFonts w:ascii="宋体" w:hAnsi="宋体" w:eastAsia="宋体" w:cs="仿宋_GB2312"/>
          <w:color w:val="auto"/>
          <w:kern w:val="0"/>
          <w:sz w:val="24"/>
        </w:rPr>
      </w:pPr>
    </w:p>
    <w:p w14:paraId="6AC6CF8E">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30DBD24C">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4E0D19C8">
      <w:pPr>
        <w:spacing w:line="360" w:lineRule="auto"/>
        <w:jc w:val="center"/>
        <w:rPr>
          <w:rFonts w:ascii="宋体" w:hAnsi="宋体" w:eastAsia="宋体" w:cs="仿宋_GB2312"/>
          <w:b/>
          <w:bCs/>
          <w:color w:val="auto"/>
          <w:sz w:val="32"/>
          <w:szCs w:val="32"/>
        </w:rPr>
      </w:pPr>
    </w:p>
    <w:p w14:paraId="16B99689">
      <w:pPr>
        <w:spacing w:line="360" w:lineRule="auto"/>
        <w:jc w:val="center"/>
        <w:rPr>
          <w:rFonts w:ascii="宋体" w:hAnsi="宋体" w:eastAsia="宋体" w:cs="仿宋_GB2312"/>
          <w:b/>
          <w:bCs/>
          <w:color w:val="auto"/>
          <w:sz w:val="32"/>
          <w:szCs w:val="32"/>
        </w:rPr>
      </w:pPr>
      <w:r>
        <w:rPr>
          <w:rFonts w:hint="eastAsia" w:ascii="宋体" w:hAnsi="宋体" w:eastAsia="宋体" w:cs="仿宋_GB2312"/>
          <w:b/>
          <w:bCs/>
          <w:color w:val="auto"/>
          <w:sz w:val="32"/>
          <w:szCs w:val="32"/>
        </w:rPr>
        <w:t>十一、售后服务方案</w:t>
      </w:r>
    </w:p>
    <w:p w14:paraId="72B8482F">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w:t>
      </w:r>
      <w:r>
        <w:rPr>
          <w:rFonts w:hint="eastAsia" w:ascii="宋体" w:hAnsi="宋体" w:eastAsia="宋体" w:cs="仿宋_GB2312"/>
          <w:color w:val="auto"/>
          <w:kern w:val="0"/>
          <w:sz w:val="24"/>
        </w:rPr>
        <w:t>供应商</w:t>
      </w:r>
      <w:r>
        <w:rPr>
          <w:rFonts w:hint="eastAsia" w:ascii="宋体" w:hAnsi="宋体" w:eastAsia="宋体" w:cs="仿宋_GB2312"/>
          <w:color w:val="auto"/>
          <w:sz w:val="24"/>
        </w:rPr>
        <w:t>根据采购需求及磋商文件要求编制）</w:t>
      </w:r>
    </w:p>
    <w:p w14:paraId="7BFD8893">
      <w:pPr>
        <w:autoSpaceDE w:val="0"/>
        <w:autoSpaceDN w:val="0"/>
        <w:spacing w:line="360" w:lineRule="auto"/>
        <w:rPr>
          <w:rFonts w:ascii="宋体" w:hAnsi="宋体" w:eastAsia="宋体" w:cs="仿宋_GB2312"/>
          <w:color w:val="auto"/>
          <w:kern w:val="0"/>
          <w:sz w:val="24"/>
        </w:rPr>
      </w:pPr>
    </w:p>
    <w:p w14:paraId="787FC81C">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21895858">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3BCA73D8">
      <w:pPr>
        <w:spacing w:line="360" w:lineRule="auto"/>
        <w:jc w:val="center"/>
        <w:rPr>
          <w:rFonts w:ascii="宋体" w:hAnsi="宋体" w:eastAsia="宋体" w:cs="仿宋_GB2312"/>
          <w:b/>
          <w:bCs/>
          <w:color w:val="auto"/>
          <w:sz w:val="32"/>
          <w:szCs w:val="32"/>
        </w:rPr>
      </w:pPr>
    </w:p>
    <w:p w14:paraId="7A4328C4">
      <w:pPr>
        <w:spacing w:line="360" w:lineRule="auto"/>
        <w:jc w:val="center"/>
        <w:rPr>
          <w:rFonts w:ascii="宋体" w:hAnsi="宋体" w:eastAsia="宋体" w:cs="仿宋_GB2312"/>
          <w:b/>
          <w:bCs/>
          <w:color w:val="auto"/>
          <w:sz w:val="32"/>
          <w:szCs w:val="32"/>
        </w:rPr>
      </w:pPr>
      <w:r>
        <w:rPr>
          <w:rFonts w:hint="eastAsia" w:ascii="宋体" w:hAnsi="宋体" w:eastAsia="宋体" w:cs="仿宋_GB2312"/>
          <w:b/>
          <w:bCs/>
          <w:color w:val="auto"/>
          <w:sz w:val="32"/>
          <w:szCs w:val="32"/>
        </w:rPr>
        <w:t>十二、项目小组人员名单</w:t>
      </w:r>
    </w:p>
    <w:p w14:paraId="3490F181">
      <w:pPr>
        <w:spacing w:line="360" w:lineRule="auto"/>
        <w:jc w:val="center"/>
        <w:rPr>
          <w:rFonts w:ascii="宋体" w:hAnsi="宋体" w:eastAsia="宋体" w:cs="仿宋_GB2312"/>
          <w:b/>
          <w:bCs/>
          <w:color w:val="auto"/>
          <w:sz w:val="24"/>
        </w:rPr>
      </w:pPr>
      <w:r>
        <w:rPr>
          <w:rFonts w:hint="eastAsia" w:ascii="宋体" w:hAnsi="宋体" w:eastAsia="宋体" w:cs="仿宋_GB2312"/>
          <w:color w:val="auto"/>
          <w:sz w:val="24"/>
        </w:rPr>
        <w:t>（由供应商根据采购需求及磋商文件要求编制）</w:t>
      </w:r>
    </w:p>
    <w:p w14:paraId="4D5023F2">
      <w:pPr>
        <w:keepNext/>
        <w:autoSpaceDE w:val="0"/>
        <w:autoSpaceDN w:val="0"/>
        <w:spacing w:line="360" w:lineRule="auto"/>
        <w:ind w:firstLine="477"/>
        <w:rPr>
          <w:rFonts w:ascii="宋体" w:hAnsi="宋体" w:eastAsia="宋体" w:cs="仿宋_GB2312"/>
          <w:b/>
          <w:color w:val="auto"/>
          <w:sz w:val="24"/>
        </w:rPr>
      </w:pPr>
      <w:r>
        <w:rPr>
          <w:rFonts w:hint="eastAsia" w:ascii="宋体" w:hAnsi="宋体" w:eastAsia="宋体" w:cs="仿宋_GB2312"/>
          <w:b/>
          <w:color w:val="auto"/>
          <w:sz w:val="24"/>
        </w:rPr>
        <w:t>附表A:本项目的项目经理情况表</w:t>
      </w:r>
    </w:p>
    <w:tbl>
      <w:tblPr>
        <w:tblStyle w:val="61"/>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4"/>
        <w:gridCol w:w="1595"/>
        <w:gridCol w:w="5137"/>
      </w:tblGrid>
      <w:tr w14:paraId="4DED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5A134A2">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CC92E65">
            <w:pPr>
              <w:autoSpaceDE w:val="0"/>
              <w:autoSpaceDN w:val="0"/>
              <w:spacing w:line="360" w:lineRule="auto"/>
              <w:jc w:val="center"/>
              <w:rPr>
                <w:rFonts w:ascii="宋体" w:hAnsi="宋体" w:eastAsia="宋体" w:cs="仿宋_GB2312"/>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FF9D014">
            <w:pPr>
              <w:autoSpaceDE w:val="0"/>
              <w:autoSpaceDN w:val="0"/>
              <w:spacing w:line="360" w:lineRule="auto"/>
              <w:rPr>
                <w:rFonts w:ascii="宋体" w:hAnsi="宋体" w:eastAsia="宋体" w:cs="仿宋_GB2312"/>
                <w:color w:val="auto"/>
                <w:sz w:val="24"/>
              </w:rPr>
            </w:pPr>
            <w:r>
              <w:rPr>
                <w:rFonts w:hint="eastAsia" w:ascii="宋体" w:hAnsi="宋体" w:eastAsia="宋体" w:cs="仿宋_GB2312"/>
                <w:color w:val="auto"/>
                <w:sz w:val="24"/>
              </w:rPr>
              <w:t>响应截止时间近3年业绩及承担的主要工作情况，曾担任项目经理的项目应列明细</w:t>
            </w:r>
          </w:p>
        </w:tc>
      </w:tr>
      <w:tr w14:paraId="557C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B1CD5CA">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BFDC70E">
            <w:pPr>
              <w:autoSpaceDE w:val="0"/>
              <w:autoSpaceDN w:val="0"/>
              <w:spacing w:line="360" w:lineRule="auto"/>
              <w:jc w:val="center"/>
              <w:rPr>
                <w:rFonts w:ascii="宋体" w:hAnsi="宋体" w:eastAsia="宋体" w:cs="仿宋_GB2312"/>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B7622FB">
            <w:pPr>
              <w:autoSpaceDE w:val="0"/>
              <w:autoSpaceDN w:val="0"/>
              <w:spacing w:line="360" w:lineRule="auto"/>
              <w:jc w:val="center"/>
              <w:rPr>
                <w:rFonts w:ascii="宋体" w:hAnsi="宋体" w:eastAsia="宋体" w:cs="仿宋_GB2312"/>
                <w:color w:val="auto"/>
                <w:sz w:val="24"/>
              </w:rPr>
            </w:pPr>
          </w:p>
        </w:tc>
      </w:tr>
      <w:tr w14:paraId="3049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C3F847F">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9C92627">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19714D">
            <w:pPr>
              <w:autoSpaceDE w:val="0"/>
              <w:autoSpaceDN w:val="0"/>
              <w:spacing w:line="360" w:lineRule="auto"/>
              <w:jc w:val="center"/>
              <w:rPr>
                <w:rFonts w:ascii="宋体" w:hAnsi="宋体" w:eastAsia="宋体" w:cs="仿宋_GB2312"/>
                <w:color w:val="auto"/>
                <w:sz w:val="24"/>
              </w:rPr>
            </w:pPr>
          </w:p>
        </w:tc>
      </w:tr>
      <w:tr w14:paraId="6E81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E6032">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548E7D8">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C247BC">
            <w:pPr>
              <w:autoSpaceDE w:val="0"/>
              <w:autoSpaceDN w:val="0"/>
              <w:spacing w:line="360" w:lineRule="auto"/>
              <w:jc w:val="center"/>
              <w:rPr>
                <w:rFonts w:ascii="宋体" w:hAnsi="宋体" w:eastAsia="宋体" w:cs="仿宋_GB2312"/>
                <w:color w:val="auto"/>
                <w:sz w:val="24"/>
              </w:rPr>
            </w:pPr>
          </w:p>
        </w:tc>
      </w:tr>
      <w:tr w14:paraId="3FF6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FFE238B">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6014D7C">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53A98B1">
            <w:pPr>
              <w:autoSpaceDE w:val="0"/>
              <w:autoSpaceDN w:val="0"/>
              <w:spacing w:line="360" w:lineRule="auto"/>
              <w:jc w:val="center"/>
              <w:rPr>
                <w:rFonts w:ascii="宋体" w:hAnsi="宋体" w:eastAsia="宋体" w:cs="仿宋_GB2312"/>
                <w:color w:val="auto"/>
                <w:sz w:val="24"/>
              </w:rPr>
            </w:pPr>
          </w:p>
        </w:tc>
      </w:tr>
      <w:tr w14:paraId="581D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B2C969C">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F0FCB4D">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C7F13A">
            <w:pPr>
              <w:autoSpaceDE w:val="0"/>
              <w:autoSpaceDN w:val="0"/>
              <w:spacing w:line="360" w:lineRule="auto"/>
              <w:jc w:val="center"/>
              <w:rPr>
                <w:rFonts w:ascii="宋体" w:hAnsi="宋体" w:eastAsia="宋体" w:cs="仿宋_GB2312"/>
                <w:color w:val="auto"/>
                <w:sz w:val="24"/>
              </w:rPr>
            </w:pPr>
          </w:p>
        </w:tc>
      </w:tr>
      <w:tr w14:paraId="367C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85C342B">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03FDB16">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BC9C53">
            <w:pPr>
              <w:autoSpaceDE w:val="0"/>
              <w:autoSpaceDN w:val="0"/>
              <w:spacing w:line="360" w:lineRule="auto"/>
              <w:jc w:val="center"/>
              <w:rPr>
                <w:rFonts w:ascii="宋体" w:hAnsi="宋体" w:eastAsia="宋体" w:cs="仿宋_GB2312"/>
                <w:color w:val="auto"/>
                <w:sz w:val="24"/>
              </w:rPr>
            </w:pPr>
          </w:p>
        </w:tc>
      </w:tr>
      <w:tr w14:paraId="1C2F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5B9D60C">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1AF05A5">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3C10B7">
            <w:pPr>
              <w:autoSpaceDE w:val="0"/>
              <w:autoSpaceDN w:val="0"/>
              <w:spacing w:line="360" w:lineRule="auto"/>
              <w:jc w:val="center"/>
              <w:rPr>
                <w:rFonts w:ascii="宋体" w:hAnsi="宋体" w:eastAsia="宋体" w:cs="仿宋_GB2312"/>
                <w:color w:val="auto"/>
                <w:sz w:val="24"/>
              </w:rPr>
            </w:pPr>
          </w:p>
        </w:tc>
      </w:tr>
      <w:tr w14:paraId="5710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6A16F3C">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2F6D451">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1F1F1B2">
            <w:pPr>
              <w:autoSpaceDE w:val="0"/>
              <w:autoSpaceDN w:val="0"/>
              <w:spacing w:line="360" w:lineRule="auto"/>
              <w:jc w:val="center"/>
              <w:rPr>
                <w:rFonts w:ascii="宋体" w:hAnsi="宋体" w:eastAsia="宋体" w:cs="仿宋_GB2312"/>
                <w:color w:val="auto"/>
                <w:sz w:val="24"/>
              </w:rPr>
            </w:pPr>
          </w:p>
        </w:tc>
      </w:tr>
      <w:tr w14:paraId="0354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4EC747A">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47C64C1">
            <w:pPr>
              <w:autoSpaceDE w:val="0"/>
              <w:autoSpaceDN w:val="0"/>
              <w:spacing w:line="360" w:lineRule="auto"/>
              <w:jc w:val="center"/>
              <w:rPr>
                <w:rFonts w:ascii="宋体" w:hAnsi="宋体" w:eastAsia="宋体" w:cs="仿宋_GB2312"/>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873067A">
            <w:pPr>
              <w:autoSpaceDE w:val="0"/>
              <w:autoSpaceDN w:val="0"/>
              <w:spacing w:line="360" w:lineRule="auto"/>
              <w:jc w:val="center"/>
              <w:rPr>
                <w:rFonts w:ascii="宋体" w:hAnsi="宋体" w:eastAsia="宋体" w:cs="仿宋_GB2312"/>
                <w:color w:val="auto"/>
                <w:sz w:val="24"/>
              </w:rPr>
            </w:pPr>
          </w:p>
        </w:tc>
      </w:tr>
    </w:tbl>
    <w:p w14:paraId="6A5E71CB">
      <w:pPr>
        <w:autoSpaceDE w:val="0"/>
        <w:autoSpaceDN w:val="0"/>
        <w:spacing w:line="360" w:lineRule="auto"/>
        <w:rPr>
          <w:rFonts w:ascii="宋体" w:hAnsi="宋体" w:eastAsia="宋体" w:cs="仿宋_GB2312"/>
          <w:b/>
          <w:color w:val="auto"/>
          <w:sz w:val="24"/>
        </w:rPr>
      </w:pPr>
      <w:r>
        <w:rPr>
          <w:rFonts w:hint="eastAsia" w:ascii="宋体" w:hAnsi="宋体" w:eastAsia="宋体" w:cs="仿宋_GB2312"/>
          <w:b/>
          <w:color w:val="auto"/>
          <w:sz w:val="24"/>
        </w:rPr>
        <w:t>注：须随表提交相应的证书复印件并注明所在响应文件页码。</w:t>
      </w:r>
    </w:p>
    <w:p w14:paraId="1262212E">
      <w:pPr>
        <w:autoSpaceDE w:val="0"/>
        <w:autoSpaceDN w:val="0"/>
        <w:spacing w:line="360" w:lineRule="auto"/>
        <w:rPr>
          <w:rFonts w:ascii="宋体" w:hAnsi="宋体" w:eastAsia="宋体" w:cs="仿宋_GB2312"/>
          <w:b/>
          <w:color w:val="auto"/>
          <w:sz w:val="24"/>
        </w:rPr>
      </w:pPr>
      <w:r>
        <w:rPr>
          <w:rFonts w:hint="eastAsia" w:ascii="宋体" w:hAnsi="宋体" w:eastAsia="宋体" w:cs="仿宋_GB2312"/>
          <w:b/>
          <w:color w:val="auto"/>
          <w:sz w:val="24"/>
        </w:rPr>
        <w:t>附表B:本项目的项目小组人员情况表</w:t>
      </w:r>
      <w:r>
        <w:rPr>
          <w:rFonts w:hint="eastAsia" w:ascii="宋体" w:hAnsi="宋体" w:eastAsia="宋体" w:cs="仿宋_GB2312"/>
          <w:color w:val="auto"/>
          <w:sz w:val="24"/>
        </w:rPr>
        <w:t>（按此格式自制）</w:t>
      </w:r>
    </w:p>
    <w:tbl>
      <w:tblPr>
        <w:tblStyle w:val="61"/>
        <w:tblW w:w="903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E11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3A52835">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C1721F6">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3A59017">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0BF38DA">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DF08917">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学历</w:t>
            </w:r>
          </w:p>
          <w:p w14:paraId="0A647A7E">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F7509D3">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专业</w:t>
            </w:r>
          </w:p>
          <w:p w14:paraId="7CCA5BF5">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1757A4">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职称</w:t>
            </w:r>
          </w:p>
          <w:p w14:paraId="34EF9D23">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12A4128">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0B128BF">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B864C4B">
            <w:pPr>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参与本项目的到位情况</w:t>
            </w:r>
          </w:p>
        </w:tc>
      </w:tr>
      <w:tr w14:paraId="1239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0AF7F499">
            <w:pPr>
              <w:autoSpaceDE w:val="0"/>
              <w:autoSpaceDN w:val="0"/>
              <w:spacing w:line="360" w:lineRule="auto"/>
              <w:jc w:val="center"/>
              <w:rPr>
                <w:rFonts w:ascii="宋体" w:hAnsi="宋体" w:eastAsia="宋体"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4789ACBC">
            <w:pPr>
              <w:autoSpaceDE w:val="0"/>
              <w:autoSpaceDN w:val="0"/>
              <w:spacing w:line="360" w:lineRule="auto"/>
              <w:rPr>
                <w:rFonts w:ascii="宋体" w:hAnsi="宋体" w:eastAsia="宋体"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6CD5DB7D">
            <w:pPr>
              <w:autoSpaceDE w:val="0"/>
              <w:autoSpaceDN w:val="0"/>
              <w:spacing w:line="360" w:lineRule="auto"/>
              <w:rPr>
                <w:rFonts w:ascii="宋体" w:hAnsi="宋体" w:eastAsia="宋体"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2D4E930F">
            <w:pPr>
              <w:autoSpaceDE w:val="0"/>
              <w:autoSpaceDN w:val="0"/>
              <w:spacing w:line="360" w:lineRule="auto"/>
              <w:rPr>
                <w:rFonts w:ascii="宋体" w:hAnsi="宋体" w:eastAsia="宋体"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342AF8CA">
            <w:pPr>
              <w:autoSpaceDE w:val="0"/>
              <w:autoSpaceDN w:val="0"/>
              <w:spacing w:line="360" w:lineRule="auto"/>
              <w:rPr>
                <w:rFonts w:ascii="宋体" w:hAnsi="宋体" w:eastAsia="宋体"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4EC2F2A2">
            <w:pPr>
              <w:autoSpaceDE w:val="0"/>
              <w:autoSpaceDN w:val="0"/>
              <w:spacing w:line="360" w:lineRule="auto"/>
              <w:rPr>
                <w:rFonts w:ascii="宋体" w:hAnsi="宋体" w:eastAsia="宋体"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64569DFC">
            <w:pPr>
              <w:autoSpaceDE w:val="0"/>
              <w:autoSpaceDN w:val="0"/>
              <w:spacing w:line="360" w:lineRule="auto"/>
              <w:rPr>
                <w:rFonts w:ascii="宋体" w:hAnsi="宋体" w:eastAsia="宋体"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6354F9E3">
            <w:pPr>
              <w:autoSpaceDE w:val="0"/>
              <w:autoSpaceDN w:val="0"/>
              <w:spacing w:line="360" w:lineRule="auto"/>
              <w:rPr>
                <w:rFonts w:ascii="宋体" w:hAnsi="宋体" w:eastAsia="宋体"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634F1FA4">
            <w:pPr>
              <w:autoSpaceDE w:val="0"/>
              <w:autoSpaceDN w:val="0"/>
              <w:spacing w:line="360" w:lineRule="auto"/>
              <w:rPr>
                <w:rFonts w:ascii="宋体" w:hAnsi="宋体" w:eastAsia="宋体"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0C51732B">
            <w:pPr>
              <w:autoSpaceDE w:val="0"/>
              <w:autoSpaceDN w:val="0"/>
              <w:spacing w:line="360" w:lineRule="auto"/>
              <w:rPr>
                <w:rFonts w:ascii="宋体" w:hAnsi="宋体" w:eastAsia="宋体" w:cs="仿宋_GB2312"/>
                <w:color w:val="auto"/>
                <w:sz w:val="24"/>
              </w:rPr>
            </w:pPr>
          </w:p>
        </w:tc>
      </w:tr>
      <w:tr w14:paraId="5A48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71AB75F5">
            <w:pPr>
              <w:autoSpaceDE w:val="0"/>
              <w:autoSpaceDN w:val="0"/>
              <w:spacing w:line="360" w:lineRule="auto"/>
              <w:jc w:val="center"/>
              <w:rPr>
                <w:rFonts w:ascii="宋体" w:hAnsi="宋体" w:eastAsia="宋体"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6E761287">
            <w:pPr>
              <w:autoSpaceDE w:val="0"/>
              <w:autoSpaceDN w:val="0"/>
              <w:spacing w:line="360" w:lineRule="auto"/>
              <w:rPr>
                <w:rFonts w:ascii="宋体" w:hAnsi="宋体" w:eastAsia="宋体"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7BD6287F">
            <w:pPr>
              <w:autoSpaceDE w:val="0"/>
              <w:autoSpaceDN w:val="0"/>
              <w:spacing w:line="360" w:lineRule="auto"/>
              <w:rPr>
                <w:rFonts w:ascii="宋体" w:hAnsi="宋体" w:eastAsia="宋体"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282AD709">
            <w:pPr>
              <w:autoSpaceDE w:val="0"/>
              <w:autoSpaceDN w:val="0"/>
              <w:spacing w:line="360" w:lineRule="auto"/>
              <w:rPr>
                <w:rFonts w:ascii="宋体" w:hAnsi="宋体" w:eastAsia="宋体"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25937CDF">
            <w:pPr>
              <w:autoSpaceDE w:val="0"/>
              <w:autoSpaceDN w:val="0"/>
              <w:spacing w:line="360" w:lineRule="auto"/>
              <w:rPr>
                <w:rFonts w:ascii="宋体" w:hAnsi="宋体" w:eastAsia="宋体"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49FD3BA9">
            <w:pPr>
              <w:autoSpaceDE w:val="0"/>
              <w:autoSpaceDN w:val="0"/>
              <w:spacing w:line="360" w:lineRule="auto"/>
              <w:rPr>
                <w:rFonts w:ascii="宋体" w:hAnsi="宋体" w:eastAsia="宋体"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2D5DA5D4">
            <w:pPr>
              <w:autoSpaceDE w:val="0"/>
              <w:autoSpaceDN w:val="0"/>
              <w:spacing w:line="360" w:lineRule="auto"/>
              <w:rPr>
                <w:rFonts w:ascii="宋体" w:hAnsi="宋体" w:eastAsia="宋体"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5324E881">
            <w:pPr>
              <w:autoSpaceDE w:val="0"/>
              <w:autoSpaceDN w:val="0"/>
              <w:spacing w:line="360" w:lineRule="auto"/>
              <w:rPr>
                <w:rFonts w:ascii="宋体" w:hAnsi="宋体" w:eastAsia="宋体"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69720B22">
            <w:pPr>
              <w:autoSpaceDE w:val="0"/>
              <w:autoSpaceDN w:val="0"/>
              <w:spacing w:line="360" w:lineRule="auto"/>
              <w:rPr>
                <w:rFonts w:ascii="宋体" w:hAnsi="宋体" w:eastAsia="宋体"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10E6BD0A">
            <w:pPr>
              <w:autoSpaceDE w:val="0"/>
              <w:autoSpaceDN w:val="0"/>
              <w:spacing w:line="360" w:lineRule="auto"/>
              <w:rPr>
                <w:rFonts w:ascii="宋体" w:hAnsi="宋体" w:eastAsia="宋体" w:cs="仿宋_GB2312"/>
                <w:color w:val="auto"/>
                <w:sz w:val="24"/>
              </w:rPr>
            </w:pPr>
          </w:p>
        </w:tc>
      </w:tr>
      <w:tr w14:paraId="191E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vAlign w:val="top"/>
          </w:tcPr>
          <w:p w14:paraId="18C55307">
            <w:pPr>
              <w:autoSpaceDE w:val="0"/>
              <w:autoSpaceDN w:val="0"/>
              <w:spacing w:line="360" w:lineRule="auto"/>
              <w:jc w:val="center"/>
              <w:rPr>
                <w:rFonts w:ascii="宋体" w:hAnsi="宋体" w:eastAsia="宋体"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2AFF41D9">
            <w:pPr>
              <w:autoSpaceDE w:val="0"/>
              <w:autoSpaceDN w:val="0"/>
              <w:spacing w:line="360" w:lineRule="auto"/>
              <w:rPr>
                <w:rFonts w:ascii="宋体" w:hAnsi="宋体" w:eastAsia="宋体"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7C508D0D">
            <w:pPr>
              <w:autoSpaceDE w:val="0"/>
              <w:autoSpaceDN w:val="0"/>
              <w:spacing w:line="360" w:lineRule="auto"/>
              <w:rPr>
                <w:rFonts w:ascii="宋体" w:hAnsi="宋体" w:eastAsia="宋体"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73FEDB7A">
            <w:pPr>
              <w:autoSpaceDE w:val="0"/>
              <w:autoSpaceDN w:val="0"/>
              <w:spacing w:line="360" w:lineRule="auto"/>
              <w:rPr>
                <w:rFonts w:ascii="宋体" w:hAnsi="宋体" w:eastAsia="宋体"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065E8F5E">
            <w:pPr>
              <w:autoSpaceDE w:val="0"/>
              <w:autoSpaceDN w:val="0"/>
              <w:spacing w:line="360" w:lineRule="auto"/>
              <w:rPr>
                <w:rFonts w:ascii="宋体" w:hAnsi="宋体" w:eastAsia="宋体"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7D4AC4CB">
            <w:pPr>
              <w:autoSpaceDE w:val="0"/>
              <w:autoSpaceDN w:val="0"/>
              <w:spacing w:line="360" w:lineRule="auto"/>
              <w:rPr>
                <w:rFonts w:ascii="宋体" w:hAnsi="宋体" w:eastAsia="宋体"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27489542">
            <w:pPr>
              <w:autoSpaceDE w:val="0"/>
              <w:autoSpaceDN w:val="0"/>
              <w:spacing w:line="360" w:lineRule="auto"/>
              <w:rPr>
                <w:rFonts w:ascii="宋体" w:hAnsi="宋体" w:eastAsia="宋体"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7016CDE0">
            <w:pPr>
              <w:autoSpaceDE w:val="0"/>
              <w:autoSpaceDN w:val="0"/>
              <w:spacing w:line="360" w:lineRule="auto"/>
              <w:rPr>
                <w:rFonts w:ascii="宋体" w:hAnsi="宋体" w:eastAsia="宋体"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4901702E">
            <w:pPr>
              <w:autoSpaceDE w:val="0"/>
              <w:autoSpaceDN w:val="0"/>
              <w:spacing w:line="360" w:lineRule="auto"/>
              <w:rPr>
                <w:rFonts w:ascii="宋体" w:hAnsi="宋体" w:eastAsia="宋体"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558EB56E">
            <w:pPr>
              <w:autoSpaceDE w:val="0"/>
              <w:autoSpaceDN w:val="0"/>
              <w:spacing w:line="360" w:lineRule="auto"/>
              <w:rPr>
                <w:rFonts w:ascii="宋体" w:hAnsi="宋体" w:eastAsia="宋体" w:cs="仿宋_GB2312"/>
                <w:color w:val="auto"/>
                <w:sz w:val="24"/>
              </w:rPr>
            </w:pPr>
          </w:p>
        </w:tc>
      </w:tr>
    </w:tbl>
    <w:p w14:paraId="24543DBB">
      <w:pPr>
        <w:spacing w:line="360" w:lineRule="auto"/>
        <w:rPr>
          <w:rFonts w:ascii="宋体" w:hAnsi="宋体" w:eastAsia="宋体" w:cs="仿宋_GB2312"/>
          <w:b/>
          <w:bCs/>
          <w:color w:val="auto"/>
          <w:sz w:val="24"/>
        </w:rPr>
      </w:pPr>
      <w:r>
        <w:rPr>
          <w:rFonts w:hint="eastAsia" w:ascii="宋体" w:hAnsi="宋体" w:eastAsia="宋体" w:cs="仿宋_GB2312"/>
          <w:b/>
          <w:color w:val="auto"/>
          <w:sz w:val="24"/>
        </w:rPr>
        <w:t>注：供应商可按上述的格式自行编制，须随表提交相应的证书复印件并注明所在响应文件页码。</w:t>
      </w:r>
    </w:p>
    <w:p w14:paraId="0F87D38C">
      <w:pPr>
        <w:spacing w:line="360" w:lineRule="auto"/>
        <w:rPr>
          <w:rFonts w:ascii="宋体" w:hAnsi="宋体" w:eastAsia="宋体" w:cs="仿宋_GB2312"/>
          <w:b/>
          <w:color w:val="auto"/>
          <w:sz w:val="24"/>
        </w:rPr>
      </w:pPr>
    </w:p>
    <w:p w14:paraId="290A4893">
      <w:pPr>
        <w:spacing w:line="360" w:lineRule="auto"/>
        <w:rPr>
          <w:rFonts w:ascii="宋体" w:hAnsi="宋体" w:eastAsia="宋体" w:cs="仿宋_GB2312"/>
          <w:b/>
          <w:bCs/>
          <w:color w:val="auto"/>
          <w:sz w:val="24"/>
        </w:rPr>
      </w:pPr>
      <w:r>
        <w:rPr>
          <w:rFonts w:hint="eastAsia" w:ascii="宋体" w:hAnsi="宋体" w:eastAsia="宋体" w:cs="仿宋_GB2312"/>
          <w:b/>
          <w:color w:val="auto"/>
          <w:sz w:val="24"/>
        </w:rPr>
        <w:t>附表C:本项目的项目经理和小组人员交纳社保记录情况表</w:t>
      </w:r>
      <w:r>
        <w:rPr>
          <w:rFonts w:hint="eastAsia" w:ascii="宋体" w:hAnsi="宋体" w:eastAsia="宋体" w:cs="仿宋_GB2312"/>
          <w:color w:val="auto"/>
          <w:sz w:val="24"/>
        </w:rPr>
        <w:t>（以社保局缴纳凭证作附件）</w:t>
      </w:r>
    </w:p>
    <w:p w14:paraId="400FC1E3">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1F2F95FB">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3AE2D045">
      <w:pPr>
        <w:spacing w:line="360" w:lineRule="auto"/>
        <w:jc w:val="center"/>
        <w:rPr>
          <w:rFonts w:ascii="宋体" w:hAnsi="宋体" w:eastAsia="宋体" w:cs="仿宋_GB2312"/>
          <w:b/>
          <w:bCs/>
          <w:color w:val="auto"/>
          <w:sz w:val="32"/>
          <w:szCs w:val="32"/>
        </w:rPr>
      </w:pPr>
    </w:p>
    <w:p w14:paraId="6D9077A2">
      <w:pPr>
        <w:spacing w:line="360" w:lineRule="auto"/>
        <w:jc w:val="center"/>
        <w:rPr>
          <w:rFonts w:ascii="宋体" w:hAnsi="宋体" w:eastAsia="宋体" w:cs="仿宋_GB2312"/>
          <w:b/>
          <w:color w:val="auto"/>
          <w:kern w:val="0"/>
          <w:sz w:val="32"/>
          <w:szCs w:val="32"/>
          <w:lang w:val="zh-CN"/>
        </w:rPr>
      </w:pPr>
      <w:r>
        <w:rPr>
          <w:rFonts w:hint="eastAsia" w:ascii="宋体" w:hAnsi="宋体" w:eastAsia="宋体" w:cs="仿宋_GB2312"/>
          <w:b/>
          <w:bCs/>
          <w:color w:val="auto"/>
          <w:sz w:val="24"/>
        </w:rPr>
        <w:br w:type="page"/>
      </w:r>
      <w:r>
        <w:rPr>
          <w:rFonts w:hint="eastAsia" w:ascii="宋体" w:hAnsi="宋体" w:eastAsia="宋体" w:cs="仿宋_GB2312"/>
          <w:b/>
          <w:color w:val="auto"/>
          <w:kern w:val="0"/>
          <w:sz w:val="32"/>
          <w:szCs w:val="32"/>
          <w:lang w:val="zh-CN"/>
        </w:rPr>
        <w:t>十三</w:t>
      </w:r>
      <w:r>
        <w:rPr>
          <w:rFonts w:hint="eastAsia" w:ascii="宋体" w:hAnsi="宋体" w:eastAsia="宋体" w:cs="仿宋_GB2312"/>
          <w:b/>
          <w:bCs/>
          <w:color w:val="auto"/>
          <w:sz w:val="32"/>
          <w:szCs w:val="32"/>
        </w:rPr>
        <w:t>、</w:t>
      </w:r>
      <w:r>
        <w:rPr>
          <w:rFonts w:hint="eastAsia" w:ascii="宋体" w:hAnsi="宋体" w:eastAsia="宋体" w:cs="仿宋_GB2312"/>
          <w:b/>
          <w:color w:val="auto"/>
          <w:kern w:val="0"/>
          <w:sz w:val="32"/>
          <w:szCs w:val="32"/>
          <w:lang w:val="zh-CN"/>
        </w:rPr>
        <w:t>优惠条件及特殊承诺</w:t>
      </w:r>
    </w:p>
    <w:p w14:paraId="4B841E77">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（由供应商根据采购需求自行编制）</w:t>
      </w:r>
    </w:p>
    <w:p w14:paraId="5C7020C8">
      <w:pPr>
        <w:spacing w:line="360" w:lineRule="auto"/>
        <w:jc w:val="center"/>
        <w:rPr>
          <w:rFonts w:ascii="宋体" w:hAnsi="宋体" w:eastAsia="宋体" w:cs="仿宋_GB2312"/>
          <w:color w:val="auto"/>
          <w:sz w:val="24"/>
        </w:rPr>
      </w:pPr>
    </w:p>
    <w:p w14:paraId="19E90497">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2A1CAEDB">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18BD0EEA">
      <w:pPr>
        <w:spacing w:line="360" w:lineRule="auto"/>
        <w:jc w:val="center"/>
        <w:rPr>
          <w:rFonts w:ascii="宋体" w:hAnsi="宋体" w:eastAsia="宋体" w:cs="仿宋_GB2312"/>
          <w:b/>
          <w:bCs/>
          <w:color w:val="auto"/>
          <w:sz w:val="32"/>
          <w:szCs w:val="32"/>
        </w:rPr>
      </w:pPr>
    </w:p>
    <w:p w14:paraId="187E94C0">
      <w:pPr>
        <w:spacing w:line="360" w:lineRule="auto"/>
        <w:jc w:val="center"/>
        <w:rPr>
          <w:rFonts w:ascii="宋体" w:hAnsi="宋体" w:eastAsia="宋体" w:cs="仿宋_GB2312"/>
          <w:b/>
          <w:bCs/>
          <w:color w:val="auto"/>
          <w:sz w:val="24"/>
        </w:rPr>
      </w:pPr>
    </w:p>
    <w:p w14:paraId="4D588D50">
      <w:pPr>
        <w:spacing w:line="360" w:lineRule="auto"/>
        <w:jc w:val="center"/>
        <w:rPr>
          <w:rFonts w:ascii="宋体" w:hAnsi="宋体" w:eastAsia="宋体" w:cs="仿宋_GB2312"/>
          <w:b/>
          <w:color w:val="auto"/>
          <w:kern w:val="0"/>
          <w:sz w:val="32"/>
          <w:szCs w:val="32"/>
          <w:lang w:val="zh-CN"/>
        </w:rPr>
      </w:pPr>
      <w:r>
        <w:rPr>
          <w:rFonts w:hint="eastAsia" w:ascii="宋体" w:hAnsi="宋体" w:eastAsia="宋体" w:cs="仿宋_GB2312"/>
          <w:b/>
          <w:bCs/>
          <w:color w:val="auto"/>
          <w:sz w:val="32"/>
          <w:szCs w:val="32"/>
        </w:rPr>
        <w:t>十四、</w:t>
      </w:r>
      <w:r>
        <w:rPr>
          <w:rFonts w:hint="eastAsia" w:ascii="宋体" w:hAnsi="宋体" w:eastAsia="宋体" w:cs="仿宋_GB2312"/>
          <w:b/>
          <w:color w:val="auto"/>
          <w:kern w:val="0"/>
          <w:sz w:val="32"/>
          <w:szCs w:val="32"/>
          <w:lang w:val="zh-CN"/>
        </w:rPr>
        <w:t>培训计划</w:t>
      </w:r>
    </w:p>
    <w:p w14:paraId="7FCD7A6B">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（由供应商根据采购需求自行编制）</w:t>
      </w:r>
    </w:p>
    <w:p w14:paraId="4F53BBB4">
      <w:pPr>
        <w:keepNext/>
        <w:autoSpaceDE w:val="0"/>
        <w:autoSpaceDN w:val="0"/>
        <w:spacing w:line="360" w:lineRule="auto"/>
        <w:ind w:firstLine="477"/>
        <w:jc w:val="left"/>
        <w:rPr>
          <w:rFonts w:ascii="宋体" w:hAnsi="宋体" w:eastAsia="宋体" w:cs="仿宋_GB2312"/>
          <w:b/>
          <w:color w:val="auto"/>
          <w:sz w:val="24"/>
        </w:rPr>
      </w:pPr>
      <w:r>
        <w:rPr>
          <w:rFonts w:hint="eastAsia" w:ascii="宋体" w:hAnsi="宋体" w:eastAsia="宋体" w:cs="仿宋_GB2312"/>
          <w:b/>
          <w:color w:val="auto"/>
          <w:sz w:val="24"/>
        </w:rPr>
        <w:t>附表: 培训日程及费用</w:t>
      </w:r>
    </w:p>
    <w:tbl>
      <w:tblPr>
        <w:tblStyle w:val="61"/>
        <w:tblW w:w="9000"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20" w:type="dxa"/>
          <w:bottom w:w="0" w:type="dxa"/>
          <w:right w:w="120" w:type="dxa"/>
        </w:tblCellMar>
      </w:tblPr>
      <w:tblGrid>
        <w:gridCol w:w="1806"/>
        <w:gridCol w:w="1254"/>
        <w:gridCol w:w="930"/>
        <w:gridCol w:w="953"/>
        <w:gridCol w:w="997"/>
        <w:gridCol w:w="1440"/>
        <w:gridCol w:w="1620"/>
      </w:tblGrid>
      <w:tr w14:paraId="75E6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450BB43">
            <w:pPr>
              <w:tabs>
                <w:tab w:val="center" w:pos="1690"/>
              </w:tabs>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vAlign w:val="top"/>
          </w:tcPr>
          <w:p w14:paraId="43B0BEFC">
            <w:pPr>
              <w:tabs>
                <w:tab w:val="center" w:pos="595"/>
              </w:tabs>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ED58536">
            <w:pPr>
              <w:tabs>
                <w:tab w:val="center" w:pos="595"/>
              </w:tabs>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602A7D2F">
            <w:pPr>
              <w:tabs>
                <w:tab w:val="center" w:pos="1028"/>
              </w:tabs>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2073001D">
            <w:pPr>
              <w:tabs>
                <w:tab w:val="center" w:pos="595"/>
              </w:tabs>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17186C1B">
            <w:pPr>
              <w:tabs>
                <w:tab w:val="center" w:pos="520"/>
              </w:tabs>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E53EAF8">
            <w:pPr>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课程费用</w:t>
            </w:r>
          </w:p>
        </w:tc>
      </w:tr>
      <w:tr w14:paraId="11D4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vAlign w:val="top"/>
          </w:tcPr>
          <w:p w14:paraId="26AB282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rPr>
            </w:pPr>
          </w:p>
        </w:tc>
        <w:tc>
          <w:tcPr>
            <w:tcW w:w="1254" w:type="dxa"/>
            <w:tcBorders>
              <w:top w:val="single" w:color="auto" w:sz="6" w:space="0"/>
              <w:left w:val="single" w:color="auto" w:sz="6" w:space="0"/>
              <w:bottom w:val="nil"/>
              <w:right w:val="single" w:color="auto" w:sz="6" w:space="0"/>
            </w:tcBorders>
            <w:vAlign w:val="top"/>
          </w:tcPr>
          <w:p w14:paraId="24D2A9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30" w:type="dxa"/>
            <w:tcBorders>
              <w:top w:val="single" w:color="auto" w:sz="6" w:space="0"/>
              <w:left w:val="single" w:color="auto" w:sz="6" w:space="0"/>
              <w:bottom w:val="nil"/>
              <w:right w:val="nil"/>
            </w:tcBorders>
            <w:vAlign w:val="top"/>
          </w:tcPr>
          <w:p w14:paraId="16DF30B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53" w:type="dxa"/>
            <w:tcBorders>
              <w:top w:val="single" w:color="auto" w:sz="6" w:space="0"/>
              <w:left w:val="single" w:color="auto" w:sz="6" w:space="0"/>
              <w:bottom w:val="nil"/>
              <w:right w:val="nil"/>
            </w:tcBorders>
            <w:vAlign w:val="top"/>
          </w:tcPr>
          <w:p w14:paraId="2723228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rPr>
            </w:pPr>
          </w:p>
        </w:tc>
        <w:tc>
          <w:tcPr>
            <w:tcW w:w="997" w:type="dxa"/>
            <w:tcBorders>
              <w:top w:val="single" w:color="auto" w:sz="6" w:space="0"/>
              <w:left w:val="single" w:color="auto" w:sz="6" w:space="0"/>
              <w:bottom w:val="nil"/>
              <w:right w:val="nil"/>
            </w:tcBorders>
            <w:vAlign w:val="top"/>
          </w:tcPr>
          <w:p w14:paraId="545C635D">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rPr>
            </w:pPr>
          </w:p>
        </w:tc>
        <w:tc>
          <w:tcPr>
            <w:tcW w:w="1440" w:type="dxa"/>
            <w:tcBorders>
              <w:top w:val="single" w:color="auto" w:sz="6" w:space="0"/>
              <w:left w:val="single" w:color="auto" w:sz="6" w:space="0"/>
              <w:bottom w:val="nil"/>
              <w:right w:val="nil"/>
            </w:tcBorders>
            <w:vAlign w:val="top"/>
          </w:tcPr>
          <w:p w14:paraId="54545DF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rPr>
            </w:pPr>
          </w:p>
        </w:tc>
        <w:tc>
          <w:tcPr>
            <w:tcW w:w="1620" w:type="dxa"/>
            <w:tcBorders>
              <w:top w:val="single" w:color="auto" w:sz="6" w:space="0"/>
              <w:left w:val="single" w:color="auto" w:sz="6" w:space="0"/>
              <w:bottom w:val="nil"/>
              <w:right w:val="single" w:color="auto" w:sz="6" w:space="0"/>
            </w:tcBorders>
            <w:vAlign w:val="top"/>
          </w:tcPr>
          <w:p w14:paraId="5DBC46DD">
            <w:pPr>
              <w:suppressAutoHyphens/>
              <w:autoSpaceDE w:val="0"/>
              <w:autoSpaceDN w:val="0"/>
              <w:spacing w:line="360" w:lineRule="auto"/>
              <w:rPr>
                <w:rFonts w:ascii="宋体" w:hAnsi="宋体" w:eastAsia="宋体" w:cs="仿宋_GB2312"/>
                <w:color w:val="auto"/>
                <w:sz w:val="24"/>
              </w:rPr>
            </w:pPr>
          </w:p>
        </w:tc>
      </w:tr>
      <w:tr w14:paraId="7844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vAlign w:val="top"/>
          </w:tcPr>
          <w:p w14:paraId="5F053AE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rPr>
            </w:pPr>
          </w:p>
        </w:tc>
        <w:tc>
          <w:tcPr>
            <w:tcW w:w="1254" w:type="dxa"/>
            <w:tcBorders>
              <w:top w:val="single" w:color="auto" w:sz="6" w:space="0"/>
              <w:left w:val="single" w:color="auto" w:sz="6" w:space="0"/>
              <w:bottom w:val="nil"/>
              <w:right w:val="single" w:color="auto" w:sz="6" w:space="0"/>
            </w:tcBorders>
            <w:vAlign w:val="top"/>
          </w:tcPr>
          <w:p w14:paraId="091C4B6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30" w:type="dxa"/>
            <w:tcBorders>
              <w:top w:val="single" w:color="auto" w:sz="6" w:space="0"/>
              <w:left w:val="single" w:color="auto" w:sz="6" w:space="0"/>
              <w:bottom w:val="nil"/>
              <w:right w:val="nil"/>
            </w:tcBorders>
            <w:vAlign w:val="top"/>
          </w:tcPr>
          <w:p w14:paraId="35DAAE0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53" w:type="dxa"/>
            <w:tcBorders>
              <w:top w:val="single" w:color="auto" w:sz="6" w:space="0"/>
              <w:left w:val="single" w:color="auto" w:sz="6" w:space="0"/>
              <w:bottom w:val="nil"/>
              <w:right w:val="nil"/>
            </w:tcBorders>
            <w:vAlign w:val="top"/>
          </w:tcPr>
          <w:p w14:paraId="2C22506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rPr>
            </w:pPr>
          </w:p>
        </w:tc>
        <w:tc>
          <w:tcPr>
            <w:tcW w:w="997" w:type="dxa"/>
            <w:tcBorders>
              <w:top w:val="single" w:color="auto" w:sz="6" w:space="0"/>
              <w:left w:val="single" w:color="auto" w:sz="6" w:space="0"/>
              <w:bottom w:val="nil"/>
              <w:right w:val="nil"/>
            </w:tcBorders>
            <w:vAlign w:val="top"/>
          </w:tcPr>
          <w:p w14:paraId="54DC49F9">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rPr>
            </w:pPr>
          </w:p>
        </w:tc>
        <w:tc>
          <w:tcPr>
            <w:tcW w:w="1440" w:type="dxa"/>
            <w:tcBorders>
              <w:top w:val="single" w:color="auto" w:sz="6" w:space="0"/>
              <w:left w:val="single" w:color="auto" w:sz="6" w:space="0"/>
              <w:bottom w:val="nil"/>
              <w:right w:val="nil"/>
            </w:tcBorders>
            <w:vAlign w:val="top"/>
          </w:tcPr>
          <w:p w14:paraId="50ABDF6E">
            <w:pPr>
              <w:tabs>
                <w:tab w:val="left" w:pos="7"/>
              </w:tabs>
              <w:suppressAutoHyphens/>
              <w:autoSpaceDE w:val="0"/>
              <w:autoSpaceDN w:val="0"/>
              <w:spacing w:line="360" w:lineRule="auto"/>
              <w:rPr>
                <w:rFonts w:ascii="宋体" w:hAnsi="宋体" w:eastAsia="宋体" w:cs="仿宋_GB2312"/>
                <w:color w:val="auto"/>
                <w:sz w:val="24"/>
              </w:rPr>
            </w:pPr>
          </w:p>
        </w:tc>
        <w:tc>
          <w:tcPr>
            <w:tcW w:w="1620" w:type="dxa"/>
            <w:tcBorders>
              <w:top w:val="single" w:color="auto" w:sz="6" w:space="0"/>
              <w:left w:val="single" w:color="auto" w:sz="6" w:space="0"/>
              <w:bottom w:val="nil"/>
              <w:right w:val="single" w:color="auto" w:sz="6" w:space="0"/>
            </w:tcBorders>
            <w:vAlign w:val="top"/>
          </w:tcPr>
          <w:p w14:paraId="491CED9C">
            <w:pPr>
              <w:suppressAutoHyphens/>
              <w:autoSpaceDE w:val="0"/>
              <w:autoSpaceDN w:val="0"/>
              <w:spacing w:line="360" w:lineRule="auto"/>
              <w:rPr>
                <w:rFonts w:ascii="宋体" w:hAnsi="宋体" w:eastAsia="宋体" w:cs="仿宋_GB2312"/>
                <w:color w:val="auto"/>
                <w:sz w:val="24"/>
              </w:rPr>
            </w:pPr>
          </w:p>
        </w:tc>
      </w:tr>
      <w:tr w14:paraId="5EC6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vAlign w:val="top"/>
          </w:tcPr>
          <w:p w14:paraId="234E8CC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eastAsia="宋体" w:cs="仿宋_GB2312"/>
                <w:color w:val="auto"/>
                <w:sz w:val="24"/>
              </w:rPr>
            </w:pPr>
          </w:p>
        </w:tc>
        <w:tc>
          <w:tcPr>
            <w:tcW w:w="1254" w:type="dxa"/>
            <w:tcBorders>
              <w:top w:val="single" w:color="auto" w:sz="6" w:space="0"/>
              <w:left w:val="single" w:color="auto" w:sz="6" w:space="0"/>
              <w:bottom w:val="nil"/>
              <w:right w:val="single" w:color="auto" w:sz="6" w:space="0"/>
            </w:tcBorders>
            <w:vAlign w:val="top"/>
          </w:tcPr>
          <w:p w14:paraId="008497D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30" w:type="dxa"/>
            <w:tcBorders>
              <w:top w:val="single" w:color="auto" w:sz="6" w:space="0"/>
              <w:left w:val="single" w:color="auto" w:sz="6" w:space="0"/>
              <w:bottom w:val="nil"/>
              <w:right w:val="nil"/>
            </w:tcBorders>
            <w:vAlign w:val="top"/>
          </w:tcPr>
          <w:p w14:paraId="317CC45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53" w:type="dxa"/>
            <w:tcBorders>
              <w:top w:val="single" w:color="auto" w:sz="6" w:space="0"/>
              <w:left w:val="single" w:color="auto" w:sz="6" w:space="0"/>
              <w:bottom w:val="nil"/>
              <w:right w:val="nil"/>
            </w:tcBorders>
            <w:vAlign w:val="top"/>
          </w:tcPr>
          <w:p w14:paraId="21EC25F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rPr>
            </w:pPr>
          </w:p>
        </w:tc>
        <w:tc>
          <w:tcPr>
            <w:tcW w:w="997" w:type="dxa"/>
            <w:tcBorders>
              <w:top w:val="single" w:color="auto" w:sz="6" w:space="0"/>
              <w:left w:val="single" w:color="auto" w:sz="6" w:space="0"/>
              <w:bottom w:val="nil"/>
              <w:right w:val="nil"/>
            </w:tcBorders>
            <w:vAlign w:val="top"/>
          </w:tcPr>
          <w:p w14:paraId="5AABB267">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rPr>
            </w:pPr>
          </w:p>
        </w:tc>
        <w:tc>
          <w:tcPr>
            <w:tcW w:w="1440" w:type="dxa"/>
            <w:tcBorders>
              <w:top w:val="single" w:color="auto" w:sz="6" w:space="0"/>
              <w:left w:val="single" w:color="auto" w:sz="6" w:space="0"/>
              <w:bottom w:val="nil"/>
              <w:right w:val="nil"/>
            </w:tcBorders>
            <w:vAlign w:val="top"/>
          </w:tcPr>
          <w:p w14:paraId="74E9A793">
            <w:pPr>
              <w:tabs>
                <w:tab w:val="left" w:pos="7"/>
              </w:tabs>
              <w:suppressAutoHyphens/>
              <w:autoSpaceDE w:val="0"/>
              <w:autoSpaceDN w:val="0"/>
              <w:spacing w:line="360" w:lineRule="auto"/>
              <w:rPr>
                <w:rFonts w:ascii="宋体" w:hAnsi="宋体" w:eastAsia="宋体" w:cs="仿宋_GB2312"/>
                <w:color w:val="auto"/>
                <w:sz w:val="24"/>
              </w:rPr>
            </w:pPr>
          </w:p>
        </w:tc>
        <w:tc>
          <w:tcPr>
            <w:tcW w:w="1620" w:type="dxa"/>
            <w:tcBorders>
              <w:top w:val="single" w:color="auto" w:sz="6" w:space="0"/>
              <w:left w:val="single" w:color="auto" w:sz="6" w:space="0"/>
              <w:bottom w:val="nil"/>
              <w:right w:val="single" w:color="auto" w:sz="6" w:space="0"/>
            </w:tcBorders>
            <w:vAlign w:val="top"/>
          </w:tcPr>
          <w:p w14:paraId="166C30A8">
            <w:pPr>
              <w:suppressAutoHyphens/>
              <w:autoSpaceDE w:val="0"/>
              <w:autoSpaceDN w:val="0"/>
              <w:spacing w:line="360" w:lineRule="auto"/>
              <w:rPr>
                <w:rFonts w:ascii="宋体" w:hAnsi="宋体" w:eastAsia="宋体" w:cs="仿宋_GB2312"/>
                <w:color w:val="auto"/>
                <w:sz w:val="24"/>
              </w:rPr>
            </w:pPr>
          </w:p>
        </w:tc>
      </w:tr>
      <w:tr w14:paraId="3E30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768E743">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vAlign w:val="top"/>
          </w:tcPr>
          <w:p w14:paraId="1FBEFF2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30" w:type="dxa"/>
            <w:tcBorders>
              <w:top w:val="single" w:color="auto" w:sz="6" w:space="0"/>
              <w:left w:val="single" w:color="auto" w:sz="6" w:space="0"/>
              <w:bottom w:val="single" w:color="auto" w:sz="6" w:space="0"/>
              <w:right w:val="single" w:color="auto" w:sz="6" w:space="0"/>
            </w:tcBorders>
            <w:vAlign w:val="top"/>
          </w:tcPr>
          <w:p w14:paraId="581BB19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eastAsia="宋体" w:cs="仿宋_GB2312"/>
                <w:color w:val="auto"/>
                <w:sz w:val="24"/>
              </w:rPr>
            </w:pPr>
          </w:p>
        </w:tc>
        <w:tc>
          <w:tcPr>
            <w:tcW w:w="953" w:type="dxa"/>
            <w:tcBorders>
              <w:top w:val="single" w:color="auto" w:sz="6" w:space="0"/>
              <w:left w:val="single" w:color="auto" w:sz="6" w:space="0"/>
              <w:bottom w:val="single" w:color="auto" w:sz="6" w:space="0"/>
              <w:right w:val="single" w:color="auto" w:sz="6" w:space="0"/>
            </w:tcBorders>
            <w:vAlign w:val="top"/>
          </w:tcPr>
          <w:p w14:paraId="666D331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eastAsia="宋体" w:cs="仿宋_GB2312"/>
                <w:color w:val="auto"/>
                <w:sz w:val="24"/>
              </w:rPr>
            </w:pPr>
          </w:p>
        </w:tc>
        <w:tc>
          <w:tcPr>
            <w:tcW w:w="997" w:type="dxa"/>
            <w:tcBorders>
              <w:top w:val="single" w:color="auto" w:sz="6" w:space="0"/>
              <w:left w:val="single" w:color="auto" w:sz="6" w:space="0"/>
              <w:bottom w:val="single" w:color="auto" w:sz="6" w:space="0"/>
              <w:right w:val="single" w:color="auto" w:sz="6" w:space="0"/>
            </w:tcBorders>
            <w:vAlign w:val="top"/>
          </w:tcPr>
          <w:p w14:paraId="1E050CCB">
            <w:pPr>
              <w:tabs>
                <w:tab w:val="left" w:pos="440"/>
                <w:tab w:val="left" w:pos="1154"/>
                <w:tab w:val="left" w:pos="1936"/>
                <w:tab w:val="left" w:pos="2368"/>
              </w:tabs>
              <w:suppressAutoHyphens/>
              <w:autoSpaceDE w:val="0"/>
              <w:autoSpaceDN w:val="0"/>
              <w:spacing w:line="360" w:lineRule="auto"/>
              <w:rPr>
                <w:rFonts w:ascii="宋体" w:hAnsi="宋体" w:eastAsia="宋体" w:cs="仿宋_GB2312"/>
                <w:color w:val="auto"/>
                <w:sz w:val="24"/>
              </w:rPr>
            </w:pPr>
          </w:p>
        </w:tc>
        <w:tc>
          <w:tcPr>
            <w:tcW w:w="1440" w:type="dxa"/>
            <w:tcBorders>
              <w:top w:val="single" w:color="auto" w:sz="6" w:space="0"/>
              <w:left w:val="single" w:color="auto" w:sz="6" w:space="0"/>
              <w:bottom w:val="single" w:color="auto" w:sz="6" w:space="0"/>
              <w:right w:val="single" w:color="auto" w:sz="6" w:space="0"/>
            </w:tcBorders>
            <w:vAlign w:val="top"/>
          </w:tcPr>
          <w:p w14:paraId="4D3854E1">
            <w:pPr>
              <w:tabs>
                <w:tab w:val="left" w:pos="7"/>
              </w:tabs>
              <w:suppressAutoHyphens/>
              <w:autoSpaceDE w:val="0"/>
              <w:autoSpaceDN w:val="0"/>
              <w:spacing w:line="360" w:lineRule="auto"/>
              <w:rPr>
                <w:rFonts w:ascii="宋体" w:hAnsi="宋体" w:eastAsia="宋体" w:cs="仿宋_GB2312"/>
                <w:color w:val="auto"/>
                <w:sz w:val="24"/>
              </w:rPr>
            </w:pPr>
          </w:p>
        </w:tc>
        <w:tc>
          <w:tcPr>
            <w:tcW w:w="1620" w:type="dxa"/>
            <w:tcBorders>
              <w:top w:val="single" w:color="auto" w:sz="6" w:space="0"/>
              <w:left w:val="single" w:color="auto" w:sz="6" w:space="0"/>
              <w:bottom w:val="single" w:color="auto" w:sz="6" w:space="0"/>
              <w:right w:val="single" w:color="auto" w:sz="6" w:space="0"/>
            </w:tcBorders>
            <w:vAlign w:val="top"/>
          </w:tcPr>
          <w:p w14:paraId="180C7433">
            <w:pPr>
              <w:suppressAutoHyphens/>
              <w:autoSpaceDE w:val="0"/>
              <w:autoSpaceDN w:val="0"/>
              <w:spacing w:line="360" w:lineRule="auto"/>
              <w:rPr>
                <w:rFonts w:ascii="宋体" w:hAnsi="宋体" w:eastAsia="宋体" w:cs="仿宋_GB2312"/>
                <w:color w:val="auto"/>
                <w:sz w:val="24"/>
              </w:rPr>
            </w:pPr>
          </w:p>
        </w:tc>
      </w:tr>
    </w:tbl>
    <w:p w14:paraId="745606E5">
      <w:pPr>
        <w:suppressAutoHyphens/>
        <w:autoSpaceDE w:val="0"/>
        <w:autoSpaceDN w:val="0"/>
        <w:spacing w:line="360" w:lineRule="auto"/>
        <w:ind w:firstLineChars="200"/>
        <w:rPr>
          <w:rFonts w:ascii="宋体" w:hAnsi="宋体" w:eastAsia="宋体" w:cs="仿宋_GB2312"/>
          <w:color w:val="auto"/>
          <w:sz w:val="24"/>
        </w:rPr>
      </w:pPr>
      <w:r>
        <w:rPr>
          <w:rFonts w:hint="eastAsia" w:ascii="宋体" w:hAnsi="宋体" w:eastAsia="宋体" w:cs="仿宋_GB2312"/>
          <w:color w:val="auto"/>
          <w:sz w:val="24"/>
        </w:rPr>
        <w:t>注解:A</w:t>
      </w:r>
      <w:r>
        <w:rPr>
          <w:rFonts w:hint="eastAsia" w:ascii="宋体" w:hAnsi="宋体" w:cs="仿宋_GB2312"/>
          <w:color w:val="auto"/>
          <w:sz w:val="24"/>
          <w:lang w:val="en-US" w:eastAsia="zh-CN"/>
        </w:rPr>
        <w:t xml:space="preserve"> </w:t>
      </w:r>
      <w:r>
        <w:rPr>
          <w:rFonts w:hint="eastAsia" w:ascii="宋体" w:hAnsi="宋体" w:eastAsia="宋体" w:cs="仿宋_GB2312"/>
          <w:color w:val="auto"/>
          <w:sz w:val="24"/>
        </w:rPr>
        <w:t>课程清单按时间顺序排列，并提供以下详细资料：</w:t>
      </w:r>
    </w:p>
    <w:p w14:paraId="00BD6CAC">
      <w:pPr>
        <w:numPr>
          <w:ilvl w:val="0"/>
          <w:numId w:val="16"/>
        </w:numPr>
        <w:suppressAutoHyphens/>
        <w:autoSpaceDE w:val="0"/>
        <w:autoSpaceDN w:val="0"/>
        <w:spacing w:line="360" w:lineRule="auto"/>
        <w:ind w:left="480" w:firstLine="480" w:firstLineChars="200"/>
        <w:rPr>
          <w:rFonts w:ascii="宋体" w:hAnsi="宋体" w:eastAsia="宋体" w:cs="仿宋_GB2312"/>
          <w:color w:val="auto"/>
          <w:sz w:val="24"/>
        </w:rPr>
      </w:pPr>
      <w:r>
        <w:rPr>
          <w:rFonts w:hint="eastAsia" w:ascii="宋体" w:hAnsi="宋体" w:eastAsia="宋体" w:cs="仿宋_GB2312"/>
          <w:color w:val="auto"/>
          <w:sz w:val="24"/>
        </w:rPr>
        <w:t>课程概要</w:t>
      </w:r>
    </w:p>
    <w:p w14:paraId="07E90F1C">
      <w:pPr>
        <w:numPr>
          <w:ilvl w:val="0"/>
          <w:numId w:val="16"/>
        </w:numPr>
        <w:suppressAutoHyphens/>
        <w:autoSpaceDE w:val="0"/>
        <w:autoSpaceDN w:val="0"/>
        <w:spacing w:line="360" w:lineRule="auto"/>
        <w:ind w:left="480" w:firstLine="480" w:firstLineChars="200"/>
        <w:rPr>
          <w:rFonts w:ascii="宋体" w:hAnsi="宋体" w:eastAsia="宋体" w:cs="仿宋_GB2312"/>
          <w:color w:val="auto"/>
          <w:sz w:val="24"/>
        </w:rPr>
      </w:pPr>
      <w:r>
        <w:rPr>
          <w:rFonts w:hint="eastAsia" w:ascii="宋体" w:hAnsi="宋体" w:eastAsia="宋体" w:cs="仿宋_GB2312"/>
          <w:color w:val="auto"/>
          <w:sz w:val="24"/>
        </w:rPr>
        <w:t>课程目的</w:t>
      </w:r>
    </w:p>
    <w:p w14:paraId="4B017BF1">
      <w:pPr>
        <w:numPr>
          <w:ilvl w:val="0"/>
          <w:numId w:val="16"/>
        </w:numPr>
        <w:suppressAutoHyphens/>
        <w:autoSpaceDE w:val="0"/>
        <w:autoSpaceDN w:val="0"/>
        <w:spacing w:line="360" w:lineRule="auto"/>
        <w:ind w:left="480" w:firstLine="480" w:firstLineChars="200"/>
        <w:rPr>
          <w:rFonts w:ascii="宋体" w:hAnsi="宋体" w:eastAsia="宋体" w:cs="仿宋_GB2312"/>
          <w:color w:val="auto"/>
          <w:sz w:val="24"/>
        </w:rPr>
      </w:pPr>
      <w:r>
        <w:rPr>
          <w:rFonts w:hint="eastAsia" w:ascii="宋体" w:hAnsi="宋体" w:eastAsia="宋体" w:cs="仿宋_GB2312"/>
          <w:color w:val="auto"/>
          <w:sz w:val="24"/>
        </w:rPr>
        <w:t>教学方式</w:t>
      </w:r>
    </w:p>
    <w:p w14:paraId="7FC08DF2">
      <w:pPr>
        <w:numPr>
          <w:ilvl w:val="0"/>
          <w:numId w:val="16"/>
        </w:numPr>
        <w:suppressAutoHyphens/>
        <w:autoSpaceDE w:val="0"/>
        <w:autoSpaceDN w:val="0"/>
        <w:spacing w:line="360" w:lineRule="auto"/>
        <w:ind w:left="480" w:firstLine="480" w:firstLineChars="200"/>
        <w:rPr>
          <w:rFonts w:ascii="宋体" w:hAnsi="宋体" w:eastAsia="宋体" w:cs="仿宋_GB2312"/>
          <w:color w:val="auto"/>
          <w:sz w:val="24"/>
        </w:rPr>
      </w:pPr>
      <w:r>
        <w:rPr>
          <w:rFonts w:hint="eastAsia" w:ascii="宋体" w:hAnsi="宋体" w:eastAsia="宋体" w:cs="仿宋_GB2312"/>
          <w:color w:val="auto"/>
          <w:sz w:val="24"/>
        </w:rPr>
        <w:t>先决条件</w:t>
      </w:r>
    </w:p>
    <w:p w14:paraId="6D35F0D6">
      <w:pPr>
        <w:numPr>
          <w:ilvl w:val="0"/>
          <w:numId w:val="16"/>
        </w:numPr>
        <w:suppressAutoHyphens/>
        <w:autoSpaceDE w:val="0"/>
        <w:autoSpaceDN w:val="0"/>
        <w:spacing w:line="360" w:lineRule="auto"/>
        <w:ind w:left="480" w:firstLine="480" w:firstLineChars="200"/>
        <w:rPr>
          <w:rFonts w:ascii="宋体" w:hAnsi="宋体" w:eastAsia="宋体" w:cs="仿宋_GB2312"/>
          <w:color w:val="auto"/>
          <w:sz w:val="24"/>
        </w:rPr>
      </w:pPr>
      <w:r>
        <w:rPr>
          <w:rFonts w:hint="eastAsia" w:ascii="宋体" w:hAnsi="宋体" w:eastAsia="宋体" w:cs="仿宋_GB2312"/>
          <w:color w:val="auto"/>
          <w:sz w:val="24"/>
        </w:rPr>
        <w:t>教材目录</w:t>
      </w:r>
    </w:p>
    <w:p w14:paraId="550A69CB">
      <w:pPr>
        <w:autoSpaceDE w:val="0"/>
        <w:autoSpaceDN w:val="0"/>
        <w:spacing w:line="360" w:lineRule="auto"/>
        <w:rPr>
          <w:rFonts w:ascii="宋体" w:hAnsi="宋体" w:eastAsia="宋体" w:cs="仿宋_GB2312"/>
          <w:color w:val="auto"/>
          <w:sz w:val="24"/>
        </w:rPr>
      </w:pPr>
      <w:r>
        <w:rPr>
          <w:rFonts w:hint="eastAsia" w:ascii="宋体" w:hAnsi="宋体" w:cs="仿宋_GB2312"/>
          <w:color w:val="auto"/>
          <w:sz w:val="24"/>
          <w:lang w:val="en-US" w:eastAsia="zh-CN"/>
        </w:rPr>
        <w:t xml:space="preserve">    </w:t>
      </w:r>
      <w:r>
        <w:rPr>
          <w:rFonts w:hint="eastAsia" w:ascii="宋体" w:hAnsi="宋体" w:eastAsia="宋体" w:cs="仿宋_GB2312"/>
          <w:color w:val="auto"/>
          <w:sz w:val="24"/>
        </w:rPr>
        <w:t>B  按照附表A提供授课教师的简历</w:t>
      </w:r>
    </w:p>
    <w:p w14:paraId="5F51C3E8">
      <w:pPr>
        <w:autoSpaceDE w:val="0"/>
        <w:autoSpaceDN w:val="0"/>
        <w:spacing w:line="360" w:lineRule="auto"/>
        <w:rPr>
          <w:rFonts w:ascii="宋体" w:hAnsi="宋体" w:eastAsia="宋体" w:cs="仿宋_GB2312"/>
          <w:b/>
          <w:color w:val="auto"/>
          <w:sz w:val="24"/>
        </w:rPr>
      </w:pPr>
      <w:r>
        <w:rPr>
          <w:rFonts w:hint="eastAsia" w:ascii="宋体" w:hAnsi="宋体" w:eastAsia="宋体" w:cs="仿宋_GB2312"/>
          <w:b/>
          <w:color w:val="auto"/>
          <w:sz w:val="24"/>
        </w:rPr>
        <w:t>注：须随表提交相应的证书复印件并注明所在响应文件页码。</w:t>
      </w:r>
    </w:p>
    <w:p w14:paraId="08289411">
      <w:pPr>
        <w:autoSpaceDE w:val="0"/>
        <w:autoSpaceDN w:val="0"/>
        <w:spacing w:line="360" w:lineRule="auto"/>
        <w:rPr>
          <w:rFonts w:ascii="宋体" w:hAnsi="宋体" w:eastAsia="宋体" w:cs="仿宋_GB2312"/>
          <w:b/>
          <w:color w:val="auto"/>
          <w:sz w:val="24"/>
        </w:rPr>
      </w:pPr>
    </w:p>
    <w:p w14:paraId="0AE170BA">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0BB2D422">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61F6021E">
      <w:pPr>
        <w:spacing w:line="360" w:lineRule="auto"/>
        <w:jc w:val="center"/>
        <w:rPr>
          <w:rFonts w:ascii="宋体" w:hAnsi="宋体" w:eastAsia="宋体" w:cs="仿宋_GB2312"/>
          <w:b/>
          <w:bCs/>
          <w:color w:val="auto"/>
          <w:sz w:val="32"/>
          <w:szCs w:val="32"/>
        </w:rPr>
      </w:pPr>
    </w:p>
    <w:p w14:paraId="69D233A8">
      <w:pPr>
        <w:spacing w:line="360" w:lineRule="auto"/>
        <w:jc w:val="center"/>
        <w:rPr>
          <w:rFonts w:ascii="宋体" w:hAnsi="宋体" w:eastAsia="宋体" w:cs="仿宋_GB2312"/>
          <w:color w:val="auto"/>
          <w:kern w:val="0"/>
          <w:sz w:val="24"/>
        </w:rPr>
      </w:pPr>
    </w:p>
    <w:p w14:paraId="56B08233">
      <w:pPr>
        <w:spacing w:line="360" w:lineRule="auto"/>
        <w:jc w:val="center"/>
        <w:rPr>
          <w:rFonts w:ascii="宋体" w:hAnsi="宋体" w:eastAsia="宋体" w:cs="仿宋_GB2312"/>
          <w:b/>
          <w:color w:val="auto"/>
          <w:sz w:val="32"/>
          <w:szCs w:val="32"/>
        </w:rPr>
      </w:pPr>
      <w:r>
        <w:rPr>
          <w:rFonts w:hint="eastAsia" w:ascii="宋体" w:hAnsi="宋体" w:eastAsia="宋体" w:cs="仿宋_GB2312"/>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8A1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B85F92E">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名称</w:t>
            </w:r>
          </w:p>
        </w:tc>
        <w:tc>
          <w:tcPr>
            <w:tcW w:w="1900" w:type="dxa"/>
            <w:vAlign w:val="center"/>
          </w:tcPr>
          <w:p w14:paraId="70B1BD82">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品牌</w:t>
            </w:r>
          </w:p>
        </w:tc>
        <w:tc>
          <w:tcPr>
            <w:tcW w:w="1800" w:type="dxa"/>
            <w:vAlign w:val="center"/>
          </w:tcPr>
          <w:p w14:paraId="356FA73D">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制造厂/原产地</w:t>
            </w:r>
          </w:p>
        </w:tc>
        <w:tc>
          <w:tcPr>
            <w:tcW w:w="2880" w:type="dxa"/>
            <w:vAlign w:val="center"/>
          </w:tcPr>
          <w:p w14:paraId="5883DBDF">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规格型号</w:t>
            </w:r>
          </w:p>
        </w:tc>
        <w:tc>
          <w:tcPr>
            <w:tcW w:w="1332" w:type="dxa"/>
            <w:vAlign w:val="center"/>
          </w:tcPr>
          <w:p w14:paraId="5201E4B5">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数 量</w:t>
            </w:r>
          </w:p>
        </w:tc>
      </w:tr>
      <w:tr w14:paraId="2CAE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14:paraId="0293E387">
            <w:pPr>
              <w:pStyle w:val="32"/>
              <w:spacing w:line="360" w:lineRule="auto"/>
              <w:jc w:val="center"/>
              <w:rPr>
                <w:rFonts w:ascii="宋体" w:hAnsi="宋体" w:eastAsia="宋体" w:cs="仿宋_GB2312"/>
                <w:color w:val="auto"/>
                <w:sz w:val="24"/>
              </w:rPr>
            </w:pPr>
          </w:p>
        </w:tc>
        <w:tc>
          <w:tcPr>
            <w:tcW w:w="1900" w:type="dxa"/>
            <w:vAlign w:val="top"/>
          </w:tcPr>
          <w:p w14:paraId="5E602D2D">
            <w:pPr>
              <w:pStyle w:val="32"/>
              <w:spacing w:line="360" w:lineRule="auto"/>
              <w:jc w:val="center"/>
              <w:rPr>
                <w:rFonts w:ascii="宋体" w:hAnsi="宋体" w:eastAsia="宋体" w:cs="仿宋_GB2312"/>
                <w:color w:val="auto"/>
                <w:sz w:val="24"/>
              </w:rPr>
            </w:pPr>
          </w:p>
        </w:tc>
        <w:tc>
          <w:tcPr>
            <w:tcW w:w="1800" w:type="dxa"/>
            <w:vAlign w:val="top"/>
          </w:tcPr>
          <w:p w14:paraId="5BD64E19">
            <w:pPr>
              <w:pStyle w:val="32"/>
              <w:spacing w:line="360" w:lineRule="auto"/>
              <w:jc w:val="center"/>
              <w:rPr>
                <w:rFonts w:ascii="宋体" w:hAnsi="宋体" w:eastAsia="宋体" w:cs="仿宋_GB2312"/>
                <w:color w:val="auto"/>
                <w:sz w:val="24"/>
              </w:rPr>
            </w:pPr>
          </w:p>
        </w:tc>
        <w:tc>
          <w:tcPr>
            <w:tcW w:w="2880" w:type="dxa"/>
            <w:vAlign w:val="top"/>
          </w:tcPr>
          <w:p w14:paraId="237EC24B">
            <w:pPr>
              <w:pStyle w:val="32"/>
              <w:spacing w:line="360" w:lineRule="auto"/>
              <w:jc w:val="center"/>
              <w:rPr>
                <w:rFonts w:ascii="宋体" w:hAnsi="宋体" w:eastAsia="宋体" w:cs="仿宋_GB2312"/>
                <w:color w:val="auto"/>
                <w:sz w:val="24"/>
              </w:rPr>
            </w:pPr>
          </w:p>
        </w:tc>
        <w:tc>
          <w:tcPr>
            <w:tcW w:w="1332" w:type="dxa"/>
            <w:vAlign w:val="top"/>
          </w:tcPr>
          <w:p w14:paraId="1A98EE29">
            <w:pPr>
              <w:pStyle w:val="32"/>
              <w:spacing w:line="360" w:lineRule="auto"/>
              <w:jc w:val="center"/>
              <w:rPr>
                <w:rFonts w:ascii="宋体" w:hAnsi="宋体" w:eastAsia="宋体" w:cs="仿宋_GB2312"/>
                <w:color w:val="auto"/>
                <w:sz w:val="24"/>
              </w:rPr>
            </w:pPr>
          </w:p>
        </w:tc>
      </w:tr>
      <w:tr w14:paraId="43E7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14:paraId="01B11275">
            <w:pPr>
              <w:pStyle w:val="32"/>
              <w:spacing w:line="360" w:lineRule="auto"/>
              <w:jc w:val="center"/>
              <w:rPr>
                <w:rFonts w:ascii="宋体" w:hAnsi="宋体" w:eastAsia="宋体" w:cs="仿宋_GB2312"/>
                <w:color w:val="auto"/>
                <w:sz w:val="24"/>
              </w:rPr>
            </w:pPr>
          </w:p>
        </w:tc>
        <w:tc>
          <w:tcPr>
            <w:tcW w:w="1900" w:type="dxa"/>
            <w:vAlign w:val="top"/>
          </w:tcPr>
          <w:p w14:paraId="46D77ED7">
            <w:pPr>
              <w:pStyle w:val="32"/>
              <w:spacing w:line="360" w:lineRule="auto"/>
              <w:jc w:val="center"/>
              <w:rPr>
                <w:rFonts w:ascii="宋体" w:hAnsi="宋体" w:eastAsia="宋体" w:cs="仿宋_GB2312"/>
                <w:color w:val="auto"/>
                <w:sz w:val="24"/>
              </w:rPr>
            </w:pPr>
          </w:p>
        </w:tc>
        <w:tc>
          <w:tcPr>
            <w:tcW w:w="1800" w:type="dxa"/>
            <w:vAlign w:val="top"/>
          </w:tcPr>
          <w:p w14:paraId="65549D2D">
            <w:pPr>
              <w:pStyle w:val="32"/>
              <w:spacing w:line="360" w:lineRule="auto"/>
              <w:jc w:val="center"/>
              <w:rPr>
                <w:rFonts w:ascii="宋体" w:hAnsi="宋体" w:eastAsia="宋体" w:cs="仿宋_GB2312"/>
                <w:color w:val="auto"/>
                <w:sz w:val="24"/>
              </w:rPr>
            </w:pPr>
          </w:p>
        </w:tc>
        <w:tc>
          <w:tcPr>
            <w:tcW w:w="2880" w:type="dxa"/>
            <w:vAlign w:val="top"/>
          </w:tcPr>
          <w:p w14:paraId="1B65A209">
            <w:pPr>
              <w:pStyle w:val="32"/>
              <w:spacing w:line="360" w:lineRule="auto"/>
              <w:jc w:val="center"/>
              <w:rPr>
                <w:rFonts w:ascii="宋体" w:hAnsi="宋体" w:eastAsia="宋体" w:cs="仿宋_GB2312"/>
                <w:color w:val="auto"/>
                <w:sz w:val="24"/>
              </w:rPr>
            </w:pPr>
          </w:p>
        </w:tc>
        <w:tc>
          <w:tcPr>
            <w:tcW w:w="1332" w:type="dxa"/>
            <w:vAlign w:val="top"/>
          </w:tcPr>
          <w:p w14:paraId="744DEE7E">
            <w:pPr>
              <w:pStyle w:val="32"/>
              <w:spacing w:line="360" w:lineRule="auto"/>
              <w:jc w:val="center"/>
              <w:rPr>
                <w:rFonts w:ascii="宋体" w:hAnsi="宋体" w:eastAsia="宋体" w:cs="仿宋_GB2312"/>
                <w:color w:val="auto"/>
                <w:sz w:val="24"/>
              </w:rPr>
            </w:pPr>
          </w:p>
        </w:tc>
      </w:tr>
      <w:tr w14:paraId="4318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14:paraId="410B96FA">
            <w:pPr>
              <w:pStyle w:val="32"/>
              <w:spacing w:line="360" w:lineRule="auto"/>
              <w:jc w:val="center"/>
              <w:rPr>
                <w:rFonts w:ascii="宋体" w:hAnsi="宋体" w:eastAsia="宋体" w:cs="仿宋_GB2312"/>
                <w:color w:val="auto"/>
                <w:sz w:val="24"/>
              </w:rPr>
            </w:pPr>
          </w:p>
        </w:tc>
        <w:tc>
          <w:tcPr>
            <w:tcW w:w="1900" w:type="dxa"/>
            <w:vAlign w:val="top"/>
          </w:tcPr>
          <w:p w14:paraId="1EAD6D58">
            <w:pPr>
              <w:pStyle w:val="32"/>
              <w:spacing w:line="360" w:lineRule="auto"/>
              <w:jc w:val="center"/>
              <w:rPr>
                <w:rFonts w:ascii="宋体" w:hAnsi="宋体" w:eastAsia="宋体" w:cs="仿宋_GB2312"/>
                <w:color w:val="auto"/>
                <w:sz w:val="24"/>
              </w:rPr>
            </w:pPr>
          </w:p>
        </w:tc>
        <w:tc>
          <w:tcPr>
            <w:tcW w:w="1800" w:type="dxa"/>
            <w:vAlign w:val="top"/>
          </w:tcPr>
          <w:p w14:paraId="2EABD829">
            <w:pPr>
              <w:pStyle w:val="32"/>
              <w:spacing w:line="360" w:lineRule="auto"/>
              <w:jc w:val="center"/>
              <w:rPr>
                <w:rFonts w:ascii="宋体" w:hAnsi="宋体" w:eastAsia="宋体" w:cs="仿宋_GB2312"/>
                <w:color w:val="auto"/>
                <w:sz w:val="24"/>
              </w:rPr>
            </w:pPr>
          </w:p>
        </w:tc>
        <w:tc>
          <w:tcPr>
            <w:tcW w:w="2880" w:type="dxa"/>
            <w:vAlign w:val="top"/>
          </w:tcPr>
          <w:p w14:paraId="6B6717BE">
            <w:pPr>
              <w:pStyle w:val="32"/>
              <w:spacing w:line="360" w:lineRule="auto"/>
              <w:jc w:val="center"/>
              <w:rPr>
                <w:rFonts w:ascii="宋体" w:hAnsi="宋体" w:eastAsia="宋体" w:cs="仿宋_GB2312"/>
                <w:color w:val="auto"/>
                <w:sz w:val="24"/>
              </w:rPr>
            </w:pPr>
          </w:p>
        </w:tc>
        <w:tc>
          <w:tcPr>
            <w:tcW w:w="1332" w:type="dxa"/>
            <w:vAlign w:val="top"/>
          </w:tcPr>
          <w:p w14:paraId="114BBF95">
            <w:pPr>
              <w:pStyle w:val="32"/>
              <w:spacing w:line="360" w:lineRule="auto"/>
              <w:jc w:val="center"/>
              <w:rPr>
                <w:rFonts w:ascii="宋体" w:hAnsi="宋体" w:eastAsia="宋体" w:cs="仿宋_GB2312"/>
                <w:color w:val="auto"/>
                <w:sz w:val="24"/>
              </w:rPr>
            </w:pPr>
          </w:p>
        </w:tc>
      </w:tr>
      <w:tr w14:paraId="0319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14:paraId="476D94D6">
            <w:pPr>
              <w:pStyle w:val="32"/>
              <w:spacing w:line="360" w:lineRule="auto"/>
              <w:jc w:val="center"/>
              <w:rPr>
                <w:rFonts w:ascii="宋体" w:hAnsi="宋体" w:eastAsia="宋体" w:cs="仿宋_GB2312"/>
                <w:color w:val="auto"/>
                <w:sz w:val="24"/>
              </w:rPr>
            </w:pPr>
          </w:p>
        </w:tc>
        <w:tc>
          <w:tcPr>
            <w:tcW w:w="1900" w:type="dxa"/>
            <w:vAlign w:val="top"/>
          </w:tcPr>
          <w:p w14:paraId="5B541E1E">
            <w:pPr>
              <w:pStyle w:val="32"/>
              <w:spacing w:line="360" w:lineRule="auto"/>
              <w:jc w:val="center"/>
              <w:rPr>
                <w:rFonts w:ascii="宋体" w:hAnsi="宋体" w:eastAsia="宋体" w:cs="仿宋_GB2312"/>
                <w:color w:val="auto"/>
                <w:sz w:val="24"/>
              </w:rPr>
            </w:pPr>
          </w:p>
        </w:tc>
        <w:tc>
          <w:tcPr>
            <w:tcW w:w="1800" w:type="dxa"/>
            <w:vAlign w:val="top"/>
          </w:tcPr>
          <w:p w14:paraId="70C15FE2">
            <w:pPr>
              <w:pStyle w:val="32"/>
              <w:spacing w:line="360" w:lineRule="auto"/>
              <w:jc w:val="center"/>
              <w:rPr>
                <w:rFonts w:ascii="宋体" w:hAnsi="宋体" w:eastAsia="宋体" w:cs="仿宋_GB2312"/>
                <w:color w:val="auto"/>
                <w:sz w:val="24"/>
              </w:rPr>
            </w:pPr>
          </w:p>
        </w:tc>
        <w:tc>
          <w:tcPr>
            <w:tcW w:w="2880" w:type="dxa"/>
            <w:vAlign w:val="top"/>
          </w:tcPr>
          <w:p w14:paraId="0555F650">
            <w:pPr>
              <w:pStyle w:val="32"/>
              <w:spacing w:line="360" w:lineRule="auto"/>
              <w:jc w:val="center"/>
              <w:rPr>
                <w:rFonts w:ascii="宋体" w:hAnsi="宋体" w:eastAsia="宋体" w:cs="仿宋_GB2312"/>
                <w:color w:val="auto"/>
                <w:sz w:val="24"/>
              </w:rPr>
            </w:pPr>
          </w:p>
        </w:tc>
        <w:tc>
          <w:tcPr>
            <w:tcW w:w="1332" w:type="dxa"/>
            <w:vAlign w:val="top"/>
          </w:tcPr>
          <w:p w14:paraId="5744922C">
            <w:pPr>
              <w:pStyle w:val="32"/>
              <w:spacing w:line="360" w:lineRule="auto"/>
              <w:jc w:val="center"/>
              <w:rPr>
                <w:rFonts w:ascii="宋体" w:hAnsi="宋体" w:eastAsia="宋体" w:cs="仿宋_GB2312"/>
                <w:color w:val="auto"/>
                <w:sz w:val="24"/>
              </w:rPr>
            </w:pPr>
          </w:p>
        </w:tc>
      </w:tr>
      <w:tr w14:paraId="394B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14:paraId="5C77BB13">
            <w:pPr>
              <w:pStyle w:val="32"/>
              <w:spacing w:line="360" w:lineRule="auto"/>
              <w:jc w:val="center"/>
              <w:rPr>
                <w:rFonts w:ascii="宋体" w:hAnsi="宋体" w:eastAsia="宋体" w:cs="仿宋_GB2312"/>
                <w:color w:val="auto"/>
                <w:sz w:val="24"/>
              </w:rPr>
            </w:pPr>
          </w:p>
        </w:tc>
        <w:tc>
          <w:tcPr>
            <w:tcW w:w="1900" w:type="dxa"/>
            <w:vAlign w:val="top"/>
          </w:tcPr>
          <w:p w14:paraId="1EEA4604">
            <w:pPr>
              <w:pStyle w:val="32"/>
              <w:spacing w:line="360" w:lineRule="auto"/>
              <w:jc w:val="center"/>
              <w:rPr>
                <w:rFonts w:ascii="宋体" w:hAnsi="宋体" w:eastAsia="宋体" w:cs="仿宋_GB2312"/>
                <w:color w:val="auto"/>
                <w:sz w:val="24"/>
              </w:rPr>
            </w:pPr>
          </w:p>
        </w:tc>
        <w:tc>
          <w:tcPr>
            <w:tcW w:w="1800" w:type="dxa"/>
            <w:vAlign w:val="top"/>
          </w:tcPr>
          <w:p w14:paraId="5A3D2E08">
            <w:pPr>
              <w:pStyle w:val="32"/>
              <w:spacing w:line="360" w:lineRule="auto"/>
              <w:jc w:val="center"/>
              <w:rPr>
                <w:rFonts w:ascii="宋体" w:hAnsi="宋体" w:eastAsia="宋体" w:cs="仿宋_GB2312"/>
                <w:color w:val="auto"/>
                <w:sz w:val="24"/>
              </w:rPr>
            </w:pPr>
          </w:p>
        </w:tc>
        <w:tc>
          <w:tcPr>
            <w:tcW w:w="2880" w:type="dxa"/>
            <w:vAlign w:val="top"/>
          </w:tcPr>
          <w:p w14:paraId="66FBC01D">
            <w:pPr>
              <w:pStyle w:val="32"/>
              <w:spacing w:line="360" w:lineRule="auto"/>
              <w:jc w:val="center"/>
              <w:rPr>
                <w:rFonts w:ascii="宋体" w:hAnsi="宋体" w:eastAsia="宋体" w:cs="仿宋_GB2312"/>
                <w:color w:val="auto"/>
                <w:sz w:val="24"/>
              </w:rPr>
            </w:pPr>
          </w:p>
        </w:tc>
        <w:tc>
          <w:tcPr>
            <w:tcW w:w="1332" w:type="dxa"/>
            <w:vAlign w:val="top"/>
          </w:tcPr>
          <w:p w14:paraId="03C8E820">
            <w:pPr>
              <w:pStyle w:val="32"/>
              <w:spacing w:line="360" w:lineRule="auto"/>
              <w:jc w:val="center"/>
              <w:rPr>
                <w:rFonts w:ascii="宋体" w:hAnsi="宋体" w:eastAsia="宋体" w:cs="仿宋_GB2312"/>
                <w:color w:val="auto"/>
                <w:sz w:val="24"/>
              </w:rPr>
            </w:pPr>
          </w:p>
        </w:tc>
      </w:tr>
      <w:tr w14:paraId="622C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14:paraId="088E80BD">
            <w:pPr>
              <w:pStyle w:val="32"/>
              <w:spacing w:line="360" w:lineRule="auto"/>
              <w:rPr>
                <w:rFonts w:ascii="宋体" w:hAnsi="宋体" w:eastAsia="宋体" w:cs="仿宋_GB2312"/>
                <w:color w:val="auto"/>
                <w:sz w:val="24"/>
              </w:rPr>
            </w:pPr>
          </w:p>
        </w:tc>
        <w:tc>
          <w:tcPr>
            <w:tcW w:w="1900" w:type="dxa"/>
            <w:vAlign w:val="top"/>
          </w:tcPr>
          <w:p w14:paraId="2ADF61D4">
            <w:pPr>
              <w:pStyle w:val="32"/>
              <w:spacing w:line="360" w:lineRule="auto"/>
              <w:jc w:val="center"/>
              <w:rPr>
                <w:rFonts w:ascii="宋体" w:hAnsi="宋体" w:eastAsia="宋体" w:cs="仿宋_GB2312"/>
                <w:color w:val="auto"/>
                <w:sz w:val="24"/>
              </w:rPr>
            </w:pPr>
          </w:p>
        </w:tc>
        <w:tc>
          <w:tcPr>
            <w:tcW w:w="1800" w:type="dxa"/>
            <w:vAlign w:val="top"/>
          </w:tcPr>
          <w:p w14:paraId="5EA43AFF">
            <w:pPr>
              <w:pStyle w:val="32"/>
              <w:spacing w:line="360" w:lineRule="auto"/>
              <w:jc w:val="center"/>
              <w:rPr>
                <w:rFonts w:ascii="宋体" w:hAnsi="宋体" w:eastAsia="宋体" w:cs="仿宋_GB2312"/>
                <w:color w:val="auto"/>
                <w:sz w:val="24"/>
              </w:rPr>
            </w:pPr>
          </w:p>
        </w:tc>
        <w:tc>
          <w:tcPr>
            <w:tcW w:w="2880" w:type="dxa"/>
            <w:vAlign w:val="top"/>
          </w:tcPr>
          <w:p w14:paraId="332F871E">
            <w:pPr>
              <w:pStyle w:val="32"/>
              <w:spacing w:line="360" w:lineRule="auto"/>
              <w:jc w:val="center"/>
              <w:rPr>
                <w:rFonts w:ascii="宋体" w:hAnsi="宋体" w:eastAsia="宋体" w:cs="仿宋_GB2312"/>
                <w:color w:val="auto"/>
                <w:sz w:val="24"/>
              </w:rPr>
            </w:pPr>
          </w:p>
        </w:tc>
        <w:tc>
          <w:tcPr>
            <w:tcW w:w="1332" w:type="dxa"/>
            <w:vAlign w:val="top"/>
          </w:tcPr>
          <w:p w14:paraId="58901B68">
            <w:pPr>
              <w:pStyle w:val="32"/>
              <w:spacing w:line="360" w:lineRule="auto"/>
              <w:jc w:val="center"/>
              <w:rPr>
                <w:rFonts w:ascii="宋体" w:hAnsi="宋体" w:eastAsia="宋体" w:cs="仿宋_GB2312"/>
                <w:color w:val="auto"/>
                <w:sz w:val="24"/>
              </w:rPr>
            </w:pPr>
          </w:p>
        </w:tc>
      </w:tr>
      <w:tr w14:paraId="1C8E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14:paraId="47DADD27">
            <w:pPr>
              <w:pStyle w:val="32"/>
              <w:spacing w:line="360" w:lineRule="auto"/>
              <w:jc w:val="center"/>
              <w:rPr>
                <w:rFonts w:ascii="宋体" w:hAnsi="宋体" w:eastAsia="宋体" w:cs="仿宋_GB2312"/>
                <w:color w:val="auto"/>
                <w:sz w:val="24"/>
              </w:rPr>
            </w:pPr>
          </w:p>
        </w:tc>
        <w:tc>
          <w:tcPr>
            <w:tcW w:w="1900" w:type="dxa"/>
            <w:vAlign w:val="top"/>
          </w:tcPr>
          <w:p w14:paraId="6D97EA3C">
            <w:pPr>
              <w:pStyle w:val="32"/>
              <w:spacing w:line="360" w:lineRule="auto"/>
              <w:jc w:val="center"/>
              <w:rPr>
                <w:rFonts w:ascii="宋体" w:hAnsi="宋体" w:eastAsia="宋体" w:cs="仿宋_GB2312"/>
                <w:color w:val="auto"/>
                <w:sz w:val="24"/>
              </w:rPr>
            </w:pPr>
          </w:p>
        </w:tc>
        <w:tc>
          <w:tcPr>
            <w:tcW w:w="1800" w:type="dxa"/>
            <w:vAlign w:val="top"/>
          </w:tcPr>
          <w:p w14:paraId="2D04B1B1">
            <w:pPr>
              <w:pStyle w:val="32"/>
              <w:spacing w:line="360" w:lineRule="auto"/>
              <w:jc w:val="center"/>
              <w:rPr>
                <w:rFonts w:ascii="宋体" w:hAnsi="宋体" w:eastAsia="宋体" w:cs="仿宋_GB2312"/>
                <w:color w:val="auto"/>
                <w:sz w:val="24"/>
              </w:rPr>
            </w:pPr>
          </w:p>
        </w:tc>
        <w:tc>
          <w:tcPr>
            <w:tcW w:w="2880" w:type="dxa"/>
            <w:vAlign w:val="top"/>
          </w:tcPr>
          <w:p w14:paraId="57772456">
            <w:pPr>
              <w:pStyle w:val="32"/>
              <w:spacing w:line="360" w:lineRule="auto"/>
              <w:jc w:val="center"/>
              <w:rPr>
                <w:rFonts w:ascii="宋体" w:hAnsi="宋体" w:eastAsia="宋体" w:cs="仿宋_GB2312"/>
                <w:color w:val="auto"/>
                <w:sz w:val="24"/>
              </w:rPr>
            </w:pPr>
          </w:p>
        </w:tc>
        <w:tc>
          <w:tcPr>
            <w:tcW w:w="1332" w:type="dxa"/>
            <w:vAlign w:val="top"/>
          </w:tcPr>
          <w:p w14:paraId="57B48AED">
            <w:pPr>
              <w:pStyle w:val="32"/>
              <w:spacing w:line="360" w:lineRule="auto"/>
              <w:jc w:val="center"/>
              <w:rPr>
                <w:rFonts w:ascii="宋体" w:hAnsi="宋体" w:eastAsia="宋体" w:cs="仿宋_GB2312"/>
                <w:color w:val="auto"/>
                <w:sz w:val="24"/>
              </w:rPr>
            </w:pPr>
          </w:p>
        </w:tc>
      </w:tr>
    </w:tbl>
    <w:p w14:paraId="68082ED5">
      <w:pPr>
        <w:spacing w:line="360" w:lineRule="auto"/>
        <w:ind w:firstLine="470" w:firstLineChars="196"/>
        <w:rPr>
          <w:rFonts w:ascii="宋体" w:hAnsi="宋体" w:eastAsia="宋体" w:cs="仿宋_GB2312"/>
          <w:color w:val="auto"/>
          <w:sz w:val="24"/>
        </w:rPr>
      </w:pPr>
      <w:r>
        <w:rPr>
          <w:rFonts w:hint="eastAsia" w:ascii="宋体" w:hAnsi="宋体" w:eastAsia="宋体" w:cs="仿宋_GB2312"/>
          <w:color w:val="auto"/>
          <w:sz w:val="24"/>
        </w:rPr>
        <w:t>注：随机特殊工具和备品备件是指供应商在供货时免费赠送给采购人的工具及零配件，以备用。</w:t>
      </w:r>
    </w:p>
    <w:p w14:paraId="08D034B6">
      <w:pPr>
        <w:spacing w:line="360" w:lineRule="auto"/>
        <w:ind w:firstLine="480" w:firstLineChars="200"/>
        <w:rPr>
          <w:rFonts w:ascii="宋体" w:hAnsi="宋体" w:eastAsia="宋体" w:cs="仿宋_GB2312"/>
          <w:color w:val="auto"/>
          <w:sz w:val="24"/>
        </w:rPr>
      </w:pPr>
    </w:p>
    <w:p w14:paraId="3728137D">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17D4DF19">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28670A0E">
      <w:pPr>
        <w:spacing w:line="360" w:lineRule="auto"/>
        <w:jc w:val="center"/>
        <w:rPr>
          <w:rFonts w:ascii="宋体" w:hAnsi="宋体" w:eastAsia="宋体" w:cs="仿宋_GB2312"/>
          <w:b/>
          <w:bCs/>
          <w:color w:val="auto"/>
          <w:sz w:val="32"/>
          <w:szCs w:val="32"/>
        </w:rPr>
      </w:pPr>
    </w:p>
    <w:p w14:paraId="3A5FA1C3">
      <w:pPr>
        <w:spacing w:line="360" w:lineRule="auto"/>
        <w:jc w:val="center"/>
        <w:rPr>
          <w:rFonts w:ascii="宋体" w:hAnsi="宋体" w:eastAsia="宋体" w:cs="仿宋_GB2312"/>
          <w:color w:val="auto"/>
          <w:kern w:val="0"/>
          <w:sz w:val="24"/>
        </w:rPr>
      </w:pPr>
    </w:p>
    <w:p w14:paraId="34D6EFE6">
      <w:pPr>
        <w:spacing w:line="360" w:lineRule="auto"/>
        <w:jc w:val="center"/>
        <w:rPr>
          <w:rFonts w:ascii="宋体" w:hAnsi="宋体" w:eastAsia="宋体" w:cs="仿宋_GB2312"/>
          <w:color w:val="auto"/>
          <w:kern w:val="0"/>
          <w:sz w:val="24"/>
        </w:rPr>
      </w:pPr>
    </w:p>
    <w:p w14:paraId="02E1B153">
      <w:pPr>
        <w:spacing w:line="360" w:lineRule="auto"/>
        <w:jc w:val="center"/>
        <w:rPr>
          <w:rFonts w:ascii="宋体" w:hAnsi="宋体" w:eastAsia="宋体" w:cs="仿宋_GB2312"/>
          <w:b/>
          <w:color w:val="auto"/>
          <w:kern w:val="0"/>
          <w:sz w:val="32"/>
          <w:szCs w:val="32"/>
          <w:lang w:val="zh-CN"/>
        </w:rPr>
      </w:pPr>
      <w:r>
        <w:rPr>
          <w:rFonts w:hint="eastAsia" w:ascii="宋体" w:hAnsi="宋体" w:eastAsia="宋体" w:cs="仿宋_GB2312"/>
          <w:b/>
          <w:bCs/>
          <w:color w:val="auto"/>
          <w:sz w:val="32"/>
          <w:szCs w:val="32"/>
        </w:rPr>
        <w:t>十六、认为需求的</w:t>
      </w:r>
      <w:r>
        <w:rPr>
          <w:rFonts w:hint="eastAsia" w:ascii="宋体" w:hAnsi="宋体" w:eastAsia="宋体" w:cs="仿宋_GB2312"/>
          <w:b/>
          <w:color w:val="auto"/>
          <w:kern w:val="0"/>
          <w:sz w:val="32"/>
          <w:szCs w:val="32"/>
          <w:lang w:val="zh-CN"/>
        </w:rPr>
        <w:t>其他技术文件或说明</w:t>
      </w:r>
    </w:p>
    <w:p w14:paraId="493EF740">
      <w:pPr>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（由供应商根据采购需求自行编制）</w:t>
      </w:r>
    </w:p>
    <w:p w14:paraId="4F4FB734">
      <w:pPr>
        <w:spacing w:line="360" w:lineRule="auto"/>
        <w:rPr>
          <w:rFonts w:ascii="宋体" w:hAnsi="宋体" w:eastAsia="宋体" w:cs="仿宋_GB2312"/>
          <w:color w:val="auto"/>
          <w:sz w:val="24"/>
        </w:rPr>
      </w:pPr>
    </w:p>
    <w:p w14:paraId="3483857B">
      <w:pPr>
        <w:autoSpaceDE w:val="0"/>
        <w:autoSpaceDN w:val="0"/>
        <w:spacing w:line="360" w:lineRule="auto"/>
        <w:ind w:firstLine="4560" w:firstLineChars="1900"/>
        <w:rPr>
          <w:rFonts w:ascii="宋体" w:hAnsi="宋体" w:eastAsia="宋体" w:cs="仿宋_GB2312"/>
          <w:color w:val="auto"/>
          <w:kern w:val="0"/>
          <w:sz w:val="24"/>
        </w:rPr>
      </w:pPr>
      <w:r>
        <w:rPr>
          <w:rFonts w:hint="eastAsia" w:ascii="宋体" w:hAnsi="宋体" w:eastAsia="宋体" w:cs="仿宋_GB2312"/>
          <w:color w:val="auto"/>
          <w:kern w:val="0"/>
          <w:sz w:val="24"/>
        </w:rPr>
        <w:t>供应商名称（</w:t>
      </w:r>
      <w:r>
        <w:rPr>
          <w:rFonts w:hint="eastAsia" w:ascii="宋体" w:hAnsi="宋体" w:eastAsia="宋体" w:cs="仿宋_GB2312"/>
          <w:color w:val="auto"/>
          <w:kern w:val="0"/>
          <w:sz w:val="24"/>
          <w:lang w:val="zh-CN"/>
        </w:rPr>
        <w:t>电子签名</w:t>
      </w:r>
      <w:r>
        <w:rPr>
          <w:rFonts w:hint="eastAsia" w:ascii="宋体" w:hAnsi="宋体" w:eastAsia="宋体" w:cs="仿宋_GB2312"/>
          <w:color w:val="auto"/>
          <w:kern w:val="0"/>
          <w:sz w:val="24"/>
        </w:rPr>
        <w:t xml:space="preserve">）：                       </w:t>
      </w:r>
    </w:p>
    <w:p w14:paraId="67B6872B">
      <w:pPr>
        <w:spacing w:line="360" w:lineRule="auto"/>
        <w:rPr>
          <w:rFonts w:ascii="宋体" w:hAnsi="宋体" w:eastAsia="宋体" w:cs="仿宋_GB2312"/>
          <w:b/>
          <w:bCs/>
          <w:color w:val="auto"/>
          <w:sz w:val="24"/>
        </w:rPr>
      </w:pPr>
      <w:r>
        <w:rPr>
          <w:rFonts w:hint="eastAsia" w:ascii="宋体" w:hAnsi="宋体" w:eastAsia="宋体" w:cs="仿宋_GB2312"/>
          <w:color w:val="auto"/>
          <w:kern w:val="0"/>
          <w:sz w:val="24"/>
        </w:rPr>
        <w:t xml:space="preserve">                                      日期：  年  月   日</w:t>
      </w:r>
    </w:p>
    <w:p w14:paraId="2C1AA902">
      <w:pPr>
        <w:spacing w:line="360" w:lineRule="auto"/>
        <w:jc w:val="center"/>
        <w:rPr>
          <w:rFonts w:ascii="宋体" w:hAnsi="宋体" w:eastAsia="宋体" w:cs="仿宋_GB2312"/>
          <w:b/>
          <w:bCs/>
          <w:color w:val="auto"/>
          <w:sz w:val="32"/>
          <w:szCs w:val="32"/>
        </w:rPr>
      </w:pPr>
    </w:p>
    <w:p w14:paraId="71F0B7C0">
      <w:pPr>
        <w:tabs>
          <w:tab w:val="left" w:pos="0"/>
        </w:tabs>
        <w:autoSpaceDE w:val="0"/>
        <w:autoSpaceDN w:val="0"/>
        <w:spacing w:line="360" w:lineRule="auto"/>
        <w:ind w:firstLine="2409" w:firstLineChars="800"/>
        <w:rPr>
          <w:rFonts w:ascii="宋体" w:hAnsi="宋体" w:eastAsia="宋体" w:cs="仿宋_GB2312"/>
          <w:b/>
          <w:bCs/>
          <w:color w:val="auto"/>
          <w:sz w:val="30"/>
          <w:szCs w:val="30"/>
        </w:rPr>
      </w:pPr>
    </w:p>
    <w:p w14:paraId="31347861">
      <w:pPr>
        <w:tabs>
          <w:tab w:val="left" w:pos="0"/>
        </w:tabs>
        <w:autoSpaceDE w:val="0"/>
        <w:autoSpaceDN w:val="0"/>
        <w:spacing w:line="360" w:lineRule="auto"/>
        <w:jc w:val="center"/>
        <w:rPr>
          <w:rFonts w:ascii="宋体" w:hAnsi="宋体" w:eastAsia="宋体" w:cs="仿宋_GB2312"/>
          <w:b/>
          <w:bCs/>
          <w:color w:val="auto"/>
          <w:sz w:val="30"/>
          <w:szCs w:val="30"/>
        </w:rPr>
      </w:pPr>
    </w:p>
    <w:p w14:paraId="2483259F">
      <w:pPr>
        <w:widowControl/>
        <w:adjustRightInd/>
        <w:jc w:val="left"/>
        <w:rPr>
          <w:rFonts w:ascii="宋体" w:hAnsi="宋体" w:eastAsia="宋体" w:cs="仿宋_GB2312"/>
          <w:b/>
          <w:bCs/>
          <w:color w:val="auto"/>
          <w:sz w:val="30"/>
          <w:szCs w:val="30"/>
        </w:rPr>
      </w:pPr>
      <w:r>
        <w:rPr>
          <w:rFonts w:ascii="宋体" w:hAnsi="宋体" w:eastAsia="宋体" w:cs="仿宋_GB2312"/>
          <w:b/>
          <w:bCs/>
          <w:color w:val="auto"/>
          <w:sz w:val="30"/>
          <w:szCs w:val="30"/>
        </w:rPr>
        <w:br w:type="page"/>
      </w:r>
    </w:p>
    <w:p w14:paraId="1F951989">
      <w:pPr>
        <w:tabs>
          <w:tab w:val="left" w:pos="0"/>
        </w:tabs>
        <w:autoSpaceDE w:val="0"/>
        <w:autoSpaceDN w:val="0"/>
        <w:spacing w:line="360" w:lineRule="auto"/>
        <w:jc w:val="center"/>
        <w:rPr>
          <w:rFonts w:ascii="宋体" w:hAnsi="宋体" w:eastAsia="宋体" w:cs="仿宋_GB2312"/>
          <w:b/>
          <w:bCs/>
          <w:color w:val="auto"/>
          <w:sz w:val="30"/>
          <w:szCs w:val="30"/>
        </w:rPr>
      </w:pPr>
      <w:r>
        <w:rPr>
          <w:rFonts w:hint="eastAsia" w:ascii="宋体" w:hAnsi="宋体" w:eastAsia="宋体" w:cs="仿宋_GB2312"/>
          <w:b/>
          <w:bCs/>
          <w:color w:val="auto"/>
          <w:sz w:val="30"/>
          <w:szCs w:val="30"/>
        </w:rPr>
        <w:t>十七、</w:t>
      </w:r>
      <w:r>
        <w:rPr>
          <w:rFonts w:hint="eastAsia" w:ascii="宋体" w:hAnsi="宋体" w:eastAsia="宋体" w:cs="宋体"/>
          <w:b/>
          <w:color w:val="auto"/>
          <w:kern w:val="0"/>
          <w:sz w:val="32"/>
          <w:szCs w:val="32"/>
          <w:lang w:val="zh-CN"/>
        </w:rPr>
        <w:t>政府采购供应商廉洁自律承诺书</w:t>
      </w:r>
    </w:p>
    <w:p w14:paraId="3852A341">
      <w:pPr>
        <w:autoSpaceDE w:val="0"/>
        <w:autoSpaceDN w:val="0"/>
        <w:spacing w:line="360" w:lineRule="auto"/>
        <w:jc w:val="left"/>
        <w:rPr>
          <w:rFonts w:ascii="宋体" w:hAnsi="宋体" w:eastAsia="宋体" w:cs="仿宋_GB2312"/>
          <w:color w:val="auto"/>
          <w:kern w:val="0"/>
          <w:sz w:val="24"/>
          <w:lang w:val="zh-CN"/>
        </w:rPr>
      </w:pPr>
      <w:r>
        <w:rPr>
          <w:rFonts w:hint="eastAsia" w:ascii="宋体" w:hAnsi="宋体" w:eastAsia="宋体" w:cs="仿宋_GB2312"/>
          <w:color w:val="auto"/>
          <w:sz w:val="24"/>
        </w:rPr>
        <w:t>（采购人）</w:t>
      </w:r>
      <w:r>
        <w:rPr>
          <w:rFonts w:hint="eastAsia" w:ascii="宋体" w:hAnsi="宋体" w:eastAsia="宋体" w:cs="仿宋_GB2312"/>
          <w:color w:val="auto"/>
          <w:kern w:val="0"/>
          <w:sz w:val="24"/>
          <w:lang w:val="zh-CN"/>
        </w:rPr>
        <w:t xml:space="preserve">：    </w:t>
      </w:r>
    </w:p>
    <w:p w14:paraId="198C97F2">
      <w:pPr>
        <w:autoSpaceDE w:val="0"/>
        <w:autoSpaceDN w:val="0"/>
        <w:spacing w:line="360" w:lineRule="auto"/>
        <w:ind w:left="2" w:leftChars="1"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我单位响应你</w:t>
      </w:r>
      <w:r>
        <w:rPr>
          <w:rFonts w:hint="eastAsia" w:ascii="宋体" w:hAnsi="宋体" w:eastAsia="宋体" w:cs="仿宋_GB2312"/>
          <w:color w:val="auto"/>
          <w:sz w:val="24"/>
        </w:rPr>
        <w:t>单位</w:t>
      </w:r>
      <w:r>
        <w:rPr>
          <w:rFonts w:hint="eastAsia" w:ascii="宋体" w:hAnsi="宋体" w:eastAsia="宋体" w:cs="仿宋_GB2312"/>
          <w:color w:val="auto"/>
          <w:kern w:val="0"/>
          <w:sz w:val="24"/>
          <w:lang w:val="zh-CN"/>
        </w:rPr>
        <w:t>项目采购要求参加响应。在这次响应过程中和成交后，我们将严格遵守国家法律法规要求，并郑重承诺：</w:t>
      </w:r>
    </w:p>
    <w:p w14:paraId="2E4BF503">
      <w:pPr>
        <w:autoSpaceDE w:val="0"/>
        <w:autoSpaceDN w:val="0"/>
        <w:spacing w:line="360" w:lineRule="auto"/>
        <w:ind w:left="2" w:leftChars="1"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一、不向项目有关人员及部门赠送礼金礼物、有价证券、回扣以及中介费、介绍费、咨询费等好处费； </w:t>
      </w:r>
    </w:p>
    <w:p w14:paraId="65A22C9E">
      <w:pPr>
        <w:autoSpaceDE w:val="0"/>
        <w:autoSpaceDN w:val="0"/>
        <w:spacing w:line="360" w:lineRule="auto"/>
        <w:ind w:left="2" w:leftChars="1"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二、不为项目有关人员及部门报销应由你方单位或个人支付的费用； </w:t>
      </w:r>
    </w:p>
    <w:p w14:paraId="368847E7">
      <w:pPr>
        <w:autoSpaceDE w:val="0"/>
        <w:autoSpaceDN w:val="0"/>
        <w:spacing w:line="360" w:lineRule="auto"/>
        <w:ind w:left="2" w:leftChars="1"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三、不向项目有关人员及部门提供有可能影响公正的宴请和健身娱乐等活动； </w:t>
      </w:r>
    </w:p>
    <w:p w14:paraId="40185B66">
      <w:pPr>
        <w:autoSpaceDE w:val="0"/>
        <w:autoSpaceDN w:val="0"/>
        <w:spacing w:line="360" w:lineRule="auto"/>
        <w:ind w:left="2" w:leftChars="1"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四、不为项目有关人员及部门出国（境）、旅游等提供方便；</w:t>
      </w:r>
    </w:p>
    <w:p w14:paraId="2B65925B">
      <w:pPr>
        <w:autoSpaceDE w:val="0"/>
        <w:autoSpaceDN w:val="0"/>
        <w:spacing w:line="360" w:lineRule="auto"/>
        <w:ind w:left="481" w:leftChars="229"/>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五、不为项目有关人员个人装修住房、婚丧嫁娶、配偶子女工作安排等提供</w:t>
      </w:r>
    </w:p>
    <w:p w14:paraId="3E15DBA6">
      <w:pPr>
        <w:autoSpaceDE w:val="0"/>
        <w:autoSpaceDN w:val="0"/>
        <w:spacing w:line="360" w:lineRule="auto"/>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好处；</w:t>
      </w:r>
    </w:p>
    <w:p w14:paraId="18F32433">
      <w:pPr>
        <w:autoSpaceDE w:val="0"/>
        <w:autoSpaceDN w:val="0"/>
        <w:spacing w:line="360" w:lineRule="auto"/>
        <w:ind w:left="2" w:leftChars="1"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7134F5F2">
      <w:pPr>
        <w:autoSpaceDE w:val="0"/>
        <w:autoSpaceDN w:val="0"/>
        <w:spacing w:line="360" w:lineRule="auto"/>
        <w:ind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如违反上述承诺，你</w:t>
      </w:r>
      <w:r>
        <w:rPr>
          <w:rFonts w:hint="eastAsia" w:ascii="宋体" w:hAnsi="宋体" w:eastAsia="宋体" w:cs="仿宋_GB2312"/>
          <w:color w:val="auto"/>
          <w:sz w:val="24"/>
        </w:rPr>
        <w:t>单位</w:t>
      </w:r>
      <w:r>
        <w:rPr>
          <w:rFonts w:hint="eastAsia" w:ascii="宋体" w:hAnsi="宋体" w:eastAsia="宋体" w:cs="仿宋_GB2312"/>
          <w:color w:val="auto"/>
          <w:kern w:val="0"/>
          <w:sz w:val="24"/>
          <w:lang w:val="zh-CN"/>
        </w:rPr>
        <w:t>有权立即取消我单位响应、成交或在建项目的建设资格，有权拒绝我单位在一定时期内进入你</w:t>
      </w:r>
      <w:r>
        <w:rPr>
          <w:rFonts w:hint="eastAsia" w:ascii="宋体" w:hAnsi="宋体" w:eastAsia="宋体" w:cs="仿宋_GB2312"/>
          <w:color w:val="auto"/>
          <w:sz w:val="24"/>
        </w:rPr>
        <w:t>单位</w:t>
      </w:r>
      <w:r>
        <w:rPr>
          <w:rFonts w:hint="eastAsia" w:ascii="宋体" w:hAnsi="宋体" w:eastAsia="宋体" w:cs="仿宋_GB2312"/>
          <w:color w:val="auto"/>
          <w:kern w:val="0"/>
          <w:sz w:val="24"/>
          <w:lang w:val="zh-CN"/>
        </w:rPr>
        <w:t>进行项目建设或其他经营活动，并通报市财政局。由此引起的相应损失均由我单位承担。</w:t>
      </w:r>
    </w:p>
    <w:p w14:paraId="65140C97">
      <w:pPr>
        <w:autoSpaceDE w:val="0"/>
        <w:autoSpaceDN w:val="0"/>
        <w:spacing w:line="360" w:lineRule="auto"/>
        <w:ind w:left="2"/>
        <w:jc w:val="left"/>
        <w:rPr>
          <w:rFonts w:ascii="宋体" w:hAnsi="宋体" w:eastAsia="宋体" w:cs="仿宋_GB2312"/>
          <w:color w:val="auto"/>
          <w:kern w:val="0"/>
          <w:sz w:val="24"/>
          <w:lang w:val="zh-CN"/>
        </w:rPr>
      </w:pPr>
    </w:p>
    <w:p w14:paraId="16AEDACA">
      <w:pPr>
        <w:autoSpaceDE w:val="0"/>
        <w:autoSpaceDN w:val="0"/>
        <w:spacing w:line="360" w:lineRule="auto"/>
        <w:ind w:left="2"/>
        <w:jc w:val="left"/>
        <w:rPr>
          <w:rFonts w:ascii="宋体" w:hAnsi="宋体" w:eastAsia="宋体" w:cs="仿宋_GB2312"/>
          <w:color w:val="auto"/>
          <w:kern w:val="0"/>
          <w:sz w:val="24"/>
          <w:lang w:val="zh-CN"/>
        </w:rPr>
      </w:pPr>
    </w:p>
    <w:p w14:paraId="0AC37787">
      <w:pPr>
        <w:autoSpaceDE w:val="0"/>
        <w:autoSpaceDN w:val="0"/>
        <w:spacing w:line="360" w:lineRule="auto"/>
        <w:ind w:left="2"/>
        <w:jc w:val="left"/>
        <w:rPr>
          <w:rFonts w:ascii="宋体" w:hAnsi="宋体" w:eastAsia="宋体" w:cs="仿宋_GB2312"/>
          <w:color w:val="auto"/>
          <w:kern w:val="0"/>
          <w:sz w:val="24"/>
          <w:lang w:val="zh-CN"/>
        </w:rPr>
      </w:pPr>
    </w:p>
    <w:p w14:paraId="0E0A0C66">
      <w:pPr>
        <w:autoSpaceDE w:val="0"/>
        <w:autoSpaceDN w:val="0"/>
        <w:spacing w:line="360" w:lineRule="auto"/>
        <w:ind w:left="2" w:leftChars="1" w:right="1120" w:firstLine="4560" w:firstLineChars="19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rPr>
        <w:t>供应商</w:t>
      </w:r>
      <w:r>
        <w:rPr>
          <w:rFonts w:hint="eastAsia" w:ascii="宋体" w:hAnsi="宋体" w:eastAsia="宋体" w:cs="仿宋_GB2312"/>
          <w:color w:val="auto"/>
          <w:kern w:val="0"/>
          <w:sz w:val="24"/>
          <w:lang w:val="zh-CN"/>
        </w:rPr>
        <w:t>名称（</w:t>
      </w:r>
      <w:r>
        <w:rPr>
          <w:rFonts w:hint="eastAsia" w:ascii="宋体" w:hAnsi="宋体" w:eastAsia="宋体" w:cs="仿宋_GB2312"/>
          <w:color w:val="auto"/>
          <w:sz w:val="24"/>
        </w:rPr>
        <w:t>电子签名</w:t>
      </w:r>
      <w:r>
        <w:rPr>
          <w:rFonts w:hint="eastAsia" w:ascii="宋体" w:hAnsi="宋体" w:eastAsia="宋体" w:cs="仿宋_GB2312"/>
          <w:color w:val="auto"/>
          <w:kern w:val="0"/>
          <w:sz w:val="24"/>
          <w:lang w:val="zh-CN"/>
        </w:rPr>
        <w:t xml:space="preserve">）：                </w:t>
      </w:r>
    </w:p>
    <w:p w14:paraId="5BF880CF">
      <w:pPr>
        <w:spacing w:line="360" w:lineRule="auto"/>
        <w:ind w:left="4620" w:leftChars="2200"/>
        <w:rPr>
          <w:rFonts w:ascii="宋体" w:hAnsi="宋体" w:eastAsia="宋体"/>
          <w:color w:val="auto"/>
          <w:sz w:val="24"/>
        </w:rPr>
      </w:pPr>
      <w:r>
        <w:rPr>
          <w:rFonts w:hint="eastAsia" w:ascii="宋体" w:hAnsi="宋体" w:eastAsia="宋体" w:cs="仿宋_GB2312"/>
          <w:color w:val="auto"/>
          <w:kern w:val="0"/>
          <w:sz w:val="24"/>
          <w:lang w:val="zh-CN"/>
        </w:rPr>
        <w:t>日期</w:t>
      </w:r>
      <w:r>
        <w:rPr>
          <w:rFonts w:hint="eastAsia" w:ascii="宋体" w:hAnsi="宋体" w:eastAsia="宋体" w:cs="仿宋_GB2312"/>
          <w:color w:val="auto"/>
          <w:kern w:val="0"/>
          <w:sz w:val="24"/>
        </w:rPr>
        <w:t>：</w:t>
      </w:r>
      <w:r>
        <w:rPr>
          <w:rFonts w:hint="eastAsia" w:ascii="宋体" w:hAnsi="宋体" w:eastAsia="宋体" w:cs="仿宋_GB2312"/>
          <w:color w:val="auto"/>
          <w:kern w:val="0"/>
          <w:sz w:val="24"/>
          <w:lang w:val="zh-CN"/>
        </w:rPr>
        <w:t xml:space="preserve">   年   月   日</w:t>
      </w:r>
    </w:p>
    <w:p w14:paraId="7A85305D">
      <w:pPr>
        <w:spacing w:line="360" w:lineRule="auto"/>
        <w:jc w:val="center"/>
        <w:rPr>
          <w:rFonts w:ascii="宋体" w:hAnsi="宋体" w:eastAsia="宋体" w:cs="仿宋_GB2312"/>
          <w:b/>
          <w:color w:val="auto"/>
          <w:sz w:val="36"/>
          <w:szCs w:val="36"/>
        </w:rPr>
      </w:pPr>
    </w:p>
    <w:p w14:paraId="1D0FC8F7">
      <w:pPr>
        <w:widowControl/>
        <w:adjustRightInd/>
        <w:jc w:val="left"/>
        <w:rPr>
          <w:rFonts w:ascii="宋体" w:hAnsi="宋体" w:eastAsia="宋体" w:cs="仿宋_GB2312"/>
          <w:b/>
          <w:color w:val="auto"/>
          <w:sz w:val="36"/>
          <w:szCs w:val="36"/>
        </w:rPr>
      </w:pPr>
      <w:r>
        <w:rPr>
          <w:rFonts w:ascii="宋体" w:hAnsi="宋体" w:eastAsia="宋体" w:cs="仿宋_GB2312"/>
          <w:b/>
          <w:color w:val="auto"/>
          <w:sz w:val="36"/>
          <w:szCs w:val="36"/>
        </w:rPr>
        <w:br w:type="page"/>
      </w:r>
    </w:p>
    <w:p w14:paraId="462D9BC4">
      <w:pPr>
        <w:pStyle w:val="157"/>
        <w:tabs>
          <w:tab w:val="clear" w:pos="720"/>
        </w:tabs>
        <w:ind w:firstLine="640"/>
        <w:outlineLvl w:val="9"/>
        <w:rPr>
          <w:rFonts w:ascii="宋体" w:hAnsi="宋体" w:eastAsia="宋体" w:cs="仿宋_GB2312"/>
          <w:color w:val="auto"/>
          <w:kern w:val="2"/>
          <w:sz w:val="32"/>
          <w:szCs w:val="32"/>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14:paraId="69BBA786">
      <w:pPr>
        <w:pStyle w:val="219"/>
        <w:tabs>
          <w:tab w:val="left" w:pos="720"/>
        </w:tabs>
        <w:ind w:firstLine="0"/>
        <w:jc w:val="center"/>
        <w:outlineLvl w:val="9"/>
        <w:rPr>
          <w:rFonts w:hint="eastAsia" w:ascii="宋体" w:hAnsi="宋体" w:eastAsia="宋体" w:cs="仿宋_GB2312"/>
          <w:color w:val="auto"/>
          <w:kern w:val="2"/>
          <w:sz w:val="32"/>
          <w:szCs w:val="32"/>
        </w:rPr>
      </w:pPr>
      <w:r>
        <w:rPr>
          <w:rFonts w:hint="eastAsia" w:ascii="宋体" w:hAnsi="宋体" w:eastAsia="宋体" w:cs="仿宋_GB2312"/>
          <w:b/>
          <w:color w:val="auto"/>
          <w:sz w:val="36"/>
          <w:szCs w:val="36"/>
        </w:rPr>
        <w:t>第八部分 最后报价格式</w:t>
      </w:r>
    </w:p>
    <w:p w14:paraId="10778BA0">
      <w:pPr>
        <w:pStyle w:val="219"/>
        <w:tabs>
          <w:tab w:val="left" w:pos="720"/>
        </w:tabs>
        <w:ind w:firstLine="0"/>
        <w:jc w:val="center"/>
        <w:outlineLvl w:val="9"/>
        <w:rPr>
          <w:rFonts w:ascii="宋体" w:hAnsi="宋体" w:eastAsia="宋体" w:cs="仿宋_GB2312"/>
          <w:b/>
          <w:bCs/>
          <w:color w:val="auto"/>
          <w:kern w:val="2"/>
          <w:sz w:val="32"/>
          <w:szCs w:val="32"/>
        </w:rPr>
      </w:pPr>
      <w:r>
        <w:rPr>
          <w:rFonts w:hint="eastAsia" w:ascii="宋体" w:hAnsi="宋体" w:eastAsia="宋体" w:cs="仿宋_GB2312"/>
          <w:b/>
          <w:bCs/>
          <w:color w:val="auto"/>
          <w:kern w:val="2"/>
          <w:sz w:val="32"/>
          <w:szCs w:val="32"/>
        </w:rPr>
        <w:t>（一）最后报价一览表</w:t>
      </w:r>
    </w:p>
    <w:p w14:paraId="29F7EEC1">
      <w:pPr>
        <w:autoSpaceDE w:val="0"/>
        <w:autoSpaceDN w:val="0"/>
        <w:spacing w:line="360" w:lineRule="auto"/>
        <w:rPr>
          <w:rFonts w:ascii="宋体" w:hAnsi="宋体" w:eastAsia="宋体" w:cs="仿宋_GB2312"/>
          <w:color w:val="auto"/>
          <w:kern w:val="0"/>
          <w:sz w:val="24"/>
        </w:rPr>
      </w:pPr>
      <w:r>
        <w:rPr>
          <w:rFonts w:hint="eastAsia" w:ascii="宋体" w:hAnsi="宋体" w:eastAsia="宋体" w:cs="仿宋_GB2312"/>
          <w:color w:val="auto"/>
          <w:sz w:val="24"/>
        </w:rPr>
        <w:t>（采购人）、（采购代理机构）</w:t>
      </w:r>
      <w:r>
        <w:rPr>
          <w:rFonts w:hint="eastAsia" w:ascii="宋体" w:hAnsi="宋体" w:eastAsia="宋体" w:cs="仿宋_GB2312"/>
          <w:color w:val="auto"/>
          <w:kern w:val="0"/>
          <w:sz w:val="24"/>
          <w:lang w:val="zh-CN"/>
        </w:rPr>
        <w:t>：</w:t>
      </w:r>
    </w:p>
    <w:p w14:paraId="1FF77C9F">
      <w:pPr>
        <w:spacing w:line="360" w:lineRule="auto"/>
        <w:ind w:firstLine="72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按你方磋商文件要求，</w:t>
      </w:r>
      <w:r>
        <w:rPr>
          <w:rFonts w:hint="eastAsia" w:ascii="宋体" w:hAnsi="宋体" w:eastAsia="宋体" w:cs="仿宋_GB2312"/>
          <w:color w:val="auto"/>
          <w:sz w:val="24"/>
        </w:rPr>
        <w:t>我们即</w:t>
      </w:r>
      <w:r>
        <w:rPr>
          <w:rFonts w:hint="eastAsia" w:ascii="宋体" w:hAnsi="宋体" w:eastAsia="宋体" w:cs="仿宋_GB2312"/>
          <w:color w:val="auto"/>
          <w:kern w:val="0"/>
          <w:sz w:val="24"/>
          <w:lang w:val="zh-CN"/>
        </w:rPr>
        <w:t>本响应文件签字方，谨此向你方发出要约如下：如你方接受本响应，我方承诺按照如下最后报价一览表的价格完成</w:t>
      </w:r>
      <w:r>
        <w:rPr>
          <w:rFonts w:hint="eastAsia" w:ascii="宋体" w:hAnsi="宋体" w:eastAsia="宋体" w:cs="仿宋_GB2312"/>
          <w:color w:val="auto"/>
          <w:sz w:val="24"/>
        </w:rPr>
        <w:t>（项目名称）【项目编号：（采购编号）】</w:t>
      </w:r>
      <w:r>
        <w:rPr>
          <w:rFonts w:hint="eastAsia" w:ascii="宋体" w:hAnsi="宋体" w:eastAsia="宋体" w:cs="仿宋_GB2312"/>
          <w:color w:val="auto"/>
          <w:kern w:val="0"/>
          <w:sz w:val="24"/>
          <w:lang w:val="zh-CN"/>
        </w:rPr>
        <w:t>的实施。</w:t>
      </w:r>
    </w:p>
    <w:p w14:paraId="4E477BF5">
      <w:pPr>
        <w:snapToGrid w:val="0"/>
        <w:spacing w:line="360" w:lineRule="auto"/>
        <w:ind w:left="480"/>
        <w:jc w:val="center"/>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9E6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C1977D">
            <w:pPr>
              <w:spacing w:line="360" w:lineRule="auto"/>
              <w:jc w:val="center"/>
              <w:rPr>
                <w:rFonts w:ascii="宋体" w:hAnsi="宋体" w:eastAsia="宋体" w:cs="宋体"/>
                <w:b/>
                <w:color w:val="auto"/>
                <w:sz w:val="24"/>
              </w:rPr>
            </w:pPr>
            <w:r>
              <w:rPr>
                <w:rFonts w:hint="eastAsia" w:ascii="宋体" w:hAnsi="宋体" w:eastAsia="宋体" w:cs="宋体"/>
                <w:b/>
                <w:color w:val="auto"/>
                <w:sz w:val="24"/>
              </w:rPr>
              <w:t>序号</w:t>
            </w:r>
          </w:p>
        </w:tc>
        <w:tc>
          <w:tcPr>
            <w:tcW w:w="992" w:type="dxa"/>
            <w:vAlign w:val="center"/>
          </w:tcPr>
          <w:p w14:paraId="79C220D6">
            <w:pPr>
              <w:spacing w:line="360" w:lineRule="auto"/>
              <w:jc w:val="center"/>
              <w:rPr>
                <w:rFonts w:ascii="宋体" w:hAnsi="宋体" w:eastAsia="宋体" w:cs="宋体"/>
                <w:b/>
                <w:color w:val="auto"/>
                <w:sz w:val="24"/>
              </w:rPr>
            </w:pPr>
            <w:r>
              <w:rPr>
                <w:rFonts w:hint="eastAsia" w:ascii="宋体" w:hAnsi="宋体" w:eastAsia="宋体" w:cs="宋体"/>
                <w:b/>
                <w:color w:val="auto"/>
                <w:sz w:val="24"/>
              </w:rPr>
              <w:t>名称</w:t>
            </w:r>
          </w:p>
        </w:tc>
        <w:tc>
          <w:tcPr>
            <w:tcW w:w="2268" w:type="dxa"/>
            <w:vAlign w:val="top"/>
          </w:tcPr>
          <w:p w14:paraId="7AED6780">
            <w:pPr>
              <w:spacing w:line="360" w:lineRule="auto"/>
              <w:jc w:val="center"/>
              <w:rPr>
                <w:rFonts w:ascii="宋体" w:hAnsi="宋体" w:eastAsia="宋体" w:cs="宋体"/>
                <w:b/>
                <w:color w:val="auto"/>
                <w:sz w:val="24"/>
              </w:rPr>
            </w:pPr>
          </w:p>
          <w:p w14:paraId="54851992">
            <w:pPr>
              <w:spacing w:line="360" w:lineRule="auto"/>
              <w:jc w:val="center"/>
              <w:rPr>
                <w:rFonts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14:paraId="0AF8F3F9">
            <w:pPr>
              <w:spacing w:line="360" w:lineRule="auto"/>
              <w:jc w:val="center"/>
              <w:rPr>
                <w:rFonts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14:paraId="666D139F">
            <w:pPr>
              <w:spacing w:line="360" w:lineRule="auto"/>
              <w:jc w:val="center"/>
              <w:rPr>
                <w:rFonts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14:paraId="01592F1F">
            <w:pPr>
              <w:spacing w:line="360" w:lineRule="auto"/>
              <w:jc w:val="center"/>
              <w:rPr>
                <w:rFonts w:ascii="宋体" w:hAnsi="宋体" w:eastAsia="宋体" w:cs="宋体"/>
                <w:b/>
                <w:color w:val="auto"/>
                <w:sz w:val="24"/>
              </w:rPr>
            </w:pPr>
            <w:r>
              <w:rPr>
                <w:rFonts w:hint="eastAsia" w:ascii="宋体" w:hAnsi="宋体" w:eastAsia="宋体" w:cs="宋体"/>
                <w:b/>
                <w:color w:val="auto"/>
                <w:sz w:val="24"/>
              </w:rPr>
              <w:t>服务标准</w:t>
            </w:r>
          </w:p>
        </w:tc>
        <w:tc>
          <w:tcPr>
            <w:tcW w:w="2127" w:type="dxa"/>
            <w:vAlign w:val="top"/>
          </w:tcPr>
          <w:p w14:paraId="65CB71EF">
            <w:pPr>
              <w:spacing w:line="360" w:lineRule="auto"/>
              <w:jc w:val="center"/>
              <w:rPr>
                <w:rFonts w:ascii="宋体" w:hAnsi="宋体" w:eastAsia="宋体" w:cs="宋体"/>
                <w:b/>
                <w:color w:val="auto"/>
                <w:sz w:val="24"/>
              </w:rPr>
            </w:pPr>
          </w:p>
          <w:p w14:paraId="542A17EA">
            <w:pPr>
              <w:spacing w:line="360" w:lineRule="auto"/>
              <w:jc w:val="center"/>
              <w:rPr>
                <w:rFonts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14:paraId="785E3ED0">
            <w:pPr>
              <w:spacing w:line="360" w:lineRule="auto"/>
              <w:jc w:val="center"/>
              <w:rPr>
                <w:rFonts w:ascii="宋体" w:hAnsi="宋体" w:eastAsia="宋体" w:cs="宋体"/>
                <w:b/>
                <w:color w:val="auto"/>
                <w:sz w:val="24"/>
              </w:rPr>
            </w:pPr>
          </w:p>
          <w:p w14:paraId="784C7F77">
            <w:pPr>
              <w:spacing w:line="360" w:lineRule="auto"/>
              <w:jc w:val="center"/>
              <w:rPr>
                <w:rFonts w:ascii="宋体" w:hAnsi="宋体" w:eastAsia="宋体" w:cs="宋体"/>
                <w:b/>
                <w:color w:val="auto"/>
                <w:sz w:val="24"/>
              </w:rPr>
            </w:pPr>
            <w:r>
              <w:rPr>
                <w:rFonts w:hint="eastAsia" w:ascii="宋体" w:hAnsi="宋体" w:eastAsia="宋体" w:cs="宋体"/>
                <w:b/>
                <w:color w:val="auto"/>
                <w:sz w:val="24"/>
              </w:rPr>
              <w:t>备注（如果有）</w:t>
            </w:r>
          </w:p>
          <w:p w14:paraId="7B94E12D">
            <w:pPr>
              <w:spacing w:line="360" w:lineRule="auto"/>
              <w:jc w:val="center"/>
              <w:rPr>
                <w:rFonts w:ascii="宋体" w:hAnsi="宋体" w:eastAsia="宋体" w:cs="宋体"/>
                <w:b/>
                <w:color w:val="auto"/>
                <w:sz w:val="24"/>
              </w:rPr>
            </w:pPr>
          </w:p>
        </w:tc>
      </w:tr>
      <w:tr w14:paraId="1737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F4796FE">
            <w:pPr>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992" w:type="dxa"/>
            <w:vAlign w:val="center"/>
          </w:tcPr>
          <w:p w14:paraId="707CFCF6">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X</w:t>
            </w:r>
            <w:r>
              <w:rPr>
                <w:rFonts w:ascii="宋体" w:hAnsi="宋体" w:eastAsia="宋体" w:cs="宋体"/>
                <w:color w:val="auto"/>
                <w:sz w:val="24"/>
              </w:rPr>
              <w:t>X</w:t>
            </w:r>
          </w:p>
        </w:tc>
        <w:tc>
          <w:tcPr>
            <w:tcW w:w="2268" w:type="dxa"/>
            <w:vAlign w:val="center"/>
          </w:tcPr>
          <w:p w14:paraId="1D38A98F">
            <w:pPr>
              <w:snapToGrid w:val="0"/>
              <w:spacing w:line="360" w:lineRule="auto"/>
              <w:jc w:val="center"/>
              <w:rPr>
                <w:rFonts w:ascii="宋体" w:hAnsi="宋体" w:eastAsia="宋体" w:cs="宋体"/>
                <w:color w:val="auto"/>
                <w:sz w:val="24"/>
              </w:rPr>
            </w:pPr>
          </w:p>
        </w:tc>
        <w:tc>
          <w:tcPr>
            <w:tcW w:w="2410" w:type="dxa"/>
            <w:vAlign w:val="center"/>
          </w:tcPr>
          <w:p w14:paraId="2DF77028">
            <w:pPr>
              <w:snapToGrid w:val="0"/>
              <w:spacing w:line="360" w:lineRule="auto"/>
              <w:jc w:val="center"/>
              <w:rPr>
                <w:rFonts w:ascii="宋体" w:hAnsi="宋体" w:eastAsia="宋体" w:cs="宋体"/>
                <w:color w:val="auto"/>
                <w:sz w:val="24"/>
              </w:rPr>
            </w:pPr>
          </w:p>
        </w:tc>
        <w:tc>
          <w:tcPr>
            <w:tcW w:w="2268" w:type="dxa"/>
            <w:vAlign w:val="center"/>
          </w:tcPr>
          <w:p w14:paraId="792D1790">
            <w:pPr>
              <w:snapToGrid w:val="0"/>
              <w:spacing w:line="360" w:lineRule="auto"/>
              <w:jc w:val="center"/>
              <w:rPr>
                <w:rFonts w:ascii="宋体" w:hAnsi="宋体" w:eastAsia="宋体" w:cs="宋体"/>
                <w:color w:val="auto"/>
                <w:sz w:val="24"/>
              </w:rPr>
            </w:pPr>
          </w:p>
        </w:tc>
        <w:tc>
          <w:tcPr>
            <w:tcW w:w="2126" w:type="dxa"/>
            <w:vAlign w:val="center"/>
          </w:tcPr>
          <w:p w14:paraId="0253587C">
            <w:pPr>
              <w:spacing w:line="360" w:lineRule="auto"/>
              <w:jc w:val="center"/>
              <w:rPr>
                <w:rFonts w:ascii="宋体" w:hAnsi="宋体" w:eastAsia="宋体" w:cs="宋体"/>
                <w:color w:val="auto"/>
                <w:sz w:val="24"/>
              </w:rPr>
            </w:pPr>
          </w:p>
        </w:tc>
        <w:tc>
          <w:tcPr>
            <w:tcW w:w="2127" w:type="dxa"/>
            <w:vAlign w:val="top"/>
          </w:tcPr>
          <w:p w14:paraId="090A62D2">
            <w:pPr>
              <w:spacing w:line="360" w:lineRule="auto"/>
              <w:jc w:val="center"/>
              <w:rPr>
                <w:rFonts w:ascii="宋体" w:hAnsi="宋体" w:eastAsia="宋体" w:cs="宋体"/>
                <w:color w:val="auto"/>
                <w:sz w:val="24"/>
              </w:rPr>
            </w:pPr>
          </w:p>
        </w:tc>
        <w:tc>
          <w:tcPr>
            <w:tcW w:w="2126" w:type="dxa"/>
            <w:vAlign w:val="center"/>
          </w:tcPr>
          <w:p w14:paraId="2AE0D8A5">
            <w:pPr>
              <w:spacing w:line="360" w:lineRule="auto"/>
              <w:jc w:val="center"/>
              <w:rPr>
                <w:rFonts w:ascii="宋体" w:hAnsi="宋体" w:eastAsia="宋体" w:cs="宋体"/>
                <w:color w:val="auto"/>
                <w:sz w:val="24"/>
              </w:rPr>
            </w:pPr>
          </w:p>
        </w:tc>
      </w:tr>
      <w:tr w14:paraId="7F1D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A410C1">
            <w:pPr>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992" w:type="dxa"/>
            <w:vAlign w:val="center"/>
          </w:tcPr>
          <w:p w14:paraId="15B91597">
            <w:pPr>
              <w:snapToGrid w:val="0"/>
              <w:spacing w:line="360" w:lineRule="auto"/>
              <w:jc w:val="center"/>
              <w:rPr>
                <w:rFonts w:ascii="宋体" w:hAnsi="宋体" w:eastAsia="宋体" w:cs="宋体"/>
                <w:color w:val="auto"/>
                <w:sz w:val="24"/>
              </w:rPr>
            </w:pPr>
            <w:r>
              <w:rPr>
                <w:rFonts w:hint="eastAsia" w:ascii="宋体" w:hAnsi="宋体" w:eastAsia="宋体" w:cs="宋体"/>
                <w:color w:val="auto"/>
                <w:sz w:val="24"/>
              </w:rPr>
              <w:t>X</w:t>
            </w:r>
            <w:r>
              <w:rPr>
                <w:rFonts w:ascii="宋体" w:hAnsi="宋体" w:eastAsia="宋体" w:cs="宋体"/>
                <w:color w:val="auto"/>
                <w:sz w:val="24"/>
              </w:rPr>
              <w:t>X</w:t>
            </w:r>
          </w:p>
        </w:tc>
        <w:tc>
          <w:tcPr>
            <w:tcW w:w="2268" w:type="dxa"/>
            <w:vAlign w:val="center"/>
          </w:tcPr>
          <w:p w14:paraId="6F72A50F">
            <w:pPr>
              <w:snapToGrid w:val="0"/>
              <w:spacing w:line="360" w:lineRule="auto"/>
              <w:jc w:val="center"/>
              <w:rPr>
                <w:rFonts w:ascii="宋体" w:hAnsi="宋体" w:eastAsia="宋体" w:cs="宋体"/>
                <w:color w:val="auto"/>
                <w:sz w:val="24"/>
              </w:rPr>
            </w:pPr>
          </w:p>
        </w:tc>
        <w:tc>
          <w:tcPr>
            <w:tcW w:w="2410" w:type="dxa"/>
            <w:vAlign w:val="center"/>
          </w:tcPr>
          <w:p w14:paraId="16585A38">
            <w:pPr>
              <w:snapToGrid w:val="0"/>
              <w:spacing w:line="360" w:lineRule="auto"/>
              <w:jc w:val="center"/>
              <w:rPr>
                <w:rFonts w:ascii="宋体" w:hAnsi="宋体" w:eastAsia="宋体" w:cs="宋体"/>
                <w:color w:val="auto"/>
                <w:sz w:val="24"/>
              </w:rPr>
            </w:pPr>
          </w:p>
        </w:tc>
        <w:tc>
          <w:tcPr>
            <w:tcW w:w="2268" w:type="dxa"/>
            <w:vAlign w:val="center"/>
          </w:tcPr>
          <w:p w14:paraId="73987A5E">
            <w:pPr>
              <w:snapToGrid w:val="0"/>
              <w:spacing w:line="360" w:lineRule="auto"/>
              <w:jc w:val="center"/>
              <w:rPr>
                <w:rFonts w:ascii="宋体" w:hAnsi="宋体" w:eastAsia="宋体" w:cs="宋体"/>
                <w:color w:val="auto"/>
                <w:sz w:val="24"/>
              </w:rPr>
            </w:pPr>
          </w:p>
        </w:tc>
        <w:tc>
          <w:tcPr>
            <w:tcW w:w="2126" w:type="dxa"/>
            <w:vAlign w:val="center"/>
          </w:tcPr>
          <w:p w14:paraId="45C1C074">
            <w:pPr>
              <w:spacing w:line="360" w:lineRule="auto"/>
              <w:jc w:val="center"/>
              <w:rPr>
                <w:rFonts w:ascii="宋体" w:hAnsi="宋体" w:eastAsia="宋体" w:cs="宋体"/>
                <w:color w:val="auto"/>
                <w:sz w:val="24"/>
              </w:rPr>
            </w:pPr>
          </w:p>
        </w:tc>
        <w:tc>
          <w:tcPr>
            <w:tcW w:w="2127" w:type="dxa"/>
            <w:vAlign w:val="top"/>
          </w:tcPr>
          <w:p w14:paraId="373664B3">
            <w:pPr>
              <w:spacing w:line="360" w:lineRule="auto"/>
              <w:jc w:val="center"/>
              <w:rPr>
                <w:rFonts w:ascii="宋体" w:hAnsi="宋体" w:eastAsia="宋体" w:cs="宋体"/>
                <w:color w:val="auto"/>
                <w:sz w:val="24"/>
              </w:rPr>
            </w:pPr>
          </w:p>
        </w:tc>
        <w:tc>
          <w:tcPr>
            <w:tcW w:w="2126" w:type="dxa"/>
            <w:vAlign w:val="center"/>
          </w:tcPr>
          <w:p w14:paraId="76311CB3">
            <w:pPr>
              <w:spacing w:line="360" w:lineRule="auto"/>
              <w:jc w:val="center"/>
              <w:rPr>
                <w:rFonts w:ascii="宋体" w:hAnsi="宋体" w:eastAsia="宋体" w:cs="宋体"/>
                <w:color w:val="auto"/>
                <w:sz w:val="24"/>
              </w:rPr>
            </w:pPr>
          </w:p>
        </w:tc>
      </w:tr>
      <w:tr w14:paraId="22C8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13072">
            <w:pPr>
              <w:spacing w:line="360" w:lineRule="auto"/>
              <w:jc w:val="center"/>
              <w:rPr>
                <w:rFonts w:ascii="宋体" w:hAnsi="宋体" w:eastAsia="宋体" w:cs="宋体"/>
                <w:color w:val="auto"/>
                <w:sz w:val="24"/>
              </w:rPr>
            </w:pPr>
            <w:r>
              <w:rPr>
                <w:rFonts w:hint="eastAsia" w:ascii="宋体" w:hAnsi="宋体" w:eastAsia="宋体" w:cs="宋体"/>
                <w:color w:val="auto"/>
                <w:sz w:val="24"/>
              </w:rPr>
              <w:t>…</w:t>
            </w:r>
          </w:p>
        </w:tc>
        <w:tc>
          <w:tcPr>
            <w:tcW w:w="992" w:type="dxa"/>
            <w:vAlign w:val="center"/>
          </w:tcPr>
          <w:p w14:paraId="3157C1D4">
            <w:pPr>
              <w:snapToGrid w:val="0"/>
              <w:spacing w:line="360" w:lineRule="auto"/>
              <w:jc w:val="center"/>
              <w:rPr>
                <w:rFonts w:ascii="宋体" w:hAnsi="宋体" w:eastAsia="宋体" w:cs="宋体"/>
                <w:color w:val="auto"/>
                <w:sz w:val="24"/>
              </w:rPr>
            </w:pPr>
          </w:p>
        </w:tc>
        <w:tc>
          <w:tcPr>
            <w:tcW w:w="2268" w:type="dxa"/>
            <w:vAlign w:val="center"/>
          </w:tcPr>
          <w:p w14:paraId="2E7EBDF3">
            <w:pPr>
              <w:snapToGrid w:val="0"/>
              <w:spacing w:line="360" w:lineRule="auto"/>
              <w:jc w:val="center"/>
              <w:rPr>
                <w:rFonts w:ascii="宋体" w:hAnsi="宋体" w:eastAsia="宋体" w:cs="宋体"/>
                <w:color w:val="auto"/>
                <w:sz w:val="24"/>
              </w:rPr>
            </w:pPr>
          </w:p>
        </w:tc>
        <w:tc>
          <w:tcPr>
            <w:tcW w:w="2410" w:type="dxa"/>
            <w:vAlign w:val="center"/>
          </w:tcPr>
          <w:p w14:paraId="170F6A9B">
            <w:pPr>
              <w:snapToGrid w:val="0"/>
              <w:spacing w:line="360" w:lineRule="auto"/>
              <w:jc w:val="center"/>
              <w:rPr>
                <w:rFonts w:ascii="宋体" w:hAnsi="宋体" w:eastAsia="宋体" w:cs="宋体"/>
                <w:color w:val="auto"/>
                <w:sz w:val="24"/>
              </w:rPr>
            </w:pPr>
          </w:p>
        </w:tc>
        <w:tc>
          <w:tcPr>
            <w:tcW w:w="2268" w:type="dxa"/>
            <w:vAlign w:val="center"/>
          </w:tcPr>
          <w:p w14:paraId="6365FBDB">
            <w:pPr>
              <w:snapToGrid w:val="0"/>
              <w:spacing w:line="360" w:lineRule="auto"/>
              <w:jc w:val="center"/>
              <w:rPr>
                <w:rFonts w:ascii="宋体" w:hAnsi="宋体" w:eastAsia="宋体" w:cs="宋体"/>
                <w:color w:val="auto"/>
                <w:sz w:val="24"/>
              </w:rPr>
            </w:pPr>
          </w:p>
        </w:tc>
        <w:tc>
          <w:tcPr>
            <w:tcW w:w="2126" w:type="dxa"/>
            <w:vAlign w:val="center"/>
          </w:tcPr>
          <w:p w14:paraId="62458125">
            <w:pPr>
              <w:spacing w:line="360" w:lineRule="auto"/>
              <w:jc w:val="center"/>
              <w:rPr>
                <w:rFonts w:ascii="宋体" w:hAnsi="宋体" w:eastAsia="宋体" w:cs="宋体"/>
                <w:color w:val="auto"/>
                <w:sz w:val="24"/>
              </w:rPr>
            </w:pPr>
          </w:p>
        </w:tc>
        <w:tc>
          <w:tcPr>
            <w:tcW w:w="2127" w:type="dxa"/>
            <w:vAlign w:val="top"/>
          </w:tcPr>
          <w:p w14:paraId="78786EE3">
            <w:pPr>
              <w:spacing w:line="360" w:lineRule="auto"/>
              <w:jc w:val="center"/>
              <w:rPr>
                <w:rFonts w:ascii="宋体" w:hAnsi="宋体" w:eastAsia="宋体" w:cs="宋体"/>
                <w:color w:val="auto"/>
                <w:sz w:val="24"/>
              </w:rPr>
            </w:pPr>
          </w:p>
        </w:tc>
        <w:tc>
          <w:tcPr>
            <w:tcW w:w="2126" w:type="dxa"/>
            <w:vAlign w:val="center"/>
          </w:tcPr>
          <w:p w14:paraId="670E34AC">
            <w:pPr>
              <w:spacing w:line="360" w:lineRule="auto"/>
              <w:jc w:val="center"/>
              <w:rPr>
                <w:rFonts w:ascii="宋体" w:hAnsi="宋体" w:eastAsia="宋体" w:cs="宋体"/>
                <w:color w:val="auto"/>
                <w:sz w:val="24"/>
              </w:rPr>
            </w:pPr>
          </w:p>
        </w:tc>
      </w:tr>
      <w:tr w14:paraId="4747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73E31B">
            <w:pPr>
              <w:spacing w:line="360" w:lineRule="auto"/>
              <w:jc w:val="center"/>
              <w:rPr>
                <w:rFonts w:ascii="宋体" w:hAnsi="宋体" w:eastAsia="宋体" w:cs="宋体"/>
                <w:color w:val="auto"/>
                <w:sz w:val="24"/>
              </w:rPr>
            </w:pPr>
          </w:p>
        </w:tc>
        <w:tc>
          <w:tcPr>
            <w:tcW w:w="992" w:type="dxa"/>
            <w:vAlign w:val="center"/>
          </w:tcPr>
          <w:p w14:paraId="6069FEA9">
            <w:pPr>
              <w:snapToGrid w:val="0"/>
              <w:spacing w:line="360" w:lineRule="auto"/>
              <w:jc w:val="center"/>
              <w:rPr>
                <w:rFonts w:ascii="宋体" w:hAnsi="宋体" w:eastAsia="宋体" w:cs="宋体"/>
                <w:color w:val="auto"/>
                <w:sz w:val="24"/>
              </w:rPr>
            </w:pPr>
          </w:p>
        </w:tc>
        <w:tc>
          <w:tcPr>
            <w:tcW w:w="2268" w:type="dxa"/>
            <w:vAlign w:val="center"/>
          </w:tcPr>
          <w:p w14:paraId="3CA5B451">
            <w:pPr>
              <w:snapToGrid w:val="0"/>
              <w:spacing w:line="360" w:lineRule="auto"/>
              <w:jc w:val="center"/>
              <w:rPr>
                <w:rFonts w:ascii="宋体" w:hAnsi="宋体" w:eastAsia="宋体" w:cs="宋体"/>
                <w:color w:val="auto"/>
                <w:sz w:val="24"/>
              </w:rPr>
            </w:pPr>
          </w:p>
        </w:tc>
        <w:tc>
          <w:tcPr>
            <w:tcW w:w="2410" w:type="dxa"/>
            <w:vAlign w:val="center"/>
          </w:tcPr>
          <w:p w14:paraId="2972A69B">
            <w:pPr>
              <w:snapToGrid w:val="0"/>
              <w:spacing w:line="360" w:lineRule="auto"/>
              <w:jc w:val="center"/>
              <w:rPr>
                <w:rFonts w:ascii="宋体" w:hAnsi="宋体" w:eastAsia="宋体" w:cs="宋体"/>
                <w:color w:val="auto"/>
                <w:sz w:val="24"/>
              </w:rPr>
            </w:pPr>
          </w:p>
        </w:tc>
        <w:tc>
          <w:tcPr>
            <w:tcW w:w="2268" w:type="dxa"/>
            <w:vAlign w:val="center"/>
          </w:tcPr>
          <w:p w14:paraId="13775CAA">
            <w:pPr>
              <w:snapToGrid w:val="0"/>
              <w:spacing w:line="360" w:lineRule="auto"/>
              <w:jc w:val="center"/>
              <w:rPr>
                <w:rFonts w:ascii="宋体" w:hAnsi="宋体" w:eastAsia="宋体" w:cs="宋体"/>
                <w:color w:val="auto"/>
                <w:sz w:val="24"/>
              </w:rPr>
            </w:pPr>
          </w:p>
        </w:tc>
        <w:tc>
          <w:tcPr>
            <w:tcW w:w="2126" w:type="dxa"/>
            <w:vAlign w:val="center"/>
          </w:tcPr>
          <w:p w14:paraId="6E14F047">
            <w:pPr>
              <w:spacing w:line="360" w:lineRule="auto"/>
              <w:jc w:val="center"/>
              <w:rPr>
                <w:rFonts w:ascii="宋体" w:hAnsi="宋体" w:eastAsia="宋体" w:cs="宋体"/>
                <w:color w:val="auto"/>
                <w:sz w:val="24"/>
              </w:rPr>
            </w:pPr>
          </w:p>
        </w:tc>
        <w:tc>
          <w:tcPr>
            <w:tcW w:w="2127" w:type="dxa"/>
            <w:vAlign w:val="top"/>
          </w:tcPr>
          <w:p w14:paraId="4AD4BFD6">
            <w:pPr>
              <w:spacing w:line="360" w:lineRule="auto"/>
              <w:jc w:val="center"/>
              <w:rPr>
                <w:rFonts w:ascii="宋体" w:hAnsi="宋体" w:eastAsia="宋体" w:cs="宋体"/>
                <w:color w:val="auto"/>
                <w:sz w:val="24"/>
              </w:rPr>
            </w:pPr>
          </w:p>
        </w:tc>
        <w:tc>
          <w:tcPr>
            <w:tcW w:w="2126" w:type="dxa"/>
            <w:vAlign w:val="center"/>
          </w:tcPr>
          <w:p w14:paraId="2094E53E">
            <w:pPr>
              <w:spacing w:line="360" w:lineRule="auto"/>
              <w:jc w:val="center"/>
              <w:rPr>
                <w:rFonts w:ascii="宋体" w:hAnsi="宋体" w:eastAsia="宋体" w:cs="宋体"/>
                <w:color w:val="auto"/>
                <w:sz w:val="24"/>
              </w:rPr>
            </w:pPr>
          </w:p>
        </w:tc>
      </w:tr>
      <w:tr w14:paraId="2167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5798F1">
            <w:pPr>
              <w:spacing w:line="360" w:lineRule="auto"/>
              <w:jc w:val="center"/>
              <w:rPr>
                <w:rFonts w:ascii="宋体" w:hAnsi="宋体" w:eastAsia="宋体" w:cs="宋体"/>
                <w:color w:val="auto"/>
                <w:sz w:val="24"/>
              </w:rPr>
            </w:pPr>
          </w:p>
        </w:tc>
        <w:tc>
          <w:tcPr>
            <w:tcW w:w="992" w:type="dxa"/>
            <w:vAlign w:val="center"/>
          </w:tcPr>
          <w:p w14:paraId="7C7D0BA7">
            <w:pPr>
              <w:snapToGrid w:val="0"/>
              <w:spacing w:line="360" w:lineRule="auto"/>
              <w:jc w:val="center"/>
              <w:rPr>
                <w:rFonts w:ascii="宋体" w:hAnsi="宋体" w:eastAsia="宋体" w:cs="宋体"/>
                <w:color w:val="auto"/>
                <w:sz w:val="24"/>
              </w:rPr>
            </w:pPr>
          </w:p>
        </w:tc>
        <w:tc>
          <w:tcPr>
            <w:tcW w:w="2268" w:type="dxa"/>
            <w:vAlign w:val="center"/>
          </w:tcPr>
          <w:p w14:paraId="3DBDDA48">
            <w:pPr>
              <w:snapToGrid w:val="0"/>
              <w:spacing w:line="360" w:lineRule="auto"/>
              <w:jc w:val="center"/>
              <w:rPr>
                <w:rFonts w:ascii="宋体" w:hAnsi="宋体" w:eastAsia="宋体" w:cs="宋体"/>
                <w:color w:val="auto"/>
                <w:sz w:val="24"/>
              </w:rPr>
            </w:pPr>
          </w:p>
        </w:tc>
        <w:tc>
          <w:tcPr>
            <w:tcW w:w="2410" w:type="dxa"/>
            <w:vAlign w:val="center"/>
          </w:tcPr>
          <w:p w14:paraId="3ADD93B1">
            <w:pPr>
              <w:snapToGrid w:val="0"/>
              <w:spacing w:line="360" w:lineRule="auto"/>
              <w:jc w:val="center"/>
              <w:rPr>
                <w:rFonts w:ascii="宋体" w:hAnsi="宋体" w:eastAsia="宋体" w:cs="宋体"/>
                <w:color w:val="auto"/>
                <w:sz w:val="24"/>
              </w:rPr>
            </w:pPr>
          </w:p>
        </w:tc>
        <w:tc>
          <w:tcPr>
            <w:tcW w:w="2268" w:type="dxa"/>
            <w:vAlign w:val="center"/>
          </w:tcPr>
          <w:p w14:paraId="6C84CCC2">
            <w:pPr>
              <w:snapToGrid w:val="0"/>
              <w:spacing w:line="360" w:lineRule="auto"/>
              <w:jc w:val="center"/>
              <w:rPr>
                <w:rFonts w:ascii="宋体" w:hAnsi="宋体" w:eastAsia="宋体" w:cs="宋体"/>
                <w:color w:val="auto"/>
                <w:sz w:val="24"/>
              </w:rPr>
            </w:pPr>
          </w:p>
        </w:tc>
        <w:tc>
          <w:tcPr>
            <w:tcW w:w="2126" w:type="dxa"/>
            <w:vAlign w:val="center"/>
          </w:tcPr>
          <w:p w14:paraId="550AD0F1">
            <w:pPr>
              <w:spacing w:line="360" w:lineRule="auto"/>
              <w:jc w:val="center"/>
              <w:rPr>
                <w:rFonts w:ascii="宋体" w:hAnsi="宋体" w:eastAsia="宋体" w:cs="宋体"/>
                <w:color w:val="auto"/>
                <w:sz w:val="24"/>
              </w:rPr>
            </w:pPr>
          </w:p>
        </w:tc>
        <w:tc>
          <w:tcPr>
            <w:tcW w:w="2127" w:type="dxa"/>
            <w:vAlign w:val="top"/>
          </w:tcPr>
          <w:p w14:paraId="14A564FD">
            <w:pPr>
              <w:spacing w:line="360" w:lineRule="auto"/>
              <w:jc w:val="center"/>
              <w:rPr>
                <w:rFonts w:ascii="宋体" w:hAnsi="宋体" w:eastAsia="宋体" w:cs="宋体"/>
                <w:color w:val="auto"/>
                <w:sz w:val="24"/>
              </w:rPr>
            </w:pPr>
          </w:p>
        </w:tc>
        <w:tc>
          <w:tcPr>
            <w:tcW w:w="2126" w:type="dxa"/>
            <w:vAlign w:val="center"/>
          </w:tcPr>
          <w:p w14:paraId="62B69D34">
            <w:pPr>
              <w:spacing w:line="360" w:lineRule="auto"/>
              <w:jc w:val="center"/>
              <w:rPr>
                <w:rFonts w:ascii="宋体" w:hAnsi="宋体" w:eastAsia="宋体" w:cs="宋体"/>
                <w:color w:val="auto"/>
                <w:sz w:val="24"/>
              </w:rPr>
            </w:pPr>
          </w:p>
        </w:tc>
      </w:tr>
      <w:tr w14:paraId="46BB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9AF86B4">
            <w:pPr>
              <w:spacing w:line="360" w:lineRule="auto"/>
              <w:jc w:val="center"/>
              <w:rPr>
                <w:rFonts w:ascii="宋体" w:hAnsi="宋体" w:eastAsia="宋体" w:cs="宋体"/>
                <w:b/>
                <w:color w:val="auto"/>
                <w:sz w:val="24"/>
              </w:rPr>
            </w:pPr>
            <w:r>
              <w:rPr>
                <w:rFonts w:hint="eastAsia" w:ascii="宋体" w:hAnsi="宋体" w:eastAsia="宋体" w:cs="宋体"/>
                <w:b/>
                <w:color w:val="auto"/>
                <w:sz w:val="24"/>
              </w:rPr>
              <w:t>最后报价（小写）</w:t>
            </w:r>
          </w:p>
        </w:tc>
        <w:tc>
          <w:tcPr>
            <w:tcW w:w="8647" w:type="dxa"/>
            <w:gridSpan w:val="4"/>
            <w:vAlign w:val="top"/>
          </w:tcPr>
          <w:p w14:paraId="6267FAEC">
            <w:pPr>
              <w:spacing w:line="360" w:lineRule="auto"/>
              <w:jc w:val="center"/>
              <w:rPr>
                <w:rFonts w:ascii="宋体" w:hAnsi="宋体" w:eastAsia="宋体" w:cs="宋体"/>
                <w:color w:val="auto"/>
                <w:sz w:val="24"/>
              </w:rPr>
            </w:pPr>
          </w:p>
        </w:tc>
      </w:tr>
      <w:tr w14:paraId="5978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9EA952">
            <w:pPr>
              <w:spacing w:line="360" w:lineRule="auto"/>
              <w:jc w:val="center"/>
              <w:rPr>
                <w:rFonts w:ascii="宋体" w:hAnsi="宋体" w:eastAsia="宋体" w:cs="宋体"/>
                <w:b/>
                <w:color w:val="auto"/>
                <w:sz w:val="24"/>
              </w:rPr>
            </w:pPr>
            <w:r>
              <w:rPr>
                <w:rFonts w:hint="eastAsia" w:ascii="宋体" w:hAnsi="宋体" w:eastAsia="宋体" w:cs="宋体"/>
                <w:b/>
                <w:color w:val="auto"/>
                <w:sz w:val="24"/>
              </w:rPr>
              <w:t>最后报价（大写）</w:t>
            </w:r>
          </w:p>
        </w:tc>
        <w:tc>
          <w:tcPr>
            <w:tcW w:w="8647" w:type="dxa"/>
            <w:gridSpan w:val="4"/>
            <w:vAlign w:val="top"/>
          </w:tcPr>
          <w:p w14:paraId="0505A22C">
            <w:pPr>
              <w:spacing w:line="360" w:lineRule="auto"/>
              <w:jc w:val="center"/>
              <w:rPr>
                <w:rFonts w:ascii="宋体" w:hAnsi="宋体" w:eastAsia="宋体" w:cs="宋体"/>
                <w:color w:val="auto"/>
                <w:sz w:val="24"/>
              </w:rPr>
            </w:pPr>
          </w:p>
        </w:tc>
      </w:tr>
    </w:tbl>
    <w:p w14:paraId="3EA02E8A">
      <w:pPr>
        <w:spacing w:line="360" w:lineRule="auto"/>
        <w:ind w:left="-2" w:firstLine="480" w:firstLineChars="200"/>
        <w:rPr>
          <w:rFonts w:ascii="宋体" w:hAnsi="宋体" w:eastAsia="宋体" w:cs="仿宋_GB2312"/>
          <w:color w:val="auto"/>
          <w:kern w:val="0"/>
          <w:sz w:val="24"/>
          <w:lang w:val="zh-CN"/>
        </w:rPr>
      </w:pPr>
      <w:r>
        <w:rPr>
          <w:rFonts w:hint="eastAsia" w:ascii="宋体" w:hAnsi="宋体" w:eastAsia="宋体" w:cs="仿宋_GB2312"/>
          <w:color w:val="auto"/>
          <w:sz w:val="24"/>
        </w:rPr>
        <w:t>注：</w:t>
      </w:r>
      <w:r>
        <w:rPr>
          <w:rFonts w:hint="eastAsia" w:ascii="宋体" w:hAnsi="宋体" w:eastAsia="宋体" w:cs="仿宋_GB2312"/>
          <w:color w:val="auto"/>
          <w:kern w:val="0"/>
          <w:sz w:val="24"/>
          <w:lang w:val="zh-CN"/>
        </w:rPr>
        <w:t>1、</w:t>
      </w:r>
      <w:r>
        <w:rPr>
          <w:rFonts w:hint="eastAsia" w:ascii="宋体" w:hAnsi="宋体" w:eastAsia="宋体" w:cs="宋体"/>
          <w:color w:val="auto"/>
          <w:kern w:val="0"/>
          <w:sz w:val="24"/>
          <w:lang w:val="zh-CN"/>
        </w:rPr>
        <w:t>供应商需按本表格式填写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响应文件含有采购人不能接受的附加条件，响应无效</w:t>
      </w:r>
      <w:r>
        <w:rPr>
          <w:rFonts w:hint="eastAsia" w:ascii="宋体" w:hAnsi="宋体" w:eastAsia="宋体" w:cs="仿宋_GB2312"/>
          <w:color w:val="auto"/>
          <w:kern w:val="0"/>
          <w:sz w:val="24"/>
          <w:lang w:val="zh-CN"/>
        </w:rPr>
        <w:t>。</w:t>
      </w:r>
    </w:p>
    <w:p w14:paraId="1EDBC9CE">
      <w:pPr>
        <w:snapToGrid w:val="0"/>
        <w:spacing w:line="360" w:lineRule="auto"/>
        <w:ind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2</w:t>
      </w:r>
      <w:r>
        <w:rPr>
          <w:rFonts w:ascii="宋体" w:hAnsi="宋体" w:eastAsia="宋体" w:cs="仿宋_GB2312"/>
          <w:color w:val="auto"/>
          <w:kern w:val="0"/>
          <w:sz w:val="24"/>
          <w:lang w:val="zh-CN"/>
        </w:rPr>
        <w:t>、</w:t>
      </w:r>
      <w:r>
        <w:rPr>
          <w:rFonts w:hint="eastAsia" w:ascii="宋体" w:hAnsi="宋体" w:eastAsia="宋体" w:cs="宋体"/>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lang w:val="zh-CN"/>
        </w:rPr>
        <w:t>采购内容未包含在《最后报价一览表》名称栏中，供应商不能作出合理解释的，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响应文件含有采购人不能接受的附加条件的，响应无效。</w:t>
      </w:r>
    </w:p>
    <w:p w14:paraId="19A73724">
      <w:pPr>
        <w:snapToGrid w:val="0"/>
        <w:spacing w:line="360" w:lineRule="auto"/>
        <w:ind w:firstLine="480" w:firstLineChars="200"/>
        <w:jc w:val="left"/>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3、特别提示：采购代理机构将对项目名称和项目编号，成交供应商名称、地址和成交金额，</w:t>
      </w:r>
      <w:r>
        <w:rPr>
          <w:rFonts w:hint="eastAsia" w:ascii="宋体" w:hAnsi="宋体" w:eastAsia="宋体" w:cs="宋体"/>
          <w:color w:val="auto"/>
          <w:kern w:val="0"/>
          <w:sz w:val="24"/>
          <w:lang w:val="zh-CN"/>
        </w:rPr>
        <w:t>主要成交标的名称、服务范围、服务要求、服务时间、服务标准等予以公示</w:t>
      </w:r>
      <w:r>
        <w:rPr>
          <w:rFonts w:hint="eastAsia" w:ascii="宋体" w:hAnsi="宋体" w:eastAsia="宋体" w:cs="仿宋_GB2312"/>
          <w:color w:val="auto"/>
          <w:kern w:val="0"/>
          <w:sz w:val="24"/>
          <w:lang w:val="zh-CN"/>
        </w:rPr>
        <w:t>。</w:t>
      </w:r>
    </w:p>
    <w:p w14:paraId="2A00A895">
      <w:pPr>
        <w:spacing w:line="360" w:lineRule="auto"/>
        <w:ind w:firstLine="480" w:firstLineChars="200"/>
        <w:rPr>
          <w:rFonts w:ascii="宋体" w:hAnsi="宋体" w:eastAsia="宋体" w:cs="仿宋_GB2312"/>
          <w:color w:val="auto"/>
          <w:kern w:val="0"/>
          <w:sz w:val="24"/>
          <w:u w:val="single"/>
          <w:lang w:val="zh-CN"/>
        </w:rPr>
      </w:pPr>
    </w:p>
    <w:p w14:paraId="103CBDC7">
      <w:pPr>
        <w:spacing w:line="360" w:lineRule="auto"/>
        <w:ind w:right="-874" w:rightChars="-416"/>
        <w:rPr>
          <w:rFonts w:ascii="宋体" w:hAnsi="宋体" w:eastAsia="宋体" w:cs="仿宋_GB2312"/>
          <w:color w:val="auto"/>
          <w:sz w:val="24"/>
        </w:rPr>
      </w:pPr>
    </w:p>
    <w:p w14:paraId="63D5F52C">
      <w:pPr>
        <w:spacing w:line="360" w:lineRule="auto"/>
        <w:ind w:right="-874" w:rightChars="-416"/>
        <w:rPr>
          <w:rFonts w:ascii="宋体" w:hAnsi="宋体" w:eastAsia="宋体" w:cs="仿宋_GB2312"/>
          <w:color w:val="auto"/>
          <w:sz w:val="24"/>
        </w:rPr>
      </w:pPr>
    </w:p>
    <w:p w14:paraId="1D14718E">
      <w:pPr>
        <w:spacing w:line="360" w:lineRule="auto"/>
        <w:ind w:right="-874" w:rightChars="-416"/>
        <w:rPr>
          <w:rFonts w:ascii="宋体" w:hAnsi="宋体" w:eastAsia="宋体" w:cs="仿宋_GB2312"/>
          <w:color w:val="auto"/>
          <w:sz w:val="24"/>
        </w:rPr>
      </w:pPr>
    </w:p>
    <w:p w14:paraId="438D7712">
      <w:pPr>
        <w:spacing w:line="360" w:lineRule="auto"/>
        <w:ind w:right="-874" w:rightChars="-416"/>
        <w:rPr>
          <w:rFonts w:ascii="宋体" w:hAnsi="宋体" w:eastAsia="宋体" w:cs="仿宋_GB2312"/>
          <w:color w:val="auto"/>
          <w:kern w:val="0"/>
          <w:sz w:val="24"/>
        </w:rPr>
      </w:pPr>
      <w:r>
        <w:rPr>
          <w:rFonts w:hint="eastAsia" w:ascii="宋体" w:hAnsi="宋体" w:eastAsia="宋体" w:cs="仿宋_GB2312"/>
          <w:color w:val="auto"/>
          <w:sz w:val="24"/>
        </w:rPr>
        <w:t xml:space="preserve">                                           </w:t>
      </w:r>
      <w:r>
        <w:rPr>
          <w:rFonts w:hint="eastAsia" w:ascii="宋体" w:hAnsi="宋体" w:eastAsia="宋体" w:cs="仿宋_GB2312"/>
          <w:color w:val="auto"/>
          <w:kern w:val="0"/>
          <w:sz w:val="24"/>
          <w:lang w:val="zh-CN"/>
        </w:rPr>
        <w:t>供应商名称（电子签名）：</w:t>
      </w:r>
    </w:p>
    <w:p w14:paraId="71C52240">
      <w:pPr>
        <w:autoSpaceDE w:val="0"/>
        <w:autoSpaceDN w:val="0"/>
        <w:spacing w:line="360" w:lineRule="auto"/>
        <w:ind w:left="5040" w:hanging="5040" w:hangingChars="21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                                            日期：    年  月   日</w:t>
      </w:r>
    </w:p>
    <w:p w14:paraId="2F57CB3B">
      <w:pPr>
        <w:widowControl/>
        <w:adjustRightInd/>
        <w:jc w:val="left"/>
        <w:rPr>
          <w:rFonts w:ascii="宋体" w:hAnsi="宋体" w:eastAsia="宋体" w:cs="仿宋_GB2312"/>
          <w:color w:val="auto"/>
          <w:kern w:val="0"/>
          <w:sz w:val="24"/>
          <w:lang w:val="zh-CN"/>
        </w:rPr>
        <w:sectPr>
          <w:pgSz w:w="16838" w:h="11906" w:orient="landscape"/>
          <w:pgMar w:top="1418" w:right="471" w:bottom="1418" w:left="777" w:header="851" w:footer="992" w:gutter="0"/>
          <w:cols w:space="720" w:num="1"/>
          <w:titlePg/>
          <w:docGrid w:linePitch="312" w:charSpace="0"/>
        </w:sectPr>
      </w:pPr>
    </w:p>
    <w:p w14:paraId="6F6FBF19">
      <w:pPr>
        <w:widowControl/>
        <w:adjustRightInd/>
        <w:jc w:val="center"/>
        <w:rPr>
          <w:rFonts w:hint="eastAsia" w:ascii="宋体" w:hAnsi="宋体" w:eastAsia="宋体"/>
          <w:b/>
          <w:color w:val="auto"/>
          <w:sz w:val="32"/>
          <w:szCs w:val="32"/>
        </w:rPr>
      </w:pPr>
    </w:p>
    <w:p w14:paraId="0FB4C168">
      <w:pPr>
        <w:widowControl/>
        <w:adjustRightInd/>
        <w:jc w:val="center"/>
        <w:rPr>
          <w:rFonts w:ascii="宋体" w:hAnsi="宋体" w:eastAsia="宋体"/>
          <w:b/>
          <w:color w:val="auto"/>
          <w:sz w:val="32"/>
          <w:szCs w:val="32"/>
        </w:rPr>
      </w:pPr>
      <w:r>
        <w:rPr>
          <w:rFonts w:hint="eastAsia" w:ascii="宋体" w:hAnsi="宋体" w:eastAsia="宋体"/>
          <w:b/>
          <w:color w:val="auto"/>
          <w:sz w:val="32"/>
          <w:szCs w:val="32"/>
        </w:rPr>
        <w:t>（</w:t>
      </w:r>
      <w:r>
        <w:rPr>
          <w:rFonts w:hint="eastAsia" w:ascii="宋体" w:hAnsi="宋体" w:eastAsia="宋体"/>
          <w:b/>
          <w:color w:val="auto"/>
          <w:sz w:val="32"/>
          <w:szCs w:val="32"/>
          <w:lang w:val="en-US" w:eastAsia="zh-CN"/>
        </w:rPr>
        <w:t>二</w:t>
      </w:r>
      <w:r>
        <w:rPr>
          <w:rFonts w:hint="eastAsia" w:ascii="宋体" w:hAnsi="宋体" w:eastAsia="宋体"/>
          <w:b/>
          <w:color w:val="auto"/>
          <w:sz w:val="32"/>
          <w:szCs w:val="32"/>
        </w:rPr>
        <w:t>）中小企业声明函</w:t>
      </w:r>
      <w:bookmarkStart w:id="178" w:name="_Toc465665161"/>
      <w:r>
        <w:rPr>
          <w:rFonts w:hint="eastAsia" w:ascii="宋体" w:hAnsi="宋体" w:eastAsia="宋体"/>
          <w:b/>
          <w:color w:val="auto"/>
          <w:sz w:val="32"/>
          <w:szCs w:val="32"/>
        </w:rPr>
        <w:t>（如果有）</w:t>
      </w:r>
    </w:p>
    <w:p w14:paraId="615F182D">
      <w:pPr>
        <w:widowControl/>
        <w:spacing w:line="360" w:lineRule="auto"/>
        <w:ind w:firstLine="120" w:firstLineChars="50"/>
        <w:jc w:val="left"/>
        <w:rPr>
          <w:rFonts w:ascii="宋体" w:hAnsi="宋体" w:eastAsia="宋体" w:cs="宋体"/>
          <w:b/>
          <w:color w:val="auto"/>
          <w:sz w:val="24"/>
        </w:rPr>
      </w:pPr>
    </w:p>
    <w:p w14:paraId="3DF8D4EF">
      <w:pPr>
        <w:widowControl/>
        <w:spacing w:line="360" w:lineRule="auto"/>
        <w:ind w:firstLine="120" w:firstLineChars="50"/>
        <w:jc w:val="left"/>
        <w:rPr>
          <w:rFonts w:ascii="宋体" w:hAnsi="宋体" w:eastAsia="宋体" w:cs="宋体"/>
          <w:b/>
          <w:color w:val="auto"/>
          <w:sz w:val="24"/>
        </w:rPr>
      </w:pPr>
      <w:r>
        <w:rPr>
          <w:rFonts w:hint="eastAsia" w:ascii="宋体" w:hAnsi="宋体" w:eastAsia="宋体" w:cs="宋体"/>
          <w:b/>
          <w:color w:val="auto"/>
          <w:sz w:val="24"/>
        </w:rPr>
        <w:t xml:space="preserve"> [</w:t>
      </w:r>
      <w:r>
        <w:rPr>
          <w:rFonts w:hint="eastAsia" w:ascii="宋体" w:hAnsi="宋体" w:eastAsia="宋体" w:cs="宋体"/>
          <w:b/>
          <w:bCs/>
          <w:color w:val="auto"/>
          <w:sz w:val="24"/>
        </w:rPr>
        <w:t>竞争性磋商邀请公告</w:t>
      </w:r>
      <w:r>
        <w:rPr>
          <w:rFonts w:hint="eastAsia" w:ascii="宋体" w:hAnsi="宋体" w:eastAsia="宋体" w:cs="宋体"/>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宋体"/>
          <w:b/>
          <w:color w:val="auto"/>
          <w:sz w:val="24"/>
        </w:rPr>
        <w:t>5</w:t>
      </w:r>
      <w:r>
        <w:rPr>
          <w:rFonts w:hint="eastAsia" w:ascii="宋体" w:hAnsi="宋体" w:eastAsia="宋体" w:cs="宋体"/>
          <w:b/>
          <w:color w:val="auto"/>
          <w:sz w:val="24"/>
        </w:rPr>
        <w:t>）。]</w:t>
      </w:r>
    </w:p>
    <w:p w14:paraId="27C7C059">
      <w:pPr>
        <w:widowControl/>
        <w:adjustRightInd/>
        <w:jc w:val="center"/>
        <w:rPr>
          <w:rFonts w:ascii="宋体" w:hAnsi="宋体" w:eastAsia="宋体" w:cs="仿宋_GB2312"/>
          <w:color w:val="auto"/>
          <w:sz w:val="24"/>
        </w:rPr>
      </w:pPr>
    </w:p>
    <w:p w14:paraId="05FE9F65">
      <w:pPr>
        <w:widowControl/>
        <w:adjustRightInd/>
        <w:jc w:val="left"/>
        <w:rPr>
          <w:rFonts w:ascii="宋体" w:hAnsi="宋体" w:eastAsia="宋体" w:cs="宋体"/>
          <w:b/>
          <w:color w:val="auto"/>
          <w:sz w:val="32"/>
          <w:szCs w:val="32"/>
        </w:rPr>
      </w:pPr>
    </w:p>
    <w:p w14:paraId="73786824">
      <w:pPr>
        <w:pStyle w:val="3"/>
        <w:pageBreakBefore/>
        <w:widowControl/>
        <w:numPr>
          <w:ilvl w:val="0"/>
          <w:numId w:val="0"/>
        </w:numPr>
        <w:adjustRightInd/>
        <w:spacing w:before="100" w:beforeAutospacing="1" w:after="100" w:afterAutospacing="1" w:line="240" w:lineRule="auto"/>
        <w:ind w:left="1290" w:firstLine="3092" w:firstLineChars="700"/>
        <w:rPr>
          <w:rFonts w:ascii="宋体" w:hAnsi="宋体" w:eastAsia="宋体" w:cs="仿宋_GB2312"/>
          <w:color w:val="auto"/>
        </w:rPr>
      </w:pPr>
      <w:r>
        <w:rPr>
          <w:rFonts w:hint="eastAsia" w:ascii="宋体" w:hAnsi="宋体" w:eastAsia="宋体" w:cs="仿宋_GB2312"/>
          <w:color w:val="auto"/>
        </w:rPr>
        <w:t>附件</w:t>
      </w:r>
      <w:bookmarkEnd w:id="178"/>
    </w:p>
    <w:p w14:paraId="1BB8CEE7">
      <w:pPr>
        <w:spacing w:line="360" w:lineRule="auto"/>
        <w:jc w:val="left"/>
        <w:rPr>
          <w:rFonts w:ascii="宋体" w:hAnsi="宋体" w:eastAsia="宋体" w:cs="仿宋_GB2312"/>
          <w:b/>
          <w:color w:val="auto"/>
          <w:spacing w:val="6"/>
          <w:sz w:val="32"/>
          <w:szCs w:val="32"/>
        </w:rPr>
      </w:pPr>
      <w:r>
        <w:rPr>
          <w:rFonts w:hint="eastAsia" w:ascii="宋体" w:hAnsi="宋体" w:eastAsia="宋体" w:cs="仿宋_GB2312"/>
          <w:b/>
          <w:color w:val="auto"/>
          <w:spacing w:val="6"/>
          <w:sz w:val="32"/>
          <w:szCs w:val="32"/>
        </w:rPr>
        <w:t>附件1：质疑函范本及制作说明</w:t>
      </w:r>
    </w:p>
    <w:p w14:paraId="5E4F420C">
      <w:pPr>
        <w:spacing w:line="360" w:lineRule="auto"/>
        <w:jc w:val="center"/>
        <w:rPr>
          <w:rFonts w:ascii="宋体" w:hAnsi="宋体" w:eastAsia="宋体" w:cs="仿宋_GB2312"/>
          <w:b/>
          <w:color w:val="auto"/>
          <w:spacing w:val="6"/>
          <w:sz w:val="32"/>
          <w:szCs w:val="32"/>
        </w:rPr>
      </w:pPr>
      <w:r>
        <w:rPr>
          <w:rFonts w:hint="eastAsia" w:ascii="宋体" w:hAnsi="宋体" w:eastAsia="宋体" w:cs="仿宋_GB2312"/>
          <w:b/>
          <w:color w:val="auto"/>
          <w:spacing w:val="6"/>
          <w:sz w:val="32"/>
          <w:szCs w:val="32"/>
        </w:rPr>
        <w:t>质疑函范本</w:t>
      </w:r>
    </w:p>
    <w:p w14:paraId="30533B50">
      <w:pPr>
        <w:snapToGrid w:val="0"/>
        <w:spacing w:before="240" w:beforeLines="100" w:line="360" w:lineRule="auto"/>
        <w:rPr>
          <w:rFonts w:ascii="宋体" w:hAnsi="宋体" w:eastAsia="宋体" w:cs="仿宋_GB2312"/>
          <w:bCs/>
          <w:color w:val="auto"/>
          <w:sz w:val="24"/>
        </w:rPr>
      </w:pPr>
      <w:r>
        <w:rPr>
          <w:rFonts w:hint="eastAsia" w:ascii="宋体" w:hAnsi="宋体" w:eastAsia="宋体" w:cs="仿宋_GB2312"/>
          <w:bCs/>
          <w:color w:val="auto"/>
          <w:sz w:val="24"/>
        </w:rPr>
        <w:t>一、质疑供应商基本信息</w:t>
      </w:r>
    </w:p>
    <w:p w14:paraId="7F2B5D02">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质疑供应商：</w:t>
      </w:r>
      <w:r>
        <w:rPr>
          <w:rFonts w:hint="eastAsia" w:ascii="宋体" w:hAnsi="宋体" w:eastAsia="宋体" w:cs="仿宋_GB2312"/>
          <w:color w:val="auto"/>
          <w:sz w:val="24"/>
          <w:u w:val="dotted"/>
        </w:rPr>
        <w:t xml:space="preserve">                                        </w:t>
      </w:r>
    </w:p>
    <w:p w14:paraId="420E85E6">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地址：</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邮编：</w:t>
      </w:r>
      <w:r>
        <w:rPr>
          <w:rFonts w:hint="eastAsia" w:ascii="宋体" w:hAnsi="宋体" w:eastAsia="宋体" w:cs="仿宋_GB2312"/>
          <w:color w:val="auto"/>
          <w:sz w:val="24"/>
          <w:u w:val="dotted"/>
        </w:rPr>
        <w:t xml:space="preserve">                                                   </w:t>
      </w:r>
    </w:p>
    <w:p w14:paraId="126FF288">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联系人：</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联系电话：</w:t>
      </w:r>
      <w:r>
        <w:rPr>
          <w:rFonts w:hint="eastAsia" w:ascii="宋体" w:hAnsi="宋体" w:eastAsia="宋体" w:cs="仿宋_GB2312"/>
          <w:color w:val="auto"/>
          <w:sz w:val="24"/>
          <w:u w:val="dotted"/>
        </w:rPr>
        <w:t xml:space="preserve">                              </w:t>
      </w:r>
    </w:p>
    <w:p w14:paraId="2FF1CC48">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授权代表：</w:t>
      </w:r>
      <w:r>
        <w:rPr>
          <w:rFonts w:hint="eastAsia" w:ascii="宋体" w:hAnsi="宋体" w:eastAsia="宋体" w:cs="仿宋_GB2312"/>
          <w:color w:val="auto"/>
          <w:sz w:val="24"/>
          <w:u w:val="dotted"/>
        </w:rPr>
        <w:t xml:space="preserve">                                          </w:t>
      </w:r>
    </w:p>
    <w:p w14:paraId="1347E074">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联系电话：</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 xml:space="preserve"> </w:t>
      </w:r>
    </w:p>
    <w:p w14:paraId="616A4452">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 xml:space="preserve">地址： </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邮编：</w:t>
      </w:r>
      <w:r>
        <w:rPr>
          <w:rFonts w:hint="eastAsia" w:ascii="宋体" w:hAnsi="宋体" w:eastAsia="宋体" w:cs="仿宋_GB2312"/>
          <w:color w:val="auto"/>
          <w:sz w:val="24"/>
          <w:u w:val="dotted"/>
        </w:rPr>
        <w:t xml:space="preserve">                                                </w:t>
      </w:r>
    </w:p>
    <w:p w14:paraId="4AEBE7F4">
      <w:pPr>
        <w:snapToGrid w:val="0"/>
        <w:spacing w:line="360" w:lineRule="auto"/>
        <w:rPr>
          <w:rFonts w:ascii="宋体" w:hAnsi="宋体" w:eastAsia="宋体" w:cs="仿宋_GB2312"/>
          <w:bCs/>
          <w:color w:val="auto"/>
          <w:sz w:val="24"/>
        </w:rPr>
      </w:pPr>
      <w:r>
        <w:rPr>
          <w:rFonts w:hint="eastAsia" w:ascii="宋体" w:hAnsi="宋体" w:eastAsia="宋体" w:cs="仿宋_GB2312"/>
          <w:bCs/>
          <w:color w:val="auto"/>
          <w:sz w:val="24"/>
        </w:rPr>
        <w:t>二、质疑项目基本情况</w:t>
      </w:r>
    </w:p>
    <w:p w14:paraId="14A00CE4">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质疑项目的名称：</w:t>
      </w:r>
      <w:r>
        <w:rPr>
          <w:rFonts w:hint="eastAsia" w:ascii="宋体" w:hAnsi="宋体" w:eastAsia="宋体" w:cs="仿宋_GB2312"/>
          <w:color w:val="auto"/>
          <w:sz w:val="24"/>
          <w:u w:val="dotted"/>
        </w:rPr>
        <w:t xml:space="preserve">                                      </w:t>
      </w:r>
    </w:p>
    <w:p w14:paraId="693CDB1E">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质疑项目的编号：</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包号：</w:t>
      </w:r>
      <w:r>
        <w:rPr>
          <w:rFonts w:hint="eastAsia" w:ascii="宋体" w:hAnsi="宋体" w:eastAsia="宋体" w:cs="仿宋_GB2312"/>
          <w:color w:val="auto"/>
          <w:sz w:val="24"/>
          <w:u w:val="dotted"/>
        </w:rPr>
        <w:t xml:space="preserve">                 </w:t>
      </w:r>
    </w:p>
    <w:p w14:paraId="573C0509">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采购人名称：</w:t>
      </w:r>
      <w:r>
        <w:rPr>
          <w:rFonts w:hint="eastAsia" w:ascii="宋体" w:hAnsi="宋体" w:eastAsia="宋体" w:cs="仿宋_GB2312"/>
          <w:color w:val="auto"/>
          <w:sz w:val="24"/>
          <w:u w:val="dotted"/>
        </w:rPr>
        <w:t xml:space="preserve">                                         </w:t>
      </w:r>
    </w:p>
    <w:p w14:paraId="4DBDA0AD">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采购文件获取日期：</w:t>
      </w:r>
      <w:r>
        <w:rPr>
          <w:rFonts w:hint="eastAsia" w:ascii="宋体" w:hAnsi="宋体" w:eastAsia="宋体" w:cs="仿宋_GB2312"/>
          <w:color w:val="auto"/>
          <w:sz w:val="24"/>
          <w:u w:val="dotted"/>
        </w:rPr>
        <w:t xml:space="preserve">                                           </w:t>
      </w:r>
    </w:p>
    <w:p w14:paraId="5FE417BE">
      <w:pPr>
        <w:snapToGrid w:val="0"/>
        <w:spacing w:line="360" w:lineRule="auto"/>
        <w:rPr>
          <w:rFonts w:ascii="宋体" w:hAnsi="宋体" w:eastAsia="宋体" w:cs="仿宋_GB2312"/>
          <w:bCs/>
          <w:color w:val="auto"/>
          <w:sz w:val="24"/>
        </w:rPr>
      </w:pPr>
      <w:r>
        <w:rPr>
          <w:rFonts w:hint="eastAsia" w:ascii="宋体" w:hAnsi="宋体" w:eastAsia="宋体" w:cs="仿宋_GB2312"/>
          <w:bCs/>
          <w:color w:val="auto"/>
          <w:sz w:val="24"/>
        </w:rPr>
        <w:t>三、质疑事项具体内容</w:t>
      </w:r>
    </w:p>
    <w:p w14:paraId="15C27882">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质疑事项1：</w:t>
      </w:r>
      <w:r>
        <w:rPr>
          <w:rFonts w:hint="eastAsia" w:ascii="宋体" w:hAnsi="宋体" w:eastAsia="宋体" w:cs="仿宋_GB2312"/>
          <w:color w:val="auto"/>
          <w:sz w:val="24"/>
          <w:u w:val="dotted"/>
        </w:rPr>
        <w:t xml:space="preserve">                                         </w:t>
      </w:r>
    </w:p>
    <w:p w14:paraId="7C5C1DDD">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事实依据：</w:t>
      </w:r>
      <w:r>
        <w:rPr>
          <w:rFonts w:hint="eastAsia" w:ascii="宋体" w:hAnsi="宋体" w:eastAsia="宋体" w:cs="仿宋_GB2312"/>
          <w:color w:val="auto"/>
          <w:sz w:val="24"/>
          <w:u w:val="dotted"/>
        </w:rPr>
        <w:t xml:space="preserve">                                          </w:t>
      </w:r>
    </w:p>
    <w:p w14:paraId="4EEF7C5B">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u w:val="dotted"/>
        </w:rPr>
        <w:t xml:space="preserve">                                                       </w:t>
      </w:r>
    </w:p>
    <w:p w14:paraId="074920FF">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法律依据：</w:t>
      </w:r>
      <w:r>
        <w:rPr>
          <w:rFonts w:hint="eastAsia" w:ascii="宋体" w:hAnsi="宋体" w:eastAsia="宋体" w:cs="仿宋_GB2312"/>
          <w:color w:val="auto"/>
          <w:sz w:val="24"/>
          <w:u w:val="dotted"/>
        </w:rPr>
        <w:t xml:space="preserve">                                          </w:t>
      </w:r>
    </w:p>
    <w:p w14:paraId="1630B39F">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u w:val="dotted"/>
        </w:rPr>
        <w:t xml:space="preserve">                                                     </w:t>
      </w:r>
    </w:p>
    <w:p w14:paraId="01ADC7DC">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质疑事项2</w:t>
      </w:r>
    </w:p>
    <w:p w14:paraId="153CADEC">
      <w:pPr>
        <w:snapToGrid w:val="0"/>
        <w:spacing w:line="360" w:lineRule="auto"/>
        <w:rPr>
          <w:rFonts w:ascii="宋体" w:hAnsi="宋体" w:eastAsia="宋体" w:cs="仿宋_GB2312"/>
          <w:color w:val="auto"/>
          <w:sz w:val="24"/>
        </w:rPr>
      </w:pPr>
      <w:r>
        <w:rPr>
          <w:rFonts w:hint="eastAsia" w:ascii="宋体" w:hAnsi="宋体" w:eastAsia="宋体" w:cs="仿宋_GB2312"/>
          <w:color w:val="auto"/>
          <w:sz w:val="24"/>
        </w:rPr>
        <w:t>……</w:t>
      </w:r>
    </w:p>
    <w:p w14:paraId="2460D2B7">
      <w:pPr>
        <w:snapToGrid w:val="0"/>
        <w:spacing w:line="360" w:lineRule="auto"/>
        <w:rPr>
          <w:rFonts w:ascii="宋体" w:hAnsi="宋体" w:eastAsia="宋体" w:cs="仿宋_GB2312"/>
          <w:bCs/>
          <w:color w:val="auto"/>
          <w:sz w:val="24"/>
        </w:rPr>
      </w:pPr>
      <w:r>
        <w:rPr>
          <w:rFonts w:hint="eastAsia" w:ascii="宋体" w:hAnsi="宋体" w:eastAsia="宋体" w:cs="仿宋_GB2312"/>
          <w:bCs/>
          <w:color w:val="auto"/>
          <w:sz w:val="24"/>
        </w:rPr>
        <w:t>四、与质疑事项相关的质疑请求</w:t>
      </w:r>
    </w:p>
    <w:p w14:paraId="57C05221">
      <w:pPr>
        <w:snapToGrid w:val="0"/>
        <w:spacing w:line="360" w:lineRule="auto"/>
        <w:rPr>
          <w:rFonts w:ascii="宋体" w:hAnsi="宋体" w:eastAsia="宋体" w:cs="仿宋_GB2312"/>
          <w:color w:val="auto"/>
          <w:sz w:val="24"/>
          <w:u w:val="dotted"/>
        </w:rPr>
      </w:pPr>
      <w:r>
        <w:rPr>
          <w:rFonts w:hint="eastAsia" w:ascii="宋体" w:hAnsi="宋体" w:eastAsia="宋体" w:cs="仿宋_GB2312"/>
          <w:color w:val="auto"/>
          <w:sz w:val="24"/>
        </w:rPr>
        <w:t>请求：</w:t>
      </w:r>
      <w:r>
        <w:rPr>
          <w:rFonts w:hint="eastAsia" w:ascii="宋体" w:hAnsi="宋体" w:eastAsia="宋体" w:cs="仿宋_GB2312"/>
          <w:color w:val="auto"/>
          <w:sz w:val="24"/>
          <w:u w:val="dotted"/>
        </w:rPr>
        <w:t xml:space="preserve">                                               </w:t>
      </w:r>
    </w:p>
    <w:p w14:paraId="4C1181F9">
      <w:pPr>
        <w:spacing w:line="360" w:lineRule="auto"/>
        <w:rPr>
          <w:rFonts w:ascii="宋体" w:hAnsi="宋体" w:eastAsia="宋体" w:cs="仿宋_GB2312"/>
          <w:color w:val="auto"/>
          <w:sz w:val="24"/>
        </w:rPr>
      </w:pPr>
    </w:p>
    <w:p w14:paraId="6772C933">
      <w:pPr>
        <w:spacing w:line="360" w:lineRule="auto"/>
        <w:rPr>
          <w:rFonts w:ascii="宋体" w:hAnsi="宋体" w:eastAsia="宋体" w:cs="仿宋_GB2312"/>
          <w:color w:val="auto"/>
          <w:sz w:val="24"/>
        </w:rPr>
      </w:pPr>
      <w:r>
        <w:rPr>
          <w:rFonts w:hint="eastAsia" w:ascii="宋体" w:hAnsi="宋体" w:eastAsia="宋体" w:cs="仿宋_GB2312"/>
          <w:color w:val="auto"/>
          <w:sz w:val="24"/>
        </w:rPr>
        <w:t xml:space="preserve">签字(签章)：                   公章：                      </w:t>
      </w:r>
    </w:p>
    <w:p w14:paraId="058F998F">
      <w:pPr>
        <w:spacing w:line="360" w:lineRule="auto"/>
        <w:rPr>
          <w:rFonts w:ascii="宋体" w:hAnsi="宋体" w:eastAsia="宋体" w:cs="仿宋_GB2312"/>
          <w:color w:val="auto"/>
          <w:sz w:val="24"/>
        </w:rPr>
      </w:pPr>
      <w:r>
        <w:rPr>
          <w:rFonts w:hint="eastAsia" w:ascii="宋体" w:hAnsi="宋体" w:eastAsia="宋体" w:cs="仿宋_GB2312"/>
          <w:color w:val="auto"/>
          <w:sz w:val="24"/>
        </w:rPr>
        <w:t xml:space="preserve">日期：    </w:t>
      </w:r>
    </w:p>
    <w:p w14:paraId="38CE7047">
      <w:pPr>
        <w:spacing w:line="360" w:lineRule="auto"/>
        <w:rPr>
          <w:rFonts w:ascii="宋体" w:hAnsi="宋体" w:eastAsia="宋体" w:cs="仿宋_GB2312"/>
          <w:b/>
          <w:color w:val="auto"/>
          <w:sz w:val="24"/>
        </w:rPr>
      </w:pPr>
      <w:r>
        <w:rPr>
          <w:rFonts w:hint="eastAsia" w:ascii="宋体" w:hAnsi="宋体" w:eastAsia="宋体" w:cs="仿宋_GB2312"/>
          <w:b/>
          <w:color w:val="auto"/>
          <w:sz w:val="24"/>
        </w:rPr>
        <w:t>质疑函制作说明：</w:t>
      </w:r>
    </w:p>
    <w:p w14:paraId="3C0C1D91">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1.供应商提出质疑时，应提交质疑函和必要的证明材料。</w:t>
      </w:r>
    </w:p>
    <w:p w14:paraId="5645898E">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2.质疑供应商若委托代理人进行质疑的，质疑函应按要求列明“授权代表”的有关内容，并在附件中提交由质疑</w:t>
      </w:r>
      <w:r>
        <w:rPr>
          <w:rFonts w:hint="eastAsia" w:ascii="宋体" w:hAnsi="宋体" w:eastAsia="宋体" w:cs="仿宋_GB2312"/>
          <w:color w:val="auto"/>
          <w:kern w:val="0"/>
          <w:sz w:val="24"/>
        </w:rPr>
        <w:t>供应商签署的授权委托书。授权委托书应载明代理人的姓名或者名称、代理事项、具体权限、期限和相关事项。</w:t>
      </w:r>
    </w:p>
    <w:p w14:paraId="32AD34D8">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3.质疑供应商若对项目的某一分包进行质疑，质疑函中应列明具体分包号。</w:t>
      </w:r>
    </w:p>
    <w:p w14:paraId="3E857C8F">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4.质疑函的质疑事项应具体、明确，并有必要的事实依据和法律依据。</w:t>
      </w:r>
    </w:p>
    <w:p w14:paraId="09C464BB">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5.质疑函的质疑请求应与质疑事项相关。</w:t>
      </w:r>
    </w:p>
    <w:p w14:paraId="195EA740">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6.质疑供应商为自然人的，质疑函应由本人签字；质疑供应商为法人或者其他组织的，质疑函应由法定代表人、主要负责人，或者其授权代表签字或者盖章，并加盖公章。</w:t>
      </w:r>
    </w:p>
    <w:p w14:paraId="48EFFCA6">
      <w:pPr>
        <w:widowControl/>
        <w:spacing w:line="360" w:lineRule="auto"/>
        <w:ind w:firstLine="600" w:firstLineChars="200"/>
        <w:jc w:val="left"/>
        <w:rPr>
          <w:rFonts w:ascii="宋体" w:hAnsi="宋体" w:eastAsia="宋体" w:cs="仿宋_GB2312"/>
          <w:color w:val="auto"/>
          <w:sz w:val="30"/>
          <w:szCs w:val="30"/>
        </w:rPr>
      </w:pPr>
    </w:p>
    <w:p w14:paraId="07C16911">
      <w:pPr>
        <w:spacing w:line="360" w:lineRule="auto"/>
        <w:jc w:val="left"/>
        <w:rPr>
          <w:rFonts w:ascii="宋体" w:hAnsi="宋体" w:eastAsia="宋体" w:cs="仿宋_GB2312"/>
          <w:b/>
          <w:color w:val="auto"/>
          <w:spacing w:val="6"/>
          <w:sz w:val="32"/>
          <w:szCs w:val="32"/>
        </w:rPr>
      </w:pPr>
      <w:r>
        <w:rPr>
          <w:rFonts w:hint="eastAsia" w:ascii="宋体" w:hAnsi="宋体" w:eastAsia="宋体" w:cs="仿宋_GB2312"/>
          <w:b/>
          <w:color w:val="auto"/>
          <w:sz w:val="24"/>
        </w:rPr>
        <w:br w:type="page"/>
      </w:r>
      <w:r>
        <w:rPr>
          <w:rFonts w:hint="eastAsia" w:ascii="宋体" w:hAnsi="宋体" w:eastAsia="宋体" w:cs="仿宋_GB2312"/>
          <w:b/>
          <w:color w:val="auto"/>
          <w:spacing w:val="6"/>
          <w:sz w:val="32"/>
          <w:szCs w:val="32"/>
        </w:rPr>
        <w:t>附件2：投诉书范本及制作说明</w:t>
      </w:r>
    </w:p>
    <w:p w14:paraId="4C776DDE">
      <w:pPr>
        <w:spacing w:line="360" w:lineRule="auto"/>
        <w:jc w:val="center"/>
        <w:rPr>
          <w:rFonts w:ascii="宋体" w:hAnsi="宋体" w:eastAsia="宋体" w:cs="仿宋_GB2312"/>
          <w:b/>
          <w:color w:val="auto"/>
          <w:sz w:val="24"/>
        </w:rPr>
      </w:pPr>
    </w:p>
    <w:p w14:paraId="2320E0AB">
      <w:pPr>
        <w:spacing w:line="360" w:lineRule="auto"/>
        <w:jc w:val="center"/>
        <w:rPr>
          <w:rFonts w:ascii="宋体" w:hAnsi="宋体" w:eastAsia="宋体" w:cs="仿宋_GB2312"/>
          <w:b/>
          <w:color w:val="auto"/>
          <w:spacing w:val="6"/>
          <w:sz w:val="32"/>
          <w:szCs w:val="32"/>
        </w:rPr>
      </w:pPr>
      <w:r>
        <w:rPr>
          <w:rFonts w:hint="eastAsia" w:ascii="宋体" w:hAnsi="宋体" w:eastAsia="宋体" w:cs="仿宋_GB2312"/>
          <w:b/>
          <w:color w:val="auto"/>
          <w:spacing w:val="6"/>
          <w:sz w:val="32"/>
          <w:szCs w:val="32"/>
        </w:rPr>
        <w:t>投诉书范本</w:t>
      </w:r>
    </w:p>
    <w:p w14:paraId="586137C3">
      <w:pPr>
        <w:spacing w:line="360" w:lineRule="auto"/>
        <w:rPr>
          <w:rFonts w:ascii="宋体" w:hAnsi="宋体" w:eastAsia="宋体" w:cs="仿宋_GB2312"/>
          <w:color w:val="auto"/>
          <w:sz w:val="24"/>
        </w:rPr>
      </w:pPr>
      <w:r>
        <w:rPr>
          <w:rFonts w:hint="eastAsia" w:ascii="宋体" w:hAnsi="宋体" w:eastAsia="宋体" w:cs="仿宋_GB2312"/>
          <w:color w:val="auto"/>
          <w:sz w:val="24"/>
        </w:rPr>
        <w:t>一、投诉相关主体基本情况</w:t>
      </w:r>
    </w:p>
    <w:p w14:paraId="7C5A4166">
      <w:pPr>
        <w:spacing w:line="360" w:lineRule="auto"/>
        <w:rPr>
          <w:rFonts w:ascii="宋体" w:hAnsi="宋体" w:eastAsia="宋体" w:cs="仿宋_GB2312"/>
          <w:color w:val="auto"/>
          <w:sz w:val="24"/>
          <w:u w:val="dotted"/>
        </w:rPr>
      </w:pPr>
      <w:r>
        <w:rPr>
          <w:rFonts w:hint="eastAsia" w:ascii="宋体" w:hAnsi="宋体" w:eastAsia="宋体" w:cs="仿宋_GB2312"/>
          <w:color w:val="auto"/>
          <w:sz w:val="24"/>
        </w:rPr>
        <w:t>投诉人：</w:t>
      </w:r>
      <w:r>
        <w:rPr>
          <w:rFonts w:hint="eastAsia" w:ascii="宋体" w:hAnsi="宋体" w:eastAsia="宋体" w:cs="仿宋_GB2312"/>
          <w:color w:val="auto"/>
          <w:sz w:val="24"/>
          <w:u w:val="dotted"/>
        </w:rPr>
        <w:t xml:space="preserve">                                               </w:t>
      </w:r>
    </w:p>
    <w:p w14:paraId="76789503">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地     址：</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邮编：</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6A55FC25">
      <w:pPr>
        <w:tabs>
          <w:tab w:val="left" w:pos="6510"/>
        </w:tabs>
        <w:spacing w:line="360" w:lineRule="auto"/>
        <w:jc w:val="left"/>
        <w:rPr>
          <w:rFonts w:ascii="宋体" w:hAnsi="宋体" w:eastAsia="宋体" w:cs="仿宋_GB2312"/>
          <w:color w:val="auto"/>
          <w:sz w:val="24"/>
        </w:rPr>
      </w:pPr>
      <w:r>
        <w:rPr>
          <w:rFonts w:hint="eastAsia" w:ascii="宋体" w:hAnsi="宋体" w:eastAsia="宋体" w:cs="仿宋_GB2312"/>
          <w:color w:val="auto"/>
          <w:sz w:val="24"/>
        </w:rPr>
        <w:t>法定代表人/主要负责人：</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 xml:space="preserve">  </w:t>
      </w:r>
    </w:p>
    <w:p w14:paraId="2863EE5B">
      <w:pPr>
        <w:tabs>
          <w:tab w:val="left" w:pos="6510"/>
        </w:tabs>
        <w:spacing w:line="360" w:lineRule="auto"/>
        <w:rPr>
          <w:rFonts w:ascii="宋体" w:hAnsi="宋体" w:eastAsia="宋体" w:cs="仿宋_GB2312"/>
          <w:color w:val="auto"/>
          <w:sz w:val="24"/>
          <w:u w:val="dotted"/>
        </w:rPr>
      </w:pPr>
      <w:r>
        <w:rPr>
          <w:rFonts w:hint="eastAsia" w:ascii="宋体" w:hAnsi="宋体" w:eastAsia="宋体" w:cs="仿宋_GB2312"/>
          <w:color w:val="auto"/>
          <w:sz w:val="24"/>
        </w:rPr>
        <w:t>联系电话：</w:t>
      </w:r>
      <w:r>
        <w:rPr>
          <w:rFonts w:hint="eastAsia" w:ascii="宋体" w:hAnsi="宋体" w:eastAsia="宋体" w:cs="仿宋_GB2312"/>
          <w:color w:val="auto"/>
          <w:sz w:val="24"/>
          <w:u w:val="dotted"/>
        </w:rPr>
        <w:t xml:space="preserve">                                             </w:t>
      </w:r>
    </w:p>
    <w:p w14:paraId="3A41BBB0">
      <w:pPr>
        <w:spacing w:line="360" w:lineRule="auto"/>
        <w:rPr>
          <w:rFonts w:ascii="宋体" w:hAnsi="宋体" w:eastAsia="宋体" w:cs="仿宋_GB2312"/>
          <w:color w:val="auto"/>
          <w:sz w:val="24"/>
          <w:u w:val="dotted"/>
        </w:rPr>
      </w:pPr>
      <w:r>
        <w:rPr>
          <w:rFonts w:hint="eastAsia" w:ascii="宋体" w:hAnsi="宋体" w:eastAsia="宋体" w:cs="仿宋_GB2312"/>
          <w:color w:val="auto"/>
          <w:sz w:val="24"/>
        </w:rPr>
        <w:t>授权代表：</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联系电话</w:t>
      </w:r>
      <w:r>
        <w:rPr>
          <w:rFonts w:hint="eastAsia" w:ascii="宋体" w:hAnsi="宋体" w:eastAsia="宋体" w:cs="仿宋_GB2312"/>
          <w:color w:val="auto"/>
          <w:sz w:val="24"/>
          <w:u w:val="dotted"/>
        </w:rPr>
        <w:t xml:space="preserve">：                  </w:t>
      </w:r>
    </w:p>
    <w:p w14:paraId="08AF0AA9">
      <w:pPr>
        <w:spacing w:line="360" w:lineRule="auto"/>
        <w:rPr>
          <w:rFonts w:ascii="宋体" w:hAnsi="宋体" w:eastAsia="宋体" w:cs="仿宋_GB2312"/>
          <w:color w:val="auto"/>
          <w:sz w:val="24"/>
          <w:u w:val="dotted"/>
        </w:rPr>
      </w:pPr>
      <w:r>
        <w:rPr>
          <w:rFonts w:hint="eastAsia" w:ascii="宋体" w:hAnsi="宋体" w:eastAsia="宋体" w:cs="仿宋_GB2312"/>
          <w:color w:val="auto"/>
          <w:sz w:val="24"/>
        </w:rPr>
        <w:t>地     址：</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邮编：</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r>
        <w:rPr>
          <w:rFonts w:hint="eastAsia" w:ascii="宋体" w:hAnsi="宋体" w:eastAsia="宋体" w:cs="仿宋_GB2312"/>
          <w:color w:val="auto"/>
          <w:sz w:val="24"/>
          <w:u w:val="dotted"/>
        </w:rPr>
        <w:t xml:space="preserve">                   </w:t>
      </w:r>
    </w:p>
    <w:p w14:paraId="0C548EE6">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被投诉人1：</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4B23F29C">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地     址：</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邮编：</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0B32C392">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联系人：</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联系电话：</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64B7D98D">
      <w:pPr>
        <w:spacing w:line="360" w:lineRule="auto"/>
        <w:rPr>
          <w:rFonts w:ascii="宋体" w:hAnsi="宋体" w:eastAsia="宋体" w:cs="仿宋_GB2312"/>
          <w:color w:val="auto"/>
          <w:sz w:val="24"/>
        </w:rPr>
      </w:pPr>
      <w:r>
        <w:rPr>
          <w:rFonts w:hint="eastAsia" w:ascii="宋体" w:hAnsi="宋体" w:eastAsia="宋体" w:cs="仿宋_GB2312"/>
          <w:color w:val="auto"/>
          <w:sz w:val="24"/>
        </w:rPr>
        <w:t>被投诉人2</w:t>
      </w:r>
    </w:p>
    <w:p w14:paraId="1CF05850">
      <w:pPr>
        <w:spacing w:line="360" w:lineRule="auto"/>
        <w:rPr>
          <w:rFonts w:ascii="宋体" w:hAnsi="宋体" w:eastAsia="宋体" w:cs="仿宋_GB2312"/>
          <w:color w:val="auto"/>
          <w:sz w:val="24"/>
          <w:u w:val="dotted"/>
        </w:rPr>
      </w:pPr>
      <w:r>
        <w:rPr>
          <w:rFonts w:hint="eastAsia" w:ascii="宋体" w:hAnsi="宋体" w:eastAsia="宋体" w:cs="仿宋_GB2312"/>
          <w:color w:val="auto"/>
          <w:sz w:val="24"/>
        </w:rPr>
        <w:t>……</w:t>
      </w:r>
    </w:p>
    <w:p w14:paraId="2B1DAC7B">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相关供应商：</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4BAFBA60">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地     址：</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邮编：</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47D886FD">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联系人：</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联系电话：</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472E96C0">
      <w:pPr>
        <w:spacing w:line="360" w:lineRule="auto"/>
        <w:rPr>
          <w:rFonts w:ascii="宋体" w:hAnsi="宋体" w:eastAsia="宋体" w:cs="仿宋_GB2312"/>
          <w:color w:val="auto"/>
          <w:sz w:val="24"/>
        </w:rPr>
      </w:pPr>
      <w:r>
        <w:rPr>
          <w:rFonts w:hint="eastAsia" w:ascii="宋体" w:hAnsi="宋体" w:eastAsia="宋体" w:cs="仿宋_GB2312"/>
          <w:color w:val="auto"/>
          <w:sz w:val="24"/>
        </w:rPr>
        <w:t>二、投诉项目基本情况</w:t>
      </w:r>
    </w:p>
    <w:p w14:paraId="6E7806ED">
      <w:pPr>
        <w:spacing w:line="360" w:lineRule="auto"/>
        <w:rPr>
          <w:rFonts w:ascii="宋体" w:hAnsi="宋体" w:eastAsia="宋体" w:cs="仿宋_GB2312"/>
          <w:color w:val="auto"/>
          <w:sz w:val="24"/>
          <w:u w:val="dotted"/>
        </w:rPr>
      </w:pPr>
      <w:r>
        <w:rPr>
          <w:rFonts w:hint="eastAsia" w:ascii="宋体" w:hAnsi="宋体" w:eastAsia="宋体" w:cs="仿宋_GB2312"/>
          <w:color w:val="auto"/>
          <w:sz w:val="24"/>
        </w:rPr>
        <w:t>采购项目名称：</w:t>
      </w:r>
      <w:r>
        <w:rPr>
          <w:rFonts w:hint="eastAsia" w:ascii="宋体" w:hAnsi="宋体" w:eastAsia="宋体" w:cs="仿宋_GB2312"/>
          <w:color w:val="auto"/>
          <w:sz w:val="24"/>
          <w:u w:val="dotted"/>
        </w:rPr>
        <w:t xml:space="preserve">                                        </w:t>
      </w:r>
    </w:p>
    <w:p w14:paraId="042D2D66">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采购项目编号：</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包号：</w:t>
      </w:r>
      <w:r>
        <w:rPr>
          <w:rFonts w:hint="eastAsia" w:ascii="宋体" w:hAnsi="宋体" w:eastAsia="宋体" w:cs="仿宋_GB2312"/>
          <w:color w:val="auto"/>
          <w:sz w:val="24"/>
          <w:u w:val="dotted"/>
        </w:rPr>
        <w:t xml:space="preserve">              </w:t>
      </w:r>
    </w:p>
    <w:p w14:paraId="552433D2">
      <w:pPr>
        <w:spacing w:line="360" w:lineRule="auto"/>
        <w:rPr>
          <w:rFonts w:ascii="宋体" w:hAnsi="宋体" w:eastAsia="宋体" w:cs="仿宋_GB2312"/>
          <w:color w:val="auto"/>
          <w:sz w:val="24"/>
        </w:rPr>
      </w:pPr>
      <w:r>
        <w:rPr>
          <w:rFonts w:hint="eastAsia" w:ascii="宋体" w:hAnsi="宋体" w:eastAsia="宋体" w:cs="仿宋_GB2312"/>
          <w:color w:val="auto"/>
          <w:sz w:val="24"/>
        </w:rPr>
        <w:t>采购人名称：</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u w:val="single"/>
        </w:rPr>
        <w:t xml:space="preserve">  </w:t>
      </w:r>
    </w:p>
    <w:p w14:paraId="2C68B365">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代理机构名称：</w:t>
      </w:r>
      <w:r>
        <w:rPr>
          <w:rFonts w:hint="eastAsia" w:ascii="宋体" w:hAnsi="宋体" w:eastAsia="宋体" w:cs="仿宋_GB2312"/>
          <w:color w:val="auto"/>
          <w:sz w:val="24"/>
          <w:u w:val="dotted"/>
        </w:rPr>
        <w:t xml:space="preserve">                                         </w:t>
      </w:r>
    </w:p>
    <w:p w14:paraId="6AB77164">
      <w:pPr>
        <w:spacing w:line="360" w:lineRule="auto"/>
        <w:rPr>
          <w:rFonts w:ascii="宋体" w:hAnsi="宋体" w:eastAsia="宋体" w:cs="仿宋_GB2312"/>
          <w:color w:val="auto"/>
          <w:sz w:val="24"/>
          <w:u w:val="dotted"/>
        </w:rPr>
      </w:pPr>
      <w:r>
        <w:rPr>
          <w:rFonts w:hint="eastAsia" w:ascii="宋体" w:hAnsi="宋体" w:eastAsia="宋体" w:cs="仿宋_GB2312"/>
          <w:color w:val="auto"/>
          <w:sz w:val="24"/>
        </w:rPr>
        <w:t>采购文件公告:</w:t>
      </w:r>
      <w:r>
        <w:rPr>
          <w:rFonts w:hint="eastAsia" w:ascii="宋体" w:hAnsi="宋体" w:eastAsia="宋体" w:cs="仿宋_GB2312"/>
          <w:color w:val="auto"/>
          <w:sz w:val="24"/>
          <w:u w:val="dotted"/>
        </w:rPr>
        <w:t xml:space="preserve">是/否 </w:t>
      </w:r>
      <w:r>
        <w:rPr>
          <w:rFonts w:hint="eastAsia" w:ascii="宋体" w:hAnsi="宋体" w:eastAsia="宋体" w:cs="仿宋_GB2312"/>
          <w:color w:val="auto"/>
          <w:sz w:val="24"/>
        </w:rPr>
        <w:t>公告期限：</w:t>
      </w:r>
      <w:r>
        <w:rPr>
          <w:rFonts w:hint="eastAsia" w:ascii="宋体" w:hAnsi="宋体" w:eastAsia="宋体" w:cs="仿宋_GB2312"/>
          <w:color w:val="auto"/>
          <w:sz w:val="24"/>
          <w:u w:val="dotted"/>
        </w:rPr>
        <w:t xml:space="preserve">                                 </w:t>
      </w:r>
    </w:p>
    <w:p w14:paraId="2C3891A9">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采购结果公告:</w:t>
      </w:r>
      <w:r>
        <w:rPr>
          <w:rFonts w:hint="eastAsia" w:ascii="宋体" w:hAnsi="宋体" w:eastAsia="宋体" w:cs="仿宋_GB2312"/>
          <w:color w:val="auto"/>
          <w:sz w:val="24"/>
          <w:u w:val="dotted"/>
        </w:rPr>
        <w:t xml:space="preserve">是/否 </w:t>
      </w:r>
      <w:r>
        <w:rPr>
          <w:rFonts w:hint="eastAsia" w:ascii="宋体" w:hAnsi="宋体" w:eastAsia="宋体" w:cs="仿宋_GB2312"/>
          <w:color w:val="auto"/>
          <w:sz w:val="24"/>
        </w:rPr>
        <w:t>公告期限：</w:t>
      </w:r>
      <w:r>
        <w:rPr>
          <w:rFonts w:hint="eastAsia" w:ascii="宋体" w:hAnsi="宋体" w:eastAsia="宋体" w:cs="仿宋_GB2312"/>
          <w:color w:val="auto"/>
          <w:sz w:val="24"/>
          <w:u w:val="dotted"/>
        </w:rPr>
        <w:t xml:space="preserve">                        </w:t>
      </w:r>
    </w:p>
    <w:p w14:paraId="1C71AE55">
      <w:pPr>
        <w:spacing w:line="360" w:lineRule="auto"/>
        <w:rPr>
          <w:rFonts w:ascii="宋体" w:hAnsi="宋体" w:eastAsia="宋体" w:cs="仿宋_GB2312"/>
          <w:color w:val="auto"/>
          <w:sz w:val="24"/>
        </w:rPr>
      </w:pPr>
      <w:r>
        <w:rPr>
          <w:rFonts w:hint="eastAsia" w:ascii="宋体" w:hAnsi="宋体" w:eastAsia="宋体" w:cs="仿宋_GB2312"/>
          <w:color w:val="auto"/>
          <w:sz w:val="24"/>
        </w:rPr>
        <w:t>三、质疑基本情况</w:t>
      </w:r>
    </w:p>
    <w:p w14:paraId="382D38D8">
      <w:pPr>
        <w:spacing w:line="360" w:lineRule="auto"/>
        <w:ind w:firstLine="480" w:firstLineChars="200"/>
        <w:rPr>
          <w:rFonts w:ascii="宋体" w:hAnsi="宋体" w:eastAsia="宋体" w:cs="仿宋_GB2312"/>
          <w:color w:val="auto"/>
          <w:sz w:val="24"/>
          <w:u w:val="dotted"/>
        </w:rPr>
      </w:pPr>
      <w:r>
        <w:rPr>
          <w:rFonts w:hint="eastAsia" w:ascii="宋体" w:hAnsi="宋体" w:eastAsia="宋体" w:cs="仿宋_GB2312"/>
          <w:color w:val="auto"/>
          <w:sz w:val="24"/>
        </w:rPr>
        <w:t>投诉人于</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年</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月</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日,向</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提出质疑，质疑事项为：</w:t>
      </w:r>
      <w:r>
        <w:rPr>
          <w:rFonts w:hint="eastAsia" w:ascii="宋体" w:hAnsi="宋体" w:eastAsia="宋体" w:cs="仿宋_GB2312"/>
          <w:color w:val="auto"/>
          <w:sz w:val="24"/>
          <w:u w:val="dotted"/>
        </w:rPr>
        <w:t xml:space="preserve">                                </w:t>
      </w:r>
    </w:p>
    <w:p w14:paraId="493C2621">
      <w:pPr>
        <w:spacing w:line="360" w:lineRule="auto"/>
        <w:rPr>
          <w:rFonts w:ascii="宋体" w:hAnsi="宋体" w:eastAsia="宋体" w:cs="仿宋_GB2312"/>
          <w:color w:val="auto"/>
          <w:sz w:val="24"/>
          <w:u w:val="dotted"/>
        </w:rPr>
      </w:pP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 xml:space="preserve">  </w:t>
      </w:r>
    </w:p>
    <w:p w14:paraId="08327FC4">
      <w:pPr>
        <w:spacing w:line="360" w:lineRule="auto"/>
        <w:ind w:firstLine="360" w:firstLineChars="150"/>
        <w:rPr>
          <w:rFonts w:ascii="宋体" w:hAnsi="宋体" w:eastAsia="宋体" w:cs="仿宋_GB2312"/>
          <w:color w:val="auto"/>
          <w:sz w:val="24"/>
        </w:rPr>
      </w:pPr>
      <w:r>
        <w:rPr>
          <w:rFonts w:hint="eastAsia" w:ascii="宋体" w:hAnsi="宋体" w:eastAsia="宋体" w:cs="仿宋_GB2312"/>
          <w:color w:val="auto"/>
          <w:sz w:val="24"/>
          <w:u w:val="dotted"/>
        </w:rPr>
        <w:t>采购人/代理机构</w:t>
      </w:r>
      <w:r>
        <w:rPr>
          <w:rFonts w:hint="eastAsia" w:ascii="宋体" w:hAnsi="宋体" w:eastAsia="宋体" w:cs="仿宋_GB2312"/>
          <w:color w:val="auto"/>
          <w:sz w:val="24"/>
        </w:rPr>
        <w:t>于</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年</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月</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日,就质疑事项作出了答复/没有在法定期限内作出答复。</w:t>
      </w:r>
    </w:p>
    <w:p w14:paraId="6180A7A2">
      <w:pPr>
        <w:spacing w:line="360" w:lineRule="auto"/>
        <w:rPr>
          <w:rFonts w:ascii="宋体" w:hAnsi="宋体" w:eastAsia="宋体" w:cs="仿宋_GB2312"/>
          <w:color w:val="auto"/>
          <w:sz w:val="24"/>
        </w:rPr>
      </w:pPr>
      <w:r>
        <w:rPr>
          <w:rFonts w:hint="eastAsia" w:ascii="宋体" w:hAnsi="宋体" w:eastAsia="宋体" w:cs="仿宋_GB2312"/>
          <w:color w:val="auto"/>
          <w:sz w:val="24"/>
        </w:rPr>
        <w:t>四、投诉事项具体内容</w:t>
      </w:r>
    </w:p>
    <w:p w14:paraId="40D5835A">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投诉事项 1：</w:t>
      </w:r>
      <w:r>
        <w:rPr>
          <w:rFonts w:hint="eastAsia" w:ascii="宋体" w:hAnsi="宋体" w:eastAsia="宋体" w:cs="仿宋_GB2312"/>
          <w:color w:val="auto"/>
          <w:sz w:val="24"/>
          <w:u w:val="dotted"/>
        </w:rPr>
        <w:t xml:space="preserve">                                       </w:t>
      </w:r>
    </w:p>
    <w:p w14:paraId="33CBD8CB">
      <w:pPr>
        <w:spacing w:line="360" w:lineRule="auto"/>
        <w:rPr>
          <w:rFonts w:ascii="宋体" w:hAnsi="宋体" w:eastAsia="宋体" w:cs="仿宋_GB2312"/>
          <w:color w:val="auto"/>
          <w:sz w:val="24"/>
        </w:rPr>
      </w:pPr>
      <w:r>
        <w:rPr>
          <w:rFonts w:hint="eastAsia" w:ascii="宋体" w:hAnsi="宋体" w:eastAsia="宋体" w:cs="仿宋_GB2312"/>
          <w:color w:val="auto"/>
          <w:sz w:val="24"/>
        </w:rPr>
        <w:t>事实依据：</w:t>
      </w:r>
      <w:r>
        <w:rPr>
          <w:rFonts w:hint="eastAsia" w:ascii="宋体" w:hAnsi="宋体" w:eastAsia="宋体" w:cs="仿宋_GB2312"/>
          <w:color w:val="auto"/>
          <w:sz w:val="24"/>
          <w:u w:val="dotted"/>
        </w:rPr>
        <w:t xml:space="preserve">                                         </w:t>
      </w:r>
    </w:p>
    <w:p w14:paraId="7BE345F9">
      <w:pPr>
        <w:spacing w:line="360" w:lineRule="auto"/>
        <w:rPr>
          <w:rFonts w:ascii="宋体" w:hAnsi="宋体" w:eastAsia="宋体" w:cs="仿宋_GB2312"/>
          <w:color w:val="auto"/>
          <w:sz w:val="24"/>
          <w:u w:val="dotted"/>
        </w:rPr>
      </w:pPr>
      <w:r>
        <w:rPr>
          <w:rFonts w:hint="eastAsia" w:ascii="宋体" w:hAnsi="宋体" w:eastAsia="宋体" w:cs="仿宋_GB2312"/>
          <w:color w:val="auto"/>
          <w:sz w:val="24"/>
          <w:u w:val="dotted"/>
        </w:rPr>
        <w:t xml:space="preserve">                                                      </w:t>
      </w:r>
    </w:p>
    <w:p w14:paraId="1DBCA45C">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法律依据：</w:t>
      </w:r>
      <w:r>
        <w:rPr>
          <w:rFonts w:hint="eastAsia" w:ascii="宋体" w:hAnsi="宋体" w:eastAsia="宋体" w:cs="仿宋_GB2312"/>
          <w:color w:val="auto"/>
          <w:sz w:val="24"/>
          <w:u w:val="dotted"/>
        </w:rPr>
        <w:t xml:space="preserve">                                          </w:t>
      </w:r>
    </w:p>
    <w:p w14:paraId="7C2B58DA">
      <w:pPr>
        <w:spacing w:line="360" w:lineRule="auto"/>
        <w:rPr>
          <w:rFonts w:ascii="宋体" w:hAnsi="宋体" w:eastAsia="宋体" w:cs="仿宋_GB2312"/>
          <w:color w:val="auto"/>
          <w:sz w:val="24"/>
          <w:u w:val="dotted"/>
        </w:rPr>
      </w:pPr>
      <w:r>
        <w:rPr>
          <w:rFonts w:hint="eastAsia" w:ascii="宋体" w:hAnsi="宋体" w:eastAsia="宋体" w:cs="仿宋_GB2312"/>
          <w:color w:val="auto"/>
          <w:sz w:val="24"/>
          <w:u w:val="dotted"/>
        </w:rPr>
        <w:t xml:space="preserve">                                                      </w:t>
      </w:r>
    </w:p>
    <w:p w14:paraId="5B860DAA">
      <w:pPr>
        <w:spacing w:line="360" w:lineRule="auto"/>
        <w:rPr>
          <w:rFonts w:ascii="宋体" w:hAnsi="宋体" w:eastAsia="宋体" w:cs="仿宋_GB2312"/>
          <w:color w:val="auto"/>
          <w:sz w:val="24"/>
        </w:rPr>
      </w:pPr>
      <w:r>
        <w:rPr>
          <w:rFonts w:hint="eastAsia" w:ascii="宋体" w:hAnsi="宋体" w:eastAsia="宋体" w:cs="仿宋_GB2312"/>
          <w:color w:val="auto"/>
          <w:sz w:val="24"/>
        </w:rPr>
        <w:t>投诉事项2</w:t>
      </w:r>
    </w:p>
    <w:p w14:paraId="1F500328">
      <w:pPr>
        <w:spacing w:line="360" w:lineRule="auto"/>
        <w:rPr>
          <w:rFonts w:ascii="宋体" w:hAnsi="宋体" w:eastAsia="宋体" w:cs="仿宋_GB2312"/>
          <w:color w:val="auto"/>
          <w:sz w:val="24"/>
          <w:u w:val="dotted"/>
        </w:rPr>
      </w:pPr>
      <w:r>
        <w:rPr>
          <w:rFonts w:hint="eastAsia" w:ascii="宋体" w:hAnsi="宋体" w:eastAsia="宋体" w:cs="仿宋_GB2312"/>
          <w:color w:val="auto"/>
          <w:sz w:val="24"/>
        </w:rPr>
        <w:t>……</w:t>
      </w:r>
    </w:p>
    <w:p w14:paraId="07F3193C">
      <w:pPr>
        <w:spacing w:line="360" w:lineRule="auto"/>
        <w:rPr>
          <w:rFonts w:ascii="宋体" w:hAnsi="宋体" w:eastAsia="宋体" w:cs="仿宋_GB2312"/>
          <w:color w:val="auto"/>
          <w:sz w:val="24"/>
        </w:rPr>
      </w:pPr>
      <w:r>
        <w:rPr>
          <w:rFonts w:hint="eastAsia" w:ascii="宋体" w:hAnsi="宋体" w:eastAsia="宋体" w:cs="仿宋_GB2312"/>
          <w:color w:val="auto"/>
          <w:sz w:val="24"/>
        </w:rPr>
        <w:t>五、与投诉事项相关的投诉请求</w:t>
      </w:r>
    </w:p>
    <w:p w14:paraId="54CA7E63">
      <w:pPr>
        <w:spacing w:line="360" w:lineRule="auto"/>
        <w:rPr>
          <w:rFonts w:ascii="宋体" w:hAnsi="宋体" w:eastAsia="宋体" w:cs="仿宋_GB2312"/>
          <w:color w:val="auto"/>
          <w:sz w:val="24"/>
        </w:rPr>
      </w:pPr>
      <w:r>
        <w:rPr>
          <w:rFonts w:hint="eastAsia" w:ascii="宋体" w:hAnsi="宋体" w:eastAsia="宋体" w:cs="仿宋_GB2312"/>
          <w:color w:val="auto"/>
          <w:sz w:val="24"/>
        </w:rPr>
        <w:t>请求：</w:t>
      </w:r>
      <w:r>
        <w:rPr>
          <w:rFonts w:hint="eastAsia" w:ascii="宋体" w:hAnsi="宋体" w:eastAsia="宋体" w:cs="仿宋_GB2312"/>
          <w:color w:val="auto"/>
          <w:sz w:val="24"/>
          <w:u w:val="dotted"/>
        </w:rPr>
        <w:t xml:space="preserve">                                              </w:t>
      </w:r>
      <w:r>
        <w:rPr>
          <w:rFonts w:hint="eastAsia" w:ascii="宋体" w:hAnsi="宋体" w:eastAsia="宋体" w:cs="仿宋_GB2312"/>
          <w:color w:val="auto"/>
          <w:sz w:val="24"/>
        </w:rPr>
        <w:t xml:space="preserve"> </w:t>
      </w:r>
    </w:p>
    <w:p w14:paraId="15714E6A">
      <w:pPr>
        <w:spacing w:line="360" w:lineRule="auto"/>
        <w:rPr>
          <w:rFonts w:ascii="宋体" w:hAnsi="宋体" w:eastAsia="宋体" w:cs="仿宋_GB2312"/>
          <w:color w:val="auto"/>
          <w:sz w:val="24"/>
          <w:u w:val="single"/>
        </w:rPr>
      </w:pPr>
      <w:r>
        <w:rPr>
          <w:rFonts w:hint="eastAsia" w:ascii="宋体" w:hAnsi="宋体" w:eastAsia="宋体" w:cs="仿宋_GB2312"/>
          <w:color w:val="auto"/>
          <w:sz w:val="24"/>
        </w:rPr>
        <w:t xml:space="preserve">                                                                                                    </w:t>
      </w:r>
    </w:p>
    <w:p w14:paraId="49487CBC">
      <w:pPr>
        <w:spacing w:line="360" w:lineRule="auto"/>
        <w:rPr>
          <w:rFonts w:ascii="宋体" w:hAnsi="宋体" w:eastAsia="宋体" w:cs="仿宋_GB2312"/>
          <w:color w:val="auto"/>
          <w:sz w:val="24"/>
        </w:rPr>
      </w:pPr>
      <w:r>
        <w:rPr>
          <w:rFonts w:hint="eastAsia" w:ascii="宋体" w:hAnsi="宋体" w:eastAsia="宋体" w:cs="仿宋_GB2312"/>
          <w:color w:val="auto"/>
          <w:sz w:val="24"/>
        </w:rPr>
        <w:t xml:space="preserve">签字(签章)：                   公章：                      </w:t>
      </w:r>
    </w:p>
    <w:p w14:paraId="24DF89A5">
      <w:pPr>
        <w:spacing w:line="360" w:lineRule="auto"/>
        <w:rPr>
          <w:rFonts w:ascii="宋体" w:hAnsi="宋体" w:eastAsia="宋体" w:cs="仿宋_GB2312"/>
          <w:color w:val="auto"/>
          <w:sz w:val="24"/>
        </w:rPr>
      </w:pPr>
      <w:r>
        <w:rPr>
          <w:rFonts w:hint="eastAsia" w:ascii="宋体" w:hAnsi="宋体" w:eastAsia="宋体" w:cs="仿宋_GB2312"/>
          <w:color w:val="auto"/>
          <w:sz w:val="24"/>
        </w:rPr>
        <w:t xml:space="preserve">日期：    </w:t>
      </w:r>
    </w:p>
    <w:p w14:paraId="3FC38E40">
      <w:pPr>
        <w:spacing w:line="360" w:lineRule="auto"/>
        <w:rPr>
          <w:rFonts w:ascii="宋体" w:hAnsi="宋体" w:eastAsia="宋体" w:cs="仿宋_GB2312"/>
          <w:b/>
          <w:color w:val="auto"/>
          <w:sz w:val="24"/>
        </w:rPr>
      </w:pPr>
    </w:p>
    <w:p w14:paraId="0D8B5AF9">
      <w:pPr>
        <w:spacing w:line="360" w:lineRule="auto"/>
        <w:rPr>
          <w:rFonts w:ascii="宋体" w:hAnsi="宋体" w:eastAsia="宋体" w:cs="仿宋_GB2312"/>
          <w:b/>
          <w:color w:val="auto"/>
          <w:sz w:val="24"/>
        </w:rPr>
      </w:pPr>
    </w:p>
    <w:p w14:paraId="13F6A1B8">
      <w:pPr>
        <w:spacing w:line="360" w:lineRule="auto"/>
        <w:rPr>
          <w:rFonts w:ascii="宋体" w:hAnsi="宋体" w:eastAsia="宋体" w:cs="仿宋_GB2312"/>
          <w:b/>
          <w:color w:val="auto"/>
          <w:sz w:val="24"/>
        </w:rPr>
      </w:pPr>
      <w:r>
        <w:rPr>
          <w:rFonts w:hint="eastAsia" w:ascii="宋体" w:hAnsi="宋体" w:eastAsia="宋体" w:cs="仿宋_GB2312"/>
          <w:b/>
          <w:color w:val="auto"/>
          <w:sz w:val="24"/>
        </w:rPr>
        <w:t>投诉书制作说明：</w:t>
      </w:r>
    </w:p>
    <w:p w14:paraId="3054A43E">
      <w:pPr>
        <w:widowControl/>
        <w:spacing w:line="360" w:lineRule="auto"/>
        <w:ind w:firstLine="480" w:firstLineChars="200"/>
        <w:rPr>
          <w:rFonts w:ascii="宋体" w:hAnsi="宋体" w:eastAsia="宋体" w:cs="仿宋_GB2312"/>
          <w:color w:val="auto"/>
          <w:kern w:val="0"/>
          <w:sz w:val="24"/>
        </w:rPr>
      </w:pPr>
      <w:r>
        <w:rPr>
          <w:rFonts w:hint="eastAsia" w:ascii="宋体" w:hAnsi="宋体" w:eastAsia="宋体" w:cs="仿宋_GB2312"/>
          <w:color w:val="auto"/>
          <w:sz w:val="24"/>
        </w:rPr>
        <w:t>1.投诉人提起投诉时，应当提交投诉书和必要的证明材料，并按照被投诉人和与投诉事项有关的供应商数量提供投诉书副本。</w:t>
      </w:r>
    </w:p>
    <w:p w14:paraId="779AE666">
      <w:pPr>
        <w:widowControl/>
        <w:spacing w:line="360" w:lineRule="auto"/>
        <w:ind w:firstLine="480" w:firstLineChars="200"/>
        <w:jc w:val="left"/>
        <w:rPr>
          <w:rFonts w:ascii="宋体" w:hAnsi="宋体" w:eastAsia="宋体" w:cs="仿宋_GB2312"/>
          <w:color w:val="auto"/>
          <w:kern w:val="0"/>
          <w:sz w:val="24"/>
        </w:rPr>
      </w:pPr>
      <w:r>
        <w:rPr>
          <w:rFonts w:hint="eastAsia" w:ascii="宋体" w:hAnsi="宋体" w:eastAsia="宋体" w:cs="仿宋_GB2312"/>
          <w:color w:val="auto"/>
          <w:sz w:val="24"/>
        </w:rPr>
        <w:t>2.投诉人若委托代理人进行投诉的，投诉书应按照要求列明“授权代表”的有关内容，并在附件中提交由</w:t>
      </w:r>
      <w:r>
        <w:rPr>
          <w:rFonts w:hint="eastAsia" w:ascii="宋体" w:hAnsi="宋体" w:eastAsia="宋体" w:cs="仿宋_GB2312"/>
          <w:color w:val="auto"/>
          <w:kern w:val="0"/>
          <w:sz w:val="24"/>
        </w:rPr>
        <w:t>投诉人签署的授权委托书。授权委托书应当载明代理人的姓名或者名称、代理事项、具体权限、期限和相关事项。</w:t>
      </w:r>
    </w:p>
    <w:p w14:paraId="3F47A363">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3.投诉人若对项目的某一分包进行投诉，投诉书应列明具体分包号。</w:t>
      </w:r>
    </w:p>
    <w:p w14:paraId="65885D12">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4.投诉书应简要列明质疑事项，质疑函、质疑答复等作为附件材料提供。</w:t>
      </w:r>
    </w:p>
    <w:p w14:paraId="0886AD2C">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5.投诉书的投诉事项应具体、明确，并有必要的事实依据和法律依据。</w:t>
      </w:r>
    </w:p>
    <w:p w14:paraId="280A3D2C">
      <w:pPr>
        <w:widowControl/>
        <w:spacing w:line="360" w:lineRule="auto"/>
        <w:ind w:firstLine="480" w:firstLineChars="200"/>
        <w:jc w:val="left"/>
        <w:rPr>
          <w:rFonts w:ascii="宋体" w:hAnsi="宋体" w:eastAsia="宋体" w:cs="仿宋_GB2312"/>
          <w:color w:val="auto"/>
          <w:sz w:val="24"/>
        </w:rPr>
      </w:pPr>
      <w:r>
        <w:rPr>
          <w:rFonts w:hint="eastAsia" w:ascii="宋体" w:hAnsi="宋体" w:eastAsia="宋体" w:cs="仿宋_GB2312"/>
          <w:color w:val="auto"/>
          <w:sz w:val="24"/>
        </w:rPr>
        <w:t>6.投诉书的投诉请求应与投诉事项相关。</w:t>
      </w:r>
    </w:p>
    <w:p w14:paraId="284B5260">
      <w:pPr>
        <w:widowControl/>
        <w:spacing w:line="360" w:lineRule="auto"/>
        <w:ind w:firstLine="480" w:firstLineChars="200"/>
        <w:jc w:val="left"/>
        <w:rPr>
          <w:rFonts w:ascii="宋体" w:hAnsi="宋体" w:eastAsia="宋体" w:cs="仿宋_GB2312"/>
          <w:color w:val="auto"/>
          <w:kern w:val="0"/>
          <w:sz w:val="24"/>
        </w:rPr>
      </w:pPr>
      <w:r>
        <w:rPr>
          <w:rFonts w:hint="eastAsia" w:ascii="宋体" w:hAnsi="宋体" w:eastAsia="宋体" w:cs="仿宋_GB2312"/>
          <w:color w:val="auto"/>
          <w:sz w:val="24"/>
        </w:rPr>
        <w:t>7.投诉人为自然人的，投诉书应当由本人签字；投诉人为法人或者其他组织的，投诉书应当由法定代表人、主要负责人，或者其授权代表签字或者盖章，并加盖公章。</w:t>
      </w:r>
    </w:p>
    <w:p w14:paraId="7A2EF48E">
      <w:pPr>
        <w:rPr>
          <w:rFonts w:ascii="宋体" w:hAnsi="宋体" w:eastAsia="宋体" w:cs="仿宋_GB2312"/>
          <w:b/>
          <w:color w:val="auto"/>
          <w:sz w:val="24"/>
        </w:rPr>
      </w:pPr>
    </w:p>
    <w:p w14:paraId="57587F33">
      <w:pPr>
        <w:widowControl/>
        <w:adjustRightInd/>
        <w:jc w:val="left"/>
        <w:rPr>
          <w:rFonts w:ascii="宋体" w:hAnsi="宋体" w:eastAsia="宋体" w:cs="仿宋_GB2312"/>
          <w:b/>
          <w:color w:val="auto"/>
          <w:sz w:val="24"/>
        </w:rPr>
      </w:pPr>
      <w:r>
        <w:rPr>
          <w:rFonts w:hint="eastAsia" w:ascii="宋体" w:hAnsi="宋体" w:eastAsia="宋体" w:cs="仿宋_GB2312"/>
          <w:b/>
          <w:color w:val="auto"/>
          <w:sz w:val="24"/>
        </w:rPr>
        <w:br w:type="page"/>
      </w:r>
    </w:p>
    <w:p w14:paraId="15C122F9">
      <w:pPr>
        <w:spacing w:line="360" w:lineRule="auto"/>
        <w:jc w:val="left"/>
        <w:rPr>
          <w:rFonts w:ascii="宋体" w:hAnsi="宋体" w:eastAsia="宋体" w:cs="仿宋_GB2312"/>
          <w:b/>
          <w:color w:val="auto"/>
          <w:sz w:val="32"/>
          <w:szCs w:val="32"/>
        </w:rPr>
      </w:pPr>
      <w:r>
        <w:rPr>
          <w:rFonts w:hint="eastAsia" w:ascii="宋体" w:hAnsi="宋体" w:eastAsia="宋体" w:cs="仿宋_GB2312"/>
          <w:b/>
          <w:color w:val="auto"/>
          <w:sz w:val="32"/>
          <w:szCs w:val="32"/>
        </w:rPr>
        <w:t>附件3：</w:t>
      </w:r>
    </w:p>
    <w:p w14:paraId="780028B7">
      <w:pPr>
        <w:spacing w:line="360" w:lineRule="auto"/>
        <w:rPr>
          <w:rFonts w:ascii="宋体" w:hAnsi="宋体" w:eastAsia="宋体"/>
          <w:b/>
          <w:color w:val="auto"/>
          <w:spacing w:val="6"/>
          <w:sz w:val="32"/>
          <w:szCs w:val="32"/>
        </w:rPr>
      </w:pPr>
    </w:p>
    <w:p w14:paraId="53D42993">
      <w:pPr>
        <w:spacing w:line="360" w:lineRule="auto"/>
        <w:jc w:val="center"/>
        <w:rPr>
          <w:rFonts w:ascii="宋体" w:hAnsi="宋体" w:eastAsia="宋体"/>
          <w:b/>
          <w:color w:val="auto"/>
          <w:spacing w:val="6"/>
          <w:sz w:val="32"/>
          <w:szCs w:val="32"/>
        </w:rPr>
      </w:pPr>
      <w:r>
        <w:rPr>
          <w:rFonts w:hint="eastAsia" w:ascii="宋体" w:hAnsi="宋体" w:eastAsia="宋体"/>
          <w:b/>
          <w:color w:val="auto"/>
          <w:spacing w:val="6"/>
          <w:sz w:val="32"/>
          <w:szCs w:val="32"/>
        </w:rPr>
        <w:t>残疾人福利性单位声明函</w:t>
      </w:r>
    </w:p>
    <w:p w14:paraId="57B20B7A">
      <w:pPr>
        <w:spacing w:line="360" w:lineRule="auto"/>
        <w:rPr>
          <w:rFonts w:ascii="宋体" w:hAnsi="宋体" w:eastAsia="宋体"/>
          <w:b/>
          <w:color w:val="auto"/>
          <w:spacing w:val="6"/>
          <w:sz w:val="30"/>
          <w:szCs w:val="30"/>
        </w:rPr>
      </w:pPr>
    </w:p>
    <w:p w14:paraId="1FFEC345">
      <w:pPr>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仿宋_GB2312"/>
          <w:color w:val="auto"/>
          <w:sz w:val="24"/>
          <w:u w:val="single"/>
        </w:rPr>
        <w:t xml:space="preserve">   （采购人）    </w:t>
      </w:r>
      <w:r>
        <w:rPr>
          <w:rFonts w:hint="eastAsia" w:ascii="宋体" w:hAnsi="宋体" w:eastAsia="宋体" w:cs="仿宋_GB2312"/>
          <w:color w:val="auto"/>
          <w:sz w:val="24"/>
        </w:rPr>
        <w:t>单位的</w:t>
      </w:r>
      <w:r>
        <w:rPr>
          <w:rFonts w:hint="eastAsia" w:ascii="宋体" w:hAnsi="宋体" w:eastAsia="宋体" w:cs="仿宋_GB2312"/>
          <w:color w:val="auto"/>
          <w:sz w:val="24"/>
          <w:u w:val="single"/>
        </w:rPr>
        <w:t xml:space="preserve">     （项目名称）    </w:t>
      </w:r>
      <w:r>
        <w:rPr>
          <w:rFonts w:hint="eastAsia" w:ascii="宋体" w:hAnsi="宋体" w:eastAsia="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6A85C3B7">
      <w:pPr>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本单位对上述声明的真实性负责。如有虚假，将依法承担相应责任。</w:t>
      </w:r>
    </w:p>
    <w:p w14:paraId="16B1CABA">
      <w:pPr>
        <w:spacing w:line="360" w:lineRule="auto"/>
        <w:ind w:firstLine="480" w:firstLineChars="200"/>
        <w:rPr>
          <w:rFonts w:ascii="宋体" w:hAnsi="宋体" w:eastAsia="宋体" w:cs="仿宋_GB2312"/>
          <w:color w:val="auto"/>
          <w:sz w:val="24"/>
        </w:rPr>
      </w:pPr>
    </w:p>
    <w:p w14:paraId="39C13F2B">
      <w:pPr>
        <w:spacing w:line="360" w:lineRule="auto"/>
        <w:ind w:firstLine="480" w:firstLineChars="200"/>
        <w:rPr>
          <w:rFonts w:ascii="宋体" w:hAnsi="宋体" w:eastAsia="宋体" w:cs="仿宋_GB2312"/>
          <w:color w:val="auto"/>
          <w:sz w:val="24"/>
        </w:rPr>
      </w:pPr>
    </w:p>
    <w:p w14:paraId="6516D2D8">
      <w:pPr>
        <w:tabs>
          <w:tab w:val="left" w:pos="4860"/>
        </w:tabs>
        <w:spacing w:line="360" w:lineRule="auto"/>
        <w:ind w:right="1560" w:firstLine="480" w:firstLineChars="200"/>
        <w:jc w:val="center"/>
        <w:rPr>
          <w:rFonts w:ascii="宋体" w:hAnsi="宋体" w:eastAsia="宋体" w:cs="仿宋_GB2312"/>
          <w:color w:val="auto"/>
          <w:sz w:val="24"/>
        </w:rPr>
      </w:pPr>
      <w:r>
        <w:rPr>
          <w:rFonts w:hint="eastAsia" w:ascii="宋体" w:hAnsi="宋体" w:eastAsia="宋体" w:cs="仿宋_GB2312"/>
          <w:color w:val="auto"/>
          <w:sz w:val="24"/>
        </w:rPr>
        <w:t xml:space="preserve">               单位名称（</w:t>
      </w:r>
      <w:r>
        <w:rPr>
          <w:rFonts w:hint="eastAsia" w:ascii="宋体" w:hAnsi="宋体" w:eastAsia="宋体" w:cs="仿宋_GB2312"/>
          <w:color w:val="auto"/>
          <w:kern w:val="0"/>
          <w:sz w:val="24"/>
        </w:rPr>
        <w:t>电子签名</w:t>
      </w:r>
      <w:r>
        <w:rPr>
          <w:rFonts w:hint="eastAsia" w:ascii="宋体" w:hAnsi="宋体" w:eastAsia="宋体" w:cs="仿宋_GB2312"/>
          <w:color w:val="auto"/>
          <w:sz w:val="24"/>
        </w:rPr>
        <w:t>）：</w:t>
      </w:r>
    </w:p>
    <w:p w14:paraId="4DDC4EEB">
      <w:pPr>
        <w:tabs>
          <w:tab w:val="left" w:pos="4860"/>
        </w:tabs>
        <w:spacing w:line="360" w:lineRule="auto"/>
        <w:ind w:right="1560" w:firstLine="480" w:firstLineChars="200"/>
        <w:jc w:val="center"/>
        <w:rPr>
          <w:rFonts w:ascii="宋体" w:hAnsi="宋体" w:eastAsia="宋体" w:cs="仿宋_GB2312"/>
          <w:color w:val="auto"/>
          <w:sz w:val="24"/>
        </w:rPr>
      </w:pPr>
      <w:r>
        <w:rPr>
          <w:rFonts w:hint="eastAsia" w:ascii="宋体" w:hAnsi="宋体" w:eastAsia="宋体" w:cs="仿宋_GB2312"/>
          <w:color w:val="auto"/>
          <w:sz w:val="24"/>
        </w:rPr>
        <w:t xml:space="preserve">       日  期：</w:t>
      </w:r>
    </w:p>
    <w:p w14:paraId="077B8E2C">
      <w:pPr>
        <w:spacing w:line="360" w:lineRule="auto"/>
        <w:ind w:firstLine="480" w:firstLineChars="200"/>
        <w:rPr>
          <w:rFonts w:ascii="宋体" w:hAnsi="宋体" w:eastAsia="宋体" w:cs="仿宋_GB2312"/>
          <w:color w:val="auto"/>
          <w:sz w:val="24"/>
        </w:rPr>
      </w:pPr>
    </w:p>
    <w:p w14:paraId="636B375C">
      <w:pPr>
        <w:widowControl/>
        <w:adjustRightInd/>
        <w:jc w:val="left"/>
        <w:rPr>
          <w:rFonts w:ascii="宋体" w:hAnsi="宋体" w:eastAsia="宋体" w:cs="仿宋_GB2312"/>
          <w:b/>
          <w:color w:val="auto"/>
          <w:sz w:val="32"/>
          <w:szCs w:val="32"/>
        </w:rPr>
      </w:pPr>
      <w:r>
        <w:rPr>
          <w:rFonts w:ascii="宋体" w:hAnsi="宋体" w:eastAsia="宋体" w:cs="仿宋_GB2312"/>
          <w:b/>
          <w:color w:val="auto"/>
          <w:sz w:val="32"/>
          <w:szCs w:val="32"/>
        </w:rPr>
        <w:br w:type="page"/>
      </w:r>
    </w:p>
    <w:p w14:paraId="5124E783">
      <w:pPr>
        <w:autoSpaceDE w:val="0"/>
        <w:autoSpaceDN w:val="0"/>
        <w:jc w:val="left"/>
        <w:rPr>
          <w:rFonts w:ascii="宋体" w:hAnsi="宋体" w:eastAsia="宋体" w:cs="仿宋_GB2312"/>
          <w:b/>
          <w:color w:val="auto"/>
          <w:sz w:val="24"/>
        </w:rPr>
      </w:pPr>
      <w:r>
        <w:rPr>
          <w:rFonts w:hint="eastAsia" w:ascii="宋体" w:hAnsi="宋体" w:eastAsia="宋体" w:cs="仿宋_GB2312"/>
          <w:b/>
          <w:color w:val="auto"/>
          <w:sz w:val="32"/>
          <w:szCs w:val="32"/>
        </w:rPr>
        <w:t>附件4：</w:t>
      </w:r>
    </w:p>
    <w:p w14:paraId="12E33086">
      <w:pPr>
        <w:spacing w:line="360" w:lineRule="auto"/>
        <w:jc w:val="left"/>
        <w:rPr>
          <w:rFonts w:ascii="宋体" w:hAnsi="宋体" w:eastAsia="宋体" w:cs="仿宋_GB2312"/>
          <w:b/>
          <w:color w:val="auto"/>
          <w:sz w:val="24"/>
        </w:rPr>
      </w:pPr>
    </w:p>
    <w:p w14:paraId="002E2A07">
      <w:pPr>
        <w:autoSpaceDE w:val="0"/>
        <w:autoSpaceDN w:val="0"/>
        <w:jc w:val="center"/>
        <w:rPr>
          <w:rFonts w:ascii="宋体" w:hAnsi="宋体" w:eastAsia="宋体"/>
          <w:b/>
          <w:bCs/>
          <w:color w:val="auto"/>
          <w:sz w:val="32"/>
          <w:szCs w:val="32"/>
        </w:rPr>
      </w:pPr>
      <w:r>
        <w:rPr>
          <w:rFonts w:hint="eastAsia" w:ascii="宋体" w:hAnsi="宋体" w:eastAsia="宋体"/>
          <w:b/>
          <w:bCs/>
          <w:color w:val="auto"/>
          <w:sz w:val="32"/>
          <w:szCs w:val="32"/>
        </w:rPr>
        <w:t>业务专用章使用说明函</w:t>
      </w:r>
    </w:p>
    <w:p w14:paraId="10DFE582">
      <w:pPr>
        <w:autoSpaceDE w:val="0"/>
        <w:autoSpaceDN w:val="0"/>
        <w:jc w:val="center"/>
        <w:rPr>
          <w:rFonts w:ascii="宋体" w:hAnsi="宋体" w:eastAsia="宋体"/>
          <w:b/>
          <w:bCs/>
          <w:color w:val="auto"/>
          <w:sz w:val="32"/>
          <w:szCs w:val="32"/>
        </w:rPr>
      </w:pPr>
    </w:p>
    <w:p w14:paraId="4C2814BE">
      <w:pPr>
        <w:spacing w:line="360" w:lineRule="auto"/>
        <w:rPr>
          <w:rFonts w:ascii="宋体" w:hAnsi="宋体" w:eastAsia="宋体"/>
          <w:color w:val="auto"/>
          <w:sz w:val="24"/>
        </w:rPr>
      </w:pPr>
      <w:r>
        <w:rPr>
          <w:rFonts w:hint="eastAsia" w:ascii="宋体" w:hAnsi="宋体" w:eastAsia="宋体" w:cs="仿宋_GB2312"/>
          <w:color w:val="auto"/>
          <w:sz w:val="24"/>
        </w:rPr>
        <w:t>（采购人）、（采购代理机构）：</w:t>
      </w:r>
    </w:p>
    <w:p w14:paraId="5240A78A">
      <w:pPr>
        <w:spacing w:line="360" w:lineRule="auto"/>
        <w:ind w:firstLine="480" w:firstLineChars="200"/>
        <w:rPr>
          <w:rFonts w:ascii="宋体" w:hAnsi="宋体" w:eastAsia="宋体" w:cs="宋体"/>
          <w:color w:val="auto"/>
          <w:sz w:val="24"/>
        </w:rPr>
      </w:pPr>
      <w:r>
        <w:rPr>
          <w:rFonts w:hint="eastAsia" w:ascii="宋体" w:hAnsi="宋体" w:eastAsia="宋体" w:cs="仿宋_GB2312"/>
          <w:color w:val="auto"/>
          <w:kern w:val="0"/>
          <w:sz w:val="24"/>
          <w:lang w:val="zh-CN"/>
        </w:rPr>
        <w:t>我方</w:t>
      </w:r>
      <w:r>
        <w:rPr>
          <w:rFonts w:hint="eastAsia" w:ascii="宋体" w:hAnsi="宋体" w:eastAsia="宋体" w:cs="仿宋_GB2312"/>
          <w:color w:val="auto"/>
          <w:kern w:val="0"/>
          <w:sz w:val="24"/>
          <w:u w:val="single"/>
          <w:lang w:val="zh-CN"/>
        </w:rPr>
        <w:t xml:space="preserve">                         </w:t>
      </w:r>
      <w:r>
        <w:rPr>
          <w:rFonts w:hint="eastAsia" w:ascii="宋体" w:hAnsi="宋体" w:eastAsia="宋体" w:cs="仿宋_GB2312"/>
          <w:color w:val="auto"/>
          <w:sz w:val="24"/>
        </w:rPr>
        <w:t>(供应商全称)</w:t>
      </w:r>
      <w:r>
        <w:rPr>
          <w:rFonts w:hint="eastAsia" w:ascii="宋体" w:hAnsi="宋体" w:eastAsia="宋体"/>
          <w:color w:val="auto"/>
          <w:sz w:val="24"/>
        </w:rPr>
        <w:t>是中华人民共和国依法登记注册的合法企业，</w:t>
      </w:r>
      <w:r>
        <w:rPr>
          <w:rFonts w:hint="eastAsia" w:ascii="宋体" w:hAnsi="宋体" w:eastAsia="宋体" w:cs="宋体"/>
          <w:bCs/>
          <w:color w:val="auto"/>
          <w:sz w:val="24"/>
        </w:rPr>
        <w:t>在参加</w:t>
      </w:r>
      <w:r>
        <w:rPr>
          <w:rFonts w:hint="eastAsia" w:ascii="宋体" w:hAnsi="宋体" w:eastAsia="宋体" w:cs="仿宋_GB2312"/>
          <w:color w:val="auto"/>
          <w:sz w:val="24"/>
        </w:rPr>
        <w:t>贵方组织的（项目名称）【项目编号：（采购编号）】</w:t>
      </w:r>
      <w:r>
        <w:rPr>
          <w:rFonts w:hint="eastAsia" w:ascii="宋体" w:hAnsi="宋体" w:eastAsia="宋体" w:cs="宋体"/>
          <w:bCs/>
          <w:color w:val="auto"/>
          <w:sz w:val="24"/>
        </w:rPr>
        <w:t>采购活动中作如下说明：</w:t>
      </w:r>
      <w:r>
        <w:rPr>
          <w:rFonts w:hint="eastAsia" w:ascii="宋体" w:hAnsi="宋体" w:eastAsia="宋体" w:cs="宋体"/>
          <w:color w:val="auto"/>
          <w:sz w:val="24"/>
        </w:rPr>
        <w:t>我方所使用的“</w:t>
      </w:r>
      <w:r>
        <w:rPr>
          <w:rFonts w:hint="eastAsia" w:ascii="宋体" w:hAnsi="宋体" w:eastAsia="宋体" w:cs="仿宋_GB2312"/>
          <w:color w:val="auto"/>
          <w:sz w:val="24"/>
        </w:rPr>
        <w:t>XX</w:t>
      </w:r>
      <w:r>
        <w:rPr>
          <w:rFonts w:hint="eastAsia" w:ascii="宋体" w:hAnsi="宋体" w:eastAsia="宋体" w:cs="宋体"/>
          <w:color w:val="auto"/>
          <w:sz w:val="24"/>
        </w:rPr>
        <w:t>专用章”与法定名称章具有同等的法律效力，对使用“</w:t>
      </w:r>
      <w:r>
        <w:rPr>
          <w:rFonts w:hint="eastAsia" w:ascii="宋体" w:hAnsi="宋体" w:eastAsia="宋体" w:cs="仿宋_GB2312"/>
          <w:color w:val="auto"/>
          <w:sz w:val="24"/>
        </w:rPr>
        <w:t>XX</w:t>
      </w:r>
      <w:r>
        <w:rPr>
          <w:rFonts w:hint="eastAsia" w:ascii="宋体" w:hAnsi="宋体" w:eastAsia="宋体" w:cs="宋体"/>
          <w:color w:val="auto"/>
          <w:sz w:val="24"/>
        </w:rPr>
        <w:t xml:space="preserve">专用章”的行为予以完全承认，并愿意承担相应责任。   </w:t>
      </w:r>
    </w:p>
    <w:p w14:paraId="75CEDA3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特此说明。</w:t>
      </w:r>
    </w:p>
    <w:p w14:paraId="79D9C66F">
      <w:pPr>
        <w:spacing w:line="360" w:lineRule="auto"/>
        <w:ind w:firstLine="494"/>
        <w:rPr>
          <w:rFonts w:ascii="宋体" w:hAnsi="宋体" w:eastAsia="宋体" w:cs="宋体"/>
          <w:color w:val="auto"/>
          <w:sz w:val="24"/>
        </w:rPr>
      </w:pPr>
    </w:p>
    <w:p w14:paraId="40A3925C">
      <w:pPr>
        <w:spacing w:line="360" w:lineRule="auto"/>
        <w:ind w:firstLine="494"/>
        <w:rPr>
          <w:rFonts w:ascii="宋体" w:hAnsi="宋体" w:eastAsia="宋体" w:cs="宋体"/>
          <w:color w:val="auto"/>
          <w:sz w:val="24"/>
        </w:rPr>
      </w:pPr>
    </w:p>
    <w:p w14:paraId="30846365">
      <w:pPr>
        <w:spacing w:line="360" w:lineRule="auto"/>
        <w:ind w:firstLine="494"/>
        <w:rPr>
          <w:rFonts w:ascii="宋体" w:hAnsi="宋体" w:eastAsia="宋体" w:cs="宋体"/>
          <w:color w:val="auto"/>
          <w:sz w:val="24"/>
        </w:rPr>
      </w:pPr>
    </w:p>
    <w:p w14:paraId="546EE280">
      <w:pPr>
        <w:spacing w:line="360" w:lineRule="auto"/>
        <w:ind w:firstLine="494"/>
        <w:rPr>
          <w:rFonts w:ascii="宋体" w:hAnsi="宋体" w:eastAsia="宋体" w:cs="宋体"/>
          <w:color w:val="auto"/>
          <w:sz w:val="24"/>
        </w:rPr>
      </w:pPr>
    </w:p>
    <w:p w14:paraId="1E94BDC6">
      <w:pPr>
        <w:spacing w:line="360" w:lineRule="auto"/>
        <w:ind w:right="482" w:firstLine="4080" w:firstLineChars="1700"/>
        <w:rPr>
          <w:rFonts w:ascii="宋体" w:hAnsi="宋体" w:eastAsia="宋体" w:cs="宋体"/>
          <w:color w:val="auto"/>
          <w:sz w:val="24"/>
        </w:rPr>
      </w:pPr>
      <w:r>
        <w:rPr>
          <w:rFonts w:hint="eastAsia" w:ascii="宋体" w:hAnsi="宋体" w:eastAsia="宋体" w:cs="宋体"/>
          <w:color w:val="auto"/>
          <w:sz w:val="24"/>
        </w:rPr>
        <w:t>供应商（法定名称章）：</w:t>
      </w:r>
    </w:p>
    <w:p w14:paraId="561AF53F">
      <w:pPr>
        <w:spacing w:line="360" w:lineRule="auto"/>
        <w:ind w:right="482" w:firstLine="4080" w:firstLineChars="1700"/>
        <w:rPr>
          <w:rFonts w:ascii="宋体" w:hAnsi="宋体" w:eastAsia="宋体" w:cs="宋体"/>
          <w:color w:val="auto"/>
          <w:sz w:val="24"/>
        </w:rPr>
      </w:pPr>
      <w:r>
        <w:rPr>
          <w:rFonts w:hint="eastAsia" w:ascii="宋体" w:hAnsi="宋体" w:eastAsia="宋体" w:cs="宋体"/>
          <w:color w:val="auto"/>
          <w:sz w:val="24"/>
        </w:rPr>
        <w:t>日期：       年     月     日</w:t>
      </w:r>
    </w:p>
    <w:p w14:paraId="1C584600">
      <w:pPr>
        <w:rPr>
          <w:rFonts w:ascii="宋体" w:hAnsi="宋体" w:eastAsia="宋体" w:cs="宋体"/>
          <w:color w:val="auto"/>
          <w:sz w:val="24"/>
        </w:rPr>
      </w:pPr>
      <w:r>
        <w:rPr>
          <w:rFonts w:hint="eastAsia" w:ascii="宋体" w:hAnsi="宋体" w:eastAsia="宋体" w:cs="宋体"/>
          <w:b/>
          <w:bCs/>
          <w:color w:val="auto"/>
          <w:sz w:val="24"/>
        </w:rPr>
        <w:t>附：</w:t>
      </w:r>
    </w:p>
    <w:p w14:paraId="28330D56">
      <w:pPr>
        <w:spacing w:line="360" w:lineRule="auto"/>
        <w:rPr>
          <w:rFonts w:ascii="宋体" w:hAnsi="宋体" w:eastAsia="宋体"/>
          <w:bCs/>
          <w:color w:val="auto"/>
          <w:sz w:val="24"/>
        </w:rPr>
      </w:pPr>
      <w:r>
        <w:rPr>
          <w:rFonts w:ascii="宋体" w:hAnsi="宋体" w:eastAsia="宋体" w:cs="Times New Roman"/>
          <w:color w:val="auto"/>
          <w:kern w:val="2"/>
          <w:sz w:val="21"/>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3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2"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58gFO/AEAACAEAAAOAAAAAAAAAAEAIAAAACcBAABkcnMvZTJv&#10;RG9jLnhtbFBLBQYAAAAABgAGAFkBAACVBQAAAAA=&#10;">
                <v:fill on="t" focussize="0,0"/>
                <v:stroke color="#000000" joinstyle="miter"/>
                <v:imagedata o:title=""/>
                <o:lock v:ext="edit" aspectratio="f"/>
              </v:rect>
            </w:pict>
          </mc:Fallback>
        </mc:AlternateContent>
      </w:r>
      <w:r>
        <w:rPr>
          <w:rFonts w:ascii="宋体" w:hAnsi="宋体" w:eastAsia="宋体" w:cs="Times New Roman"/>
          <w:color w:val="auto"/>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D7Ahf9+QEAAB8EAAAOAAAAAAAAAAEAIAAAACcBAABkcnMvZTJvRG9j&#10;LnhtbFBLBQYAAAAABgAGAFkBAACSBQAAAAA=&#10;">
                <v:fill on="t" focussize="0,0"/>
                <v:stroke color="#000000" joinstyle="miter"/>
                <v:imagedata o:title=""/>
                <o:lock v:ext="edit" aspectratio="f"/>
              </v:rect>
            </w:pict>
          </mc:Fallback>
        </mc:AlternateContent>
      </w:r>
      <w:r>
        <w:rPr>
          <w:rFonts w:hint="eastAsia" w:ascii="宋体" w:hAnsi="宋体" w:eastAsia="宋体" w:cs="宋体"/>
          <w:color w:val="auto"/>
          <w:sz w:val="24"/>
        </w:rPr>
        <w:t>供应商法定名称章（印模）                供应商“</w:t>
      </w:r>
      <w:r>
        <w:rPr>
          <w:rFonts w:hint="eastAsia" w:ascii="宋体" w:hAnsi="宋体" w:eastAsia="宋体" w:cs="仿宋_GB2312"/>
          <w:color w:val="auto"/>
          <w:sz w:val="24"/>
        </w:rPr>
        <w:t>XX</w:t>
      </w:r>
      <w:r>
        <w:rPr>
          <w:rFonts w:hint="eastAsia" w:ascii="宋体" w:hAnsi="宋体" w:eastAsia="宋体" w:cs="宋体"/>
          <w:color w:val="auto"/>
          <w:sz w:val="24"/>
        </w:rPr>
        <w:t>专用章”（印模）</w:t>
      </w:r>
    </w:p>
    <w:p w14:paraId="3B8E5AC9">
      <w:pPr>
        <w:widowControl/>
        <w:spacing w:line="360" w:lineRule="auto"/>
        <w:ind w:firstLine="480" w:firstLineChars="200"/>
        <w:jc w:val="left"/>
        <w:rPr>
          <w:rFonts w:ascii="宋体" w:hAnsi="宋体" w:eastAsia="宋体" w:cs="宋体"/>
          <w:color w:val="auto"/>
          <w:kern w:val="0"/>
          <w:sz w:val="24"/>
        </w:rPr>
      </w:pPr>
    </w:p>
    <w:p w14:paraId="76B3AB6E">
      <w:pPr>
        <w:snapToGrid w:val="0"/>
        <w:spacing w:line="360" w:lineRule="auto"/>
        <w:jc w:val="center"/>
        <w:rPr>
          <w:rFonts w:ascii="宋体" w:hAnsi="宋体" w:eastAsia="宋体" w:cs="仿宋_GB2312"/>
          <w:b/>
          <w:color w:val="auto"/>
          <w:sz w:val="24"/>
        </w:rPr>
      </w:pPr>
    </w:p>
    <w:p w14:paraId="768F5CDB">
      <w:pPr>
        <w:widowControl/>
        <w:adjustRightInd/>
        <w:jc w:val="left"/>
        <w:rPr>
          <w:rFonts w:ascii="宋体" w:hAnsi="宋体" w:eastAsia="宋体" w:cs="仿宋_GB2312"/>
          <w:b/>
          <w:color w:val="auto"/>
          <w:sz w:val="24"/>
        </w:rPr>
      </w:pPr>
      <w:r>
        <w:rPr>
          <w:rFonts w:ascii="宋体" w:hAnsi="宋体" w:eastAsia="宋体" w:cs="仿宋_GB2312"/>
          <w:b/>
          <w:color w:val="auto"/>
          <w:sz w:val="24"/>
        </w:rPr>
        <w:br w:type="page"/>
      </w:r>
    </w:p>
    <w:p w14:paraId="24C6B8C9">
      <w:pPr>
        <w:autoSpaceDE w:val="0"/>
        <w:autoSpaceDN w:val="0"/>
        <w:jc w:val="left"/>
        <w:rPr>
          <w:rFonts w:ascii="宋体" w:hAnsi="宋体" w:eastAsia="宋体" w:cs="仿宋_GB2312"/>
          <w:b/>
          <w:color w:val="auto"/>
          <w:sz w:val="32"/>
          <w:szCs w:val="32"/>
        </w:rPr>
      </w:pPr>
      <w:r>
        <w:rPr>
          <w:rFonts w:hint="eastAsia" w:ascii="宋体" w:hAnsi="宋体" w:eastAsia="宋体" w:cs="仿宋_GB2312"/>
          <w:b/>
          <w:color w:val="auto"/>
          <w:sz w:val="32"/>
          <w:szCs w:val="32"/>
        </w:rPr>
        <w:t>附件5：</w:t>
      </w:r>
    </w:p>
    <w:p w14:paraId="7E2F3094">
      <w:pPr>
        <w:spacing w:line="360" w:lineRule="auto"/>
        <w:jc w:val="center"/>
        <w:rPr>
          <w:rFonts w:ascii="宋体" w:hAnsi="宋体" w:eastAsia="宋体" w:cs="宋体"/>
          <w:b/>
          <w:color w:val="auto"/>
          <w:sz w:val="32"/>
          <w:szCs w:val="32"/>
        </w:rPr>
      </w:pPr>
    </w:p>
    <w:p w14:paraId="64A278C6">
      <w:pPr>
        <w:adjustRightInd/>
        <w:spacing w:line="360" w:lineRule="auto"/>
        <w:jc w:val="center"/>
        <w:outlineLvl w:val="0"/>
        <w:rPr>
          <w:rFonts w:ascii="宋体" w:hAnsi="宋体" w:eastAsia="宋体" w:cs="仿宋_GB2312"/>
          <w:b/>
          <w:color w:val="auto"/>
          <w:sz w:val="36"/>
          <w:szCs w:val="36"/>
        </w:rPr>
      </w:pPr>
      <w:r>
        <w:rPr>
          <w:rFonts w:hint="eastAsia" w:ascii="宋体" w:hAnsi="宋体" w:eastAsia="宋体" w:cs="仿宋_GB2312"/>
          <w:b/>
          <w:color w:val="auto"/>
          <w:sz w:val="36"/>
          <w:szCs w:val="36"/>
        </w:rPr>
        <w:t>中小企业声明函（服务）</w:t>
      </w:r>
    </w:p>
    <w:p w14:paraId="5520C91E">
      <w:pPr>
        <w:spacing w:line="360" w:lineRule="auto"/>
        <w:jc w:val="center"/>
        <w:rPr>
          <w:rFonts w:ascii="宋体" w:hAnsi="宋体" w:eastAsia="宋体" w:cs="宋体"/>
          <w:b/>
          <w:color w:val="auto"/>
          <w:sz w:val="32"/>
          <w:szCs w:val="32"/>
        </w:rPr>
      </w:pPr>
    </w:p>
    <w:p w14:paraId="3DE218FE">
      <w:pPr>
        <w:spacing w:line="360" w:lineRule="auto"/>
        <w:ind w:firstLine="360" w:firstLineChars="150"/>
        <w:jc w:val="left"/>
        <w:rPr>
          <w:rFonts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ascii="宋体" w:hAnsi="宋体" w:eastAsia="宋体" w:cs="宋体"/>
          <w:color w:val="auto"/>
          <w:sz w:val="24"/>
          <w:u w:val="single"/>
        </w:rPr>
        <w:t xml:space="preserve"> （项目</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4EFFE34">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7ED3FE4B">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5A106F87">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w:t>
      </w:r>
    </w:p>
    <w:p w14:paraId="2F81655C">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5694E30F">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786BC21B">
      <w:pPr>
        <w:spacing w:line="360" w:lineRule="auto"/>
        <w:ind w:right="1760"/>
        <w:jc w:val="right"/>
        <w:rPr>
          <w:rFonts w:ascii="宋体" w:hAnsi="宋体" w:eastAsia="宋体" w:cs="宋体"/>
          <w:color w:val="auto"/>
          <w:sz w:val="24"/>
        </w:rPr>
      </w:pPr>
      <w:r>
        <w:rPr>
          <w:rFonts w:hint="eastAsia" w:ascii="宋体" w:hAnsi="宋体" w:eastAsia="宋体" w:cs="宋体"/>
          <w:color w:val="auto"/>
          <w:sz w:val="24"/>
        </w:rPr>
        <w:t>供应商名称（电子签名）：</w:t>
      </w:r>
    </w:p>
    <w:p w14:paraId="085D97B1">
      <w:pPr>
        <w:spacing w:line="360" w:lineRule="auto"/>
        <w:ind w:right="1120" w:firstLine="4680" w:firstLineChars="1950"/>
        <w:rPr>
          <w:rFonts w:ascii="宋体" w:hAnsi="宋体" w:eastAsia="宋体" w:cs="宋体"/>
          <w:color w:val="auto"/>
          <w:sz w:val="24"/>
        </w:rPr>
      </w:pPr>
      <w:r>
        <w:rPr>
          <w:rFonts w:hint="eastAsia" w:ascii="宋体" w:hAnsi="宋体" w:eastAsia="宋体" w:cs="宋体"/>
          <w:color w:val="auto"/>
          <w:sz w:val="24"/>
        </w:rPr>
        <w:t>日 期：</w:t>
      </w:r>
    </w:p>
    <w:p w14:paraId="49B50BB8">
      <w:pPr>
        <w:pStyle w:val="2"/>
        <w:spacing w:line="360" w:lineRule="auto"/>
        <w:ind w:right="420"/>
        <w:rPr>
          <w:rFonts w:hint="eastAsia" w:ascii="宋体" w:hAnsi="宋体" w:eastAsia="宋体" w:cs="宋体"/>
          <w:b/>
          <w:sz w:val="24"/>
          <w:lang w:val="en-US" w:eastAsia="zh-CN"/>
        </w:rPr>
      </w:pPr>
      <w:r>
        <w:rPr>
          <w:rFonts w:hint="eastAsia" w:ascii="宋体" w:hAnsi="宋体" w:eastAsia="宋体" w:cs="宋体"/>
          <w:color w:val="auto"/>
          <w:sz w:val="24"/>
        </w:rPr>
        <w:t xml:space="preserve">   注：</w:t>
      </w:r>
      <w:r>
        <w:rPr>
          <w:rFonts w:hint="eastAsia" w:ascii="宋体" w:hAnsi="宋体" w:eastAsia="宋体" w:cs="宋体"/>
          <w:color w:val="auto"/>
          <w:sz w:val="24"/>
          <w:lang w:eastAsia="zh-CN"/>
        </w:rPr>
        <w:t>①</w:t>
      </w:r>
      <w:r>
        <w:rPr>
          <w:rFonts w:hint="eastAsia" w:ascii="宋体" w:hAnsi="宋体" w:eastAsia="宋体" w:cs="宋体"/>
          <w:color w:val="auto"/>
          <w:sz w:val="24"/>
        </w:rPr>
        <w:t>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eastAsia="宋体" w:cs="宋体"/>
          <w:color w:val="auto"/>
          <w:sz w:val="24"/>
          <w:lang w:eastAsia="zh-CN"/>
        </w:rPr>
        <w:t>。</w:t>
      </w:r>
    </w:p>
    <w:sectPr>
      <w:headerReference r:id="rId16" w:type="first"/>
      <w:footerReference r:id="rId18" w:type="first"/>
      <w:headerReference r:id="rId15" w:type="default"/>
      <w:footerReference r:id="rId1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utura Hv">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Century Gothic">
    <w:altName w:val="Yu Gothic UI"/>
    <w:panose1 w:val="020B0502020202020204"/>
    <w:charset w:val="00"/>
    <w:family w:val="auto"/>
    <w:pitch w:val="default"/>
    <w:sig w:usb0="00000000" w:usb1="00000000" w:usb2="00000000" w:usb3="00000000" w:csb0="2000009F" w:csb1="DFD70000"/>
  </w:font>
  <w:font w:name="Arial (W1)">
    <w:altName w:val="Arial"/>
    <w:panose1 w:val="00000000000000000000"/>
    <w:charset w:val="00"/>
    <w:family w:val="auto"/>
    <w:pitch w:val="default"/>
    <w:sig w:usb0="00000000" w:usb1="00000000" w:usb2="00000008" w:usb3="00000000" w:csb0="000001FF"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FHLHE E+ Futura Bk">
    <w:altName w:val="微软雅黑"/>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angSong_GB2312">
    <w:altName w:val="仿宋"/>
    <w:panose1 w:val="02010609060101010101"/>
    <w:charset w:val="86"/>
    <w:family w:val="auto"/>
    <w:pitch w:val="default"/>
    <w:sig w:usb0="00000000" w:usb1="00000000" w:usb2="00000016" w:usb3="00000000" w:csb0="00040001" w:csb1="00000000"/>
  </w:font>
  <w:font w:name="Aldine401 BT">
    <w:altName w:val="Segoe Print"/>
    <w:panose1 w:val="00000000000000000000"/>
    <w:charset w:val="00"/>
    <w:family w:val="auto"/>
    <w:pitch w:val="default"/>
    <w:sig w:usb0="00000000" w:usb1="00000000" w:usb2="00000000" w:usb3="00000000" w:csb0="0000001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003F01FF" w:csb1="00000000"/>
  </w:font>
  <w:font w:name="幼圆">
    <w:altName w:val="宋体"/>
    <w:panose1 w:val="0201050906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MS Sans Serif">
    <w:altName w:val="Segoe Print"/>
    <w:panose1 w:val="020B05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69A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7A2C6DE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D0E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E7D2">
    <w:pPr>
      <w:pStyle w:val="38"/>
      <w:framePr w:wrap="around" w:vAnchor="text" w:hAnchor="margin" w:xAlign="right" w:y="1"/>
      <w:rPr>
        <w:rStyle w:val="65"/>
      </w:rPr>
    </w:pPr>
    <w:r>
      <w:fldChar w:fldCharType="begin"/>
    </w:r>
    <w:r>
      <w:rPr>
        <w:rStyle w:val="65"/>
      </w:rPr>
      <w:instrText xml:space="preserve">PAGE  </w:instrText>
    </w:r>
    <w:r>
      <w:fldChar w:fldCharType="end"/>
    </w:r>
  </w:p>
  <w:p w14:paraId="16E9C7FA">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D27A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0637">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2F80">
    <w:pPr>
      <w:pStyle w:val="38"/>
      <w:framePr w:wrap="around" w:vAnchor="text" w:hAnchor="margin" w:xAlign="right" w:y="1"/>
      <w:rPr>
        <w:rStyle w:val="65"/>
      </w:rPr>
    </w:pPr>
    <w:r>
      <w:fldChar w:fldCharType="begin"/>
    </w:r>
    <w:r>
      <w:rPr>
        <w:rStyle w:val="65"/>
      </w:rPr>
      <w:instrText xml:space="preserve">PAGE  </w:instrText>
    </w:r>
    <w:r>
      <w:fldChar w:fldCharType="end"/>
    </w:r>
  </w:p>
  <w:p w14:paraId="21ABF19E">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49E32">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6A1F">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FC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79" w:name="_Toc131845147"/>
    <w:bookmarkStart w:id="180" w:name="_Toc36110187"/>
    <w:bookmarkStart w:id="181" w:name="_Toc164085800"/>
    <w:bookmarkStart w:id="182" w:name="_Toc91899912"/>
    <w:r>
      <w:rPr>
        <w:rFonts w:hint="eastAsia" w:ascii="仿宋_GB2312" w:eastAsia="仿宋_GB2312"/>
        <w:kern w:val="0"/>
        <w:szCs w:val="21"/>
      </w:rPr>
      <w:t xml:space="preserve"> 页</w:t>
    </w:r>
    <w:bookmarkEnd w:id="179"/>
    <w:bookmarkEnd w:id="180"/>
    <w:bookmarkEnd w:id="181"/>
    <w:bookmarkEnd w:id="1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E551">
    <w:pPr>
      <w:pStyle w:val="39"/>
      <w:rPr>
        <w:rFonts w:ascii="仿宋_GB2312" w:eastAsia="仿宋_GB2312"/>
        <w:b/>
        <w:i/>
        <w:u w:val="single"/>
      </w:rPr>
    </w:pPr>
    <w:r>
      <w:t></w:t>
    </w:r>
    <w:r>
      <w:rPr>
        <w:rFonts w:hint="eastAsia" w:eastAsia="仿宋_GB2312"/>
        <w:i/>
      </w:rPr>
      <w:t>杭州市政府采购竞争性磋商文件</w:t>
    </w:r>
  </w:p>
  <w:p w14:paraId="19337478">
    <w:pPr>
      <w:tabs>
        <w:tab w:val="left" w:pos="3173"/>
      </w:tabs>
      <w:rPr>
        <w:rFonts w:hint="eastAsia" w:ascii="仿宋_GB2312" w:eastAsia="仿宋_GB2312"/>
        <w:b/>
        <w:i/>
        <w:sz w:val="18"/>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AAC7">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E51D">
    <w:pPr>
      <w:pStyle w:val="39"/>
      <w:jc w:val="right"/>
      <w:rPr>
        <w:rFonts w:eastAsia="仿宋_GB2312"/>
      </w:rPr>
    </w:pPr>
    <w:r>
      <w:rPr>
        <w:rFonts w:hint="eastAsia" w:eastAsia="仿宋_GB2312"/>
        <w:i/>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CD5B">
    <w:pPr>
      <w:pStyle w:val="39"/>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5B5E">
    <w:pPr>
      <w:pStyle w:val="39"/>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74D3">
    <w:pPr>
      <w:pStyle w:val="39"/>
      <w:jc w:val="center"/>
      <w:rPr>
        <w:rFonts w:eastAsia="仿宋_GB2312"/>
      </w:rPr>
    </w:pP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19DC">
    <w:pPr>
      <w:pStyle w:val="39"/>
      <w:jc w:val="center"/>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2FE3A"/>
    <w:multiLevelType w:val="singleLevel"/>
    <w:tmpl w:val="B192FE3A"/>
    <w:lvl w:ilvl="0" w:tentative="0">
      <w:start w:val="1"/>
      <w:numFmt w:val="decimal"/>
      <w:suff w:val="nothing"/>
      <w:lvlText w:val="（%1）"/>
      <w:lvlJc w:val="left"/>
    </w:lvl>
  </w:abstractNum>
  <w:abstractNum w:abstractNumId="1">
    <w:nsid w:val="D7BEE42D"/>
    <w:multiLevelType w:val="singleLevel"/>
    <w:tmpl w:val="D7BEE42D"/>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296"/>
      <w:lvlText w:val=""/>
      <w:lvlJc w:val="left"/>
      <w:pPr>
        <w:tabs>
          <w:tab w:val="left" w:pos="840"/>
        </w:tabs>
        <w:ind w:left="840" w:hanging="420"/>
      </w:pPr>
      <w:rPr>
        <w:rFonts w:hint="default" w:ascii="Wingdings" w:hAnsi="Wingdings"/>
      </w:rPr>
    </w:lvl>
    <w:lvl w:ilvl="1" w:tentative="0">
      <w:start w:val="1"/>
      <w:numFmt w:val="bullet"/>
      <w:pStyle w:val="14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39"/>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09"/>
      <w:lvlText w:val=""/>
      <w:lvlJc w:val="left"/>
      <w:pPr>
        <w:tabs>
          <w:tab w:val="left" w:pos="2940"/>
        </w:tabs>
        <w:ind w:left="2940" w:hanging="420"/>
      </w:pPr>
      <w:rPr>
        <w:rFonts w:hint="default" w:ascii="Wingdings" w:hAnsi="Wingdings"/>
      </w:rPr>
    </w:lvl>
    <w:lvl w:ilvl="6" w:tentative="0">
      <w:start w:val="1"/>
      <w:numFmt w:val="bullet"/>
      <w:pStyle w:val="444"/>
      <w:lvlText w:val=""/>
      <w:lvlJc w:val="left"/>
      <w:pPr>
        <w:tabs>
          <w:tab w:val="left" w:pos="3360"/>
        </w:tabs>
        <w:ind w:left="3360" w:hanging="420"/>
      </w:pPr>
      <w:rPr>
        <w:rFonts w:hint="default" w:ascii="Wingdings" w:hAnsi="Wingdings"/>
      </w:rPr>
    </w:lvl>
    <w:lvl w:ilvl="7" w:tentative="0">
      <w:start w:val="1"/>
      <w:numFmt w:val="bullet"/>
      <w:pStyle w:val="387"/>
      <w:lvlText w:val=""/>
      <w:lvlJc w:val="left"/>
      <w:pPr>
        <w:tabs>
          <w:tab w:val="left" w:pos="3780"/>
        </w:tabs>
        <w:ind w:left="3780" w:hanging="420"/>
      </w:pPr>
      <w:rPr>
        <w:rFonts w:hint="default" w:ascii="Wingdings" w:hAnsi="Wingdings"/>
      </w:rPr>
    </w:lvl>
    <w:lvl w:ilvl="8" w:tentative="0">
      <w:start w:val="1"/>
      <w:numFmt w:val="bullet"/>
      <w:pStyle w:val="329"/>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352"/>
      <w:lvlText w:val="%1"/>
      <w:lvlJc w:val="left"/>
      <w:pPr>
        <w:tabs>
          <w:tab w:val="left" w:pos="480"/>
        </w:tabs>
        <w:ind w:left="480" w:hanging="480"/>
      </w:pPr>
      <w:rPr>
        <w:rFonts w:hint="eastAsia"/>
        <w:sz w:val="44"/>
        <w:szCs w:val="44"/>
      </w:rPr>
    </w:lvl>
    <w:lvl w:ilvl="1" w:tentative="0">
      <w:start w:val="1"/>
      <w:numFmt w:val="decimal"/>
      <w:pStyle w:val="16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850DB4B"/>
    <w:multiLevelType w:val="singleLevel"/>
    <w:tmpl w:val="6850DB4B"/>
    <w:lvl w:ilvl="0" w:tentative="0">
      <w:start w:val="2"/>
      <w:numFmt w:val="decimal"/>
      <w:suff w:val="nothing"/>
      <w:lvlText w:val="（%1）"/>
      <w:lvlJc w:val="left"/>
    </w:lvl>
  </w:abstractNum>
  <w:abstractNum w:abstractNumId="12">
    <w:nsid w:val="6850F6FF"/>
    <w:multiLevelType w:val="singleLevel"/>
    <w:tmpl w:val="6850F6FF"/>
    <w:lvl w:ilvl="0" w:tentative="0">
      <w:start w:val="1"/>
      <w:numFmt w:val="decimal"/>
      <w:suff w:val="nothing"/>
      <w:lvlText w:val="（%1）"/>
      <w:lvlJc w:val="left"/>
    </w:lvl>
  </w:abstractNum>
  <w:abstractNum w:abstractNumId="13">
    <w:nsid w:val="6852629E"/>
    <w:multiLevelType w:val="singleLevel"/>
    <w:tmpl w:val="6852629E"/>
    <w:lvl w:ilvl="0" w:tentative="0">
      <w:start w:val="1"/>
      <w:numFmt w:val="decimal"/>
      <w:suff w:val="nothing"/>
      <w:lvlText w:val="（%1）"/>
      <w:lvlJc w:val="left"/>
    </w:lvl>
  </w:abstractNum>
  <w:abstractNum w:abstractNumId="14">
    <w:nsid w:val="73596DCC"/>
    <w:multiLevelType w:val="multilevel"/>
    <w:tmpl w:val="73596DCC"/>
    <w:lvl w:ilvl="0" w:tentative="0">
      <w:start w:val="1"/>
      <w:numFmt w:val="bullet"/>
      <w:pStyle w:val="9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14"/>
  </w:num>
  <w:num w:numId="5">
    <w:abstractNumId w:val="3"/>
  </w:num>
  <w:num w:numId="6">
    <w:abstractNumId w:val="9"/>
  </w:num>
  <w:num w:numId="7">
    <w:abstractNumId w:val="15"/>
  </w:num>
  <w:num w:numId="8">
    <w:abstractNumId w:val="0"/>
  </w:num>
  <w:num w:numId="9">
    <w:abstractNumId w:val="12"/>
  </w:num>
  <w:num w:numId="10">
    <w:abstractNumId w:val="11"/>
  </w:num>
  <w:num w:numId="11">
    <w:abstractNumId w:val="13"/>
  </w:num>
  <w:num w:numId="12">
    <w:abstractNumId w:val="1"/>
  </w:num>
  <w:num w:numId="13">
    <w:abstractNumId w:val="7"/>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mEyNmIzOWVmY2Y1Mjg1NGNjNzFjMzI3M2RmZ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57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36663"/>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8BB"/>
    <w:rsid w:val="004006CE"/>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628"/>
    <w:rsid w:val="0041690F"/>
    <w:rsid w:val="00416D41"/>
    <w:rsid w:val="00417264"/>
    <w:rsid w:val="004210C0"/>
    <w:rsid w:val="004211DD"/>
    <w:rsid w:val="00421442"/>
    <w:rsid w:val="00421762"/>
    <w:rsid w:val="00421D4B"/>
    <w:rsid w:val="00421ED8"/>
    <w:rsid w:val="004233AD"/>
    <w:rsid w:val="00425332"/>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24A2"/>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6C64"/>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11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56F"/>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8F1"/>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DD35E4"/>
    <w:rsid w:val="065A6178"/>
    <w:rsid w:val="075562B7"/>
    <w:rsid w:val="096B2097"/>
    <w:rsid w:val="09E57F60"/>
    <w:rsid w:val="0A5B7E63"/>
    <w:rsid w:val="0C87121B"/>
    <w:rsid w:val="0CB844EB"/>
    <w:rsid w:val="0DF702FE"/>
    <w:rsid w:val="0E3F698B"/>
    <w:rsid w:val="0F0F31C4"/>
    <w:rsid w:val="0F21508F"/>
    <w:rsid w:val="0F816ACD"/>
    <w:rsid w:val="10B047CF"/>
    <w:rsid w:val="10FC16EA"/>
    <w:rsid w:val="118963A1"/>
    <w:rsid w:val="127723A9"/>
    <w:rsid w:val="128F5EC9"/>
    <w:rsid w:val="13072A44"/>
    <w:rsid w:val="145044FA"/>
    <w:rsid w:val="17672074"/>
    <w:rsid w:val="17770752"/>
    <w:rsid w:val="1B2A271F"/>
    <w:rsid w:val="1B890139"/>
    <w:rsid w:val="1D266CE1"/>
    <w:rsid w:val="1D3963AF"/>
    <w:rsid w:val="1E714A66"/>
    <w:rsid w:val="1FE868A9"/>
    <w:rsid w:val="211E26D6"/>
    <w:rsid w:val="21283D08"/>
    <w:rsid w:val="21C612F9"/>
    <w:rsid w:val="25B440B3"/>
    <w:rsid w:val="28340C47"/>
    <w:rsid w:val="2AA1365A"/>
    <w:rsid w:val="2DD15014"/>
    <w:rsid w:val="2FD25781"/>
    <w:rsid w:val="316E691C"/>
    <w:rsid w:val="319C6071"/>
    <w:rsid w:val="32DB72BE"/>
    <w:rsid w:val="33575DB3"/>
    <w:rsid w:val="342E63AB"/>
    <w:rsid w:val="345D260B"/>
    <w:rsid w:val="365302AE"/>
    <w:rsid w:val="39A13F14"/>
    <w:rsid w:val="39A64E16"/>
    <w:rsid w:val="39B93E43"/>
    <w:rsid w:val="3BCB453B"/>
    <w:rsid w:val="3C5F759A"/>
    <w:rsid w:val="3D5C78D4"/>
    <w:rsid w:val="3E037DEE"/>
    <w:rsid w:val="411411C8"/>
    <w:rsid w:val="422D7C9E"/>
    <w:rsid w:val="42E1381E"/>
    <w:rsid w:val="43FB717C"/>
    <w:rsid w:val="451E447A"/>
    <w:rsid w:val="45345B76"/>
    <w:rsid w:val="47307808"/>
    <w:rsid w:val="474422FB"/>
    <w:rsid w:val="486F747C"/>
    <w:rsid w:val="4B5255B5"/>
    <w:rsid w:val="4B8743D1"/>
    <w:rsid w:val="4D861CF6"/>
    <w:rsid w:val="4D9C3C64"/>
    <w:rsid w:val="51A0432A"/>
    <w:rsid w:val="527140E5"/>
    <w:rsid w:val="5292508F"/>
    <w:rsid w:val="52A96B6F"/>
    <w:rsid w:val="550764A4"/>
    <w:rsid w:val="551926E0"/>
    <w:rsid w:val="56515F3B"/>
    <w:rsid w:val="56985339"/>
    <w:rsid w:val="572B71CA"/>
    <w:rsid w:val="579970EF"/>
    <w:rsid w:val="58AE4F0C"/>
    <w:rsid w:val="5A1030EE"/>
    <w:rsid w:val="5A2A7C7B"/>
    <w:rsid w:val="5A912516"/>
    <w:rsid w:val="5AE71EDF"/>
    <w:rsid w:val="5B3F3605"/>
    <w:rsid w:val="5C80234E"/>
    <w:rsid w:val="5DE063CE"/>
    <w:rsid w:val="5E261785"/>
    <w:rsid w:val="5EFB7B2A"/>
    <w:rsid w:val="5FCC5339"/>
    <w:rsid w:val="60E53485"/>
    <w:rsid w:val="61054A27"/>
    <w:rsid w:val="611D2366"/>
    <w:rsid w:val="61B72550"/>
    <w:rsid w:val="627A19B6"/>
    <w:rsid w:val="62885958"/>
    <w:rsid w:val="64CE2EAA"/>
    <w:rsid w:val="64DC7C04"/>
    <w:rsid w:val="662E75B1"/>
    <w:rsid w:val="66342C2E"/>
    <w:rsid w:val="663E784C"/>
    <w:rsid w:val="685867EC"/>
    <w:rsid w:val="6ACA793F"/>
    <w:rsid w:val="6B5016A6"/>
    <w:rsid w:val="6DC478AC"/>
    <w:rsid w:val="6E8E12EF"/>
    <w:rsid w:val="6F2F55F5"/>
    <w:rsid w:val="71D43752"/>
    <w:rsid w:val="733F5DA0"/>
    <w:rsid w:val="73DD6243"/>
    <w:rsid w:val="743C42CE"/>
    <w:rsid w:val="745A1D70"/>
    <w:rsid w:val="749C4185"/>
    <w:rsid w:val="75DA2C18"/>
    <w:rsid w:val="768902FC"/>
    <w:rsid w:val="775319EF"/>
    <w:rsid w:val="77E510FE"/>
    <w:rsid w:val="790F1C77"/>
    <w:rsid w:val="7A67303B"/>
    <w:rsid w:val="7AAB1D04"/>
    <w:rsid w:val="7ABA4368"/>
    <w:rsid w:val="7B257FFD"/>
    <w:rsid w:val="7C2B1DA5"/>
    <w:rsid w:val="7D20753B"/>
    <w:rsid w:val="7DF4317E"/>
    <w:rsid w:val="7E643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numPr>
        <w:ilvl w:val="2"/>
        <w:numId w:val="1"/>
      </w:numPr>
      <w:tabs>
        <w:tab w:val="left" w:pos="432"/>
        <w:tab w:val="clear" w:pos="900"/>
      </w:tabs>
      <w:spacing w:before="260" w:after="260" w:line="416" w:lineRule="auto"/>
      <w:outlineLvl w:val="2"/>
    </w:pPr>
    <w:rPr>
      <w:b/>
      <w:bCs/>
      <w:sz w:val="32"/>
      <w:szCs w:val="32"/>
    </w:rPr>
  </w:style>
  <w:style w:type="paragraph" w:styleId="7">
    <w:name w:val="heading 4"/>
    <w:basedOn w:val="1"/>
    <w:next w:val="1"/>
    <w:link w:val="587"/>
    <w:qFormat/>
    <w:uiPriority w:val="0"/>
    <w:pPr>
      <w:keepNext/>
      <w:keepLines/>
      <w:numPr>
        <w:ilvl w:val="3"/>
        <w:numId w:val="1"/>
      </w:numPr>
      <w:tabs>
        <w:tab w:val="left" w:pos="432"/>
        <w:tab w:val="clear" w:pos="864"/>
      </w:tab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83"/>
    <w:qFormat/>
    <w:uiPriority w:val="0"/>
    <w:pPr>
      <w:keepNext/>
      <w:keepLines/>
      <w:numPr>
        <w:ilvl w:val="4"/>
        <w:numId w:val="1"/>
      </w:numPr>
      <w:tabs>
        <w:tab w:val="left" w:pos="432"/>
        <w:tab w:val="clear" w:pos="1008"/>
      </w:tabs>
      <w:spacing w:before="280" w:after="290" w:line="376" w:lineRule="auto"/>
      <w:outlineLvl w:val="4"/>
    </w:pPr>
    <w:rPr>
      <w:b/>
      <w:bCs/>
      <w:sz w:val="28"/>
      <w:szCs w:val="28"/>
    </w:rPr>
  </w:style>
  <w:style w:type="paragraph" w:styleId="9">
    <w:name w:val="heading 6"/>
    <w:basedOn w:val="1"/>
    <w:next w:val="1"/>
    <w:link w:val="565"/>
    <w:qFormat/>
    <w:uiPriority w:val="0"/>
    <w:pPr>
      <w:keepNext/>
      <w:keepLines/>
      <w:numPr>
        <w:ilvl w:val="5"/>
        <w:numId w:val="1"/>
      </w:numPr>
      <w:tabs>
        <w:tab w:val="left" w:pos="432"/>
        <w:tab w:val="clear" w:pos="1152"/>
      </w:tabs>
      <w:spacing w:before="240" w:after="64" w:line="320" w:lineRule="auto"/>
      <w:outlineLvl w:val="5"/>
    </w:pPr>
    <w:rPr>
      <w:rFonts w:ascii="Arial" w:hAnsi="Arial" w:eastAsia="黑体"/>
      <w:b/>
      <w:bCs/>
      <w:sz w:val="24"/>
    </w:rPr>
  </w:style>
  <w:style w:type="paragraph" w:styleId="10">
    <w:name w:val="heading 7"/>
    <w:basedOn w:val="1"/>
    <w:next w:val="1"/>
    <w:link w:val="509"/>
    <w:qFormat/>
    <w:uiPriority w:val="0"/>
    <w:pPr>
      <w:keepNext/>
      <w:keepLines/>
      <w:numPr>
        <w:ilvl w:val="6"/>
        <w:numId w:val="1"/>
      </w:numPr>
      <w:tabs>
        <w:tab w:val="left" w:pos="432"/>
        <w:tab w:val="clear" w:pos="1296"/>
      </w:tabs>
      <w:spacing w:before="240" w:after="64" w:line="320" w:lineRule="auto"/>
      <w:outlineLvl w:val="6"/>
    </w:pPr>
    <w:rPr>
      <w:b/>
      <w:bCs/>
      <w:sz w:val="24"/>
    </w:rPr>
  </w:style>
  <w:style w:type="paragraph" w:styleId="11">
    <w:name w:val="heading 8"/>
    <w:basedOn w:val="1"/>
    <w:next w:val="1"/>
    <w:link w:val="490"/>
    <w:qFormat/>
    <w:uiPriority w:val="0"/>
    <w:pPr>
      <w:keepNext/>
      <w:keepLines/>
      <w:numPr>
        <w:ilvl w:val="7"/>
        <w:numId w:val="1"/>
      </w:numPr>
      <w:tabs>
        <w:tab w:val="left" w:pos="432"/>
        <w:tab w:val="clear" w:pos="1440"/>
      </w:tabs>
      <w:spacing w:before="240" w:after="64" w:line="320" w:lineRule="auto"/>
      <w:outlineLvl w:val="7"/>
    </w:pPr>
    <w:rPr>
      <w:rFonts w:ascii="Arial" w:hAnsi="Arial" w:eastAsia="黑体"/>
      <w:sz w:val="24"/>
    </w:rPr>
  </w:style>
  <w:style w:type="paragraph" w:styleId="12">
    <w:name w:val="heading 9"/>
    <w:basedOn w:val="1"/>
    <w:next w:val="1"/>
    <w:link w:val="563"/>
    <w:qFormat/>
    <w:uiPriority w:val="0"/>
    <w:pPr>
      <w:keepNext/>
      <w:keepLines/>
      <w:numPr>
        <w:ilvl w:val="8"/>
        <w:numId w:val="1"/>
      </w:numPr>
      <w:tabs>
        <w:tab w:val="left" w:pos="432"/>
        <w:tab w:val="clear" w:pos="1584"/>
      </w:tabs>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54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542"/>
    <w:qFormat/>
    <w:uiPriority w:val="99"/>
    <w:pPr>
      <w:jc w:val="left"/>
    </w:pPr>
  </w:style>
  <w:style w:type="paragraph" w:styleId="21">
    <w:name w:val="Salutation"/>
    <w:basedOn w:val="1"/>
    <w:next w:val="1"/>
    <w:link w:val="549"/>
    <w:qFormat/>
    <w:uiPriority w:val="0"/>
    <w:rPr>
      <w:rFonts w:ascii="仿宋_GB2312" w:eastAsia="仿宋_GB2312"/>
      <w:sz w:val="28"/>
      <w:szCs w:val="20"/>
    </w:rPr>
  </w:style>
  <w:style w:type="paragraph" w:styleId="22">
    <w:name w:val="Body Text 3"/>
    <w:basedOn w:val="1"/>
    <w:link w:val="597"/>
    <w:qFormat/>
    <w:uiPriority w:val="0"/>
    <w:pPr>
      <w:jc w:val="center"/>
    </w:pPr>
    <w:rPr>
      <w:szCs w:val="20"/>
    </w:rPr>
  </w:style>
  <w:style w:type="paragraph" w:styleId="23">
    <w:name w:val="Body Text"/>
    <w:basedOn w:val="1"/>
    <w:link w:val="602"/>
    <w:qFormat/>
    <w:uiPriority w:val="0"/>
    <w:pPr>
      <w:autoSpaceDE w:val="0"/>
      <w:autoSpaceDN w:val="0"/>
      <w:spacing w:line="360" w:lineRule="auto"/>
    </w:pPr>
    <w:rPr>
      <w:rFonts w:ascii="宋体"/>
      <w:sz w:val="24"/>
      <w:szCs w:val="21"/>
      <w:lang w:val="zh-CN"/>
    </w:rPr>
  </w:style>
  <w:style w:type="paragraph" w:styleId="24">
    <w:name w:val="Body Text Indent"/>
    <w:basedOn w:val="1"/>
    <w:link w:val="47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503"/>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16"/>
    <w:qFormat/>
    <w:uiPriority w:val="0"/>
    <w:pPr>
      <w:ind w:left="100" w:leftChars="2500"/>
    </w:pPr>
    <w:rPr>
      <w:rFonts w:ascii="宋体"/>
      <w:sz w:val="24"/>
      <w:szCs w:val="21"/>
      <w:lang w:val="zh-CN"/>
    </w:rPr>
  </w:style>
  <w:style w:type="paragraph" w:styleId="36">
    <w:name w:val="Body Text Indent 2"/>
    <w:basedOn w:val="1"/>
    <w:link w:val="498"/>
    <w:qFormat/>
    <w:uiPriority w:val="0"/>
    <w:pPr>
      <w:spacing w:line="360" w:lineRule="auto"/>
      <w:ind w:firstLine="601"/>
      <w:textAlignment w:val="baseline"/>
    </w:pPr>
    <w:rPr>
      <w:rFonts w:ascii="宋体"/>
      <w:kern w:val="0"/>
      <w:sz w:val="28"/>
      <w:szCs w:val="20"/>
    </w:rPr>
  </w:style>
  <w:style w:type="paragraph" w:styleId="37">
    <w:name w:val="Balloon Text"/>
    <w:basedOn w:val="1"/>
    <w:link w:val="48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56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51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6"/>
    <w:link w:val="501"/>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47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6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rPr>
  </w:style>
  <w:style w:type="paragraph" w:styleId="58">
    <w:name w:val="annotation subject"/>
    <w:basedOn w:val="20"/>
    <w:next w:val="20"/>
    <w:semiHidden/>
    <w:qFormat/>
    <w:uiPriority w:val="0"/>
    <w:rPr>
      <w:b/>
      <w:bCs/>
    </w:rPr>
  </w:style>
  <w:style w:type="paragraph" w:styleId="59">
    <w:name w:val="Body Text First Indent"/>
    <w:basedOn w:val="23"/>
    <w:next w:val="1"/>
    <w:link w:val="634"/>
    <w:qFormat/>
    <w:uiPriority w:val="0"/>
    <w:pPr>
      <w:ind w:firstLine="420"/>
    </w:pPr>
    <w:rPr>
      <w:szCs w:val="20"/>
    </w:rPr>
  </w:style>
  <w:style w:type="paragraph" w:styleId="60">
    <w:name w:val="Body Text First Indent 2"/>
    <w:basedOn w:val="24"/>
    <w:link w:val="593"/>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78">
    <w:name w:val="Char3 Char Char Char"/>
    <w:basedOn w:val="1"/>
    <w:qFormat/>
    <w:uiPriority w:val="0"/>
    <w:pPr>
      <w:widowControl/>
      <w:adjustRightInd/>
      <w:spacing w:after="160" w:line="240" w:lineRule="exact"/>
      <w:jc w:val="left"/>
    </w:pPr>
    <w:rPr>
      <w:szCs w:val="20"/>
    </w:rPr>
  </w:style>
  <w:style w:type="paragraph" w:customStyle="1" w:styleId="79">
    <w:name w:val="正文段"/>
    <w:basedOn w:val="1"/>
    <w:qFormat/>
    <w:uiPriority w:val="0"/>
    <w:pPr>
      <w:widowControl/>
      <w:snapToGrid w:val="0"/>
      <w:spacing w:afterLines="50"/>
      <w:ind w:firstLine="200" w:firstLineChars="200"/>
    </w:pPr>
    <w:rPr>
      <w:kern w:val="0"/>
      <w:sz w:val="24"/>
      <w:szCs w:val="20"/>
    </w:rPr>
  </w:style>
  <w:style w:type="paragraph" w:customStyle="1" w:styleId="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8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2">
    <w:name w:val="封面公司名"/>
    <w:qFormat/>
    <w:uiPriority w:val="0"/>
    <w:pPr>
      <w:jc w:val="center"/>
    </w:pPr>
    <w:rPr>
      <w:rFonts w:ascii="Arial" w:hAnsi="Arial" w:eastAsia="楷体_GB2312" w:cs="宋体"/>
      <w:bCs/>
      <w:kern w:val="2"/>
      <w:sz w:val="28"/>
      <w:lang w:val="en-US" w:eastAsia="zh-CN" w:bidi="ar-SA"/>
    </w:rPr>
  </w:style>
  <w:style w:type="paragraph" w:customStyle="1" w:styleId="83">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8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8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8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90">
    <w:name w:val="纯文本1"/>
    <w:basedOn w:val="1"/>
    <w:link w:val="504"/>
    <w:qFormat/>
    <w:uiPriority w:val="0"/>
    <w:pPr>
      <w:adjustRightInd/>
    </w:pPr>
    <w:rPr>
      <w:rFonts w:ascii="宋体" w:hAnsi="Courier New"/>
      <w:kern w:val="0"/>
      <w:sz w:val="20"/>
      <w:szCs w:val="20"/>
    </w:rPr>
  </w:style>
  <w:style w:type="paragraph" w:customStyle="1" w:styleId="9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
    <w:name w:val="正文 项目2"/>
    <w:basedOn w:val="93"/>
    <w:qFormat/>
    <w:uiPriority w:val="0"/>
    <w:pPr>
      <w:numPr>
        <w:ilvl w:val="0"/>
        <w:numId w:val="4"/>
      </w:numPr>
      <w:tabs>
        <w:tab w:val="left" w:pos="840"/>
      </w:tabs>
      <w:spacing w:after="0"/>
    </w:pPr>
  </w:style>
  <w:style w:type="paragraph" w:customStyle="1" w:styleId="9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9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
    <w:name w:val="trademark"/>
    <w:qFormat/>
    <w:uiPriority w:val="0"/>
    <w:pPr>
      <w:spacing w:after="60"/>
    </w:pPr>
    <w:rPr>
      <w:rFonts w:ascii="Futura Bk" w:hAnsi="Futura Bk" w:eastAsia="宋体" w:cs="Times New Roman"/>
      <w:sz w:val="15"/>
      <w:lang w:val="en-US" w:eastAsia="en-US" w:bidi="ar-SA"/>
    </w:rPr>
  </w:style>
  <w:style w:type="paragraph" w:customStyle="1" w:styleId="9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9">
    <w:name w:val="默认段落字体 Para Char Char Char1 Char"/>
    <w:basedOn w:val="1"/>
    <w:qFormat/>
    <w:uiPriority w:val="0"/>
    <w:pPr>
      <w:spacing w:line="240" w:lineRule="atLeast"/>
      <w:ind w:left="420" w:firstLine="420"/>
    </w:pPr>
    <w:rPr>
      <w:sz w:val="24"/>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01">
    <w:name w:val="Char11"/>
    <w:basedOn w:val="1"/>
    <w:qFormat/>
    <w:uiPriority w:val="0"/>
    <w:pPr>
      <w:tabs>
        <w:tab w:val="left" w:pos="432"/>
      </w:tabs>
      <w:adjustRightInd/>
      <w:spacing w:beforeLines="50" w:afterLines="50"/>
      <w:ind w:left="432" w:hanging="432" w:firstLineChars="200"/>
    </w:pPr>
    <w:rPr>
      <w:sz w:val="24"/>
    </w:rPr>
  </w:style>
  <w:style w:type="paragraph" w:customStyle="1" w:styleId="10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10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5">
    <w:name w:val="仿宋正文"/>
    <w:basedOn w:val="1"/>
    <w:link w:val="551"/>
    <w:qFormat/>
    <w:uiPriority w:val="0"/>
    <w:pPr>
      <w:adjustRightInd/>
      <w:spacing w:line="360" w:lineRule="auto"/>
      <w:ind w:firstLine="480" w:firstLineChars="200"/>
    </w:pPr>
    <w:rPr>
      <w:rFonts w:ascii="仿宋_GB2312" w:eastAsia="仿宋_GB2312"/>
      <w:sz w:val="24"/>
      <w:szCs w:val="20"/>
    </w:rPr>
  </w:style>
  <w:style w:type="paragraph" w:customStyle="1" w:styleId="106">
    <w:name w:val="哈哈正文"/>
    <w:basedOn w:val="1"/>
    <w:link w:val="559"/>
    <w:qFormat/>
    <w:uiPriority w:val="0"/>
    <w:pPr>
      <w:adjustRightInd/>
      <w:spacing w:line="360" w:lineRule="auto"/>
      <w:ind w:firstLine="200" w:firstLineChars="200"/>
    </w:pPr>
    <w:rPr>
      <w:rFonts w:ascii="宋体" w:hAnsi="宋体"/>
      <w:sz w:val="24"/>
      <w:szCs w:val="20"/>
    </w:rPr>
  </w:style>
  <w:style w:type="paragraph" w:customStyle="1" w:styleId="10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8">
    <w:name w:val="Char Char11 Char Char Char"/>
    <w:basedOn w:val="1"/>
    <w:qFormat/>
    <w:uiPriority w:val="0"/>
    <w:pPr>
      <w:spacing w:line="360" w:lineRule="auto"/>
    </w:pPr>
    <w:rPr>
      <w:szCs w:val="20"/>
    </w:rPr>
  </w:style>
  <w:style w:type="paragraph" w:customStyle="1" w:styleId="10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11">
    <w:name w:val="Char Char4 Char Char"/>
    <w:basedOn w:val="1"/>
    <w:qFormat/>
    <w:uiPriority w:val="0"/>
    <w:pPr>
      <w:widowControl/>
      <w:adjustRightInd/>
      <w:spacing w:after="160" w:line="240" w:lineRule="exact"/>
      <w:jc w:val="left"/>
    </w:pPr>
  </w:style>
  <w:style w:type="paragraph" w:customStyle="1" w:styleId="112">
    <w:name w:val="Char1 Char Char Char3"/>
    <w:basedOn w:val="1"/>
    <w:qFormat/>
    <w:uiPriority w:val="0"/>
    <w:pPr>
      <w:adjustRightInd/>
      <w:ind w:firstLine="200" w:firstLineChars="200"/>
    </w:pPr>
    <w:rPr>
      <w:rFonts w:ascii="Tahoma" w:hAnsi="Tahoma"/>
      <w:sz w:val="24"/>
      <w:szCs w:val="20"/>
    </w:rPr>
  </w:style>
  <w:style w:type="paragraph" w:customStyle="1" w:styleId="113">
    <w:name w:val="一级条标题"/>
    <w:basedOn w:val="114"/>
    <w:next w:val="85"/>
    <w:qFormat/>
    <w:uiPriority w:val="0"/>
    <w:pPr>
      <w:tabs>
        <w:tab w:val="left" w:pos="1260"/>
        <w:tab w:val="left" w:pos="1680"/>
      </w:tabs>
      <w:spacing w:beforeLines="0" w:afterLines="0"/>
      <w:ind w:left="1680"/>
      <w:outlineLvl w:val="2"/>
    </w:pPr>
  </w:style>
  <w:style w:type="paragraph" w:customStyle="1" w:styleId="114">
    <w:name w:val="章标题"/>
    <w:next w:val="8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11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117">
    <w:name w:val="Char Char Char Char Char Char Char Char Char Char1"/>
    <w:basedOn w:val="1"/>
    <w:qFormat/>
    <w:uiPriority w:val="0"/>
    <w:rPr>
      <w:rFonts w:ascii="仿宋_GB2312" w:eastAsia="仿宋_GB2312"/>
      <w:b/>
      <w:sz w:val="32"/>
      <w:szCs w:val="32"/>
    </w:rPr>
  </w:style>
  <w:style w:type="paragraph" w:customStyle="1" w:styleId="11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11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2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1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24">
    <w:name w:val="样式 正文缩进 + 首行缩进:  2 字符"/>
    <w:basedOn w:val="6"/>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2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12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128">
    <w:name w:val="Char5"/>
    <w:basedOn w:val="1"/>
    <w:qFormat/>
    <w:uiPriority w:val="0"/>
    <w:rPr>
      <w:rFonts w:ascii="仿宋_GB2312" w:eastAsia="仿宋_GB2312"/>
      <w:b/>
      <w:sz w:val="32"/>
      <w:szCs w:val="32"/>
    </w:rPr>
  </w:style>
  <w:style w:type="paragraph" w:customStyle="1" w:styleId="129">
    <w:name w:val="样式 样式 标题 4h4H4Fab-4T5Ref Heading 1rh1Heading sqlsect 1.2.3.... +..."/>
    <w:basedOn w:val="130"/>
    <w:link w:val="469"/>
    <w:qFormat/>
    <w:uiPriority w:val="0"/>
    <w:pPr>
      <w:tabs>
        <w:tab w:val="left" w:pos="2356"/>
      </w:tabs>
    </w:pPr>
  </w:style>
  <w:style w:type="paragraph" w:customStyle="1" w:styleId="130">
    <w:name w:val="样式 标题 4h4H4Fab-4T5Ref Heading 1rh1Heading sqlsect 1.2.3...."/>
    <w:basedOn w:val="7"/>
    <w:link w:val="619"/>
    <w:qFormat/>
    <w:uiPriority w:val="0"/>
    <w:pPr>
      <w:numPr>
        <w:ilvl w:val="3"/>
        <w:numId w:val="0"/>
      </w:numPr>
      <w:tabs>
        <w:tab w:val="left" w:pos="2356"/>
        <w:tab w:val="clear" w:pos="432"/>
      </w:tabs>
      <w:adjustRightInd/>
      <w:spacing w:line="360" w:lineRule="auto"/>
      <w:ind w:left="1984" w:leftChars="75" w:hanging="708" w:firstLineChars="200"/>
    </w:pPr>
    <w:rPr>
      <w:rFonts w:ascii="微软雅黑" w:hAnsi="微软雅黑" w:eastAsia="微软雅黑"/>
      <w:sz w:val="24"/>
    </w:rPr>
  </w:style>
  <w:style w:type="paragraph" w:customStyle="1" w:styleId="131">
    <w:name w:val="Char Char1 Char Char Char Char Char Char1"/>
    <w:basedOn w:val="1"/>
    <w:qFormat/>
    <w:uiPriority w:val="0"/>
    <w:rPr>
      <w:rFonts w:ascii="仿宋_GB2312" w:eastAsia="仿宋_GB2312"/>
      <w:b/>
      <w:sz w:val="32"/>
      <w:szCs w:val="20"/>
    </w:rPr>
  </w:style>
  <w:style w:type="paragraph" w:customStyle="1" w:styleId="132">
    <w:name w:val="左对齐正文"/>
    <w:qFormat/>
    <w:uiPriority w:val="99"/>
    <w:rPr>
      <w:rFonts w:ascii="Calibri" w:hAnsi="Calibri" w:eastAsia="仿宋_GB2312" w:cs="Calibri"/>
      <w:kern w:val="2"/>
      <w:sz w:val="32"/>
      <w:szCs w:val="32"/>
      <w:lang w:val="en-US" w:eastAsia="zh-CN" w:bidi="ar-SA"/>
    </w:rPr>
  </w:style>
  <w:style w:type="paragraph" w:customStyle="1" w:styleId="133">
    <w:name w:val="标书标题3"/>
    <w:basedOn w:val="5"/>
    <w:qFormat/>
    <w:uiPriority w:val="0"/>
    <w:pPr>
      <w:widowControl/>
      <w:numPr>
        <w:ilvl w:val="2"/>
        <w:numId w:val="0"/>
      </w:numPr>
      <w:tabs>
        <w:tab w:val="left" w:pos="900"/>
        <w:tab w:val="clear" w:pos="432"/>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3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35">
    <w:name w:val="表文字"/>
    <w:qFormat/>
    <w:uiPriority w:val="0"/>
    <w:rPr>
      <w:rFonts w:ascii="宋体" w:hAnsi="Times New Roman" w:eastAsia="宋体" w:cs="Times New Roman"/>
      <w:kern w:val="2"/>
      <w:lang w:val="en-US" w:eastAsia="zh-CN" w:bidi="ar-SA"/>
    </w:rPr>
  </w:style>
  <w:style w:type="paragraph" w:customStyle="1" w:styleId="13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二级条标题"/>
    <w:basedOn w:val="113"/>
    <w:next w:val="85"/>
    <w:qFormat/>
    <w:uiPriority w:val="0"/>
    <w:pPr>
      <w:numPr>
        <w:ilvl w:val="3"/>
        <w:numId w:val="5"/>
      </w:numPr>
      <w:tabs>
        <w:tab w:val="left" w:pos="840"/>
        <w:tab w:val="clear" w:pos="2100"/>
        <w:tab w:val="clear" w:pos="1260"/>
        <w:tab w:val="clear" w:pos="1680"/>
      </w:tabs>
      <w:ind w:left="0"/>
      <w:outlineLvl w:val="3"/>
    </w:pPr>
  </w:style>
  <w:style w:type="paragraph" w:customStyle="1" w:styleId="140">
    <w:name w:val="样式 标题 3标题 3 Char第二层条h33Bold Headbh章标题1小标题level_3PIM 3..."/>
    <w:basedOn w:val="5"/>
    <w:qFormat/>
    <w:uiPriority w:val="0"/>
    <w:pPr>
      <w:numPr>
        <w:ilvl w:val="2"/>
        <w:numId w:val="0"/>
      </w:numPr>
      <w:tabs>
        <w:tab w:val="left" w:pos="900"/>
        <w:tab w:val="clear" w:pos="432"/>
      </w:tabs>
      <w:snapToGrid w:val="0"/>
      <w:spacing w:before="0" w:after="0" w:line="360" w:lineRule="auto"/>
    </w:pPr>
    <w:rPr>
      <w:rFonts w:ascii="黑体" w:hAnsi="宋体" w:eastAsia="黑体" w:cs="宋体"/>
      <w:b w:val="0"/>
      <w:bCs w:val="0"/>
      <w:color w:val="000000"/>
      <w:kern w:val="0"/>
      <w:sz w:val="28"/>
      <w:szCs w:val="20"/>
    </w:rPr>
  </w:style>
  <w:style w:type="paragraph" w:customStyle="1" w:styleId="141">
    <w:name w:val="Char19"/>
    <w:basedOn w:val="1"/>
    <w:qFormat/>
    <w:uiPriority w:val="0"/>
    <w:pPr>
      <w:adjustRightInd/>
    </w:pPr>
    <w:rPr>
      <w:szCs w:val="20"/>
    </w:rPr>
  </w:style>
  <w:style w:type="paragraph" w:customStyle="1" w:styleId="142">
    <w:name w:val="文档正文"/>
    <w:basedOn w:val="1"/>
    <w:qFormat/>
    <w:uiPriority w:val="0"/>
    <w:pPr>
      <w:spacing w:line="480" w:lineRule="atLeast"/>
      <w:ind w:firstLine="567"/>
      <w:textAlignment w:val="baseline"/>
    </w:pPr>
    <w:rPr>
      <w:kern w:val="0"/>
      <w:sz w:val="24"/>
      <w:szCs w:val="20"/>
    </w:rPr>
  </w:style>
  <w:style w:type="paragraph" w:customStyle="1" w:styleId="143">
    <w:name w:val="表格标题2"/>
    <w:basedOn w:val="144"/>
    <w:qFormat/>
    <w:uiPriority w:val="0"/>
    <w:rPr>
      <w:b/>
    </w:rPr>
  </w:style>
  <w:style w:type="paragraph" w:customStyle="1" w:styleId="144">
    <w:name w:val="表格内文"/>
    <w:basedOn w:val="1"/>
    <w:qFormat/>
    <w:uiPriority w:val="0"/>
    <w:pPr>
      <w:adjustRightInd/>
      <w:spacing w:line="360" w:lineRule="auto"/>
    </w:pPr>
    <w:rPr>
      <w:rFonts w:ascii="宋体" w:hAnsi="宋体" w:cs="宋体"/>
      <w:color w:val="000000"/>
      <w:szCs w:val="20"/>
    </w:rPr>
  </w:style>
  <w:style w:type="paragraph" w:customStyle="1" w:styleId="145">
    <w:name w:val="Char Char11"/>
    <w:basedOn w:val="1"/>
    <w:qFormat/>
    <w:uiPriority w:val="0"/>
    <w:pPr>
      <w:spacing w:line="360" w:lineRule="auto"/>
    </w:pPr>
    <w:rPr>
      <w:szCs w:val="20"/>
    </w:rPr>
  </w:style>
  <w:style w:type="paragraph" w:customStyle="1" w:styleId="146">
    <w:name w:val="Bulleted List"/>
    <w:basedOn w:val="1"/>
    <w:qFormat/>
    <w:uiPriority w:val="0"/>
    <w:pPr>
      <w:numPr>
        <w:ilvl w:val="1"/>
        <w:numId w:val="5"/>
      </w:numPr>
      <w:tabs>
        <w:tab w:val="left" w:pos="840"/>
        <w:tab w:val="clear" w:pos="1260"/>
      </w:tabs>
      <w:adjustRightInd/>
    </w:pPr>
  </w:style>
  <w:style w:type="paragraph" w:customStyle="1" w:styleId="14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4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149">
    <w:name w:val="样式 标题 2H2h2Underrubrik1prop2l2Chapter Titlesect 1.2DO NO..."/>
    <w:basedOn w:val="4"/>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150">
    <w:name w:val="Char21"/>
    <w:basedOn w:val="1"/>
    <w:qFormat/>
    <w:uiPriority w:val="0"/>
    <w:pPr>
      <w:adjustRightInd/>
      <w:ind w:firstLine="200" w:firstLineChars="200"/>
    </w:pPr>
    <w:rPr>
      <w:rFonts w:ascii="仿宋_GB2312" w:eastAsia="仿宋_GB2312"/>
      <w:b/>
      <w:sz w:val="32"/>
      <w:szCs w:val="32"/>
    </w:rPr>
  </w:style>
  <w:style w:type="paragraph" w:customStyle="1" w:styleId="151">
    <w:name w:val="Char Char11 Char Char Char Char Char Char Char Char Char1"/>
    <w:basedOn w:val="1"/>
    <w:qFormat/>
    <w:uiPriority w:val="0"/>
    <w:pPr>
      <w:spacing w:line="360" w:lineRule="auto"/>
    </w:pPr>
    <w:rPr>
      <w:szCs w:val="20"/>
    </w:rPr>
  </w:style>
  <w:style w:type="paragraph" w:customStyle="1" w:styleId="152">
    <w:name w:val="正文 首行缩进:  2 字符 Char"/>
    <w:basedOn w:val="1"/>
    <w:qFormat/>
    <w:uiPriority w:val="0"/>
    <w:pPr>
      <w:adjustRightInd/>
      <w:spacing w:line="360" w:lineRule="auto"/>
      <w:ind w:firstLine="480"/>
    </w:pPr>
    <w:rPr>
      <w:rFonts w:cs="宋体"/>
      <w:sz w:val="24"/>
      <w:szCs w:val="20"/>
    </w:rPr>
  </w:style>
  <w:style w:type="paragraph" w:customStyle="1" w:styleId="153">
    <w:name w:val="标题4_自定义"/>
    <w:basedOn w:val="7"/>
    <w:qFormat/>
    <w:uiPriority w:val="0"/>
    <w:pPr>
      <w:numPr>
        <w:ilvl w:val="3"/>
        <w:numId w:val="0"/>
      </w:numPr>
      <w:tabs>
        <w:tab w:val="left" w:pos="864"/>
        <w:tab w:val="clear" w:pos="432"/>
      </w:tabs>
      <w:adjustRightInd/>
      <w:spacing w:before="0" w:after="0" w:line="360" w:lineRule="auto"/>
    </w:pPr>
    <w:rPr>
      <w:rFonts w:ascii="Verdana" w:eastAsia="Verdana"/>
      <w:sz w:val="21"/>
      <w:lang w:val="en-US"/>
    </w:rPr>
  </w:style>
  <w:style w:type="paragraph" w:customStyle="1" w:styleId="154">
    <w:name w:val="FA正文"/>
    <w:basedOn w:val="1"/>
    <w:qFormat/>
    <w:uiPriority w:val="0"/>
    <w:pPr>
      <w:spacing w:line="360" w:lineRule="auto"/>
      <w:ind w:firstLine="480" w:firstLineChars="200"/>
    </w:pPr>
    <w:rPr>
      <w:rFonts w:hAnsi="宋体"/>
      <w:sz w:val="24"/>
      <w:szCs w:val="20"/>
    </w:rPr>
  </w:style>
  <w:style w:type="paragraph" w:customStyle="1" w:styleId="1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15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5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5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5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160">
    <w:name w:val="MM Topic 2"/>
    <w:basedOn w:val="4"/>
    <w:qFormat/>
    <w:uiPriority w:val="0"/>
    <w:pPr>
      <w:numPr>
        <w:ilvl w:val="0"/>
        <w:numId w:val="0"/>
      </w:numPr>
      <w:tabs>
        <w:tab w:val="left" w:pos="860"/>
        <w:tab w:val="left" w:pos="1260"/>
        <w:tab w:val="clear" w:pos="432"/>
      </w:tabs>
      <w:ind w:left="1260" w:hanging="420"/>
    </w:pPr>
    <w:rPr>
      <w:rFonts w:ascii="Arial" w:hAnsi="Arial" w:eastAsia="黑体"/>
      <w:lang w:val="en-US"/>
    </w:rPr>
  </w:style>
  <w:style w:type="paragraph" w:customStyle="1" w:styleId="161">
    <w:name w:val="样式 标题 4PIM 4H4h4bulletblbbH41H42H43H44H45H46H47H48...1"/>
    <w:basedOn w:val="7"/>
    <w:qFormat/>
    <w:uiPriority w:val="0"/>
    <w:pPr>
      <w:widowControl/>
      <w:tabs>
        <w:tab w:val="left" w:pos="864"/>
        <w:tab w:val="clear" w:pos="432"/>
      </w:tabs>
      <w:jc w:val="left"/>
    </w:pPr>
    <w:rPr>
      <w:rFonts w:cs="宋体"/>
      <w:sz w:val="24"/>
      <w:szCs w:val="20"/>
    </w:rPr>
  </w:style>
  <w:style w:type="paragraph" w:customStyle="1" w:styleId="16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63">
    <w:name w:val="数字标题2"/>
    <w:basedOn w:val="4"/>
    <w:next w:val="1"/>
    <w:qFormat/>
    <w:uiPriority w:val="0"/>
    <w:pPr>
      <w:numPr>
        <w:ilvl w:val="1"/>
        <w:numId w:val="6"/>
      </w:numPr>
      <w:tabs>
        <w:tab w:val="clear" w:pos="432"/>
      </w:tabs>
    </w:pPr>
    <w:rPr>
      <w:rFonts w:ascii="Times New Roman" w:eastAsia="宋体"/>
      <w:i/>
      <w:sz w:val="36"/>
      <w:szCs w:val="36"/>
      <w:lang w:val="en-US"/>
    </w:rPr>
  </w:style>
  <w:style w:type="paragraph" w:customStyle="1" w:styleId="16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1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166">
    <w:name w:val="CM14"/>
    <w:basedOn w:val="167"/>
    <w:next w:val="167"/>
    <w:qFormat/>
    <w:uiPriority w:val="0"/>
    <w:pPr>
      <w:spacing w:after="68"/>
    </w:pPr>
    <w:rPr>
      <w:rFonts w:ascii="FHLHE E+ Futura Bk" w:eastAsia="FHLHE E+ Futura Bk" w:cs="Times New Roman"/>
      <w:color w:val="auto"/>
    </w:rPr>
  </w:style>
  <w:style w:type="paragraph" w:customStyle="1" w:styleId="167">
    <w:name w:val="Default"/>
    <w:link w:val="5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6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7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171">
    <w:name w:val="正文表标题"/>
    <w:next w:val="8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172">
    <w:name w:val="Char Char1 Char Char Char1"/>
    <w:basedOn w:val="1"/>
    <w:qFormat/>
    <w:uiPriority w:val="0"/>
    <w:rPr>
      <w:rFonts w:ascii="仿宋_GB2312" w:eastAsia="仿宋_GB2312"/>
      <w:b/>
      <w:sz w:val="32"/>
      <w:szCs w:val="32"/>
    </w:rPr>
  </w:style>
  <w:style w:type="paragraph" w:customStyle="1" w:styleId="173">
    <w:name w:val="Item List"/>
    <w:link w:val="58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74">
    <w:name w:val="无间隔1"/>
    <w:link w:val="620"/>
    <w:qFormat/>
    <w:uiPriority w:val="1"/>
    <w:rPr>
      <w:rFonts w:ascii="Calibri" w:hAnsi="Calibri" w:eastAsia="宋体" w:cs="Times New Roman"/>
      <w:sz w:val="22"/>
      <w:szCs w:val="22"/>
      <w:lang w:val="en-US" w:eastAsia="zh-CN" w:bidi="ar-SA"/>
    </w:rPr>
  </w:style>
  <w:style w:type="paragraph" w:customStyle="1" w:styleId="17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7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178">
    <w:name w:val="正文空2字"/>
    <w:basedOn w:val="1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7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18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81">
    <w:name w:val="表格（小）"/>
    <w:basedOn w:val="1"/>
    <w:qFormat/>
    <w:uiPriority w:val="0"/>
    <w:pPr>
      <w:adjustRightInd/>
      <w:snapToGrid w:val="0"/>
      <w:spacing w:line="300" w:lineRule="auto"/>
    </w:pPr>
    <w:rPr>
      <w:rFonts w:eastAsia="仿宋"/>
      <w:szCs w:val="21"/>
    </w:rPr>
  </w:style>
  <w:style w:type="paragraph" w:customStyle="1" w:styleId="182">
    <w:name w:val="样式 标题 3h33rd level3Heading 3 - oldH3l3CTheading 3Headin..."/>
    <w:basedOn w:val="5"/>
    <w:qFormat/>
    <w:uiPriority w:val="0"/>
    <w:pPr>
      <w:tabs>
        <w:tab w:val="left" w:pos="900"/>
        <w:tab w:val="clear" w:pos="432"/>
      </w:tabs>
      <w:snapToGrid w:val="0"/>
      <w:ind w:left="0" w:firstLine="0"/>
      <w:jc w:val="left"/>
    </w:pPr>
    <w:rPr>
      <w:rFonts w:eastAsia="黑体" w:cs="宋体"/>
      <w:sz w:val="28"/>
      <w:szCs w:val="20"/>
    </w:rPr>
  </w:style>
  <w:style w:type="paragraph" w:customStyle="1" w:styleId="183">
    <w:name w:val="Char1 Char Char Char5"/>
    <w:basedOn w:val="1"/>
    <w:qFormat/>
    <w:uiPriority w:val="0"/>
    <w:pPr>
      <w:adjustRightInd/>
      <w:ind w:firstLine="200" w:firstLineChars="200"/>
    </w:pPr>
    <w:rPr>
      <w:rFonts w:ascii="Tahoma" w:hAnsi="Tahoma"/>
      <w:sz w:val="24"/>
      <w:szCs w:val="20"/>
    </w:rPr>
  </w:style>
  <w:style w:type="paragraph" w:customStyle="1" w:styleId="184">
    <w:name w:val="MM Title"/>
    <w:basedOn w:val="57"/>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1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187">
    <w:name w:val="标书标题4"/>
    <w:basedOn w:val="7"/>
    <w:qFormat/>
    <w:uiPriority w:val="0"/>
    <w:pPr>
      <w:numPr>
        <w:ilvl w:val="3"/>
        <w:numId w:val="0"/>
      </w:numPr>
      <w:tabs>
        <w:tab w:val="left" w:pos="864"/>
        <w:tab w:val="clear" w:pos="432"/>
      </w:tabs>
      <w:snapToGrid w:val="0"/>
      <w:spacing w:before="0" w:after="0" w:line="300" w:lineRule="auto"/>
    </w:pPr>
    <w:rPr>
      <w:rFonts w:ascii="Arial Narrow" w:hAnsi="Arial Narrow" w:eastAsia="仿宋_GB2312"/>
      <w:bCs w:val="0"/>
      <w:color w:val="000000"/>
      <w:kern w:val="0"/>
      <w:szCs w:val="32"/>
      <w:lang w:val="en-US"/>
    </w:rPr>
  </w:style>
  <w:style w:type="paragraph" w:customStyle="1" w:styleId="18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89">
    <w:name w:val="数字标题4"/>
    <w:basedOn w:val="7"/>
    <w:qFormat/>
    <w:uiPriority w:val="0"/>
    <w:pPr>
      <w:numPr>
        <w:ilvl w:val="3"/>
        <w:numId w:val="0"/>
      </w:numPr>
      <w:tabs>
        <w:tab w:val="left" w:pos="0"/>
        <w:tab w:val="clear" w:pos="432"/>
      </w:tabs>
      <w:spacing w:before="0" w:after="0" w:line="360" w:lineRule="auto"/>
      <w:ind w:left="1"/>
    </w:pPr>
    <w:rPr>
      <w:rFonts w:eastAsia="仿宋_GB2312" w:cs="Arial"/>
      <w:b w:val="0"/>
      <w:bCs w:val="0"/>
      <w:color w:val="000000"/>
      <w:kern w:val="0"/>
      <w:sz w:val="24"/>
      <w:szCs w:val="24"/>
      <w:lang w:val="en-US"/>
    </w:rPr>
  </w:style>
  <w:style w:type="paragraph" w:customStyle="1" w:styleId="19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1">
    <w:name w:val="Char Char1"/>
    <w:basedOn w:val="1"/>
    <w:qFormat/>
    <w:uiPriority w:val="0"/>
    <w:pPr>
      <w:widowControl/>
      <w:spacing w:after="160" w:line="240" w:lineRule="exact"/>
      <w:jc w:val="left"/>
    </w:pPr>
    <w:rPr>
      <w:rFonts w:eastAsia="仿宋_GB2312"/>
      <w:sz w:val="28"/>
    </w:rPr>
  </w:style>
  <w:style w:type="paragraph" w:customStyle="1" w:styleId="19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5"/>
    <w:basedOn w:val="8"/>
    <w:qFormat/>
    <w:uiPriority w:val="0"/>
    <w:pPr>
      <w:numPr>
        <w:ilvl w:val="0"/>
        <w:numId w:val="5"/>
      </w:numPr>
      <w:tabs>
        <w:tab w:val="left" w:pos="2520"/>
        <w:tab w:val="clear" w:pos="840"/>
        <w:tab w:val="clear" w:pos="432"/>
      </w:tabs>
      <w:adjustRightInd/>
    </w:pPr>
  </w:style>
  <w:style w:type="paragraph" w:customStyle="1" w:styleId="19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正文（标题三）"/>
    <w:basedOn w:val="1"/>
    <w:qFormat/>
    <w:uiPriority w:val="0"/>
    <w:pPr>
      <w:spacing w:line="360" w:lineRule="auto"/>
      <w:ind w:firstLine="200" w:firstLineChars="200"/>
    </w:pPr>
    <w:rPr>
      <w:sz w:val="24"/>
    </w:rPr>
  </w:style>
  <w:style w:type="paragraph" w:customStyle="1" w:styleId="198">
    <w:name w:val="List Paragraph1"/>
    <w:basedOn w:val="1"/>
    <w:qFormat/>
    <w:uiPriority w:val="34"/>
    <w:pPr>
      <w:spacing w:line="360" w:lineRule="auto"/>
      <w:ind w:firstLine="200" w:firstLineChars="200"/>
    </w:pPr>
    <w:rPr>
      <w:rFonts w:eastAsia="楷体_GB2312" w:cs="Lucida Sans"/>
      <w:sz w:val="24"/>
    </w:rPr>
  </w:style>
  <w:style w:type="paragraph" w:customStyle="1" w:styleId="199">
    <w:name w:val="Char Char11 Char Char Char1"/>
    <w:basedOn w:val="1"/>
    <w:qFormat/>
    <w:uiPriority w:val="0"/>
    <w:pPr>
      <w:spacing w:line="360" w:lineRule="auto"/>
    </w:pPr>
    <w:rPr>
      <w:szCs w:val="20"/>
    </w:rPr>
  </w:style>
  <w:style w:type="paragraph" w:customStyle="1" w:styleId="20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0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04">
    <w:name w:val="样式3"/>
    <w:basedOn w:val="205"/>
    <w:qFormat/>
    <w:uiPriority w:val="0"/>
    <w:pPr>
      <w:tabs>
        <w:tab w:val="left" w:pos="2790"/>
        <w:tab w:val="left" w:pos="4230"/>
      </w:tabs>
      <w:spacing w:beforeLines="100"/>
      <w:jc w:val="left"/>
    </w:pPr>
  </w:style>
  <w:style w:type="paragraph" w:customStyle="1" w:styleId="20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06">
    <w:name w:val="EB_表格"/>
    <w:basedOn w:val="1"/>
    <w:qFormat/>
    <w:uiPriority w:val="0"/>
    <w:pPr>
      <w:adjustRightInd/>
      <w:spacing w:line="300" w:lineRule="auto"/>
      <w:jc w:val="center"/>
    </w:pPr>
  </w:style>
  <w:style w:type="paragraph" w:customStyle="1" w:styleId="207">
    <w:name w:val="此正文"/>
    <w:basedOn w:val="1"/>
    <w:link w:val="447"/>
    <w:qFormat/>
    <w:uiPriority w:val="0"/>
    <w:pPr>
      <w:adjustRightInd/>
      <w:spacing w:line="360" w:lineRule="auto"/>
      <w:ind w:firstLine="200" w:firstLineChars="200"/>
    </w:pPr>
    <w:rPr>
      <w:sz w:val="24"/>
    </w:rPr>
  </w:style>
  <w:style w:type="paragraph" w:customStyle="1" w:styleId="2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09">
    <w:name w:val="Char Char Char Char Char Char Char1"/>
    <w:basedOn w:val="1"/>
    <w:qFormat/>
    <w:uiPriority w:val="0"/>
    <w:rPr>
      <w:rFonts w:ascii="仿宋_GB2312" w:eastAsia="仿宋_GB2312"/>
      <w:b/>
      <w:sz w:val="32"/>
      <w:szCs w:val="32"/>
    </w:rPr>
  </w:style>
  <w:style w:type="paragraph" w:customStyle="1" w:styleId="21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1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3">
    <w:name w:val="数字标题1"/>
    <w:basedOn w:val="3"/>
    <w:next w:val="1"/>
    <w:qFormat/>
    <w:uiPriority w:val="0"/>
    <w:pPr>
      <w:numPr>
        <w:ilvl w:val="0"/>
        <w:numId w:val="6"/>
      </w:numPr>
      <w:tabs>
        <w:tab w:val="clear" w:pos="432"/>
      </w:tabs>
    </w:pPr>
  </w:style>
  <w:style w:type="paragraph" w:customStyle="1" w:styleId="214">
    <w:name w:val="Char23"/>
    <w:basedOn w:val="1"/>
    <w:qFormat/>
    <w:uiPriority w:val="0"/>
    <w:rPr>
      <w:rFonts w:ascii="仿宋_GB2312" w:eastAsia="仿宋_GB2312"/>
      <w:b/>
      <w:sz w:val="32"/>
      <w:szCs w:val="32"/>
    </w:rPr>
  </w:style>
  <w:style w:type="paragraph" w:customStyle="1" w:styleId="215">
    <w:name w:val="封面"/>
    <w:basedOn w:val="1"/>
    <w:qFormat/>
    <w:uiPriority w:val="0"/>
    <w:pPr>
      <w:spacing w:line="360" w:lineRule="atLeast"/>
      <w:jc w:val="right"/>
      <w:textAlignment w:val="baseline"/>
    </w:pPr>
    <w:rPr>
      <w:rFonts w:ascii="Symbol" w:hAnsi="Symbol"/>
      <w:kern w:val="0"/>
      <w:szCs w:val="20"/>
    </w:rPr>
  </w:style>
  <w:style w:type="paragraph" w:customStyle="1" w:styleId="216">
    <w:name w:val="Char Char Char"/>
    <w:basedOn w:val="1"/>
    <w:qFormat/>
    <w:uiPriority w:val="0"/>
    <w:rPr>
      <w:rFonts w:ascii="Tahoma" w:hAnsi="Tahoma"/>
      <w:sz w:val="24"/>
      <w:szCs w:val="20"/>
    </w:rPr>
  </w:style>
  <w:style w:type="paragraph" w:customStyle="1" w:styleId="21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18">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19">
    <w:name w:val="正文2"/>
    <w:basedOn w:val="1"/>
    <w:link w:val="527"/>
    <w:qFormat/>
    <w:uiPriority w:val="0"/>
    <w:pPr>
      <w:spacing w:before="156" w:line="360" w:lineRule="auto"/>
      <w:ind w:firstLine="510" w:firstLineChars="200"/>
    </w:pPr>
    <w:rPr>
      <w:sz w:val="24"/>
      <w:szCs w:val="20"/>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样式 标题 22h2L1 Heading 2H2sect 1.2H21sect 1.21H22sect 1.2..."/>
    <w:basedOn w:val="4"/>
    <w:next w:val="1"/>
    <w:qFormat/>
    <w:uiPriority w:val="0"/>
    <w:pPr>
      <w:numPr>
        <w:ilvl w:val="0"/>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22">
    <w:name w:val="样式 正文文本缩进 + 段前: 2 字符"/>
    <w:basedOn w:val="1"/>
    <w:qFormat/>
    <w:uiPriority w:val="0"/>
    <w:pPr>
      <w:adjustRightInd/>
      <w:ind w:left="420" w:leftChars="200"/>
      <w:jc w:val="left"/>
    </w:pPr>
    <w:rPr>
      <w:sz w:val="28"/>
      <w:szCs w:val="20"/>
      <w:lang w:eastAsia="zh-TW"/>
    </w:rPr>
  </w:style>
  <w:style w:type="paragraph" w:customStyle="1" w:styleId="22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5">
    <w:name w:val="Char Char Char Char Char Char Char Char"/>
    <w:basedOn w:val="1"/>
    <w:qFormat/>
    <w:uiPriority w:val="0"/>
    <w:pPr>
      <w:tabs>
        <w:tab w:val="left" w:pos="360"/>
      </w:tabs>
    </w:pPr>
    <w:rPr>
      <w:sz w:val="24"/>
      <w:szCs w:val="20"/>
    </w:rPr>
  </w:style>
  <w:style w:type="paragraph" w:customStyle="1" w:styleId="2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7">
    <w:name w:val="CSS1级正文 Char"/>
    <w:basedOn w:val="23"/>
    <w:qFormat/>
    <w:uiPriority w:val="0"/>
    <w:pPr>
      <w:snapToGrid w:val="0"/>
      <w:ind w:firstLine="480" w:firstLineChars="200"/>
    </w:pPr>
    <w:rPr>
      <w:rFonts w:ascii="Times New Roman"/>
      <w:szCs w:val="24"/>
      <w:lang w:val="en-US"/>
    </w:rPr>
  </w:style>
  <w:style w:type="paragraph" w:customStyle="1" w:styleId="22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2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30">
    <w:name w:val="纯文本_0_0"/>
    <w:basedOn w:val="231"/>
    <w:link w:val="510"/>
    <w:qFormat/>
    <w:uiPriority w:val="0"/>
    <w:pPr>
      <w:adjustRightInd/>
    </w:pPr>
    <w:rPr>
      <w:rFonts w:ascii="宋体" w:hAnsi="Courier New"/>
      <w:szCs w:val="21"/>
    </w:rPr>
  </w:style>
  <w:style w:type="paragraph" w:customStyle="1" w:styleId="2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4"/>
    <w:basedOn w:val="1"/>
    <w:next w:val="36"/>
    <w:qFormat/>
    <w:uiPriority w:val="0"/>
    <w:pPr>
      <w:spacing w:after="120" w:line="480" w:lineRule="auto"/>
      <w:ind w:left="420" w:leftChars="200"/>
    </w:pPr>
    <w:rPr>
      <w:sz w:val="24"/>
      <w:szCs w:val="20"/>
    </w:rPr>
  </w:style>
  <w:style w:type="paragraph" w:customStyle="1" w:styleId="233">
    <w:name w:val="标准小四"/>
    <w:basedOn w:val="1"/>
    <w:qFormat/>
    <w:uiPriority w:val="0"/>
    <w:pPr>
      <w:spacing w:line="360" w:lineRule="auto"/>
      <w:ind w:firstLine="480" w:firstLineChars="200"/>
    </w:pPr>
    <w:rPr>
      <w:rFonts w:ascii="Arial" w:hAnsi="Arial"/>
      <w:sz w:val="24"/>
      <w:szCs w:val="21"/>
    </w:rPr>
  </w:style>
  <w:style w:type="paragraph" w:customStyle="1" w:styleId="23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35">
    <w:name w:val="正文（缩进2汉字）"/>
    <w:basedOn w:val="1"/>
    <w:link w:val="5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23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3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23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0">
    <w:name w:val="b11_01b"/>
    <w:basedOn w:val="1"/>
    <w:next w:val="1"/>
    <w:link w:val="62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241">
    <w:name w:val="冯"/>
    <w:basedOn w:val="1"/>
    <w:link w:val="531"/>
    <w:qFormat/>
    <w:uiPriority w:val="0"/>
    <w:pPr>
      <w:widowControl/>
      <w:adjustRightInd/>
      <w:spacing w:line="360" w:lineRule="auto"/>
      <w:ind w:firstLine="480" w:firstLineChars="200"/>
    </w:pPr>
    <w:rPr>
      <w:rFonts w:ascii="宋体" w:hAnsi="宋体"/>
      <w:color w:val="000000"/>
      <w:kern w:val="0"/>
      <w:sz w:val="24"/>
    </w:rPr>
  </w:style>
  <w:style w:type="paragraph" w:customStyle="1" w:styleId="242">
    <w:name w:val="_Style 12"/>
    <w:basedOn w:val="19"/>
    <w:qFormat/>
    <w:uiPriority w:val="0"/>
    <w:pPr>
      <w:snapToGrid w:val="0"/>
      <w:spacing w:line="360" w:lineRule="auto"/>
    </w:pPr>
  </w:style>
  <w:style w:type="paragraph" w:customStyle="1" w:styleId="24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244">
    <w:name w:val="MM Topic 3"/>
    <w:basedOn w:val="5"/>
    <w:qFormat/>
    <w:uiPriority w:val="0"/>
    <w:pPr>
      <w:numPr>
        <w:ilvl w:val="0"/>
        <w:numId w:val="5"/>
      </w:numPr>
      <w:tabs>
        <w:tab w:val="left" w:pos="1680"/>
        <w:tab w:val="clear" w:pos="840"/>
        <w:tab w:val="clear" w:pos="432"/>
      </w:tabs>
      <w:adjustRightInd/>
    </w:pPr>
  </w:style>
  <w:style w:type="paragraph" w:customStyle="1" w:styleId="245">
    <w:name w:val="Char Char Char1 Char1"/>
    <w:basedOn w:val="1"/>
    <w:qFormat/>
    <w:uiPriority w:val="0"/>
    <w:rPr>
      <w:szCs w:val="20"/>
    </w:rPr>
  </w:style>
  <w:style w:type="paragraph" w:customStyle="1" w:styleId="246">
    <w:name w:val="Table Text"/>
    <w:basedOn w:val="1"/>
    <w:qFormat/>
    <w:uiPriority w:val="0"/>
    <w:pPr>
      <w:widowControl/>
      <w:spacing w:before="60" w:after="60"/>
      <w:jc w:val="left"/>
    </w:pPr>
    <w:rPr>
      <w:kern w:val="0"/>
      <w:sz w:val="24"/>
    </w:rPr>
  </w:style>
  <w:style w:type="paragraph" w:customStyle="1" w:styleId="247">
    <w:name w:val="Char Char Char Char Char Char Char"/>
    <w:basedOn w:val="1"/>
    <w:qFormat/>
    <w:uiPriority w:val="0"/>
    <w:rPr>
      <w:rFonts w:ascii="仿宋_GB2312" w:eastAsia="仿宋_GB2312"/>
      <w:b/>
      <w:sz w:val="32"/>
      <w:szCs w:val="32"/>
    </w:rPr>
  </w:style>
  <w:style w:type="paragraph" w:customStyle="1" w:styleId="2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4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25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1">
    <w:name w:val="Char2 Char Char1"/>
    <w:basedOn w:val="1"/>
    <w:qFormat/>
    <w:uiPriority w:val="0"/>
    <w:pPr>
      <w:adjustRightInd/>
    </w:pPr>
    <w:rPr>
      <w:rFonts w:ascii="Tahoma" w:hAnsi="Tahoma"/>
      <w:sz w:val="24"/>
      <w:szCs w:val="20"/>
    </w:rPr>
  </w:style>
  <w:style w:type="paragraph" w:customStyle="1" w:styleId="252">
    <w:name w:val="左对齐表格文字"/>
    <w:basedOn w:val="1"/>
    <w:qFormat/>
    <w:uiPriority w:val="0"/>
    <w:pPr>
      <w:adjustRightInd/>
      <w:ind w:firstLine="200" w:firstLineChars="200"/>
      <w:jc w:val="right"/>
    </w:pPr>
  </w:style>
  <w:style w:type="paragraph" w:customStyle="1" w:styleId="253">
    <w:name w:val="默认段落字体 Para Char"/>
    <w:basedOn w:val="1"/>
    <w:qFormat/>
    <w:uiPriority w:val="0"/>
    <w:rPr>
      <w:rFonts w:ascii="Tahoma" w:hAnsi="Tahoma"/>
      <w:sz w:val="24"/>
      <w:szCs w:val="20"/>
    </w:rPr>
  </w:style>
  <w:style w:type="paragraph" w:customStyle="1" w:styleId="254">
    <w:name w:val="正文21"/>
    <w:basedOn w:val="1"/>
    <w:qFormat/>
    <w:uiPriority w:val="0"/>
    <w:pPr>
      <w:adjustRightInd/>
      <w:spacing w:before="156" w:line="360" w:lineRule="auto"/>
      <w:ind w:firstLine="510" w:firstLineChars="200"/>
    </w:pPr>
    <w:rPr>
      <w:sz w:val="24"/>
      <w:szCs w:val="20"/>
    </w:rPr>
  </w:style>
  <w:style w:type="paragraph" w:customStyle="1" w:styleId="25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56">
    <w:name w:val="标书标题2"/>
    <w:basedOn w:val="4"/>
    <w:qFormat/>
    <w:uiPriority w:val="0"/>
    <w:pPr>
      <w:widowControl/>
      <w:numPr>
        <w:ilvl w:val="0"/>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257">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5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5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60">
    <w:name w:val="有符号正文"/>
    <w:basedOn w:val="1"/>
    <w:qFormat/>
    <w:uiPriority w:val="0"/>
    <w:pPr>
      <w:adjustRightInd/>
      <w:spacing w:line="400" w:lineRule="exact"/>
      <w:ind w:firstLine="200" w:firstLineChars="200"/>
    </w:pPr>
    <w:rPr>
      <w:rFonts w:ascii="Arial" w:hAnsi="Arial"/>
    </w:rPr>
  </w:style>
  <w:style w:type="paragraph" w:customStyle="1" w:styleId="261">
    <w:name w:val="Thf"/>
    <w:basedOn w:val="262"/>
    <w:qFormat/>
    <w:uiPriority w:val="0"/>
    <w:pPr>
      <w:ind w:left="0"/>
    </w:pPr>
  </w:style>
  <w:style w:type="paragraph" w:customStyle="1" w:styleId="2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3">
    <w:name w:val="_Style 236"/>
    <w:qFormat/>
    <w:uiPriority w:val="0"/>
    <w:rPr>
      <w:rFonts w:ascii="Times New Roman" w:hAnsi="Times New Roman" w:eastAsia="宋体" w:cs="Times New Roman"/>
      <w:kern w:val="2"/>
      <w:sz w:val="21"/>
      <w:lang w:val="en-US" w:eastAsia="zh-CN" w:bidi="ar-SA"/>
    </w:rPr>
  </w:style>
  <w:style w:type="paragraph" w:customStyle="1" w:styleId="264">
    <w:name w:val="!大节"/>
    <w:basedOn w:val="4"/>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2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66">
    <w:name w:val="_Style 27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67">
    <w:name w:val="样式 标题 1章节第一层h1H"/>
    <w:basedOn w:val="3"/>
    <w:qFormat/>
    <w:uiPriority w:val="0"/>
    <w:pPr>
      <w:numPr>
        <w:ilvl w:val="0"/>
        <w:numId w:val="0"/>
      </w:numPr>
      <w:autoSpaceDE w:val="0"/>
      <w:autoSpaceDN w:val="0"/>
      <w:spacing w:before="0" w:after="0" w:line="240" w:lineRule="auto"/>
      <w:jc w:val="left"/>
      <w:outlineLvl w:val="9"/>
    </w:pPr>
    <w:rPr>
      <w:kern w:val="0"/>
      <w:sz w:val="52"/>
      <w:szCs w:val="52"/>
      <w:lang w:val="zh-CN"/>
    </w:rPr>
  </w:style>
  <w:style w:type="paragraph" w:customStyle="1" w:styleId="268">
    <w:name w:val="_Style 4"/>
    <w:basedOn w:val="1"/>
    <w:qFormat/>
    <w:uiPriority w:val="34"/>
    <w:pPr>
      <w:widowControl/>
      <w:adjustRightInd/>
      <w:spacing w:after="200"/>
      <w:ind w:firstLine="420" w:firstLineChars="200"/>
      <w:jc w:val="left"/>
    </w:pPr>
    <w:rPr>
      <w:rFonts w:ascii="仿宋" w:hAnsi="仿宋" w:eastAsia="FangSong_GB2312" w:cs="黑体"/>
      <w:kern w:val="0"/>
      <w:sz w:val="28"/>
      <w:szCs w:val="22"/>
    </w:rPr>
  </w:style>
  <w:style w:type="paragraph" w:customStyle="1" w:styleId="269">
    <w:name w:val="Char Char1 Char Char Char Char Char Char"/>
    <w:basedOn w:val="1"/>
    <w:qFormat/>
    <w:uiPriority w:val="0"/>
    <w:rPr>
      <w:rFonts w:ascii="仿宋_GB2312" w:eastAsia="仿宋_GB2312"/>
      <w:b/>
      <w:sz w:val="32"/>
      <w:szCs w:val="20"/>
    </w:rPr>
  </w:style>
  <w:style w:type="paragraph" w:customStyle="1" w:styleId="27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2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74">
    <w:name w:val="Char Char Char Char Char Char Char Char Char Char"/>
    <w:basedOn w:val="1"/>
    <w:qFormat/>
    <w:uiPriority w:val="0"/>
    <w:rPr>
      <w:rFonts w:ascii="仿宋_GB2312" w:eastAsia="仿宋_GB2312"/>
      <w:b/>
      <w:sz w:val="32"/>
      <w:szCs w:val="32"/>
    </w:rPr>
  </w:style>
  <w:style w:type="paragraph" w:customStyle="1" w:styleId="27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276">
    <w:name w:val="四号　首行缩进"/>
    <w:basedOn w:val="1"/>
    <w:qFormat/>
    <w:uiPriority w:val="0"/>
    <w:pPr>
      <w:adjustRightInd/>
      <w:spacing w:line="360" w:lineRule="auto"/>
    </w:pPr>
    <w:rPr>
      <w:rFonts w:ascii="宋体" w:hAnsi="宋体"/>
      <w:szCs w:val="20"/>
    </w:rPr>
  </w:style>
  <w:style w:type="paragraph" w:customStyle="1" w:styleId="277">
    <w:name w:val="Char2 Char Char"/>
    <w:basedOn w:val="1"/>
    <w:qFormat/>
    <w:uiPriority w:val="0"/>
    <w:pPr>
      <w:adjustRightInd/>
    </w:pPr>
    <w:rPr>
      <w:rFonts w:ascii="Tahoma" w:hAnsi="Tahoma"/>
      <w:sz w:val="24"/>
      <w:szCs w:val="20"/>
    </w:rPr>
  </w:style>
  <w:style w:type="paragraph" w:customStyle="1" w:styleId="27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Char2 Char Char Char1"/>
    <w:basedOn w:val="1"/>
    <w:qFormat/>
    <w:uiPriority w:val="0"/>
    <w:rPr>
      <w:rFonts w:ascii="仿宋_GB2312" w:eastAsia="仿宋_GB2312"/>
      <w:b/>
      <w:sz w:val="32"/>
      <w:szCs w:val="32"/>
    </w:rPr>
  </w:style>
  <w:style w:type="paragraph" w:customStyle="1" w:styleId="280">
    <w:name w:val="Char1"/>
    <w:basedOn w:val="1"/>
    <w:qFormat/>
    <w:uiPriority w:val="0"/>
    <w:rPr>
      <w:rFonts w:ascii="仿宋_GB2312" w:eastAsia="仿宋_GB2312"/>
      <w:b/>
      <w:sz w:val="32"/>
      <w:szCs w:val="32"/>
    </w:rPr>
  </w:style>
  <w:style w:type="paragraph" w:customStyle="1" w:styleId="281">
    <w:name w:val="样式 标题 3H3 + 两端对齐"/>
    <w:basedOn w:val="5"/>
    <w:qFormat/>
    <w:uiPriority w:val="0"/>
    <w:pPr>
      <w:numPr>
        <w:ilvl w:val="2"/>
        <w:numId w:val="0"/>
      </w:numPr>
      <w:tabs>
        <w:tab w:val="left" w:pos="900"/>
        <w:tab w:val="clear" w:pos="432"/>
      </w:tabs>
      <w:spacing w:before="0" w:after="0" w:line="240" w:lineRule="auto"/>
      <w:jc w:val="left"/>
    </w:pPr>
    <w:rPr>
      <w:rFonts w:cs="宋体"/>
      <w:sz w:val="21"/>
      <w:szCs w:val="20"/>
    </w:rPr>
  </w:style>
  <w:style w:type="paragraph" w:customStyle="1" w:styleId="282">
    <w:name w:val="Char Char1 Char Char Char Char Char Char2"/>
    <w:basedOn w:val="1"/>
    <w:qFormat/>
    <w:uiPriority w:val="0"/>
    <w:rPr>
      <w:rFonts w:ascii="仿宋_GB2312" w:eastAsia="仿宋_GB2312"/>
      <w:b/>
      <w:sz w:val="32"/>
      <w:szCs w:val="20"/>
    </w:rPr>
  </w:style>
  <w:style w:type="paragraph" w:customStyle="1" w:styleId="283">
    <w:name w:val="Char Char Char Char2"/>
    <w:basedOn w:val="1"/>
    <w:qFormat/>
    <w:uiPriority w:val="0"/>
    <w:rPr>
      <w:rFonts w:ascii="Tahoma" w:hAnsi="Tahoma"/>
      <w:sz w:val="24"/>
      <w:szCs w:val="20"/>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1 Char Char Char4"/>
    <w:basedOn w:val="1"/>
    <w:qFormat/>
    <w:uiPriority w:val="0"/>
    <w:pPr>
      <w:adjustRightInd/>
      <w:ind w:firstLine="200" w:firstLineChars="200"/>
    </w:pPr>
    <w:rPr>
      <w:rFonts w:ascii="Tahoma" w:hAnsi="Tahoma"/>
      <w:sz w:val="24"/>
      <w:szCs w:val="20"/>
    </w:rPr>
  </w:style>
  <w:style w:type="paragraph" w:customStyle="1" w:styleId="28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88">
    <w:name w:val="Char3 Char Char Char1"/>
    <w:basedOn w:val="1"/>
    <w:qFormat/>
    <w:uiPriority w:val="0"/>
    <w:pPr>
      <w:widowControl/>
      <w:adjustRightInd/>
      <w:spacing w:after="160" w:line="240" w:lineRule="exact"/>
      <w:jc w:val="left"/>
    </w:pPr>
    <w:rPr>
      <w:szCs w:val="20"/>
    </w:rPr>
  </w:style>
  <w:style w:type="paragraph" w:customStyle="1" w:styleId="289">
    <w:name w:val="a1"/>
    <w:basedOn w:val="1"/>
    <w:qFormat/>
    <w:uiPriority w:val="0"/>
    <w:pPr>
      <w:widowControl/>
      <w:spacing w:line="300" w:lineRule="atLeast"/>
      <w:jc w:val="left"/>
    </w:pPr>
    <w:rPr>
      <w:rFonts w:ascii="宋体" w:hAnsi="宋体"/>
      <w:kern w:val="0"/>
      <w:sz w:val="18"/>
      <w:szCs w:val="20"/>
    </w:rPr>
  </w:style>
  <w:style w:type="paragraph" w:customStyle="1" w:styleId="29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9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2">
    <w:name w:val="样式7"/>
    <w:basedOn w:val="248"/>
    <w:next w:val="1"/>
    <w:qFormat/>
    <w:uiPriority w:val="0"/>
    <w:pPr>
      <w:spacing w:afterLines="50"/>
      <w:jc w:val="left"/>
      <w:outlineLvl w:val="3"/>
    </w:pPr>
    <w:rPr>
      <w:sz w:val="24"/>
      <w:szCs w:val="24"/>
    </w:rPr>
  </w:style>
  <w:style w:type="paragraph" w:customStyle="1" w:styleId="29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94">
    <w:name w:val="标题五"/>
    <w:basedOn w:val="1"/>
    <w:qFormat/>
    <w:uiPriority w:val="0"/>
    <w:pPr>
      <w:adjustRightInd/>
      <w:spacing w:beforeLines="50" w:line="360" w:lineRule="auto"/>
    </w:pPr>
    <w:rPr>
      <w:b/>
      <w:sz w:val="24"/>
    </w:rPr>
  </w:style>
  <w:style w:type="paragraph" w:customStyle="1" w:styleId="295">
    <w:name w:val="Char Char Char Char Char Char Char2"/>
    <w:basedOn w:val="1"/>
    <w:qFormat/>
    <w:uiPriority w:val="0"/>
    <w:rPr>
      <w:rFonts w:ascii="仿宋_GB2312" w:eastAsia="仿宋_GB2312"/>
      <w:b/>
      <w:sz w:val="32"/>
      <w:szCs w:val="32"/>
    </w:rPr>
  </w:style>
  <w:style w:type="paragraph" w:customStyle="1" w:styleId="296">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297">
    <w:name w:val="彩色列表 - 强调文字颜色 12"/>
    <w:basedOn w:val="1"/>
    <w:qFormat/>
    <w:uiPriority w:val="0"/>
    <w:pPr>
      <w:adjustRightInd/>
      <w:ind w:firstLine="420" w:firstLineChars="200"/>
    </w:pPr>
    <w:rPr>
      <w:rFonts w:ascii="Calibri" w:hAnsi="Calibri"/>
      <w:szCs w:val="22"/>
    </w:rPr>
  </w:style>
  <w:style w:type="paragraph" w:customStyle="1" w:styleId="2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299">
    <w:name w:val="标题4-dyf"/>
    <w:basedOn w:val="7"/>
    <w:link w:val="513"/>
    <w:qFormat/>
    <w:uiPriority w:val="0"/>
    <w:pPr>
      <w:numPr>
        <w:ilvl w:val="3"/>
        <w:numId w:val="0"/>
      </w:numPr>
      <w:tabs>
        <w:tab w:val="left" w:pos="851"/>
        <w:tab w:val="clear" w:pos="432"/>
      </w:tabs>
      <w:adjustRightInd/>
      <w:spacing w:line="376" w:lineRule="atLeast"/>
      <w:ind w:left="851" w:hanging="851"/>
    </w:pPr>
    <w:rPr>
      <w:rFonts w:ascii="Cambria" w:hAnsi="Cambria" w:eastAsia="宋体"/>
      <w:color w:val="000000"/>
      <w:sz w:val="21"/>
      <w:szCs w:val="21"/>
    </w:rPr>
  </w:style>
  <w:style w:type="paragraph" w:customStyle="1" w:styleId="300">
    <w:name w:val="TOC 标题1"/>
    <w:basedOn w:val="3"/>
    <w:next w:val="1"/>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3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302">
    <w:name w:val="首行缩进"/>
    <w:basedOn w:val="1"/>
    <w:qFormat/>
    <w:uiPriority w:val="0"/>
    <w:pPr>
      <w:spacing w:line="360" w:lineRule="auto"/>
      <w:ind w:firstLine="480" w:firstLineChars="200"/>
    </w:pPr>
    <w:rPr>
      <w:rFonts w:ascii="宋体"/>
      <w:sz w:val="24"/>
      <w:szCs w:val="20"/>
    </w:rPr>
  </w:style>
  <w:style w:type="paragraph" w:customStyle="1" w:styleId="30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0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06">
    <w:name w:val="Char Char Char1 Char"/>
    <w:basedOn w:val="1"/>
    <w:qFormat/>
    <w:uiPriority w:val="0"/>
    <w:rPr>
      <w:szCs w:val="20"/>
    </w:rPr>
  </w:style>
  <w:style w:type="paragraph" w:customStyle="1" w:styleId="30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0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10">
    <w:name w:val="样式 标题 1 + 黑色 段前: 0.5 行 段后: 0.5 行1"/>
    <w:basedOn w:val="3"/>
    <w:qFormat/>
    <w:uiPriority w:val="0"/>
    <w:pPr>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11">
    <w:name w:val="MM Empty"/>
    <w:basedOn w:val="1"/>
    <w:qFormat/>
    <w:uiPriority w:val="0"/>
    <w:pPr>
      <w:adjustRightInd/>
    </w:pPr>
  </w:style>
  <w:style w:type="paragraph" w:customStyle="1" w:styleId="312">
    <w:name w:val="列表内容"/>
    <w:basedOn w:val="1"/>
    <w:next w:val="1"/>
    <w:qFormat/>
    <w:uiPriority w:val="0"/>
    <w:pPr>
      <w:widowControl/>
      <w:tabs>
        <w:tab w:val="left" w:pos="840"/>
      </w:tabs>
      <w:ind w:left="840" w:hanging="420"/>
      <w:jc w:val="left"/>
    </w:pPr>
    <w:rPr>
      <w:kern w:val="0"/>
      <w:sz w:val="18"/>
    </w:rPr>
  </w:style>
  <w:style w:type="paragraph" w:customStyle="1" w:styleId="31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1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317">
    <w:name w:val="小节"/>
    <w:basedOn w:val="5"/>
    <w:qFormat/>
    <w:uiPriority w:val="0"/>
    <w:pPr>
      <w:numPr>
        <w:ilvl w:val="2"/>
        <w:numId w:val="0"/>
      </w:numPr>
      <w:tabs>
        <w:tab w:val="left" w:pos="900"/>
        <w:tab w:val="clear" w:pos="432"/>
      </w:tabs>
      <w:adjustRightInd/>
      <w:spacing w:before="200" w:after="200" w:line="560" w:lineRule="exact"/>
      <w:jc w:val="left"/>
    </w:pPr>
    <w:rPr>
      <w:rFonts w:ascii="宋体" w:hAnsi="宋体"/>
      <w:bCs w:val="0"/>
      <w:color w:val="000000"/>
      <w:spacing w:val="10"/>
      <w:kern w:val="24"/>
      <w:sz w:val="28"/>
    </w:rPr>
  </w:style>
  <w:style w:type="paragraph" w:customStyle="1" w:styleId="31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319">
    <w:name w:val="Char Char11 Char Char Char Char Char Char Char Char Char"/>
    <w:basedOn w:val="1"/>
    <w:qFormat/>
    <w:uiPriority w:val="0"/>
    <w:pPr>
      <w:spacing w:line="360" w:lineRule="auto"/>
    </w:pPr>
    <w:rPr>
      <w:szCs w:val="20"/>
    </w:rPr>
  </w:style>
  <w:style w:type="paragraph" w:customStyle="1" w:styleId="320">
    <w:name w:val="彩色列表 - 强调文字颜色 11"/>
    <w:basedOn w:val="1"/>
    <w:qFormat/>
    <w:uiPriority w:val="0"/>
    <w:pPr>
      <w:adjustRightInd/>
      <w:ind w:firstLine="420" w:firstLineChars="200"/>
    </w:pPr>
    <w:rPr>
      <w:rFonts w:ascii="Calibri" w:hAnsi="Calibri"/>
      <w:szCs w:val="22"/>
    </w:rPr>
  </w:style>
  <w:style w:type="paragraph" w:customStyle="1" w:styleId="321">
    <w:name w:val="样式 标题 1Level 1 HeadPIM 1Section Headh1l11Heading 0Datash..."/>
    <w:basedOn w:val="3"/>
    <w:qFormat/>
    <w:uiPriority w:val="0"/>
    <w:pPr>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2">
    <w:name w:val="Char31"/>
    <w:basedOn w:val="1"/>
    <w:qFormat/>
    <w:uiPriority w:val="0"/>
    <w:pPr>
      <w:adjustRightInd/>
      <w:ind w:firstLine="200" w:firstLineChars="200"/>
    </w:pPr>
    <w:rPr>
      <w:rFonts w:ascii="Tahoma" w:hAnsi="Tahoma"/>
      <w:sz w:val="24"/>
      <w:szCs w:val="20"/>
    </w:rPr>
  </w:style>
  <w:style w:type="paragraph" w:customStyle="1" w:styleId="32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324">
    <w:name w:val="Char Char Char Char Char Char Char Char1"/>
    <w:basedOn w:val="1"/>
    <w:qFormat/>
    <w:uiPriority w:val="0"/>
    <w:pPr>
      <w:tabs>
        <w:tab w:val="left" w:pos="360"/>
      </w:tabs>
    </w:pPr>
    <w:rPr>
      <w:sz w:val="24"/>
      <w:szCs w:val="20"/>
    </w:rPr>
  </w:style>
  <w:style w:type="paragraph" w:customStyle="1" w:styleId="325">
    <w:name w:val="Normal0"/>
    <w:qFormat/>
    <w:uiPriority w:val="0"/>
    <w:rPr>
      <w:rFonts w:ascii="Times New Roman" w:hAnsi="Times New Roman" w:eastAsia="宋体" w:cs="Times New Roman"/>
      <w:lang w:val="en-US" w:eastAsia="en-US" w:bidi="ar-SA"/>
    </w:rPr>
  </w:style>
  <w:style w:type="paragraph" w:customStyle="1" w:styleId="32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7">
    <w:name w:val="三级条标题"/>
    <w:basedOn w:val="139"/>
    <w:next w:val="85"/>
    <w:qFormat/>
    <w:uiPriority w:val="0"/>
    <w:pPr>
      <w:numPr>
        <w:ilvl w:val="3"/>
        <w:numId w:val="0"/>
      </w:numPr>
      <w:tabs>
        <w:tab w:val="left" w:pos="2520"/>
        <w:tab w:val="clear" w:pos="840"/>
      </w:tabs>
      <w:ind w:left="2520" w:hanging="420"/>
      <w:outlineLvl w:val="4"/>
    </w:pPr>
  </w:style>
  <w:style w:type="paragraph" w:customStyle="1" w:styleId="328">
    <w:name w:val="注释"/>
    <w:basedOn w:val="1"/>
    <w:qFormat/>
    <w:uiPriority w:val="0"/>
    <w:pPr>
      <w:adjustRightInd/>
      <w:spacing w:line="360" w:lineRule="auto"/>
      <w:ind w:firstLine="480"/>
    </w:pPr>
    <w:rPr>
      <w:sz w:val="24"/>
    </w:rPr>
  </w:style>
  <w:style w:type="paragraph" w:customStyle="1" w:styleId="329">
    <w:name w:val="表格题注"/>
    <w:next w:val="1"/>
    <w:qFormat/>
    <w:uiPriority w:val="0"/>
    <w:pPr>
      <w:keepLines/>
      <w:numPr>
        <w:ilvl w:val="8"/>
        <w:numId w:val="5"/>
      </w:numPr>
      <w:tabs>
        <w:tab w:val="left" w:pos="840"/>
        <w:tab w:val="clear" w:pos="4200"/>
      </w:tabs>
      <w:spacing w:beforeLines="100"/>
      <w:ind w:left="1089" w:hanging="369"/>
      <w:jc w:val="center"/>
    </w:pPr>
    <w:rPr>
      <w:rFonts w:ascii="Arial" w:hAnsi="Arial" w:eastAsia="宋体" w:cs="Times New Roman"/>
      <w:sz w:val="18"/>
      <w:szCs w:val="18"/>
      <w:lang w:val="en-US" w:eastAsia="zh-CN" w:bidi="ar-SA"/>
    </w:rPr>
  </w:style>
  <w:style w:type="paragraph" w:customStyle="1" w:styleId="330">
    <w:name w:val="默认段落字体 Para Char Char Char Char Char Char Char"/>
    <w:basedOn w:val="1"/>
    <w:qFormat/>
    <w:uiPriority w:val="0"/>
    <w:rPr>
      <w:rFonts w:eastAsia="仿宋_GB2312"/>
      <w:sz w:val="28"/>
      <w:szCs w:val="20"/>
    </w:rPr>
  </w:style>
  <w:style w:type="paragraph" w:customStyle="1" w:styleId="331">
    <w:name w:val="索引 11"/>
    <w:basedOn w:val="1"/>
    <w:next w:val="1"/>
    <w:qFormat/>
    <w:uiPriority w:val="0"/>
    <w:pPr>
      <w:adjustRightInd/>
      <w:spacing w:line="360" w:lineRule="auto"/>
    </w:pPr>
    <w:rPr>
      <w:rFonts w:ascii="仿宋_GB2312" w:eastAsia="仿宋_GB2312"/>
      <w:sz w:val="24"/>
      <w:szCs w:val="20"/>
    </w:rPr>
  </w:style>
  <w:style w:type="paragraph" w:customStyle="1" w:styleId="33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3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35">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 样式2 + 左侧:  1 字符 右侧:  1 字符"/>
    <w:basedOn w:val="20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Bulleting First Indent 1"/>
    <w:basedOn w:val="5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339">
    <w:name w:val="List Paragraph"/>
    <w:basedOn w:val="1"/>
    <w:qFormat/>
    <w:uiPriority w:val="0"/>
    <w:pPr>
      <w:spacing w:line="360" w:lineRule="auto"/>
      <w:ind w:firstLine="200" w:firstLineChars="200"/>
    </w:pPr>
    <w:rPr>
      <w:rFonts w:eastAsia="楷体_GB2312" w:cs="Lucida Sans"/>
      <w:sz w:val="24"/>
    </w:rPr>
  </w:style>
  <w:style w:type="paragraph" w:customStyle="1" w:styleId="340">
    <w:name w:val="MM Topic 4"/>
    <w:basedOn w:val="7"/>
    <w:qFormat/>
    <w:uiPriority w:val="0"/>
    <w:pPr>
      <w:numPr>
        <w:ilvl w:val="3"/>
        <w:numId w:val="0"/>
      </w:numPr>
      <w:tabs>
        <w:tab w:val="left" w:pos="2100"/>
        <w:tab w:val="clear" w:pos="432"/>
      </w:tabs>
      <w:adjustRightInd/>
      <w:ind w:left="2100" w:hanging="420"/>
    </w:pPr>
    <w:rPr>
      <w:lang w:val="en-US"/>
    </w:rPr>
  </w:style>
  <w:style w:type="paragraph" w:customStyle="1" w:styleId="341">
    <w:name w:val="Char Char1 Char Char1 Char Char1"/>
    <w:basedOn w:val="1"/>
    <w:qFormat/>
    <w:uiPriority w:val="0"/>
    <w:pPr>
      <w:tabs>
        <w:tab w:val="left" w:pos="840"/>
      </w:tabs>
      <w:ind w:left="840" w:hanging="420"/>
    </w:pPr>
    <w:rPr>
      <w:rFonts w:ascii="Tahoma" w:hAnsi="Tahoma"/>
      <w:sz w:val="24"/>
    </w:rPr>
  </w:style>
  <w:style w:type="paragraph" w:customStyle="1" w:styleId="3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43">
    <w:name w:val="数字标题6"/>
    <w:basedOn w:val="9"/>
    <w:next w:val="1"/>
    <w:qFormat/>
    <w:uiPriority w:val="0"/>
    <w:pPr>
      <w:numPr>
        <w:ilvl w:val="0"/>
        <w:numId w:val="6"/>
      </w:numPr>
      <w:tabs>
        <w:tab w:val="left" w:pos="1080"/>
        <w:tab w:val="clear" w:pos="480"/>
        <w:tab w:val="clear" w:pos="432"/>
      </w:tabs>
    </w:pPr>
    <w:rPr>
      <w:rFonts w:ascii="Times New Roman" w:hAnsi="Times New Roman" w:eastAsia="宋体"/>
      <w:i/>
    </w:rPr>
  </w:style>
  <w:style w:type="paragraph" w:customStyle="1" w:styleId="34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345">
    <w:name w:val="Char2 Char Char Char"/>
    <w:basedOn w:val="1"/>
    <w:qFormat/>
    <w:uiPriority w:val="0"/>
    <w:rPr>
      <w:rFonts w:ascii="仿宋_GB2312" w:eastAsia="仿宋_GB2312"/>
      <w:b/>
      <w:sz w:val="32"/>
      <w:szCs w:val="32"/>
    </w:rPr>
  </w:style>
  <w:style w:type="paragraph" w:customStyle="1" w:styleId="3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4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49">
    <w:name w:val="P1"/>
    <w:basedOn w:val="1"/>
    <w:qFormat/>
    <w:uiPriority w:val="0"/>
    <w:pPr>
      <w:adjustRightInd/>
      <w:spacing w:line="288" w:lineRule="auto"/>
      <w:ind w:firstLine="425" w:firstLineChars="200"/>
    </w:pPr>
  </w:style>
  <w:style w:type="paragraph" w:customStyle="1" w:styleId="350">
    <w:name w:val="Char Char"/>
    <w:basedOn w:val="1"/>
    <w:qFormat/>
    <w:uiPriority w:val="0"/>
    <w:pPr>
      <w:spacing w:line="360" w:lineRule="auto"/>
    </w:pPr>
    <w:rPr>
      <w:rFonts w:ascii="Tahoma" w:hAnsi="Tahoma"/>
      <w:sz w:val="24"/>
      <w:szCs w:val="20"/>
    </w:rPr>
  </w:style>
  <w:style w:type="paragraph" w:customStyle="1" w:styleId="351">
    <w:name w:val="文章标题"/>
    <w:next w:val="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52">
    <w:name w:val="数字标题5"/>
    <w:basedOn w:val="8"/>
    <w:next w:val="1"/>
    <w:qFormat/>
    <w:uiPriority w:val="0"/>
    <w:pPr>
      <w:numPr>
        <w:ilvl w:val="0"/>
        <w:numId w:val="6"/>
      </w:numPr>
      <w:tabs>
        <w:tab w:val="left" w:pos="1080"/>
        <w:tab w:val="clear" w:pos="480"/>
        <w:tab w:val="clear" w:pos="432"/>
      </w:tabs>
    </w:pPr>
  </w:style>
  <w:style w:type="paragraph" w:customStyle="1" w:styleId="35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4">
    <w:name w:val="Char1 Char Char Char"/>
    <w:basedOn w:val="1"/>
    <w:qFormat/>
    <w:uiPriority w:val="0"/>
    <w:rPr>
      <w:rFonts w:ascii="Tahoma" w:hAnsi="Tahoma"/>
      <w:sz w:val="24"/>
      <w:szCs w:val="20"/>
    </w:rPr>
  </w:style>
  <w:style w:type="paragraph" w:customStyle="1" w:styleId="355">
    <w:name w:val="单元格左对齐"/>
    <w:basedOn w:val="1"/>
    <w:qFormat/>
    <w:uiPriority w:val="0"/>
    <w:pPr>
      <w:adjustRightInd/>
      <w:spacing w:line="360" w:lineRule="auto"/>
    </w:pPr>
    <w:rPr>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5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9">
    <w:name w:val="样式1 + (中宋体"/>
    <w:basedOn w:val="7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60">
    <w:name w:val="单元格居中"/>
    <w:basedOn w:val="1"/>
    <w:qFormat/>
    <w:uiPriority w:val="0"/>
    <w:pPr>
      <w:adjustRightInd/>
      <w:spacing w:line="360" w:lineRule="auto"/>
      <w:jc w:val="center"/>
    </w:pPr>
    <w:rPr>
      <w:sz w:val="24"/>
    </w:rPr>
  </w:style>
  <w:style w:type="paragraph" w:customStyle="1" w:styleId="36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362">
    <w:name w:val="默认段落字体 Para Char Char Char Char"/>
    <w:basedOn w:val="1"/>
    <w:qFormat/>
    <w:uiPriority w:val="0"/>
    <w:pPr>
      <w:spacing w:line="360" w:lineRule="auto"/>
    </w:pPr>
    <w:rPr>
      <w:szCs w:val="20"/>
    </w:rPr>
  </w:style>
  <w:style w:type="paragraph" w:customStyle="1" w:styleId="36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6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3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369">
    <w:name w:val="[Normal]"/>
    <w:qFormat/>
    <w:uiPriority w:val="0"/>
    <w:rPr>
      <w:rFonts w:ascii="宋体" w:hAnsi="宋体" w:eastAsia="宋体" w:cs="Times New Roman"/>
      <w:sz w:val="24"/>
      <w:szCs w:val="22"/>
      <w:lang w:val="zh-CN" w:eastAsia="zh-CN" w:bidi="ar-SA"/>
    </w:rPr>
  </w:style>
  <w:style w:type="paragraph" w:customStyle="1" w:styleId="370">
    <w:name w:val="Char3"/>
    <w:basedOn w:val="1"/>
    <w:qFormat/>
    <w:uiPriority w:val="0"/>
    <w:pPr>
      <w:adjustRightInd/>
    </w:pPr>
    <w:rPr>
      <w:rFonts w:ascii="仿宋_GB2312" w:eastAsia="仿宋_GB2312"/>
      <w:b/>
      <w:sz w:val="32"/>
      <w:szCs w:val="32"/>
    </w:rPr>
  </w:style>
  <w:style w:type="paragraph" w:customStyle="1" w:styleId="371">
    <w:name w:val="bullet"/>
    <w:basedOn w:val="1"/>
    <w:qFormat/>
    <w:uiPriority w:val="0"/>
    <w:pPr>
      <w:tabs>
        <w:tab w:val="left" w:pos="840"/>
      </w:tabs>
      <w:adjustRightInd/>
      <w:ind w:left="840" w:hanging="420"/>
    </w:pPr>
  </w:style>
  <w:style w:type="paragraph" w:customStyle="1" w:styleId="37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75">
    <w:name w:val="Char Char12"/>
    <w:basedOn w:val="1"/>
    <w:qFormat/>
    <w:uiPriority w:val="0"/>
    <w:pPr>
      <w:widowControl/>
      <w:spacing w:after="160" w:line="240" w:lineRule="exact"/>
      <w:jc w:val="left"/>
    </w:pPr>
    <w:rPr>
      <w:rFonts w:eastAsia="仿宋_GB2312"/>
      <w:sz w:val="28"/>
    </w:rPr>
  </w:style>
  <w:style w:type="paragraph" w:customStyle="1" w:styleId="376">
    <w:name w:val="Char"/>
    <w:basedOn w:val="1"/>
    <w:qFormat/>
    <w:uiPriority w:val="0"/>
    <w:rPr>
      <w:rFonts w:ascii="仿宋_GB2312" w:eastAsia="仿宋_GB2312"/>
      <w:b/>
      <w:sz w:val="32"/>
      <w:szCs w:val="32"/>
    </w:rPr>
  </w:style>
  <w:style w:type="paragraph" w:customStyle="1" w:styleId="377">
    <w:name w:val="WW-正文文字缩进 2"/>
    <w:basedOn w:val="1"/>
    <w:qFormat/>
    <w:uiPriority w:val="0"/>
    <w:pPr>
      <w:suppressAutoHyphens/>
      <w:adjustRightInd/>
      <w:ind w:firstLine="420"/>
    </w:pPr>
    <w:rPr>
      <w:kern w:val="1"/>
      <w:szCs w:val="20"/>
    </w:rPr>
  </w:style>
  <w:style w:type="paragraph" w:customStyle="1" w:styleId="378">
    <w:name w:val="文本正文 Char"/>
    <w:basedOn w:val="1"/>
    <w:qFormat/>
    <w:uiPriority w:val="0"/>
    <w:pPr>
      <w:spacing w:line="360" w:lineRule="auto"/>
      <w:ind w:firstLine="200" w:firstLineChars="200"/>
    </w:pPr>
    <w:rPr>
      <w:kern w:val="0"/>
      <w:sz w:val="24"/>
      <w:szCs w:val="20"/>
    </w:rPr>
  </w:style>
  <w:style w:type="paragraph" w:customStyle="1" w:styleId="37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8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3">
    <w:name w:val="p0"/>
    <w:basedOn w:val="1"/>
    <w:qFormat/>
    <w:uiPriority w:val="0"/>
    <w:pPr>
      <w:widowControl/>
      <w:adjustRightInd/>
    </w:pPr>
    <w:rPr>
      <w:kern w:val="0"/>
      <w:szCs w:val="21"/>
    </w:rPr>
  </w:style>
  <w:style w:type="paragraph" w:customStyle="1" w:styleId="38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85">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38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87">
    <w:name w:val="插图题注"/>
    <w:next w:val="1"/>
    <w:qFormat/>
    <w:uiPriority w:val="0"/>
    <w:pPr>
      <w:numPr>
        <w:ilvl w:val="7"/>
        <w:numId w:val="5"/>
      </w:numPr>
      <w:tabs>
        <w:tab w:val="left" w:pos="840"/>
        <w:tab w:val="clear" w:pos="3780"/>
      </w:tabs>
      <w:spacing w:afterLines="100"/>
      <w:ind w:left="1089" w:hanging="369"/>
      <w:jc w:val="center"/>
    </w:pPr>
    <w:rPr>
      <w:rFonts w:ascii="Arial" w:hAnsi="Arial" w:eastAsia="宋体" w:cs="Times New Roman"/>
      <w:sz w:val="18"/>
      <w:szCs w:val="18"/>
      <w:lang w:val="en-US" w:eastAsia="zh-CN" w:bidi="ar-SA"/>
    </w:rPr>
  </w:style>
  <w:style w:type="paragraph" w:customStyle="1" w:styleId="38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9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9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Char2"/>
    <w:basedOn w:val="1"/>
    <w:qFormat/>
    <w:uiPriority w:val="0"/>
    <w:rPr>
      <w:rFonts w:ascii="仿宋_GB2312" w:eastAsia="仿宋_GB2312"/>
      <w:b/>
      <w:sz w:val="32"/>
      <w:szCs w:val="32"/>
    </w:rPr>
  </w:style>
  <w:style w:type="paragraph" w:customStyle="1" w:styleId="394">
    <w:name w:val="Char Char1 Char Char Char"/>
    <w:basedOn w:val="1"/>
    <w:qFormat/>
    <w:uiPriority w:val="0"/>
    <w:rPr>
      <w:rFonts w:ascii="仿宋_GB2312" w:eastAsia="仿宋_GB2312"/>
      <w:b/>
      <w:sz w:val="32"/>
      <w:szCs w:val="20"/>
    </w:rPr>
  </w:style>
  <w:style w:type="paragraph" w:customStyle="1" w:styleId="395">
    <w:name w:val="Char1 Char Char Char2"/>
    <w:basedOn w:val="1"/>
    <w:qFormat/>
    <w:uiPriority w:val="0"/>
    <w:pPr>
      <w:adjustRightInd/>
      <w:ind w:firstLine="200" w:firstLineChars="200"/>
    </w:pPr>
    <w:rPr>
      <w:rFonts w:ascii="Tahoma" w:hAnsi="Tahoma"/>
      <w:sz w:val="24"/>
      <w:szCs w:val="20"/>
    </w:rPr>
  </w:style>
  <w:style w:type="paragraph" w:customStyle="1" w:styleId="39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97">
    <w:name w:val="0"/>
    <w:basedOn w:val="1"/>
    <w:qFormat/>
    <w:uiPriority w:val="0"/>
    <w:pPr>
      <w:widowControl/>
    </w:pPr>
    <w:rPr>
      <w:kern w:val="0"/>
      <w:sz w:val="24"/>
      <w:szCs w:val="20"/>
    </w:rPr>
  </w:style>
  <w:style w:type="paragraph" w:customStyle="1" w:styleId="3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99">
    <w:name w:val="图中文字"/>
    <w:basedOn w:val="1"/>
    <w:qFormat/>
    <w:uiPriority w:val="0"/>
    <w:pPr>
      <w:snapToGrid w:val="0"/>
      <w:spacing w:line="0" w:lineRule="atLeast"/>
      <w:ind w:firstLine="200" w:firstLineChars="200"/>
      <w:jc w:val="center"/>
    </w:pPr>
    <w:rPr>
      <w:sz w:val="24"/>
      <w:szCs w:val="20"/>
    </w:rPr>
  </w:style>
  <w:style w:type="paragraph" w:customStyle="1" w:styleId="4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40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06">
    <w:name w:val="Char Char Char Char Char Char Char Char Char Char Char1 Char"/>
    <w:basedOn w:val="1"/>
    <w:qFormat/>
    <w:uiPriority w:val="0"/>
    <w:pPr>
      <w:adjustRightInd/>
    </w:pPr>
    <w:rPr>
      <w:rFonts w:ascii="Tahoma" w:hAnsi="Tahoma"/>
      <w:sz w:val="24"/>
    </w:rPr>
  </w:style>
  <w:style w:type="paragraph" w:customStyle="1" w:styleId="407">
    <w:name w:val="MM Topic 1"/>
    <w:basedOn w:val="3"/>
    <w:qFormat/>
    <w:uiPriority w:val="0"/>
    <w:pPr>
      <w:numPr>
        <w:ilvl w:val="0"/>
        <w:numId w:val="0"/>
      </w:numPr>
      <w:tabs>
        <w:tab w:val="left" w:pos="840"/>
        <w:tab w:val="clear" w:pos="432"/>
      </w:tabs>
      <w:adjustRightInd/>
      <w:ind w:left="840" w:hanging="420"/>
    </w:pPr>
  </w:style>
  <w:style w:type="paragraph" w:customStyle="1" w:styleId="4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9">
    <w:name w:val="四级条标题"/>
    <w:basedOn w:val="327"/>
    <w:next w:val="85"/>
    <w:qFormat/>
    <w:uiPriority w:val="0"/>
    <w:pPr>
      <w:numPr>
        <w:ilvl w:val="5"/>
        <w:numId w:val="5"/>
      </w:numPr>
      <w:tabs>
        <w:tab w:val="left" w:pos="840"/>
        <w:tab w:val="left" w:pos="1680"/>
        <w:tab w:val="left" w:pos="2100"/>
        <w:tab w:val="clear" w:pos="2520"/>
      </w:tabs>
      <w:outlineLvl w:val="5"/>
    </w:pPr>
  </w:style>
  <w:style w:type="paragraph" w:customStyle="1" w:styleId="41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1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41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1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15">
    <w:name w:val="正文（首行缩进2字符）"/>
    <w:basedOn w:val="1"/>
    <w:qFormat/>
    <w:uiPriority w:val="0"/>
    <w:pPr>
      <w:adjustRightInd/>
      <w:spacing w:line="360" w:lineRule="auto"/>
      <w:ind w:firstLine="480" w:firstLineChars="200"/>
    </w:pPr>
    <w:rPr>
      <w:sz w:val="24"/>
      <w:szCs w:val="20"/>
    </w:rPr>
  </w:style>
  <w:style w:type="paragraph" w:customStyle="1" w:styleId="41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7">
    <w:name w:val="列出段落2"/>
    <w:basedOn w:val="1"/>
    <w:qFormat/>
    <w:uiPriority w:val="0"/>
    <w:pPr>
      <w:adjustRightInd/>
      <w:ind w:firstLine="420" w:firstLineChars="200"/>
    </w:pPr>
    <w:rPr>
      <w:rFonts w:ascii="宋体" w:hAnsi="宋体"/>
      <w:sz w:val="24"/>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22">
    <w:name w:val="Char Char Char Char Char Char Char Char Char Char Char Char1 Char"/>
    <w:basedOn w:val="1"/>
    <w:qFormat/>
    <w:uiPriority w:val="0"/>
    <w:rPr>
      <w:rFonts w:ascii="Tahoma" w:hAnsi="Tahoma" w:cs="仿宋_GB2312"/>
      <w:sz w:val="24"/>
      <w:szCs w:val="20"/>
    </w:rPr>
  </w:style>
  <w:style w:type="paragraph" w:customStyle="1" w:styleId="423">
    <w:name w:val="带编号样式"/>
    <w:basedOn w:val="378"/>
    <w:qFormat/>
    <w:uiPriority w:val="0"/>
    <w:pPr>
      <w:tabs>
        <w:tab w:val="left" w:pos="840"/>
      </w:tabs>
      <w:snapToGrid w:val="0"/>
      <w:ind w:left="840" w:firstLine="0" w:firstLineChars="0"/>
    </w:pPr>
    <w:rPr>
      <w:rFonts w:ascii="仿宋_GB2312" w:eastAsia="仿宋_GB2312"/>
      <w:color w:val="000000"/>
    </w:rPr>
  </w:style>
  <w:style w:type="paragraph" w:customStyle="1" w:styleId="4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2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2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 Char Char Char Char Char Char Char Char Char Char1 Char1"/>
    <w:basedOn w:val="1"/>
    <w:qFormat/>
    <w:uiPriority w:val="0"/>
    <w:rPr>
      <w:rFonts w:ascii="Tahoma" w:hAnsi="Tahoma" w:cs="仿宋_GB2312"/>
      <w:sz w:val="24"/>
      <w:szCs w:val="20"/>
    </w:rPr>
  </w:style>
  <w:style w:type="paragraph" w:customStyle="1" w:styleId="428">
    <w:name w:val="正文文字表格居中"/>
    <w:basedOn w:val="1"/>
    <w:next w:val="54"/>
    <w:qFormat/>
    <w:uiPriority w:val="0"/>
    <w:pPr>
      <w:snapToGrid w:val="0"/>
      <w:spacing w:line="360" w:lineRule="auto"/>
    </w:pPr>
    <w:rPr>
      <w:rFonts w:ascii="宋体"/>
      <w:b/>
      <w:sz w:val="24"/>
      <w:szCs w:val="20"/>
    </w:rPr>
  </w:style>
  <w:style w:type="paragraph" w:customStyle="1" w:styleId="42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430">
    <w:name w:val="数字标题3"/>
    <w:basedOn w:val="5"/>
    <w:next w:val="1"/>
    <w:qFormat/>
    <w:uiPriority w:val="0"/>
    <w:pPr>
      <w:numPr>
        <w:ilvl w:val="2"/>
        <w:numId w:val="0"/>
      </w:numPr>
      <w:tabs>
        <w:tab w:val="left" w:pos="900"/>
        <w:tab w:val="clear" w:pos="432"/>
      </w:tabs>
      <w:spacing w:line="240" w:lineRule="auto"/>
    </w:pPr>
    <w:rPr>
      <w:sz w:val="28"/>
      <w:szCs w:val="28"/>
    </w:rPr>
  </w:style>
  <w:style w:type="paragraph" w:customStyle="1" w:styleId="431">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432">
    <w:name w:val="正文文字 2"/>
    <w:basedOn w:val="167"/>
    <w:next w:val="167"/>
    <w:qFormat/>
    <w:uiPriority w:val="0"/>
    <w:rPr>
      <w:rFonts w:ascii="宋体" w:eastAsia="宋体" w:cs="Times New Roman"/>
      <w:color w:val="auto"/>
    </w:rPr>
  </w:style>
  <w:style w:type="paragraph" w:customStyle="1" w:styleId="433">
    <w:name w:val="表格"/>
    <w:basedOn w:val="1"/>
    <w:qFormat/>
    <w:uiPriority w:val="0"/>
    <w:pPr>
      <w:snapToGrid w:val="0"/>
      <w:ind w:firstLine="42" w:firstLineChars="21"/>
    </w:pPr>
    <w:rPr>
      <w:rFonts w:ascii="宋体" w:hAnsi="宋体"/>
      <w:kern w:val="0"/>
      <w:sz w:val="20"/>
      <w:szCs w:val="20"/>
    </w:rPr>
  </w:style>
  <w:style w:type="paragraph" w:customStyle="1" w:styleId="434">
    <w:name w:val="Char1 Char Char Char1"/>
    <w:basedOn w:val="1"/>
    <w:qFormat/>
    <w:uiPriority w:val="0"/>
    <w:pPr>
      <w:adjustRightInd/>
      <w:ind w:firstLine="200" w:firstLineChars="200"/>
    </w:pPr>
    <w:rPr>
      <w:rFonts w:ascii="Tahoma" w:hAnsi="Tahoma"/>
      <w:sz w:val="24"/>
      <w:szCs w:val="20"/>
    </w:rPr>
  </w:style>
  <w:style w:type="paragraph" w:customStyle="1" w:styleId="435">
    <w:name w:val="Char Char1 Char1"/>
    <w:basedOn w:val="1"/>
    <w:qFormat/>
    <w:uiPriority w:val="0"/>
    <w:rPr>
      <w:rFonts w:ascii="仿宋_GB2312" w:eastAsia="仿宋_GB2312"/>
      <w:b/>
      <w:sz w:val="32"/>
      <w:szCs w:val="32"/>
    </w:rPr>
  </w:style>
  <w:style w:type="paragraph" w:customStyle="1" w:styleId="436">
    <w:name w:val="冯广丽"/>
    <w:basedOn w:val="1"/>
    <w:link w:val="512"/>
    <w:qFormat/>
    <w:uiPriority w:val="0"/>
    <w:pPr>
      <w:adjustRightInd/>
      <w:spacing w:line="360" w:lineRule="auto"/>
      <w:ind w:firstLine="480" w:firstLineChars="200"/>
    </w:pPr>
    <w:rPr>
      <w:rFonts w:ascii="宋体" w:hAnsi="宋体"/>
      <w:sz w:val="24"/>
      <w:szCs w:val="22"/>
    </w:rPr>
  </w:style>
  <w:style w:type="paragraph" w:customStyle="1" w:styleId="4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38">
    <w:name w:val="加粗正文"/>
    <w:basedOn w:val="1"/>
    <w:qFormat/>
    <w:uiPriority w:val="0"/>
    <w:pPr>
      <w:adjustRightInd/>
      <w:spacing w:beforeLines="50" w:afterLines="50" w:line="360" w:lineRule="auto"/>
      <w:ind w:firstLine="422" w:firstLineChars="200"/>
    </w:pPr>
    <w:rPr>
      <w:b/>
      <w:bCs/>
      <w:szCs w:val="21"/>
    </w:rPr>
  </w:style>
  <w:style w:type="paragraph" w:customStyle="1" w:styleId="43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4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41">
    <w:name w:val="标书表格字体格式"/>
    <w:next w:val="104"/>
    <w:qFormat/>
    <w:uiPriority w:val="0"/>
    <w:rPr>
      <w:rFonts w:ascii="Times New Roman" w:hAnsi="Times New Roman" w:eastAsia="宋体" w:cs="Times New Roman"/>
      <w:kern w:val="2"/>
      <w:sz w:val="21"/>
      <w:szCs w:val="24"/>
      <w:lang w:val="en-US" w:eastAsia="zh-CN" w:bidi="ar-SA"/>
    </w:rPr>
  </w:style>
  <w:style w:type="paragraph" w:customStyle="1" w:styleId="44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4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4">
    <w:name w:val="五级条标题"/>
    <w:basedOn w:val="409"/>
    <w:next w:val="85"/>
    <w:qFormat/>
    <w:uiPriority w:val="0"/>
    <w:pPr>
      <w:numPr>
        <w:ilvl w:val="6"/>
        <w:numId w:val="5"/>
      </w:numPr>
      <w:tabs>
        <w:tab w:val="clear" w:pos="1680"/>
        <w:tab w:val="clear" w:pos="2100"/>
        <w:tab w:val="clear" w:pos="2940"/>
      </w:tabs>
      <w:outlineLvl w:val="6"/>
    </w:p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character" w:customStyle="1" w:styleId="446">
    <w:name w:val="dandyren_title1"/>
    <w:qFormat/>
    <w:uiPriority w:val="0"/>
    <w:rPr>
      <w:b/>
      <w:bCs/>
      <w:color w:val="FF6633"/>
      <w:sz w:val="18"/>
      <w:szCs w:val="18"/>
    </w:rPr>
  </w:style>
  <w:style w:type="character" w:customStyle="1" w:styleId="447">
    <w:name w:val="此正文 Char"/>
    <w:link w:val="207"/>
    <w:qFormat/>
    <w:uiPriority w:val="0"/>
    <w:rPr>
      <w:kern w:val="2"/>
      <w:sz w:val="24"/>
      <w:szCs w:val="24"/>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large1"/>
    <w:qFormat/>
    <w:uiPriority w:val="0"/>
    <w:rPr>
      <w:rFonts w:hint="eastAsia" w:ascii="宋体" w:hAnsi="宋体" w:eastAsia="宋体"/>
      <w:sz w:val="21"/>
      <w:szCs w:val="21"/>
    </w:rPr>
  </w:style>
  <w:style w:type="character" w:customStyle="1" w:styleId="450">
    <w:name w:val="方案正文 Char"/>
    <w:qFormat/>
    <w:uiPriority w:val="0"/>
    <w:rPr>
      <w:rFonts w:ascii="仿宋_GB2312" w:eastAsia="仿宋_GB2312"/>
      <w:b/>
      <w:color w:val="000000"/>
      <w:kern w:val="2"/>
      <w:sz w:val="24"/>
      <w:lang w:val="en-US" w:eastAsia="zh-CN" w:bidi="ar-SA"/>
    </w:rPr>
  </w:style>
  <w:style w:type="character" w:customStyle="1" w:styleId="451">
    <w:name w:val="h Char Char"/>
    <w:qFormat/>
    <w:uiPriority w:val="0"/>
    <w:rPr>
      <w:rFonts w:eastAsia="宋体"/>
      <w:kern w:val="2"/>
      <w:sz w:val="18"/>
      <w:lang w:val="en-US" w:eastAsia="zh-CN" w:bidi="ar-SA"/>
    </w:rPr>
  </w:style>
  <w:style w:type="character" w:customStyle="1" w:styleId="452">
    <w:name w:val="正文 项目2 Char"/>
    <w:basedOn w:val="453"/>
    <w:qFormat/>
    <w:uiPriority w:val="0"/>
    <w:rPr>
      <w:rFonts w:ascii="仿宋_GB2312" w:hAnsi="仿宋_GB2312" w:eastAsia="仿宋_GB2312"/>
      <w:kern w:val="2"/>
      <w:sz w:val="24"/>
      <w:lang w:bidi="ar-SA"/>
    </w:rPr>
  </w:style>
  <w:style w:type="character" w:customStyle="1" w:styleId="453">
    <w:name w:val="正文 项目 Char"/>
    <w:qFormat/>
    <w:uiPriority w:val="0"/>
    <w:rPr>
      <w:rFonts w:ascii="仿宋_GB2312" w:hAnsi="仿宋_GB2312" w:eastAsia="仿宋_GB2312"/>
      <w:kern w:val="2"/>
      <w:sz w:val="24"/>
      <w:lang w:bidi="ar-SA"/>
    </w:rPr>
  </w:style>
  <w:style w:type="character" w:customStyle="1" w:styleId="454">
    <w:name w:val="正文缩进 Char1"/>
    <w:qFormat/>
    <w:uiPriority w:val="0"/>
    <w:rPr>
      <w:rFonts w:ascii="宋体" w:eastAsia="宋体"/>
      <w:snapToGrid w:val="0"/>
      <w:color w:val="000000"/>
      <w:kern w:val="28"/>
      <w:sz w:val="28"/>
      <w:lang w:val="en-US" w:eastAsia="zh-CN" w:bidi="ar-SA"/>
    </w:rPr>
  </w:style>
  <w:style w:type="character" w:customStyle="1" w:styleId="455">
    <w:name w:val="zbggmain style9"/>
    <w:qFormat/>
    <w:uiPriority w:val="0"/>
  </w:style>
  <w:style w:type="character" w:customStyle="1" w:styleId="456">
    <w:name w:val="txt"/>
    <w:qFormat/>
    <w:uiPriority w:val="0"/>
    <w:rPr>
      <w:rFonts w:ascii="仿宋_GB2312" w:eastAsia="微软雅黑"/>
      <w:b/>
      <w:kern w:val="2"/>
      <w:sz w:val="32"/>
      <w:szCs w:val="32"/>
      <w:lang w:val="en-US" w:eastAsia="zh-CN" w:bidi="ar-SA"/>
    </w:rPr>
  </w:style>
  <w:style w:type="character" w:customStyle="1" w:styleId="457">
    <w:name w:val="文本正文 Char Char"/>
    <w:qFormat/>
    <w:locked/>
    <w:uiPriority w:val="0"/>
    <w:rPr>
      <w:sz w:val="24"/>
      <w:lang w:bidi="ar-SA"/>
    </w:rPr>
  </w:style>
  <w:style w:type="character" w:customStyle="1" w:styleId="458">
    <w:name w:val="样式5 Char"/>
    <w:qFormat/>
    <w:uiPriority w:val="0"/>
    <w:rPr>
      <w:rFonts w:ascii="仿宋_GB2312" w:hAnsi="仿宋" w:eastAsia="仿宋_GB2312"/>
      <w:kern w:val="2"/>
      <w:sz w:val="24"/>
      <w:szCs w:val="24"/>
    </w:rPr>
  </w:style>
  <w:style w:type="character" w:customStyle="1" w:styleId="45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正文首行缩进 Char Char Char Char Char Char"/>
    <w:qFormat/>
    <w:uiPriority w:val="0"/>
    <w:rPr>
      <w:rFonts w:ascii="宋体" w:eastAsia="宋体"/>
      <w:kern w:val="2"/>
      <w:sz w:val="24"/>
      <w:lang w:val="zh-CN" w:bidi="ar-SA"/>
    </w:rPr>
  </w:style>
  <w:style w:type="character" w:customStyle="1" w:styleId="462">
    <w:name w:val="hei16b1"/>
    <w:qFormat/>
    <w:uiPriority w:val="0"/>
    <w:rPr>
      <w:rFonts w:hint="default" w:ascii="Arial" w:hAnsi="Arial" w:cs="Arial"/>
      <w:b/>
      <w:bCs/>
      <w:color w:val="000000"/>
      <w:sz w:val="24"/>
      <w:szCs w:val="24"/>
    </w:rPr>
  </w:style>
  <w:style w:type="character" w:customStyle="1" w:styleId="463">
    <w:name w:val="ca-131"/>
    <w:qFormat/>
    <w:uiPriority w:val="0"/>
    <w:rPr>
      <w:rFonts w:hint="eastAsia" w:ascii="仿宋_GB2312" w:eastAsia="仿宋_GB2312"/>
      <w:b/>
      <w:bCs/>
      <w:color w:val="000000"/>
      <w:spacing w:val="-20"/>
      <w:sz w:val="24"/>
      <w:szCs w:val="24"/>
    </w:rPr>
  </w:style>
  <w:style w:type="character" w:customStyle="1" w:styleId="46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65">
    <w:name w:val="文档结构图 Char"/>
    <w:qFormat/>
    <w:uiPriority w:val="0"/>
    <w:rPr>
      <w:rFonts w:eastAsia="宋体"/>
      <w:kern w:val="2"/>
      <w:sz w:val="21"/>
      <w:szCs w:val="24"/>
      <w:lang w:val="en-US" w:eastAsia="zh-CN" w:bidi="ar-SA"/>
    </w:rPr>
  </w:style>
  <w:style w:type="character" w:customStyle="1" w:styleId="466">
    <w:name w:val="标题 1 Char Char"/>
    <w:qFormat/>
    <w:uiPriority w:val="0"/>
    <w:rPr>
      <w:rFonts w:hint="eastAsia" w:ascii="宋体" w:hAnsi="宋体" w:eastAsia="宋体"/>
      <w:b/>
      <w:spacing w:val="-2"/>
      <w:sz w:val="24"/>
      <w:lang w:val="en-US" w:eastAsia="zh-CN" w:bidi="ar-SA"/>
    </w:rPr>
  </w:style>
  <w:style w:type="character" w:customStyle="1" w:styleId="467">
    <w:name w:val="Used by Word for text of Help footnotes Char Char"/>
    <w:semiHidden/>
    <w:qFormat/>
    <w:uiPriority w:val="0"/>
    <w:rPr>
      <w:rFonts w:ascii="Times New Roman" w:hAnsi="Times New Roman" w:eastAsia="宋体" w:cs="Times New Roman"/>
      <w:sz w:val="20"/>
      <w:szCs w:val="20"/>
    </w:rPr>
  </w:style>
  <w:style w:type="character" w:customStyle="1" w:styleId="468">
    <w:name w:val="普通文字 Char1"/>
    <w:qFormat/>
    <w:uiPriority w:val="0"/>
    <w:rPr>
      <w:rFonts w:ascii="宋体" w:hAnsi="Courier New" w:eastAsia="宋体"/>
      <w:kern w:val="2"/>
      <w:sz w:val="21"/>
      <w:lang w:val="en-US" w:eastAsia="zh-CN"/>
    </w:rPr>
  </w:style>
  <w:style w:type="character" w:customStyle="1" w:styleId="469">
    <w:name w:val="样式 样式 标题 4h4H4Fab-4T5Ref Heading 1rh1Heading sqlsect 1.2.3.... +... Char"/>
    <w:link w:val="129"/>
    <w:qFormat/>
    <w:uiPriority w:val="0"/>
    <w:rPr>
      <w:rFonts w:ascii="微软雅黑" w:hAnsi="微软雅黑" w:eastAsia="微软雅黑"/>
      <w:b/>
      <w:bCs/>
      <w:kern w:val="2"/>
      <w:sz w:val="24"/>
      <w:szCs w:val="28"/>
    </w:rPr>
  </w:style>
  <w:style w:type="character" w:customStyle="1" w:styleId="470">
    <w:name w:val="正文文本缩进 Char1"/>
    <w:link w:val="24"/>
    <w:qFormat/>
    <w:uiPriority w:val="0"/>
    <w:rPr>
      <w:rFonts w:ascii="宋体" w:hAnsi="宋体"/>
      <w:kern w:val="2"/>
      <w:sz w:val="24"/>
      <w:szCs w:val="24"/>
    </w:rPr>
  </w:style>
  <w:style w:type="character" w:customStyle="1" w:styleId="471">
    <w:name w:val="正文首行缩进两字 Char"/>
    <w:qFormat/>
    <w:uiPriority w:val="0"/>
    <w:rPr>
      <w:sz w:val="24"/>
      <w:szCs w:val="24"/>
      <w:lang w:val="en-US" w:eastAsia="zh-CN" w:bidi="ar-SA"/>
    </w:rPr>
  </w:style>
  <w:style w:type="character" w:customStyle="1" w:styleId="472">
    <w:name w:val="Body Text(ch) Char Char"/>
    <w:qFormat/>
    <w:uiPriority w:val="0"/>
    <w:rPr>
      <w:rFonts w:ascii="宋体"/>
      <w:kern w:val="2"/>
      <w:sz w:val="24"/>
      <w:szCs w:val="21"/>
      <w:lang w:val="zh-CN"/>
    </w:rPr>
  </w:style>
  <w:style w:type="character" w:customStyle="1" w:styleId="473">
    <w:name w:val="Char Char3"/>
    <w:qFormat/>
    <w:uiPriority w:val="0"/>
    <w:rPr>
      <w:rFonts w:eastAsia="宋体"/>
      <w:kern w:val="2"/>
      <w:sz w:val="21"/>
      <w:szCs w:val="24"/>
      <w:lang w:val="en-US" w:eastAsia="zh-CN" w:bidi="ar-SA"/>
    </w:rPr>
  </w:style>
  <w:style w:type="character" w:customStyle="1" w:styleId="474">
    <w:name w:val="普通文字 Char Char1"/>
    <w:qFormat/>
    <w:uiPriority w:val="0"/>
    <w:rPr>
      <w:rFonts w:ascii="宋体" w:hAnsi="Courier New"/>
      <w:kern w:val="2"/>
      <w:sz w:val="21"/>
    </w:rPr>
  </w:style>
  <w:style w:type="character" w:customStyle="1" w:styleId="475">
    <w:name w:val="标书正文格式 Char"/>
    <w:qFormat/>
    <w:uiPriority w:val="0"/>
    <w:rPr>
      <w:rFonts w:eastAsia="楷体_GB2312"/>
      <w:kern w:val="2"/>
      <w:sz w:val="24"/>
      <w:szCs w:val="24"/>
      <w:lang w:bidi="ar-SA"/>
    </w:rPr>
  </w:style>
  <w:style w:type="character" w:customStyle="1" w:styleId="476">
    <w:name w:val="正文文本缩进 3 Char"/>
    <w:link w:val="51"/>
    <w:qFormat/>
    <w:uiPriority w:val="0"/>
    <w:rPr>
      <w:kern w:val="2"/>
      <w:sz w:val="24"/>
    </w:rPr>
  </w:style>
  <w:style w:type="character" w:customStyle="1" w:styleId="477">
    <w:name w:val="纯文本 Char Char Char"/>
    <w:qFormat/>
    <w:uiPriority w:val="0"/>
    <w:rPr>
      <w:rFonts w:ascii="宋体" w:hAnsi="Courier New" w:eastAsia="宋体"/>
      <w:kern w:val="2"/>
      <w:sz w:val="21"/>
      <w:lang w:val="en-US" w:eastAsia="zh-CN" w:bidi="ar-SA"/>
    </w:rPr>
  </w:style>
  <w:style w:type="character" w:customStyle="1" w:styleId="478">
    <w:name w:val="tw4winMark"/>
    <w:qFormat/>
    <w:uiPriority w:val="0"/>
    <w:rPr>
      <w:rFonts w:ascii="Courier New" w:hAnsi="Courier New" w:cs="Courier New"/>
      <w:vanish/>
      <w:color w:val="800080"/>
      <w:sz w:val="24"/>
      <w:szCs w:val="24"/>
      <w:vertAlign w:val="subscript"/>
    </w:rPr>
  </w:style>
  <w:style w:type="character" w:customStyle="1" w:styleId="479">
    <w:name w:val="标题 2 Char Char"/>
    <w:qFormat/>
    <w:uiPriority w:val="0"/>
    <w:rPr>
      <w:rFonts w:ascii="楷体_GB2312" w:hAnsi="Arial" w:eastAsia="楷体_GB2312"/>
      <w:b/>
      <w:bCs/>
      <w:kern w:val="2"/>
      <w:sz w:val="24"/>
      <w:szCs w:val="32"/>
      <w:lang w:val="en-US" w:eastAsia="zh-CN" w:bidi="ar-SA"/>
    </w:rPr>
  </w:style>
  <w:style w:type="character" w:customStyle="1" w:styleId="480">
    <w:name w:val="正文非缩进 Char3"/>
    <w:qFormat/>
    <w:uiPriority w:val="0"/>
    <w:rPr>
      <w:rFonts w:ascii="宋体" w:eastAsia="宋体"/>
      <w:snapToGrid w:val="0"/>
      <w:color w:val="000000"/>
      <w:kern w:val="28"/>
      <w:sz w:val="28"/>
      <w:lang w:val="en-US" w:eastAsia="zh-CN" w:bidi="ar-SA"/>
    </w:rPr>
  </w:style>
  <w:style w:type="character" w:customStyle="1" w:styleId="481">
    <w:name w:val="Char Char5"/>
    <w:qFormat/>
    <w:uiPriority w:val="0"/>
    <w:rPr>
      <w:rFonts w:ascii="宋体" w:hAnsi="Courier New" w:eastAsia="宋体"/>
      <w:kern w:val="2"/>
      <w:sz w:val="21"/>
      <w:lang w:val="en-US" w:eastAsia="zh-CN"/>
    </w:rPr>
  </w:style>
  <w:style w:type="character" w:customStyle="1" w:styleId="482">
    <w:name w:val="font11"/>
    <w:basedOn w:val="63"/>
    <w:qFormat/>
    <w:uiPriority w:val="0"/>
    <w:rPr>
      <w:rFonts w:hint="default" w:ascii="Times New Roman" w:hAnsi="Times New Roman" w:eastAsia="黑体" w:cs="Times New Roman"/>
      <w:snapToGrid w:val="0"/>
      <w:color w:val="000000"/>
      <w:kern w:val="0"/>
      <w:sz w:val="22"/>
      <w:szCs w:val="22"/>
      <w:u w:val="none"/>
    </w:rPr>
  </w:style>
  <w:style w:type="character" w:customStyle="1" w:styleId="483">
    <w:name w:val="gray6"/>
    <w:basedOn w:val="63"/>
    <w:qFormat/>
    <w:uiPriority w:val="0"/>
  </w:style>
  <w:style w:type="character" w:customStyle="1" w:styleId="484">
    <w:name w:val="样式2 Char"/>
    <w:qFormat/>
    <w:uiPriority w:val="0"/>
    <w:rPr>
      <w:rFonts w:ascii="仿宋_GB2312" w:hAnsi="仿宋" w:eastAsia="仿宋_GB2312" w:cs="仿宋_GB2312"/>
      <w:b/>
      <w:bCs/>
      <w:sz w:val="32"/>
      <w:szCs w:val="30"/>
      <w:lang w:val="zh-CN"/>
    </w:rPr>
  </w:style>
  <w:style w:type="character" w:customStyle="1" w:styleId="485">
    <w:name w:val="样式6 Char"/>
    <w:qFormat/>
    <w:uiPriority w:val="0"/>
    <w:rPr>
      <w:rFonts w:ascii="仿宋_GB2312" w:hAnsi="宋体" w:eastAsia="仿宋_GB2312"/>
      <w:b/>
      <w:bCs/>
      <w:kern w:val="2"/>
      <w:sz w:val="24"/>
      <w:szCs w:val="24"/>
      <w:lang w:val="en-US" w:eastAsia="zh-CN" w:bidi="ar-SA"/>
    </w:rPr>
  </w:style>
  <w:style w:type="character" w:customStyle="1" w:styleId="486">
    <w:name w:val="批注框文本 Char"/>
    <w:link w:val="37"/>
    <w:semiHidden/>
    <w:qFormat/>
    <w:uiPriority w:val="0"/>
    <w:rPr>
      <w:kern w:val="2"/>
      <w:sz w:val="18"/>
      <w:szCs w:val="18"/>
    </w:rPr>
  </w:style>
  <w:style w:type="character" w:customStyle="1" w:styleId="487">
    <w:name w:val="tw4winExternal"/>
    <w:qFormat/>
    <w:uiPriority w:val="0"/>
    <w:rPr>
      <w:rFonts w:ascii="Courier New" w:hAnsi="Courier New" w:cs="Courier New"/>
      <w:color w:val="808080"/>
    </w:rPr>
  </w:style>
  <w:style w:type="character" w:customStyle="1" w:styleId="488">
    <w:name w:val="样式4 Char"/>
    <w:qFormat/>
    <w:uiPriority w:val="0"/>
    <w:rPr>
      <w:rFonts w:ascii="仿宋_GB2312" w:hAnsi="仿宋" w:eastAsia="仿宋_GB2312"/>
      <w:b/>
      <w:kern w:val="2"/>
      <w:sz w:val="32"/>
      <w:szCs w:val="32"/>
      <w:lang w:bidi="ar-SA"/>
    </w:rPr>
  </w:style>
  <w:style w:type="character" w:customStyle="1" w:styleId="489">
    <w:name w:val="页脚 Char1"/>
    <w:qFormat/>
    <w:uiPriority w:val="0"/>
    <w:rPr>
      <w:rFonts w:eastAsia="宋体"/>
      <w:kern w:val="2"/>
      <w:sz w:val="18"/>
      <w:szCs w:val="18"/>
      <w:lang w:val="en-US" w:eastAsia="zh-CN" w:bidi="ar-SA"/>
    </w:rPr>
  </w:style>
  <w:style w:type="character" w:customStyle="1" w:styleId="490">
    <w:name w:val="标题 8 Char"/>
    <w:link w:val="11"/>
    <w:qFormat/>
    <w:uiPriority w:val="0"/>
    <w:rPr>
      <w:rFonts w:ascii="Arial" w:hAnsi="Arial" w:eastAsia="黑体"/>
      <w:kern w:val="2"/>
      <w:sz w:val="24"/>
      <w:szCs w:val="24"/>
    </w:rPr>
  </w:style>
  <w:style w:type="character" w:customStyle="1" w:styleId="491">
    <w:name w:val="样式 宋体"/>
    <w:qFormat/>
    <w:uiPriority w:val="0"/>
    <w:rPr>
      <w:rFonts w:ascii="宋体" w:hAnsi="宋体"/>
      <w:sz w:val="24"/>
    </w:rPr>
  </w:style>
  <w:style w:type="character" w:customStyle="1" w:styleId="492">
    <w:name w:val="myp1111"/>
    <w:qFormat/>
    <w:uiPriority w:val="0"/>
    <w:rPr>
      <w:rFonts w:hint="default" w:ascii="ˎ̥" w:hAnsi="ˎ̥"/>
      <w:color w:val="000000"/>
      <w:sz w:val="20"/>
      <w:szCs w:val="20"/>
      <w:u w:val="none"/>
    </w:rPr>
  </w:style>
  <w:style w:type="character" w:customStyle="1" w:styleId="493">
    <w:name w:val="dectext1"/>
    <w:qFormat/>
    <w:uiPriority w:val="0"/>
    <w:rPr>
      <w:rFonts w:ascii="宋体" w:hAnsi="宋体" w:eastAsia="宋体"/>
      <w:color w:val="333333"/>
      <w:sz w:val="21"/>
      <w:szCs w:val="21"/>
      <w:u w:val="none"/>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2"/>
    <w:qFormat/>
    <w:uiPriority w:val="0"/>
    <w:rPr>
      <w:rFonts w:eastAsia="宋体"/>
      <w:b/>
      <w:bCs/>
      <w:kern w:val="2"/>
      <w:sz w:val="21"/>
      <w:szCs w:val="24"/>
      <w:lang w:val="en-US" w:eastAsia="zh-CN" w:bidi="ar-SA"/>
    </w:rPr>
  </w:style>
  <w:style w:type="character" w:customStyle="1" w:styleId="496">
    <w:name w:val="正文非缩进 Char"/>
    <w:qFormat/>
    <w:uiPriority w:val="0"/>
    <w:rPr>
      <w:rFonts w:ascii="宋体" w:eastAsia="宋体"/>
      <w:snapToGrid w:val="0"/>
      <w:color w:val="000000"/>
      <w:kern w:val="28"/>
      <w:sz w:val="28"/>
      <w:lang w:val="en-US" w:eastAsia="zh-CN" w:bidi="ar-SA"/>
    </w:rPr>
  </w:style>
  <w:style w:type="character" w:customStyle="1" w:styleId="497">
    <w:name w:val="message1"/>
    <w:qFormat/>
    <w:uiPriority w:val="0"/>
    <w:rPr>
      <w:rFonts w:hint="default" w:ascii="Tahoma" w:hAnsi="Tahoma" w:cs="Tahoma"/>
      <w:sz w:val="18"/>
      <w:szCs w:val="18"/>
    </w:rPr>
  </w:style>
  <w:style w:type="character" w:customStyle="1" w:styleId="498">
    <w:name w:val="正文文本缩进 2 Char"/>
    <w:link w:val="36"/>
    <w:qFormat/>
    <w:uiPriority w:val="0"/>
    <w:rPr>
      <w:rFonts w:ascii="宋体"/>
      <w:sz w:val="28"/>
    </w:rPr>
  </w:style>
  <w:style w:type="character" w:customStyle="1" w:styleId="49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500">
    <w:name w:val="标题 4 Char1"/>
    <w:semiHidden/>
    <w:qFormat/>
    <w:uiPriority w:val="9"/>
    <w:rPr>
      <w:rFonts w:ascii="Cambria" w:hAnsi="Cambria" w:eastAsia="宋体" w:cs="Times New Roman"/>
      <w:b/>
      <w:bCs/>
      <w:kern w:val="2"/>
      <w:sz w:val="28"/>
      <w:szCs w:val="28"/>
    </w:rPr>
  </w:style>
  <w:style w:type="character" w:customStyle="1" w:styleId="501">
    <w:name w:val="脚注文本 Char"/>
    <w:link w:val="48"/>
    <w:qFormat/>
    <w:uiPriority w:val="0"/>
    <w:rPr>
      <w:color w:val="0000FF"/>
      <w:sz w:val="21"/>
    </w:rPr>
  </w:style>
  <w:style w:type="character" w:customStyle="1" w:styleId="502">
    <w:name w:val="副标题 Char1"/>
    <w:qFormat/>
    <w:uiPriority w:val="0"/>
    <w:rPr>
      <w:rFonts w:ascii="Cambria" w:hAnsi="Cambria" w:eastAsia="宋体" w:cs="Times New Roman"/>
      <w:b/>
      <w:bCs/>
      <w:snapToGrid w:val="0"/>
      <w:kern w:val="28"/>
      <w:sz w:val="32"/>
      <w:szCs w:val="32"/>
    </w:rPr>
  </w:style>
  <w:style w:type="character" w:customStyle="1" w:styleId="50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504">
    <w:name w:val="纯文本 Char1"/>
    <w:link w:val="90"/>
    <w:qFormat/>
    <w:uiPriority w:val="0"/>
    <w:rPr>
      <w:rFonts w:ascii="宋体" w:hAnsi="Courier New"/>
    </w:rPr>
  </w:style>
  <w:style w:type="character" w:customStyle="1" w:styleId="505">
    <w:name w:val="Font Style82"/>
    <w:qFormat/>
    <w:uiPriority w:val="99"/>
    <w:rPr>
      <w:rFonts w:ascii="宋体" w:eastAsia="宋体" w:cs="宋体"/>
      <w:color w:val="000000"/>
      <w:sz w:val="14"/>
      <w:szCs w:val="14"/>
    </w:rPr>
  </w:style>
  <w:style w:type="character" w:customStyle="1" w:styleId="506">
    <w:name w:val="Char Char111"/>
    <w:qFormat/>
    <w:locked/>
    <w:uiPriority w:val="0"/>
    <w:rPr>
      <w:rFonts w:ascii="宋体" w:hAnsi="宋体" w:eastAsia="宋体"/>
      <w:b/>
      <w:kern w:val="2"/>
      <w:sz w:val="24"/>
      <w:szCs w:val="24"/>
      <w:lang w:val="en-US" w:eastAsia="zh-CN" w:bidi="ar-SA"/>
    </w:rPr>
  </w:style>
  <w:style w:type="character" w:customStyle="1" w:styleId="507">
    <w:name w:val="批注文字 Char"/>
    <w:qFormat/>
    <w:uiPriority w:val="99"/>
    <w:rPr>
      <w:kern w:val="2"/>
      <w:sz w:val="21"/>
      <w:szCs w:val="24"/>
    </w:rPr>
  </w:style>
  <w:style w:type="character" w:customStyle="1" w:styleId="508">
    <w:name w:val="普通文字 Char1 Char"/>
    <w:qFormat/>
    <w:uiPriority w:val="0"/>
    <w:rPr>
      <w:rFonts w:ascii="宋体" w:hAnsi="Courier New" w:eastAsia="宋体"/>
      <w:kern w:val="2"/>
      <w:sz w:val="21"/>
      <w:szCs w:val="24"/>
      <w:lang w:val="en-US" w:eastAsia="zh-CN" w:bidi="ar-SA"/>
    </w:rPr>
  </w:style>
  <w:style w:type="character" w:customStyle="1" w:styleId="509">
    <w:name w:val="标题 7 Char"/>
    <w:link w:val="10"/>
    <w:qFormat/>
    <w:uiPriority w:val="0"/>
    <w:rPr>
      <w:b/>
      <w:bCs/>
      <w:kern w:val="2"/>
      <w:sz w:val="24"/>
      <w:szCs w:val="24"/>
    </w:rPr>
  </w:style>
  <w:style w:type="character" w:customStyle="1" w:styleId="510">
    <w:name w:val="纯文本 Char_0"/>
    <w:link w:val="230"/>
    <w:qFormat/>
    <w:uiPriority w:val="0"/>
    <w:rPr>
      <w:rFonts w:ascii="宋体" w:hAnsi="Courier New"/>
      <w:kern w:val="2"/>
      <w:sz w:val="21"/>
      <w:szCs w:val="21"/>
      <w:lang w:val="en-US" w:eastAsia="zh-CN"/>
    </w:rPr>
  </w:style>
  <w:style w:type="character" w:customStyle="1" w:styleId="511">
    <w:name w:val="Char Char10"/>
    <w:semiHidden/>
    <w:qFormat/>
    <w:uiPriority w:val="0"/>
    <w:rPr>
      <w:rFonts w:ascii="宋体" w:hAnsi="宋体"/>
      <w:kern w:val="2"/>
      <w:sz w:val="21"/>
      <w:szCs w:val="24"/>
    </w:rPr>
  </w:style>
  <w:style w:type="character" w:customStyle="1" w:styleId="512">
    <w:name w:val="冯广丽 Char"/>
    <w:link w:val="436"/>
    <w:qFormat/>
    <w:uiPriority w:val="0"/>
    <w:rPr>
      <w:rFonts w:ascii="宋体" w:hAnsi="宋体"/>
      <w:kern w:val="2"/>
      <w:sz w:val="24"/>
      <w:szCs w:val="22"/>
    </w:rPr>
  </w:style>
  <w:style w:type="character" w:customStyle="1" w:styleId="513">
    <w:name w:val="标题4-dyf Char"/>
    <w:link w:val="299"/>
    <w:qFormat/>
    <w:uiPriority w:val="0"/>
    <w:rPr>
      <w:rFonts w:ascii="Cambria" w:hAnsi="Cambria"/>
      <w:b/>
      <w:bCs/>
      <w:color w:val="000000"/>
      <w:kern w:val="2"/>
      <w:sz w:val="21"/>
      <w:szCs w:val="21"/>
    </w:rPr>
  </w:style>
  <w:style w:type="character" w:customStyle="1" w:styleId="514">
    <w:name w:val="正文2 Char"/>
    <w:qFormat/>
    <w:uiPriority w:val="0"/>
    <w:rPr>
      <w:rFonts w:eastAsia="宋体"/>
      <w:kern w:val="2"/>
      <w:sz w:val="24"/>
      <w:lang w:val="en-US" w:eastAsia="zh-CN" w:bidi="ar-SA"/>
    </w:rPr>
  </w:style>
  <w:style w:type="character" w:customStyle="1" w:styleId="515">
    <w:name w:val="标题 3 Char2"/>
    <w:qFormat/>
    <w:uiPriority w:val="0"/>
    <w:rPr>
      <w:rFonts w:eastAsia="宋体"/>
      <w:b/>
      <w:bCs/>
      <w:kern w:val="2"/>
      <w:sz w:val="32"/>
      <w:szCs w:val="32"/>
      <w:lang w:val="en-US" w:eastAsia="zh-CN" w:bidi="ar-SA"/>
    </w:rPr>
  </w:style>
  <w:style w:type="character" w:customStyle="1" w:styleId="516">
    <w:name w:val="日期 Char"/>
    <w:link w:val="35"/>
    <w:qFormat/>
    <w:uiPriority w:val="0"/>
    <w:rPr>
      <w:rFonts w:ascii="宋体"/>
      <w:kern w:val="2"/>
      <w:sz w:val="24"/>
      <w:szCs w:val="21"/>
      <w:lang w:val="zh-CN"/>
    </w:rPr>
  </w:style>
  <w:style w:type="character" w:customStyle="1" w:styleId="517">
    <w:name w:val="副标题 Char"/>
    <w:link w:val="45"/>
    <w:qFormat/>
    <w:uiPriority w:val="0"/>
    <w:rPr>
      <w:rFonts w:ascii="Arial" w:hAnsi="Arial" w:eastAsia="隶书"/>
      <w:b/>
      <w:bCs/>
      <w:kern w:val="28"/>
      <w:sz w:val="44"/>
      <w:szCs w:val="32"/>
      <w:lang w:val="en-US" w:eastAsia="zh-CN" w:bidi="ar-SA"/>
    </w:rPr>
  </w:style>
  <w:style w:type="character" w:customStyle="1" w:styleId="518">
    <w:name w:val="Ò³Ã¼ Char Char"/>
    <w:qFormat/>
    <w:uiPriority w:val="0"/>
    <w:rPr>
      <w:rFonts w:eastAsia="宋体"/>
      <w:kern w:val="2"/>
      <w:sz w:val="18"/>
      <w:lang w:val="en-US" w:eastAsia="zh-CN" w:bidi="ar-SA"/>
    </w:rPr>
  </w:style>
  <w:style w:type="character" w:customStyle="1" w:styleId="519">
    <w:name w:val="f141"/>
    <w:qFormat/>
    <w:uiPriority w:val="0"/>
    <w:rPr>
      <w:rFonts w:ascii="Tahoma" w:hAnsi="Tahoma" w:eastAsia="宋体"/>
      <w:b/>
      <w:kern w:val="2"/>
      <w:sz w:val="21"/>
      <w:szCs w:val="21"/>
      <w:lang w:val="en-US" w:eastAsia="zh-CN" w:bidi="ar-SA"/>
    </w:rPr>
  </w:style>
  <w:style w:type="character" w:customStyle="1" w:styleId="520">
    <w:name w:val="t21"/>
    <w:qFormat/>
    <w:uiPriority w:val="0"/>
    <w:rPr>
      <w:rFonts w:ascii="仿宋_GB2312" w:eastAsia="微软雅黑"/>
      <w:b/>
      <w:kern w:val="2"/>
      <w:sz w:val="23"/>
      <w:szCs w:val="23"/>
      <w:lang w:val="en-US" w:eastAsia="zh-CN" w:bidi="ar-SA"/>
    </w:rPr>
  </w:style>
  <w:style w:type="character" w:customStyle="1" w:styleId="521">
    <w:name w:val="content"/>
    <w:qFormat/>
    <w:uiPriority w:val="0"/>
  </w:style>
  <w:style w:type="character" w:customStyle="1" w:styleId="522">
    <w:name w:val="HTML 地址 Char"/>
    <w:link w:val="29"/>
    <w:qFormat/>
    <w:uiPriority w:val="0"/>
    <w:rPr>
      <w:rFonts w:ascii="宋体" w:hAnsi="宋体"/>
      <w:i/>
      <w:iCs/>
      <w:sz w:val="24"/>
      <w:szCs w:val="24"/>
    </w:rPr>
  </w:style>
  <w:style w:type="character" w:customStyle="1" w:styleId="523">
    <w:name w:val="列出段落 Char"/>
    <w:qFormat/>
    <w:uiPriority w:val="34"/>
    <w:rPr>
      <w:rFonts w:eastAsia="楷体_GB2312" w:cs="Lucida Sans"/>
      <w:kern w:val="2"/>
      <w:sz w:val="24"/>
      <w:szCs w:val="24"/>
      <w:lang w:val="en-US" w:eastAsia="zh-CN" w:bidi="ar-SA"/>
    </w:rPr>
  </w:style>
  <w:style w:type="character" w:customStyle="1" w:styleId="524">
    <w:name w:val="正文缩进 Char"/>
    <w:qFormat/>
    <w:uiPriority w:val="0"/>
    <w:rPr>
      <w:rFonts w:eastAsia="宋体"/>
      <w:kern w:val="2"/>
      <w:sz w:val="21"/>
      <w:lang w:val="en-US" w:eastAsia="zh-CN"/>
    </w:rPr>
  </w:style>
  <w:style w:type="character" w:customStyle="1" w:styleId="525">
    <w:name w:val="Normal Indent Char Char"/>
    <w:qFormat/>
    <w:uiPriority w:val="0"/>
    <w:rPr>
      <w:rFonts w:eastAsia="宋体"/>
      <w:kern w:val="2"/>
      <w:sz w:val="21"/>
      <w:lang w:val="en-US" w:eastAsia="zh-CN" w:bidi="ar-SA"/>
    </w:rPr>
  </w:style>
  <w:style w:type="character" w:customStyle="1" w:styleId="526">
    <w:name w:val="Default Char"/>
    <w:link w:val="167"/>
    <w:qFormat/>
    <w:uiPriority w:val="0"/>
    <w:rPr>
      <w:rFonts w:ascii="仿宋_GB2312" w:eastAsia="仿宋_GB2312" w:cs="仿宋_GB2312"/>
      <w:color w:val="000000"/>
      <w:sz w:val="24"/>
      <w:szCs w:val="24"/>
    </w:rPr>
  </w:style>
  <w:style w:type="character" w:customStyle="1" w:styleId="527">
    <w:name w:val="正文2 Char Char"/>
    <w:link w:val="219"/>
    <w:qFormat/>
    <w:uiPriority w:val="0"/>
    <w:rPr>
      <w:rFonts w:eastAsia="宋体"/>
      <w:kern w:val="2"/>
      <w:sz w:val="24"/>
      <w:lang w:val="en-US" w:eastAsia="zh-CN" w:bidi="ar-SA"/>
    </w:rPr>
  </w:style>
  <w:style w:type="character" w:customStyle="1" w:styleId="528">
    <w:name w:val="正文文本缩进 Char"/>
    <w:qFormat/>
    <w:uiPriority w:val="0"/>
    <w:rPr>
      <w:rFonts w:ascii="宋体" w:hAnsi="宋体"/>
      <w:kern w:val="2"/>
      <w:sz w:val="24"/>
      <w:szCs w:val="24"/>
    </w:rPr>
  </w:style>
  <w:style w:type="character" w:customStyle="1" w:styleId="529">
    <w:name w:val="javascript"/>
    <w:qFormat/>
    <w:uiPriority w:val="0"/>
  </w:style>
  <w:style w:type="character" w:customStyle="1" w:styleId="5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1">
    <w:name w:val="冯 Char"/>
    <w:link w:val="241"/>
    <w:qFormat/>
    <w:uiPriority w:val="0"/>
    <w:rPr>
      <w:rFonts w:ascii="宋体" w:hAnsi="宋体"/>
      <w:color w:val="000000"/>
      <w:sz w:val="24"/>
      <w:szCs w:val="24"/>
    </w:rPr>
  </w:style>
  <w:style w:type="character" w:customStyle="1" w:styleId="532">
    <w:name w:val="标书1 Char"/>
    <w:qFormat/>
    <w:uiPriority w:val="0"/>
    <w:rPr>
      <w:rFonts w:eastAsia="宋体"/>
      <w:b/>
      <w:bCs/>
      <w:kern w:val="44"/>
      <w:sz w:val="44"/>
      <w:szCs w:val="44"/>
      <w:lang w:val="en-US" w:eastAsia="zh-CN" w:bidi="ar-SA"/>
    </w:rPr>
  </w:style>
  <w:style w:type="character" w:customStyle="1" w:styleId="533">
    <w:name w:val="正文1 Char"/>
    <w:qFormat/>
    <w:uiPriority w:val="0"/>
    <w:rPr>
      <w:rFonts w:ascii="宋体" w:eastAsia="宋体"/>
      <w:snapToGrid w:val="0"/>
      <w:color w:val="000000"/>
      <w:kern w:val="28"/>
      <w:sz w:val="28"/>
      <w:lang w:val="en-US" w:eastAsia="zh-CN" w:bidi="ar-SA"/>
    </w:rPr>
  </w:style>
  <w:style w:type="character" w:customStyle="1" w:styleId="534">
    <w:name w:val="unnamed31"/>
    <w:qFormat/>
    <w:uiPriority w:val="0"/>
    <w:rPr>
      <w:rFonts w:ascii="Tahoma" w:hAnsi="Tahoma" w:eastAsia="宋体"/>
      <w:b/>
      <w:kern w:val="2"/>
      <w:sz w:val="24"/>
      <w:szCs w:val="32"/>
      <w:u w:val="none"/>
      <w:lang w:val="en-US" w:eastAsia="zh-CN" w:bidi="ar-SA"/>
    </w:rPr>
  </w:style>
  <w:style w:type="character" w:customStyle="1" w:styleId="535">
    <w:name w:val="页眉 Char1"/>
    <w:qFormat/>
    <w:uiPriority w:val="0"/>
    <w:rPr>
      <w:rFonts w:eastAsia="宋体"/>
      <w:kern w:val="2"/>
      <w:sz w:val="18"/>
      <w:szCs w:val="18"/>
      <w:lang w:val="en-US" w:eastAsia="zh-CN" w:bidi="ar-SA"/>
    </w:rPr>
  </w:style>
  <w:style w:type="character" w:customStyle="1" w:styleId="536">
    <w:name w:val="正文文本 Char"/>
    <w:qFormat/>
    <w:uiPriority w:val="0"/>
    <w:rPr>
      <w:rFonts w:eastAsia="宋体"/>
      <w:kern w:val="2"/>
      <w:sz w:val="24"/>
      <w:szCs w:val="24"/>
      <w:lang w:val="en-US" w:eastAsia="zh-CN" w:bidi="ar-SA"/>
    </w:rPr>
  </w:style>
  <w:style w:type="character" w:customStyle="1" w:styleId="537">
    <w:name w:val="PI Char"/>
    <w:qFormat/>
    <w:uiPriority w:val="0"/>
    <w:rPr>
      <w:rFonts w:ascii="宋体" w:hAnsi="宋体" w:eastAsia="宋体"/>
      <w:kern w:val="2"/>
      <w:sz w:val="24"/>
      <w:szCs w:val="24"/>
      <w:lang w:val="en-US" w:eastAsia="zh-CN" w:bidi="ar-SA"/>
    </w:rPr>
  </w:style>
  <w:style w:type="character" w:customStyle="1" w:styleId="538">
    <w:name w:val="Char Char122"/>
    <w:qFormat/>
    <w:uiPriority w:val="0"/>
    <w:rPr>
      <w:rFonts w:ascii="仿宋_GB2312" w:eastAsia="仿宋_GB2312"/>
      <w:b/>
      <w:bCs/>
      <w:kern w:val="2"/>
      <w:sz w:val="24"/>
      <w:szCs w:val="24"/>
      <w:lang w:val="zh-CN" w:eastAsia="zh-CN" w:bidi="ar-SA"/>
    </w:rPr>
  </w:style>
  <w:style w:type="character" w:customStyle="1" w:styleId="539">
    <w:name w:val="标准正文格式 Char"/>
    <w:qFormat/>
    <w:uiPriority w:val="0"/>
    <w:rPr>
      <w:rFonts w:ascii="宋体" w:eastAsia="仿宋_GB2312" w:cs="宋体"/>
      <w:color w:val="000000"/>
      <w:sz w:val="24"/>
      <w:lang w:val="en-US" w:eastAsia="zh-CN" w:bidi="ar-SA"/>
    </w:rPr>
  </w:style>
  <w:style w:type="character" w:customStyle="1" w:styleId="540">
    <w:name w:val="shadow11"/>
    <w:qFormat/>
    <w:uiPriority w:val="0"/>
    <w:rPr>
      <w:color w:val="000000"/>
      <w:sz w:val="21"/>
    </w:rPr>
  </w:style>
  <w:style w:type="character" w:customStyle="1" w:styleId="541">
    <w:name w:val="Ò³Ã¼ Char Char1"/>
    <w:qFormat/>
    <w:uiPriority w:val="0"/>
    <w:rPr>
      <w:rFonts w:eastAsia="宋体"/>
      <w:kern w:val="2"/>
      <w:sz w:val="18"/>
      <w:szCs w:val="18"/>
      <w:lang w:val="en-US" w:eastAsia="zh-CN" w:bidi="ar-SA"/>
    </w:rPr>
  </w:style>
  <w:style w:type="character" w:customStyle="1" w:styleId="542">
    <w:name w:val="批注文字 Char1"/>
    <w:link w:val="20"/>
    <w:qFormat/>
    <w:uiPriority w:val="99"/>
    <w:rPr>
      <w:kern w:val="2"/>
      <w:sz w:val="21"/>
      <w:szCs w:val="24"/>
    </w:rPr>
  </w:style>
  <w:style w:type="character" w:customStyle="1" w:styleId="543">
    <w:name w:val="Comment Text Char"/>
    <w:semiHidden/>
    <w:qFormat/>
    <w:locked/>
    <w:uiPriority w:val="0"/>
    <w:rPr>
      <w:rFonts w:ascii="宋体" w:hAnsi="宋体" w:eastAsia="宋体"/>
      <w:kern w:val="2"/>
      <w:sz w:val="24"/>
      <w:lang w:val="en-US" w:eastAsia="zh-CN" w:bidi="ar-SA"/>
    </w:rPr>
  </w:style>
  <w:style w:type="character" w:customStyle="1" w:styleId="544">
    <w:name w:val="正文缩进 Char2"/>
    <w:link w:val="6"/>
    <w:qFormat/>
    <w:uiPriority w:val="0"/>
    <w:rPr>
      <w:rFonts w:ascii="宋体" w:eastAsia="宋体"/>
      <w:snapToGrid w:val="0"/>
      <w:color w:val="000000"/>
      <w:kern w:val="28"/>
      <w:sz w:val="28"/>
      <w:lang w:val="en-US" w:eastAsia="zh-CN" w:bidi="ar-SA"/>
    </w:rPr>
  </w:style>
  <w:style w:type="character" w:customStyle="1" w:styleId="545">
    <w:name w:val="标题 2 Char"/>
    <w:qFormat/>
    <w:uiPriority w:val="0"/>
    <w:rPr>
      <w:rFonts w:ascii="Arial" w:hAnsi="Arial" w:eastAsia="黑体"/>
      <w:b/>
      <w:kern w:val="2"/>
      <w:sz w:val="32"/>
      <w:lang w:val="en-US" w:eastAsia="zh-CN"/>
    </w:rPr>
  </w:style>
  <w:style w:type="character" w:customStyle="1" w:styleId="546">
    <w:name w:val="pt9"/>
    <w:qFormat/>
    <w:uiPriority w:val="0"/>
    <w:rPr>
      <w:rFonts w:ascii="仿宋_GB2312" w:eastAsia="微软雅黑"/>
      <w:b/>
      <w:kern w:val="2"/>
      <w:sz w:val="32"/>
      <w:szCs w:val="32"/>
      <w:lang w:val="en-US" w:eastAsia="zh-CN" w:bidi="ar-SA"/>
    </w:rPr>
  </w:style>
  <w:style w:type="character" w:customStyle="1" w:styleId="547">
    <w:name w:val="font12gray1"/>
    <w:qFormat/>
    <w:uiPriority w:val="0"/>
    <w:rPr>
      <w:rFonts w:ascii="仿宋_GB2312" w:eastAsia="微软雅黑"/>
      <w:b/>
      <w:spacing w:val="300"/>
      <w:kern w:val="2"/>
      <w:sz w:val="18"/>
      <w:szCs w:val="18"/>
      <w:lang w:val="en-US" w:eastAsia="zh-CN" w:bidi="ar-SA"/>
    </w:rPr>
  </w:style>
  <w:style w:type="character" w:customStyle="1" w:styleId="548">
    <w:name w:val="style36"/>
    <w:basedOn w:val="63"/>
    <w:qFormat/>
    <w:uiPriority w:val="0"/>
  </w:style>
  <w:style w:type="character" w:customStyle="1" w:styleId="549">
    <w:name w:val="称呼 Char"/>
    <w:link w:val="21"/>
    <w:qFormat/>
    <w:uiPriority w:val="0"/>
    <w:rPr>
      <w:rFonts w:ascii="仿宋_GB2312" w:eastAsia="仿宋_GB2312"/>
      <w:kern w:val="2"/>
      <w:sz w:val="28"/>
    </w:rPr>
  </w:style>
  <w:style w:type="character" w:customStyle="1" w:styleId="550">
    <w:name w:val="pt141"/>
    <w:qFormat/>
    <w:uiPriority w:val="0"/>
    <w:rPr>
      <w:color w:val="330066"/>
      <w:sz w:val="22"/>
      <w:szCs w:val="22"/>
    </w:rPr>
  </w:style>
  <w:style w:type="character" w:customStyle="1" w:styleId="551">
    <w:name w:val="仿宋正文 Char"/>
    <w:link w:val="105"/>
    <w:qFormat/>
    <w:uiPriority w:val="0"/>
    <w:rPr>
      <w:rFonts w:ascii="仿宋_GB2312" w:eastAsia="仿宋_GB2312"/>
      <w:kern w:val="2"/>
      <w:sz w:val="24"/>
      <w:lang w:val="en-US" w:eastAsia="zh-CN" w:bidi="ar-SA"/>
    </w:rPr>
  </w:style>
  <w:style w:type="character" w:customStyle="1" w:styleId="552">
    <w:name w:val="样式7 Char"/>
    <w:qFormat/>
    <w:uiPriority w:val="0"/>
    <w:rPr>
      <w:rFonts w:ascii="仿宋_GB2312" w:hAnsi="仿宋" w:eastAsia="仿宋_GB2312"/>
      <w:b/>
      <w:kern w:val="2"/>
      <w:sz w:val="24"/>
      <w:szCs w:val="24"/>
    </w:rPr>
  </w:style>
  <w:style w:type="character" w:customStyle="1" w:styleId="553">
    <w:name w:val="tw4winTerm"/>
    <w:qFormat/>
    <w:uiPriority w:val="0"/>
    <w:rPr>
      <w:color w:val="0000FF"/>
    </w:rPr>
  </w:style>
  <w:style w:type="character" w:customStyle="1" w:styleId="554">
    <w:name w:val="Balloon Text Char"/>
    <w:semiHidden/>
    <w:qFormat/>
    <w:locked/>
    <w:uiPriority w:val="0"/>
    <w:rPr>
      <w:rFonts w:eastAsia="宋体"/>
      <w:kern w:val="2"/>
      <w:sz w:val="18"/>
      <w:szCs w:val="18"/>
      <w:lang w:val="en-US" w:eastAsia="zh-CN" w:bidi="ar-SA"/>
    </w:rPr>
  </w:style>
  <w:style w:type="character" w:customStyle="1" w:styleId="555">
    <w:name w:val="链接"/>
    <w:qFormat/>
    <w:uiPriority w:val="0"/>
    <w:rPr>
      <w:color w:val="0000FF"/>
      <w:sz w:val="21"/>
      <w:szCs w:val="21"/>
      <w:u w:val="single"/>
    </w:rPr>
  </w:style>
  <w:style w:type="character" w:customStyle="1" w:styleId="556">
    <w:name w:val="c7 style3"/>
    <w:qFormat/>
    <w:uiPriority w:val="0"/>
  </w:style>
  <w:style w:type="character" w:customStyle="1" w:styleId="557">
    <w:name w:val="Heading 2 Hidden Char"/>
    <w:qFormat/>
    <w:uiPriority w:val="0"/>
    <w:rPr>
      <w:rFonts w:ascii="仿宋_GB2312" w:eastAsia="仿宋_GB2312"/>
      <w:b/>
      <w:bCs/>
      <w:kern w:val="2"/>
      <w:sz w:val="24"/>
      <w:szCs w:val="24"/>
      <w:lang w:val="zh-CN" w:eastAsia="zh-CN" w:bidi="ar-SA"/>
    </w:rPr>
  </w:style>
  <w:style w:type="character" w:customStyle="1" w:styleId="558">
    <w:name w:val="hui3"/>
    <w:qFormat/>
    <w:uiPriority w:val="0"/>
    <w:rPr>
      <w:color w:val="333333"/>
    </w:rPr>
  </w:style>
  <w:style w:type="character" w:customStyle="1" w:styleId="559">
    <w:name w:val="哈哈正文 Char"/>
    <w:link w:val="106"/>
    <w:qFormat/>
    <w:uiPriority w:val="0"/>
    <w:rPr>
      <w:rFonts w:ascii="宋体" w:hAnsi="宋体" w:eastAsia="宋体"/>
      <w:kern w:val="2"/>
      <w:sz w:val="24"/>
      <w:lang w:bidi="ar-SA"/>
    </w:rPr>
  </w:style>
  <w:style w:type="character" w:customStyle="1" w:styleId="560">
    <w:name w:val="签名 Char"/>
    <w:link w:val="40"/>
    <w:qFormat/>
    <w:uiPriority w:val="0"/>
    <w:rPr>
      <w:rFonts w:eastAsia="仿宋_GB2312"/>
      <w:sz w:val="24"/>
    </w:rPr>
  </w:style>
  <w:style w:type="character" w:customStyle="1" w:styleId="561">
    <w:name w:val="Footer-Even Char"/>
    <w:qFormat/>
    <w:uiPriority w:val="0"/>
    <w:rPr>
      <w:rFonts w:eastAsia="宋体"/>
      <w:kern w:val="2"/>
      <w:sz w:val="18"/>
      <w:lang w:val="en-US" w:eastAsia="zh-CN" w:bidi="ar-SA"/>
    </w:rPr>
  </w:style>
  <w:style w:type="character" w:customStyle="1" w:styleId="562">
    <w:name w:val="Char Char22"/>
    <w:qFormat/>
    <w:uiPriority w:val="0"/>
    <w:rPr>
      <w:rFonts w:eastAsia="宋体"/>
      <w:b/>
      <w:bCs/>
      <w:kern w:val="2"/>
      <w:sz w:val="21"/>
      <w:szCs w:val="24"/>
      <w:lang w:val="en-US" w:eastAsia="zh-CN" w:bidi="ar-SA"/>
    </w:rPr>
  </w:style>
  <w:style w:type="character" w:customStyle="1" w:styleId="563">
    <w:name w:val="标题 9 Char"/>
    <w:link w:val="12"/>
    <w:qFormat/>
    <w:uiPriority w:val="0"/>
    <w:rPr>
      <w:rFonts w:ascii="Arial" w:hAnsi="Arial" w:eastAsia="黑体"/>
      <w:kern w:val="2"/>
      <w:sz w:val="21"/>
      <w:szCs w:val="21"/>
    </w:rPr>
  </w:style>
  <w:style w:type="character" w:customStyle="1" w:styleId="564">
    <w:name w:val="首行缩进 Char"/>
    <w:qFormat/>
    <w:uiPriority w:val="0"/>
    <w:rPr>
      <w:rFonts w:ascii="宋体" w:eastAsia="宋体"/>
      <w:kern w:val="2"/>
      <w:sz w:val="24"/>
      <w:lang w:val="en-US" w:eastAsia="zh-CN" w:bidi="ar-SA"/>
    </w:rPr>
  </w:style>
  <w:style w:type="character" w:customStyle="1" w:styleId="565">
    <w:name w:val="标题 6 Char"/>
    <w:link w:val="9"/>
    <w:qFormat/>
    <w:uiPriority w:val="0"/>
    <w:rPr>
      <w:rFonts w:ascii="Arial" w:hAnsi="Arial" w:eastAsia="黑体"/>
      <w:b/>
      <w:bCs/>
      <w:kern w:val="2"/>
      <w:sz w:val="24"/>
      <w:szCs w:val="24"/>
    </w:rPr>
  </w:style>
  <w:style w:type="character" w:customStyle="1" w:styleId="566">
    <w:name w:val="h3 Char"/>
    <w:qFormat/>
    <w:uiPriority w:val="0"/>
    <w:rPr>
      <w:rFonts w:eastAsia="宋体"/>
      <w:b/>
      <w:kern w:val="2"/>
      <w:sz w:val="32"/>
      <w:lang w:val="en-US" w:eastAsia="zh-CN" w:bidi="ar-SA"/>
    </w:rPr>
  </w:style>
  <w:style w:type="character" w:customStyle="1" w:styleId="567">
    <w:name w:val="带编号样式 Char"/>
    <w:qFormat/>
    <w:uiPriority w:val="0"/>
    <w:rPr>
      <w:rFonts w:ascii="仿宋_GB2312" w:eastAsia="仿宋_GB2312"/>
      <w:color w:val="000000"/>
      <w:sz w:val="24"/>
      <w:lang w:bidi="ar-SA"/>
    </w:rPr>
  </w:style>
  <w:style w:type="character" w:customStyle="1" w:styleId="568">
    <w:name w:val="Char Char8"/>
    <w:qFormat/>
    <w:uiPriority w:val="0"/>
    <w:rPr>
      <w:rFonts w:eastAsia="宋体"/>
      <w:b/>
      <w:sz w:val="24"/>
      <w:lang w:eastAsia="zh-CN"/>
    </w:rPr>
  </w:style>
  <w:style w:type="character" w:customStyle="1" w:styleId="569">
    <w:name w:val="tw4winError"/>
    <w:qFormat/>
    <w:uiPriority w:val="0"/>
    <w:rPr>
      <w:rFonts w:ascii="Courier New" w:hAnsi="Courier New" w:cs="Courier New"/>
      <w:color w:val="00FF00"/>
      <w:sz w:val="40"/>
      <w:szCs w:val="40"/>
    </w:rPr>
  </w:style>
  <w:style w:type="character" w:customStyle="1" w:styleId="570">
    <w:name w:val="Char Char121"/>
    <w:qFormat/>
    <w:uiPriority w:val="0"/>
    <w:rPr>
      <w:rFonts w:ascii="仿宋_GB2312" w:eastAsia="仿宋_GB2312"/>
      <w:b/>
      <w:bCs/>
      <w:kern w:val="2"/>
      <w:sz w:val="24"/>
      <w:szCs w:val="24"/>
      <w:lang w:val="zh-CN" w:eastAsia="zh-CN" w:bidi="ar-SA"/>
    </w:rPr>
  </w:style>
  <w:style w:type="character" w:customStyle="1" w:styleId="571">
    <w:name w:val="style91"/>
    <w:qFormat/>
    <w:uiPriority w:val="0"/>
    <w:rPr>
      <w:color w:val="333333"/>
    </w:rPr>
  </w:style>
  <w:style w:type="character" w:customStyle="1" w:styleId="572">
    <w:name w:val="unnamed11"/>
    <w:qFormat/>
    <w:uiPriority w:val="0"/>
    <w:rPr>
      <w:sz w:val="20"/>
      <w:szCs w:val="20"/>
    </w:rPr>
  </w:style>
  <w:style w:type="character" w:customStyle="1" w:styleId="573">
    <w:name w:val="Char Char41"/>
    <w:qFormat/>
    <w:uiPriority w:val="0"/>
    <w:rPr>
      <w:rFonts w:eastAsia="宋体"/>
      <w:b/>
      <w:sz w:val="24"/>
      <w:lang w:eastAsia="zh-CN" w:bidi="ar-SA"/>
    </w:rPr>
  </w:style>
  <w:style w:type="character" w:customStyle="1" w:styleId="574">
    <w:name w:val="apple-converted-space"/>
    <w:qFormat/>
    <w:uiPriority w:val="0"/>
  </w:style>
  <w:style w:type="character" w:customStyle="1" w:styleId="575">
    <w:name w:val="标题 Char"/>
    <w:qFormat/>
    <w:uiPriority w:val="0"/>
    <w:rPr>
      <w:rFonts w:eastAsia="宋体"/>
      <w:b/>
      <w:sz w:val="24"/>
      <w:lang w:eastAsia="zh-CN" w:bidi="ar-SA"/>
    </w:rPr>
  </w:style>
  <w:style w:type="character" w:customStyle="1" w:styleId="576">
    <w:name w:val="mdeck"/>
    <w:qFormat/>
    <w:uiPriority w:val="0"/>
    <w:rPr>
      <w:rFonts w:ascii="仿宋_GB2312" w:eastAsia="微软雅黑"/>
      <w:b/>
      <w:kern w:val="2"/>
      <w:sz w:val="32"/>
      <w:szCs w:val="32"/>
      <w:lang w:val="en-US" w:eastAsia="zh-CN" w:bidi="ar-SA"/>
    </w:rPr>
  </w:style>
  <w:style w:type="character" w:customStyle="1" w:styleId="577">
    <w:name w:val="tw4winInternal"/>
    <w:qFormat/>
    <w:uiPriority w:val="0"/>
    <w:rPr>
      <w:rFonts w:ascii="Courier New" w:hAnsi="Courier New" w:cs="Courier New"/>
      <w:color w:val="FF0000"/>
    </w:rPr>
  </w:style>
  <w:style w:type="character" w:customStyle="1" w:styleId="578">
    <w:name w:val="Header Char"/>
    <w:semiHidden/>
    <w:qFormat/>
    <w:locked/>
    <w:uiPriority w:val="0"/>
    <w:rPr>
      <w:rFonts w:eastAsia="宋体"/>
      <w:kern w:val="2"/>
      <w:sz w:val="18"/>
      <w:szCs w:val="18"/>
      <w:lang w:val="en-US" w:eastAsia="zh-CN" w:bidi="ar-SA"/>
    </w:rPr>
  </w:style>
  <w:style w:type="character" w:customStyle="1" w:styleId="579">
    <w:name w:val="Footer Char"/>
    <w:qFormat/>
    <w:locked/>
    <w:uiPriority w:val="0"/>
    <w:rPr>
      <w:rFonts w:eastAsia="宋体"/>
      <w:kern w:val="2"/>
      <w:sz w:val="18"/>
      <w:lang w:val="en-US" w:eastAsia="zh-CN" w:bidi="ar-SA"/>
    </w:rPr>
  </w:style>
  <w:style w:type="character" w:customStyle="1" w:styleId="580">
    <w:name w:val="Bold"/>
    <w:qFormat/>
    <w:uiPriority w:val="0"/>
    <w:rPr>
      <w:rFonts w:ascii="Arial" w:hAnsi="Arial" w:eastAsia="黑体" w:cs="Times New Roman"/>
      <w:b/>
      <w:kern w:val="2"/>
      <w:sz w:val="32"/>
      <w:szCs w:val="32"/>
      <w:lang w:val="en-US" w:eastAsia="zh-CN" w:bidi="ar-SA"/>
    </w:rPr>
  </w:style>
  <w:style w:type="character" w:customStyle="1" w:styleId="581">
    <w:name w:val="Char Char4"/>
    <w:qFormat/>
    <w:uiPriority w:val="0"/>
    <w:rPr>
      <w:rFonts w:eastAsia="宋体"/>
      <w:b/>
      <w:sz w:val="24"/>
      <w:lang w:eastAsia="zh-CN" w:bidi="ar-SA"/>
    </w:rPr>
  </w:style>
  <w:style w:type="character" w:customStyle="1" w:styleId="582">
    <w:name w:val="正文文本 2 Char"/>
    <w:qFormat/>
    <w:uiPriority w:val="0"/>
    <w:rPr>
      <w:rFonts w:eastAsia="宋体"/>
      <w:kern w:val="2"/>
      <w:sz w:val="21"/>
      <w:szCs w:val="24"/>
      <w:lang w:val="en-US" w:eastAsia="zh-CN" w:bidi="ar-SA"/>
    </w:rPr>
  </w:style>
  <w:style w:type="character" w:customStyle="1" w:styleId="583">
    <w:name w:val="标题 5 Char"/>
    <w:link w:val="8"/>
    <w:qFormat/>
    <w:uiPriority w:val="0"/>
    <w:rPr>
      <w:b/>
      <w:bCs/>
      <w:kern w:val="2"/>
      <w:sz w:val="28"/>
      <w:szCs w:val="28"/>
    </w:rPr>
  </w:style>
  <w:style w:type="character" w:customStyle="1" w:styleId="584">
    <w:name w:val="标书表格字体格式 Char"/>
    <w:qFormat/>
    <w:uiPriority w:val="0"/>
    <w:rPr>
      <w:kern w:val="2"/>
      <w:sz w:val="21"/>
      <w:szCs w:val="24"/>
      <w:lang w:bidi="ar-SA"/>
    </w:rPr>
  </w:style>
  <w:style w:type="character" w:customStyle="1" w:styleId="585">
    <w:name w:val="tw4winPopup"/>
    <w:qFormat/>
    <w:uiPriority w:val="0"/>
    <w:rPr>
      <w:rFonts w:ascii="Courier New" w:hAnsi="Courier New" w:cs="Courier New"/>
      <w:color w:val="008000"/>
    </w:rPr>
  </w:style>
  <w:style w:type="character" w:customStyle="1" w:styleId="586">
    <w:name w:val="Item List Char"/>
    <w:link w:val="173"/>
    <w:qFormat/>
    <w:uiPriority w:val="0"/>
    <w:rPr>
      <w:rFonts w:ascii="Arial"/>
      <w:bCs/>
      <w:sz w:val="21"/>
      <w:szCs w:val="21"/>
      <w:lang w:val="en-US" w:eastAsia="zh-CN" w:bidi="ar-SA"/>
    </w:rPr>
  </w:style>
  <w:style w:type="character" w:customStyle="1" w:styleId="587">
    <w:name w:val="标题 4 Char"/>
    <w:link w:val="7"/>
    <w:qFormat/>
    <w:uiPriority w:val="0"/>
    <w:rPr>
      <w:rFonts w:ascii="Arial" w:hAnsi="Arial" w:eastAsia="黑体"/>
      <w:b/>
      <w:bCs/>
      <w:kern w:val="2"/>
      <w:sz w:val="28"/>
      <w:szCs w:val="28"/>
      <w:lang w:val="zh-CN"/>
    </w:rPr>
  </w:style>
  <w:style w:type="character" w:customStyle="1" w:styleId="588">
    <w:name w:val="正文1 Char1"/>
    <w:qFormat/>
    <w:uiPriority w:val="0"/>
    <w:rPr>
      <w:rFonts w:ascii="仿宋_GB2312" w:hAnsi="Courier New" w:eastAsia="仿宋_GB2312"/>
      <w:kern w:val="28"/>
      <w:sz w:val="24"/>
      <w:szCs w:val="24"/>
    </w:rPr>
  </w:style>
  <w:style w:type="character" w:customStyle="1" w:styleId="589">
    <w:name w:val="正文 编号 Char"/>
    <w:qFormat/>
    <w:uiPriority w:val="0"/>
    <w:rPr>
      <w:rFonts w:ascii="仿宋_GB2312" w:hAnsi="仿宋_GB2312" w:eastAsia="仿宋_GB2312"/>
      <w:kern w:val="2"/>
      <w:sz w:val="24"/>
      <w:lang w:bidi="ar-SA"/>
    </w:rPr>
  </w:style>
  <w:style w:type="character" w:customStyle="1" w:styleId="590">
    <w:name w:val="页脚 Char"/>
    <w:qFormat/>
    <w:uiPriority w:val="0"/>
    <w:rPr>
      <w:rFonts w:eastAsia="仿宋_GB2312"/>
      <w:kern w:val="2"/>
      <w:sz w:val="18"/>
      <w:lang w:val="en-US" w:eastAsia="zh-CN"/>
    </w:rPr>
  </w:style>
  <w:style w:type="character" w:customStyle="1" w:styleId="591">
    <w:name w:val="插图说明 Char"/>
    <w:qFormat/>
    <w:uiPriority w:val="0"/>
    <w:rPr>
      <w:rFonts w:eastAsia="黑体"/>
      <w:sz w:val="24"/>
      <w:lang w:val="en-US" w:eastAsia="zh-CN"/>
    </w:rPr>
  </w:style>
  <w:style w:type="character" w:customStyle="1" w:styleId="592">
    <w:name w:val="正文（缩进2汉字） Char"/>
    <w:link w:val="235"/>
    <w:qFormat/>
    <w:uiPriority w:val="0"/>
    <w:rPr>
      <w:rFonts w:ascii="宋体"/>
    </w:rPr>
  </w:style>
  <w:style w:type="character" w:customStyle="1" w:styleId="593">
    <w:name w:val="正文首行缩进 2 Char"/>
    <w:link w:val="60"/>
    <w:qFormat/>
    <w:uiPriority w:val="0"/>
    <w:rPr>
      <w:rFonts w:ascii="宋体" w:hAnsi="宋体"/>
      <w:kern w:val="2"/>
      <w:sz w:val="21"/>
      <w:szCs w:val="24"/>
    </w:rPr>
  </w:style>
  <w:style w:type="character" w:customStyle="1" w:styleId="594">
    <w:name w:val="公文正文 Char"/>
    <w:qFormat/>
    <w:uiPriority w:val="0"/>
    <w:rPr>
      <w:rFonts w:ascii="仿宋_GB2312" w:eastAsia="仿宋_GB2312"/>
      <w:kern w:val="2"/>
      <w:sz w:val="24"/>
      <w:szCs w:val="24"/>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Char Char91"/>
    <w:qFormat/>
    <w:uiPriority w:val="0"/>
    <w:rPr>
      <w:rFonts w:eastAsia="宋体"/>
      <w:kern w:val="2"/>
      <w:sz w:val="18"/>
      <w:szCs w:val="18"/>
      <w:lang w:val="en-US" w:eastAsia="zh-CN" w:bidi="ar-SA"/>
    </w:rPr>
  </w:style>
  <w:style w:type="character" w:customStyle="1" w:styleId="597">
    <w:name w:val="正文文本 3 Char"/>
    <w:link w:val="22"/>
    <w:qFormat/>
    <w:uiPriority w:val="0"/>
    <w:rPr>
      <w:kern w:val="2"/>
      <w:sz w:val="21"/>
    </w:rPr>
  </w:style>
  <w:style w:type="character" w:customStyle="1" w:styleId="598">
    <w:name w:val="Footer-Even Char1"/>
    <w:qFormat/>
    <w:uiPriority w:val="0"/>
    <w:rPr>
      <w:rFonts w:eastAsia="宋体"/>
      <w:kern w:val="2"/>
      <w:sz w:val="18"/>
      <w:szCs w:val="18"/>
      <w:lang w:val="en-US" w:eastAsia="zh-CN" w:bidi="ar-SA"/>
    </w:rPr>
  </w:style>
  <w:style w:type="character" w:customStyle="1" w:styleId="599">
    <w:name w:val="Char Char61"/>
    <w:qFormat/>
    <w:uiPriority w:val="0"/>
    <w:rPr>
      <w:rFonts w:eastAsia="宋体"/>
      <w:kern w:val="2"/>
      <w:sz w:val="21"/>
      <w:szCs w:val="24"/>
      <w:lang w:val="en-US" w:eastAsia="zh-CN" w:bidi="ar-SA"/>
    </w:rPr>
  </w:style>
  <w:style w:type="character" w:customStyle="1" w:styleId="600">
    <w:name w:val="gf正文1 Char"/>
    <w:qFormat/>
    <w:uiPriority w:val="0"/>
    <w:rPr>
      <w:rFonts w:ascii="宋体" w:hAnsi="宋体" w:eastAsia="宋体" w:cs="宋体"/>
      <w:kern w:val="2"/>
      <w:sz w:val="24"/>
      <w:szCs w:val="24"/>
      <w:lang w:val="en-US" w:eastAsia="zh-CN" w:bidi="ar-SA"/>
    </w:rPr>
  </w:style>
  <w:style w:type="character" w:customStyle="1" w:styleId="601">
    <w:name w:val="Char Char7"/>
    <w:semiHidden/>
    <w:qFormat/>
    <w:uiPriority w:val="0"/>
    <w:rPr>
      <w:rFonts w:eastAsia="宋体"/>
      <w:kern w:val="2"/>
      <w:sz w:val="21"/>
      <w:szCs w:val="24"/>
      <w:lang w:val="en-US" w:eastAsia="zh-CN" w:bidi="ar-SA"/>
    </w:rPr>
  </w:style>
  <w:style w:type="character" w:customStyle="1" w:styleId="60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603">
    <w:name w:val="hui"/>
    <w:basedOn w:val="63"/>
    <w:qFormat/>
    <w:uiPriority w:val="0"/>
  </w:style>
  <w:style w:type="character" w:customStyle="1" w:styleId="604">
    <w:name w:val="普通文字 Char3"/>
    <w:qFormat/>
    <w:uiPriority w:val="0"/>
    <w:rPr>
      <w:rFonts w:ascii="宋体" w:hAnsi="Courier New" w:eastAsia="宋体"/>
      <w:kern w:val="2"/>
      <w:sz w:val="21"/>
      <w:lang w:val="en-US" w:eastAsia="zh-CN" w:bidi="ar-SA"/>
    </w:rPr>
  </w:style>
  <w:style w:type="character" w:customStyle="1" w:styleId="605">
    <w:name w:val="h3 Char1"/>
    <w:qFormat/>
    <w:uiPriority w:val="0"/>
    <w:rPr>
      <w:rFonts w:eastAsia="宋体"/>
      <w:b/>
      <w:bCs/>
      <w:kern w:val="2"/>
      <w:sz w:val="32"/>
      <w:szCs w:val="32"/>
      <w:lang w:bidi="ar-SA"/>
    </w:rPr>
  </w:style>
  <w:style w:type="character" w:customStyle="1" w:styleId="606">
    <w:name w:val="h Char Char1"/>
    <w:qFormat/>
    <w:uiPriority w:val="0"/>
    <w:rPr>
      <w:rFonts w:eastAsia="宋体"/>
      <w:kern w:val="2"/>
      <w:sz w:val="18"/>
      <w:szCs w:val="18"/>
      <w:lang w:val="en-US" w:eastAsia="zh-CN" w:bidi="ar-SA"/>
    </w:rPr>
  </w:style>
  <w:style w:type="character" w:customStyle="1" w:styleId="607">
    <w:name w:val="FA正文 Char Char"/>
    <w:qFormat/>
    <w:uiPriority w:val="0"/>
    <w:rPr>
      <w:rFonts w:hAnsi="宋体"/>
      <w:kern w:val="2"/>
      <w:sz w:val="24"/>
      <w:lang w:bidi="ar-SA"/>
    </w:rPr>
  </w:style>
  <w:style w:type="character" w:customStyle="1" w:styleId="608">
    <w:name w:val="highlight1"/>
    <w:qFormat/>
    <w:uiPriority w:val="0"/>
    <w:rPr>
      <w:rFonts w:ascii="仿宋_GB2312" w:eastAsia="微软雅黑"/>
      <w:b/>
      <w:kern w:val="2"/>
      <w:sz w:val="23"/>
      <w:szCs w:val="23"/>
      <w:lang w:val="en-US" w:eastAsia="zh-CN" w:bidi="ar-SA"/>
    </w:rPr>
  </w:style>
  <w:style w:type="character" w:customStyle="1" w:styleId="609">
    <w:name w:val="二级标题 Char Char"/>
    <w:qFormat/>
    <w:uiPriority w:val="0"/>
    <w:rPr>
      <w:rFonts w:ascii="宋体" w:hAnsi="宋体" w:eastAsia="宋体"/>
      <w:b/>
      <w:snapToGrid w:val="0"/>
      <w:kern w:val="2"/>
      <w:sz w:val="24"/>
      <w:szCs w:val="24"/>
      <w:lang w:val="en-US" w:eastAsia="zh-CN" w:bidi="ar-SA"/>
    </w:rPr>
  </w:style>
  <w:style w:type="character" w:customStyle="1" w:styleId="610">
    <w:name w:val="md"/>
    <w:basedOn w:val="63"/>
    <w:qFormat/>
    <w:uiPriority w:val="0"/>
  </w:style>
  <w:style w:type="character" w:customStyle="1" w:styleId="611">
    <w:name w:val="样式3 Char"/>
    <w:basedOn w:val="484"/>
    <w:qFormat/>
    <w:uiPriority w:val="0"/>
    <w:rPr>
      <w:rFonts w:ascii="仿宋_GB2312" w:hAnsi="仿宋" w:eastAsia="仿宋_GB2312" w:cs="仿宋_GB2312"/>
      <w:sz w:val="32"/>
      <w:szCs w:val="30"/>
      <w:lang w:val="zh-CN"/>
    </w:rPr>
  </w:style>
  <w:style w:type="character" w:customStyle="1" w:styleId="612">
    <w:name w:val="myp11"/>
    <w:qFormat/>
    <w:uiPriority w:val="0"/>
    <w:rPr>
      <w:rFonts w:ascii="仿宋_GB2312" w:eastAsia="微软雅黑"/>
      <w:b/>
      <w:kern w:val="2"/>
      <w:sz w:val="32"/>
      <w:szCs w:val="32"/>
      <w:lang w:val="en-US" w:eastAsia="zh-CN" w:bidi="ar-SA"/>
    </w:rPr>
  </w:style>
  <w:style w:type="character" w:customStyle="1" w:styleId="613">
    <w:name w:val="Table Text Char1"/>
    <w:qFormat/>
    <w:uiPriority w:val="0"/>
    <w:rPr>
      <w:rFonts w:eastAsia="宋体"/>
      <w:sz w:val="24"/>
      <w:szCs w:val="24"/>
      <w:lang w:val="en-US" w:eastAsia="zh-CN" w:bidi="ar-SA"/>
    </w:rPr>
  </w:style>
  <w:style w:type="character" w:customStyle="1" w:styleId="614">
    <w:name w:val="表格 Char Char"/>
    <w:qFormat/>
    <w:uiPriority w:val="0"/>
    <w:rPr>
      <w:rFonts w:ascii="宋体" w:hAnsi="宋体" w:eastAsia="宋体"/>
      <w:lang w:bidi="ar-SA"/>
    </w:rPr>
  </w:style>
  <w:style w:type="character" w:customStyle="1" w:styleId="61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16">
    <w:name w:val="样式8 Char"/>
    <w:qFormat/>
    <w:uiPriority w:val="0"/>
    <w:rPr>
      <w:rFonts w:ascii="仿宋_GB2312" w:hAnsi="宋体" w:eastAsia="仿宋_GB2312"/>
      <w:b/>
      <w:bCs/>
      <w:kern w:val="2"/>
      <w:sz w:val="24"/>
      <w:szCs w:val="24"/>
    </w:rPr>
  </w:style>
  <w:style w:type="character" w:customStyle="1" w:styleId="617">
    <w:name w:val="Document Map Char"/>
    <w:semiHidden/>
    <w:qFormat/>
    <w:locked/>
    <w:uiPriority w:val="0"/>
    <w:rPr>
      <w:rFonts w:eastAsia="宋体"/>
      <w:kern w:val="2"/>
      <w:sz w:val="21"/>
      <w:szCs w:val="24"/>
      <w:lang w:val="en-US" w:eastAsia="zh-CN" w:bidi="ar-SA"/>
    </w:rPr>
  </w:style>
  <w:style w:type="character" w:customStyle="1" w:styleId="618">
    <w:name w:val="tw4winJump"/>
    <w:qFormat/>
    <w:uiPriority w:val="0"/>
    <w:rPr>
      <w:rFonts w:ascii="Courier New" w:hAnsi="Courier New" w:cs="Courier New"/>
      <w:color w:val="008080"/>
    </w:rPr>
  </w:style>
  <w:style w:type="character" w:customStyle="1" w:styleId="619">
    <w:name w:val="样式 标题 4h4H4Fab-4T5Ref Heading 1rh1Heading sqlsect 1.2.3.... Char"/>
    <w:link w:val="130"/>
    <w:qFormat/>
    <w:uiPriority w:val="0"/>
    <w:rPr>
      <w:rFonts w:ascii="微软雅黑" w:hAnsi="微软雅黑" w:eastAsia="微软雅黑"/>
      <w:b/>
      <w:bCs/>
      <w:kern w:val="2"/>
      <w:sz w:val="24"/>
      <w:szCs w:val="28"/>
    </w:rPr>
  </w:style>
  <w:style w:type="character" w:customStyle="1" w:styleId="620">
    <w:name w:val="No Spacing Char"/>
    <w:link w:val="174"/>
    <w:qFormat/>
    <w:uiPriority w:val="1"/>
    <w:rPr>
      <w:rFonts w:ascii="Calibri" w:hAnsi="Calibri"/>
      <w:sz w:val="22"/>
      <w:szCs w:val="22"/>
      <w:lang w:val="en-US" w:eastAsia="zh-CN" w:bidi="ar-SA"/>
    </w:rPr>
  </w:style>
  <w:style w:type="character" w:customStyle="1" w:styleId="621">
    <w:name w:val="Char Char51"/>
    <w:qFormat/>
    <w:uiPriority w:val="0"/>
    <w:rPr>
      <w:rFonts w:ascii="宋体" w:hAnsi="Courier New" w:eastAsia="宋体"/>
      <w:kern w:val="2"/>
      <w:sz w:val="21"/>
      <w:lang w:val="en-US" w:eastAsia="zh-CN"/>
    </w:rPr>
  </w:style>
  <w:style w:type="character" w:customStyle="1" w:styleId="622">
    <w:name w:val="Char Char21"/>
    <w:qFormat/>
    <w:uiPriority w:val="0"/>
    <w:rPr>
      <w:rFonts w:ascii="宋体" w:hAnsi="Courier New" w:eastAsia="宋体"/>
      <w:kern w:val="2"/>
      <w:sz w:val="21"/>
      <w:lang w:val="en-US" w:eastAsia="zh-CN" w:bidi="ar-SA"/>
    </w:rPr>
  </w:style>
  <w:style w:type="character" w:customStyle="1" w:styleId="623">
    <w:name w:val="b11_01b Char"/>
    <w:link w:val="240"/>
    <w:qFormat/>
    <w:uiPriority w:val="0"/>
    <w:rPr>
      <w:rFonts w:ascii="Verdana" w:hAnsi="Verdana"/>
      <w:b/>
      <w:bCs/>
      <w:color w:val="4A82CA"/>
      <w:sz w:val="17"/>
      <w:szCs w:val="17"/>
    </w:rPr>
  </w:style>
  <w:style w:type="character" w:customStyle="1" w:styleId="624">
    <w:name w:val="font21"/>
    <w:qFormat/>
    <w:uiPriority w:val="0"/>
    <w:rPr>
      <w:rFonts w:hint="eastAsia" w:ascii="宋体" w:hAnsi="宋体" w:eastAsia="宋体"/>
      <w:kern w:val="2"/>
      <w:sz w:val="28"/>
      <w:szCs w:val="28"/>
      <w:lang w:val="en-US" w:eastAsia="zh-CN" w:bidi="ar-SA"/>
    </w:rPr>
  </w:style>
  <w:style w:type="character" w:customStyle="1" w:styleId="625">
    <w:name w:val="批注主题 Char"/>
    <w:qFormat/>
    <w:uiPriority w:val="0"/>
    <w:rPr>
      <w:rFonts w:eastAsia="宋体"/>
      <w:b/>
      <w:bCs/>
      <w:kern w:val="2"/>
      <w:sz w:val="21"/>
      <w:szCs w:val="24"/>
      <w:lang w:val="en-US" w:eastAsia="zh-CN" w:bidi="ar-SA"/>
    </w:rPr>
  </w:style>
  <w:style w:type="character" w:customStyle="1" w:styleId="626">
    <w:name w:val="big1"/>
    <w:qFormat/>
    <w:uiPriority w:val="0"/>
    <w:rPr>
      <w:rFonts w:hint="eastAsia" w:ascii="宋体" w:hAnsi="宋体" w:eastAsia="宋体"/>
      <w:color w:val="333333"/>
      <w:sz w:val="22"/>
      <w:szCs w:val="22"/>
    </w:rPr>
  </w:style>
  <w:style w:type="character" w:customStyle="1" w:styleId="627">
    <w:name w:val="页眉 Char"/>
    <w:qFormat/>
    <w:uiPriority w:val="0"/>
    <w:rPr>
      <w:rFonts w:eastAsia="仿宋_GB2312"/>
      <w:kern w:val="2"/>
      <w:sz w:val="18"/>
      <w:lang w:val="en-US" w:eastAsia="zh-CN"/>
    </w:rPr>
  </w:style>
  <w:style w:type="character" w:customStyle="1" w:styleId="628">
    <w:name w:val="blue1"/>
    <w:basedOn w:val="63"/>
    <w:qFormat/>
    <w:uiPriority w:val="0"/>
  </w:style>
  <w:style w:type="character" w:customStyle="1" w:styleId="629">
    <w:name w:val="标题 1 Char"/>
    <w:link w:val="3"/>
    <w:qFormat/>
    <w:uiPriority w:val="0"/>
    <w:rPr>
      <w:b/>
      <w:bCs/>
      <w:kern w:val="44"/>
      <w:sz w:val="44"/>
      <w:szCs w:val="44"/>
    </w:rPr>
  </w:style>
  <w:style w:type="character" w:customStyle="1" w:styleId="630">
    <w:name w:val="solutionfonts"/>
    <w:qFormat/>
    <w:uiPriority w:val="0"/>
  </w:style>
  <w:style w:type="character" w:customStyle="1" w:styleId="631">
    <w:name w:val="Char Char81"/>
    <w:qFormat/>
    <w:uiPriority w:val="0"/>
    <w:rPr>
      <w:rFonts w:eastAsia="宋体"/>
      <w:b/>
      <w:sz w:val="24"/>
      <w:lang w:eastAsia="zh-CN"/>
    </w:rPr>
  </w:style>
  <w:style w:type="character" w:customStyle="1" w:styleId="632">
    <w:name w:val="HTML 预设格式 Char"/>
    <w:link w:val="55"/>
    <w:qFormat/>
    <w:uiPriority w:val="0"/>
    <w:rPr>
      <w:rFonts w:ascii="黑体" w:hAnsi="Courier New" w:eastAsia="黑体"/>
    </w:rPr>
  </w:style>
  <w:style w:type="character" w:customStyle="1" w:styleId="633">
    <w:name w:val="Heading 7 Char"/>
    <w:qFormat/>
    <w:locked/>
    <w:uiPriority w:val="0"/>
    <w:rPr>
      <w:rFonts w:ascii="宋体" w:hAnsi="宋体" w:eastAsia="宋体"/>
      <w:b/>
      <w:bCs/>
      <w:kern w:val="2"/>
      <w:sz w:val="24"/>
      <w:szCs w:val="24"/>
      <w:lang w:val="en-US" w:eastAsia="zh-CN" w:bidi="ar-SA"/>
    </w:rPr>
  </w:style>
  <w:style w:type="character" w:customStyle="1" w:styleId="634">
    <w:name w:val="正文首行缩进 Char"/>
    <w:link w:val="59"/>
    <w:qFormat/>
    <w:uiPriority w:val="0"/>
    <w:rPr>
      <w:rFonts w:ascii="宋体"/>
      <w:kern w:val="2"/>
      <w:sz w:val="24"/>
      <w:lang w:val="zh-CN"/>
    </w:rPr>
  </w:style>
  <w:style w:type="character" w:customStyle="1" w:styleId="635">
    <w:name w:val="表正文 Char"/>
    <w:qFormat/>
    <w:uiPriority w:val="0"/>
    <w:rPr>
      <w:rFonts w:ascii="宋体" w:eastAsia="宋体"/>
      <w:snapToGrid w:val="0"/>
      <w:color w:val="000000"/>
      <w:kern w:val="28"/>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11498</Words>
  <Characters>12238</Characters>
  <Lines>54</Lines>
  <Paragraphs>92</Paragraphs>
  <TotalTime>3</TotalTime>
  <ScaleCrop>false</ScaleCrop>
  <LinksUpToDate>false</LinksUpToDate>
  <CharactersWithSpaces>12551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高琪</cp:lastModifiedBy>
  <cp:lastPrinted>2021-10-22T10:37:00Z</cp:lastPrinted>
  <dcterms:modified xsi:type="dcterms:W3CDTF">2025-06-26T02:54:19Z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F241067DB8004792BB3F64AA17D46B5F_13</vt:lpwstr>
  </property>
  <property fmtid="{D5CDD505-2E9C-101B-9397-08002B2CF9AE}" pid="4" name="KSOTemplateDocerSaveRecord">
    <vt:lpwstr>eyJoZGlkIjoiNmMzM2I1YmQ2ZWVlYzU5ZDZmMWEzMmRlODAxOTU2MzEiLCJ1c2VySWQiOiIxNjQzNDU0NjYyIn0=</vt:lpwstr>
  </property>
</Properties>
</file>