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仿宋" w:hAnsi="仿宋" w:eastAsia="仿宋" w:cs="仿宋_GB2312"/>
          <w:b/>
          <w:color w:val="auto"/>
          <w:sz w:val="24"/>
          <w:highlight w:val="none"/>
        </w:rPr>
      </w:pPr>
    </w:p>
    <w:p>
      <w:pPr>
        <w:pStyle w:val="2"/>
        <w:rPr>
          <w:color w:val="auto"/>
          <w:highlight w:val="none"/>
        </w:rPr>
      </w:pPr>
    </w:p>
    <w:p>
      <w:pPr>
        <w:spacing w:line="360" w:lineRule="auto"/>
        <w:jc w:val="center"/>
        <w:rPr>
          <w:rFonts w:ascii="仿宋" w:hAnsi="仿宋" w:eastAsia="仿宋" w:cs="仿宋_GB2312"/>
          <w:b/>
          <w:color w:val="auto"/>
          <w:sz w:val="24"/>
          <w:highlight w:val="none"/>
        </w:rPr>
      </w:pPr>
    </w:p>
    <w:p>
      <w:pPr>
        <w:adjustRightInd/>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ascii="仿宋_GB2312" w:hAnsi="仿宋" w:eastAsia="仿宋_GB2312" w:cs="仿宋_GB2312"/>
          <w:b/>
          <w:color w:val="auto"/>
          <w:sz w:val="48"/>
          <w:szCs w:val="48"/>
          <w:highlight w:val="none"/>
        </w:rPr>
      </w:pPr>
    </w:p>
    <w:p>
      <w:pPr>
        <w:adjustRightInd/>
        <w:spacing w:line="360" w:lineRule="auto"/>
        <w:jc w:val="center"/>
        <w:rPr>
          <w:rFonts w:hint="eastAsia" w:ascii="仿宋" w:hAnsi="仿宋" w:eastAsia="仿宋" w:cs="仿宋_GB2312"/>
          <w:b/>
          <w:bCs/>
          <w:color w:val="auto"/>
          <w:sz w:val="48"/>
          <w:szCs w:val="48"/>
          <w:highlight w:val="none"/>
          <w:lang w:eastAsia="zh-CN"/>
        </w:rPr>
      </w:pPr>
      <w:r>
        <w:rPr>
          <w:rFonts w:hint="eastAsia" w:ascii="仿宋" w:hAnsi="仿宋" w:eastAsia="仿宋" w:cs="仿宋_GB2312"/>
          <w:b/>
          <w:bCs/>
          <w:color w:val="auto"/>
          <w:sz w:val="48"/>
          <w:szCs w:val="48"/>
          <w:highlight w:val="none"/>
          <w:lang w:eastAsia="zh-CN"/>
        </w:rPr>
        <w:t>临平区第一人民医院食堂原料配送服务采购项目</w:t>
      </w: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snapToGrid w:val="0"/>
        <w:spacing w:line="360" w:lineRule="auto"/>
        <w:jc w:val="center"/>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val="en-US" w:eastAsia="zh-CN"/>
        </w:rPr>
        <w:t>HZHZCG2022-021</w:t>
      </w:r>
      <w:r>
        <w:rPr>
          <w:rFonts w:hint="eastAsia" w:ascii="仿宋" w:hAnsi="仿宋" w:eastAsia="仿宋" w:cs="仿宋_GB2312"/>
          <w:color w:val="auto"/>
          <w:sz w:val="30"/>
          <w:szCs w:val="30"/>
          <w:highlight w:val="none"/>
        </w:rPr>
        <w:t>）</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rPr>
          <w:rFonts w:ascii="仿宋" w:hAnsi="仿宋" w:eastAsia="仿宋" w:cs="仿宋_GB2312"/>
          <w:color w:val="auto"/>
          <w:sz w:val="32"/>
          <w:szCs w:val="32"/>
          <w:highlight w:val="none"/>
        </w:rPr>
      </w:pPr>
    </w:p>
    <w:p>
      <w:pPr>
        <w:spacing w:line="360" w:lineRule="auto"/>
        <w:jc w:val="center"/>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杭州市临平区第一人民医院</w:t>
      </w:r>
    </w:p>
    <w:p>
      <w:pPr>
        <w:spacing w:line="360" w:lineRule="auto"/>
        <w:jc w:val="center"/>
        <w:rPr>
          <w:rFonts w:hint="eastAsia" w:ascii="仿宋" w:hAnsi="仿宋" w:eastAsia="仿宋" w:cs="仿宋_GB2312"/>
          <w:bCs/>
          <w:color w:val="auto"/>
          <w:sz w:val="32"/>
          <w:szCs w:val="32"/>
          <w:highlight w:val="none"/>
          <w:lang w:eastAsia="zh-CN"/>
        </w:rPr>
      </w:pPr>
      <w:r>
        <w:rPr>
          <w:rFonts w:hint="eastAsia" w:ascii="仿宋" w:hAnsi="仿宋" w:eastAsia="仿宋" w:cs="仿宋_GB2312"/>
          <w:bCs/>
          <w:color w:val="auto"/>
          <w:sz w:val="32"/>
          <w:szCs w:val="32"/>
          <w:highlight w:val="none"/>
          <w:lang w:val="en-US" w:eastAsia="zh-CN"/>
        </w:rPr>
        <w:t>杭州恒正造价工程师事务所</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宋体" w:hAnsi="宋体" w:eastAsia="仿宋_GB2312" w:cs="宋体"/>
          <w:bCs/>
          <w:color w:val="auto"/>
          <w:sz w:val="32"/>
          <w:szCs w:val="32"/>
          <w:highlight w:val="none"/>
          <w:lang w:val="en-US" w:eastAsia="zh-CN"/>
        </w:rPr>
        <w:t>二</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五月</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eastAsia="zh-CN"/>
        </w:rPr>
        <w:t>临平区第一人民医院食堂原料配送服务采购项目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HYPERLINK "https://www.zcygov.cn/）获取（下载）招标文件，并于2021年" </w:instrText>
      </w:r>
      <w:r>
        <w:rPr>
          <w:color w:val="auto"/>
          <w:highlight w:val="none"/>
        </w:rPr>
        <w:fldChar w:fldCharType="separate"/>
      </w:r>
      <w:r>
        <w:rPr>
          <w:rStyle w:val="71"/>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w:t>
      </w:r>
      <w:r>
        <w:rPr>
          <w:rFonts w:hint="eastAsia" w:ascii="仿宋_GB2312" w:hAnsi="仿宋" w:eastAsia="仿宋_GB2312"/>
          <w:color w:val="auto"/>
          <w:sz w:val="24"/>
          <w:highlight w:val="none"/>
          <w:u w:val="single"/>
          <w:lang w:val="en-US" w:eastAsia="zh-CN"/>
        </w:rPr>
        <w:t>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6</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color w:val="auto"/>
          <w:highlight w:val="non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lang w:eastAsia="zh-CN"/>
        </w:rPr>
        <w:t>HZHZCG2022-021</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w:t>
      </w:r>
      <w:r>
        <w:rPr>
          <w:rFonts w:hint="eastAsia" w:ascii="仿宋_GB2312" w:hAnsi="仿宋" w:eastAsia="仿宋_GB2312"/>
          <w:b/>
          <w:color w:val="auto"/>
          <w:sz w:val="24"/>
          <w:highlight w:val="none"/>
          <w:lang w:val="en-US" w:eastAsia="zh-CN"/>
        </w:rPr>
        <w:t>项目名称</w:t>
      </w:r>
      <w:r>
        <w:rPr>
          <w:rFonts w:ascii="仿宋_GB2312" w:hAnsi="仿宋" w:eastAsia="仿宋_GB2312"/>
          <w:b/>
          <w:color w:val="auto"/>
          <w:sz w:val="24"/>
          <w:highlight w:val="none"/>
        </w:rPr>
        <w:t>：</w:t>
      </w:r>
      <w:r>
        <w:rPr>
          <w:rFonts w:hint="eastAsia" w:ascii="仿宋_GB2312" w:hAnsi="仿宋" w:eastAsia="仿宋_GB2312" w:cs="仿宋_GB2312"/>
          <w:color w:val="auto"/>
          <w:sz w:val="24"/>
          <w:highlight w:val="none"/>
          <w:lang w:eastAsia="zh-CN"/>
        </w:rPr>
        <w:t>临平区第一人民医院食堂原料配送服务采购项目</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lang w:eastAsia="zh-CN"/>
        </w:rPr>
        <w:t>22500000元</w:t>
      </w:r>
      <w:r>
        <w:rPr>
          <w:rFonts w:hint="eastAsia"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r>
        <w:rPr>
          <w:rFonts w:hint="eastAsia" w:ascii="仿宋_GB2312" w:hAnsi="仿宋" w:eastAsia="仿宋_GB2312"/>
          <w:color w:val="auto"/>
          <w:sz w:val="24"/>
          <w:highlight w:val="none"/>
          <w:lang w:eastAsia="zh-CN"/>
        </w:rPr>
        <w:t>22500000元</w:t>
      </w:r>
    </w:p>
    <w:p>
      <w:pPr>
        <w:pStyle w:val="5"/>
        <w:spacing w:line="360" w:lineRule="auto"/>
        <w:ind w:firstLine="480"/>
        <w:rPr>
          <w:rFonts w:ascii="仿宋_GB2312" w:hAnsi="仿宋" w:eastAsia="仿宋_GB2312"/>
          <w:bCs/>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color w:val="auto"/>
          <w:kern w:val="2"/>
          <w:sz w:val="24"/>
          <w:szCs w:val="24"/>
          <w:highlight w:val="none"/>
          <w:lang w:eastAsia="zh-CN"/>
        </w:rPr>
        <w:t>临平区第一人民医院食堂原料配送服务采购项目</w:t>
      </w:r>
      <w:r>
        <w:rPr>
          <w:rFonts w:hint="eastAsia" w:ascii="仿宋_GB2312" w:hAnsi="仿宋" w:eastAsia="仿宋_GB2312"/>
          <w:bCs/>
          <w:color w:val="auto"/>
          <w:kern w:val="2"/>
          <w:sz w:val="24"/>
          <w:szCs w:val="24"/>
          <w:highlight w:val="none"/>
        </w:rPr>
        <w:t>主要内容</w:t>
      </w:r>
      <w:r>
        <w:rPr>
          <w:rFonts w:hint="eastAsia" w:ascii="仿宋_GB2312" w:hAnsi="仿宋" w:eastAsia="仿宋_GB2312"/>
          <w:bCs/>
          <w:color w:val="auto"/>
          <w:kern w:val="2"/>
          <w:sz w:val="24"/>
          <w:szCs w:val="24"/>
          <w:highlight w:val="none"/>
          <w:lang w:eastAsia="zh-CN"/>
        </w:rPr>
        <w:t>：</w:t>
      </w:r>
      <w:r>
        <w:rPr>
          <w:rFonts w:hint="eastAsia" w:ascii="仿宋_GB2312" w:hAnsi="仿宋" w:eastAsia="仿宋_GB2312"/>
          <w:bCs/>
          <w:color w:val="auto"/>
          <w:kern w:val="2"/>
          <w:sz w:val="24"/>
          <w:szCs w:val="24"/>
          <w:highlight w:val="none"/>
        </w:rPr>
        <w:t>详见招标文件第三部分采购需求。</w:t>
      </w:r>
    </w:p>
    <w:p>
      <w:pPr>
        <w:pStyle w:val="87"/>
        <w:ind w:firstLine="482"/>
        <w:outlineLvl w:val="2"/>
        <w:rPr>
          <w:rFonts w:hint="default" w:ascii="仿宋_GB2312" w:hAnsi="仿宋" w:eastAsia="仿宋_GB2312"/>
          <w:color w:val="auto"/>
          <w:highlight w:val="none"/>
          <w:lang w:val="en-US" w:eastAsia="zh-CN"/>
        </w:rPr>
      </w:pPr>
      <w:r>
        <w:rPr>
          <w:rFonts w:hint="eastAsia" w:ascii="仿宋_GB2312" w:hAnsi="仿宋" w:eastAsia="仿宋_GB2312"/>
          <w:b/>
          <w:color w:val="auto"/>
          <w:highlight w:val="none"/>
        </w:rPr>
        <w:t>合同履约期限：</w:t>
      </w:r>
      <w:r>
        <w:rPr>
          <w:rFonts w:hint="eastAsia" w:ascii="仿宋_GB2312" w:hAnsi="仿宋" w:eastAsia="仿宋_GB2312"/>
          <w:b/>
          <w:color w:val="auto"/>
          <w:highlight w:val="none"/>
          <w:lang w:val="en-US" w:eastAsia="zh-CN"/>
        </w:rPr>
        <w:t>3年</w:t>
      </w:r>
    </w:p>
    <w:p>
      <w:pPr>
        <w:pStyle w:val="5"/>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r>
        <w:rPr>
          <w:rFonts w:ascii="MS Gothic" w:hAnsi="MS Gothic" w:eastAsia="MS Gothic" w:cs="Arial"/>
          <w:color w:val="auto"/>
          <w:kern w:val="0"/>
          <w:sz w:val="24"/>
          <w:highlight w:val="none"/>
        </w:rPr>
        <w:sym w:font="Wingdings" w:char="F0FE"/>
      </w:r>
      <w:r>
        <w:rPr>
          <w:rFonts w:hint="eastAsia" w:ascii="仿宋_GB2312" w:hAnsi="仿宋" w:eastAsia="仿宋_GB2312"/>
          <w:b/>
          <w:color w:val="auto"/>
          <w:sz w:val="24"/>
          <w:highlight w:val="none"/>
        </w:rPr>
        <w:t>是，</w:t>
      </w:r>
      <w:r>
        <w:rPr>
          <w:rFonts w:ascii="MS Gothic" w:hAnsi="MS Gothic" w:eastAsia="MS Gothic" w:cs="Arial"/>
          <w:color w:val="auto"/>
          <w:kern w:val="0"/>
          <w:sz w:val="24"/>
          <w:highlight w:val="none"/>
        </w:rPr>
        <w:t>☐</w:t>
      </w:r>
      <w:r>
        <w:rPr>
          <w:rFonts w:hint="eastAsia" w:ascii="仿宋_GB2312" w:hAnsi="仿宋" w:eastAsia="仿宋_GB2312"/>
          <w:b/>
          <w:color w:val="auto"/>
          <w:sz w:val="24"/>
          <w:highlight w:val="none"/>
        </w:rPr>
        <w:t>否</w:t>
      </w:r>
      <w:r>
        <w:rPr>
          <w:rFonts w:hint="eastAsia" w:ascii="宋体" w:hAnsi="宋体" w:eastAsia="宋体" w:cs="Arial"/>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F0FE"/>
      </w:r>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A8"/>
      </w:r>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r>
        <w:rPr>
          <w:rFonts w:ascii="MS Gothic" w:hAnsi="MS Gothic" w:eastAsia="MS Gothic" w:cs="Arial"/>
          <w:color w:val="auto"/>
          <w:kern w:val="0"/>
          <w:sz w:val="24"/>
          <w:highlight w:val="none"/>
        </w:rPr>
        <w:sym w:font="Wingdings" w:char="00A8"/>
      </w:r>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仿宋_GB2312" w:cs="Arial"/>
          <w:color w:val="auto"/>
          <w:kern w:val="0"/>
          <w:sz w:val="24"/>
          <w:highlight w:val="none"/>
        </w:rPr>
        <w:t>☐</w:t>
      </w:r>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仿宋_GB2312" w:cs="Arial"/>
          <w:color w:val="auto"/>
          <w:kern w:val="0"/>
          <w:sz w:val="24"/>
          <w:highlight w:val="none"/>
        </w:rPr>
        <w:t>☐</w:t>
      </w:r>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仿宋_GB2312" w:cs="Arial"/>
          <w:color w:val="auto"/>
          <w:kern w:val="0"/>
          <w:sz w:val="24"/>
          <w:highlight w:val="none"/>
        </w:rPr>
        <w:t>☐</w:t>
      </w:r>
      <w:r>
        <w:rPr>
          <w:rFonts w:hint="eastAsia" w:ascii="仿宋_GB2312" w:hAnsi="仿宋" w:eastAsia="仿宋_GB2312"/>
          <w:color w:val="auto"/>
          <w:sz w:val="24"/>
          <w:highlight w:val="none"/>
        </w:rPr>
        <w:t>服务全部由符合政策要求的小微企业承接，提供中小企业声明函；</w:t>
      </w:r>
    </w:p>
    <w:p>
      <w:pPr>
        <w:rPr>
          <w:color w:val="auto"/>
          <w:highlight w:val="none"/>
        </w:rPr>
      </w:pPr>
    </w:p>
    <w:p>
      <w:pPr>
        <w:spacing w:line="360" w:lineRule="auto"/>
        <w:ind w:firstLine="480" w:firstLineChars="200"/>
        <w:rPr>
          <w:rFonts w:ascii="仿宋" w:hAnsi="仿宋" w:eastAsia="仿宋"/>
          <w:color w:val="auto"/>
          <w:sz w:val="24"/>
          <w:highlight w:val="none"/>
        </w:rPr>
      </w:pPr>
      <w:r>
        <w:rPr>
          <w:rFonts w:ascii="MS Gothic" w:hAnsi="MS Gothic" w:eastAsia="仿宋_GB2312" w:cs="Arial"/>
          <w:color w:val="auto"/>
          <w:kern w:val="0"/>
          <w:sz w:val="24"/>
          <w:highlight w:val="none"/>
        </w:rPr>
        <w:t>☐</w:t>
      </w:r>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MS Gothic" w:hAnsi="MS Gothic" w:eastAsia="仿宋_GB2312" w:cs="Arial"/>
          <w:color w:val="auto"/>
          <w:kern w:val="0"/>
          <w:sz w:val="24"/>
          <w:highlight w:val="none"/>
        </w:rPr>
        <w:t>☐</w:t>
      </w:r>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3.本项目的特定资格要求：无</w:t>
      </w:r>
      <w:r>
        <w:rPr>
          <w:rFonts w:hint="eastAsia" w:ascii="仿宋_GB2312" w:hAnsi="仿宋" w:eastAsia="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w:t>
      </w:r>
      <w:r>
        <w:rPr>
          <w:rFonts w:hint="eastAsia" w:ascii="仿宋_GB2312" w:hAnsi="仿宋" w:eastAsia="仿宋_GB2312"/>
          <w:color w:val="auto"/>
          <w:sz w:val="24"/>
          <w:highlight w:val="none"/>
          <w:u w:val="single"/>
          <w:lang w:val="en-US" w:eastAsia="zh-CN"/>
        </w:rPr>
        <w:t>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6</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rPr>
        <w:t>20</w:t>
      </w:r>
      <w:r>
        <w:rPr>
          <w:rFonts w:hint="eastAsia" w:ascii="仿宋_GB2312" w:hAnsi="仿宋" w:eastAsia="仿宋_GB2312"/>
          <w:color w:val="auto"/>
          <w:sz w:val="24"/>
          <w:highlight w:val="none"/>
          <w:u w:val="single"/>
          <w:lang w:val="en-US" w:eastAsia="zh-CN"/>
        </w:rPr>
        <w:t>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6</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w:t>
      </w:r>
      <w:r>
        <w:rPr>
          <w:rFonts w:hint="eastAsia" w:ascii="仿宋_GB2312" w:hAnsi="仿宋" w:eastAsia="仿宋_GB2312"/>
          <w:color w:val="auto"/>
          <w:sz w:val="24"/>
          <w:highlight w:val="none"/>
          <w:u w:val="single"/>
          <w:lang w:val="en-US" w:eastAsia="zh-CN"/>
        </w:rPr>
        <w:t>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6</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w:t>
      </w:r>
      <w:r>
        <w:rPr>
          <w:rFonts w:hint="eastAsia" w:ascii="仿宋_GB2312" w:hAnsi="仿宋" w:eastAsia="仿宋_GB2312"/>
          <w:color w:val="auto"/>
          <w:sz w:val="24"/>
          <w:highlight w:val="none"/>
          <w:lang w:eastAsia="zh-CN"/>
        </w:rPr>
        <w:t>杭州恒正造价工程师事务所</w:t>
      </w:r>
      <w:r>
        <w:rPr>
          <w:rFonts w:ascii="仿宋_GB2312" w:hAnsi="仿宋" w:eastAsia="仿宋_GB2312"/>
          <w:color w:val="auto"/>
          <w:sz w:val="24"/>
          <w:highlight w:val="none"/>
        </w:rPr>
        <w:t>提出质疑。质疑供应商对采购人、</w:t>
      </w:r>
      <w:r>
        <w:rPr>
          <w:rFonts w:hint="eastAsia" w:ascii="仿宋_GB2312" w:hAnsi="仿宋" w:eastAsia="仿宋_GB2312"/>
          <w:color w:val="auto"/>
          <w:sz w:val="24"/>
          <w:highlight w:val="none"/>
          <w:lang w:eastAsia="zh-CN"/>
        </w:rPr>
        <w:t>杭州恒正造价工程师事务所</w:t>
      </w:r>
      <w:r>
        <w:rPr>
          <w:rFonts w:ascii="仿宋_GB2312" w:hAnsi="仿宋" w:eastAsia="仿宋_GB2312"/>
          <w:color w:val="auto"/>
          <w:sz w:val="24"/>
          <w:highlight w:val="none"/>
        </w:rPr>
        <w:t>的答复不满意或者采购人、</w:t>
      </w:r>
      <w:r>
        <w:rPr>
          <w:rFonts w:hint="eastAsia" w:ascii="仿宋_GB2312" w:hAnsi="仿宋" w:eastAsia="仿宋_GB2312"/>
          <w:color w:val="auto"/>
          <w:sz w:val="24"/>
          <w:highlight w:val="none"/>
          <w:lang w:eastAsia="zh-CN"/>
        </w:rPr>
        <w:t>杭州恒正造价工程师事务所</w:t>
      </w:r>
      <w:r>
        <w:rPr>
          <w:rFonts w:ascii="仿宋_GB2312" w:hAnsi="仿宋" w:eastAsia="仿宋_GB2312"/>
          <w:color w:val="auto"/>
          <w:sz w:val="24"/>
          <w:highlight w:val="none"/>
        </w:rPr>
        <w:t>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2.其他事项：（1）需要落实的政府采购政策：包括节约资源、保护环境、支持创新、促进中小企业发展等。详见招标文件的第二部分总则。（2）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w:t>
      </w:r>
      <w:r>
        <w:rPr>
          <w:rFonts w:hint="eastAsia" w:ascii="仿宋_GB2312" w:hAnsi="仿宋" w:eastAsia="仿宋_GB2312"/>
          <w:color w:val="auto"/>
          <w:sz w:val="24"/>
          <w:highlight w:val="none"/>
          <w:lang w:eastAsia="zh-CN"/>
        </w:rPr>
        <w:t>杭州恒正造价工程师事务所</w:t>
      </w:r>
      <w:r>
        <w:rPr>
          <w:rFonts w:ascii="仿宋_GB2312" w:hAnsi="仿宋" w:eastAsia="仿宋_GB2312"/>
          <w:color w:val="auto"/>
          <w:sz w:val="24"/>
          <w:highlight w:val="none"/>
        </w:rPr>
        <w:t>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val="en-US" w:eastAsia="zh-CN"/>
        </w:rPr>
        <w:t>杭州市临平区第一人民医院</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lang w:val="en-US" w:eastAsia="zh-CN"/>
        </w:rPr>
        <w:t>杭州市临平区南苑街道迎宾大道３６９号</w:t>
      </w:r>
      <w:r>
        <w:rPr>
          <w:rFonts w:hint="eastAsia" w:ascii="仿宋" w:hAnsi="仿宋" w:eastAsia="仿宋" w:cs="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val="en-US" w:eastAsia="zh-CN"/>
        </w:rPr>
        <w:t>李鹏</w:t>
      </w:r>
      <w:r>
        <w:rPr>
          <w:rFonts w:ascii="仿宋_GB2312" w:hAnsi="仿宋" w:eastAsia="仿宋_GB2312"/>
          <w:color w:val="auto"/>
          <w:sz w:val="24"/>
          <w:highlight w:val="none"/>
        </w:rPr>
        <w:t xml:space="preserve"> </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lang w:eastAsia="zh-CN"/>
        </w:rPr>
        <w:t>１５３７２００２０９１</w:t>
      </w:r>
      <w:r>
        <w:rPr>
          <w:rFonts w:hint="eastAsia"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val="en-US" w:eastAsia="zh-CN"/>
        </w:rPr>
        <w:t>钟忠标</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eastAsia="zh-CN"/>
        </w:rPr>
        <w:t>１５３５６１８８９６６</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w:t>
      </w:r>
      <w:r>
        <w:rPr>
          <w:rFonts w:hint="eastAsia" w:ascii="仿宋_GB2312" w:hAnsi="仿宋" w:eastAsia="仿宋_GB2312"/>
          <w:color w:val="auto"/>
          <w:sz w:val="24"/>
          <w:highlight w:val="none"/>
          <w:lang w:eastAsia="zh-CN"/>
        </w:rPr>
        <w:t>杭州恒正造价工程师事务所</w:t>
      </w:r>
      <w:r>
        <w:rPr>
          <w:rFonts w:ascii="仿宋_GB2312" w:hAnsi="仿宋" w:eastAsia="仿宋_GB2312"/>
          <w:color w:val="auto"/>
          <w:sz w:val="24"/>
          <w:highlight w:val="none"/>
        </w:rPr>
        <w:t xml:space="preserve">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w:t>
      </w:r>
      <w:r>
        <w:rPr>
          <w:rFonts w:hint="eastAsia" w:ascii="仿宋_GB2312" w:hAnsi="仿宋" w:eastAsia="仿宋_GB2312"/>
          <w:color w:val="auto"/>
          <w:sz w:val="24"/>
          <w:highlight w:val="none"/>
          <w:lang w:val="en-US" w:eastAsia="zh-CN"/>
        </w:rPr>
        <w:t>杭州恒正造价工程师事务所</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hint="eastAsia" w:ascii="仿宋_GB2312" w:hAnsi="仿宋" w:eastAsia="仿宋_GB2312"/>
          <w:color w:val="auto"/>
          <w:sz w:val="24"/>
          <w:highlight w:val="none"/>
          <w:lang w:val="en-US" w:eastAsia="zh-CN"/>
        </w:rPr>
        <w:t>杭州市临平区九州大厦７０３室</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lang w:eastAsia="zh-CN"/>
        </w:rPr>
        <w:t>０５７１－８９２６５５５３</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lang w:val="en-US" w:eastAsia="zh-CN"/>
        </w:rPr>
        <w:t>张一丹</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lang w:eastAsia="zh-CN"/>
        </w:rPr>
        <w:t>８９２６５５５２</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val="en-US" w:eastAsia="zh-CN"/>
        </w:rPr>
        <w:t>陈卉</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eastAsia="zh-CN"/>
        </w:rPr>
        <w:t>８９２６５５５</w:t>
      </w:r>
      <w:r>
        <w:rPr>
          <w:rFonts w:hint="eastAsia" w:ascii="仿宋_GB2312" w:hAnsi="仿宋" w:eastAsia="仿宋_GB2312"/>
          <w:color w:val="auto"/>
          <w:sz w:val="24"/>
          <w:highlight w:val="none"/>
          <w:lang w:val="en-US" w:eastAsia="zh-CN"/>
        </w:rPr>
        <w:t>3</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val="en-US" w:eastAsia="zh-CN"/>
        </w:rPr>
        <w:t>杭州市临平区财政局</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lang w:val="en-US" w:eastAsia="zh-CN"/>
        </w:rPr>
        <w:t>杭州市临平区东湖街道东湖中路２３６号</w:t>
      </w:r>
      <w:r>
        <w:rPr>
          <w:rFonts w:hint="eastAsia" w:ascii="仿宋_GB2312" w:hAnsi="仿宋" w:eastAsia="仿宋_GB2312"/>
          <w:color w:val="auto"/>
          <w:sz w:val="24"/>
          <w:highlight w:val="none"/>
        </w:rPr>
        <w:t xml:space="preserve"> </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ascii="仿宋" w:hAnsi="仿宋" w:eastAsia="仿宋"/>
          <w:color w:val="auto"/>
          <w:sz w:val="24"/>
          <w:highlight w:val="none"/>
        </w:rPr>
        <w:t>/</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俞征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lang w:eastAsia="zh-CN"/>
        </w:rPr>
        <w:t>０５７１－８９１８５３１２</w:t>
      </w: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5"/>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7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color w:val="auto"/>
                <w:sz w:val="24"/>
                <w:highlight w:val="none"/>
              </w:rPr>
            </w:pPr>
            <w:r>
              <w:rPr>
                <w:rFonts w:ascii="MS Gothic" w:hAnsi="MS Gothic" w:eastAsia="MS Gothic" w:cs="Arial"/>
                <w:color w:val="auto"/>
                <w:kern w:val="0"/>
                <w:sz w:val="24"/>
                <w:highlight w:val="none"/>
              </w:rPr>
              <w:t>☐</w:t>
            </w:r>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sz w:val="24"/>
                <w:szCs w:val="20"/>
                <w:highlight w:val="none"/>
              </w:rPr>
            </w:pPr>
            <w:r>
              <w:rPr>
                <w:rFonts w:ascii="MS Gothic" w:hAnsi="MS Gothic" w:eastAsia="MS Gothic" w:cs="Arial"/>
                <w:color w:val="auto"/>
                <w:kern w:val="0"/>
                <w:sz w:val="24"/>
                <w:highlight w:val="none"/>
              </w:rPr>
              <w:t>☐</w:t>
            </w:r>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F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kern w:val="0"/>
                <w:sz w:val="24"/>
                <w:highlight w:val="none"/>
              </w:rPr>
            </w:pPr>
            <w:r>
              <w:rPr>
                <w:rFonts w:ascii="MS Gothic" w:hAnsi="MS Gothic" w:eastAsia="MS Gothic" w:cs="Arial"/>
                <w:color w:val="auto"/>
                <w:kern w:val="0"/>
                <w:sz w:val="24"/>
                <w:highlight w:val="none"/>
              </w:rPr>
              <w:t>☐</w:t>
            </w:r>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r>
              <w:rPr>
                <w:rFonts w:ascii="MS Gothic" w:hAnsi="MS Gothic" w:eastAsia="仿宋_GB2312" w:cs="Arial"/>
                <w:color w:val="auto"/>
                <w:kern w:val="0"/>
                <w:sz w:val="24"/>
                <w:highlight w:val="none"/>
              </w:rPr>
              <w:sym w:font="Wingdings" w:char="F0FE"/>
            </w:r>
            <w:r>
              <w:rPr>
                <w:rFonts w:ascii="仿宋_GB2312" w:hAnsi="仿宋" w:eastAsia="仿宋_GB2312"/>
                <w:color w:val="auto"/>
                <w:kern w:val="0"/>
                <w:sz w:val="24"/>
                <w:highlight w:val="none"/>
              </w:rPr>
              <w:t>否；</w:t>
            </w:r>
            <w:r>
              <w:rPr>
                <w:rFonts w:ascii="MS Gothic" w:hAnsi="MS Gothic" w:eastAsia="仿宋_GB2312" w:cs="Arial"/>
                <w:color w:val="auto"/>
                <w:kern w:val="0"/>
                <w:sz w:val="24"/>
                <w:highlight w:val="none"/>
              </w:rPr>
              <w:t>☐</w:t>
            </w:r>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。请投标人在上述时间内提供样品并按规定位置安装完毕。超过截止时间的，采购人或</w:t>
            </w:r>
            <w:r>
              <w:rPr>
                <w:rFonts w:hint="eastAsia" w:ascii="仿宋_GB2312" w:hAnsi="仿宋" w:eastAsia="仿宋_GB2312"/>
                <w:color w:val="auto"/>
                <w:sz w:val="24"/>
                <w:highlight w:val="none"/>
                <w:lang w:eastAsia="zh-CN"/>
              </w:rPr>
              <w:t>杭州恒正造价工程师事务所</w:t>
            </w:r>
            <w:r>
              <w:rPr>
                <w:rFonts w:hint="eastAsia" w:ascii="仿宋_GB2312" w:hAnsi="仿宋" w:eastAsia="仿宋_GB2312"/>
                <w:color w:val="auto"/>
                <w:sz w:val="24"/>
                <w:highlight w:val="none"/>
              </w:rPr>
              <w:t>将不予接收，并将清场并封闭样品现场。</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t></w:t>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kern w:val="0"/>
                <w:sz w:val="24"/>
                <w:highlight w:val="none"/>
              </w:rPr>
            </w:pPr>
            <w:r>
              <w:rPr>
                <w:rFonts w:ascii="MS Gothic" w:hAnsi="MS Gothic" w:eastAsia="仿宋_GB2312" w:cs="Arial"/>
                <w:color w:val="auto"/>
                <w:kern w:val="0"/>
                <w:sz w:val="24"/>
                <w:highlight w:val="none"/>
              </w:rPr>
              <w:t>☐</w:t>
            </w:r>
            <w:r>
              <w:rPr>
                <w:rFonts w:ascii="仿宋_GB2312" w:hAnsi="仿宋" w:eastAsia="仿宋_GB2312"/>
                <w:color w:val="auto"/>
                <w:kern w:val="0"/>
                <w:sz w:val="24"/>
                <w:highlight w:val="none"/>
              </w:rPr>
              <w:t>B组织。</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sym w:font="Wingdings" w:char="F0FE"/>
            </w:r>
            <w:r>
              <w:rPr>
                <w:rFonts w:hint="eastAsia" w:ascii="仿宋_GB2312" w:hAnsi="仿宋" w:eastAsia="仿宋_GB2312" w:cs="Arial"/>
                <w:color w:val="auto"/>
                <w:kern w:val="0"/>
                <w:sz w:val="24"/>
                <w:highlight w:val="none"/>
              </w:rPr>
              <w:t>本项目不允许采购进口产品。</w:t>
            </w:r>
          </w:p>
          <w:p>
            <w:pPr>
              <w:spacing w:line="360" w:lineRule="auto"/>
              <w:rPr>
                <w:color w:val="auto"/>
                <w:highlight w:val="none"/>
              </w:rPr>
            </w:pPr>
            <w:r>
              <w:rPr>
                <w:rFonts w:ascii="MS Gothic" w:hAnsi="MS Gothic" w:eastAsia="MS Gothic" w:cs="Arial"/>
                <w:color w:val="auto"/>
                <w:kern w:val="0"/>
                <w:sz w:val="24"/>
                <w:highlight w:val="none"/>
              </w:rPr>
              <w:t>☐</w:t>
            </w:r>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w:t>
            </w:r>
            <w:r>
              <w:rPr>
                <w:rFonts w:hint="eastAsia" w:ascii="仿宋_GB2312" w:hAnsi="仿宋" w:eastAsia="仿宋_GB2312" w:cs="Arial"/>
                <w:color w:val="auto"/>
                <w:kern w:val="0"/>
                <w:sz w:val="24"/>
                <w:highlight w:val="none"/>
                <w:lang w:eastAsia="zh-CN"/>
              </w:rPr>
              <w:t>杭州恒正造价工程师事务所</w:t>
            </w:r>
            <w:r>
              <w:rPr>
                <w:rFonts w:hint="eastAsia" w:ascii="仿宋_GB2312" w:hAnsi="仿宋" w:eastAsia="仿宋_GB2312" w:cs="Arial"/>
                <w:color w:val="auto"/>
                <w:kern w:val="0"/>
                <w:sz w:val="24"/>
                <w:highlight w:val="none"/>
              </w:rPr>
              <w:t>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MS Gothic" w:hAnsi="MS Gothic" w:eastAsia="MS Gothic" w:cs="Arial"/>
                <w:color w:val="auto"/>
                <w:kern w:val="0"/>
                <w:sz w:val="24"/>
                <w:highlight w:val="none"/>
              </w:rPr>
              <w:t>☐</w:t>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t></w:t>
            </w:r>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color="auto"/>
                <w:lang w:val="en-US" w:eastAsia="zh-CN"/>
              </w:rPr>
              <w:t>临平区第一人民医院食堂原料配送服务采购项目</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lang w:val="en-US" w:eastAsia="zh-CN"/>
              </w:rPr>
              <w:t>租赁和商务服务业</w:t>
            </w:r>
            <w:r>
              <w:rPr>
                <w:rFonts w:hint="eastAsia" w:ascii="仿宋_GB2312" w:hAnsi="仿宋" w:eastAsia="仿宋_GB2312" w:cs="Arial"/>
                <w:color w:val="auto"/>
                <w:kern w:val="0"/>
                <w:sz w:val="24"/>
                <w:highlight w:val="none"/>
              </w:rPr>
              <w:t>行业；</w:t>
            </w:r>
          </w:p>
          <w:p>
            <w:pPr>
              <w:pStyle w:val="4"/>
              <w:ind w:left="0" w:leftChars="0" w:firstLine="0" w:firstLineChars="0"/>
              <w:rPr>
                <w:color w:val="auto"/>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highlight w:val="none"/>
              </w:rPr>
            </w:pPr>
            <w:r>
              <w:rPr>
                <w:rFonts w:hint="eastAsia" w:ascii="仿宋_GB2312" w:hAnsi="仿宋" w:eastAsia="仿宋_GB2312" w:cs="Arial"/>
                <w:color w:val="auto"/>
                <w:kern w:val="0"/>
                <w:sz w:val="24"/>
                <w:highlight w:val="none"/>
              </w:rPr>
              <w:t>采购人拟采购的产品属于品目清单范围的，采购人及其委托的</w:t>
            </w:r>
            <w:r>
              <w:rPr>
                <w:rFonts w:hint="eastAsia" w:ascii="仿宋_GB2312" w:hAnsi="仿宋" w:eastAsia="仿宋_GB2312" w:cs="Arial"/>
                <w:color w:val="auto"/>
                <w:kern w:val="0"/>
                <w:sz w:val="24"/>
                <w:highlight w:val="none"/>
                <w:lang w:eastAsia="zh-CN"/>
              </w:rPr>
              <w:t>杭州恒正造价工程师事务所</w:t>
            </w:r>
            <w:r>
              <w:rPr>
                <w:rFonts w:hint="eastAsia" w:ascii="仿宋_GB2312" w:hAnsi="仿宋" w:eastAsia="仿宋_GB2312" w:cs="Arial"/>
                <w:color w:val="auto"/>
                <w:kern w:val="0"/>
                <w:sz w:val="24"/>
                <w:highlight w:val="none"/>
              </w:rPr>
              <w:t>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r>
              <w:rPr>
                <w:rFonts w:ascii="仿宋_GB2312" w:hAnsi="仿宋" w:eastAsia="仿宋_GB2312"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color w:val="auto"/>
                <w:kern w:val="28"/>
                <w:sz w:val="24"/>
                <w:highlight w:val="none"/>
              </w:rPr>
            </w:pPr>
            <w:r>
              <w:rPr>
                <w:rFonts w:hint="eastAsia" w:ascii="仿宋_GB2312" w:hAnsi="仿宋" w:eastAsia="仿宋_GB2312" w:cs="Times New Roman"/>
                <w:color w:val="auto"/>
                <w:kern w:val="28"/>
                <w:sz w:val="24"/>
                <w:szCs w:val="24"/>
                <w:highlight w:val="none"/>
              </w:rPr>
              <w:t>备份投标文件送达地点：</w:t>
            </w:r>
            <w:r>
              <w:rPr>
                <w:rFonts w:hint="eastAsia" w:ascii="仿宋_GB2312" w:hAnsi="仿宋" w:eastAsia="仿宋_GB2312"/>
                <w:color w:val="auto"/>
                <w:sz w:val="24"/>
                <w:highlight w:val="none"/>
                <w:u w:val="single"/>
                <w:lang w:val="en-US" w:eastAsia="zh-CN"/>
              </w:rPr>
              <w:t>杭州市临平区九洲大厦７０３室</w:t>
            </w:r>
            <w:r>
              <w:rPr>
                <w:rFonts w:ascii="仿宋_GB2312" w:hAnsi="仿宋" w:eastAsia="仿宋_GB2312"/>
                <w:color w:val="auto"/>
                <w:sz w:val="24"/>
                <w:highlight w:val="none"/>
                <w:u w:val="single"/>
              </w:rPr>
              <w:t xml:space="preserve"> </w:t>
            </w:r>
            <w:r>
              <w:rPr>
                <w:rFonts w:hint="eastAsia" w:ascii="仿宋_GB2312" w:hAnsi="仿宋" w:eastAsia="仿宋_GB2312" w:cs="Times New Roman"/>
                <w:color w:val="auto"/>
                <w:kern w:val="28"/>
                <w:sz w:val="24"/>
                <w:szCs w:val="24"/>
                <w:highlight w:val="none"/>
              </w:rPr>
              <w:t>；备份投标文件签收人员联系电话：</w:t>
            </w:r>
            <w:r>
              <w:rPr>
                <w:rFonts w:hint="eastAsia" w:ascii="仿宋_GB2312" w:hAnsi="仿宋" w:eastAsia="仿宋_GB2312"/>
                <w:color w:val="auto"/>
                <w:sz w:val="24"/>
                <w:highlight w:val="none"/>
                <w:u w:val="single"/>
                <w:lang w:val="en-US" w:eastAsia="zh-CN"/>
              </w:rPr>
              <w:t>张一丹，０５７１－８９２６５５５２</w:t>
            </w:r>
            <w:r>
              <w:rPr>
                <w:rFonts w:hint="eastAsia" w:ascii="仿宋_GB2312" w:hAnsi="仿宋" w:eastAsia="仿宋_GB2312"/>
                <w:color w:val="auto"/>
                <w:sz w:val="24"/>
                <w:highlight w:val="none"/>
                <w:u w:val="single"/>
              </w:rPr>
              <w:t xml:space="preserve"> </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无</w:t>
            </w:r>
            <w:r>
              <w:rPr>
                <w:rFonts w:hint="eastAsia" w:ascii="仿宋_GB2312" w:hAnsi="仿宋" w:eastAsia="仿宋_GB2312"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auto"/>
                <w:sz w:val="24"/>
                <w:highlight w:val="none"/>
                <w:lang w:val="en-US" w:eastAsia="zh-CN"/>
              </w:rPr>
            </w:pPr>
          </w:p>
          <w:p>
            <w:pPr>
              <w:snapToGrid w:val="0"/>
              <w:spacing w:line="360" w:lineRule="auto"/>
              <w:jc w:val="center"/>
              <w:rPr>
                <w:rFonts w:hint="eastAsia" w:ascii="仿宋_GB2312" w:hAnsi="仿宋" w:eastAsia="仿宋_GB2312" w:cs="仿宋_GB2312"/>
                <w:color w:val="auto"/>
                <w:sz w:val="24"/>
                <w:highlight w:val="none"/>
                <w:lang w:val="en-US" w:eastAsia="zh-CN"/>
              </w:rPr>
            </w:pPr>
          </w:p>
          <w:p>
            <w:pPr>
              <w:snapToGrid w:val="0"/>
              <w:spacing w:line="360" w:lineRule="auto"/>
              <w:jc w:val="center"/>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s="Times New Roman"/>
                <w:snapToGrid w:val="0"/>
                <w:color w:val="auto"/>
                <w:kern w:val="28"/>
                <w:sz w:val="24"/>
                <w:szCs w:val="24"/>
                <w:highlight w:val="none"/>
                <w:lang w:val="en-US" w:eastAsia="zh-CN" w:bidi="ar-SA"/>
              </w:rPr>
            </w:pPr>
            <w:r>
              <w:rPr>
                <w:rFonts w:hint="eastAsia" w:ascii="仿宋_GB2312" w:hAnsi="仿宋" w:eastAsia="仿宋_GB2312"/>
                <w:snapToGrid w:val="0"/>
                <w:color w:val="auto"/>
                <w:kern w:val="28"/>
                <w:sz w:val="24"/>
                <w:highlight w:val="none"/>
              </w:rPr>
              <w:t>本</w:t>
            </w:r>
            <w:r>
              <w:rPr>
                <w:rFonts w:hint="eastAsia" w:ascii="仿宋_GB2312" w:hAnsi="仿宋" w:eastAsia="仿宋_GB2312" w:cs="Times New Roman"/>
                <w:snapToGrid w:val="0"/>
                <w:color w:val="auto"/>
                <w:kern w:val="28"/>
                <w:sz w:val="24"/>
                <w:szCs w:val="24"/>
                <w:highlight w:val="none"/>
                <w:lang w:val="en-US" w:eastAsia="zh-CN" w:bidi="ar-SA"/>
              </w:rPr>
              <w:t>项目的招标代理费用由各标项中标单位支付，代理费用付款按《招标代理服务收费管理暂行办法》的通知（计价格[2002]1980号）文件直接支付给分散采购招标代理单位，投标人在报价时应综合考虑该笔费用，但不单列进投标总价。</w:t>
            </w:r>
          </w:p>
        </w:tc>
      </w:tr>
    </w:tbl>
    <w:p>
      <w:pPr>
        <w:snapToGrid w:val="0"/>
        <w:spacing w:line="360" w:lineRule="auto"/>
        <w:jc w:val="center"/>
        <w:rPr>
          <w:rFonts w:ascii="仿宋" w:hAnsi="仿宋" w:eastAsia="仿宋" w:cs="仿宋_GB2312"/>
          <w:b/>
          <w:color w:val="auto"/>
          <w:sz w:val="32"/>
          <w:szCs w:val="20"/>
          <w:highlight w:val="none"/>
        </w:rPr>
      </w:pPr>
    </w:p>
    <w:bookmarkEnd w:id="10"/>
    <w:p>
      <w:pPr>
        <w:adjustRightInd/>
        <w:spacing w:line="360" w:lineRule="auto"/>
        <w:ind w:firstLine="3845" w:firstLineChars="1197"/>
        <w:outlineLvl w:val="0"/>
        <w:rPr>
          <w:rFonts w:ascii="仿宋_GB2312" w:hAnsi="仿宋" w:eastAsia="仿宋_GB2312" w:cs="仿宋_GB2312"/>
          <w:b/>
          <w:color w:val="auto"/>
          <w:sz w:val="32"/>
          <w:szCs w:val="20"/>
          <w:highlight w:val="none"/>
        </w:rPr>
      </w:pPr>
      <w:bookmarkStart w:id="11" w:name="_Toc164416483"/>
      <w:bookmarkStart w:id="12" w:name="第三部分"/>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r>
        <w:rPr>
          <w:rFonts w:ascii="Wingdings" w:hAnsi="Wingdings" w:eastAsia="仿宋_GB2312"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r>
        <w:rPr>
          <w:rFonts w:ascii="MS Gothic" w:hAnsi="MS Gothic" w:eastAsia="MS Gothic"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w:t>
      </w:r>
      <w:r>
        <w:rPr>
          <w:rFonts w:hint="eastAsia" w:ascii="仿宋_GB2312" w:hAnsi="仿宋" w:eastAsia="仿宋_GB2312"/>
          <w:color w:val="auto"/>
          <w:sz w:val="24"/>
          <w:highlight w:val="none"/>
          <w:lang w:eastAsia="zh-CN"/>
        </w:rPr>
        <w:t>杭州恒正造价工程师事务所</w:t>
      </w:r>
      <w:r>
        <w:rPr>
          <w:rFonts w:ascii="仿宋_GB2312" w:hAnsi="仿宋" w:eastAsia="仿宋_GB2312"/>
          <w:color w:val="auto"/>
          <w:sz w:val="24"/>
          <w:highlight w:val="none"/>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highlight w:val="none"/>
        </w:rPr>
        <w:t>10%的扣除，用扣除后的价格参与评审。接受大中型企业与小微企业组成联合体或者允许大中型企业向一家或者多家小微企业分包的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lang w:eastAsia="zh-CN"/>
        </w:rPr>
        <w:t>　</w:t>
      </w: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供应商对政府采购活动事项有疑问的，可以提出询问，采购人或者杭州恒正造价工程师事务所应当在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商依法提出的询问作出答复，但答复的内容不得涉及商业秘密。供应商提出的询问超出采购人对杭州恒正造价工程师事务所委托授权范围的，杭州恒正造价工程师事务所应当告知供应商向采购人提出。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highlight w:val="none"/>
        </w:rPr>
      </w:pPr>
      <w:r>
        <w:rPr>
          <w:rFonts w:ascii="仿宋_GB2312" w:hAnsi="仿宋" w:eastAsia="仿宋_GB2312"/>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5"/>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87"/>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87"/>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7"/>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5"/>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87"/>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87"/>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87"/>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87"/>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5"/>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w:t>
      </w:r>
      <w:r>
        <w:rPr>
          <w:rFonts w:hint="eastAsia" w:ascii="仿宋_GB2312" w:hAnsi="仿宋" w:eastAsia="仿宋_GB2312" w:cs="仿宋_GB2312"/>
          <w:color w:val="auto"/>
          <w:sz w:val="24"/>
          <w:szCs w:val="24"/>
          <w:highlight w:val="none"/>
          <w:lang w:eastAsia="zh-CN"/>
        </w:rPr>
        <w:t>临平区第一人民医院食堂原料配送服务采购项目</w:t>
      </w:r>
      <w:r>
        <w:rPr>
          <w:rFonts w:hint="eastAsia" w:ascii="仿宋_GB2312" w:hAnsi="仿宋" w:eastAsia="仿宋_GB2312" w:cs="仿宋_GB2312"/>
          <w:color w:val="auto"/>
          <w:sz w:val="24"/>
          <w:szCs w:val="24"/>
          <w:highlight w:val="none"/>
        </w:rPr>
        <w:t>，投标人名称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87"/>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7"/>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87"/>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87"/>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87"/>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7"/>
        <w:spacing w:before="0"/>
        <w:ind w:firstLine="643"/>
        <w:rPr>
          <w:rFonts w:ascii="仿宋_GB2312" w:hAnsi="仿宋" w:eastAsia="仿宋_GB2312" w:cs="仿宋_GB2312"/>
          <w:b/>
          <w:color w:val="auto"/>
          <w:sz w:val="32"/>
          <w:highlight w:val="none"/>
        </w:rPr>
      </w:pPr>
    </w:p>
    <w:p>
      <w:pPr>
        <w:pStyle w:val="87"/>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241"/>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241"/>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87"/>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87"/>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87"/>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87"/>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87"/>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87"/>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7"/>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87"/>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87"/>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7"/>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87"/>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87"/>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w:t>
      </w:r>
      <w:r>
        <w:rPr>
          <w:rFonts w:hint="eastAsia" w:ascii="仿宋_GB2312" w:hAnsi="仿宋" w:eastAsia="仿宋_GB2312" w:cs="仿宋_GB2312"/>
          <w:color w:val="auto"/>
          <w:sz w:val="24"/>
          <w:highlight w:val="none"/>
          <w:lang w:eastAsia="zh-CN"/>
        </w:rPr>
        <w:t>临平区第一人民医院食堂原料配送服务采购项目</w:t>
      </w:r>
      <w:r>
        <w:rPr>
          <w:rFonts w:ascii="仿宋_GB2312" w:hAnsi="仿宋" w:eastAsia="仿宋_GB2312" w:cs="仿宋_GB2312"/>
          <w:color w:val="auto"/>
          <w:sz w:val="24"/>
          <w:highlight w:val="none"/>
        </w:rPr>
        <w:t>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7"/>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7"/>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87"/>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7"/>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rPr>
        <w:t>5%。</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pStyle w:val="4"/>
        <w:ind w:left="0" w:firstLine="480" w:firstLineChars="200"/>
        <w:rPr>
          <w:color w:val="auto"/>
          <w:highlight w:val="none"/>
          <w:lang w:val="en-US"/>
        </w:rPr>
      </w:pPr>
      <w:r>
        <w:rPr>
          <w:rFonts w:hint="eastAsia"/>
          <w:b w:val="0"/>
          <w:bCs w:val="0"/>
          <w:snapToGrid w:val="0"/>
          <w:color w:val="auto"/>
          <w:kern w:val="28"/>
          <w:sz w:val="24"/>
          <w:highlight w:val="none"/>
        </w:rPr>
        <w:t>供应商</w:t>
      </w:r>
      <w:r>
        <w:rPr>
          <w:rFonts w:hint="eastAsia"/>
          <w:b w:val="0"/>
          <w:bCs w:val="0"/>
          <w:snapToGrid w:val="0"/>
          <w:color w:val="auto"/>
          <w:kern w:val="28"/>
          <w:sz w:val="24"/>
          <w:highlight w:val="none"/>
          <w:lang w:val="en-US"/>
        </w:rPr>
        <w:t>可</w:t>
      </w:r>
      <w:r>
        <w:rPr>
          <w:rFonts w:hint="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87"/>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r>
        <w:rPr>
          <w:rFonts w:hint="eastAsia" w:ascii="仿宋_GB2312" w:hAnsi="仿宋" w:eastAsia="仿宋_GB2312" w:cs="仿宋_GB2312"/>
          <w:color w:val="auto"/>
          <w:highlight w:val="none"/>
          <w:lang w:val="en-US" w:eastAsia="zh-CN"/>
        </w:rPr>
        <w:t xml:space="preserve"> 哦                                                                                                                                                                                                                                                                                                                                                                                                                                                                                                                                                                                                                                                                                                                                                                                                                                                                                                                                                                                                                                                                                                                                                                                                                                                                                                                                                                                                                                                                                                                                                                                                                                                                                                                                                                                                                                                                                                                                                                                                                                                                                                                                                                                                                                                                                                                                                                                                                                                                                                                                                                                                                                                                                                                                                                                                                                                   </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87"/>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7"/>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bookmarkStart w:id="14" w:name="_Hlt75236011"/>
      <w:bookmarkEnd w:id="14"/>
      <w:bookmarkStart w:id="15" w:name="_Hlt75236290"/>
      <w:bookmarkEnd w:id="15"/>
      <w:bookmarkStart w:id="16" w:name="_Hlt68073093"/>
      <w:bookmarkEnd w:id="16"/>
      <w:bookmarkStart w:id="17" w:name="_Hlt74714665"/>
      <w:bookmarkEnd w:id="17"/>
      <w:bookmarkStart w:id="18" w:name="_Hlt74707468"/>
      <w:bookmarkEnd w:id="18"/>
      <w:bookmarkStart w:id="19" w:name="_Hlt68403820"/>
      <w:bookmarkEnd w:id="19"/>
      <w:bookmarkStart w:id="20" w:name="_Hlt75236101"/>
      <w:bookmarkEnd w:id="20"/>
      <w:bookmarkStart w:id="21" w:name="_Hlt68072998"/>
      <w:bookmarkEnd w:id="21"/>
      <w:bookmarkStart w:id="22" w:name="_Hlt68072990"/>
      <w:bookmarkEnd w:id="22"/>
      <w:bookmarkStart w:id="23" w:name="_Hlt68057669"/>
      <w:bookmarkEnd w:id="23"/>
      <w:bookmarkStart w:id="24" w:name="_Hlt74730295"/>
      <w:bookmarkEnd w:id="24"/>
      <w:bookmarkStart w:id="25" w:name="_Hlt74729768"/>
      <w:bookmarkEnd w:id="25"/>
    </w:p>
    <w:bookmarkEnd w:id="11"/>
    <w:bookmarkEnd w:id="12"/>
    <w:p>
      <w:pPr>
        <w:spacing w:line="360" w:lineRule="auto"/>
        <w:jc w:val="center"/>
        <w:outlineLvl w:val="0"/>
        <w:rPr>
          <w:rFonts w:hint="eastAsia" w:ascii="仿宋_GB2312" w:hAnsi="仿宋_GB2312" w:eastAsia="仿宋_GB2312" w:cs="仿宋_GB2312"/>
          <w:b/>
          <w:color w:val="auto"/>
          <w:sz w:val="36"/>
          <w:szCs w:val="36"/>
          <w:highlight w:val="none"/>
        </w:rPr>
      </w:pPr>
      <w:bookmarkStart w:id="26" w:name="第四部分"/>
      <w:r>
        <w:rPr>
          <w:rFonts w:hint="eastAsia" w:ascii="仿宋_GB2312" w:hAnsi="仿宋_GB2312" w:eastAsia="仿宋_GB2312" w:cs="仿宋_GB2312"/>
          <w:b/>
          <w:color w:val="auto"/>
          <w:sz w:val="36"/>
          <w:szCs w:val="36"/>
          <w:highlight w:val="none"/>
        </w:rPr>
        <w:t>第三部分   采购需求</w:t>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一、采购项目概述</w:t>
      </w:r>
    </w:p>
    <w:p>
      <w:pPr>
        <w:spacing w:line="360" w:lineRule="auto"/>
        <w:ind w:firstLine="470" w:firstLineChars="196"/>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本项目为“交钥匙”项目，采购内容包括</w:t>
      </w:r>
      <w:r>
        <w:rPr>
          <w:rFonts w:hint="eastAsia" w:ascii="仿宋_GB2312" w:hAnsi="仿宋_GB2312" w:eastAsia="仿宋_GB2312" w:cs="仿宋_GB2312"/>
          <w:color w:val="auto"/>
          <w:sz w:val="24"/>
          <w:highlight w:val="none"/>
        </w:rPr>
        <w:t>物资的采购、运输、装卸和相关维护等</w:t>
      </w:r>
      <w:r>
        <w:rPr>
          <w:rFonts w:hint="eastAsia" w:ascii="仿宋_GB2312" w:hAnsi="仿宋_GB2312" w:eastAsia="仿宋_GB2312" w:cs="仿宋_GB2312"/>
          <w:bCs/>
          <w:color w:val="auto"/>
          <w:sz w:val="24"/>
          <w:highlight w:val="none"/>
        </w:rPr>
        <w:t>。投标报价应包括物资配送过程中需要配置的各种设备运输、装卸搬运、人工等费用及售后服务费、有关部门的验收费、政策性文件规定及合同包含的所有费用、责任等各项全部费用。</w:t>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二、采购清单：</w:t>
      </w:r>
    </w:p>
    <w:tbl>
      <w:tblPr>
        <w:tblStyle w:val="74"/>
        <w:tblW w:w="933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173"/>
        <w:gridCol w:w="4125"/>
        <w:gridCol w:w="1125"/>
        <w:gridCol w:w="1377"/>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51" w:hRule="exact"/>
          <w:jc w:val="center"/>
        </w:trPr>
        <w:tc>
          <w:tcPr>
            <w:tcW w:w="1173" w:type="dxa"/>
            <w:tcBorders>
              <w:top w:val="single" w:color="auto" w:sz="4" w:space="0"/>
              <w:left w:val="single" w:color="auto" w:sz="4" w:space="0"/>
              <w:bottom w:val="single" w:color="auto" w:sz="4" w:space="0"/>
            </w:tcBorders>
            <w:shd w:val="clear" w:color="auto" w:fill="FFFFFF"/>
            <w:vAlign w:val="center"/>
          </w:tcPr>
          <w:p>
            <w:pPr>
              <w:pStyle w:val="618"/>
              <w:shd w:val="clear" w:color="auto" w:fill="auto"/>
              <w:spacing w:after="0" w:line="360" w:lineRule="auto"/>
              <w:ind w:left="200"/>
              <w:jc w:val="left"/>
              <w:rPr>
                <w:rFonts w:hint="eastAsia" w:ascii="仿宋_GB2312" w:hAnsi="仿宋_GB2312" w:eastAsia="仿宋_GB2312" w:cs="仿宋_GB2312"/>
                <w:color w:val="auto"/>
                <w:sz w:val="21"/>
                <w:szCs w:val="21"/>
                <w:highlight w:val="none"/>
              </w:rPr>
            </w:pPr>
            <w:r>
              <w:rPr>
                <w:rStyle w:val="960"/>
                <w:rFonts w:hint="eastAsia" w:ascii="仿宋_GB2312" w:hAnsi="仿宋_GB2312" w:eastAsia="仿宋_GB2312" w:cs="仿宋_GB2312"/>
                <w:b w:val="0"/>
                <w:color w:val="auto"/>
                <w:sz w:val="21"/>
                <w:szCs w:val="21"/>
                <w:highlight w:val="none"/>
              </w:rPr>
              <w:t>名称</w:t>
            </w:r>
          </w:p>
        </w:tc>
        <w:tc>
          <w:tcPr>
            <w:tcW w:w="4125" w:type="dxa"/>
            <w:tcBorders>
              <w:top w:val="single" w:color="auto" w:sz="4" w:space="0"/>
              <w:left w:val="single" w:color="auto" w:sz="4" w:space="0"/>
              <w:bottom w:val="single" w:color="auto" w:sz="4" w:space="0"/>
            </w:tcBorders>
            <w:shd w:val="clear" w:color="auto" w:fill="FFFFFF"/>
            <w:vAlign w:val="center"/>
          </w:tcPr>
          <w:p>
            <w:pPr>
              <w:pStyle w:val="618"/>
              <w:shd w:val="clear" w:color="auto" w:fill="auto"/>
              <w:spacing w:before="157" w:beforeLines="50" w:after="0" w:line="360" w:lineRule="auto"/>
              <w:ind w:left="20"/>
              <w:jc w:val="center"/>
              <w:rPr>
                <w:rFonts w:hint="eastAsia" w:ascii="仿宋_GB2312" w:hAnsi="仿宋_GB2312" w:eastAsia="仿宋_GB2312" w:cs="仿宋_GB2312"/>
                <w:color w:val="auto"/>
                <w:sz w:val="21"/>
                <w:szCs w:val="21"/>
                <w:highlight w:val="none"/>
              </w:rPr>
            </w:pPr>
            <w:r>
              <w:rPr>
                <w:rStyle w:val="960"/>
                <w:rFonts w:hint="eastAsia" w:ascii="仿宋_GB2312" w:hAnsi="仿宋_GB2312" w:eastAsia="仿宋_GB2312" w:cs="仿宋_GB2312"/>
                <w:b w:val="0"/>
                <w:color w:val="auto"/>
                <w:sz w:val="21"/>
                <w:szCs w:val="21"/>
                <w:highlight w:val="none"/>
              </w:rPr>
              <w:t>种类</w:t>
            </w:r>
          </w:p>
        </w:tc>
        <w:tc>
          <w:tcPr>
            <w:tcW w:w="1125" w:type="dxa"/>
            <w:tcBorders>
              <w:top w:val="single" w:color="auto" w:sz="4" w:space="0"/>
              <w:left w:val="single" w:color="auto" w:sz="4" w:space="0"/>
              <w:bottom w:val="single" w:color="auto" w:sz="4" w:space="0"/>
            </w:tcBorders>
            <w:shd w:val="clear" w:color="auto" w:fill="FFFFFF"/>
            <w:vAlign w:val="center"/>
          </w:tcPr>
          <w:p>
            <w:pPr>
              <w:pStyle w:val="618"/>
              <w:shd w:val="clear" w:color="auto" w:fill="auto"/>
              <w:spacing w:before="157" w:beforeLines="50" w:after="0" w:line="360" w:lineRule="auto"/>
              <w:ind w:left="400"/>
              <w:jc w:val="left"/>
              <w:rPr>
                <w:rFonts w:hint="eastAsia" w:ascii="仿宋_GB2312" w:hAnsi="仿宋_GB2312" w:eastAsia="仿宋_GB2312" w:cs="仿宋_GB2312"/>
                <w:color w:val="auto"/>
                <w:sz w:val="24"/>
                <w:szCs w:val="24"/>
                <w:highlight w:val="none"/>
              </w:rPr>
            </w:pPr>
            <w:r>
              <w:rPr>
                <w:rStyle w:val="960"/>
                <w:rFonts w:hint="eastAsia" w:ascii="仿宋_GB2312" w:hAnsi="仿宋_GB2312" w:eastAsia="仿宋_GB2312" w:cs="仿宋_GB2312"/>
                <w:b w:val="0"/>
                <w:color w:val="auto"/>
                <w:sz w:val="24"/>
                <w:szCs w:val="24"/>
                <w:highlight w:val="none"/>
              </w:rPr>
              <w:t>单位</w:t>
            </w:r>
          </w:p>
        </w:tc>
        <w:tc>
          <w:tcPr>
            <w:tcW w:w="1377" w:type="dxa"/>
            <w:tcBorders>
              <w:top w:val="single" w:color="auto" w:sz="4" w:space="0"/>
              <w:left w:val="single" w:color="auto" w:sz="4" w:space="0"/>
              <w:bottom w:val="single" w:color="auto" w:sz="4" w:space="0"/>
            </w:tcBorders>
            <w:shd w:val="clear" w:color="auto" w:fill="FFFFFF"/>
            <w:vAlign w:val="center"/>
          </w:tcPr>
          <w:p>
            <w:pPr>
              <w:pStyle w:val="618"/>
              <w:shd w:val="clear" w:color="auto" w:fill="auto"/>
              <w:spacing w:before="157" w:beforeLines="50" w:after="0" w:line="360" w:lineRule="auto"/>
              <w:ind w:right="20"/>
              <w:jc w:val="center"/>
              <w:rPr>
                <w:rFonts w:hint="eastAsia" w:ascii="仿宋_GB2312" w:hAnsi="仿宋_GB2312" w:eastAsia="仿宋_GB2312" w:cs="仿宋_GB2312"/>
                <w:color w:val="auto"/>
                <w:sz w:val="24"/>
                <w:szCs w:val="24"/>
                <w:highlight w:val="none"/>
              </w:rPr>
            </w:pPr>
            <w:r>
              <w:rPr>
                <w:rStyle w:val="960"/>
                <w:rFonts w:hint="eastAsia" w:ascii="仿宋_GB2312" w:hAnsi="仿宋_GB2312" w:eastAsia="仿宋_GB2312" w:cs="仿宋_GB2312"/>
                <w:b w:val="0"/>
                <w:color w:val="auto"/>
                <w:sz w:val="24"/>
                <w:szCs w:val="24"/>
                <w:highlight w:val="none"/>
              </w:rPr>
              <w:t>数量</w:t>
            </w:r>
          </w:p>
        </w:tc>
        <w:tc>
          <w:tcPr>
            <w:tcW w:w="15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18"/>
              <w:shd w:val="clear" w:color="auto" w:fill="auto"/>
              <w:spacing w:before="157" w:beforeLines="50" w:after="0" w:line="360" w:lineRule="auto"/>
              <w:jc w:val="center"/>
              <w:rPr>
                <w:rFonts w:hint="eastAsia" w:ascii="仿宋_GB2312" w:hAnsi="仿宋_GB2312" w:eastAsia="仿宋_GB2312" w:cs="仿宋_GB2312"/>
                <w:color w:val="auto"/>
                <w:sz w:val="24"/>
                <w:szCs w:val="24"/>
                <w:highlight w:val="none"/>
              </w:rPr>
            </w:pPr>
            <w:r>
              <w:rPr>
                <w:rStyle w:val="960"/>
                <w:rFonts w:hint="eastAsia" w:ascii="仿宋_GB2312" w:hAnsi="仿宋_GB2312" w:eastAsia="仿宋_GB2312" w:cs="仿宋_GB2312"/>
                <w:b w:val="0"/>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405" w:hRule="atLeast"/>
          <w:jc w:val="center"/>
        </w:trPr>
        <w:tc>
          <w:tcPr>
            <w:tcW w:w="1173" w:type="dxa"/>
            <w:tcBorders>
              <w:left w:val="single" w:color="auto" w:sz="4" w:space="0"/>
            </w:tcBorders>
            <w:shd w:val="clear" w:color="auto" w:fill="FFFFFF"/>
            <w:vAlign w:val="top"/>
          </w:tcPr>
          <w:p>
            <w:pPr>
              <w:pStyle w:val="618"/>
              <w:shd w:val="clear" w:color="auto" w:fill="auto"/>
              <w:spacing w:before="157" w:beforeLines="50" w:after="0" w:line="360" w:lineRule="auto"/>
              <w:jc w:val="left"/>
              <w:rPr>
                <w:rStyle w:val="960"/>
                <w:rFonts w:hint="eastAsia" w:ascii="仿宋_GB2312" w:hAnsi="仿宋_GB2312" w:eastAsia="仿宋_GB2312" w:cs="仿宋_GB2312"/>
                <w:b w:val="0"/>
                <w:color w:val="auto"/>
                <w:sz w:val="21"/>
                <w:szCs w:val="21"/>
                <w:highlight w:val="none"/>
              </w:rPr>
            </w:pPr>
          </w:p>
          <w:p>
            <w:pPr>
              <w:pStyle w:val="618"/>
              <w:shd w:val="clear" w:color="auto" w:fill="auto"/>
              <w:spacing w:after="0" w:line="360" w:lineRule="auto"/>
              <w:ind w:firstLine="211" w:firstLineChars="100"/>
              <w:jc w:val="left"/>
              <w:rPr>
                <w:rFonts w:hint="eastAsia" w:ascii="仿宋_GB2312" w:hAnsi="仿宋_GB2312" w:eastAsia="仿宋_GB2312" w:cs="仿宋_GB2312"/>
                <w:color w:val="auto"/>
                <w:sz w:val="21"/>
                <w:szCs w:val="21"/>
                <w:highlight w:val="none"/>
              </w:rPr>
            </w:pPr>
            <w:r>
              <w:rPr>
                <w:rStyle w:val="960"/>
                <w:rFonts w:hint="eastAsia" w:ascii="仿宋_GB2312" w:hAnsi="仿宋_GB2312" w:eastAsia="仿宋_GB2312" w:cs="仿宋_GB2312"/>
                <w:b w:val="0"/>
                <w:color w:val="auto"/>
                <w:sz w:val="21"/>
                <w:szCs w:val="21"/>
                <w:highlight w:val="none"/>
              </w:rPr>
              <w:t>蔬菜</w:t>
            </w:r>
          </w:p>
        </w:tc>
        <w:tc>
          <w:tcPr>
            <w:tcW w:w="4125" w:type="dxa"/>
            <w:tcBorders>
              <w:left w:val="single" w:color="auto" w:sz="4" w:space="0"/>
              <w:right w:val="single" w:color="auto" w:sz="4" w:space="0"/>
            </w:tcBorders>
            <w:shd w:val="clear" w:color="auto" w:fill="FFFFFF"/>
            <w:vAlign w:val="center"/>
          </w:tcPr>
          <w:p>
            <w:pPr>
              <w:pStyle w:val="618"/>
              <w:shd w:val="clear" w:color="auto" w:fill="auto"/>
              <w:spacing w:before="315" w:beforeLines="100" w:after="260" w:line="360" w:lineRule="auto"/>
              <w:jc w:val="left"/>
              <w:rPr>
                <w:rStyle w:val="960"/>
                <w:rFonts w:hint="eastAsia" w:ascii="仿宋_GB2312" w:hAnsi="仿宋_GB2312" w:eastAsia="仿宋_GB2312" w:cs="仿宋_GB2312"/>
                <w:b w:val="0"/>
                <w:color w:val="auto"/>
                <w:sz w:val="21"/>
                <w:szCs w:val="21"/>
                <w:highlight w:val="none"/>
              </w:rPr>
            </w:pPr>
            <w:r>
              <w:rPr>
                <w:rStyle w:val="960"/>
                <w:rFonts w:hint="eastAsia" w:ascii="仿宋_GB2312" w:hAnsi="仿宋_GB2312" w:eastAsia="仿宋_GB2312" w:cs="仿宋_GB2312"/>
                <w:b w:val="0"/>
                <w:color w:val="auto"/>
                <w:sz w:val="21"/>
                <w:szCs w:val="21"/>
                <w:highlight w:val="none"/>
              </w:rPr>
              <w:t>冬瓜、花菜、茄子、青菜、西红柿、黄瓜、莴苣笋、芹菜、胡萝卜、毛豆、四季豆、大白菜、等</w:t>
            </w:r>
          </w:p>
        </w:tc>
        <w:tc>
          <w:tcPr>
            <w:tcW w:w="1125" w:type="dxa"/>
            <w:vMerge w:val="restart"/>
            <w:tcBorders>
              <w:top w:val="single" w:color="auto" w:sz="4" w:space="0"/>
              <w:left w:val="single" w:color="auto" w:sz="4" w:space="0"/>
              <w:right w:val="single" w:color="auto" w:sz="4" w:space="0"/>
            </w:tcBorders>
            <w:shd w:val="clear" w:color="auto" w:fill="FFFFFF"/>
            <w:vAlign w:val="center"/>
          </w:tcPr>
          <w:p>
            <w:pPr>
              <w:spacing w:line="360" w:lineRule="auto"/>
              <w:jc w:val="center"/>
              <w:rPr>
                <w:rStyle w:val="960"/>
                <w:rFonts w:hint="eastAsia" w:ascii="仿宋_GB2312" w:hAnsi="仿宋_GB2312" w:eastAsia="仿宋_GB2312" w:cs="仿宋_GB2312"/>
                <w:color w:val="auto"/>
                <w:sz w:val="24"/>
                <w:szCs w:val="24"/>
                <w:highlight w:val="none"/>
              </w:rPr>
            </w:pPr>
          </w:p>
          <w:p>
            <w:pPr>
              <w:spacing w:line="360" w:lineRule="auto"/>
              <w:jc w:val="center"/>
              <w:rPr>
                <w:rFonts w:hint="eastAsia" w:ascii="仿宋_GB2312" w:hAnsi="仿宋_GB2312" w:eastAsia="仿宋_GB2312" w:cs="仿宋_GB2312"/>
                <w:color w:val="auto"/>
                <w:sz w:val="24"/>
                <w:highlight w:val="none"/>
              </w:rPr>
            </w:pPr>
            <w:r>
              <w:rPr>
                <w:rStyle w:val="960"/>
                <w:rFonts w:hint="eastAsia" w:ascii="仿宋_GB2312" w:hAnsi="仿宋_GB2312" w:eastAsia="仿宋_GB2312" w:cs="仿宋_GB2312"/>
                <w:color w:val="auto"/>
                <w:sz w:val="24"/>
                <w:szCs w:val="24"/>
                <w:highlight w:val="none"/>
              </w:rPr>
              <w:t>斤或份</w:t>
            </w:r>
          </w:p>
        </w:tc>
        <w:tc>
          <w:tcPr>
            <w:tcW w:w="1377" w:type="dxa"/>
            <w:vMerge w:val="restart"/>
            <w:tcBorders>
              <w:top w:val="single" w:color="auto" w:sz="4" w:space="0"/>
              <w:left w:val="single" w:color="auto" w:sz="4" w:space="0"/>
              <w:right w:val="single" w:color="auto" w:sz="4" w:space="0"/>
            </w:tcBorders>
            <w:shd w:val="clear" w:color="auto" w:fill="FFFFFF"/>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按实结算</w:t>
            </w:r>
          </w:p>
        </w:tc>
        <w:tc>
          <w:tcPr>
            <w:tcW w:w="1531" w:type="dxa"/>
            <w:vMerge w:val="restart"/>
            <w:tcBorders>
              <w:top w:val="single" w:color="auto" w:sz="4" w:space="0"/>
              <w:left w:val="single" w:color="auto" w:sz="4" w:space="0"/>
              <w:right w:val="single" w:color="auto" w:sz="4" w:space="0"/>
            </w:tcBorders>
            <w:shd w:val="clear" w:color="auto" w:fill="FFFFFF"/>
            <w:vAlign w:val="center"/>
          </w:tcPr>
          <w:p>
            <w:pPr>
              <w:spacing w:line="360" w:lineRule="auto"/>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壹年需求量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2" w:hRule="atLeast"/>
          <w:jc w:val="center"/>
        </w:trPr>
        <w:tc>
          <w:tcPr>
            <w:tcW w:w="1173" w:type="dxa"/>
            <w:tcBorders>
              <w:top w:val="single" w:color="auto" w:sz="4" w:space="0"/>
              <w:left w:val="single" w:color="auto" w:sz="4" w:space="0"/>
            </w:tcBorders>
            <w:shd w:val="clear" w:color="auto" w:fill="FFFFFF"/>
            <w:vAlign w:val="center"/>
          </w:tcPr>
          <w:p>
            <w:pPr>
              <w:pStyle w:val="618"/>
              <w:shd w:val="clear" w:color="auto" w:fill="auto"/>
              <w:spacing w:after="0" w:line="360" w:lineRule="auto"/>
              <w:ind w:left="200"/>
              <w:jc w:val="left"/>
              <w:rPr>
                <w:rFonts w:hint="eastAsia" w:ascii="仿宋_GB2312" w:hAnsi="仿宋_GB2312" w:eastAsia="仿宋_GB2312" w:cs="仿宋_GB2312"/>
                <w:color w:val="auto"/>
                <w:sz w:val="21"/>
                <w:szCs w:val="21"/>
                <w:highlight w:val="none"/>
              </w:rPr>
            </w:pPr>
            <w:r>
              <w:rPr>
                <w:rStyle w:val="960"/>
                <w:rFonts w:hint="eastAsia" w:ascii="仿宋_GB2312" w:hAnsi="仿宋_GB2312" w:eastAsia="仿宋_GB2312" w:cs="仿宋_GB2312"/>
                <w:b w:val="0"/>
                <w:color w:val="auto"/>
                <w:sz w:val="21"/>
                <w:szCs w:val="21"/>
                <w:highlight w:val="none"/>
              </w:rPr>
              <w:t>水产</w:t>
            </w:r>
          </w:p>
        </w:tc>
        <w:tc>
          <w:tcPr>
            <w:tcW w:w="4125" w:type="dxa"/>
            <w:tcBorders>
              <w:top w:val="single" w:color="auto" w:sz="4" w:space="0"/>
              <w:left w:val="single" w:color="auto" w:sz="4" w:space="0"/>
              <w:right w:val="single" w:color="auto" w:sz="4" w:space="0"/>
            </w:tcBorders>
            <w:shd w:val="clear" w:color="auto" w:fill="FFFFFF"/>
            <w:vAlign w:val="center"/>
          </w:tcPr>
          <w:p>
            <w:pPr>
              <w:pStyle w:val="618"/>
              <w:shd w:val="clear" w:color="auto" w:fill="auto"/>
              <w:spacing w:before="157" w:beforeLines="50" w:after="0" w:line="360" w:lineRule="auto"/>
              <w:jc w:val="left"/>
              <w:rPr>
                <w:rFonts w:hint="eastAsia" w:ascii="仿宋_GB2312" w:hAnsi="仿宋_GB2312" w:eastAsia="仿宋_GB2312" w:cs="仿宋_GB2312"/>
                <w:color w:val="auto"/>
                <w:sz w:val="21"/>
                <w:szCs w:val="21"/>
                <w:highlight w:val="none"/>
              </w:rPr>
            </w:pPr>
            <w:r>
              <w:rPr>
                <w:rStyle w:val="960"/>
                <w:rFonts w:hint="eastAsia" w:ascii="仿宋_GB2312" w:hAnsi="仿宋_GB2312" w:eastAsia="仿宋_GB2312" w:cs="仿宋_GB2312"/>
                <w:b w:val="0"/>
                <w:color w:val="auto"/>
                <w:sz w:val="21"/>
                <w:szCs w:val="21"/>
                <w:highlight w:val="none"/>
              </w:rPr>
              <w:t>鲫鱼、黑鱼、草鱼、明虾、冻品等</w:t>
            </w:r>
          </w:p>
        </w:tc>
        <w:tc>
          <w:tcPr>
            <w:tcW w:w="1125"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c>
          <w:tcPr>
            <w:tcW w:w="1377"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c>
          <w:tcPr>
            <w:tcW w:w="1531"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32" w:hRule="atLeast"/>
          <w:jc w:val="center"/>
        </w:trPr>
        <w:tc>
          <w:tcPr>
            <w:tcW w:w="1173" w:type="dxa"/>
            <w:tcBorders>
              <w:top w:val="single" w:color="auto" w:sz="4" w:space="0"/>
              <w:left w:val="single" w:color="auto" w:sz="4" w:space="0"/>
            </w:tcBorders>
            <w:shd w:val="clear" w:color="auto" w:fill="FFFFFF"/>
            <w:vAlign w:val="center"/>
          </w:tcPr>
          <w:p>
            <w:pPr>
              <w:pStyle w:val="618"/>
              <w:shd w:val="clear" w:color="auto" w:fill="auto"/>
              <w:spacing w:after="0" w:line="360" w:lineRule="auto"/>
              <w:ind w:left="200"/>
              <w:jc w:val="left"/>
              <w:rPr>
                <w:rStyle w:val="960"/>
                <w:rFonts w:hint="eastAsia" w:ascii="仿宋_GB2312" w:hAnsi="仿宋_GB2312" w:eastAsia="仿宋_GB2312" w:cs="仿宋_GB2312"/>
                <w:b w:val="0"/>
                <w:color w:val="auto"/>
                <w:sz w:val="21"/>
                <w:szCs w:val="21"/>
                <w:highlight w:val="none"/>
              </w:rPr>
            </w:pPr>
            <w:r>
              <w:rPr>
                <w:rStyle w:val="960"/>
                <w:rFonts w:hint="eastAsia" w:ascii="仿宋_GB2312" w:hAnsi="仿宋_GB2312" w:eastAsia="仿宋_GB2312" w:cs="仿宋_GB2312"/>
                <w:b w:val="0"/>
                <w:color w:val="auto"/>
                <w:sz w:val="21"/>
                <w:szCs w:val="21"/>
                <w:highlight w:val="none"/>
              </w:rPr>
              <w:t>水果</w:t>
            </w:r>
          </w:p>
        </w:tc>
        <w:tc>
          <w:tcPr>
            <w:tcW w:w="4125" w:type="dxa"/>
            <w:tcBorders>
              <w:top w:val="single" w:color="auto" w:sz="4" w:space="0"/>
              <w:left w:val="single" w:color="auto" w:sz="4" w:space="0"/>
              <w:right w:val="single" w:color="auto" w:sz="4" w:space="0"/>
            </w:tcBorders>
            <w:shd w:val="clear" w:color="auto" w:fill="FFFFFF"/>
            <w:vAlign w:val="center"/>
          </w:tcPr>
          <w:p>
            <w:pPr>
              <w:pStyle w:val="618"/>
              <w:shd w:val="clear" w:color="auto" w:fill="auto"/>
              <w:spacing w:before="157" w:beforeLines="50" w:after="0" w:line="360" w:lineRule="auto"/>
              <w:jc w:val="left"/>
              <w:rPr>
                <w:rStyle w:val="960"/>
                <w:rFonts w:hint="eastAsia" w:ascii="仿宋_GB2312" w:hAnsi="仿宋_GB2312" w:eastAsia="仿宋_GB2312" w:cs="仿宋_GB2312"/>
                <w:b w:val="0"/>
                <w:color w:val="auto"/>
                <w:sz w:val="21"/>
                <w:szCs w:val="21"/>
                <w:highlight w:val="none"/>
              </w:rPr>
            </w:pPr>
            <w:r>
              <w:rPr>
                <w:rStyle w:val="960"/>
                <w:rFonts w:hint="eastAsia" w:ascii="仿宋_GB2312" w:hAnsi="仿宋_GB2312" w:eastAsia="仿宋_GB2312" w:cs="仿宋_GB2312"/>
                <w:b w:val="0"/>
                <w:color w:val="auto"/>
                <w:sz w:val="21"/>
                <w:szCs w:val="21"/>
                <w:highlight w:val="none"/>
              </w:rPr>
              <w:t>西瓜、梨、桃、苹果、橘子等</w:t>
            </w:r>
          </w:p>
        </w:tc>
        <w:tc>
          <w:tcPr>
            <w:tcW w:w="1125"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c>
          <w:tcPr>
            <w:tcW w:w="1377"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c>
          <w:tcPr>
            <w:tcW w:w="1531"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47" w:hRule="atLeast"/>
          <w:jc w:val="center"/>
        </w:trPr>
        <w:tc>
          <w:tcPr>
            <w:tcW w:w="1173" w:type="dxa"/>
            <w:tcBorders>
              <w:top w:val="single" w:color="auto" w:sz="4" w:space="0"/>
              <w:left w:val="single" w:color="auto" w:sz="4" w:space="0"/>
              <w:bottom w:val="single" w:color="auto" w:sz="4" w:space="0"/>
            </w:tcBorders>
            <w:shd w:val="clear" w:color="auto" w:fill="FFFFFF"/>
            <w:vAlign w:val="center"/>
          </w:tcPr>
          <w:p>
            <w:pPr>
              <w:pStyle w:val="618"/>
              <w:shd w:val="clear" w:color="auto" w:fill="auto"/>
              <w:spacing w:before="157" w:beforeLines="50" w:after="100" w:afterAutospacing="1" w:line="360" w:lineRule="auto"/>
              <w:ind w:firstLine="105" w:firstLineChars="5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 </w:t>
            </w:r>
            <w:r>
              <w:rPr>
                <w:rStyle w:val="960"/>
                <w:rFonts w:hint="eastAsia" w:ascii="仿宋_GB2312" w:hAnsi="仿宋_GB2312" w:eastAsia="仿宋_GB2312" w:cs="仿宋_GB2312"/>
                <w:b w:val="0"/>
                <w:color w:val="auto"/>
                <w:sz w:val="21"/>
                <w:szCs w:val="21"/>
                <w:highlight w:val="none"/>
              </w:rPr>
              <w:t>肉类</w:t>
            </w:r>
          </w:p>
        </w:tc>
        <w:tc>
          <w:tcPr>
            <w:tcW w:w="4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18"/>
              <w:shd w:val="clear" w:color="auto" w:fill="auto"/>
              <w:spacing w:before="157" w:beforeLines="50" w:after="0" w:line="360" w:lineRule="auto"/>
              <w:jc w:val="left"/>
              <w:rPr>
                <w:rFonts w:hint="eastAsia" w:ascii="仿宋_GB2312" w:hAnsi="仿宋_GB2312" w:eastAsia="仿宋_GB2312" w:cs="仿宋_GB2312"/>
                <w:color w:val="auto"/>
                <w:sz w:val="21"/>
                <w:szCs w:val="21"/>
                <w:highlight w:val="none"/>
              </w:rPr>
            </w:pPr>
            <w:r>
              <w:rPr>
                <w:rStyle w:val="960"/>
                <w:rFonts w:hint="eastAsia" w:ascii="仿宋_GB2312" w:hAnsi="仿宋_GB2312" w:eastAsia="仿宋_GB2312" w:cs="仿宋_GB2312"/>
                <w:b w:val="0"/>
                <w:color w:val="auto"/>
                <w:sz w:val="21"/>
                <w:szCs w:val="21"/>
                <w:highlight w:val="none"/>
              </w:rPr>
              <w:t>后腿肉、精大排、夹心肉、 猪爪等</w:t>
            </w:r>
          </w:p>
        </w:tc>
        <w:tc>
          <w:tcPr>
            <w:tcW w:w="1125"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c>
          <w:tcPr>
            <w:tcW w:w="1377"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c>
          <w:tcPr>
            <w:tcW w:w="1531"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44" w:hRule="atLeast"/>
          <w:jc w:val="center"/>
        </w:trPr>
        <w:tc>
          <w:tcPr>
            <w:tcW w:w="1173" w:type="dxa"/>
            <w:tcBorders>
              <w:top w:val="single" w:color="auto" w:sz="4" w:space="0"/>
              <w:left w:val="single" w:color="auto" w:sz="4" w:space="0"/>
              <w:bottom w:val="single" w:color="auto" w:sz="4" w:space="0"/>
            </w:tcBorders>
            <w:shd w:val="clear" w:color="auto" w:fill="FFFFFF"/>
            <w:vAlign w:val="center"/>
          </w:tcPr>
          <w:p>
            <w:pPr>
              <w:pStyle w:val="618"/>
              <w:shd w:val="clear" w:color="auto" w:fill="auto"/>
              <w:spacing w:before="157" w:beforeLines="50" w:after="100" w:afterAutospacing="1" w:line="360" w:lineRule="auto"/>
              <w:ind w:firstLine="105" w:firstLineChars="50"/>
              <w:jc w:val="left"/>
              <w:rPr>
                <w:rStyle w:val="960"/>
                <w:rFonts w:hint="eastAsia" w:ascii="仿宋_GB2312" w:hAnsi="仿宋_GB2312" w:eastAsia="仿宋_GB2312" w:cs="仿宋_GB2312"/>
                <w:b w:val="0"/>
                <w:color w:val="auto"/>
                <w:sz w:val="21"/>
                <w:szCs w:val="21"/>
                <w:highlight w:val="none"/>
              </w:rPr>
            </w:pPr>
            <w:r>
              <w:rPr>
                <w:rStyle w:val="960"/>
                <w:rFonts w:hint="eastAsia" w:ascii="仿宋_GB2312" w:hAnsi="仿宋_GB2312" w:eastAsia="仿宋_GB2312" w:cs="仿宋_GB2312"/>
                <w:b w:val="0"/>
                <w:color w:val="auto"/>
                <w:sz w:val="21"/>
                <w:szCs w:val="21"/>
                <w:highlight w:val="none"/>
              </w:rPr>
              <w:t>家禽类</w:t>
            </w:r>
          </w:p>
        </w:tc>
        <w:tc>
          <w:tcPr>
            <w:tcW w:w="4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18"/>
              <w:shd w:val="clear" w:color="auto" w:fill="auto"/>
              <w:spacing w:before="157" w:beforeLines="50" w:after="0" w:line="360" w:lineRule="auto"/>
              <w:jc w:val="left"/>
              <w:rPr>
                <w:rStyle w:val="960"/>
                <w:rFonts w:hint="eastAsia" w:ascii="仿宋_GB2312" w:hAnsi="仿宋_GB2312" w:eastAsia="仿宋_GB2312" w:cs="仿宋_GB2312"/>
                <w:b w:val="0"/>
                <w:color w:val="auto"/>
                <w:sz w:val="21"/>
                <w:szCs w:val="21"/>
                <w:highlight w:val="none"/>
              </w:rPr>
            </w:pPr>
            <w:r>
              <w:rPr>
                <w:rStyle w:val="960"/>
                <w:rFonts w:hint="eastAsia" w:ascii="仿宋_GB2312" w:hAnsi="仿宋_GB2312" w:eastAsia="仿宋_GB2312" w:cs="仿宋_GB2312"/>
                <w:b w:val="0"/>
                <w:color w:val="auto"/>
                <w:sz w:val="21"/>
                <w:szCs w:val="21"/>
                <w:highlight w:val="none"/>
              </w:rPr>
              <w:t xml:space="preserve"> 本鸡、老鸭、白鸭等</w:t>
            </w:r>
          </w:p>
        </w:tc>
        <w:tc>
          <w:tcPr>
            <w:tcW w:w="1125"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c>
          <w:tcPr>
            <w:tcW w:w="1377"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c>
          <w:tcPr>
            <w:tcW w:w="1531"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44" w:hRule="atLeast"/>
          <w:jc w:val="center"/>
        </w:trPr>
        <w:tc>
          <w:tcPr>
            <w:tcW w:w="1173" w:type="dxa"/>
            <w:tcBorders>
              <w:top w:val="single" w:color="auto" w:sz="4" w:space="0"/>
              <w:left w:val="single" w:color="auto" w:sz="4" w:space="0"/>
              <w:bottom w:val="single" w:color="auto" w:sz="4" w:space="0"/>
            </w:tcBorders>
            <w:shd w:val="clear" w:color="auto" w:fill="FFFFFF"/>
            <w:vAlign w:val="center"/>
          </w:tcPr>
          <w:p>
            <w:pPr>
              <w:pStyle w:val="618"/>
              <w:shd w:val="clear" w:color="auto" w:fill="auto"/>
              <w:spacing w:before="157" w:beforeLines="50" w:after="100" w:afterAutospacing="1" w:line="360" w:lineRule="auto"/>
              <w:ind w:firstLine="105" w:firstLineChars="50"/>
              <w:jc w:val="left"/>
              <w:rPr>
                <w:rStyle w:val="960"/>
                <w:rFonts w:hint="eastAsia" w:ascii="仿宋_GB2312" w:hAnsi="仿宋_GB2312" w:eastAsia="仿宋_GB2312" w:cs="仿宋_GB2312"/>
                <w:b w:val="0"/>
                <w:color w:val="auto"/>
                <w:sz w:val="21"/>
                <w:szCs w:val="21"/>
                <w:highlight w:val="none"/>
              </w:rPr>
            </w:pPr>
            <w:r>
              <w:rPr>
                <w:rStyle w:val="960"/>
                <w:rFonts w:hint="eastAsia" w:ascii="仿宋_GB2312" w:hAnsi="仿宋_GB2312" w:eastAsia="仿宋_GB2312" w:cs="仿宋_GB2312"/>
                <w:b w:val="0"/>
                <w:color w:val="auto"/>
                <w:sz w:val="21"/>
                <w:szCs w:val="21"/>
                <w:highlight w:val="none"/>
              </w:rPr>
              <w:t>调料类</w:t>
            </w:r>
          </w:p>
        </w:tc>
        <w:tc>
          <w:tcPr>
            <w:tcW w:w="4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18"/>
              <w:shd w:val="clear" w:color="auto" w:fill="auto"/>
              <w:spacing w:before="157" w:beforeLines="50" w:after="0" w:line="360" w:lineRule="auto"/>
              <w:jc w:val="left"/>
              <w:rPr>
                <w:rStyle w:val="960"/>
                <w:rFonts w:hint="eastAsia" w:ascii="仿宋_GB2312" w:hAnsi="仿宋_GB2312" w:eastAsia="仿宋_GB2312" w:cs="仿宋_GB2312"/>
                <w:b w:val="0"/>
                <w:color w:val="auto"/>
                <w:sz w:val="21"/>
                <w:szCs w:val="21"/>
                <w:highlight w:val="none"/>
              </w:rPr>
            </w:pPr>
            <w:r>
              <w:rPr>
                <w:rStyle w:val="960"/>
                <w:rFonts w:hint="eastAsia" w:ascii="仿宋_GB2312" w:hAnsi="仿宋_GB2312" w:eastAsia="仿宋_GB2312" w:cs="仿宋_GB2312"/>
                <w:b w:val="0"/>
                <w:color w:val="auto"/>
                <w:sz w:val="21"/>
                <w:szCs w:val="21"/>
                <w:highlight w:val="none"/>
              </w:rPr>
              <w:t>盐、酱油、醋、味精、料酒、食用油等</w:t>
            </w:r>
          </w:p>
        </w:tc>
        <w:tc>
          <w:tcPr>
            <w:tcW w:w="1125"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c>
          <w:tcPr>
            <w:tcW w:w="1377"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c>
          <w:tcPr>
            <w:tcW w:w="1531"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44" w:hRule="atLeast"/>
          <w:jc w:val="center"/>
        </w:trPr>
        <w:tc>
          <w:tcPr>
            <w:tcW w:w="1173" w:type="dxa"/>
            <w:tcBorders>
              <w:top w:val="single" w:color="auto" w:sz="4" w:space="0"/>
              <w:left w:val="single" w:color="auto" w:sz="4" w:space="0"/>
              <w:bottom w:val="single" w:color="auto" w:sz="4" w:space="0"/>
            </w:tcBorders>
            <w:shd w:val="clear" w:color="auto" w:fill="FFFFFF"/>
            <w:vAlign w:val="center"/>
          </w:tcPr>
          <w:p>
            <w:pPr>
              <w:pStyle w:val="618"/>
              <w:shd w:val="clear" w:color="auto" w:fill="auto"/>
              <w:spacing w:before="157" w:beforeLines="50" w:after="100" w:afterAutospacing="1" w:line="360" w:lineRule="auto"/>
              <w:ind w:firstLine="105" w:firstLineChars="50"/>
              <w:jc w:val="left"/>
              <w:rPr>
                <w:rStyle w:val="960"/>
                <w:rFonts w:hint="eastAsia" w:ascii="仿宋_GB2312" w:hAnsi="仿宋_GB2312" w:eastAsia="仿宋_GB2312" w:cs="仿宋_GB2312"/>
                <w:b w:val="0"/>
                <w:color w:val="auto"/>
                <w:sz w:val="21"/>
                <w:szCs w:val="21"/>
                <w:highlight w:val="none"/>
              </w:rPr>
            </w:pPr>
            <w:r>
              <w:rPr>
                <w:rStyle w:val="960"/>
                <w:rFonts w:hint="eastAsia" w:ascii="仿宋_GB2312" w:hAnsi="仿宋_GB2312" w:eastAsia="仿宋_GB2312" w:cs="仿宋_GB2312"/>
                <w:b w:val="0"/>
                <w:color w:val="auto"/>
                <w:sz w:val="21"/>
                <w:szCs w:val="21"/>
                <w:highlight w:val="none"/>
              </w:rPr>
              <w:t>副食品</w:t>
            </w:r>
          </w:p>
        </w:tc>
        <w:tc>
          <w:tcPr>
            <w:tcW w:w="4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18"/>
              <w:shd w:val="clear" w:color="auto" w:fill="auto"/>
              <w:spacing w:before="157" w:beforeLines="50" w:after="0" w:line="360" w:lineRule="auto"/>
              <w:jc w:val="left"/>
              <w:rPr>
                <w:rStyle w:val="960"/>
                <w:rFonts w:hint="eastAsia" w:ascii="仿宋_GB2312" w:hAnsi="仿宋_GB2312" w:eastAsia="仿宋_GB2312" w:cs="仿宋_GB2312"/>
                <w:b w:val="0"/>
                <w:color w:val="auto"/>
                <w:sz w:val="21"/>
                <w:szCs w:val="21"/>
                <w:highlight w:val="none"/>
              </w:rPr>
            </w:pPr>
            <w:r>
              <w:rPr>
                <w:rStyle w:val="960"/>
                <w:rFonts w:hint="eastAsia" w:ascii="仿宋_GB2312" w:hAnsi="仿宋_GB2312" w:eastAsia="仿宋_GB2312" w:cs="仿宋_GB2312"/>
                <w:b w:val="0"/>
                <w:color w:val="auto"/>
                <w:sz w:val="21"/>
                <w:szCs w:val="21"/>
                <w:highlight w:val="none"/>
              </w:rPr>
              <w:t>罐头、饮料、饼干、糕点等</w:t>
            </w:r>
          </w:p>
        </w:tc>
        <w:tc>
          <w:tcPr>
            <w:tcW w:w="1125"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c>
          <w:tcPr>
            <w:tcW w:w="1377"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c>
          <w:tcPr>
            <w:tcW w:w="1531"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44" w:hRule="atLeast"/>
          <w:jc w:val="center"/>
        </w:trPr>
        <w:tc>
          <w:tcPr>
            <w:tcW w:w="1173" w:type="dxa"/>
            <w:tcBorders>
              <w:top w:val="single" w:color="auto" w:sz="4" w:space="0"/>
              <w:left w:val="single" w:color="auto" w:sz="4" w:space="0"/>
              <w:bottom w:val="single" w:color="auto" w:sz="4" w:space="0"/>
            </w:tcBorders>
            <w:shd w:val="clear" w:color="auto" w:fill="FFFFFF"/>
            <w:vAlign w:val="center"/>
          </w:tcPr>
          <w:p>
            <w:pPr>
              <w:pStyle w:val="618"/>
              <w:shd w:val="clear" w:color="auto" w:fill="auto"/>
              <w:spacing w:before="157" w:beforeLines="50" w:after="100" w:afterAutospacing="1" w:line="360" w:lineRule="auto"/>
              <w:ind w:firstLine="105" w:firstLineChars="50"/>
              <w:jc w:val="left"/>
              <w:rPr>
                <w:rStyle w:val="960"/>
                <w:rFonts w:hint="eastAsia" w:ascii="仿宋_GB2312" w:hAnsi="仿宋_GB2312" w:eastAsia="仿宋_GB2312" w:cs="仿宋_GB2312"/>
                <w:b w:val="0"/>
                <w:color w:val="auto"/>
                <w:sz w:val="21"/>
                <w:szCs w:val="21"/>
                <w:highlight w:val="none"/>
              </w:rPr>
            </w:pPr>
            <w:r>
              <w:rPr>
                <w:rStyle w:val="960"/>
                <w:rFonts w:hint="eastAsia" w:ascii="仿宋_GB2312" w:hAnsi="仿宋_GB2312" w:eastAsia="仿宋_GB2312" w:cs="仿宋_GB2312"/>
                <w:b w:val="0"/>
                <w:color w:val="auto"/>
                <w:sz w:val="21"/>
                <w:szCs w:val="21"/>
                <w:highlight w:val="none"/>
              </w:rPr>
              <w:t>主食</w:t>
            </w:r>
          </w:p>
        </w:tc>
        <w:tc>
          <w:tcPr>
            <w:tcW w:w="4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18"/>
              <w:shd w:val="clear" w:color="auto" w:fill="auto"/>
              <w:spacing w:before="157" w:beforeLines="50" w:after="0" w:line="360" w:lineRule="auto"/>
              <w:jc w:val="left"/>
              <w:rPr>
                <w:rStyle w:val="960"/>
                <w:rFonts w:hint="eastAsia" w:ascii="仿宋_GB2312" w:hAnsi="仿宋_GB2312" w:eastAsia="仿宋_GB2312" w:cs="仿宋_GB2312"/>
                <w:b w:val="0"/>
                <w:color w:val="auto"/>
                <w:sz w:val="21"/>
                <w:szCs w:val="21"/>
                <w:highlight w:val="none"/>
              </w:rPr>
            </w:pPr>
            <w:r>
              <w:rPr>
                <w:rStyle w:val="960"/>
                <w:rFonts w:hint="eastAsia" w:ascii="仿宋_GB2312" w:hAnsi="仿宋_GB2312" w:eastAsia="仿宋_GB2312" w:cs="仿宋_GB2312"/>
                <w:b w:val="0"/>
                <w:color w:val="auto"/>
                <w:sz w:val="21"/>
                <w:szCs w:val="21"/>
                <w:highlight w:val="none"/>
              </w:rPr>
              <w:t>大米、面粉、米粉等</w:t>
            </w:r>
          </w:p>
        </w:tc>
        <w:tc>
          <w:tcPr>
            <w:tcW w:w="1125"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c>
          <w:tcPr>
            <w:tcW w:w="1377"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c>
          <w:tcPr>
            <w:tcW w:w="1531" w:type="dxa"/>
            <w:vMerge w:val="continue"/>
            <w:tcBorders>
              <w:left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44" w:hRule="atLeast"/>
          <w:jc w:val="center"/>
        </w:trPr>
        <w:tc>
          <w:tcPr>
            <w:tcW w:w="1173" w:type="dxa"/>
            <w:tcBorders>
              <w:top w:val="single" w:color="auto" w:sz="4" w:space="0"/>
              <w:left w:val="single" w:color="auto" w:sz="4" w:space="0"/>
              <w:bottom w:val="single" w:color="auto" w:sz="4" w:space="0"/>
            </w:tcBorders>
            <w:shd w:val="clear" w:color="auto" w:fill="FFFFFF"/>
            <w:vAlign w:val="center"/>
          </w:tcPr>
          <w:p>
            <w:pPr>
              <w:pStyle w:val="618"/>
              <w:shd w:val="clear" w:color="auto" w:fill="auto"/>
              <w:spacing w:before="157" w:beforeLines="50" w:after="100" w:afterAutospacing="1" w:line="360" w:lineRule="auto"/>
              <w:ind w:firstLine="105" w:firstLineChars="50"/>
              <w:jc w:val="left"/>
              <w:rPr>
                <w:rStyle w:val="960"/>
                <w:rFonts w:hint="eastAsia" w:ascii="仿宋_GB2312" w:hAnsi="仿宋_GB2312" w:eastAsia="仿宋_GB2312" w:cs="仿宋_GB2312"/>
                <w:b w:val="0"/>
                <w:color w:val="auto"/>
                <w:sz w:val="21"/>
                <w:szCs w:val="21"/>
                <w:highlight w:val="none"/>
              </w:rPr>
            </w:pPr>
            <w:r>
              <w:rPr>
                <w:rStyle w:val="960"/>
                <w:rFonts w:hint="eastAsia" w:ascii="仿宋_GB2312" w:hAnsi="仿宋_GB2312" w:eastAsia="仿宋_GB2312" w:cs="仿宋_GB2312"/>
                <w:b w:val="0"/>
                <w:color w:val="auto"/>
                <w:sz w:val="21"/>
                <w:szCs w:val="21"/>
                <w:highlight w:val="none"/>
              </w:rPr>
              <w:t>豆制品</w:t>
            </w:r>
          </w:p>
        </w:tc>
        <w:tc>
          <w:tcPr>
            <w:tcW w:w="4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18"/>
              <w:shd w:val="clear" w:color="auto" w:fill="auto"/>
              <w:spacing w:before="157" w:beforeLines="50" w:after="0" w:line="360" w:lineRule="auto"/>
              <w:jc w:val="left"/>
              <w:rPr>
                <w:rStyle w:val="960"/>
                <w:rFonts w:hint="eastAsia" w:ascii="仿宋_GB2312" w:hAnsi="仿宋_GB2312" w:eastAsia="仿宋_GB2312" w:cs="仿宋_GB2312"/>
                <w:b w:val="0"/>
                <w:color w:val="auto"/>
                <w:sz w:val="21"/>
                <w:szCs w:val="21"/>
                <w:highlight w:val="none"/>
              </w:rPr>
            </w:pPr>
            <w:r>
              <w:rPr>
                <w:rStyle w:val="960"/>
                <w:rFonts w:hint="eastAsia" w:ascii="仿宋_GB2312" w:hAnsi="仿宋_GB2312" w:eastAsia="仿宋_GB2312" w:cs="仿宋_GB2312"/>
                <w:b w:val="0"/>
                <w:color w:val="auto"/>
                <w:sz w:val="21"/>
                <w:szCs w:val="21"/>
                <w:highlight w:val="none"/>
              </w:rPr>
              <w:t>豆腐、油豆腐等</w:t>
            </w:r>
          </w:p>
        </w:tc>
        <w:tc>
          <w:tcPr>
            <w:tcW w:w="1125" w:type="dxa"/>
            <w:vMerge w:val="continue"/>
            <w:tcBorders>
              <w:left w:val="single" w:color="auto" w:sz="4" w:space="0"/>
              <w:bottom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c>
          <w:tcPr>
            <w:tcW w:w="1377" w:type="dxa"/>
            <w:vMerge w:val="continue"/>
            <w:tcBorders>
              <w:left w:val="single" w:color="auto" w:sz="4" w:space="0"/>
              <w:bottom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c>
          <w:tcPr>
            <w:tcW w:w="1531" w:type="dxa"/>
            <w:vMerge w:val="continue"/>
            <w:tcBorders>
              <w:left w:val="single" w:color="auto" w:sz="4" w:space="0"/>
              <w:bottom w:val="single" w:color="auto" w:sz="4" w:space="0"/>
              <w:right w:val="single" w:color="auto" w:sz="4" w:space="0"/>
            </w:tcBorders>
            <w:shd w:val="clear" w:color="auto" w:fill="FFFFFF"/>
            <w:vAlign w:val="top"/>
          </w:tcPr>
          <w:p>
            <w:pPr>
              <w:spacing w:line="360" w:lineRule="auto"/>
              <w:rPr>
                <w:rFonts w:hint="eastAsia" w:ascii="仿宋_GB2312" w:hAnsi="仿宋_GB2312" w:eastAsia="仿宋_GB2312" w:cs="仿宋_GB2312"/>
                <w:color w:val="auto"/>
                <w:sz w:val="24"/>
                <w:highlight w:val="none"/>
              </w:rPr>
            </w:pPr>
          </w:p>
        </w:tc>
      </w:tr>
    </w:tbl>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三、配送要求：</w:t>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1）定价方法</w:t>
      </w:r>
    </w:p>
    <w:p>
      <w:pPr>
        <w:spacing w:line="360" w:lineRule="auto"/>
        <w:ind w:firstLine="241" w:firstLineChars="1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1、所有配送食堂物资的价格按每月定价一次。</w:t>
      </w:r>
    </w:p>
    <w:p>
      <w:pPr>
        <w:spacing w:line="360" w:lineRule="auto"/>
        <w:ind w:firstLine="241" w:firstLineChars="1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2、所有配送物资的预算价均为“杭州市物价局官方网站</w:t>
      </w:r>
      <w:r>
        <w:rPr>
          <w:rFonts w:hint="eastAsia" w:ascii="仿宋_GB2312" w:hAnsi="仿宋_GB2312" w:eastAsia="仿宋_GB2312" w:cs="仿宋_GB2312"/>
          <w:b/>
          <w:color w:val="auto"/>
          <w:sz w:val="24"/>
          <w:highlight w:val="none"/>
          <w:lang w:eastAsia="zh-CN"/>
        </w:rPr>
        <w:t>（</w:t>
      </w:r>
      <w:r>
        <w:rPr>
          <w:rFonts w:hint="eastAsia" w:ascii="仿宋_GB2312" w:hAnsi="仿宋_GB2312" w:eastAsia="仿宋_GB2312" w:cs="仿宋_GB2312"/>
          <w:b/>
          <w:color w:val="auto"/>
          <w:sz w:val="24"/>
          <w:highlight w:val="none"/>
        </w:rPr>
        <w:t>杭州市菜篮子零售价格</w:t>
      </w:r>
      <w:r>
        <w:rPr>
          <w:rFonts w:hint="eastAsia" w:ascii="仿宋_GB2312" w:hAnsi="仿宋_GB2312" w:eastAsia="仿宋_GB2312" w:cs="仿宋_GB2312"/>
          <w:b/>
          <w:color w:val="auto"/>
          <w:sz w:val="24"/>
          <w:highlight w:val="none"/>
          <w:lang w:eastAsia="zh-CN"/>
        </w:rPr>
        <w:t>）</w:t>
      </w:r>
      <w:r>
        <w:rPr>
          <w:rFonts w:hint="eastAsia" w:ascii="仿宋_GB2312" w:hAnsi="仿宋_GB2312" w:eastAsia="仿宋_GB2312" w:cs="仿宋_GB2312"/>
          <w:b/>
          <w:color w:val="auto"/>
          <w:sz w:val="24"/>
          <w:highlight w:val="none"/>
        </w:rPr>
        <w:t>”发布的当月整期杭州市城区部分民生商品价格公示的同类货物的平均价格（未在官网公布的以周边大型农贸市场的</w:t>
      </w:r>
      <w:r>
        <w:rPr>
          <w:rFonts w:hint="eastAsia" w:ascii="仿宋_GB2312" w:hAnsi="仿宋_GB2312" w:eastAsia="仿宋_GB2312" w:cs="仿宋_GB2312"/>
          <w:b/>
          <w:color w:val="auto"/>
          <w:sz w:val="24"/>
          <w:highlight w:val="none"/>
          <w:lang w:eastAsia="zh-CN"/>
        </w:rPr>
        <w:t>平均</w:t>
      </w:r>
      <w:r>
        <w:rPr>
          <w:rFonts w:hint="eastAsia" w:ascii="仿宋_GB2312" w:hAnsi="仿宋_GB2312" w:eastAsia="仿宋_GB2312" w:cs="仿宋_GB2312"/>
          <w:b/>
          <w:color w:val="auto"/>
          <w:sz w:val="24"/>
          <w:highlight w:val="none"/>
        </w:rPr>
        <w:t>价格）。</w:t>
      </w:r>
    </w:p>
    <w:p>
      <w:pPr>
        <w:spacing w:line="360" w:lineRule="auto"/>
        <w:ind w:firstLine="241" w:firstLineChars="1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3、在每个结算周期供货完成（每月25日），经双方账目核对无误，成交供应商向采购人提交结算金额的全额增值税发票后，采购人在下个月10日前向供货方付款。（如遇节假日顺延）</w:t>
      </w:r>
    </w:p>
    <w:p>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4、配送价格应包含乙方所有税费、成本、利润、运输、装卸、人工费及各类劳保、保险等一切费用。</w:t>
      </w:r>
    </w:p>
    <w:p>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2）采购人下订单订货</w:t>
      </w:r>
    </w:p>
    <w:p>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1、采购人每天下午5：00前向供应商下达第二天的订单，采购人以传真或电话</w:t>
      </w:r>
      <w:r>
        <w:rPr>
          <w:rFonts w:hint="eastAsia" w:ascii="仿宋_GB2312" w:hAnsi="仿宋_GB2312" w:eastAsia="仿宋_GB2312" w:cs="仿宋_GB2312"/>
          <w:bCs/>
          <w:color w:val="auto"/>
          <w:sz w:val="24"/>
          <w:highlight w:val="none"/>
          <w:lang w:eastAsia="zh-CN"/>
        </w:rPr>
        <w:t>等</w:t>
      </w:r>
      <w:r>
        <w:rPr>
          <w:rFonts w:hint="eastAsia" w:ascii="仿宋_GB2312" w:hAnsi="仿宋_GB2312" w:eastAsia="仿宋_GB2312" w:cs="仿宋_GB2312"/>
          <w:bCs/>
          <w:color w:val="auto"/>
          <w:sz w:val="24"/>
          <w:highlight w:val="none"/>
        </w:rPr>
        <w:t>方式直接通知供应商，订单内容包括名称、种类、规格、数量、运送时间、送达地点、订单联系人等具体要求。</w:t>
      </w:r>
    </w:p>
    <w:p>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2、临时性的追加订单，供应商应在接到采购人通知后 15 分钟内响应，一小时内完成配送。</w:t>
      </w:r>
    </w:p>
    <w:p>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3、供应商接到采购人订单后，个别品种因缺货而无法提供的，供应商应在接到订单当天内及时知会采购人并协商好解决方法。</w:t>
      </w:r>
    </w:p>
    <w:p>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3）交货要求</w:t>
      </w:r>
    </w:p>
    <w:p>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1、供应商每天早上7：</w:t>
      </w:r>
      <w:r>
        <w:rPr>
          <w:rFonts w:hint="eastAsia" w:ascii="仿宋_GB2312" w:hAnsi="仿宋_GB2312" w:eastAsia="仿宋_GB2312" w:cs="仿宋_GB2312"/>
          <w:bCs/>
          <w:color w:val="auto"/>
          <w:sz w:val="24"/>
          <w:highlight w:val="none"/>
          <w:lang w:val="en-US" w:eastAsia="zh-CN"/>
        </w:rPr>
        <w:t>30</w:t>
      </w:r>
      <w:r>
        <w:rPr>
          <w:rFonts w:hint="eastAsia" w:ascii="仿宋_GB2312" w:hAnsi="仿宋_GB2312" w:eastAsia="仿宋_GB2312" w:cs="仿宋_GB2312"/>
          <w:bCs/>
          <w:color w:val="auto"/>
          <w:sz w:val="24"/>
          <w:highlight w:val="none"/>
        </w:rPr>
        <w:t>将订单内所有物资送到采购人指定的地点并配送完毕，供应商提供《送货清单》一式两份，双方现场过秤并验收签名，作结算凭证。</w:t>
      </w:r>
    </w:p>
    <w:p>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2、所有品种按除箱净重过磅，最终交易重量以双方确认的过磅数为准。</w:t>
      </w:r>
    </w:p>
    <w:p>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3、数量、质量、品质要求</w:t>
      </w:r>
    </w:p>
    <w:p>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①、每个品种的重量以双方核准的净重过磅数为准，双方签字确认作为结算凭证。</w:t>
      </w:r>
    </w:p>
    <w:p>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②、质量必须符合国家相关食品安全卫生标准，由采购人质量验收员签字为准。</w:t>
      </w:r>
    </w:p>
    <w:p>
      <w:pPr>
        <w:pStyle w:val="81"/>
        <w:widowControl/>
        <w:wordWrap/>
        <w:adjustRightInd/>
        <w:snapToGrid/>
        <w:spacing w:line="360" w:lineRule="auto"/>
        <w:ind w:left="0" w:leftChars="0" w:right="0" w:firstLine="480" w:firstLineChars="200"/>
        <w:jc w:val="left"/>
        <w:textAlignment w:val="auto"/>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kern w:val="2"/>
          <w:sz w:val="24"/>
          <w:szCs w:val="24"/>
          <w:highlight w:val="none"/>
          <w:lang w:val="en-US" w:eastAsia="zh-CN" w:bidi="ar-SA"/>
        </w:rPr>
        <w:t>4、食品原料采购、运输的卫生管理相关制度和规划，并符合卫生管理要求。</w:t>
      </w:r>
    </w:p>
    <w:p>
      <w:pPr>
        <w:pStyle w:val="81"/>
        <w:widowControl/>
        <w:wordWrap/>
        <w:adjustRightInd/>
        <w:snapToGrid/>
        <w:spacing w:line="360" w:lineRule="auto"/>
        <w:ind w:left="0" w:leftChars="0" w:right="0" w:firstLine="480" w:firstLineChars="200"/>
        <w:jc w:val="left"/>
        <w:textAlignment w:val="auto"/>
        <w:outlineLvl w:val="9"/>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kern w:val="2"/>
          <w:sz w:val="24"/>
          <w:szCs w:val="24"/>
          <w:highlight w:val="none"/>
          <w:lang w:val="en-US" w:eastAsia="zh-CN" w:bidi="ar-SA"/>
        </w:rPr>
        <w:t>5、调料类、主食类，采购人有指定品牌的，中标单位须按采购人要求进行配送。</w:t>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四、服务期限、地点：</w:t>
      </w:r>
    </w:p>
    <w:p>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1、服务期限：自合同生效之日起三年，合同一年一签，年度合同到期后，经采购人考核优秀的签订下一年度合同；</w:t>
      </w:r>
    </w:p>
    <w:p>
      <w:pPr>
        <w:pStyle w:val="2"/>
        <w:widowControl w:val="0"/>
        <w:wordWrap/>
        <w:adjustRightInd w:val="0"/>
        <w:snapToGrid/>
        <w:spacing w:line="360" w:lineRule="auto"/>
        <w:ind w:left="0" w:leftChars="0" w:right="0" w:firstLine="48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bCs/>
          <w:color w:val="auto"/>
          <w:highlight w:val="none"/>
        </w:rPr>
        <w:t>2、在服务期内中标人能严格履行合同，经采购单位考核合格，采购单位可与中标供应商在合同期满按规定续签。如中标供应商</w:t>
      </w:r>
      <w:r>
        <w:rPr>
          <w:rFonts w:hint="eastAsia" w:ascii="仿宋_GB2312" w:hAnsi="仿宋_GB2312" w:eastAsia="仿宋_GB2312" w:cs="仿宋_GB2312"/>
          <w:color w:val="auto"/>
          <w:szCs w:val="24"/>
          <w:highlight w:val="none"/>
        </w:rPr>
        <w:t>在合同履行期内</w:t>
      </w:r>
      <w:r>
        <w:rPr>
          <w:rFonts w:hint="eastAsia" w:ascii="仿宋_GB2312" w:hAnsi="仿宋_GB2312" w:eastAsia="仿宋_GB2312" w:cs="仿宋_GB2312"/>
          <w:color w:val="auto"/>
          <w:szCs w:val="24"/>
          <w:highlight w:val="none"/>
          <w:lang w:eastAsia="zh-CN"/>
        </w:rPr>
        <w:t>配送的食材引起重大事故，经鉴定为配送单位食材质量问题，由配送单位承担相应法律责任并终止合同</w:t>
      </w:r>
      <w:r>
        <w:rPr>
          <w:rFonts w:hint="eastAsia" w:ascii="仿宋_GB2312" w:hAnsi="仿宋_GB2312" w:eastAsia="仿宋_GB2312" w:cs="仿宋_GB2312"/>
          <w:color w:val="auto"/>
          <w:szCs w:val="24"/>
          <w:highlight w:val="none"/>
        </w:rPr>
        <w:t>。</w:t>
      </w:r>
    </w:p>
    <w:p>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lang w:val="en-US" w:eastAsia="zh-CN"/>
        </w:rPr>
        <w:t>3、</w:t>
      </w:r>
      <w:r>
        <w:rPr>
          <w:rFonts w:hint="eastAsia" w:ascii="仿宋_GB2312" w:hAnsi="仿宋_GB2312" w:eastAsia="仿宋_GB2312" w:cs="仿宋_GB2312"/>
          <w:bCs/>
          <w:color w:val="auto"/>
          <w:sz w:val="24"/>
          <w:highlight w:val="none"/>
        </w:rPr>
        <w:t>在服务期内违反合同约定，经考核不合格，采购单位有权提前终止合同；</w:t>
      </w:r>
    </w:p>
    <w:p>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lang w:val="en-US" w:eastAsia="zh-CN"/>
        </w:rPr>
        <w:t>4</w:t>
      </w:r>
      <w:r>
        <w:rPr>
          <w:rFonts w:hint="eastAsia" w:ascii="仿宋_GB2312" w:hAnsi="仿宋_GB2312" w:eastAsia="仿宋_GB2312" w:cs="仿宋_GB2312"/>
          <w:bCs/>
          <w:color w:val="auto"/>
          <w:sz w:val="24"/>
          <w:highlight w:val="none"/>
        </w:rPr>
        <w:t>、服务地点：</w:t>
      </w:r>
      <w:r>
        <w:rPr>
          <w:rFonts w:hint="eastAsia" w:ascii="仿宋_GB2312" w:hAnsi="仿宋_GB2312" w:eastAsia="仿宋_GB2312" w:cs="仿宋_GB2312"/>
          <w:bCs/>
          <w:color w:val="auto"/>
          <w:sz w:val="24"/>
          <w:highlight w:val="none"/>
          <w:lang w:eastAsia="zh-CN"/>
        </w:rPr>
        <w:t>采购人杭州市临平区第一人民医院（包含乔司、星桥及运河分院）</w:t>
      </w:r>
      <w:r>
        <w:rPr>
          <w:rFonts w:hint="eastAsia" w:ascii="仿宋_GB2312" w:hAnsi="仿宋_GB2312" w:eastAsia="仿宋_GB2312" w:cs="仿宋_GB2312"/>
          <w:bCs/>
          <w:color w:val="auto"/>
          <w:sz w:val="24"/>
          <w:highlight w:val="none"/>
        </w:rPr>
        <w:t>指定地点；</w:t>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五、履约保证金的缴纳和退付：</w:t>
      </w:r>
    </w:p>
    <w:p>
      <w:pPr>
        <w:spacing w:line="360" w:lineRule="auto"/>
        <w:ind w:firstLine="48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在合同签以前中标供应商向采购人缴纳项目计划预算的</w:t>
      </w:r>
      <w:r>
        <w:rPr>
          <w:rFonts w:hint="eastAsia" w:ascii="仿宋_GB2312" w:hAnsi="仿宋_GB2312" w:eastAsia="仿宋_GB2312" w:cs="仿宋_GB2312"/>
          <w:bCs/>
          <w:color w:val="auto"/>
          <w:sz w:val="24"/>
          <w:highlight w:val="none"/>
          <w:lang w:val="en-US" w:eastAsia="zh-CN"/>
        </w:rPr>
        <w:t>2.</w:t>
      </w:r>
      <w:r>
        <w:rPr>
          <w:rFonts w:hint="eastAsia" w:ascii="仿宋_GB2312" w:hAnsi="仿宋_GB2312" w:eastAsia="仿宋_GB2312" w:cs="仿宋_GB2312"/>
          <w:bCs/>
          <w:color w:val="auto"/>
          <w:sz w:val="24"/>
          <w:highlight w:val="none"/>
        </w:rPr>
        <w:t>5%的履约保证金，该保证金用于配送物资的质量安全保证以及必要时进行临时紧急采购，若在合同履行期间有违约行为的，按合同约定扣除相应的履约保证金。服务期结束后，采购人退付履约保证金。</w:t>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六、货款支付方式：</w:t>
      </w:r>
    </w:p>
    <w:p>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1、合同签订后，采购人支付中标单位合同总价的</w:t>
      </w:r>
      <w:r>
        <w:rPr>
          <w:rFonts w:hint="eastAsia" w:ascii="仿宋_GB2312" w:hAnsi="仿宋_GB2312" w:eastAsia="仿宋_GB2312" w:cs="仿宋_GB2312"/>
          <w:b/>
          <w:color w:val="auto"/>
          <w:sz w:val="24"/>
          <w:highlight w:val="none"/>
          <w:lang w:val="en-US" w:eastAsia="zh-CN"/>
        </w:rPr>
        <w:t>5</w:t>
      </w:r>
      <w:r>
        <w:rPr>
          <w:rFonts w:hint="eastAsia" w:ascii="仿宋_GB2312" w:hAnsi="仿宋_GB2312" w:eastAsia="仿宋_GB2312" w:cs="仿宋_GB2312"/>
          <w:b/>
          <w:color w:val="auto"/>
          <w:sz w:val="24"/>
          <w:highlight w:val="none"/>
        </w:rPr>
        <w:t>%预付款</w:t>
      </w:r>
    </w:p>
    <w:p>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2、在每个结算周期供货完成（每月25日），经双方账目核对无误，成交供应商向采购人提交结算金额的全额增值税发票后，采购人在下个月10日前向供货方付款（如遇节假日顺延），</w:t>
      </w:r>
      <w:r>
        <w:rPr>
          <w:rFonts w:hint="eastAsia" w:ascii="仿宋_GB2312" w:hAnsi="仿宋_GB2312" w:eastAsia="仿宋_GB2312" w:cs="仿宋_GB2312"/>
          <w:b/>
          <w:color w:val="auto"/>
          <w:sz w:val="24"/>
          <w:highlight w:val="none"/>
          <w:lang w:eastAsia="zh-CN"/>
        </w:rPr>
        <w:t>前期</w:t>
      </w:r>
      <w:r>
        <w:rPr>
          <w:rFonts w:hint="eastAsia" w:ascii="仿宋_GB2312" w:hAnsi="仿宋_GB2312" w:eastAsia="仿宋_GB2312" w:cs="仿宋_GB2312"/>
          <w:b/>
          <w:color w:val="auto"/>
          <w:sz w:val="24"/>
          <w:highlight w:val="none"/>
        </w:rPr>
        <w:t>结算周期货款扣除预付款后支付相关费用。</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pStyle w:val="81"/>
        <w:rPr>
          <w:rFonts w:hint="eastAsia" w:ascii="仿宋_GB2312" w:hAnsi="仿宋_GB2312" w:eastAsia="仿宋_GB2312" w:cs="仿宋_GB2312"/>
          <w:color w:val="auto"/>
          <w:highlight w:val="none"/>
        </w:rPr>
      </w:pPr>
    </w:p>
    <w:p>
      <w:pPr>
        <w:spacing w:line="360" w:lineRule="auto"/>
        <w:jc w:val="center"/>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第</w:t>
      </w:r>
      <w:r>
        <w:rPr>
          <w:rFonts w:hint="eastAsia" w:ascii="仿宋_GB2312" w:hAnsi="仿宋_GB2312" w:eastAsia="仿宋_GB2312" w:cs="仿宋_GB2312"/>
          <w:b/>
          <w:color w:val="auto"/>
          <w:sz w:val="36"/>
          <w:szCs w:val="36"/>
          <w:highlight w:val="none"/>
          <w:lang w:val="en-US" w:eastAsia="zh-CN"/>
        </w:rPr>
        <w:t>四</w:t>
      </w:r>
      <w:r>
        <w:rPr>
          <w:rFonts w:hint="eastAsia" w:ascii="仿宋_GB2312" w:hAnsi="仿宋_GB2312" w:eastAsia="仿宋_GB2312" w:cs="仿宋_GB2312"/>
          <w:b/>
          <w:color w:val="auto"/>
          <w:sz w:val="36"/>
          <w:szCs w:val="36"/>
          <w:highlight w:val="none"/>
        </w:rPr>
        <w:t xml:space="preserve">部分   </w:t>
      </w:r>
      <w:r>
        <w:rPr>
          <w:rFonts w:hint="eastAsia" w:ascii="仿宋_GB2312" w:hAnsi="仿宋_GB2312" w:eastAsia="仿宋_GB2312" w:cs="仿宋_GB2312"/>
          <w:b/>
          <w:color w:val="auto"/>
          <w:sz w:val="36"/>
          <w:szCs w:val="36"/>
          <w:highlight w:val="none"/>
          <w:lang w:val="en-US" w:eastAsia="zh-CN"/>
        </w:rPr>
        <w:t>评标办法</w:t>
      </w:r>
    </w:p>
    <w:p>
      <w:pPr>
        <w:snapToGrid w:val="0"/>
        <w:spacing w:line="360" w:lineRule="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32"/>
          <w:highlight w:val="none"/>
        </w:rPr>
        <w:t>评标方法</w:t>
      </w:r>
    </w:p>
    <w:p>
      <w:pPr>
        <w:pStyle w:val="35"/>
        <w:snapToGri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kern w:val="0"/>
          <w:sz w:val="24"/>
          <w:highlight w:val="none"/>
        </w:rPr>
        <w:t>本项目采用综合评分法。</w:t>
      </w:r>
      <w:r>
        <w:rPr>
          <w:rFonts w:hint="eastAsia" w:ascii="仿宋_GB2312" w:hAnsi="仿宋_GB2312" w:eastAsia="仿宋_GB2312" w:cs="仿宋_GB2312"/>
          <w:color w:val="auto"/>
          <w:kern w:val="0"/>
          <w:sz w:val="24"/>
          <w:highlight w:val="none"/>
        </w:rPr>
        <w:t>综合评分法，是指投标文件满足招标文件全部实质性要求，且按照评审因素的量化指标评审得分最高的投标人为中标候选人的评标方法。</w:t>
      </w:r>
      <w:r>
        <w:rPr>
          <w:rFonts w:hint="eastAsia" w:ascii="仿宋_GB2312" w:hAnsi="仿宋_GB2312" w:eastAsia="仿宋_GB2312" w:cs="仿宋_GB2312"/>
          <w:b/>
          <w:color w:val="auto"/>
          <w:sz w:val="24"/>
          <w:szCs w:val="24"/>
          <w:highlight w:val="none"/>
        </w:rPr>
        <w:t>评标办法</w:t>
      </w:r>
    </w:p>
    <w:p>
      <w:pPr>
        <w:snapToGrid w:val="0"/>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color w:val="auto"/>
          <w:sz w:val="24"/>
          <w:highlight w:val="none"/>
        </w:rPr>
        <w:t>本项目采用综合评分法</w:t>
      </w:r>
      <w:r>
        <w:rPr>
          <w:rFonts w:hint="eastAsia" w:ascii="仿宋_GB2312" w:hAnsi="仿宋_GB2312" w:eastAsia="仿宋_GB2312" w:cs="仿宋_GB2312"/>
          <w:color w:val="auto"/>
          <w:sz w:val="24"/>
          <w:highlight w:val="none"/>
        </w:rPr>
        <w:t>，总分为100分，其中商务技术</w:t>
      </w:r>
      <w:r>
        <w:rPr>
          <w:rFonts w:hint="eastAsia" w:ascii="仿宋_GB2312" w:hAnsi="仿宋_GB2312" w:eastAsia="仿宋_GB2312" w:cs="仿宋_GB2312"/>
          <w:color w:val="auto"/>
          <w:sz w:val="24"/>
          <w:highlight w:val="none"/>
          <w:lang w:val="en-US" w:eastAsia="zh-CN"/>
        </w:rPr>
        <w:t>80</w:t>
      </w:r>
      <w:r>
        <w:rPr>
          <w:rFonts w:hint="eastAsia" w:ascii="仿宋_GB2312" w:hAnsi="仿宋_GB2312" w:eastAsia="仿宋_GB2312" w:cs="仿宋_GB2312"/>
          <w:color w:val="auto"/>
          <w:sz w:val="24"/>
          <w:highlight w:val="none"/>
        </w:rPr>
        <w:t>分，价格分</w:t>
      </w:r>
      <w:r>
        <w:rPr>
          <w:rFonts w:hint="eastAsia" w:ascii="仿宋_GB2312" w:hAnsi="仿宋_GB2312" w:eastAsia="仿宋_GB2312" w:cs="仿宋_GB2312"/>
          <w:color w:val="auto"/>
          <w:sz w:val="24"/>
          <w:highlight w:val="none"/>
          <w:lang w:val="en-US" w:eastAsia="zh-CN"/>
        </w:rPr>
        <w:t>20</w:t>
      </w:r>
      <w:r>
        <w:rPr>
          <w:rFonts w:hint="eastAsia" w:ascii="仿宋_GB2312" w:hAnsi="仿宋_GB2312" w:eastAsia="仿宋_GB2312" w:cs="仿宋_GB2312"/>
          <w:color w:val="auto"/>
          <w:sz w:val="24"/>
          <w:highlight w:val="none"/>
        </w:rPr>
        <w:t>分。</w:t>
      </w:r>
    </w:p>
    <w:p>
      <w:pPr>
        <w:snapToGrid w:val="0"/>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2、</w:t>
      </w:r>
      <w:r>
        <w:rPr>
          <w:rFonts w:hint="eastAsia" w:ascii="宋体" w:hAnsi="宋体" w:cs="宋体"/>
          <w:color w:val="auto"/>
          <w:sz w:val="24"/>
          <w:highlight w:val="none"/>
        </w:rPr>
        <w:t>商务技术评标细则（</w:t>
      </w:r>
      <w:r>
        <w:rPr>
          <w:rFonts w:hint="eastAsia" w:ascii="宋体" w:hAnsi="宋体" w:cs="宋体"/>
          <w:color w:val="auto"/>
          <w:sz w:val="24"/>
          <w:highlight w:val="none"/>
          <w:lang w:val="en-US" w:eastAsia="zh-CN"/>
        </w:rPr>
        <w:t>80</w:t>
      </w:r>
      <w:r>
        <w:rPr>
          <w:rFonts w:hint="eastAsia" w:ascii="宋体" w:hAnsi="宋体" w:cs="宋体"/>
          <w:color w:val="auto"/>
          <w:sz w:val="24"/>
          <w:highlight w:val="none"/>
        </w:rPr>
        <w:t>分）</w:t>
      </w:r>
    </w:p>
    <w:p>
      <w:pPr>
        <w:snapToGrid w:val="0"/>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评标标准如下：</w:t>
      </w:r>
    </w:p>
    <w:p>
      <w:pPr>
        <w:spacing w:line="600" w:lineRule="exact"/>
        <w:ind w:firstLine="480" w:firstLineChars="200"/>
        <w:rPr>
          <w:rFonts w:ascii="宋体"/>
          <w:color w:val="auto"/>
          <w:sz w:val="24"/>
          <w:highlight w:val="none"/>
        </w:rPr>
      </w:pPr>
      <w:r>
        <w:rPr>
          <w:rFonts w:hint="eastAsia" w:ascii="宋体" w:hAnsi="宋体" w:cs="宋体"/>
          <w:color w:val="auto"/>
          <w:sz w:val="24"/>
          <w:highlight w:val="none"/>
        </w:rPr>
        <w:t>技术分（</w:t>
      </w:r>
      <w:r>
        <w:rPr>
          <w:rFonts w:hint="eastAsia" w:ascii="宋体" w:hAnsi="宋体" w:cs="宋体"/>
          <w:color w:val="auto"/>
          <w:sz w:val="24"/>
          <w:highlight w:val="none"/>
          <w:lang w:val="en-US" w:eastAsia="zh-CN"/>
        </w:rPr>
        <w:t>57</w:t>
      </w:r>
      <w:r>
        <w:rPr>
          <w:rFonts w:hint="eastAsia" w:ascii="宋体" w:hAnsi="宋体" w:cs="宋体"/>
          <w:color w:val="auto"/>
          <w:sz w:val="24"/>
          <w:highlight w:val="none"/>
        </w:rPr>
        <w:t>分）：</w:t>
      </w:r>
    </w:p>
    <w:tbl>
      <w:tblPr>
        <w:tblStyle w:val="74"/>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7670"/>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b/>
                <w:bCs/>
                <w:color w:val="auto"/>
                <w:sz w:val="24"/>
                <w:highlight w:val="none"/>
              </w:rPr>
            </w:pPr>
            <w:r>
              <w:rPr>
                <w:rFonts w:hint="eastAsia" w:ascii="宋体" w:hAnsi="宋体" w:cs="宋体"/>
                <w:b/>
                <w:bCs/>
                <w:color w:val="auto"/>
                <w:sz w:val="24"/>
                <w:highlight w:val="none"/>
              </w:rPr>
              <w:t>序号</w:t>
            </w:r>
          </w:p>
        </w:tc>
        <w:tc>
          <w:tcPr>
            <w:tcW w:w="767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b/>
                <w:bCs/>
                <w:color w:val="auto"/>
                <w:sz w:val="24"/>
                <w:highlight w:val="none"/>
              </w:rPr>
            </w:pPr>
            <w:r>
              <w:rPr>
                <w:rFonts w:hint="eastAsia" w:ascii="宋体" w:hAnsi="宋体" w:cs="宋体"/>
                <w:b/>
                <w:bCs/>
                <w:color w:val="auto"/>
                <w:sz w:val="24"/>
                <w:highlight w:val="none"/>
              </w:rPr>
              <w:t>评分细则内容</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b/>
                <w:bCs/>
                <w:color w:val="auto"/>
                <w:sz w:val="24"/>
                <w:highlight w:val="none"/>
              </w:rPr>
            </w:pPr>
            <w:r>
              <w:rPr>
                <w:rFonts w:hint="eastAsia" w:ascii="宋体" w:hAnsi="宋体" w:cs="宋体"/>
                <w:b/>
                <w:bCs/>
                <w:color w:val="auto"/>
                <w:sz w:val="24"/>
                <w:highlight w:val="none"/>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color w:val="auto"/>
                <w:sz w:val="24"/>
                <w:highlight w:val="none"/>
              </w:rPr>
            </w:pPr>
            <w:r>
              <w:rPr>
                <w:rFonts w:ascii="宋体" w:hAnsi="宋体" w:cs="宋体"/>
                <w:color w:val="auto"/>
                <w:sz w:val="24"/>
                <w:highlight w:val="none"/>
              </w:rPr>
              <w:t>1</w:t>
            </w:r>
          </w:p>
        </w:tc>
        <w:tc>
          <w:tcPr>
            <w:tcW w:w="767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宋体" w:eastAsia="宋体"/>
                <w:color w:val="auto"/>
                <w:sz w:val="24"/>
                <w:highlight w:val="none"/>
                <w:lang w:eastAsia="zh-CN"/>
              </w:rPr>
            </w:pPr>
            <w:r>
              <w:rPr>
                <w:rFonts w:hint="eastAsia" w:ascii="宋体" w:hAnsi="宋体" w:cs="宋体"/>
                <w:color w:val="auto"/>
                <w:sz w:val="24"/>
                <w:highlight w:val="none"/>
              </w:rPr>
              <w:t>公司管理制度</w:t>
            </w:r>
            <w:r>
              <w:rPr>
                <w:rFonts w:hint="eastAsia" w:ascii="宋体" w:hAnsi="宋体" w:cs="宋体"/>
                <w:color w:val="auto"/>
                <w:sz w:val="24"/>
                <w:highlight w:val="none"/>
                <w:lang w:val="en-US" w:eastAsia="zh-CN"/>
              </w:rPr>
              <w:t>以及组织架构</w:t>
            </w:r>
            <w:r>
              <w:rPr>
                <w:rFonts w:hint="eastAsia" w:ascii="宋体" w:hAnsi="宋体" w:cs="宋体"/>
                <w:color w:val="auto"/>
                <w:sz w:val="24"/>
                <w:highlight w:val="none"/>
              </w:rPr>
              <w:t>：公司管理制度</w:t>
            </w:r>
            <w:r>
              <w:rPr>
                <w:rFonts w:hint="eastAsia" w:ascii="宋体" w:hAnsi="宋体" w:cs="宋体"/>
                <w:color w:val="auto"/>
                <w:sz w:val="24"/>
                <w:highlight w:val="none"/>
                <w:lang w:val="en-US" w:eastAsia="zh-CN"/>
              </w:rPr>
              <w:t>健全，</w:t>
            </w:r>
            <w:r>
              <w:rPr>
                <w:rFonts w:hint="eastAsia" w:ascii="宋体" w:hAnsi="宋体" w:cs="宋体"/>
                <w:color w:val="auto"/>
                <w:sz w:val="24"/>
                <w:highlight w:val="none"/>
              </w:rPr>
              <w:t>制度与公司实际相符，可操作性强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0-3分），织组架构清晰，完整，符合公司运作需要</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0-3分）</w:t>
            </w:r>
            <w:r>
              <w:rPr>
                <w:rFonts w:hint="eastAsia" w:ascii="宋体" w:hAnsi="宋体" w:cs="宋体"/>
                <w:color w:val="auto"/>
                <w:sz w:val="24"/>
                <w:highlight w:val="none"/>
                <w:lang w:eastAsia="zh-CN"/>
              </w:rPr>
              <w:t>。</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b w:val="0"/>
                <w:bCs w:val="0"/>
                <w:color w:val="auto"/>
                <w:sz w:val="24"/>
                <w:highlight w:val="none"/>
              </w:rPr>
            </w:pPr>
            <w:r>
              <w:rPr>
                <w:rFonts w:ascii="宋体" w:hAnsi="宋体" w:cs="宋体"/>
                <w:b w:val="0"/>
                <w:bCs w:val="0"/>
                <w:color w:val="auto"/>
                <w:sz w:val="24"/>
                <w:highlight w:val="none"/>
              </w:rPr>
              <w:t>0-</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767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宋体" w:hAnsi="宋体" w:cs="宋体"/>
                <w:color w:val="auto"/>
                <w:sz w:val="24"/>
                <w:highlight w:val="none"/>
              </w:rPr>
            </w:pPr>
            <w:r>
              <w:rPr>
                <w:rFonts w:hint="eastAsia" w:ascii="宋体" w:hAnsi="宋体" w:cs="宋体"/>
                <w:color w:val="auto"/>
                <w:sz w:val="24"/>
                <w:highlight w:val="none"/>
              </w:rPr>
              <w:t>公司财务制度</w:t>
            </w:r>
            <w:r>
              <w:rPr>
                <w:rFonts w:hint="eastAsia" w:ascii="宋体" w:hAnsi="宋体" w:cs="宋体"/>
                <w:color w:val="auto"/>
                <w:sz w:val="24"/>
                <w:highlight w:val="none"/>
                <w:lang w:eastAsia="zh-CN"/>
              </w:rPr>
              <w:t>：</w:t>
            </w:r>
            <w:r>
              <w:rPr>
                <w:rFonts w:hint="eastAsia" w:ascii="宋体" w:hAnsi="宋体" w:cs="宋体"/>
                <w:color w:val="auto"/>
                <w:sz w:val="24"/>
                <w:highlight w:val="none"/>
              </w:rPr>
              <w:t>公司财务制度规范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各类台账清晰，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0-3分）</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cs="宋体"/>
                <w:b w:val="0"/>
                <w:bCs w:val="0"/>
                <w:color w:val="auto"/>
                <w:sz w:val="24"/>
                <w:highlight w:val="none"/>
              </w:rPr>
            </w:pPr>
            <w:r>
              <w:rPr>
                <w:rFonts w:ascii="宋体" w:hAnsi="宋体" w:cs="宋体"/>
                <w:b w:val="0"/>
                <w:bCs w:val="0"/>
                <w:color w:val="auto"/>
                <w:sz w:val="24"/>
                <w:highlight w:val="none"/>
              </w:rPr>
              <w:t>0-</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767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宋体" w:hAnsi="宋体" w:cs="宋体"/>
                <w:color w:val="auto"/>
                <w:sz w:val="24"/>
                <w:highlight w:val="none"/>
              </w:rPr>
            </w:pPr>
            <w:r>
              <w:rPr>
                <w:rFonts w:hint="eastAsia" w:ascii="宋体" w:hAnsi="宋体" w:cs="宋体"/>
                <w:color w:val="auto"/>
                <w:sz w:val="24"/>
                <w:highlight w:val="none"/>
              </w:rPr>
              <w:t>供货质量控制制度</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供货质量控制制度健全</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合理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0-3分）</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cs="宋体"/>
                <w:b w:val="0"/>
                <w:bCs w:val="0"/>
                <w:color w:val="auto"/>
                <w:sz w:val="24"/>
                <w:highlight w:val="none"/>
              </w:rPr>
            </w:pPr>
            <w:r>
              <w:rPr>
                <w:rFonts w:ascii="宋体" w:hAnsi="宋体" w:cs="宋体"/>
                <w:b w:val="0"/>
                <w:bCs w:val="0"/>
                <w:color w:val="auto"/>
                <w:sz w:val="24"/>
                <w:highlight w:val="none"/>
              </w:rPr>
              <w:t>0-</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宋体" w:eastAsia="宋体"/>
                <w:color w:val="auto"/>
                <w:sz w:val="24"/>
                <w:highlight w:val="none"/>
                <w:lang w:eastAsia="zh-CN"/>
              </w:rPr>
            </w:pPr>
            <w:r>
              <w:rPr>
                <w:rFonts w:hint="eastAsia" w:ascii="宋体" w:hAnsi="宋体" w:cs="宋体"/>
                <w:color w:val="auto"/>
                <w:sz w:val="24"/>
                <w:highlight w:val="none"/>
                <w:lang w:val="en-US" w:eastAsia="zh-CN"/>
              </w:rPr>
              <w:t>4</w:t>
            </w:r>
          </w:p>
        </w:tc>
        <w:tc>
          <w:tcPr>
            <w:tcW w:w="767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宋体" w:eastAsia="宋体"/>
                <w:color w:val="auto"/>
                <w:sz w:val="24"/>
                <w:highlight w:val="none"/>
                <w:lang w:eastAsia="zh-CN"/>
              </w:rPr>
            </w:pPr>
            <w:r>
              <w:rPr>
                <w:rFonts w:hint="eastAsia" w:ascii="宋体" w:hAnsi="宋体" w:cs="宋体"/>
                <w:color w:val="auto"/>
                <w:sz w:val="24"/>
                <w:highlight w:val="none"/>
              </w:rPr>
              <w:t>配送实施方案：总体部署</w:t>
            </w:r>
            <w:r>
              <w:rPr>
                <w:rFonts w:hint="eastAsia" w:ascii="宋体" w:hAnsi="宋体" w:cs="宋体"/>
                <w:color w:val="auto"/>
                <w:sz w:val="24"/>
                <w:highlight w:val="none"/>
                <w:lang w:val="en-US" w:eastAsia="zh-CN"/>
              </w:rPr>
              <w:t>有序合理</w:t>
            </w:r>
            <w:r>
              <w:rPr>
                <w:rFonts w:hint="eastAsia" w:ascii="宋体" w:hAnsi="宋体" w:cs="宋体"/>
                <w:color w:val="auto"/>
                <w:sz w:val="24"/>
                <w:highlight w:val="none"/>
              </w:rPr>
              <w:t>、供货</w:t>
            </w:r>
            <w:r>
              <w:rPr>
                <w:rFonts w:hint="eastAsia" w:ascii="宋体" w:hAnsi="宋体" w:cs="宋体"/>
                <w:color w:val="auto"/>
                <w:sz w:val="24"/>
                <w:highlight w:val="none"/>
                <w:lang w:val="en-US" w:eastAsia="zh-CN"/>
              </w:rPr>
              <w:t>保障</w:t>
            </w:r>
            <w:r>
              <w:rPr>
                <w:rFonts w:hint="eastAsia" w:ascii="宋体" w:hAnsi="宋体" w:cs="宋体"/>
                <w:color w:val="auto"/>
                <w:sz w:val="24"/>
                <w:highlight w:val="none"/>
              </w:rPr>
              <w:t>措施</w:t>
            </w:r>
            <w:r>
              <w:rPr>
                <w:rFonts w:hint="eastAsia" w:ascii="宋体" w:hAnsi="宋体" w:cs="宋体"/>
                <w:color w:val="auto"/>
                <w:sz w:val="24"/>
                <w:highlight w:val="none"/>
                <w:lang w:val="en-US" w:eastAsia="zh-CN"/>
              </w:rPr>
              <w:t>及时</w:t>
            </w:r>
            <w:r>
              <w:rPr>
                <w:rFonts w:hint="eastAsia" w:ascii="宋体" w:hAnsi="宋体" w:cs="宋体"/>
                <w:color w:val="auto"/>
                <w:sz w:val="24"/>
                <w:highlight w:val="none"/>
              </w:rPr>
              <w:t>、运输</w:t>
            </w:r>
            <w:r>
              <w:rPr>
                <w:rFonts w:hint="eastAsia" w:ascii="宋体" w:hAnsi="宋体" w:cs="宋体"/>
                <w:color w:val="auto"/>
                <w:sz w:val="24"/>
                <w:highlight w:val="none"/>
                <w:lang w:val="en-US" w:eastAsia="zh-CN"/>
              </w:rPr>
              <w:t>方案清晰灵活</w:t>
            </w:r>
            <w:bookmarkStart w:id="169" w:name="_GoBack"/>
            <w:bookmarkEnd w:id="169"/>
            <w:r>
              <w:rPr>
                <w:rFonts w:hint="eastAsia" w:ascii="宋体" w:hAnsi="宋体" w:cs="宋体"/>
                <w:color w:val="auto"/>
                <w:sz w:val="24"/>
                <w:highlight w:val="none"/>
              </w:rPr>
              <w:t>、现场管理计划</w:t>
            </w:r>
            <w:r>
              <w:rPr>
                <w:rFonts w:hint="eastAsia" w:ascii="宋体" w:hAnsi="宋体" w:cs="宋体"/>
                <w:color w:val="auto"/>
                <w:sz w:val="24"/>
                <w:highlight w:val="none"/>
                <w:lang w:val="en-US" w:eastAsia="zh-CN"/>
              </w:rPr>
              <w:t>清晰</w:t>
            </w:r>
            <w:r>
              <w:rPr>
                <w:rFonts w:hint="eastAsia" w:ascii="宋体" w:hAnsi="宋体" w:cs="宋体"/>
                <w:color w:val="auto"/>
                <w:sz w:val="24"/>
                <w:highlight w:val="none"/>
              </w:rPr>
              <w:t>等情况酌情给分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0-5分</w:t>
            </w:r>
            <w:r>
              <w:rPr>
                <w:rFonts w:hint="eastAsia" w:ascii="宋体" w:hAnsi="宋体" w:cs="宋体"/>
                <w:color w:val="auto"/>
                <w:sz w:val="24"/>
                <w:highlight w:val="none"/>
                <w:lang w:eastAsia="zh-CN"/>
              </w:rPr>
              <w:t>）</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b w:val="0"/>
                <w:bCs w:val="0"/>
                <w:color w:val="auto"/>
                <w:sz w:val="24"/>
                <w:highlight w:val="none"/>
              </w:rPr>
            </w:pPr>
            <w:r>
              <w:rPr>
                <w:rFonts w:ascii="宋体" w:hAnsi="宋体" w:cs="宋体"/>
                <w:b w:val="0"/>
                <w:bCs w:val="0"/>
                <w:color w:val="auto"/>
                <w:sz w:val="24"/>
                <w:highlight w:val="none"/>
              </w:rPr>
              <w:t>0-</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宋体" w:eastAsia="宋体"/>
                <w:color w:val="auto"/>
                <w:sz w:val="24"/>
                <w:highlight w:val="none"/>
                <w:lang w:eastAsia="zh-CN"/>
              </w:rPr>
            </w:pPr>
            <w:r>
              <w:rPr>
                <w:rFonts w:hint="eastAsia" w:ascii="宋体" w:hAnsi="宋体" w:cs="宋体"/>
                <w:color w:val="auto"/>
                <w:sz w:val="24"/>
                <w:highlight w:val="none"/>
                <w:lang w:val="en-US" w:eastAsia="zh-CN"/>
              </w:rPr>
              <w:t>5</w:t>
            </w:r>
          </w:p>
        </w:tc>
        <w:tc>
          <w:tcPr>
            <w:tcW w:w="767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宋体"/>
                <w:color w:val="auto"/>
                <w:sz w:val="24"/>
                <w:highlight w:val="none"/>
              </w:rPr>
            </w:pPr>
            <w:r>
              <w:rPr>
                <w:rFonts w:hint="eastAsia" w:ascii="宋体" w:hAnsi="宋体" w:cs="宋体"/>
                <w:color w:val="auto"/>
                <w:sz w:val="24"/>
                <w:highlight w:val="none"/>
              </w:rPr>
              <w:t>退货承诺</w:t>
            </w:r>
            <w:r>
              <w:rPr>
                <w:rFonts w:hint="eastAsia" w:ascii="宋体" w:hAnsi="宋体" w:cs="宋体"/>
                <w:color w:val="auto"/>
                <w:sz w:val="24"/>
                <w:highlight w:val="none"/>
                <w:lang w:eastAsia="zh-CN"/>
              </w:rPr>
              <w:t>：根据供应商提供的退货承诺，对退货承诺</w:t>
            </w:r>
            <w:r>
              <w:rPr>
                <w:rFonts w:hint="eastAsia" w:ascii="宋体" w:hAnsi="宋体" w:cs="宋体"/>
                <w:color w:val="auto"/>
                <w:sz w:val="24"/>
                <w:highlight w:val="none"/>
              </w:rPr>
              <w:t>的科学性</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合理性</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情况酌情给分0-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b w:val="0"/>
                <w:bCs w:val="0"/>
                <w:color w:val="auto"/>
                <w:sz w:val="24"/>
                <w:highlight w:val="none"/>
              </w:rPr>
            </w:pPr>
            <w:r>
              <w:rPr>
                <w:rFonts w:ascii="宋体" w:hAnsi="宋体" w:cs="宋体"/>
                <w:b w:val="0"/>
                <w:bCs w:val="0"/>
                <w:color w:val="auto"/>
                <w:sz w:val="24"/>
                <w:highlight w:val="none"/>
              </w:rPr>
              <w:t>0-</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宋体" w:eastAsia="宋体"/>
                <w:color w:val="auto"/>
                <w:sz w:val="24"/>
                <w:highlight w:val="none"/>
                <w:lang w:eastAsia="zh-CN"/>
              </w:rPr>
            </w:pPr>
            <w:r>
              <w:rPr>
                <w:rFonts w:hint="eastAsia" w:ascii="宋体" w:hAnsi="宋体" w:cs="宋体"/>
                <w:color w:val="auto"/>
                <w:sz w:val="24"/>
                <w:highlight w:val="none"/>
                <w:lang w:val="en-US" w:eastAsia="zh-CN"/>
              </w:rPr>
              <w:t>6</w:t>
            </w:r>
          </w:p>
        </w:tc>
        <w:tc>
          <w:tcPr>
            <w:tcW w:w="767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宋体"/>
                <w:color w:val="auto"/>
                <w:sz w:val="24"/>
                <w:highlight w:val="none"/>
              </w:rPr>
            </w:pPr>
            <w:r>
              <w:rPr>
                <w:rFonts w:hint="eastAsia" w:ascii="宋体" w:hAnsi="宋体" w:cs="宋体"/>
                <w:color w:val="auto"/>
                <w:sz w:val="24"/>
                <w:highlight w:val="none"/>
              </w:rPr>
              <w:t>应急实施方案</w:t>
            </w:r>
            <w:r>
              <w:rPr>
                <w:rFonts w:hint="eastAsia" w:ascii="宋体" w:hAnsi="宋体" w:cs="宋体"/>
                <w:color w:val="auto"/>
                <w:sz w:val="24"/>
                <w:highlight w:val="none"/>
                <w:lang w:eastAsia="zh-CN"/>
              </w:rPr>
              <w:t>：根据供应商提供的应急实施方案，对应急实施方案的</w:t>
            </w:r>
            <w:r>
              <w:rPr>
                <w:rFonts w:hint="eastAsia" w:ascii="宋体" w:hAnsi="宋体" w:cs="宋体"/>
                <w:color w:val="auto"/>
                <w:sz w:val="24"/>
                <w:highlight w:val="none"/>
              </w:rPr>
              <w:t>科学性</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合理性</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情况酌情给分0-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b w:val="0"/>
                <w:bCs w:val="0"/>
                <w:color w:val="auto"/>
                <w:sz w:val="24"/>
                <w:highlight w:val="none"/>
              </w:rPr>
            </w:pPr>
            <w:r>
              <w:rPr>
                <w:rFonts w:ascii="宋体" w:hAnsi="宋体" w:cs="宋体"/>
                <w:b w:val="0"/>
                <w:bCs w:val="0"/>
                <w:color w:val="auto"/>
                <w:sz w:val="24"/>
                <w:highlight w:val="none"/>
              </w:rPr>
              <w:t>0-</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767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宋体" w:cs="宋体"/>
                <w:color w:val="auto"/>
                <w:sz w:val="24"/>
                <w:highlight w:val="none"/>
              </w:rPr>
            </w:pPr>
            <w:r>
              <w:rPr>
                <w:rFonts w:hint="eastAsia" w:ascii="宋体" w:hAnsi="宋体" w:cs="宋体"/>
                <w:color w:val="auto"/>
                <w:sz w:val="24"/>
                <w:highlight w:val="none"/>
              </w:rPr>
              <w:t>优惠承诺</w:t>
            </w:r>
            <w:r>
              <w:rPr>
                <w:rFonts w:hint="eastAsia" w:ascii="宋体" w:hAnsi="宋体" w:cs="宋体"/>
                <w:color w:val="auto"/>
                <w:sz w:val="24"/>
                <w:highlight w:val="none"/>
                <w:lang w:eastAsia="zh-CN"/>
              </w:rPr>
              <w:t>：根据供应商提供的优惠承诺，对优惠承诺的</w:t>
            </w:r>
            <w:r>
              <w:rPr>
                <w:rFonts w:hint="eastAsia" w:ascii="宋体" w:hAnsi="宋体" w:cs="宋体"/>
                <w:color w:val="auto"/>
                <w:sz w:val="24"/>
                <w:highlight w:val="none"/>
              </w:rPr>
              <w:t>力度、合理性</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情况酌情给分0-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cs="宋体"/>
                <w:b w:val="0"/>
                <w:bCs w:val="0"/>
                <w:color w:val="auto"/>
                <w:sz w:val="24"/>
                <w:highlight w:val="none"/>
              </w:rPr>
            </w:pPr>
            <w:r>
              <w:rPr>
                <w:rFonts w:ascii="宋体" w:hAnsi="宋体" w:cs="宋体"/>
                <w:b w:val="0"/>
                <w:bCs w:val="0"/>
                <w:color w:val="auto"/>
                <w:sz w:val="24"/>
                <w:highlight w:val="none"/>
              </w:rPr>
              <w:t>0-</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767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宋体" w:cs="宋体"/>
                <w:color w:val="auto"/>
                <w:sz w:val="24"/>
                <w:highlight w:val="none"/>
              </w:rPr>
            </w:pPr>
            <w:r>
              <w:rPr>
                <w:rFonts w:hint="eastAsia" w:ascii="宋体" w:hAnsi="宋体" w:cs="宋体"/>
                <w:color w:val="auto"/>
                <w:sz w:val="24"/>
                <w:highlight w:val="none"/>
              </w:rPr>
              <w:t>合理化建议</w:t>
            </w:r>
            <w:r>
              <w:rPr>
                <w:rFonts w:hint="eastAsia" w:ascii="宋体" w:hAnsi="宋体" w:cs="宋体"/>
                <w:color w:val="auto"/>
                <w:sz w:val="24"/>
                <w:highlight w:val="none"/>
                <w:lang w:eastAsia="zh-CN"/>
              </w:rPr>
              <w:t>：根据供应商提供的合理化建议，对合理化建议的</w:t>
            </w:r>
            <w:r>
              <w:rPr>
                <w:rFonts w:hint="eastAsia" w:ascii="宋体" w:hAnsi="宋体" w:cs="宋体"/>
                <w:color w:val="auto"/>
                <w:sz w:val="24"/>
                <w:highlight w:val="none"/>
              </w:rPr>
              <w:t>科学性、合理性</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情况酌情给分0-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cs="宋体"/>
                <w:b w:val="0"/>
                <w:bCs w:val="0"/>
                <w:color w:val="auto"/>
                <w:sz w:val="24"/>
                <w:highlight w:val="none"/>
              </w:rPr>
            </w:pPr>
            <w:r>
              <w:rPr>
                <w:rFonts w:ascii="宋体" w:hAnsi="宋体" w:cs="宋体"/>
                <w:b w:val="0"/>
                <w:bCs w:val="0"/>
                <w:color w:val="auto"/>
                <w:sz w:val="24"/>
                <w:highlight w:val="none"/>
              </w:rPr>
              <w:t>0-</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767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宋体" w:hAnsi="宋体" w:cs="宋体"/>
                <w:color w:val="auto"/>
                <w:sz w:val="24"/>
                <w:highlight w:val="none"/>
              </w:rPr>
            </w:pPr>
            <w:r>
              <w:rPr>
                <w:rFonts w:hint="eastAsia" w:ascii="宋体" w:hAnsi="宋体" w:cs="宋体"/>
                <w:color w:val="auto"/>
                <w:sz w:val="24"/>
                <w:highlight w:val="none"/>
              </w:rPr>
              <w:t>售后及服务承诺</w:t>
            </w:r>
            <w:r>
              <w:rPr>
                <w:rFonts w:hint="eastAsia" w:ascii="宋体" w:hAnsi="宋体" w:cs="宋体"/>
                <w:color w:val="auto"/>
                <w:sz w:val="24"/>
                <w:highlight w:val="none"/>
                <w:lang w:eastAsia="zh-CN"/>
              </w:rPr>
              <w:t>：</w:t>
            </w:r>
            <w:r>
              <w:rPr>
                <w:rFonts w:hint="eastAsia" w:ascii="宋体" w:hAnsi="宋体" w:cs="宋体"/>
                <w:color w:val="auto"/>
                <w:sz w:val="24"/>
                <w:highlight w:val="none"/>
              </w:rPr>
              <w:t>根据供应商提供的售后服务计划，对售后方案、保证措施、服务承诺等情况进行</w:t>
            </w:r>
            <w:r>
              <w:rPr>
                <w:rFonts w:hint="eastAsia" w:ascii="宋体" w:hAnsi="宋体" w:cs="宋体"/>
                <w:color w:val="auto"/>
                <w:sz w:val="24"/>
                <w:highlight w:val="none"/>
                <w:lang w:val="en-US" w:eastAsia="zh-CN"/>
              </w:rPr>
              <w:t>综</w:t>
            </w:r>
            <w:r>
              <w:rPr>
                <w:rFonts w:hint="eastAsia" w:ascii="宋体" w:hAnsi="宋体" w:cs="宋体"/>
                <w:color w:val="auto"/>
                <w:sz w:val="24"/>
                <w:highlight w:val="none"/>
              </w:rPr>
              <w:t>合评分</w:t>
            </w:r>
            <w:r>
              <w:rPr>
                <w:rFonts w:hint="eastAsia" w:ascii="宋体" w:hAnsi="宋体" w:cs="宋体"/>
                <w:color w:val="auto"/>
                <w:sz w:val="24"/>
                <w:highlight w:val="none"/>
                <w:lang w:val="en-US" w:eastAsia="zh-CN"/>
              </w:rPr>
              <w:t>0-5分</w:t>
            </w:r>
            <w:r>
              <w:rPr>
                <w:rFonts w:hint="eastAsia" w:ascii="宋体" w:hAnsi="宋体" w:cs="宋体"/>
                <w:color w:val="auto"/>
                <w:sz w:val="24"/>
                <w:highlight w:val="none"/>
              </w:rPr>
              <w:t>。</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767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宋体" w:hAnsi="宋体" w:cs="宋体"/>
                <w:color w:val="auto"/>
                <w:sz w:val="24"/>
                <w:highlight w:val="none"/>
              </w:rPr>
            </w:pPr>
            <w:r>
              <w:rPr>
                <w:rFonts w:hint="eastAsia" w:ascii="宋体" w:hAnsi="宋体" w:cs="宋体"/>
                <w:color w:val="auto"/>
                <w:sz w:val="24"/>
                <w:highlight w:val="none"/>
                <w:lang w:val="en-US"/>
              </w:rPr>
              <w:t>根据供应商提供的本项目的</w:t>
            </w:r>
            <w:r>
              <w:rPr>
                <w:rFonts w:hint="eastAsia" w:ascii="宋体" w:hAnsi="宋体" w:cs="宋体"/>
                <w:color w:val="auto"/>
                <w:sz w:val="24"/>
                <w:highlight w:val="none"/>
              </w:rPr>
              <w:t>保障</w:t>
            </w:r>
            <w:r>
              <w:rPr>
                <w:rFonts w:hint="eastAsia" w:ascii="宋体" w:hAnsi="宋体" w:cs="宋体"/>
                <w:color w:val="auto"/>
                <w:sz w:val="24"/>
                <w:highlight w:val="none"/>
                <w:lang w:val="en-US"/>
              </w:rPr>
              <w:t>内容（</w:t>
            </w:r>
            <w:r>
              <w:rPr>
                <w:rFonts w:hint="eastAsia" w:ascii="宋体" w:hAnsi="宋体" w:cs="宋体"/>
                <w:color w:val="auto"/>
                <w:sz w:val="24"/>
                <w:highlight w:val="none"/>
              </w:rPr>
              <w:t>包括食品质量、优质服务、品牌质量、及时送货、保应急送货</w:t>
            </w:r>
            <w:r>
              <w:rPr>
                <w:rFonts w:hint="eastAsia" w:ascii="宋体" w:hAnsi="宋体" w:cs="宋体"/>
                <w:color w:val="auto"/>
                <w:sz w:val="24"/>
                <w:highlight w:val="none"/>
                <w:lang w:val="en-US"/>
              </w:rPr>
              <w:t>等）进行综合评分</w:t>
            </w:r>
            <w:r>
              <w:rPr>
                <w:rFonts w:hint="eastAsia" w:ascii="宋体" w:hAnsi="宋体" w:cs="宋体"/>
                <w:color w:val="auto"/>
                <w:sz w:val="24"/>
                <w:highlight w:val="none"/>
                <w:lang w:val="en-US" w:eastAsia="zh-CN"/>
              </w:rPr>
              <w:t>0-5分</w:t>
            </w:r>
            <w:r>
              <w:rPr>
                <w:rFonts w:hint="eastAsia" w:ascii="宋体" w:hAnsi="宋体" w:cs="宋体"/>
                <w:color w:val="auto"/>
                <w:sz w:val="24"/>
                <w:highlight w:val="none"/>
              </w:rPr>
              <w:t>。</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767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的响应程度、仓库储存能力、提供相关检测报告的情况等</w:t>
            </w:r>
            <w:r>
              <w:rPr>
                <w:rFonts w:hint="eastAsia" w:ascii="宋体" w:hAnsi="宋体" w:cs="宋体"/>
                <w:color w:val="auto"/>
                <w:sz w:val="24"/>
                <w:highlight w:val="none"/>
                <w:lang w:val="en-US"/>
              </w:rPr>
              <w:t>进行综合评分</w:t>
            </w:r>
            <w:r>
              <w:rPr>
                <w:rFonts w:hint="eastAsia" w:ascii="宋体" w:hAnsi="宋体" w:cs="宋体"/>
                <w:color w:val="auto"/>
                <w:sz w:val="24"/>
                <w:highlight w:val="none"/>
                <w:lang w:val="en-US" w:eastAsia="zh-CN"/>
              </w:rPr>
              <w:t>0-5分</w:t>
            </w:r>
            <w:r>
              <w:rPr>
                <w:rFonts w:hint="eastAsia" w:ascii="宋体" w:hAnsi="宋体" w:cs="宋体"/>
                <w:color w:val="auto"/>
                <w:sz w:val="24"/>
                <w:highlight w:val="none"/>
              </w:rPr>
              <w:t>。</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767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宋体" w:hAnsi="宋体" w:cs="宋体"/>
                <w:color w:val="auto"/>
                <w:sz w:val="24"/>
                <w:highlight w:val="none"/>
              </w:rPr>
            </w:pPr>
            <w:r>
              <w:rPr>
                <w:rFonts w:hint="eastAsia" w:ascii="宋体" w:hAnsi="宋体" w:cs="宋体"/>
                <w:color w:val="auto"/>
                <w:sz w:val="24"/>
                <w:highlight w:val="none"/>
              </w:rPr>
              <w:t>货物品质保证：加工、包装、保存、运输、仓储各环节的质量保证及食品安全措施等</w:t>
            </w:r>
            <w:r>
              <w:rPr>
                <w:rFonts w:hint="eastAsia" w:ascii="宋体" w:hAnsi="宋体" w:cs="宋体"/>
                <w:color w:val="auto"/>
                <w:sz w:val="24"/>
                <w:highlight w:val="none"/>
                <w:lang w:val="en-US"/>
              </w:rPr>
              <w:t>进行综合评分</w:t>
            </w:r>
            <w:r>
              <w:rPr>
                <w:rFonts w:hint="eastAsia" w:ascii="宋体" w:hAnsi="宋体" w:cs="宋体"/>
                <w:color w:val="auto"/>
                <w:sz w:val="24"/>
                <w:highlight w:val="none"/>
                <w:lang w:val="en-US" w:eastAsia="zh-CN"/>
              </w:rPr>
              <w:t>0-5分</w:t>
            </w:r>
            <w:r>
              <w:rPr>
                <w:rFonts w:hint="eastAsia" w:ascii="宋体" w:hAnsi="宋体" w:cs="宋体"/>
                <w:color w:val="auto"/>
                <w:sz w:val="24"/>
                <w:highlight w:val="none"/>
              </w:rPr>
              <w:t>。</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0-5分</w:t>
            </w:r>
          </w:p>
        </w:tc>
      </w:tr>
    </w:tbl>
    <w:p>
      <w:pPr>
        <w:pStyle w:val="87"/>
        <w:spacing w:before="0" w:line="600" w:lineRule="exact"/>
        <w:ind w:firstLine="420" w:firstLineChars="0"/>
        <w:rPr>
          <w:rFonts w:hint="eastAsia" w:ascii="宋体" w:hAnsi="宋体" w:cs="宋体"/>
          <w:color w:val="auto"/>
          <w:highlight w:val="none"/>
        </w:rPr>
      </w:pPr>
    </w:p>
    <w:p>
      <w:pPr>
        <w:pStyle w:val="87"/>
        <w:spacing w:before="0" w:line="600" w:lineRule="exact"/>
        <w:ind w:firstLine="420" w:firstLineChars="0"/>
        <w:rPr>
          <w:rFonts w:hint="eastAsia" w:ascii="宋体" w:hAnsi="宋体" w:cs="宋体"/>
          <w:color w:val="auto"/>
          <w:highlight w:val="none"/>
        </w:rPr>
      </w:pPr>
    </w:p>
    <w:p>
      <w:pPr>
        <w:pStyle w:val="87"/>
        <w:spacing w:before="0" w:line="600" w:lineRule="exact"/>
        <w:ind w:firstLine="420" w:firstLineChars="0"/>
        <w:rPr>
          <w:rFonts w:hint="eastAsia" w:ascii="宋体" w:hAnsi="宋体" w:cs="宋体"/>
          <w:color w:val="auto"/>
          <w:highlight w:val="none"/>
        </w:rPr>
      </w:pPr>
    </w:p>
    <w:p>
      <w:pPr>
        <w:pStyle w:val="87"/>
        <w:spacing w:before="0" w:line="600" w:lineRule="exact"/>
        <w:ind w:firstLine="420" w:firstLineChars="0"/>
        <w:rPr>
          <w:rFonts w:ascii="宋体"/>
          <w:color w:val="auto"/>
          <w:highlight w:val="none"/>
        </w:rPr>
      </w:pPr>
      <w:r>
        <w:rPr>
          <w:rFonts w:hint="eastAsia" w:ascii="宋体" w:hAnsi="宋体" w:cs="宋体"/>
          <w:color w:val="auto"/>
          <w:highlight w:val="none"/>
        </w:rPr>
        <w:t>商务分（</w:t>
      </w:r>
      <w:r>
        <w:rPr>
          <w:rFonts w:hint="eastAsia" w:ascii="宋体" w:hAnsi="宋体" w:eastAsia="宋体" w:cs="宋体"/>
          <w:color w:val="auto"/>
          <w:highlight w:val="none"/>
          <w:lang w:val="en-US" w:eastAsia="zh-CN"/>
        </w:rPr>
        <w:t>23</w:t>
      </w:r>
      <w:r>
        <w:rPr>
          <w:rFonts w:hint="eastAsia" w:ascii="宋体" w:hAnsi="宋体" w:cs="宋体"/>
          <w:color w:val="auto"/>
          <w:highlight w:val="none"/>
        </w:rPr>
        <w:t>分）：</w:t>
      </w:r>
    </w:p>
    <w:tbl>
      <w:tblPr>
        <w:tblStyle w:val="74"/>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781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sz w:val="24"/>
                <w:highlight w:val="none"/>
              </w:rPr>
            </w:pPr>
            <w:r>
              <w:rPr>
                <w:rFonts w:hint="eastAsia" w:ascii="宋体" w:hAnsi="宋体" w:cs="宋体"/>
                <w:color w:val="auto"/>
                <w:sz w:val="24"/>
                <w:highlight w:val="none"/>
              </w:rPr>
              <w:t>序号</w:t>
            </w:r>
          </w:p>
        </w:tc>
        <w:tc>
          <w:tcPr>
            <w:tcW w:w="78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sz w:val="24"/>
                <w:highlight w:val="none"/>
              </w:rPr>
            </w:pPr>
            <w:r>
              <w:rPr>
                <w:rFonts w:hint="eastAsia" w:ascii="宋体" w:hAnsi="宋体" w:cs="宋体"/>
                <w:color w:val="auto"/>
                <w:sz w:val="24"/>
                <w:highlight w:val="none"/>
              </w:rPr>
              <w:t>评分细则内容</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sz w:val="24"/>
                <w:highlight w:val="none"/>
              </w:rPr>
            </w:pPr>
            <w:r>
              <w:rPr>
                <w:rFonts w:hint="eastAsia" w:ascii="宋体" w:hAnsi="宋体" w:cs="宋体"/>
                <w:color w:val="auto"/>
                <w:sz w:val="24"/>
                <w:highlight w:val="none"/>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sz w:val="24"/>
                <w:highlight w:val="none"/>
              </w:rPr>
            </w:pPr>
            <w:r>
              <w:rPr>
                <w:rFonts w:ascii="宋体" w:hAnsi="宋体" w:cs="宋体"/>
                <w:color w:val="auto"/>
                <w:sz w:val="24"/>
                <w:highlight w:val="none"/>
              </w:rPr>
              <w:t>1</w:t>
            </w:r>
          </w:p>
        </w:tc>
        <w:tc>
          <w:tcPr>
            <w:tcW w:w="781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hint="eastAsia" w:ascii="宋体" w:hAnsi="宋体" w:cs="宋体"/>
                <w:color w:val="auto"/>
                <w:sz w:val="24"/>
                <w:highlight w:val="none"/>
              </w:rPr>
            </w:pPr>
            <w:r>
              <w:rPr>
                <w:rFonts w:hint="eastAsia" w:ascii="宋体" w:hAnsi="宋体" w:cs="宋体"/>
                <w:color w:val="auto"/>
                <w:sz w:val="24"/>
                <w:highlight w:val="none"/>
              </w:rPr>
              <w:t>拟投入本项目的人员配置情况：</w:t>
            </w:r>
            <w:r>
              <w:rPr>
                <w:rFonts w:ascii="宋体" w:hAnsi="宋体" w:cs="宋体"/>
                <w:color w:val="auto"/>
                <w:sz w:val="24"/>
                <w:highlight w:val="none"/>
              </w:rPr>
              <w:t>10</w:t>
            </w:r>
            <w:r>
              <w:rPr>
                <w:rFonts w:hint="eastAsia" w:ascii="宋体" w:hAnsi="宋体" w:cs="宋体"/>
                <w:color w:val="auto"/>
                <w:sz w:val="24"/>
                <w:highlight w:val="none"/>
              </w:rPr>
              <w:t>人（含）以下的得</w:t>
            </w:r>
            <w:r>
              <w:rPr>
                <w:rFonts w:ascii="宋体" w:hAnsi="宋体" w:cs="宋体"/>
                <w:color w:val="auto"/>
                <w:sz w:val="24"/>
                <w:highlight w:val="none"/>
              </w:rPr>
              <w:t>1</w:t>
            </w:r>
            <w:r>
              <w:rPr>
                <w:rFonts w:hint="eastAsia" w:ascii="宋体" w:hAnsi="宋体" w:cs="宋体"/>
                <w:color w:val="auto"/>
                <w:sz w:val="24"/>
                <w:highlight w:val="none"/>
              </w:rPr>
              <w:t>分，</w:t>
            </w:r>
            <w:r>
              <w:rPr>
                <w:rFonts w:ascii="宋体" w:hAnsi="宋体" w:cs="宋体"/>
                <w:color w:val="auto"/>
                <w:sz w:val="24"/>
                <w:highlight w:val="none"/>
              </w:rPr>
              <w:t>11-</w:t>
            </w:r>
            <w:r>
              <w:rPr>
                <w:rFonts w:hint="eastAsia" w:ascii="宋体" w:hAnsi="宋体" w:cs="宋体"/>
                <w:color w:val="auto"/>
                <w:sz w:val="24"/>
                <w:highlight w:val="none"/>
                <w:lang w:val="en-US" w:eastAsia="zh-CN"/>
              </w:rPr>
              <w:t>29</w:t>
            </w:r>
            <w:r>
              <w:rPr>
                <w:rFonts w:hint="eastAsia" w:ascii="宋体" w:hAnsi="宋体" w:cs="宋体"/>
                <w:color w:val="auto"/>
                <w:sz w:val="24"/>
                <w:highlight w:val="none"/>
              </w:rPr>
              <w:t>人（含）的得</w:t>
            </w:r>
            <w:r>
              <w:rPr>
                <w:rFonts w:ascii="宋体" w:hAnsi="宋体" w:cs="宋体"/>
                <w:color w:val="auto"/>
                <w:sz w:val="24"/>
                <w:highlight w:val="none"/>
              </w:rPr>
              <w:t>2</w:t>
            </w:r>
            <w:r>
              <w:rPr>
                <w:rFonts w:hint="eastAsia" w:ascii="宋体" w:hAnsi="宋体" w:cs="宋体"/>
                <w:color w:val="auto"/>
                <w:sz w:val="24"/>
                <w:highlight w:val="none"/>
              </w:rPr>
              <w:t>分</w:t>
            </w:r>
            <w:r>
              <w:rPr>
                <w:rFonts w:ascii="宋体" w:hAnsi="宋体" w:cs="宋体"/>
                <w:color w:val="auto"/>
                <w:sz w:val="24"/>
                <w:highlight w:val="none"/>
              </w:rPr>
              <w:t>,</w:t>
            </w:r>
            <w:r>
              <w:rPr>
                <w:rFonts w:hint="eastAsia" w:ascii="宋体" w:hAnsi="宋体" w:cs="宋体"/>
                <w:color w:val="auto"/>
                <w:sz w:val="24"/>
                <w:highlight w:val="none"/>
                <w:lang w:val="en-US" w:eastAsia="zh-CN"/>
              </w:rPr>
              <w:t>30-49</w:t>
            </w:r>
            <w:r>
              <w:rPr>
                <w:rFonts w:hint="eastAsia" w:ascii="宋体" w:hAnsi="宋体" w:cs="宋体"/>
                <w:color w:val="auto"/>
                <w:sz w:val="24"/>
                <w:highlight w:val="none"/>
              </w:rPr>
              <w:t>人（含）的得</w:t>
            </w:r>
            <w:r>
              <w:rPr>
                <w:rFonts w:ascii="宋体" w:hAnsi="宋体" w:cs="宋体"/>
                <w:color w:val="auto"/>
                <w:sz w:val="24"/>
                <w:highlight w:val="none"/>
              </w:rPr>
              <w:t>3</w:t>
            </w:r>
            <w:r>
              <w:rPr>
                <w:rFonts w:hint="eastAsia" w:ascii="宋体" w:hAnsi="宋体" w:cs="宋体"/>
                <w:color w:val="auto"/>
                <w:sz w:val="24"/>
                <w:highlight w:val="none"/>
              </w:rPr>
              <w:t>分</w:t>
            </w:r>
            <w:r>
              <w:rPr>
                <w:rFonts w:ascii="宋体" w:hAnsi="宋体" w:cs="宋体"/>
                <w:color w:val="auto"/>
                <w:sz w:val="24"/>
                <w:highlight w:val="none"/>
              </w:rPr>
              <w:t>,</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人（含）以上的得</w:t>
            </w:r>
            <w:r>
              <w:rPr>
                <w:rFonts w:ascii="宋体" w:hAnsi="宋体" w:cs="宋体"/>
                <w:color w:val="auto"/>
                <w:sz w:val="24"/>
                <w:highlight w:val="none"/>
              </w:rPr>
              <w:t>5</w:t>
            </w:r>
            <w:r>
              <w:rPr>
                <w:rFonts w:hint="eastAsia" w:ascii="宋体" w:hAnsi="宋体" w:cs="宋体"/>
                <w:color w:val="auto"/>
                <w:sz w:val="24"/>
                <w:highlight w:val="none"/>
              </w:rPr>
              <w:t>分；承诺中</w:t>
            </w:r>
            <w:r>
              <w:rPr>
                <w:rFonts w:hint="eastAsia" w:ascii="宋体" w:hAnsi="宋体" w:cs="宋体"/>
                <w:color w:val="auto"/>
                <w:sz w:val="24"/>
                <w:highlight w:val="none"/>
                <w:lang w:val="en-US" w:eastAsia="zh-CN"/>
              </w:rPr>
              <w:t>标</w:t>
            </w:r>
            <w:r>
              <w:rPr>
                <w:rFonts w:hint="eastAsia" w:ascii="宋体" w:hAnsi="宋体" w:cs="宋体"/>
                <w:color w:val="auto"/>
                <w:sz w:val="24"/>
                <w:highlight w:val="none"/>
              </w:rPr>
              <w:t>后提供</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人（含）以上服务本项目的得3分（格式自拟）。</w:t>
            </w:r>
          </w:p>
          <w:p>
            <w:pPr>
              <w:spacing w:line="600" w:lineRule="exact"/>
              <w:jc w:val="left"/>
              <w:rPr>
                <w:rFonts w:ascii="宋体"/>
                <w:color w:val="auto"/>
                <w:sz w:val="24"/>
                <w:highlight w:val="none"/>
              </w:rPr>
            </w:pPr>
            <w:r>
              <w:rPr>
                <w:rFonts w:hint="eastAsia" w:ascii="宋体" w:hAnsi="宋体" w:cs="宋体"/>
                <w:color w:val="auto"/>
                <w:sz w:val="24"/>
                <w:highlight w:val="none"/>
              </w:rPr>
              <w:t>提供社保，不提供不得分。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sz w:val="24"/>
                <w:highlight w:val="none"/>
              </w:rPr>
            </w:pPr>
            <w:r>
              <w:rPr>
                <w:rFonts w:ascii="宋体" w:hAnsi="宋体" w:cs="宋体"/>
                <w:color w:val="auto"/>
                <w:sz w:val="24"/>
                <w:highlight w:val="none"/>
              </w:rPr>
              <w:t>0-5</w:t>
            </w:r>
            <w:r>
              <w:rPr>
                <w:rFonts w:hint="eastAsia" w:ascii="宋体" w:hAnsi="宋体" w:cs="宋体"/>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sz w:val="24"/>
                <w:highlight w:val="none"/>
              </w:rPr>
            </w:pPr>
            <w:r>
              <w:rPr>
                <w:rFonts w:ascii="宋体" w:hAnsi="宋体" w:cs="宋体"/>
                <w:color w:val="auto"/>
                <w:sz w:val="24"/>
                <w:highlight w:val="none"/>
              </w:rPr>
              <w:t>2</w:t>
            </w:r>
          </w:p>
        </w:tc>
        <w:tc>
          <w:tcPr>
            <w:tcW w:w="781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宋体"/>
                <w:color w:val="auto"/>
                <w:sz w:val="24"/>
                <w:highlight w:val="none"/>
              </w:rPr>
            </w:pPr>
            <w:r>
              <w:rPr>
                <w:rFonts w:hint="eastAsia" w:ascii="宋体" w:hAnsi="宋体" w:cs="宋体"/>
                <w:color w:val="auto"/>
                <w:sz w:val="24"/>
                <w:highlight w:val="none"/>
              </w:rPr>
              <w:t>拟投入本项目的驾驶员：须</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社保</w:t>
            </w:r>
            <w:r>
              <w:rPr>
                <w:rFonts w:hint="eastAsia" w:ascii="宋体" w:hAnsi="宋体" w:cs="宋体"/>
                <w:color w:val="auto"/>
                <w:sz w:val="24"/>
                <w:highlight w:val="none"/>
                <w:lang w:val="en-US" w:eastAsia="zh-CN"/>
              </w:rPr>
              <w:t>证明</w:t>
            </w:r>
            <w:r>
              <w:rPr>
                <w:rFonts w:hint="eastAsia" w:ascii="宋体" w:hAnsi="宋体" w:cs="宋体"/>
                <w:color w:val="auto"/>
                <w:sz w:val="24"/>
                <w:highlight w:val="none"/>
              </w:rPr>
              <w:t>，签订用工合同，并有</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年以上驾龄，持</w:t>
            </w:r>
            <w:r>
              <w:rPr>
                <w:rFonts w:ascii="宋体" w:hAnsi="宋体" w:cs="宋体"/>
                <w:color w:val="auto"/>
                <w:sz w:val="24"/>
                <w:highlight w:val="none"/>
              </w:rPr>
              <w:t>C</w:t>
            </w:r>
            <w:r>
              <w:rPr>
                <w:rFonts w:hint="eastAsia" w:ascii="宋体" w:hAnsi="宋体" w:cs="宋体"/>
                <w:color w:val="auto"/>
                <w:sz w:val="24"/>
                <w:highlight w:val="none"/>
              </w:rPr>
              <w:t>照驾驶员，每人得</w:t>
            </w:r>
            <w:r>
              <w:rPr>
                <w:rFonts w:ascii="宋体" w:hAnsi="宋体" w:cs="宋体"/>
                <w:color w:val="auto"/>
                <w:sz w:val="24"/>
                <w:highlight w:val="none"/>
              </w:rPr>
              <w:t>1</w:t>
            </w:r>
            <w:r>
              <w:rPr>
                <w:rFonts w:hint="eastAsia" w:ascii="宋体" w:hAnsi="宋体" w:cs="宋体"/>
                <w:color w:val="auto"/>
                <w:sz w:val="24"/>
                <w:highlight w:val="none"/>
              </w:rPr>
              <w:t>分；得分累计最高不超过</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分。（投标时提供社保证明、劳动合同、驾驶证原件，不提供不得分）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sz w:val="24"/>
                <w:highlight w:val="none"/>
              </w:rPr>
            </w:pPr>
            <w:r>
              <w:rPr>
                <w:rFonts w:ascii="宋体" w:hAnsi="宋体" w:cs="宋体"/>
                <w:color w:val="auto"/>
                <w:sz w:val="24"/>
                <w:highlight w:val="none"/>
              </w:rPr>
              <w:t>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sz w:val="24"/>
                <w:highlight w:val="none"/>
              </w:rPr>
            </w:pPr>
            <w:r>
              <w:rPr>
                <w:rFonts w:ascii="宋体" w:hAnsi="宋体" w:cs="宋体"/>
                <w:color w:val="auto"/>
                <w:sz w:val="24"/>
                <w:highlight w:val="none"/>
              </w:rPr>
              <w:t>3</w:t>
            </w:r>
          </w:p>
        </w:tc>
        <w:tc>
          <w:tcPr>
            <w:tcW w:w="781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宋体"/>
                <w:color w:val="auto"/>
                <w:sz w:val="24"/>
                <w:highlight w:val="none"/>
              </w:rPr>
            </w:pPr>
            <w:r>
              <w:rPr>
                <w:rFonts w:hint="eastAsia" w:ascii="宋体" w:hAnsi="宋体" w:cs="宋体"/>
                <w:color w:val="auto"/>
                <w:sz w:val="24"/>
                <w:highlight w:val="none"/>
              </w:rPr>
              <w:t>拟投入本项目的运输能力：提供货车每辆得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分；冷藏车每辆得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分，合计不超过</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分。（以上车辆需本公司所有，提供车辆行驶证，不提供不得分）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sz w:val="24"/>
                <w:highlight w:val="none"/>
              </w:rPr>
            </w:pPr>
            <w:r>
              <w:rPr>
                <w:rFonts w:ascii="宋体" w:hAnsi="宋体" w:cs="宋体"/>
                <w:color w:val="auto"/>
                <w:sz w:val="24"/>
                <w:highlight w:val="none"/>
              </w:rPr>
              <w:t>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sz w:val="24"/>
                <w:highlight w:val="none"/>
              </w:rPr>
            </w:pPr>
            <w:r>
              <w:rPr>
                <w:rFonts w:ascii="宋体" w:hAnsi="宋体" w:cs="宋体"/>
                <w:color w:val="auto"/>
                <w:sz w:val="24"/>
                <w:highlight w:val="none"/>
              </w:rPr>
              <w:t>4</w:t>
            </w:r>
          </w:p>
        </w:tc>
        <w:tc>
          <w:tcPr>
            <w:tcW w:w="781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宋体"/>
                <w:color w:val="auto"/>
                <w:sz w:val="24"/>
                <w:highlight w:val="none"/>
              </w:rPr>
            </w:pPr>
            <w:r>
              <w:rPr>
                <w:rFonts w:hint="eastAsia" w:ascii="宋体" w:hAnsi="宋体" w:cs="宋体"/>
                <w:color w:val="auto"/>
                <w:sz w:val="24"/>
                <w:highlight w:val="none"/>
              </w:rPr>
              <w:t>认证体系：</w:t>
            </w:r>
            <w:r>
              <w:rPr>
                <w:rFonts w:hint="eastAsia" w:ascii="宋体" w:hAnsi="宋体" w:cs="宋体"/>
                <w:color w:val="auto"/>
                <w:kern w:val="0"/>
                <w:sz w:val="24"/>
                <w:highlight w:val="none"/>
              </w:rPr>
              <w:t>具有质量管理体系认证证书的得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分；具有环境管理体系认证证书的得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分；具有职业健康安全管理体系认证证书的得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分；具有</w:t>
            </w:r>
            <w:r>
              <w:rPr>
                <w:rFonts w:hint="eastAsia" w:ascii="宋体" w:hAnsi="宋体" w:cs="宋体"/>
                <w:color w:val="auto"/>
                <w:sz w:val="24"/>
                <w:highlight w:val="none"/>
              </w:rPr>
              <w:t>食品安全险</w:t>
            </w:r>
            <w:r>
              <w:rPr>
                <w:rFonts w:hint="eastAsia" w:ascii="宋体" w:hAnsi="宋体" w:cs="宋体"/>
                <w:color w:val="auto"/>
                <w:kern w:val="0"/>
                <w:sz w:val="24"/>
                <w:highlight w:val="none"/>
              </w:rPr>
              <w:t>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sz w:val="24"/>
                <w:highlight w:val="none"/>
              </w:rPr>
            </w:pPr>
            <w:r>
              <w:rPr>
                <w:rFonts w:ascii="宋体" w:cs="宋体"/>
                <w:color w:val="auto"/>
                <w:sz w:val="24"/>
                <w:highlight w:val="none"/>
              </w:rPr>
              <w:t>0</w:t>
            </w:r>
            <w:r>
              <w:rPr>
                <w:rFonts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sz w:val="24"/>
                <w:highlight w:val="none"/>
              </w:rPr>
            </w:pPr>
            <w:r>
              <w:rPr>
                <w:rFonts w:ascii="宋体" w:hAnsi="宋体" w:cs="宋体"/>
                <w:color w:val="auto"/>
                <w:sz w:val="24"/>
                <w:highlight w:val="none"/>
              </w:rPr>
              <w:t>5</w:t>
            </w:r>
          </w:p>
        </w:tc>
        <w:tc>
          <w:tcPr>
            <w:tcW w:w="781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宋体" w:hAnsi="宋体" w:cs="宋体"/>
                <w:color w:val="auto"/>
                <w:sz w:val="24"/>
                <w:highlight w:val="none"/>
              </w:rPr>
            </w:pPr>
            <w:r>
              <w:rPr>
                <w:rFonts w:hint="eastAsia" w:ascii="宋体" w:hAnsi="宋体" w:cs="宋体"/>
                <w:color w:val="auto"/>
                <w:sz w:val="24"/>
                <w:highlight w:val="none"/>
              </w:rPr>
              <w:t>所供货物（注：蔬菜类、豆制品类、水产类、水果类、肉类、家禽类、调料类、一次性耗材等）的进货渠道，供应物品的追溯及索证。有一样得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sz w:val="24"/>
                <w:highlight w:val="none"/>
              </w:rPr>
            </w:pPr>
            <w:r>
              <w:rPr>
                <w:rFonts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sz w:val="24"/>
                <w:highlight w:val="none"/>
              </w:rPr>
            </w:pPr>
            <w:r>
              <w:rPr>
                <w:rFonts w:ascii="宋体" w:hAnsi="宋体" w:cs="宋体"/>
                <w:color w:val="auto"/>
                <w:sz w:val="24"/>
                <w:highlight w:val="none"/>
              </w:rPr>
              <w:t>6</w:t>
            </w:r>
          </w:p>
        </w:tc>
        <w:tc>
          <w:tcPr>
            <w:tcW w:w="781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hint="eastAsia" w:ascii="宋体" w:hAnsi="宋体" w:cs="宋体"/>
                <w:color w:val="auto"/>
                <w:sz w:val="24"/>
                <w:highlight w:val="none"/>
              </w:rPr>
            </w:pPr>
            <w:r>
              <w:rPr>
                <w:rFonts w:hint="eastAsia" w:ascii="宋体" w:hAnsi="宋体" w:cs="宋体"/>
                <w:color w:val="auto"/>
                <w:sz w:val="24"/>
                <w:highlight w:val="none"/>
              </w:rPr>
              <w:t>拟投入经营场所设施设备情况：达到800平方米及以上的同时分拣区，检测室、冷库、仓库、清洗区、功能区划分清晰，检测设备齐全的得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分；承诺中标后提供提供800平方米分拣场所的得2分；未达到800平方米或设施设备不齐全的得1分。需提供相应的物业证明。（</w:t>
            </w:r>
            <w:r>
              <w:rPr>
                <w:rFonts w:hint="eastAsia" w:ascii="宋体" w:hAnsi="宋体" w:cs="宋体"/>
                <w:color w:val="auto"/>
                <w:sz w:val="24"/>
                <w:highlight w:val="none"/>
                <w:lang w:val="en-US" w:eastAsia="zh-CN"/>
              </w:rPr>
              <w:t>房产为自有的提供房产证，租赁的提供租赁协议。</w:t>
            </w:r>
            <w:r>
              <w:rPr>
                <w:rFonts w:hint="eastAsia" w:ascii="宋体" w:hAnsi="宋体" w:cs="宋体"/>
                <w:color w:val="auto"/>
                <w:sz w:val="24"/>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sz w:val="24"/>
                <w:highlight w:val="none"/>
              </w:rPr>
            </w:pPr>
            <w:r>
              <w:rPr>
                <w:rFonts w:ascii="宋体" w:hAnsi="宋体" w:cs="宋体"/>
                <w:color w:val="auto"/>
                <w:sz w:val="24"/>
                <w:highlight w:val="none"/>
              </w:rPr>
              <w:t>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sz w:val="24"/>
                <w:highlight w:val="none"/>
              </w:rPr>
            </w:pPr>
            <w:r>
              <w:rPr>
                <w:rFonts w:ascii="宋体" w:hAnsi="宋体" w:cs="宋体"/>
                <w:color w:val="auto"/>
                <w:sz w:val="24"/>
                <w:highlight w:val="none"/>
              </w:rPr>
              <w:t>7</w:t>
            </w:r>
          </w:p>
        </w:tc>
        <w:tc>
          <w:tcPr>
            <w:tcW w:w="781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类似项目实施业绩一览表：投标人自201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年1月1日（含）以来（以合同签订时间为准）承担过类似项目成功案例的</w:t>
            </w:r>
            <w:r>
              <w:rPr>
                <w:rFonts w:hint="eastAsia" w:ascii="宋体" w:hAnsi="宋体" w:cs="宋体"/>
                <w:color w:val="auto"/>
                <w:sz w:val="24"/>
                <w:highlight w:val="none"/>
                <w:lang w:eastAsia="zh-CN"/>
              </w:rPr>
              <w:t>每一个</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1分</w:t>
            </w:r>
            <w:r>
              <w:rPr>
                <w:rFonts w:hint="eastAsia" w:ascii="宋体" w:hAnsi="宋体" w:cs="宋体"/>
                <w:color w:val="auto"/>
                <w:sz w:val="24"/>
                <w:highlight w:val="none"/>
              </w:rPr>
              <w:t>，得分累计最高不超过</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（提供合同扫描件或复印件）</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sz w:val="24"/>
                <w:highlight w:val="none"/>
              </w:rPr>
            </w:pPr>
            <w:r>
              <w:rPr>
                <w:rFonts w:ascii="宋体" w:hAnsi="宋体" w:cs="宋体"/>
                <w:color w:val="auto"/>
                <w:sz w:val="24"/>
                <w:highlight w:val="none"/>
              </w:rPr>
              <w:t>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r>
    </w:tbl>
    <w:p>
      <w:pPr>
        <w:rPr>
          <w:color w:val="auto"/>
          <w:highlight w:val="none"/>
        </w:rPr>
      </w:pPr>
    </w:p>
    <w:p>
      <w:pPr>
        <w:pStyle w:val="87"/>
        <w:spacing w:before="0" w:line="600" w:lineRule="exact"/>
        <w:ind w:firstLine="420" w:firstLineChars="0"/>
        <w:rPr>
          <w:rFonts w:ascii="宋体"/>
          <w:color w:val="auto"/>
          <w:highlight w:val="none"/>
        </w:rPr>
      </w:pPr>
    </w:p>
    <w:p>
      <w:pPr>
        <w:pStyle w:val="87"/>
        <w:spacing w:before="0" w:line="348" w:lineRule="auto"/>
        <w:ind w:firstLine="0" w:firstLineChars="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注：以上评审内容制作进投标文件内，并按评审要求提供相关证明材料等。</w:t>
      </w:r>
    </w:p>
    <w:p>
      <w:pPr>
        <w:snapToGrid w:val="0"/>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3、商务分+技术分=评标委员会所有成员评分合计数/评标委员会组成人员数</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r>
        <w:rPr>
          <w:rFonts w:hint="eastAsia" w:ascii="仿宋_GB2312" w:hAnsi="仿宋_GB2312" w:eastAsia="仿宋_GB2312" w:cs="仿宋_GB2312"/>
          <w:b/>
          <w:bCs/>
          <w:color w:val="auto"/>
          <w:sz w:val="24"/>
          <w:highlight w:val="none"/>
        </w:rPr>
        <w:t>价格分（2</w:t>
      </w:r>
      <w:r>
        <w:rPr>
          <w:rFonts w:hint="eastAsia" w:ascii="仿宋_GB2312" w:hAnsi="仿宋_GB2312" w:eastAsia="仿宋_GB2312" w:cs="仿宋_GB2312"/>
          <w:b/>
          <w:bCs/>
          <w:color w:val="auto"/>
          <w:sz w:val="24"/>
          <w:highlight w:val="none"/>
          <w:lang w:val="en-US" w:eastAsia="zh-CN"/>
        </w:rPr>
        <w:t>0</w:t>
      </w:r>
      <w:r>
        <w:rPr>
          <w:rFonts w:hint="eastAsia" w:ascii="仿宋_GB2312" w:hAnsi="仿宋_GB2312" w:eastAsia="仿宋_GB2312" w:cs="仿宋_GB2312"/>
          <w:b/>
          <w:bCs/>
          <w:color w:val="auto"/>
          <w:sz w:val="24"/>
          <w:highlight w:val="none"/>
        </w:rPr>
        <w:t>分）</w:t>
      </w:r>
      <w:r>
        <w:rPr>
          <w:rFonts w:hint="eastAsia" w:ascii="仿宋_GB2312" w:hAnsi="仿宋_GB2312" w:eastAsia="仿宋_GB2312" w:cs="仿宋_GB2312"/>
          <w:color w:val="auto"/>
          <w:sz w:val="24"/>
          <w:highlight w:val="none"/>
        </w:rPr>
        <w:t>采用低价优先法计算，即满足招标文件要求且投标价格最低的投标报价为评标基准价，其他投标人的价格分按照下列公式计算：</w:t>
      </w:r>
    </w:p>
    <w:p>
      <w:pPr>
        <w:spacing w:line="600" w:lineRule="exact"/>
        <w:ind w:firstLine="482" w:firstLineChars="200"/>
        <w:rPr>
          <w:rFonts w:ascii="宋体" w:cs="宋体"/>
          <w:b/>
          <w:bCs/>
          <w:color w:val="auto"/>
          <w:sz w:val="24"/>
          <w:highlight w:val="none"/>
        </w:rPr>
      </w:pPr>
      <w:r>
        <w:rPr>
          <w:rFonts w:hint="eastAsia" w:ascii="宋体" w:hAnsi="宋体" w:cs="宋体"/>
          <w:b/>
          <w:bCs/>
          <w:color w:val="auto"/>
          <w:sz w:val="24"/>
          <w:highlight w:val="none"/>
        </w:rPr>
        <w:t>报价得分</w:t>
      </w:r>
      <w:r>
        <w:rPr>
          <w:rFonts w:ascii="宋体" w:hAnsi="宋体" w:cs="宋体"/>
          <w:b/>
          <w:bCs/>
          <w:color w:val="auto"/>
          <w:sz w:val="24"/>
          <w:highlight w:val="none"/>
        </w:rPr>
        <w:t>=A</w:t>
      </w:r>
      <w:r>
        <w:rPr>
          <w:rFonts w:hint="eastAsia" w:ascii="宋体" w:hAnsi="宋体" w:cs="宋体"/>
          <w:b/>
          <w:bCs/>
          <w:color w:val="auto"/>
          <w:sz w:val="24"/>
          <w:highlight w:val="none"/>
        </w:rPr>
        <w:t>得分</w:t>
      </w:r>
      <w:r>
        <w:rPr>
          <w:rFonts w:ascii="宋体" w:hAnsi="宋体" w:cs="宋体"/>
          <w:b/>
          <w:bCs/>
          <w:color w:val="auto"/>
          <w:sz w:val="24"/>
          <w:highlight w:val="none"/>
        </w:rPr>
        <w:t>+B</w:t>
      </w:r>
      <w:r>
        <w:rPr>
          <w:rFonts w:hint="eastAsia" w:ascii="宋体" w:hAnsi="宋体" w:cs="宋体"/>
          <w:b/>
          <w:bCs/>
          <w:color w:val="auto"/>
          <w:sz w:val="24"/>
          <w:highlight w:val="none"/>
        </w:rPr>
        <w:t>得分</w:t>
      </w:r>
      <w:r>
        <w:rPr>
          <w:rFonts w:ascii="宋体" w:hAnsi="宋体" w:cs="宋体"/>
          <w:b/>
          <w:bCs/>
          <w:color w:val="auto"/>
          <w:sz w:val="24"/>
          <w:highlight w:val="none"/>
        </w:rPr>
        <w:t>+C</w:t>
      </w:r>
      <w:r>
        <w:rPr>
          <w:rFonts w:hint="eastAsia" w:ascii="宋体" w:hAnsi="宋体" w:cs="宋体"/>
          <w:b/>
          <w:bCs/>
          <w:color w:val="auto"/>
          <w:sz w:val="24"/>
          <w:highlight w:val="none"/>
        </w:rPr>
        <w:t>得分</w:t>
      </w:r>
      <w:r>
        <w:rPr>
          <w:rFonts w:ascii="宋体" w:hAnsi="宋体" w:cs="宋体"/>
          <w:b/>
          <w:bCs/>
          <w:color w:val="auto"/>
          <w:sz w:val="24"/>
          <w:highlight w:val="none"/>
        </w:rPr>
        <w:t>+D</w:t>
      </w:r>
      <w:r>
        <w:rPr>
          <w:rFonts w:hint="eastAsia" w:ascii="宋体" w:hAnsi="宋体" w:cs="宋体"/>
          <w:b/>
          <w:bCs/>
          <w:color w:val="auto"/>
          <w:sz w:val="24"/>
          <w:highlight w:val="none"/>
        </w:rPr>
        <w:t>得分</w:t>
      </w:r>
      <w:r>
        <w:rPr>
          <w:rFonts w:ascii="宋体" w:hAnsi="宋体" w:cs="宋体"/>
          <w:b/>
          <w:bCs/>
          <w:color w:val="auto"/>
          <w:sz w:val="24"/>
          <w:highlight w:val="none"/>
        </w:rPr>
        <w:t>+E</w:t>
      </w:r>
      <w:r>
        <w:rPr>
          <w:rFonts w:hint="eastAsia" w:ascii="宋体" w:hAnsi="宋体" w:cs="宋体"/>
          <w:b/>
          <w:bCs/>
          <w:color w:val="auto"/>
          <w:sz w:val="24"/>
          <w:highlight w:val="none"/>
        </w:rPr>
        <w:t>得分</w:t>
      </w:r>
      <w:r>
        <w:rPr>
          <w:rFonts w:ascii="宋体" w:hAnsi="宋体" w:cs="宋体"/>
          <w:b/>
          <w:bCs/>
          <w:color w:val="auto"/>
          <w:sz w:val="24"/>
          <w:highlight w:val="none"/>
        </w:rPr>
        <w:t>+F</w:t>
      </w:r>
      <w:r>
        <w:rPr>
          <w:rFonts w:hint="eastAsia" w:ascii="宋体" w:hAnsi="宋体" w:cs="宋体"/>
          <w:b/>
          <w:bCs/>
          <w:color w:val="auto"/>
          <w:sz w:val="24"/>
          <w:highlight w:val="none"/>
        </w:rPr>
        <w:t>得分</w:t>
      </w:r>
    </w:p>
    <w:tbl>
      <w:tblPr>
        <w:tblStyle w:val="74"/>
        <w:tblW w:w="8250"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4365"/>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cs="宋体"/>
                <w:b/>
                <w:bCs/>
                <w:color w:val="auto"/>
                <w:sz w:val="24"/>
                <w:highlight w:val="none"/>
              </w:rPr>
            </w:pPr>
            <w:r>
              <w:rPr>
                <w:rFonts w:hint="eastAsia" w:ascii="宋体" w:hAnsi="宋体" w:cs="宋体"/>
                <w:b/>
                <w:bCs/>
                <w:color w:val="auto"/>
                <w:sz w:val="24"/>
                <w:highlight w:val="none"/>
              </w:rPr>
              <w:t>序号</w:t>
            </w:r>
          </w:p>
        </w:tc>
        <w:tc>
          <w:tcPr>
            <w:tcW w:w="4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cs="宋体"/>
                <w:b/>
                <w:bCs/>
                <w:color w:val="auto"/>
                <w:sz w:val="24"/>
                <w:highlight w:val="none"/>
              </w:rPr>
            </w:pPr>
            <w:r>
              <w:rPr>
                <w:rFonts w:hint="eastAsia" w:ascii="宋体" w:hAnsi="宋体" w:cs="宋体"/>
                <w:b/>
                <w:bCs/>
                <w:color w:val="auto"/>
                <w:sz w:val="24"/>
                <w:highlight w:val="none"/>
              </w:rPr>
              <w:t>评审内容</w:t>
            </w:r>
          </w:p>
        </w:tc>
        <w:tc>
          <w:tcPr>
            <w:tcW w:w="27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cs="宋体"/>
                <w:b/>
                <w:bCs/>
                <w:color w:val="auto"/>
                <w:sz w:val="24"/>
                <w:highlight w:val="none"/>
              </w:rPr>
            </w:pPr>
            <w:r>
              <w:rPr>
                <w:rFonts w:hint="eastAsia" w:ascii="宋体" w:hAnsi="宋体" w:cs="宋体"/>
                <w:b/>
                <w:bCs/>
                <w:color w:val="auto"/>
                <w:sz w:val="24"/>
                <w:highlight w:val="none"/>
              </w:rPr>
              <w:t>分配分值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cs="宋体"/>
                <w:b/>
                <w:bCs/>
                <w:color w:val="auto"/>
                <w:sz w:val="24"/>
                <w:highlight w:val="none"/>
              </w:rPr>
            </w:pPr>
            <w:r>
              <w:rPr>
                <w:rFonts w:ascii="宋体" w:hAnsi="宋体" w:cs="宋体"/>
                <w:b/>
                <w:bCs/>
                <w:color w:val="auto"/>
                <w:sz w:val="24"/>
                <w:highlight w:val="none"/>
              </w:rPr>
              <w:t>A</w:t>
            </w:r>
          </w:p>
        </w:tc>
        <w:tc>
          <w:tcPr>
            <w:tcW w:w="4365" w:type="dxa"/>
            <w:tcBorders>
              <w:top w:val="single" w:color="auto" w:sz="4" w:space="0"/>
              <w:left w:val="single" w:color="auto" w:sz="4" w:space="0"/>
              <w:bottom w:val="single" w:color="auto" w:sz="4" w:space="0"/>
              <w:right w:val="single" w:color="auto" w:sz="4" w:space="0"/>
            </w:tcBorders>
            <w:vAlign w:val="center"/>
          </w:tcPr>
          <w:p>
            <w:pPr>
              <w:pStyle w:val="618"/>
              <w:shd w:val="clear" w:color="auto" w:fill="auto"/>
              <w:spacing w:before="157" w:beforeLines="50" w:after="100" w:afterAutospacing="1"/>
              <w:ind w:firstLine="120" w:firstLineChars="50"/>
              <w:jc w:val="center"/>
              <w:rPr>
                <w:rStyle w:val="960"/>
                <w:rFonts w:ascii="宋体" w:hAnsi="宋体" w:eastAsia="宋体"/>
                <w:b w:val="0"/>
                <w:color w:val="auto"/>
                <w:sz w:val="24"/>
                <w:szCs w:val="24"/>
                <w:highlight w:val="none"/>
              </w:rPr>
            </w:pPr>
            <w:r>
              <w:rPr>
                <w:rStyle w:val="960"/>
                <w:rFonts w:hint="eastAsia" w:ascii="宋体" w:hAnsi="宋体" w:eastAsia="宋体"/>
                <w:b w:val="0"/>
                <w:color w:val="auto"/>
                <w:sz w:val="24"/>
                <w:szCs w:val="24"/>
                <w:highlight w:val="none"/>
              </w:rPr>
              <w:t>蔬菜类、豆制品类</w:t>
            </w:r>
          </w:p>
        </w:tc>
        <w:tc>
          <w:tcPr>
            <w:tcW w:w="27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cs="宋体"/>
                <w:b/>
                <w:bCs/>
                <w:color w:val="auto"/>
                <w:sz w:val="24"/>
                <w:highlight w:val="none"/>
              </w:rPr>
            </w:pPr>
            <w:r>
              <w:rPr>
                <w:rFonts w:hint="eastAsia" w:ascii="宋体" w:hAnsi="宋体" w:cs="宋体"/>
                <w:b/>
                <w:bCs/>
                <w:color w:val="auto"/>
                <w:sz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cs="宋体"/>
                <w:b/>
                <w:bCs/>
                <w:color w:val="auto"/>
                <w:sz w:val="24"/>
                <w:highlight w:val="none"/>
              </w:rPr>
            </w:pPr>
            <w:r>
              <w:rPr>
                <w:rFonts w:ascii="宋体" w:hAnsi="宋体" w:cs="宋体"/>
                <w:b/>
                <w:bCs/>
                <w:color w:val="auto"/>
                <w:sz w:val="24"/>
                <w:highlight w:val="none"/>
              </w:rPr>
              <w:t>B</w:t>
            </w:r>
          </w:p>
        </w:tc>
        <w:tc>
          <w:tcPr>
            <w:tcW w:w="4365" w:type="dxa"/>
            <w:tcBorders>
              <w:top w:val="single" w:color="auto" w:sz="4" w:space="0"/>
              <w:left w:val="single" w:color="auto" w:sz="4" w:space="0"/>
              <w:bottom w:val="single" w:color="auto" w:sz="4" w:space="0"/>
              <w:right w:val="single" w:color="auto" w:sz="4" w:space="0"/>
            </w:tcBorders>
            <w:vAlign w:val="center"/>
          </w:tcPr>
          <w:p>
            <w:pPr>
              <w:pStyle w:val="618"/>
              <w:shd w:val="clear" w:color="auto" w:fill="auto"/>
              <w:spacing w:before="157" w:beforeLines="50" w:after="100" w:afterAutospacing="1"/>
              <w:ind w:firstLine="120" w:firstLineChars="50"/>
              <w:jc w:val="center"/>
              <w:rPr>
                <w:rStyle w:val="960"/>
                <w:rFonts w:ascii="宋体" w:hAnsi="宋体" w:eastAsia="宋体"/>
                <w:b w:val="0"/>
                <w:color w:val="auto"/>
                <w:sz w:val="24"/>
                <w:szCs w:val="24"/>
                <w:highlight w:val="none"/>
              </w:rPr>
            </w:pPr>
            <w:r>
              <w:rPr>
                <w:rStyle w:val="960"/>
                <w:rFonts w:hint="eastAsia" w:ascii="宋体" w:hAnsi="宋体" w:eastAsia="宋体"/>
                <w:b w:val="0"/>
                <w:color w:val="auto"/>
                <w:sz w:val="24"/>
                <w:szCs w:val="24"/>
                <w:highlight w:val="none"/>
              </w:rPr>
              <w:t>水产类</w:t>
            </w:r>
          </w:p>
        </w:tc>
        <w:tc>
          <w:tcPr>
            <w:tcW w:w="27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cs="宋体"/>
                <w:b/>
                <w:bCs/>
                <w:color w:val="auto"/>
                <w:sz w:val="24"/>
                <w:highlight w:val="none"/>
              </w:rPr>
            </w:pPr>
            <w:r>
              <w:rPr>
                <w:rFonts w:ascii="宋体" w:hAnsi="宋体" w:cs="宋体"/>
                <w:b/>
                <w:bCs/>
                <w:color w:val="auto"/>
                <w:sz w:val="24"/>
                <w:highlight w:val="none"/>
              </w:rPr>
              <w:t>C</w:t>
            </w:r>
          </w:p>
        </w:tc>
        <w:tc>
          <w:tcPr>
            <w:tcW w:w="4365" w:type="dxa"/>
            <w:tcBorders>
              <w:top w:val="single" w:color="auto" w:sz="4" w:space="0"/>
              <w:left w:val="single" w:color="auto" w:sz="4" w:space="0"/>
              <w:bottom w:val="single" w:color="auto" w:sz="4" w:space="0"/>
              <w:right w:val="single" w:color="auto" w:sz="4" w:space="0"/>
            </w:tcBorders>
            <w:vAlign w:val="center"/>
          </w:tcPr>
          <w:p>
            <w:pPr>
              <w:pStyle w:val="618"/>
              <w:shd w:val="clear" w:color="auto" w:fill="auto"/>
              <w:spacing w:before="157" w:beforeLines="50" w:after="100" w:afterAutospacing="1"/>
              <w:ind w:firstLine="120" w:firstLineChars="50"/>
              <w:jc w:val="center"/>
              <w:rPr>
                <w:rStyle w:val="960"/>
                <w:rFonts w:ascii="宋体" w:hAnsi="宋体" w:eastAsia="宋体"/>
                <w:b w:val="0"/>
                <w:color w:val="auto"/>
                <w:sz w:val="24"/>
                <w:szCs w:val="24"/>
                <w:highlight w:val="none"/>
              </w:rPr>
            </w:pPr>
            <w:r>
              <w:rPr>
                <w:rStyle w:val="960"/>
                <w:rFonts w:hint="eastAsia" w:ascii="宋体" w:hAnsi="宋体" w:eastAsia="宋体"/>
                <w:b w:val="0"/>
                <w:color w:val="auto"/>
                <w:sz w:val="24"/>
                <w:szCs w:val="24"/>
                <w:highlight w:val="none"/>
              </w:rPr>
              <w:t>水果类</w:t>
            </w:r>
          </w:p>
        </w:tc>
        <w:tc>
          <w:tcPr>
            <w:tcW w:w="27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cs="宋体"/>
                <w:b/>
                <w:bCs/>
                <w:color w:val="auto"/>
                <w:sz w:val="24"/>
                <w:highlight w:val="none"/>
              </w:rPr>
            </w:pPr>
            <w:r>
              <w:rPr>
                <w:rFonts w:hint="eastAsia" w:ascii="宋体" w:hAnsi="宋体" w:cs="宋体"/>
                <w:b/>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cs="宋体"/>
                <w:b/>
                <w:bCs/>
                <w:color w:val="auto"/>
                <w:sz w:val="24"/>
                <w:highlight w:val="none"/>
              </w:rPr>
            </w:pPr>
            <w:r>
              <w:rPr>
                <w:rFonts w:ascii="宋体" w:hAnsi="宋体" w:cs="宋体"/>
                <w:b/>
                <w:bCs/>
                <w:color w:val="auto"/>
                <w:sz w:val="24"/>
                <w:highlight w:val="none"/>
              </w:rPr>
              <w:t>D</w:t>
            </w:r>
          </w:p>
        </w:tc>
        <w:tc>
          <w:tcPr>
            <w:tcW w:w="4365" w:type="dxa"/>
            <w:tcBorders>
              <w:top w:val="single" w:color="auto" w:sz="4" w:space="0"/>
              <w:left w:val="single" w:color="auto" w:sz="4" w:space="0"/>
              <w:bottom w:val="single" w:color="auto" w:sz="4" w:space="0"/>
              <w:right w:val="single" w:color="auto" w:sz="4" w:space="0"/>
            </w:tcBorders>
            <w:vAlign w:val="center"/>
          </w:tcPr>
          <w:p>
            <w:pPr>
              <w:pStyle w:val="618"/>
              <w:shd w:val="clear" w:color="auto" w:fill="auto"/>
              <w:spacing w:before="157" w:beforeLines="50" w:after="100" w:afterAutospacing="1"/>
              <w:ind w:firstLine="120" w:firstLineChars="50"/>
              <w:jc w:val="center"/>
              <w:rPr>
                <w:rStyle w:val="960"/>
                <w:rFonts w:ascii="宋体" w:hAnsi="宋体" w:eastAsia="宋体"/>
                <w:b w:val="0"/>
                <w:color w:val="auto"/>
                <w:sz w:val="24"/>
                <w:szCs w:val="24"/>
                <w:highlight w:val="none"/>
              </w:rPr>
            </w:pPr>
            <w:r>
              <w:rPr>
                <w:rStyle w:val="960"/>
                <w:rFonts w:hint="eastAsia" w:ascii="宋体" w:hAnsi="宋体" w:eastAsia="宋体"/>
                <w:b w:val="0"/>
                <w:color w:val="auto"/>
                <w:sz w:val="24"/>
                <w:szCs w:val="24"/>
                <w:highlight w:val="none"/>
              </w:rPr>
              <w:t>肉类、家禽类</w:t>
            </w:r>
          </w:p>
        </w:tc>
        <w:tc>
          <w:tcPr>
            <w:tcW w:w="27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15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cs="宋体"/>
                <w:b/>
                <w:bCs/>
                <w:color w:val="auto"/>
                <w:sz w:val="24"/>
                <w:highlight w:val="none"/>
              </w:rPr>
            </w:pPr>
            <w:r>
              <w:rPr>
                <w:rFonts w:ascii="宋体" w:hAnsi="宋体" w:cs="宋体"/>
                <w:b/>
                <w:bCs/>
                <w:color w:val="auto"/>
                <w:sz w:val="24"/>
                <w:highlight w:val="none"/>
              </w:rPr>
              <w:t>E</w:t>
            </w:r>
          </w:p>
        </w:tc>
        <w:tc>
          <w:tcPr>
            <w:tcW w:w="4365" w:type="dxa"/>
            <w:tcBorders>
              <w:top w:val="single" w:color="auto" w:sz="4" w:space="0"/>
              <w:left w:val="single" w:color="auto" w:sz="4" w:space="0"/>
              <w:bottom w:val="single" w:color="auto" w:sz="4" w:space="0"/>
              <w:right w:val="single" w:color="auto" w:sz="4" w:space="0"/>
            </w:tcBorders>
            <w:vAlign w:val="center"/>
          </w:tcPr>
          <w:p>
            <w:pPr>
              <w:pStyle w:val="618"/>
              <w:shd w:val="clear" w:color="auto" w:fill="auto"/>
              <w:spacing w:before="157" w:beforeLines="50" w:after="100" w:afterAutospacing="1"/>
              <w:ind w:firstLine="120" w:firstLineChars="50"/>
              <w:jc w:val="center"/>
              <w:rPr>
                <w:rFonts w:ascii="宋体" w:hAnsi="宋体" w:eastAsia="宋体" w:cs="宋体"/>
                <w:color w:val="auto"/>
                <w:sz w:val="24"/>
                <w:szCs w:val="24"/>
                <w:highlight w:val="none"/>
              </w:rPr>
            </w:pPr>
            <w:r>
              <w:rPr>
                <w:rStyle w:val="960"/>
                <w:rFonts w:hint="eastAsia" w:ascii="宋体" w:hAnsi="宋体" w:eastAsia="宋体"/>
                <w:b w:val="0"/>
                <w:color w:val="auto"/>
                <w:sz w:val="24"/>
                <w:szCs w:val="24"/>
                <w:highlight w:val="none"/>
              </w:rPr>
              <w:t>副食品类、调料类、一次性耗材类</w:t>
            </w:r>
          </w:p>
        </w:tc>
        <w:tc>
          <w:tcPr>
            <w:tcW w:w="27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cs="宋体"/>
                <w:b/>
                <w:bCs/>
                <w:color w:val="auto"/>
                <w:sz w:val="24"/>
                <w:highlight w:val="none"/>
              </w:rPr>
            </w:pPr>
            <w:r>
              <w:rPr>
                <w:rFonts w:hint="eastAsia" w:ascii="宋体" w:hAnsi="宋体" w:cs="宋体"/>
                <w:b/>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cs="宋体"/>
                <w:b/>
                <w:bCs/>
                <w:color w:val="auto"/>
                <w:sz w:val="24"/>
                <w:highlight w:val="none"/>
              </w:rPr>
            </w:pPr>
            <w:r>
              <w:rPr>
                <w:rFonts w:ascii="宋体" w:hAnsi="宋体" w:cs="宋体"/>
                <w:b/>
                <w:bCs/>
                <w:color w:val="auto"/>
                <w:sz w:val="24"/>
                <w:highlight w:val="none"/>
              </w:rPr>
              <w:t>F</w:t>
            </w:r>
          </w:p>
        </w:tc>
        <w:tc>
          <w:tcPr>
            <w:tcW w:w="4365" w:type="dxa"/>
            <w:tcBorders>
              <w:top w:val="single" w:color="auto" w:sz="4" w:space="0"/>
              <w:left w:val="single" w:color="auto" w:sz="4" w:space="0"/>
              <w:bottom w:val="single" w:color="auto" w:sz="4" w:space="0"/>
              <w:right w:val="single" w:color="auto" w:sz="4" w:space="0"/>
            </w:tcBorders>
            <w:vAlign w:val="center"/>
          </w:tcPr>
          <w:p>
            <w:pPr>
              <w:pStyle w:val="618"/>
              <w:shd w:val="clear" w:color="auto" w:fill="auto"/>
              <w:spacing w:before="157" w:beforeLines="50" w:after="100" w:afterAutospacing="1"/>
              <w:ind w:firstLine="120" w:firstLineChars="50"/>
              <w:jc w:val="center"/>
              <w:rPr>
                <w:rFonts w:ascii="宋体" w:hAnsi="宋体" w:eastAsia="宋体" w:cs="宋体"/>
                <w:color w:val="auto"/>
                <w:sz w:val="24"/>
                <w:szCs w:val="24"/>
                <w:highlight w:val="none"/>
              </w:rPr>
            </w:pPr>
            <w:r>
              <w:rPr>
                <w:rStyle w:val="960"/>
                <w:rFonts w:hint="eastAsia" w:ascii="宋体" w:hAnsi="宋体" w:eastAsia="宋体"/>
                <w:b w:val="0"/>
                <w:color w:val="auto"/>
                <w:sz w:val="24"/>
                <w:szCs w:val="24"/>
                <w:highlight w:val="none"/>
              </w:rPr>
              <w:t>主食</w:t>
            </w:r>
          </w:p>
        </w:tc>
        <w:tc>
          <w:tcPr>
            <w:tcW w:w="27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cs="宋体"/>
                <w:b/>
                <w:bCs/>
                <w:color w:val="auto"/>
                <w:sz w:val="24"/>
                <w:highlight w:val="none"/>
              </w:rPr>
            </w:pPr>
            <w:r>
              <w:rPr>
                <w:rFonts w:hint="eastAsia" w:ascii="宋体" w:hAnsi="宋体" w:cs="宋体"/>
                <w:b/>
                <w:bCs/>
                <w:color w:val="auto"/>
                <w:sz w:val="24"/>
                <w:highlight w:val="none"/>
              </w:rPr>
              <w:t>4分</w:t>
            </w:r>
          </w:p>
        </w:tc>
      </w:tr>
    </w:tbl>
    <w:p>
      <w:pPr>
        <w:pStyle w:val="81"/>
        <w:rPr>
          <w:rFonts w:hint="eastAsia" w:ascii="仿宋_GB2312" w:hAnsi="仿宋_GB2312" w:eastAsia="仿宋_GB2312" w:cs="仿宋_GB2312"/>
          <w:color w:val="auto"/>
          <w:highlight w:val="none"/>
        </w:rPr>
      </w:pPr>
    </w:p>
    <w:p>
      <w:pPr>
        <w:snapToGrid w:val="0"/>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价格分=（评标基准价/投标报价）×分配分值；</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因落实政府采购政策进行价格调整的，以调整后的价格计算评标基准价和投标报价。</w:t>
      </w:r>
    </w:p>
    <w:p>
      <w:pPr>
        <w:snapToGrid w:val="0"/>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5、投标人评标综合得分=价格分+商务分+技术分</w:t>
      </w:r>
    </w:p>
    <w:p>
      <w:pPr>
        <w:pStyle w:val="619"/>
        <w:snapToGrid w:val="0"/>
        <w:ind w:left="480" w:firstLine="0" w:firstLineChars="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注：以上所涉及的证明材料，需提供扫描件制作进投标响应文件内，未提供的不得分。</w:t>
      </w:r>
    </w:p>
    <w:p>
      <w:pPr>
        <w:snapToGrid w:val="0"/>
        <w:spacing w:line="360" w:lineRule="auto"/>
        <w:ind w:firstLine="472" w:firstLineChars="196"/>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报价是中标的一个重要因素，但最低报价不是中标的唯一依据。</w:t>
      </w:r>
    </w:p>
    <w:p>
      <w:pPr>
        <w:snapToGrid w:val="0"/>
        <w:spacing w:line="360" w:lineRule="auto"/>
        <w:ind w:left="105" w:leftChars="5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注：根据浙江省财政厅、浙江省中小企业局转发财政部、工业和信息化部关于印发《政府采购促进中小企业发展暂行办法》的通知（浙财采监[2012]11号），</w:t>
      </w:r>
      <w:r>
        <w:rPr>
          <w:rFonts w:hint="eastAsia" w:ascii="仿宋_GB2312" w:hAnsi="仿宋_GB2312" w:eastAsia="仿宋_GB2312" w:cs="仿宋_GB2312"/>
          <w:b/>
          <w:bCs/>
          <w:color w:val="auto"/>
          <w:sz w:val="24"/>
          <w:highlight w:val="none"/>
        </w:rPr>
        <w:t>对小型或微型企业</w:t>
      </w:r>
      <w:r>
        <w:rPr>
          <w:rFonts w:hint="eastAsia" w:ascii="仿宋_GB2312" w:hAnsi="仿宋_GB2312" w:eastAsia="仿宋_GB2312" w:cs="仿宋_GB2312"/>
          <w:color w:val="auto"/>
          <w:sz w:val="24"/>
          <w:highlight w:val="none"/>
        </w:rPr>
        <w:t>的投标报价给予</w:t>
      </w:r>
      <w:r>
        <w:rPr>
          <w:rFonts w:hint="eastAsia" w:ascii="仿宋_GB2312" w:hAnsi="仿宋_GB2312" w:eastAsia="仿宋_GB2312" w:cs="仿宋_GB2312"/>
          <w:b/>
          <w:bCs/>
          <w:color w:val="auto"/>
          <w:sz w:val="24"/>
          <w:highlight w:val="none"/>
          <w:u w:val="single"/>
          <w:lang w:val="en-US" w:eastAsia="zh-CN"/>
        </w:rPr>
        <w:t>10</w:t>
      </w:r>
      <w:r>
        <w:rPr>
          <w:rFonts w:hint="eastAsia" w:ascii="仿宋_GB2312" w:hAnsi="仿宋_GB2312" w:eastAsia="仿宋_GB2312" w:cs="仿宋_GB2312"/>
          <w:b/>
          <w:bCs/>
          <w:color w:val="auto"/>
          <w:sz w:val="24"/>
          <w:highlight w:val="none"/>
          <w:u w:val="single"/>
        </w:rPr>
        <w:t>%</w:t>
      </w:r>
      <w:r>
        <w:rPr>
          <w:rFonts w:hint="eastAsia" w:ascii="仿宋_GB2312" w:hAnsi="仿宋_GB2312" w:eastAsia="仿宋_GB2312" w:cs="仿宋_GB2312"/>
          <w:color w:val="auto"/>
          <w:sz w:val="24"/>
          <w:highlight w:val="none"/>
        </w:rPr>
        <w:t>的扣除，并用扣除后的价格计算价格评分。同时符合以下所有要求的投标人被认定为小型、微型企业：</w:t>
      </w:r>
    </w:p>
    <w:p>
      <w:pPr>
        <w:snapToGrid w:val="0"/>
        <w:spacing w:line="360" w:lineRule="auto"/>
        <w:ind w:left="105" w:leftChars="5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（1）投标人按照《关于印发中小企业划型标准规定的通知》（工信部联企业〔2011〕300号）的所属行业规定为小型、微型企业【注：按《关于印发中小企业划型标准规定的通知》规定提供《中小企业声明函》】。</w:t>
      </w:r>
    </w:p>
    <w:p>
      <w:pPr>
        <w:snapToGrid w:val="0"/>
        <w:spacing w:line="360" w:lineRule="auto"/>
        <w:ind w:left="105" w:leftChars="5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（2）投标人所投标项内产品均为小型、微型企业提供的服务【注：按《关于印发中小企业划型标准规定的通知》中“工业行业”规定提供制造商出具的《中小企业声明函》】。</w:t>
      </w:r>
    </w:p>
    <w:p>
      <w:pPr>
        <w:snapToGrid w:val="0"/>
        <w:spacing w:line="360" w:lineRule="auto"/>
        <w:ind w:left="105" w:leftChars="5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（3）联合体参加投标的，联合协议中约定，小型、微型企业的协议合同金额占到联合体协议合同总金额30%以上的，投标报价给予</w:t>
      </w:r>
      <w:r>
        <w:rPr>
          <w:rFonts w:hint="eastAsia" w:ascii="仿宋_GB2312" w:hAnsi="仿宋_GB2312" w:eastAsia="仿宋_GB2312" w:cs="仿宋_GB2312"/>
          <w:color w:val="auto"/>
          <w:sz w:val="24"/>
          <w:highlight w:val="none"/>
          <w:u w:val="single"/>
        </w:rPr>
        <w:t xml:space="preserve">2% </w:t>
      </w:r>
      <w:r>
        <w:rPr>
          <w:rFonts w:hint="eastAsia" w:ascii="仿宋_GB2312" w:hAnsi="仿宋_GB2312" w:eastAsia="仿宋_GB2312" w:cs="仿宋_GB2312"/>
          <w:color w:val="auto"/>
          <w:sz w:val="24"/>
          <w:highlight w:val="none"/>
        </w:rPr>
        <w:t>的扣除，并用扣除后的价格计算价格评分；如联合体各方均为小型、微型企业的，提供本企业生产的产品或提供其他小型、微型企业的产品的，投标报价给予</w:t>
      </w:r>
      <w:r>
        <w:rPr>
          <w:rFonts w:hint="eastAsia" w:ascii="仿宋_GB2312" w:hAnsi="仿宋_GB2312" w:eastAsia="仿宋_GB2312" w:cs="仿宋_GB2312"/>
          <w:color w:val="auto"/>
          <w:sz w:val="24"/>
          <w:highlight w:val="none"/>
          <w:u w:val="single"/>
          <w:lang w:val="en-US" w:eastAsia="zh-CN"/>
        </w:rPr>
        <w:t>10</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的扣除，并用扣除后的价格计算价格评分。组成联合体的大中型企业和其他自然人、法人或者其他组织，与小型、微型企业之间不得存在投资关系，否则不予价格扣除。</w:t>
      </w:r>
    </w:p>
    <w:p>
      <w:pPr>
        <w:snapToGrid w:val="0"/>
        <w:spacing w:line="360" w:lineRule="auto"/>
        <w:ind w:left="105" w:leftChars="5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监狱企业视同小微企业，参加本项目投标的，享受小微企业同等的价格扣除。【注：提供《监狱企业声明函》】。</w:t>
      </w:r>
    </w:p>
    <w:p>
      <w:pPr>
        <w:pStyle w:val="475"/>
        <w:spacing w:line="360" w:lineRule="auto"/>
        <w:ind w:left="360" w:firstLine="0" w:firstLineChars="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（5）残疾人福利性单位参加投标【提供《残疾人福利性单位声明函》】，视为小型、微型企业，享受小微企业政策扶持。</w:t>
      </w:r>
    </w:p>
    <w:p>
      <w:pPr>
        <w:adjustRightInd/>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87"/>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87"/>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3.4.1.1投标文件中开标一览表(报价表)内容与投标文件中相应内容不一致的，以开标一览表(报价表)为准;</w:t>
      </w:r>
    </w:p>
    <w:p>
      <w:pPr>
        <w:pStyle w:val="87"/>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3.4.1.2大写金额和小写金额不一致的，以大写金额为准;</w:t>
      </w:r>
    </w:p>
    <w:p>
      <w:pPr>
        <w:pStyle w:val="87"/>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3.4.1.3单价金额小数点或者百分比有明显错位的，以开标一览表的总价为准，并修改单价;</w:t>
      </w:r>
    </w:p>
    <w:p>
      <w:pPr>
        <w:pStyle w:val="87"/>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3.4.1.4总价金额与按单价汇总金额不一致的，以单价金额计算结果为准。</w:t>
      </w:r>
    </w:p>
    <w:p>
      <w:pPr>
        <w:pStyle w:val="87"/>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3.4.3投标报价超过招标文件中规定的预算金额或者最高限价的，投标无效。</w:t>
      </w:r>
    </w:p>
    <w:p>
      <w:pPr>
        <w:pStyle w:val="87"/>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87"/>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pStyle w:val="4"/>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7"/>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7"/>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7"/>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bookmarkEnd w:id="26"/>
      <w:bookmarkStart w:id="27" w:name="第五部分"/>
      <w:bookmarkStart w:id="28" w:name="_Toc86217003"/>
    </w:p>
    <w:p>
      <w:pPr>
        <w:pStyle w:val="27"/>
        <w:snapToGrid w:val="0"/>
        <w:spacing w:line="360" w:lineRule="auto"/>
        <w:ind w:left="0" w:leftChars="0" w:firstLine="0" w:firstLineChars="0"/>
        <w:rPr>
          <w:rFonts w:hint="eastAsia" w:ascii="仿宋_GB2312" w:hAnsi="仿宋" w:eastAsia="仿宋_GB2312" w:cs="仿宋_GB2312"/>
          <w:color w:val="auto"/>
          <w:highlight w:val="none"/>
          <w:lang w:val="en-US" w:eastAsia="zh-CN"/>
        </w:rPr>
      </w:pPr>
    </w:p>
    <w:p>
      <w:pPr>
        <w:pStyle w:val="27"/>
        <w:snapToGrid w:val="0"/>
        <w:spacing w:line="360" w:lineRule="auto"/>
        <w:ind w:left="0" w:leftChars="0" w:firstLine="0" w:firstLineChars="0"/>
        <w:rPr>
          <w:rFonts w:hint="eastAsia" w:ascii="仿宋_GB2312" w:hAnsi="仿宋" w:eastAsia="仿宋_GB2312" w:cs="仿宋_GB2312"/>
          <w:color w:val="auto"/>
          <w:highlight w:val="none"/>
          <w:lang w:val="en-US" w:eastAsia="zh-CN"/>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outlineLvl w:val="0"/>
        <w:rPr>
          <w:rFonts w:hint="eastAsia" w:ascii="仿宋_GB2312" w:hAnsi="仿宋" w:eastAsia="仿宋_GB2312" w:cs="仿宋_GB2312"/>
          <w:b/>
          <w:color w:val="auto"/>
          <w:sz w:val="36"/>
          <w:szCs w:val="36"/>
          <w:highlight w:val="none"/>
        </w:rPr>
      </w:pPr>
    </w:p>
    <w:p>
      <w:pPr>
        <w:pStyle w:val="81"/>
        <w:rPr>
          <w:rFonts w:hint="eastAsia" w:ascii="仿宋_GB2312" w:hAnsi="仿宋" w:eastAsia="仿宋_GB2312" w:cs="仿宋_GB2312"/>
          <w:b/>
          <w:color w:val="auto"/>
          <w:sz w:val="36"/>
          <w:szCs w:val="36"/>
          <w:highlight w:val="none"/>
        </w:rPr>
      </w:pPr>
    </w:p>
    <w:p>
      <w:pPr>
        <w:pStyle w:val="81"/>
        <w:rPr>
          <w:rFonts w:hint="eastAsia" w:ascii="仿宋_GB2312" w:hAnsi="仿宋" w:eastAsia="仿宋_GB2312" w:cs="仿宋_GB2312"/>
          <w:b/>
          <w:color w:val="auto"/>
          <w:sz w:val="36"/>
          <w:szCs w:val="36"/>
          <w:highlight w:val="none"/>
        </w:rPr>
      </w:pPr>
    </w:p>
    <w:p>
      <w:pPr>
        <w:pStyle w:val="81"/>
        <w:rPr>
          <w:rFonts w:hint="eastAsia" w:ascii="仿宋_GB2312" w:hAnsi="仿宋" w:eastAsia="仿宋_GB2312" w:cs="仿宋_GB2312"/>
          <w:b/>
          <w:color w:val="auto"/>
          <w:sz w:val="36"/>
          <w:szCs w:val="36"/>
          <w:highlight w:val="none"/>
        </w:rPr>
      </w:pPr>
    </w:p>
    <w:p>
      <w:pPr>
        <w:pStyle w:val="81"/>
        <w:rPr>
          <w:rFonts w:hint="eastAsia" w:ascii="仿宋_GB2312" w:hAnsi="仿宋" w:eastAsia="仿宋_GB2312" w:cs="仿宋_GB2312"/>
          <w:b/>
          <w:color w:val="auto"/>
          <w:sz w:val="36"/>
          <w:szCs w:val="36"/>
          <w:highlight w:val="none"/>
        </w:rPr>
      </w:pPr>
    </w:p>
    <w:p>
      <w:pPr>
        <w:pStyle w:val="81"/>
        <w:rPr>
          <w:rFonts w:hint="eastAsia" w:ascii="仿宋_GB2312" w:hAnsi="仿宋" w:eastAsia="仿宋_GB2312" w:cs="仿宋_GB2312"/>
          <w:b/>
          <w:color w:val="auto"/>
          <w:sz w:val="36"/>
          <w:szCs w:val="36"/>
          <w:highlight w:val="none"/>
        </w:rPr>
      </w:pP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sz w:val="36"/>
          <w:szCs w:val="36"/>
        </w:rPr>
        <w:t>拟签订的合同文本</w:t>
      </w:r>
    </w:p>
    <w:p>
      <w:pPr>
        <w:autoSpaceDE w:val="0"/>
        <w:autoSpaceDN w:val="0"/>
        <w:snapToGrid w:val="0"/>
        <w:spacing w:line="360" w:lineRule="auto"/>
        <w:ind w:firstLine="436" w:firstLineChars="182"/>
        <w:rPr>
          <w:rFonts w:hint="eastAsia" w:ascii="宋体" w:hAnsi="宋体" w:eastAsia="宋体"/>
          <w:color w:val="auto"/>
          <w:sz w:val="24"/>
          <w:highlight w:val="none"/>
          <w:lang w:eastAsia="zh-CN"/>
        </w:rPr>
      </w:pPr>
      <w:bookmarkStart w:id="29" w:name="_Toc331685783"/>
      <w:r>
        <w:rPr>
          <w:rFonts w:ascii="宋体" w:hAnsi="宋体"/>
          <w:color w:val="auto"/>
          <w:sz w:val="24"/>
          <w:highlight w:val="none"/>
        </w:rPr>
        <w:t>项目名称：</w:t>
      </w:r>
    </w:p>
    <w:p>
      <w:pPr>
        <w:pStyle w:val="35"/>
        <w:snapToGrid w:val="0"/>
        <w:spacing w:line="360" w:lineRule="auto"/>
        <w:ind w:firstLine="480" w:firstLineChars="200"/>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招标编号：</w:t>
      </w:r>
    </w:p>
    <w:p>
      <w:pPr>
        <w:pStyle w:val="35"/>
        <w:snapToGrid w:val="0"/>
        <w:spacing w:line="360" w:lineRule="auto"/>
        <w:ind w:firstLine="480" w:firstLineChars="200"/>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甲方：</w:t>
      </w:r>
    </w:p>
    <w:p>
      <w:pPr>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乙方：</w:t>
      </w:r>
    </w:p>
    <w:p>
      <w:pPr>
        <w:pStyle w:val="167"/>
        <w:snapToGrid w:val="0"/>
        <w:spacing w:line="360" w:lineRule="auto"/>
        <w:ind w:firstLine="480" w:firstLineChars="200"/>
        <w:rPr>
          <w:rFonts w:hint="eastAsia" w:ascii="宋体" w:hAnsi="宋体" w:eastAsia="宋体"/>
          <w:color w:val="auto"/>
          <w:sz w:val="24"/>
          <w:szCs w:val="24"/>
          <w:highlight w:val="none"/>
          <w:lang w:eastAsia="zh-CN"/>
        </w:rPr>
      </w:pPr>
      <w:r>
        <w:rPr>
          <w:rFonts w:ascii="宋体" w:hAnsi="宋体" w:eastAsia="宋体"/>
          <w:color w:val="auto"/>
          <w:sz w:val="24"/>
          <w:szCs w:val="24"/>
          <w:highlight w:val="none"/>
          <w:lang w:eastAsia="zh-CN"/>
        </w:rPr>
        <w:t>甲、乙双方根据</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招标项目名称</w:t>
      </w:r>
      <w:r>
        <w:rPr>
          <w:rFonts w:hint="eastAsia" w:ascii="宋体" w:hAnsi="宋体"/>
          <w:color w:val="auto"/>
          <w:sz w:val="24"/>
          <w:highlight w:val="none"/>
          <w:u w:val="single"/>
          <w:lang w:eastAsia="zh-CN"/>
        </w:rPr>
        <w:t>）</w:t>
      </w:r>
      <w:r>
        <w:rPr>
          <w:rFonts w:hint="eastAsia" w:ascii="宋体" w:hAnsi="宋体" w:eastAsia="宋体"/>
          <w:color w:val="auto"/>
          <w:sz w:val="24"/>
          <w:highlight w:val="none"/>
          <w:u w:val="single"/>
          <w:lang w:eastAsia="zh-CN"/>
        </w:rPr>
        <w:t>（</w:t>
      </w:r>
      <w:r>
        <w:rPr>
          <w:rFonts w:hint="eastAsia" w:ascii="宋体" w:hAnsi="宋体"/>
          <w:color w:val="auto"/>
          <w:sz w:val="24"/>
          <w:highlight w:val="none"/>
          <w:u w:val="single"/>
          <w:lang w:val="en-US" w:eastAsia="zh-CN"/>
        </w:rPr>
        <w:t>招标项目编号</w:t>
      </w:r>
      <w:r>
        <w:rPr>
          <w:rFonts w:hint="eastAsia" w:ascii="宋体" w:hAnsi="宋体" w:eastAsia="宋体"/>
          <w:color w:val="auto"/>
          <w:sz w:val="24"/>
          <w:highlight w:val="none"/>
          <w:u w:val="single"/>
          <w:lang w:eastAsia="zh-CN"/>
        </w:rPr>
        <w:t>：                       ）</w:t>
      </w:r>
      <w:r>
        <w:rPr>
          <w:rFonts w:hint="eastAsia" w:ascii="宋体" w:hAnsi="宋体" w:eastAsia="宋体"/>
          <w:color w:val="auto"/>
          <w:sz w:val="24"/>
          <w:highlight w:val="none"/>
          <w:lang w:eastAsia="zh-CN"/>
        </w:rPr>
        <w:t>政府采购</w:t>
      </w:r>
      <w:r>
        <w:rPr>
          <w:rFonts w:ascii="宋体" w:hAnsi="宋体" w:eastAsia="宋体"/>
          <w:color w:val="auto"/>
          <w:sz w:val="24"/>
          <w:szCs w:val="24"/>
          <w:highlight w:val="none"/>
          <w:lang w:eastAsia="zh-CN"/>
        </w:rPr>
        <w:t>公开招标的结果，签署本合同。</w:t>
      </w:r>
    </w:p>
    <w:p>
      <w:pPr>
        <w:pStyle w:val="167"/>
        <w:snapToGrid w:val="0"/>
        <w:spacing w:line="360" w:lineRule="auto"/>
        <w:ind w:firstLine="482" w:firstLineChars="200"/>
        <w:rPr>
          <w:rFonts w:hint="eastAsia"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一、服务内容</w:t>
      </w:r>
    </w:p>
    <w:p>
      <w:pPr>
        <w:adjustRightInd w:val="0"/>
        <w:snapToGrid w:val="0"/>
        <w:spacing w:line="336" w:lineRule="auto"/>
        <w:ind w:firstLine="480" w:firstLineChars="200"/>
        <w:rPr>
          <w:rFonts w:hint="eastAsia" w:ascii="宋体" w:hAnsi="宋体"/>
          <w:color w:val="auto"/>
          <w:sz w:val="24"/>
          <w:highlight w:val="none"/>
        </w:rPr>
      </w:pP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招标项目名称</w:t>
      </w:r>
      <w:r>
        <w:rPr>
          <w:rFonts w:hint="eastAsia" w:ascii="宋体" w:hAnsi="宋体"/>
          <w:color w:val="auto"/>
          <w:sz w:val="24"/>
          <w:highlight w:val="none"/>
          <w:u w:val="single"/>
          <w:lang w:eastAsia="zh-CN"/>
        </w:rPr>
        <w:t>）</w:t>
      </w:r>
      <w:r>
        <w:rPr>
          <w:rFonts w:hint="eastAsia" w:ascii="宋体" w:hAnsi="宋体"/>
          <w:color w:val="auto"/>
          <w:sz w:val="24"/>
          <w:highlight w:val="none"/>
        </w:rPr>
        <w:t>，具体内容和相关要求详见招标文件</w:t>
      </w:r>
      <w:r>
        <w:rPr>
          <w:rFonts w:hint="eastAsia" w:ascii="宋体" w:hAnsi="宋体"/>
          <w:color w:val="auto"/>
          <w:sz w:val="24"/>
          <w:highlight w:val="none"/>
          <w:lang w:val="en-US" w:eastAsia="zh-CN"/>
        </w:rPr>
        <w:t>招标文件</w:t>
      </w:r>
      <w:r>
        <w:rPr>
          <w:rFonts w:hint="eastAsia" w:ascii="宋体" w:hAnsi="宋体"/>
          <w:color w:val="auto"/>
          <w:sz w:val="24"/>
          <w:highlight w:val="none"/>
        </w:rPr>
        <w:t>“</w:t>
      </w:r>
      <w:r>
        <w:rPr>
          <w:rFonts w:hint="eastAsia" w:ascii="宋体" w:hAnsi="宋体" w:cs="宋体"/>
          <w:color w:val="auto"/>
          <w:kern w:val="0"/>
          <w:sz w:val="24"/>
          <w:highlight w:val="none"/>
        </w:rPr>
        <w:t>第三部分”</w:t>
      </w:r>
    </w:p>
    <w:p>
      <w:pPr>
        <w:pStyle w:val="167"/>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二、</w:t>
      </w:r>
      <w:r>
        <w:rPr>
          <w:rFonts w:hint="eastAsia" w:ascii="宋体" w:hAnsi="宋体"/>
          <w:b/>
          <w:bCs/>
          <w:color w:val="auto"/>
          <w:sz w:val="24"/>
          <w:highlight w:val="none"/>
          <w:lang w:eastAsia="zh-CN" w:bidi="en-US"/>
        </w:rPr>
        <w:t>服务时间要求</w:t>
      </w:r>
    </w:p>
    <w:p>
      <w:pPr>
        <w:pStyle w:val="167"/>
        <w:snapToGrid w:val="0"/>
        <w:spacing w:line="360" w:lineRule="auto"/>
        <w:ind w:firstLine="480" w:firstLineChars="200"/>
        <w:rPr>
          <w:rFonts w:hint="eastAsia"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以招标文件约定。</w:t>
      </w:r>
    </w:p>
    <w:p>
      <w:pPr>
        <w:pStyle w:val="167"/>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二、合同金额</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标项</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lang w:eastAsia="zh-CN"/>
        </w:rPr>
        <w:t>合同金额为（大写）</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lang w:eastAsia="zh-CN"/>
        </w:rPr>
        <w:t>元（￥</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lang w:eastAsia="zh-CN"/>
        </w:rPr>
        <w:t>元）人民币。</w:t>
      </w:r>
    </w:p>
    <w:p>
      <w:pPr>
        <w:pStyle w:val="167"/>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三、技术资料</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1、乙方应按招标文件规定的时间向甲方提供有关技术资料。</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7"/>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四、知识产权</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乙方应保证提供服务过程中不会侵犯任何第三方的知识产权。</w:t>
      </w:r>
    </w:p>
    <w:p>
      <w:pPr>
        <w:pStyle w:val="167"/>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五、履约保证金</w:t>
      </w:r>
    </w:p>
    <w:p>
      <w:pPr>
        <w:pStyle w:val="167"/>
        <w:snapToGrid w:val="0"/>
        <w:spacing w:line="360" w:lineRule="auto"/>
        <w:ind w:firstLine="480" w:firstLineChars="200"/>
        <w:rPr>
          <w:rFonts w:hint="eastAsia"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以招标文件约定。</w:t>
      </w:r>
    </w:p>
    <w:p>
      <w:pPr>
        <w:pStyle w:val="167"/>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六、转包或分包</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1、本合同范围的服务，应由乙方直接供应，不得转让他人供应；</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2、除非得到甲方的书面同意，乙方不得将本合同范围的服务全部或部分分包给他人供应；</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3、如有转让和未经甲方同意的分包行为，甲方有权解除合同，没收履约保证金并追究乙方的违约责任。</w:t>
      </w:r>
    </w:p>
    <w:p>
      <w:pPr>
        <w:pStyle w:val="167"/>
        <w:snapToGrid w:val="0"/>
        <w:spacing w:line="360" w:lineRule="auto"/>
        <w:ind w:firstLine="482" w:firstLineChars="200"/>
        <w:rPr>
          <w:rFonts w:ascii="宋体" w:hAnsi="宋体" w:eastAsia="宋体"/>
          <w:color w:val="auto"/>
          <w:sz w:val="24"/>
          <w:szCs w:val="24"/>
          <w:highlight w:val="none"/>
          <w:lang w:eastAsia="zh-CN"/>
        </w:rPr>
      </w:pPr>
      <w:r>
        <w:rPr>
          <w:rFonts w:hint="eastAsia" w:ascii="宋体" w:hAnsi="宋体" w:eastAsia="宋体"/>
          <w:b/>
          <w:color w:val="auto"/>
          <w:sz w:val="24"/>
          <w:szCs w:val="24"/>
          <w:highlight w:val="none"/>
          <w:lang w:eastAsia="zh-CN"/>
        </w:rPr>
        <w:t>七、合同履行时间、履行方式及履行地点</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、履行时间：   ；</w:t>
      </w:r>
    </w:p>
    <w:p>
      <w:pPr>
        <w:pStyle w:val="167"/>
        <w:snapToGrid w:val="0"/>
        <w:spacing w:line="360" w:lineRule="auto"/>
        <w:ind w:firstLine="480" w:firstLineChars="200"/>
        <w:rPr>
          <w:rFonts w:ascii="宋体" w:hAnsi="宋体" w:eastAsia="宋体"/>
          <w:color w:val="auto"/>
          <w:sz w:val="24"/>
          <w:highlight w:val="none"/>
          <w:lang w:eastAsia="zh-CN"/>
        </w:rPr>
      </w:pPr>
      <w:r>
        <w:rPr>
          <w:rFonts w:hint="eastAsia" w:ascii="宋体" w:hAnsi="宋体" w:eastAsia="宋体"/>
          <w:color w:val="auto"/>
          <w:sz w:val="24"/>
          <w:szCs w:val="24"/>
          <w:highlight w:val="none"/>
          <w:lang w:eastAsia="zh-CN"/>
        </w:rPr>
        <w:t>2、</w:t>
      </w:r>
      <w:r>
        <w:rPr>
          <w:rFonts w:hint="eastAsia" w:ascii="宋体" w:hAnsi="宋体" w:eastAsia="宋体"/>
          <w:color w:val="auto"/>
          <w:sz w:val="24"/>
          <w:highlight w:val="none"/>
          <w:lang w:eastAsia="zh-CN"/>
        </w:rPr>
        <w:t>履行</w:t>
      </w:r>
      <w:r>
        <w:rPr>
          <w:rFonts w:ascii="宋体" w:hAnsi="宋体" w:eastAsia="宋体"/>
          <w:color w:val="auto"/>
          <w:sz w:val="24"/>
          <w:highlight w:val="none"/>
          <w:lang w:eastAsia="zh-CN"/>
        </w:rPr>
        <w:t>地点：</w:t>
      </w:r>
      <w:r>
        <w:rPr>
          <w:rFonts w:hint="eastAsia" w:ascii="宋体" w:hAnsi="宋体" w:eastAsia="宋体"/>
          <w:color w:val="auto"/>
          <w:sz w:val="24"/>
          <w:highlight w:val="none"/>
          <w:lang w:eastAsia="zh-CN"/>
        </w:rPr>
        <w:t xml:space="preserve">    。</w:t>
      </w:r>
    </w:p>
    <w:p>
      <w:pPr>
        <w:pStyle w:val="167"/>
        <w:snapToGrid w:val="0"/>
        <w:spacing w:line="360" w:lineRule="auto"/>
        <w:ind w:firstLine="482" w:firstLineChars="200"/>
        <w:rPr>
          <w:rFonts w:hint="eastAsia"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八、款项支付</w:t>
      </w:r>
    </w:p>
    <w:p>
      <w:pPr>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合同签订后支付合同总额的30%，中标供应商完成</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，经采购人验收通过后，付清余款。</w:t>
      </w:r>
    </w:p>
    <w:p>
      <w:pPr>
        <w:autoSpaceDE w:val="0"/>
        <w:autoSpaceDN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九、税费</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本合同执行中相关的一切税费均由乙方负担。</w:t>
      </w:r>
    </w:p>
    <w:p>
      <w:pPr>
        <w:pStyle w:val="167"/>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十、质量保证及后续服务</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1、乙方应按招标文件规定向甲方提供服务。</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2、乙方提供的服务成果在服务质量保证期内发生故障，乙方应负责免费提供后续服务。对达不到要求者，根据实际情况，经双方协商，可按以下办法处理：</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（1）重做：由乙方承担所发生的全部费用。</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（2）解除合同。</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3、在服务质量保证期内，乙方应对出现的质量及安全问题负责处理解决并承担一切费用。</w:t>
      </w:r>
    </w:p>
    <w:p>
      <w:pPr>
        <w:pStyle w:val="167"/>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十一、违约责任</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1、甲方无正当理由拒收接受服务的，甲方向乙方偿付合同款项百分之五作为违约金。</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2、甲方无故逾期验收和办理款项支付手续的，甲方应按逾期付款总额每日万分之五向乙方支付违约金。</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167"/>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十二、不可抗力事件处理</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3、不可抗力事件延续120天以上，双方应通过友好协商，确定是否继续履行合同。</w:t>
      </w:r>
    </w:p>
    <w:p>
      <w:pPr>
        <w:pStyle w:val="167"/>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十三、诉讼</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双方在执行合同中所发生的一切争议，应通过协商解决。如协商不成，可向甲方所在地法院起诉。</w:t>
      </w:r>
    </w:p>
    <w:p>
      <w:pPr>
        <w:pStyle w:val="167"/>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十四、合同生效及其它</w:t>
      </w:r>
    </w:p>
    <w:p>
      <w:pPr>
        <w:pStyle w:val="167"/>
        <w:snapToGrid w:val="0"/>
        <w:spacing w:line="360" w:lineRule="auto"/>
        <w:ind w:firstLine="480" w:firstLineChars="200"/>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、合同经双方法定代表人或授权代表签字并加盖单位公章后生效。</w:t>
      </w:r>
    </w:p>
    <w:p>
      <w:pPr>
        <w:pStyle w:val="167"/>
        <w:snapToGrid w:val="0"/>
        <w:spacing w:line="360" w:lineRule="auto"/>
        <w:ind w:firstLine="480" w:firstLineChars="200"/>
        <w:rPr>
          <w:rFonts w:hint="eastAsia" w:ascii="宋体" w:hAnsi="宋体" w:eastAsia="宋体"/>
          <w:color w:val="auto"/>
          <w:sz w:val="24"/>
          <w:szCs w:val="24"/>
          <w:highlight w:val="none"/>
          <w:lang w:eastAsia="zh-CN"/>
        </w:rPr>
      </w:pPr>
      <w:r>
        <w:rPr>
          <w:rFonts w:ascii="宋体" w:hAnsi="宋体" w:eastAsia="宋体"/>
          <w:color w:val="auto"/>
          <w:sz w:val="24"/>
          <w:szCs w:val="24"/>
          <w:highlight w:val="none"/>
          <w:lang w:eastAsia="zh-CN"/>
        </w:rPr>
        <w:t>2</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3、招标文件、投标文件及评标过程中形成的文字资料、询标纪要均作为本合同的组成部分，具有同等效力。本合同未尽事宜，遵照《合同法》有关条文执行。</w:t>
      </w:r>
    </w:p>
    <w:p>
      <w:pPr>
        <w:pStyle w:val="3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4、本合同一式肆份，具有同等法律效力，甲乙双方各执两份。</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甲方（盖章）：                             乙方（盖章）：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 xml:space="preserve">法定代表人：                              法定代表人：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或受委托人（签字）：                       或受委托人（签字）：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                                  联系人：</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地址：                                    地址：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电话：                                    电话：</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                                    传真：</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帐号：                                    帐号：</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签订时间：                                签订时间：</w:t>
      </w:r>
    </w:p>
    <w:p>
      <w:pPr>
        <w:pStyle w:val="43"/>
        <w:ind w:firstLine="480"/>
        <w:rPr>
          <w:rFonts w:hint="eastAsia" w:ascii="宋体" w:hAnsi="宋体" w:cs="宋体"/>
          <w:color w:val="auto"/>
          <w:sz w:val="24"/>
          <w:highlight w:val="none"/>
        </w:rPr>
      </w:pPr>
    </w:p>
    <w:p>
      <w:pPr>
        <w:pStyle w:val="43"/>
        <w:ind w:firstLine="480"/>
        <w:rPr>
          <w:rFonts w:hint="eastAsia" w:ascii="宋体" w:hAnsi="宋体" w:cs="宋体"/>
          <w:color w:val="auto"/>
          <w:sz w:val="24"/>
          <w:highlight w:val="none"/>
        </w:rPr>
      </w:pPr>
    </w:p>
    <w:p>
      <w:pPr>
        <w:pStyle w:val="43"/>
        <w:ind w:firstLine="480"/>
        <w:rPr>
          <w:rFonts w:hint="eastAsia" w:ascii="宋体" w:hAnsi="宋体" w:cs="宋体"/>
          <w:color w:val="auto"/>
          <w:sz w:val="24"/>
          <w:highlight w:val="none"/>
        </w:rPr>
      </w:pPr>
    </w:p>
    <w:p>
      <w:pPr>
        <w:pStyle w:val="43"/>
        <w:ind w:firstLine="480"/>
        <w:rPr>
          <w:rFonts w:hint="eastAsia" w:ascii="宋体" w:hAnsi="宋体" w:cs="宋体"/>
          <w:color w:val="auto"/>
          <w:sz w:val="24"/>
          <w:highlight w:val="none"/>
        </w:rPr>
      </w:pPr>
    </w:p>
    <w:p>
      <w:pPr>
        <w:pStyle w:val="43"/>
        <w:ind w:firstLine="5280" w:firstLineChars="2200"/>
        <w:rPr>
          <w:rFonts w:hint="eastAsia"/>
          <w:color w:val="auto"/>
          <w:highlight w:val="none"/>
        </w:rPr>
      </w:pPr>
      <w:r>
        <w:rPr>
          <w:rFonts w:hint="eastAsia" w:ascii="宋体" w:hAnsi="宋体" w:cs="宋体"/>
          <w:color w:val="auto"/>
          <w:sz w:val="24"/>
          <w:highlight w:val="none"/>
        </w:rPr>
        <w:t>签订地点：</w:t>
      </w:r>
    </w:p>
    <w:p>
      <w:pPr>
        <w:widowControl/>
        <w:spacing w:line="560" w:lineRule="exact"/>
        <w:jc w:val="left"/>
        <w:rPr>
          <w:rFonts w:ascii="仿宋" w:hAnsi="仿宋" w:eastAsia="仿宋"/>
          <w:b/>
          <w:sz w:val="24"/>
        </w:rPr>
      </w:pPr>
    </w:p>
    <w:p>
      <w:pPr>
        <w:pStyle w:val="386"/>
        <w:spacing w:line="560" w:lineRule="exact"/>
        <w:ind w:firstLine="482"/>
        <w:jc w:val="center"/>
        <w:rPr>
          <w:rFonts w:ascii="仿宋" w:hAnsi="仿宋" w:eastAsia="仿宋"/>
          <w:b/>
          <w:szCs w:val="24"/>
        </w:rPr>
      </w:pPr>
      <w:r>
        <w:rPr>
          <w:rFonts w:hint="eastAsia" w:ascii="仿宋" w:hAnsi="仿宋" w:eastAsia="仿宋"/>
          <w:b/>
          <w:szCs w:val="24"/>
        </w:rPr>
        <w:t>第二部分</w:t>
      </w:r>
      <w:r>
        <w:rPr>
          <w:rFonts w:ascii="仿宋" w:hAnsi="仿宋" w:eastAsia="仿宋"/>
          <w:b/>
          <w:szCs w:val="24"/>
        </w:rPr>
        <w:t xml:space="preserve"> </w:t>
      </w:r>
      <w:r>
        <w:rPr>
          <w:rFonts w:hint="eastAsia" w:ascii="仿宋" w:hAnsi="仿宋" w:eastAsia="仿宋"/>
          <w:b/>
          <w:szCs w:val="24"/>
        </w:rPr>
        <w:t>合同一般条款</w:t>
      </w:r>
      <w:bookmarkEnd w:id="29"/>
    </w:p>
    <w:p>
      <w:pPr>
        <w:spacing w:line="560" w:lineRule="exact"/>
        <w:ind w:firstLine="482" w:firstLineChars="200"/>
        <w:outlineLvl w:val="0"/>
        <w:rPr>
          <w:rFonts w:ascii="仿宋" w:hAnsi="仿宋" w:eastAsia="仿宋"/>
          <w:b/>
          <w:sz w:val="24"/>
        </w:rPr>
      </w:pPr>
      <w:bookmarkStart w:id="30" w:name="_Ref467378404"/>
      <w:bookmarkStart w:id="31" w:name="_Toc16917"/>
      <w:bookmarkStart w:id="32" w:name="_Toc487900349"/>
      <w:bookmarkStart w:id="33" w:name="_Ref467379195"/>
      <w:bookmarkStart w:id="34" w:name="_Ref467379205"/>
      <w:bookmarkStart w:id="35" w:name="_Ref467378499"/>
      <w:bookmarkStart w:id="36" w:name="_Ref467379094"/>
      <w:bookmarkStart w:id="37" w:name="_Ref467379101"/>
      <w:bookmarkStart w:id="38" w:name="_Toc19614"/>
      <w:bookmarkStart w:id="39" w:name="_Ref467378463"/>
      <w:bookmarkStart w:id="40" w:name="_Ref467379109"/>
      <w:bookmarkStart w:id="41" w:name="_Toc28763"/>
      <w:bookmarkStart w:id="42" w:name="_Toc259093669"/>
      <w:bookmarkStart w:id="43" w:name="_Ref467379225"/>
      <w:bookmarkStart w:id="44" w:name="_Ref467379214"/>
      <w:bookmarkStart w:id="45" w:name="_Toc279701240"/>
      <w:r>
        <w:rPr>
          <w:rFonts w:ascii="仿宋" w:hAnsi="仿宋" w:eastAsia="仿宋"/>
          <w:b/>
          <w:sz w:val="24"/>
        </w:rPr>
        <w:t xml:space="preserve">2.1 </w:t>
      </w:r>
      <w:r>
        <w:rPr>
          <w:rFonts w:hint="eastAsia" w:ascii="仿宋" w:hAnsi="仿宋" w:eastAsia="仿宋"/>
          <w:b/>
          <w:sz w:val="24"/>
        </w:rPr>
        <w:t>定义</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6"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6"/>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7"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7"/>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8"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8"/>
    </w:p>
    <w:p>
      <w:pPr>
        <w:spacing w:line="560" w:lineRule="exact"/>
        <w:ind w:firstLine="482" w:firstLineChars="200"/>
        <w:outlineLvl w:val="0"/>
        <w:rPr>
          <w:rFonts w:ascii="仿宋" w:hAnsi="仿宋" w:eastAsia="仿宋"/>
          <w:b/>
          <w:sz w:val="24"/>
        </w:rPr>
      </w:pPr>
      <w:bookmarkStart w:id="49" w:name="_Toc279701241"/>
      <w:bookmarkStart w:id="50" w:name="_Toc32504"/>
      <w:bookmarkStart w:id="51" w:name="_Toc13336"/>
      <w:bookmarkStart w:id="52" w:name="_Toc259093670"/>
      <w:bookmarkStart w:id="53" w:name="_Toc27635"/>
      <w:bookmarkStart w:id="54" w:name="_Toc487900350"/>
      <w:r>
        <w:rPr>
          <w:rFonts w:ascii="仿宋" w:hAnsi="仿宋" w:eastAsia="仿宋"/>
          <w:b/>
          <w:sz w:val="24"/>
        </w:rPr>
        <w:t xml:space="preserve">2.2 </w:t>
      </w:r>
      <w:r>
        <w:rPr>
          <w:rFonts w:hint="eastAsia" w:ascii="仿宋" w:hAnsi="仿宋" w:eastAsia="仿宋"/>
          <w:b/>
          <w:sz w:val="24"/>
        </w:rPr>
        <w:t>技术规范</w:t>
      </w:r>
      <w:bookmarkEnd w:id="49"/>
      <w:bookmarkEnd w:id="50"/>
      <w:bookmarkEnd w:id="51"/>
      <w:bookmarkEnd w:id="52"/>
      <w:bookmarkEnd w:id="53"/>
      <w:bookmarkEnd w:id="54"/>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55" w:name="_Toc279701242"/>
      <w:bookmarkStart w:id="56" w:name="_Toc9829"/>
      <w:bookmarkStart w:id="57" w:name="_Toc487900351"/>
      <w:bookmarkStart w:id="58" w:name="_Toc27853"/>
      <w:bookmarkStart w:id="59" w:name="_Toc259093671"/>
      <w:bookmarkStart w:id="60" w:name="_Toc31634"/>
      <w:r>
        <w:rPr>
          <w:rFonts w:ascii="仿宋" w:hAnsi="仿宋" w:eastAsia="仿宋"/>
          <w:b/>
          <w:sz w:val="24"/>
        </w:rPr>
        <w:t xml:space="preserve">2.3 </w:t>
      </w:r>
      <w:r>
        <w:rPr>
          <w:rFonts w:hint="eastAsia" w:ascii="仿宋" w:hAnsi="仿宋" w:eastAsia="仿宋"/>
          <w:b/>
          <w:sz w:val="24"/>
        </w:rPr>
        <w:t>知识产权</w:t>
      </w:r>
      <w:bookmarkEnd w:id="55"/>
      <w:bookmarkEnd w:id="56"/>
      <w:bookmarkEnd w:id="57"/>
      <w:bookmarkEnd w:id="58"/>
      <w:bookmarkEnd w:id="59"/>
      <w:bookmarkEnd w:id="60"/>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61" w:name="_Toc11932"/>
      <w:bookmarkStart w:id="62" w:name="_Toc29149"/>
      <w:bookmarkStart w:id="63" w:name="_Toc4194"/>
      <w:r>
        <w:rPr>
          <w:rFonts w:ascii="仿宋" w:hAnsi="仿宋" w:eastAsia="仿宋"/>
          <w:b/>
          <w:sz w:val="24"/>
        </w:rPr>
        <w:t xml:space="preserve">2.4 </w:t>
      </w:r>
      <w:r>
        <w:rPr>
          <w:rFonts w:hint="eastAsia" w:ascii="仿宋" w:hAnsi="仿宋" w:eastAsia="仿宋"/>
          <w:b/>
          <w:sz w:val="24"/>
        </w:rPr>
        <w:t>包装和装运</w:t>
      </w:r>
      <w:bookmarkEnd w:id="61"/>
      <w:bookmarkEnd w:id="62"/>
      <w:bookmarkEnd w:id="63"/>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64" w:name="_Toc279701245"/>
      <w:bookmarkStart w:id="65" w:name="_Toc487900354"/>
      <w:bookmarkStart w:id="66" w:name="_Ref467378541"/>
      <w:bookmarkStart w:id="67" w:name="_Ref467379542"/>
      <w:bookmarkStart w:id="68" w:name="_Toc259093674"/>
      <w:bookmarkStart w:id="69" w:name="_Ref467379536"/>
      <w:bookmarkStart w:id="70" w:name="_Ref467379527"/>
      <w:bookmarkStart w:id="71" w:name="_Ref467378591"/>
      <w:bookmarkStart w:id="72" w:name="_Toc26182"/>
      <w:bookmarkStart w:id="73" w:name="_Toc30272"/>
      <w:bookmarkStart w:id="74" w:name="_Toc19074"/>
      <w:r>
        <w:rPr>
          <w:rFonts w:ascii="仿宋" w:hAnsi="仿宋" w:eastAsia="仿宋"/>
          <w:b/>
          <w:sz w:val="24"/>
        </w:rPr>
        <w:t>2.</w:t>
      </w:r>
      <w:bookmarkEnd w:id="64"/>
      <w:bookmarkEnd w:id="65"/>
      <w:bookmarkEnd w:id="66"/>
      <w:bookmarkEnd w:id="67"/>
      <w:bookmarkEnd w:id="68"/>
      <w:bookmarkEnd w:id="69"/>
      <w:bookmarkEnd w:id="70"/>
      <w:bookmarkEnd w:id="71"/>
      <w:r>
        <w:rPr>
          <w:rFonts w:ascii="仿宋" w:hAnsi="仿宋" w:eastAsia="仿宋"/>
          <w:b/>
          <w:sz w:val="24"/>
        </w:rPr>
        <w:t xml:space="preserve">5 </w:t>
      </w:r>
      <w:r>
        <w:rPr>
          <w:rFonts w:hint="eastAsia" w:ascii="仿宋" w:hAnsi="仿宋" w:eastAsia="仿宋"/>
          <w:b/>
          <w:sz w:val="24"/>
        </w:rPr>
        <w:t>履约检查和问题反馈</w:t>
      </w:r>
      <w:bookmarkEnd w:id="72"/>
      <w:bookmarkEnd w:id="73"/>
      <w:bookmarkEnd w:id="74"/>
    </w:p>
    <w:p>
      <w:pPr>
        <w:spacing w:line="560" w:lineRule="exact"/>
        <w:ind w:firstLine="480" w:firstLineChars="200"/>
        <w:rPr>
          <w:rFonts w:ascii="仿宋" w:hAnsi="仿宋" w:eastAsia="仿宋"/>
          <w:sz w:val="24"/>
        </w:rPr>
      </w:pPr>
      <w:bookmarkStart w:id="75" w:name="_Ref467379657"/>
      <w:r>
        <w:rPr>
          <w:rFonts w:ascii="仿宋" w:hAnsi="仿宋" w:eastAsia="仿宋"/>
          <w:sz w:val="24"/>
        </w:rPr>
        <w:t>2.5.1</w:t>
      </w:r>
      <w:bookmarkEnd w:id="75"/>
      <w:bookmarkStart w:id="76" w:name="_Toc186431854"/>
      <w:bookmarkStart w:id="77" w:name="_Ref467379793"/>
      <w:bookmarkStart w:id="78" w:name="_Toc259093676"/>
      <w:bookmarkStart w:id="79" w:name="_Ref467379807"/>
      <w:bookmarkStart w:id="80" w:name="_Toc487900357"/>
      <w:bookmarkStart w:id="81" w:name="_Toc27970124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Start w:id="82" w:name="_Toc186431855"/>
      <w:bookmarkEnd w:id="76"/>
      <w:r>
        <w:rPr>
          <w:rFonts w:hint="eastAsia" w:ascii="仿宋" w:hAnsi="仿宋" w:eastAsia="仿宋"/>
          <w:sz w:val="24"/>
        </w:rPr>
        <w:t>。</w:t>
      </w:r>
    </w:p>
    <w:bookmarkEnd w:id="77"/>
    <w:bookmarkEnd w:id="78"/>
    <w:bookmarkEnd w:id="79"/>
    <w:bookmarkEnd w:id="80"/>
    <w:bookmarkEnd w:id="81"/>
    <w:bookmarkEnd w:id="82"/>
    <w:p>
      <w:pPr>
        <w:spacing w:line="560" w:lineRule="exact"/>
        <w:ind w:firstLine="482" w:firstLineChars="200"/>
        <w:outlineLvl w:val="0"/>
        <w:rPr>
          <w:rFonts w:ascii="仿宋" w:hAnsi="仿宋" w:eastAsia="仿宋"/>
          <w:b/>
          <w:sz w:val="24"/>
        </w:rPr>
      </w:pPr>
      <w:bookmarkStart w:id="83" w:name="_Toc487900358"/>
      <w:bookmarkStart w:id="84" w:name="_Ref467379923"/>
      <w:bookmarkStart w:id="85" w:name="_Toc259093677"/>
      <w:bookmarkStart w:id="86" w:name="_Ref467379852"/>
      <w:bookmarkStart w:id="87" w:name="_Ref467379863"/>
      <w:bookmarkStart w:id="88" w:name="_Toc279701248"/>
      <w:bookmarkStart w:id="89" w:name="_Toc16110"/>
      <w:bookmarkStart w:id="90" w:name="_Toc774"/>
      <w:bookmarkStart w:id="91" w:name="_Toc3225"/>
      <w:r>
        <w:rPr>
          <w:rFonts w:ascii="仿宋" w:hAnsi="仿宋" w:eastAsia="仿宋"/>
          <w:b/>
          <w:sz w:val="24"/>
        </w:rPr>
        <w:t xml:space="preserve">2.6 </w:t>
      </w:r>
      <w:r>
        <w:rPr>
          <w:rFonts w:hint="eastAsia" w:ascii="仿宋" w:hAnsi="仿宋" w:eastAsia="仿宋"/>
          <w:b/>
          <w:sz w:val="24"/>
        </w:rPr>
        <w:t>技术资料</w:t>
      </w:r>
      <w:bookmarkEnd w:id="83"/>
      <w:bookmarkEnd w:id="84"/>
      <w:bookmarkEnd w:id="85"/>
      <w:bookmarkEnd w:id="86"/>
      <w:bookmarkEnd w:id="87"/>
      <w:bookmarkEnd w:id="88"/>
      <w:r>
        <w:rPr>
          <w:rFonts w:hint="eastAsia" w:ascii="仿宋" w:hAnsi="仿宋" w:eastAsia="仿宋"/>
          <w:b/>
          <w:sz w:val="24"/>
        </w:rPr>
        <w:t>和保密义务</w:t>
      </w:r>
      <w:bookmarkEnd w:id="89"/>
      <w:bookmarkEnd w:id="90"/>
      <w:bookmarkEnd w:id="91"/>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92" w:name="_Toc7860"/>
      <w:r>
        <w:rPr>
          <w:rFonts w:ascii="仿宋" w:hAnsi="仿宋" w:eastAsia="仿宋"/>
          <w:b/>
          <w:sz w:val="24"/>
        </w:rPr>
        <w:t xml:space="preserve">2.7 </w:t>
      </w:r>
      <w:r>
        <w:rPr>
          <w:rFonts w:hint="eastAsia" w:ascii="仿宋" w:hAnsi="仿宋" w:eastAsia="仿宋"/>
          <w:b/>
          <w:sz w:val="24"/>
        </w:rPr>
        <w:t>质量保证</w:t>
      </w:r>
      <w:bookmarkEnd w:id="92"/>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93" w:name="_Toc17244"/>
      <w:bookmarkStart w:id="94" w:name="_Toc259093681"/>
      <w:bookmarkStart w:id="95" w:name="_Toc487900362"/>
      <w:bookmarkStart w:id="96" w:name="_Toc279701252"/>
      <w:r>
        <w:rPr>
          <w:rFonts w:ascii="仿宋" w:hAnsi="仿宋" w:eastAsia="仿宋"/>
          <w:b/>
          <w:sz w:val="24"/>
        </w:rPr>
        <w:t xml:space="preserve">2.8 </w:t>
      </w:r>
      <w:r>
        <w:rPr>
          <w:rFonts w:hint="eastAsia" w:ascii="仿宋" w:hAnsi="仿宋" w:eastAsia="仿宋"/>
          <w:b/>
          <w:sz w:val="24"/>
        </w:rPr>
        <w:t>货物的风险负担</w:t>
      </w:r>
      <w:bookmarkEnd w:id="93"/>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97" w:name="_Toc14055"/>
      <w:r>
        <w:rPr>
          <w:rFonts w:ascii="仿宋" w:hAnsi="仿宋" w:eastAsia="仿宋"/>
          <w:b/>
          <w:sz w:val="24"/>
        </w:rPr>
        <w:t xml:space="preserve">2.9 </w:t>
      </w:r>
      <w:r>
        <w:rPr>
          <w:rFonts w:hint="eastAsia" w:ascii="仿宋" w:hAnsi="仿宋" w:eastAsia="仿宋"/>
          <w:b/>
          <w:sz w:val="24"/>
        </w:rPr>
        <w:t>延迟交货</w:t>
      </w:r>
      <w:bookmarkEnd w:id="94"/>
      <w:bookmarkEnd w:id="95"/>
      <w:bookmarkEnd w:id="96"/>
      <w:bookmarkEnd w:id="97"/>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98" w:name="_Toc7502"/>
      <w:bookmarkStart w:id="99" w:name="_Ref467378121"/>
      <w:bookmarkStart w:id="100" w:name="_Toc279701254"/>
      <w:bookmarkStart w:id="101" w:name="_Toc487900364"/>
      <w:bookmarkStart w:id="102" w:name="_Toc259093683"/>
      <w:r>
        <w:rPr>
          <w:rFonts w:ascii="仿宋" w:hAnsi="仿宋" w:eastAsia="仿宋"/>
          <w:b/>
          <w:sz w:val="24"/>
        </w:rPr>
        <w:t xml:space="preserve">2.10 </w:t>
      </w:r>
      <w:r>
        <w:rPr>
          <w:rFonts w:hint="eastAsia" w:ascii="仿宋" w:hAnsi="仿宋" w:eastAsia="仿宋"/>
          <w:b/>
          <w:sz w:val="24"/>
        </w:rPr>
        <w:t>合同变更</w:t>
      </w:r>
      <w:bookmarkEnd w:id="98"/>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103" w:name="_Toc487900369"/>
      <w:bookmarkStart w:id="104" w:name="_Toc259093688"/>
      <w:bookmarkStart w:id="105" w:name="_Toc279701259"/>
    </w:p>
    <w:p>
      <w:pPr>
        <w:spacing w:line="560" w:lineRule="exact"/>
        <w:ind w:firstLine="482" w:firstLineChars="200"/>
        <w:outlineLvl w:val="0"/>
        <w:rPr>
          <w:rFonts w:ascii="仿宋" w:hAnsi="仿宋" w:eastAsia="仿宋"/>
          <w:b/>
          <w:sz w:val="24"/>
        </w:rPr>
      </w:pPr>
      <w:bookmarkStart w:id="106" w:name="_Toc15237"/>
      <w:bookmarkStart w:id="107" w:name="_Toc22955"/>
      <w:bookmarkStart w:id="108" w:name="_Toc10366"/>
      <w:r>
        <w:rPr>
          <w:rFonts w:ascii="仿宋" w:hAnsi="仿宋" w:eastAsia="仿宋"/>
          <w:b/>
          <w:sz w:val="24"/>
        </w:rPr>
        <w:t xml:space="preserve">2.11 </w:t>
      </w:r>
      <w:r>
        <w:rPr>
          <w:rFonts w:hint="eastAsia" w:ascii="仿宋" w:hAnsi="仿宋" w:eastAsia="仿宋"/>
          <w:b/>
          <w:sz w:val="24"/>
        </w:rPr>
        <w:t>合同转让</w:t>
      </w:r>
      <w:bookmarkEnd w:id="103"/>
      <w:bookmarkEnd w:id="104"/>
      <w:bookmarkEnd w:id="105"/>
      <w:r>
        <w:rPr>
          <w:rFonts w:hint="eastAsia" w:ascii="仿宋" w:hAnsi="仿宋" w:eastAsia="仿宋"/>
          <w:b/>
          <w:sz w:val="24"/>
        </w:rPr>
        <w:t>和分包</w:t>
      </w:r>
      <w:bookmarkEnd w:id="106"/>
      <w:bookmarkEnd w:id="107"/>
      <w:bookmarkEnd w:id="108"/>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109" w:name="_Toc16508"/>
      <w:bookmarkStart w:id="110" w:name="_Toc13566"/>
      <w:bookmarkStart w:id="111" w:name="_Toc14066"/>
      <w:r>
        <w:rPr>
          <w:rFonts w:ascii="仿宋" w:hAnsi="仿宋" w:eastAsia="仿宋"/>
          <w:b/>
          <w:sz w:val="24"/>
        </w:rPr>
        <w:t xml:space="preserve">2.12 </w:t>
      </w:r>
      <w:r>
        <w:rPr>
          <w:rFonts w:hint="eastAsia" w:ascii="仿宋" w:hAnsi="仿宋" w:eastAsia="仿宋"/>
          <w:b/>
          <w:sz w:val="24"/>
        </w:rPr>
        <w:t>不可抗力</w:t>
      </w:r>
      <w:bookmarkEnd w:id="109"/>
      <w:bookmarkEnd w:id="110"/>
      <w:bookmarkEnd w:id="111"/>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112" w:name="_Toc259093684"/>
      <w:bookmarkStart w:id="113" w:name="_Toc487900365"/>
      <w:bookmarkStart w:id="114" w:name="_Toc6969"/>
      <w:bookmarkStart w:id="115" w:name="_Toc689"/>
      <w:bookmarkStart w:id="116" w:name="_Toc30676"/>
      <w:bookmarkStart w:id="117" w:name="_Toc279701255"/>
      <w:r>
        <w:rPr>
          <w:rFonts w:ascii="仿宋" w:hAnsi="仿宋" w:eastAsia="仿宋"/>
          <w:b/>
          <w:sz w:val="24"/>
        </w:rPr>
        <w:t xml:space="preserve">2.13 </w:t>
      </w:r>
      <w:r>
        <w:rPr>
          <w:rFonts w:hint="eastAsia" w:ascii="仿宋" w:hAnsi="仿宋" w:eastAsia="仿宋"/>
          <w:b/>
          <w:sz w:val="24"/>
        </w:rPr>
        <w:t>税费</w:t>
      </w:r>
      <w:bookmarkEnd w:id="112"/>
      <w:bookmarkEnd w:id="113"/>
      <w:bookmarkEnd w:id="114"/>
      <w:bookmarkEnd w:id="115"/>
      <w:bookmarkEnd w:id="116"/>
      <w:bookmarkEnd w:id="117"/>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118" w:name="_Toc279701258"/>
      <w:bookmarkStart w:id="119" w:name="_Toc16959"/>
      <w:bookmarkStart w:id="120" w:name="_Toc487900368"/>
      <w:bookmarkStart w:id="121" w:name="_Toc259093687"/>
      <w:bookmarkStart w:id="122" w:name="_Toc7102"/>
      <w:bookmarkStart w:id="123" w:name="_Toc8298"/>
      <w:r>
        <w:rPr>
          <w:rFonts w:ascii="仿宋" w:hAnsi="仿宋" w:eastAsia="仿宋"/>
          <w:b/>
          <w:sz w:val="24"/>
        </w:rPr>
        <w:t>2.14乙方破产</w:t>
      </w:r>
      <w:bookmarkEnd w:id="118"/>
      <w:bookmarkEnd w:id="119"/>
      <w:bookmarkEnd w:id="120"/>
      <w:bookmarkEnd w:id="121"/>
      <w:bookmarkEnd w:id="122"/>
      <w:bookmarkEnd w:id="123"/>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124" w:name="_Toc6134"/>
      <w:bookmarkStart w:id="125" w:name="_Toc15387"/>
      <w:bookmarkStart w:id="126" w:name="_Toc29333"/>
      <w:r>
        <w:rPr>
          <w:rFonts w:ascii="仿宋" w:hAnsi="仿宋" w:eastAsia="仿宋"/>
          <w:b/>
          <w:sz w:val="24"/>
        </w:rPr>
        <w:t xml:space="preserve">2.15 </w:t>
      </w:r>
      <w:r>
        <w:rPr>
          <w:rFonts w:hint="eastAsia" w:ascii="仿宋" w:hAnsi="仿宋" w:eastAsia="仿宋"/>
          <w:b/>
          <w:sz w:val="24"/>
        </w:rPr>
        <w:t>合同中止、终止</w:t>
      </w:r>
      <w:bookmarkEnd w:id="124"/>
      <w:bookmarkEnd w:id="125"/>
      <w:bookmarkEnd w:id="126"/>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127" w:name="_Toc6596"/>
      <w:bookmarkStart w:id="128" w:name="_Toc1125"/>
      <w:bookmarkStart w:id="129" w:name="_Toc14563"/>
      <w:r>
        <w:rPr>
          <w:rFonts w:ascii="仿宋" w:hAnsi="仿宋" w:eastAsia="仿宋"/>
          <w:b/>
          <w:sz w:val="24"/>
        </w:rPr>
        <w:t>2.16检验和验收</w:t>
      </w:r>
      <w:bookmarkEnd w:id="127"/>
      <w:bookmarkEnd w:id="128"/>
      <w:bookmarkEnd w:id="129"/>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99"/>
    <w:bookmarkEnd w:id="100"/>
    <w:bookmarkEnd w:id="101"/>
    <w:bookmarkEnd w:id="102"/>
    <w:p>
      <w:pPr>
        <w:spacing w:line="560" w:lineRule="exact"/>
        <w:ind w:firstLine="482" w:firstLineChars="200"/>
        <w:outlineLvl w:val="0"/>
        <w:rPr>
          <w:rFonts w:ascii="仿宋" w:hAnsi="仿宋" w:eastAsia="仿宋"/>
          <w:b/>
          <w:sz w:val="24"/>
        </w:rPr>
      </w:pPr>
      <w:bookmarkStart w:id="130" w:name="_Toc487900371"/>
      <w:bookmarkStart w:id="131" w:name="_Toc259093690"/>
      <w:bookmarkStart w:id="132" w:name="_Toc279701261"/>
      <w:bookmarkStart w:id="133" w:name="_Toc19604"/>
      <w:bookmarkStart w:id="134" w:name="_Toc11284"/>
      <w:bookmarkStart w:id="135" w:name="_Toc25182"/>
      <w:r>
        <w:rPr>
          <w:rFonts w:ascii="仿宋" w:hAnsi="仿宋" w:eastAsia="仿宋"/>
          <w:b/>
          <w:sz w:val="24"/>
        </w:rPr>
        <w:t xml:space="preserve">2.17 </w:t>
      </w:r>
      <w:r>
        <w:rPr>
          <w:rFonts w:hint="eastAsia" w:ascii="仿宋" w:hAnsi="仿宋" w:eastAsia="仿宋"/>
          <w:b/>
          <w:sz w:val="24"/>
        </w:rPr>
        <w:t>通知</w:t>
      </w:r>
      <w:bookmarkEnd w:id="130"/>
      <w:bookmarkEnd w:id="131"/>
      <w:bookmarkEnd w:id="132"/>
      <w:r>
        <w:rPr>
          <w:rFonts w:hint="eastAsia" w:ascii="仿宋" w:hAnsi="仿宋" w:eastAsia="仿宋"/>
          <w:b/>
          <w:sz w:val="24"/>
        </w:rPr>
        <w:t>和送达</w:t>
      </w:r>
      <w:bookmarkEnd w:id="133"/>
      <w:bookmarkEnd w:id="134"/>
      <w:bookmarkEnd w:id="135"/>
    </w:p>
    <w:p>
      <w:pPr>
        <w:spacing w:line="560" w:lineRule="exact"/>
        <w:ind w:firstLine="480" w:firstLineChars="200"/>
        <w:rPr>
          <w:rFonts w:ascii="仿宋" w:hAnsi="仿宋" w:eastAsia="仿宋"/>
          <w:sz w:val="24"/>
        </w:rPr>
      </w:pPr>
      <w:bookmarkStart w:id="136" w:name="_Toc6698"/>
      <w:bookmarkStart w:id="137" w:name="_Toc3135"/>
      <w:bookmarkStart w:id="138" w:name="_Toc279701262"/>
      <w:bookmarkStart w:id="139" w:name="_Toc259093691"/>
      <w:bookmarkStart w:id="140" w:name="_Toc487900372"/>
      <w:r>
        <w:rPr>
          <w:rFonts w:ascii="仿宋" w:hAnsi="仿宋" w:eastAsia="仿宋"/>
          <w:sz w:val="24"/>
        </w:rPr>
        <w:t>2.17.1</w:t>
      </w:r>
      <w:r>
        <w:rPr>
          <w:rFonts w:hint="eastAsia" w:ascii="仿宋" w:hAnsi="仿宋" w:eastAsia="仿宋"/>
          <w:sz w:val="24"/>
        </w:rPr>
        <w:t>任何一方因履行合同而以合同第一部分尾部所列明的传真或电子邮件</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136"/>
      <w:bookmarkEnd w:id="137"/>
    </w:p>
    <w:p>
      <w:pPr>
        <w:spacing w:line="560" w:lineRule="exact"/>
        <w:ind w:firstLine="480" w:firstLineChars="200"/>
        <w:rPr>
          <w:rFonts w:ascii="仿宋" w:hAnsi="仿宋" w:eastAsia="仿宋"/>
          <w:sz w:val="24"/>
        </w:rPr>
      </w:pPr>
      <w:bookmarkStart w:id="141" w:name="_Toc23294"/>
      <w:bookmarkStart w:id="142" w:name="_Toc23128"/>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141"/>
      <w:bookmarkEnd w:id="142"/>
    </w:p>
    <w:p>
      <w:pPr>
        <w:spacing w:line="560" w:lineRule="exact"/>
        <w:ind w:firstLine="482" w:firstLineChars="200"/>
        <w:outlineLvl w:val="0"/>
        <w:rPr>
          <w:rFonts w:ascii="仿宋" w:hAnsi="仿宋" w:eastAsia="仿宋"/>
          <w:b/>
          <w:sz w:val="24"/>
        </w:rPr>
      </w:pPr>
      <w:bookmarkStart w:id="143" w:name="_Toc4355"/>
      <w:bookmarkStart w:id="144" w:name="_Toc18540"/>
      <w:bookmarkStart w:id="145" w:name="_Toc30599"/>
      <w:r>
        <w:rPr>
          <w:rFonts w:ascii="仿宋" w:hAnsi="仿宋" w:eastAsia="仿宋"/>
          <w:b/>
          <w:sz w:val="24"/>
        </w:rPr>
        <w:t xml:space="preserve">2.18 </w:t>
      </w:r>
      <w:r>
        <w:rPr>
          <w:rFonts w:hint="eastAsia" w:ascii="仿宋" w:hAnsi="仿宋" w:eastAsia="仿宋"/>
          <w:b/>
          <w:sz w:val="24"/>
        </w:rPr>
        <w:t>计量单位</w:t>
      </w:r>
      <w:bookmarkEnd w:id="138"/>
      <w:bookmarkEnd w:id="139"/>
      <w:bookmarkEnd w:id="140"/>
      <w:bookmarkEnd w:id="143"/>
      <w:bookmarkEnd w:id="144"/>
      <w:bookmarkEnd w:id="145"/>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146" w:name="_Toc18567"/>
      <w:bookmarkStart w:id="147" w:name="_Toc12773"/>
      <w:bookmarkStart w:id="148" w:name="_Toc279701263"/>
      <w:bookmarkStart w:id="149" w:name="_Toc487900373"/>
      <w:bookmarkStart w:id="150" w:name="_Toc259093692"/>
      <w:bookmarkStart w:id="151" w:name="_Toc10330"/>
      <w:r>
        <w:rPr>
          <w:rFonts w:ascii="仿宋" w:hAnsi="仿宋" w:eastAsia="仿宋"/>
          <w:b/>
          <w:sz w:val="24"/>
        </w:rPr>
        <w:t xml:space="preserve">2.19 </w:t>
      </w:r>
      <w:r>
        <w:rPr>
          <w:rFonts w:hint="eastAsia" w:ascii="仿宋" w:hAnsi="仿宋" w:eastAsia="仿宋"/>
          <w:b/>
          <w:sz w:val="24"/>
        </w:rPr>
        <w:t>合同使用的文字和适用的法律</w:t>
      </w:r>
      <w:bookmarkEnd w:id="146"/>
      <w:bookmarkEnd w:id="147"/>
      <w:bookmarkEnd w:id="148"/>
      <w:bookmarkEnd w:id="149"/>
      <w:bookmarkEnd w:id="150"/>
      <w:bookmarkEnd w:id="151"/>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152" w:name="_Toc12004"/>
      <w:bookmarkStart w:id="153" w:name="_Toc259093693"/>
      <w:bookmarkStart w:id="154" w:name="_Toc3148"/>
      <w:bookmarkStart w:id="155" w:name="_Toc16673"/>
      <w:bookmarkStart w:id="156" w:name="_Toc279701264"/>
      <w:bookmarkStart w:id="157" w:name="_Toc487900374"/>
      <w:r>
        <w:rPr>
          <w:rFonts w:ascii="仿宋" w:hAnsi="仿宋" w:eastAsia="仿宋"/>
          <w:b/>
          <w:sz w:val="24"/>
        </w:rPr>
        <w:t xml:space="preserve">2.20 </w:t>
      </w:r>
      <w:r>
        <w:rPr>
          <w:rFonts w:hint="eastAsia" w:ascii="仿宋" w:hAnsi="仿宋" w:eastAsia="仿宋"/>
          <w:b/>
          <w:sz w:val="24"/>
        </w:rPr>
        <w:t>履约保证金</w:t>
      </w:r>
      <w:bookmarkEnd w:id="152"/>
      <w:bookmarkEnd w:id="153"/>
      <w:bookmarkEnd w:id="154"/>
      <w:bookmarkEnd w:id="155"/>
      <w:bookmarkEnd w:id="156"/>
    </w:p>
    <w:p>
      <w:pPr>
        <w:pStyle w:val="617"/>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5%的履约保证金；鼓励和支持乙方以银行、保险公司出具的保函形式提供履约保证。</w:t>
      </w:r>
    </w:p>
    <w:p>
      <w:pPr>
        <w:spacing w:line="560" w:lineRule="exact"/>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100分的，甲方免收履约保证金；评价总分在90分以上的，收取履约保证金</w:t>
      </w:r>
      <w:r>
        <w:rPr>
          <w:rFonts w:hint="eastAsia" w:ascii="仿宋" w:hAnsi="仿宋" w:eastAsia="仿宋"/>
          <w:sz w:val="24"/>
        </w:rPr>
        <w:t>为</w:t>
      </w:r>
      <w:r>
        <w:rPr>
          <w:rFonts w:ascii="仿宋" w:hAnsi="仿宋" w:eastAsia="仿宋"/>
          <w:sz w:val="24"/>
        </w:rPr>
        <w:t>合同金额2%；评价总分在不满90分或者暂无评分的，收取履约保证金</w:t>
      </w:r>
      <w:r>
        <w:rPr>
          <w:rFonts w:hint="eastAsia" w:ascii="仿宋" w:hAnsi="仿宋" w:eastAsia="仿宋"/>
          <w:sz w:val="24"/>
        </w:rPr>
        <w:t>为</w:t>
      </w:r>
      <w:r>
        <w:rPr>
          <w:rFonts w:ascii="仿宋" w:hAnsi="仿宋" w:eastAsia="仿宋"/>
          <w:sz w:val="24"/>
        </w:rPr>
        <w:t>合同金额5%。</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157"/>
    <w:p>
      <w:pPr>
        <w:spacing w:line="560" w:lineRule="exact"/>
        <w:ind w:firstLine="482" w:firstLineChars="200"/>
        <w:outlineLvl w:val="0"/>
        <w:rPr>
          <w:rFonts w:ascii="仿宋" w:hAnsi="仿宋" w:eastAsia="仿宋"/>
          <w:b/>
          <w:sz w:val="24"/>
        </w:rPr>
      </w:pPr>
      <w:bookmarkStart w:id="158" w:name="_Toc19890"/>
      <w:bookmarkStart w:id="159" w:name="_Toc14001"/>
      <w:bookmarkStart w:id="160" w:name="_Toc6885"/>
      <w:r>
        <w:rPr>
          <w:rFonts w:ascii="仿宋" w:hAnsi="仿宋" w:eastAsia="仿宋"/>
          <w:b/>
          <w:sz w:val="24"/>
        </w:rPr>
        <w:t>2.2</w:t>
      </w:r>
      <w:r>
        <w:rPr>
          <w:rFonts w:hint="eastAsia" w:ascii="仿宋" w:hAnsi="仿宋" w:eastAsia="仿宋"/>
          <w:b/>
          <w:sz w:val="24"/>
        </w:rPr>
        <w:t>2合同份数</w:t>
      </w:r>
      <w:bookmarkEnd w:id="158"/>
      <w:bookmarkEnd w:id="159"/>
      <w:bookmarkEnd w:id="160"/>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spacing w:line="560" w:lineRule="exact"/>
        <w:ind w:firstLine="480" w:firstLineChars="200"/>
        <w:rPr>
          <w:rFonts w:ascii="仿宋" w:hAnsi="仿宋" w:eastAsia="仿宋"/>
          <w:color w:val="auto"/>
          <w:sz w:val="24"/>
          <w:highlight w:val="none"/>
        </w:rPr>
      </w:pPr>
    </w:p>
    <w:p>
      <w:pPr>
        <w:pStyle w:val="386"/>
        <w:spacing w:line="560" w:lineRule="exact"/>
        <w:jc w:val="center"/>
        <w:rPr>
          <w:rFonts w:ascii="仿宋" w:hAnsi="仿宋" w:eastAsia="仿宋"/>
          <w:b/>
          <w:color w:val="auto"/>
          <w:szCs w:val="24"/>
          <w:highlight w:val="none"/>
        </w:rPr>
      </w:pPr>
      <w:r>
        <w:rPr>
          <w:rFonts w:ascii="仿宋" w:hAnsi="仿宋" w:eastAsia="仿宋" w:cs="黑体"/>
          <w:color w:val="auto"/>
          <w:kern w:val="0"/>
          <w:szCs w:val="24"/>
          <w:highlight w:val="none"/>
        </w:rPr>
        <w:br w:type="page"/>
      </w:r>
      <w:bookmarkStart w:id="161" w:name="_Toc331685784"/>
      <w:r>
        <w:rPr>
          <w:rFonts w:hint="eastAsia" w:ascii="仿宋" w:hAnsi="仿宋" w:eastAsia="仿宋"/>
          <w:b/>
          <w:color w:val="auto"/>
          <w:szCs w:val="24"/>
          <w:highlight w:val="none"/>
        </w:rPr>
        <w:t xml:space="preserve"> </w:t>
      </w:r>
      <w:bookmarkEnd w:id="161"/>
      <w:r>
        <w:rPr>
          <w:rFonts w:hint="eastAsia" w:ascii="仿宋" w:hAnsi="仿宋" w:eastAsia="仿宋"/>
          <w:b/>
          <w:color w:val="auto"/>
          <w:szCs w:val="24"/>
          <w:highlight w:val="none"/>
        </w:rPr>
        <w:t>第三部分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合同专用条款</w:t>
      </w:r>
    </w:p>
    <w:p>
      <w:pPr>
        <w:spacing w:line="560" w:lineRule="exact"/>
        <w:ind w:left="-420" w:leftChars="-200" w:right="-420" w:rightChars="-200" w:firstLine="480" w:firstLineChars="200"/>
        <w:rPr>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条款号</w:t>
            </w:r>
          </w:p>
        </w:tc>
        <w:tc>
          <w:tcPr>
            <w:tcW w:w="8275" w:type="dxa"/>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1.4.4</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1.5.1 </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1.5.2</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1.5.3 </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1.6.7</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1.7.1</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1.7.2</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2.3.2</w:t>
            </w:r>
          </w:p>
        </w:tc>
        <w:tc>
          <w:tcPr>
            <w:tcW w:w="8275" w:type="dxa"/>
            <w:vAlign w:val="center"/>
          </w:tcPr>
          <w:p>
            <w:pPr>
              <w:spacing w:line="360" w:lineRule="auto"/>
              <w:ind w:left="-420" w:leftChars="-200" w:right="-420" w:rightChars="-200" w:firstLine="480" w:firstLineChars="200"/>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2.4.1</w:t>
            </w:r>
          </w:p>
        </w:tc>
        <w:tc>
          <w:tcPr>
            <w:tcW w:w="8275" w:type="dxa"/>
            <w:vAlign w:val="center"/>
          </w:tcPr>
          <w:p>
            <w:pPr>
              <w:spacing w:line="360" w:lineRule="auto"/>
              <w:ind w:left="-420" w:leftChars="-200" w:right="-420" w:rightChars="-200" w:firstLine="480" w:firstLineChars="200"/>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2.4.2</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2.8 </w:t>
            </w:r>
          </w:p>
        </w:tc>
        <w:tc>
          <w:tcPr>
            <w:tcW w:w="8275" w:type="dxa"/>
            <w:vAlign w:val="top"/>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2.12.3</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2.12.4</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2.16.1</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2.16.3</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2.20.1</w:t>
            </w:r>
          </w:p>
        </w:tc>
        <w:tc>
          <w:tcPr>
            <w:tcW w:w="8275" w:type="dxa"/>
            <w:vAlign w:val="top"/>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2.20.2 </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2</w:t>
            </w:r>
            <w:r>
              <w:rPr>
                <w:rFonts w:ascii="仿宋" w:hAnsi="仿宋" w:eastAsia="仿宋"/>
                <w:color w:val="auto"/>
                <w:sz w:val="24"/>
                <w:highlight w:val="none"/>
              </w:rPr>
              <w:t xml:space="preserve"> </w:t>
            </w:r>
          </w:p>
        </w:tc>
        <w:tc>
          <w:tcPr>
            <w:tcW w:w="8275" w:type="dxa"/>
            <w:vAlign w:val="center"/>
          </w:tcPr>
          <w:p>
            <w:pPr>
              <w:spacing w:line="360" w:lineRule="auto"/>
              <w:rPr>
                <w:rFonts w:ascii="仿宋" w:hAnsi="仿宋" w:eastAsia="仿宋"/>
                <w:color w:val="auto"/>
                <w:sz w:val="24"/>
                <w:highlight w:val="none"/>
              </w:rPr>
            </w:pPr>
          </w:p>
        </w:tc>
      </w:tr>
    </w:tbl>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27"/>
      <w:r>
        <w:rPr>
          <w:rFonts w:ascii="仿宋" w:hAnsi="仿宋" w:eastAsia="仿宋" w:cs="仿宋_GB2312"/>
          <w:b/>
          <w:color w:val="auto"/>
          <w:sz w:val="36"/>
          <w:szCs w:val="20"/>
          <w:highlight w:val="none"/>
        </w:rPr>
        <w:t xml:space="preserve"> </w:t>
      </w:r>
      <w:bookmarkEnd w:id="28"/>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杭州市临平区第一人民医院</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杭州恒正造价工程师事务所</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u w:val="single" w:color="auto"/>
          <w:lang w:eastAsia="zh-CN"/>
        </w:rPr>
        <w:t>　　　　　　　　</w:t>
      </w:r>
      <w:r>
        <w:rPr>
          <w:rFonts w:hint="eastAsia" w:ascii="仿宋_GB2312" w:hAnsi="仿宋" w:eastAsia="仿宋_GB2312" w:cs="仿宋_GB2312"/>
          <w:color w:val="auto"/>
          <w:sz w:val="24"/>
          <w:highlight w:val="none"/>
          <w:lang w:eastAsia="zh-CN"/>
        </w:rPr>
        <w:t>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HZHZCG2022-021</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临平区第一人民医院食堂原料配送服务采购项目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s="仿宋_GB2312"/>
          <w:color w:val="auto"/>
          <w:sz w:val="24"/>
          <w:highlight w:val="none"/>
          <w:u w:val="single" w:color="auto"/>
          <w:lang w:eastAsia="zh-CN"/>
        </w:rPr>
        <w:t>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u w:val="single" w:color="auto"/>
          <w:lang w:eastAsia="zh-CN"/>
        </w:rPr>
        <w:t>　　　　　　　　</w:t>
      </w:r>
      <w:r>
        <w:rPr>
          <w:rFonts w:hint="eastAsia" w:ascii="仿宋_GB2312" w:hAnsi="仿宋" w:eastAsia="仿宋_GB2312" w:cs="仿宋_GB2312"/>
          <w:color w:val="auto"/>
          <w:sz w:val="24"/>
          <w:highlight w:val="none"/>
          <w:lang w:eastAsia="zh-CN"/>
        </w:rPr>
        <w:t>项目</w:t>
      </w:r>
      <w:r>
        <w:rPr>
          <w:rFonts w:hint="eastAsia" w:ascii="仿宋_GB2312" w:hAnsi="仿宋" w:eastAsia="仿宋_GB2312" w:cs="仿宋_GB2312"/>
          <w:color w:val="auto"/>
          <w:sz w:val="24"/>
          <w:highlight w:val="none"/>
        </w:rPr>
        <w:t>【招标编号：</w:t>
      </w:r>
      <w:r>
        <w:rPr>
          <w:rFonts w:hint="eastAsia" w:ascii="仿宋_GB2312" w:hAnsi="仿宋" w:eastAsia="仿宋_GB2312" w:cs="仿宋_GB2312"/>
          <w:color w:val="auto"/>
          <w:sz w:val="24"/>
          <w:highlight w:val="none"/>
          <w:u w:val="single" w:color="auto"/>
          <w:lang w:eastAsia="zh-CN"/>
        </w:rPr>
        <w:t>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杭州市临平区第一人民医院</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杭州恒正造价工程师事务所</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u w:val="single" w:color="auto"/>
          <w:lang w:eastAsia="zh-CN"/>
        </w:rPr>
        <w:t>　　　　　　</w:t>
      </w:r>
      <w:r>
        <w:rPr>
          <w:rFonts w:hint="eastAsia" w:ascii="仿宋_GB2312" w:hAnsi="仿宋" w:eastAsia="仿宋_GB2312" w:cs="仿宋_GB2312"/>
          <w:color w:val="auto"/>
          <w:sz w:val="24"/>
          <w:highlight w:val="none"/>
          <w:lang w:eastAsia="zh-CN"/>
        </w:rPr>
        <w:t>项目</w:t>
      </w:r>
      <w:r>
        <w:rPr>
          <w:rFonts w:hint="eastAsia" w:ascii="仿宋_GB2312" w:hAnsi="仿宋" w:eastAsia="仿宋_GB2312" w:cs="仿宋_GB2312"/>
          <w:color w:val="auto"/>
          <w:sz w:val="24"/>
          <w:highlight w:val="none"/>
        </w:rPr>
        <w:t>【招标编号：</w:t>
      </w:r>
      <w:r>
        <w:rPr>
          <w:rFonts w:hint="eastAsia" w:ascii="仿宋_GB2312" w:hAnsi="仿宋" w:eastAsia="仿宋_GB2312" w:cs="仿宋_GB2312"/>
          <w:color w:val="auto"/>
          <w:sz w:val="24"/>
          <w:highlight w:val="none"/>
          <w:u w:val="single" w:color="auto"/>
          <w:lang w:eastAsia="zh-CN"/>
        </w:rPr>
        <w:t>　　　　　　　</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val="en-US" w:eastAsia="zh-CN"/>
        </w:rPr>
        <w:t>杭州恒正造价工程师事务所</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杭州恒正造价工程师事务所</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临平区第一人民医院食堂原料配送服务采购项目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HZHZCG2022-021</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val="en-US" w:eastAsia="zh-CN"/>
        </w:rPr>
        <w:t>杭州恒正造价工程师事务所</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杭州恒正造价工程师事务所</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临平区第一人民医院食堂原料配送服务采购项目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HZHZCG2022-021</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89"/>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7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89"/>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临平区第一人民医院食堂原料配送服务采购项目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HZHZCG2022-021</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临平区第一人民医院食堂原料配送服务采购项目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HZHZCG2022-021</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74"/>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4"/>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vAlign w:val="top"/>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vAlign w:val="top"/>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75"/>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val="en-US" w:eastAsia="zh-CN"/>
        </w:rPr>
        <w:t>杭州市临平区第一人民医院</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杭州恒正造价工程师事务所</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377"/>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val="en-US" w:eastAsia="zh-CN"/>
        </w:rPr>
        <w:t>杭州市临平区第一人民医院</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杭州恒正造价工程师事务所</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lang w:eastAsia="zh-CN"/>
        </w:rPr>
        <w:t>临平区第一人民医院食堂原料配送服务采购项目</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lang w:eastAsia="zh-CN"/>
        </w:rPr>
        <w:t>HZHZCG2022-021</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74"/>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43"/>
        <w:gridCol w:w="586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jc w:val="center"/>
        </w:trPr>
        <w:tc>
          <w:tcPr>
            <w:tcW w:w="763" w:type="dxa"/>
            <w:vAlign w:val="center"/>
          </w:tcPr>
          <w:p>
            <w:pPr>
              <w:shd w:val="clear" w:color="auto" w:fill="FFFFFF"/>
              <w:tabs>
                <w:tab w:val="right" w:pos="-3426"/>
              </w:tabs>
              <w:snapToGrid w:val="0"/>
              <w:spacing w:line="360" w:lineRule="auto"/>
              <w:ind w:firstLine="0" w:firstLineChars="0"/>
              <w:jc w:val="left"/>
              <w:rPr>
                <w:rFonts w:hint="eastAsia" w:eastAsia="宋体"/>
                <w:sz w:val="24"/>
                <w:lang w:eastAsia="zh-CN"/>
              </w:rPr>
            </w:pPr>
            <w:r>
              <w:rPr>
                <w:rFonts w:hint="eastAsia"/>
                <w:sz w:val="24"/>
                <w:lang w:eastAsia="zh-CN"/>
              </w:rPr>
              <w:t>序号</w:t>
            </w:r>
          </w:p>
        </w:tc>
        <w:tc>
          <w:tcPr>
            <w:tcW w:w="1543" w:type="dxa"/>
            <w:vAlign w:val="center"/>
          </w:tcPr>
          <w:p>
            <w:pPr>
              <w:shd w:val="clear" w:color="auto" w:fill="FFFFFF"/>
              <w:snapToGrid w:val="0"/>
              <w:spacing w:line="360" w:lineRule="auto"/>
              <w:ind w:firstLine="0" w:firstLineChars="0"/>
              <w:jc w:val="center"/>
              <w:rPr>
                <w:rFonts w:hint="eastAsia" w:eastAsia="宋体"/>
                <w:sz w:val="24"/>
                <w:lang w:eastAsia="zh-CN"/>
              </w:rPr>
            </w:pPr>
            <w:r>
              <w:rPr>
                <w:rFonts w:hint="eastAsia"/>
                <w:sz w:val="24"/>
                <w:lang w:eastAsia="zh-CN"/>
              </w:rPr>
              <w:t>项目</w:t>
            </w:r>
          </w:p>
        </w:tc>
        <w:tc>
          <w:tcPr>
            <w:tcW w:w="5862" w:type="dxa"/>
            <w:vAlign w:val="center"/>
          </w:tcPr>
          <w:p>
            <w:pPr>
              <w:shd w:val="clear" w:color="auto" w:fill="FFFFFF"/>
              <w:snapToGrid w:val="0"/>
              <w:spacing w:line="360" w:lineRule="auto"/>
              <w:ind w:firstLine="0" w:firstLineChars="0"/>
              <w:jc w:val="left"/>
              <w:rPr>
                <w:rFonts w:hint="eastAsia" w:eastAsia="宋体"/>
                <w:sz w:val="24"/>
                <w:lang w:val="en-US" w:eastAsia="zh-CN"/>
              </w:rPr>
            </w:pPr>
            <w:r>
              <w:rPr>
                <w:rFonts w:hint="eastAsia" w:eastAsia="宋体"/>
                <w:sz w:val="24"/>
                <w:lang w:val="en-US" w:eastAsia="zh-CN"/>
              </w:rPr>
              <w:t>我单位投标报价为：“杭州市菜篮子零售价格”（http://jg.jialf.net/）发布的当日平均价格（未在官网公布的以周边大型农贸市场的最低价格）的    %收取（最多保留两位小数）</w:t>
            </w:r>
          </w:p>
        </w:tc>
        <w:tc>
          <w:tcPr>
            <w:tcW w:w="1252" w:type="dxa"/>
            <w:vAlign w:val="center"/>
          </w:tcPr>
          <w:p>
            <w:pPr>
              <w:shd w:val="clear" w:color="auto" w:fill="FFFFFF"/>
              <w:snapToGrid w:val="0"/>
              <w:spacing w:line="360" w:lineRule="auto"/>
              <w:ind w:firstLine="0" w:firstLineChars="0"/>
              <w:jc w:val="left"/>
              <w:rPr>
                <w:rFonts w:hint="eastAsia" w:eastAsia="宋体"/>
                <w:sz w:val="24"/>
                <w:lang w:eastAsia="zh-CN"/>
              </w:rPr>
            </w:pPr>
            <w:r>
              <w:rPr>
                <w:rFonts w:hint="eastAsia" w:eastAsia="宋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jc w:val="center"/>
        </w:trPr>
        <w:tc>
          <w:tcPr>
            <w:tcW w:w="763" w:type="dxa"/>
            <w:vAlign w:val="top"/>
          </w:tcPr>
          <w:p>
            <w:pPr>
              <w:spacing w:line="600" w:lineRule="exact"/>
              <w:jc w:val="center"/>
              <w:textAlignment w:val="baseline"/>
              <w:rPr>
                <w:rFonts w:hint="eastAsia" w:eastAsia="宋体"/>
                <w:sz w:val="24"/>
                <w:lang w:eastAsia="zh-CN"/>
              </w:rPr>
            </w:pPr>
            <w:r>
              <w:rPr>
                <w:rStyle w:val="961"/>
                <w:rFonts w:ascii="宋体" w:hAnsi="宋体" w:cs="宋体"/>
                <w:b/>
                <w:bCs/>
                <w:sz w:val="24"/>
              </w:rPr>
              <w:t>A</w:t>
            </w:r>
          </w:p>
        </w:tc>
        <w:tc>
          <w:tcPr>
            <w:tcW w:w="1543" w:type="dxa"/>
            <w:vAlign w:val="center"/>
          </w:tcPr>
          <w:p>
            <w:pPr>
              <w:pStyle w:val="618"/>
              <w:shd w:val="clear" w:color="auto" w:fill="auto"/>
              <w:spacing w:before="157" w:beforeLines="50" w:after="100" w:afterAutospacing="1"/>
              <w:ind w:firstLine="120" w:firstLineChars="50"/>
              <w:jc w:val="center"/>
              <w:rPr>
                <w:rFonts w:hint="eastAsia" w:eastAsia="宋体"/>
                <w:b w:val="0"/>
                <w:bCs/>
                <w:sz w:val="24"/>
                <w:szCs w:val="24"/>
                <w:lang w:eastAsia="zh-CN"/>
              </w:rPr>
            </w:pPr>
            <w:r>
              <w:rPr>
                <w:rStyle w:val="960"/>
                <w:rFonts w:hint="eastAsia" w:ascii="宋体" w:hAnsi="宋体" w:eastAsia="宋体"/>
                <w:b w:val="0"/>
                <w:color w:val="auto"/>
                <w:sz w:val="24"/>
                <w:szCs w:val="24"/>
                <w:highlight w:val="none"/>
              </w:rPr>
              <w:t>蔬菜类、豆制品类</w:t>
            </w:r>
          </w:p>
        </w:tc>
        <w:tc>
          <w:tcPr>
            <w:tcW w:w="5862" w:type="dxa"/>
            <w:vAlign w:val="center"/>
          </w:tcPr>
          <w:p>
            <w:pPr>
              <w:jc w:val="both"/>
              <w:rPr>
                <w:rFonts w:hint="eastAsia" w:eastAsia="宋体"/>
                <w:sz w:val="24"/>
                <w:u w:val="single"/>
                <w:lang w:val="en-US" w:eastAsia="zh-CN"/>
              </w:rPr>
            </w:pPr>
            <w:r>
              <w:rPr>
                <w:rFonts w:hint="eastAsia"/>
                <w:sz w:val="24"/>
                <w:u w:val="single"/>
              </w:rPr>
              <w:t xml:space="preserve">        %</w:t>
            </w:r>
          </w:p>
        </w:tc>
        <w:tc>
          <w:tcPr>
            <w:tcW w:w="1252" w:type="dxa"/>
            <w:vMerge w:val="restart"/>
            <w:vAlign w:val="center"/>
          </w:tcPr>
          <w:p>
            <w:pPr>
              <w:jc w:val="center"/>
              <w:rPr>
                <w:rFonts w:hint="eastAsia"/>
                <w:sz w:val="24"/>
                <w:u w:val="single"/>
              </w:rPr>
            </w:pPr>
            <w:r>
              <w:rPr>
                <w:rFonts w:hint="eastAsia"/>
                <w:sz w:val="24"/>
                <w:u w:val="single"/>
              </w:rPr>
              <w:t>（投标报价为折扣率，非下浮率，各投标单位仔细阅读招标文件后，进行报价）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jc w:val="center"/>
        </w:trPr>
        <w:tc>
          <w:tcPr>
            <w:tcW w:w="763" w:type="dxa"/>
            <w:vAlign w:val="top"/>
          </w:tcPr>
          <w:p>
            <w:pPr>
              <w:spacing w:line="600" w:lineRule="exact"/>
              <w:jc w:val="center"/>
              <w:textAlignment w:val="baseline"/>
              <w:rPr>
                <w:rFonts w:hint="eastAsia" w:eastAsia="宋体"/>
                <w:sz w:val="24"/>
                <w:lang w:val="en-US" w:eastAsia="zh-CN"/>
              </w:rPr>
            </w:pPr>
            <w:r>
              <w:rPr>
                <w:rStyle w:val="961"/>
                <w:rFonts w:ascii="宋体" w:hAnsi="宋体" w:cs="宋体"/>
                <w:b/>
                <w:bCs/>
                <w:sz w:val="24"/>
              </w:rPr>
              <w:t>B</w:t>
            </w:r>
          </w:p>
        </w:tc>
        <w:tc>
          <w:tcPr>
            <w:tcW w:w="1543" w:type="dxa"/>
            <w:vAlign w:val="center"/>
          </w:tcPr>
          <w:p>
            <w:pPr>
              <w:pStyle w:val="618"/>
              <w:shd w:val="clear" w:color="auto" w:fill="auto"/>
              <w:spacing w:before="157" w:beforeLines="50" w:after="100" w:afterAutospacing="1"/>
              <w:ind w:firstLine="120" w:firstLineChars="50"/>
              <w:jc w:val="center"/>
              <w:rPr>
                <w:rFonts w:hint="eastAsia"/>
                <w:b w:val="0"/>
                <w:bCs/>
                <w:sz w:val="24"/>
                <w:szCs w:val="24"/>
              </w:rPr>
            </w:pPr>
            <w:r>
              <w:rPr>
                <w:rStyle w:val="960"/>
                <w:rFonts w:hint="eastAsia" w:ascii="宋体" w:hAnsi="宋体" w:eastAsia="宋体"/>
                <w:b w:val="0"/>
                <w:color w:val="auto"/>
                <w:sz w:val="24"/>
                <w:szCs w:val="24"/>
                <w:highlight w:val="none"/>
              </w:rPr>
              <w:t>水产类</w:t>
            </w:r>
          </w:p>
        </w:tc>
        <w:tc>
          <w:tcPr>
            <w:tcW w:w="5862" w:type="dxa"/>
            <w:vAlign w:val="center"/>
          </w:tcPr>
          <w:p>
            <w:pPr>
              <w:jc w:val="left"/>
              <w:rPr>
                <w:rFonts w:hint="eastAsia" w:eastAsia="宋体"/>
                <w:sz w:val="24"/>
                <w:u w:val="single"/>
                <w:lang w:val="en-US" w:eastAsia="zh-CN"/>
              </w:rPr>
            </w:pPr>
            <w:r>
              <w:rPr>
                <w:rFonts w:hint="eastAsia"/>
                <w:sz w:val="24"/>
                <w:u w:val="single"/>
              </w:rPr>
              <w:t xml:space="preserve">        %</w:t>
            </w:r>
          </w:p>
        </w:tc>
        <w:tc>
          <w:tcPr>
            <w:tcW w:w="1252" w:type="dxa"/>
            <w:vMerge w:val="continue"/>
            <w:vAlign w:val="center"/>
          </w:tcPr>
          <w:p>
            <w:pPr>
              <w:jc w:val="center"/>
              <w:rPr>
                <w:rFonts w:hint="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jc w:val="center"/>
        </w:trPr>
        <w:tc>
          <w:tcPr>
            <w:tcW w:w="763" w:type="dxa"/>
            <w:vAlign w:val="top"/>
          </w:tcPr>
          <w:p>
            <w:pPr>
              <w:spacing w:line="600" w:lineRule="exact"/>
              <w:jc w:val="center"/>
              <w:textAlignment w:val="baseline"/>
              <w:rPr>
                <w:rFonts w:hint="eastAsia" w:eastAsia="宋体"/>
                <w:sz w:val="24"/>
                <w:lang w:val="en-US" w:eastAsia="zh-CN"/>
              </w:rPr>
            </w:pPr>
            <w:r>
              <w:rPr>
                <w:rStyle w:val="961"/>
                <w:rFonts w:ascii="宋体" w:hAnsi="宋体" w:cs="宋体"/>
                <w:b/>
                <w:bCs/>
                <w:sz w:val="24"/>
              </w:rPr>
              <w:t>C</w:t>
            </w:r>
          </w:p>
        </w:tc>
        <w:tc>
          <w:tcPr>
            <w:tcW w:w="1543" w:type="dxa"/>
            <w:vAlign w:val="center"/>
          </w:tcPr>
          <w:p>
            <w:pPr>
              <w:pStyle w:val="618"/>
              <w:shd w:val="clear" w:color="auto" w:fill="auto"/>
              <w:spacing w:before="157" w:beforeLines="50" w:after="100" w:afterAutospacing="1"/>
              <w:ind w:firstLine="120" w:firstLineChars="50"/>
              <w:jc w:val="center"/>
              <w:rPr>
                <w:rFonts w:hint="eastAsia"/>
                <w:b w:val="0"/>
                <w:bCs/>
                <w:sz w:val="24"/>
                <w:szCs w:val="24"/>
              </w:rPr>
            </w:pPr>
            <w:r>
              <w:rPr>
                <w:rStyle w:val="960"/>
                <w:rFonts w:hint="eastAsia" w:ascii="宋体" w:hAnsi="宋体" w:eastAsia="宋体"/>
                <w:b w:val="0"/>
                <w:color w:val="auto"/>
                <w:sz w:val="24"/>
                <w:szCs w:val="24"/>
                <w:highlight w:val="none"/>
              </w:rPr>
              <w:t>水果类</w:t>
            </w:r>
          </w:p>
        </w:tc>
        <w:tc>
          <w:tcPr>
            <w:tcW w:w="5862" w:type="dxa"/>
            <w:vAlign w:val="center"/>
          </w:tcPr>
          <w:p>
            <w:pPr>
              <w:jc w:val="both"/>
              <w:rPr>
                <w:rFonts w:hint="eastAsia" w:eastAsia="宋体"/>
                <w:sz w:val="24"/>
                <w:u w:val="single"/>
                <w:lang w:val="en-US" w:eastAsia="zh-CN"/>
              </w:rPr>
            </w:pPr>
            <w:r>
              <w:rPr>
                <w:rFonts w:hint="eastAsia"/>
                <w:sz w:val="24"/>
                <w:u w:val="single"/>
              </w:rPr>
              <w:t xml:space="preserve">        %</w:t>
            </w:r>
          </w:p>
        </w:tc>
        <w:tc>
          <w:tcPr>
            <w:tcW w:w="1252" w:type="dxa"/>
            <w:vMerge w:val="continue"/>
            <w:vAlign w:val="center"/>
          </w:tcPr>
          <w:p>
            <w:pPr>
              <w:jc w:val="center"/>
              <w:rPr>
                <w:rFonts w:hint="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jc w:val="center"/>
        </w:trPr>
        <w:tc>
          <w:tcPr>
            <w:tcW w:w="763" w:type="dxa"/>
            <w:vAlign w:val="top"/>
          </w:tcPr>
          <w:p>
            <w:pPr>
              <w:spacing w:line="600" w:lineRule="exact"/>
              <w:jc w:val="center"/>
              <w:textAlignment w:val="baseline"/>
              <w:rPr>
                <w:rFonts w:hint="eastAsia" w:eastAsia="宋体"/>
                <w:sz w:val="24"/>
                <w:lang w:val="en-US" w:eastAsia="zh-CN"/>
              </w:rPr>
            </w:pPr>
            <w:r>
              <w:rPr>
                <w:rStyle w:val="961"/>
                <w:rFonts w:ascii="宋体" w:hAnsi="宋体" w:cs="宋体"/>
                <w:b/>
                <w:bCs/>
                <w:sz w:val="24"/>
              </w:rPr>
              <w:t>D</w:t>
            </w:r>
          </w:p>
        </w:tc>
        <w:tc>
          <w:tcPr>
            <w:tcW w:w="1543" w:type="dxa"/>
            <w:vAlign w:val="center"/>
          </w:tcPr>
          <w:p>
            <w:pPr>
              <w:pStyle w:val="618"/>
              <w:shd w:val="clear" w:color="auto" w:fill="auto"/>
              <w:spacing w:before="157" w:beforeLines="50" w:after="100" w:afterAutospacing="1"/>
              <w:ind w:firstLine="120" w:firstLineChars="50"/>
              <w:jc w:val="center"/>
              <w:rPr>
                <w:rFonts w:hint="eastAsia"/>
                <w:b w:val="0"/>
                <w:bCs/>
                <w:sz w:val="24"/>
                <w:szCs w:val="24"/>
              </w:rPr>
            </w:pPr>
            <w:r>
              <w:rPr>
                <w:rStyle w:val="960"/>
                <w:rFonts w:hint="eastAsia" w:ascii="宋体" w:hAnsi="宋体" w:eastAsia="宋体"/>
                <w:b w:val="0"/>
                <w:color w:val="auto"/>
                <w:sz w:val="24"/>
                <w:szCs w:val="24"/>
                <w:highlight w:val="none"/>
              </w:rPr>
              <w:t>肉类、家禽类</w:t>
            </w:r>
          </w:p>
        </w:tc>
        <w:tc>
          <w:tcPr>
            <w:tcW w:w="5862" w:type="dxa"/>
            <w:vAlign w:val="center"/>
          </w:tcPr>
          <w:p>
            <w:pPr>
              <w:jc w:val="both"/>
              <w:rPr>
                <w:rFonts w:hint="eastAsia" w:eastAsia="宋体"/>
                <w:sz w:val="24"/>
                <w:u w:val="single"/>
                <w:lang w:val="en-US" w:eastAsia="zh-CN"/>
              </w:rPr>
            </w:pPr>
            <w:r>
              <w:rPr>
                <w:rFonts w:hint="eastAsia"/>
                <w:sz w:val="24"/>
                <w:u w:val="single"/>
              </w:rPr>
              <w:t xml:space="preserve">        %</w:t>
            </w:r>
          </w:p>
        </w:tc>
        <w:tc>
          <w:tcPr>
            <w:tcW w:w="1252" w:type="dxa"/>
            <w:vMerge w:val="continue"/>
            <w:vAlign w:val="center"/>
          </w:tcPr>
          <w:p>
            <w:pPr>
              <w:jc w:val="center"/>
              <w:rPr>
                <w:rFonts w:hint="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jc w:val="center"/>
        </w:trPr>
        <w:tc>
          <w:tcPr>
            <w:tcW w:w="763" w:type="dxa"/>
            <w:vAlign w:val="top"/>
          </w:tcPr>
          <w:p>
            <w:pPr>
              <w:spacing w:line="600" w:lineRule="exact"/>
              <w:jc w:val="center"/>
              <w:textAlignment w:val="baseline"/>
              <w:rPr>
                <w:rFonts w:hint="eastAsia" w:eastAsia="宋体"/>
                <w:sz w:val="24"/>
                <w:lang w:val="en-US" w:eastAsia="zh-CN"/>
              </w:rPr>
            </w:pPr>
            <w:r>
              <w:rPr>
                <w:rStyle w:val="961"/>
                <w:rFonts w:ascii="宋体" w:hAnsi="宋体" w:cs="宋体"/>
                <w:b/>
                <w:bCs/>
                <w:sz w:val="24"/>
              </w:rPr>
              <w:t>E</w:t>
            </w:r>
          </w:p>
        </w:tc>
        <w:tc>
          <w:tcPr>
            <w:tcW w:w="1543" w:type="dxa"/>
            <w:vAlign w:val="center"/>
          </w:tcPr>
          <w:p>
            <w:pPr>
              <w:pStyle w:val="618"/>
              <w:shd w:val="clear" w:color="auto" w:fill="auto"/>
              <w:spacing w:before="157" w:beforeLines="50" w:after="100" w:afterAutospacing="1"/>
              <w:ind w:firstLine="120" w:firstLineChars="50"/>
              <w:jc w:val="center"/>
              <w:rPr>
                <w:rFonts w:hint="eastAsia"/>
                <w:b w:val="0"/>
                <w:bCs/>
                <w:sz w:val="24"/>
                <w:szCs w:val="24"/>
              </w:rPr>
            </w:pPr>
            <w:r>
              <w:rPr>
                <w:rStyle w:val="960"/>
                <w:rFonts w:hint="eastAsia" w:ascii="宋体" w:hAnsi="宋体" w:eastAsia="宋体"/>
                <w:b w:val="0"/>
                <w:color w:val="auto"/>
                <w:sz w:val="24"/>
                <w:szCs w:val="24"/>
                <w:highlight w:val="none"/>
              </w:rPr>
              <w:t>副食品类、调料类、一次性耗材类</w:t>
            </w:r>
          </w:p>
        </w:tc>
        <w:tc>
          <w:tcPr>
            <w:tcW w:w="5862" w:type="dxa"/>
            <w:vAlign w:val="center"/>
          </w:tcPr>
          <w:p>
            <w:pPr>
              <w:jc w:val="both"/>
              <w:rPr>
                <w:rFonts w:hint="eastAsia" w:eastAsia="宋体"/>
                <w:sz w:val="24"/>
                <w:u w:val="single"/>
                <w:lang w:val="en-US" w:eastAsia="zh-CN"/>
              </w:rPr>
            </w:pPr>
            <w:r>
              <w:rPr>
                <w:rFonts w:hint="eastAsia"/>
                <w:sz w:val="24"/>
                <w:u w:val="single"/>
              </w:rPr>
              <w:t xml:space="preserve">        %</w:t>
            </w:r>
          </w:p>
        </w:tc>
        <w:tc>
          <w:tcPr>
            <w:tcW w:w="1252" w:type="dxa"/>
            <w:vMerge w:val="continue"/>
            <w:vAlign w:val="center"/>
          </w:tcPr>
          <w:p>
            <w:pPr>
              <w:jc w:val="center"/>
              <w:rPr>
                <w:rFonts w:hint="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jc w:val="center"/>
        </w:trPr>
        <w:tc>
          <w:tcPr>
            <w:tcW w:w="763" w:type="dxa"/>
            <w:vAlign w:val="top"/>
          </w:tcPr>
          <w:p>
            <w:pPr>
              <w:spacing w:line="600" w:lineRule="exact"/>
              <w:jc w:val="center"/>
              <w:textAlignment w:val="baseline"/>
              <w:rPr>
                <w:rFonts w:hint="eastAsia"/>
                <w:sz w:val="24"/>
                <w:lang w:val="en-US" w:eastAsia="zh-CN"/>
              </w:rPr>
            </w:pPr>
            <w:r>
              <w:rPr>
                <w:rStyle w:val="961"/>
                <w:rFonts w:ascii="宋体" w:hAnsi="宋体" w:cs="宋体"/>
                <w:b/>
                <w:bCs/>
                <w:sz w:val="24"/>
              </w:rPr>
              <w:t>F</w:t>
            </w:r>
          </w:p>
        </w:tc>
        <w:tc>
          <w:tcPr>
            <w:tcW w:w="1543" w:type="dxa"/>
            <w:vAlign w:val="center"/>
          </w:tcPr>
          <w:p>
            <w:pPr>
              <w:pStyle w:val="618"/>
              <w:shd w:val="clear" w:color="auto" w:fill="auto"/>
              <w:spacing w:before="157" w:beforeLines="50" w:after="100" w:afterAutospacing="1"/>
              <w:ind w:firstLine="120" w:firstLineChars="50"/>
              <w:jc w:val="center"/>
              <w:rPr>
                <w:rFonts w:hint="eastAsia" w:ascii="宋体" w:hAnsi="宋体" w:cs="宋体"/>
                <w:b w:val="0"/>
                <w:bCs/>
                <w:sz w:val="24"/>
                <w:szCs w:val="24"/>
                <w:highlight w:val="none"/>
                <w:lang w:val="en-US" w:eastAsia="zh-CN"/>
              </w:rPr>
            </w:pPr>
            <w:r>
              <w:rPr>
                <w:rStyle w:val="960"/>
                <w:rFonts w:hint="eastAsia" w:ascii="宋体" w:hAnsi="宋体" w:eastAsia="宋体"/>
                <w:b w:val="0"/>
                <w:color w:val="auto"/>
                <w:sz w:val="24"/>
                <w:szCs w:val="24"/>
                <w:highlight w:val="none"/>
              </w:rPr>
              <w:t>主食</w:t>
            </w:r>
          </w:p>
        </w:tc>
        <w:tc>
          <w:tcPr>
            <w:tcW w:w="5862" w:type="dxa"/>
            <w:vAlign w:val="center"/>
          </w:tcPr>
          <w:p>
            <w:pPr>
              <w:jc w:val="both"/>
              <w:rPr>
                <w:rFonts w:hint="eastAsia"/>
                <w:sz w:val="24"/>
                <w:u w:val="single"/>
              </w:rPr>
            </w:pPr>
            <w:r>
              <w:rPr>
                <w:rFonts w:hint="eastAsia"/>
                <w:sz w:val="24"/>
                <w:u w:val="single"/>
              </w:rPr>
              <w:t xml:space="preserve">        %</w:t>
            </w:r>
          </w:p>
        </w:tc>
        <w:tc>
          <w:tcPr>
            <w:tcW w:w="1252" w:type="dxa"/>
            <w:vMerge w:val="continue"/>
            <w:vAlign w:val="center"/>
          </w:tcPr>
          <w:p>
            <w:pPr>
              <w:jc w:val="center"/>
              <w:rPr>
                <w:rFonts w:hint="eastAsia"/>
                <w:sz w:val="24"/>
                <w:u w:val="single"/>
              </w:rPr>
            </w:pPr>
          </w:p>
        </w:tc>
      </w:tr>
    </w:tbl>
    <w:p>
      <w:pPr>
        <w:snapToGrid w:val="0"/>
        <w:spacing w:line="360" w:lineRule="auto"/>
        <w:ind w:left="480"/>
        <w:rPr>
          <w:rFonts w:hint="eastAsia" w:ascii="仿宋_GB2312" w:hAnsi="仿宋" w:eastAsia="仿宋_GB2312" w:cs="仿宋_GB2312"/>
          <w:b/>
          <w:color w:val="auto"/>
          <w:kern w:val="0"/>
          <w:sz w:val="24"/>
          <w:highlight w:val="none"/>
          <w:lang w:val="zh-CN"/>
        </w:rPr>
      </w:pPr>
    </w:p>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w:t>
      </w:r>
      <w:r>
        <w:rPr>
          <w:rFonts w:hint="eastAsia" w:ascii="仿宋_GB2312" w:hAnsi="仿宋" w:eastAsia="仿宋_GB2312" w:cs="仿宋_GB2312"/>
          <w:color w:val="auto"/>
          <w:kern w:val="0"/>
          <w:sz w:val="24"/>
          <w:highlight w:val="none"/>
          <w:lang w:val="zh-CN"/>
        </w:rPr>
        <w:t>临平区第一人民医院食堂原料配送服务采购项目</w:t>
      </w:r>
      <w:r>
        <w:rPr>
          <w:rFonts w:ascii="仿宋_GB2312" w:hAnsi="仿宋" w:eastAsia="仿宋_GB2312" w:cs="仿宋_GB2312"/>
          <w:color w:val="auto"/>
          <w:kern w:val="0"/>
          <w:sz w:val="24"/>
          <w:highlight w:val="none"/>
          <w:lang w:val="zh-CN"/>
        </w:rPr>
        <w:t>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2"/>
          <w:sz w:val="32"/>
          <w:szCs w:val="32"/>
          <w:highlight w:val="none"/>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pStyle w:val="377"/>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4"/>
        <w:numPr>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4"/>
        <w:numPr>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3"/>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162" w:name="_Toc465665161"/>
      <w:r>
        <w:rPr>
          <w:rFonts w:hint="eastAsia" w:ascii="仿宋_GB2312" w:hAnsi="仿宋" w:eastAsia="仿宋_GB2312"/>
          <w:color w:val="auto"/>
          <w:highlight w:val="none"/>
        </w:rPr>
        <w:t>附件</w:t>
      </w:r>
      <w:bookmarkEnd w:id="162"/>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163" w:name="OLE_LINK14"/>
      <w:bookmarkStart w:id="164" w:name="OLE_LINK13"/>
      <w:r>
        <w:rPr>
          <w:rFonts w:hint="eastAsia" w:ascii="仿宋_GB2312" w:hAnsi="仿宋" w:eastAsia="仿宋_GB2312"/>
          <w:b/>
          <w:color w:val="auto"/>
          <w:spacing w:val="6"/>
          <w:sz w:val="32"/>
          <w:szCs w:val="32"/>
          <w:highlight w:val="none"/>
        </w:rPr>
        <w:t>残疾人福利性单位声明函</w:t>
      </w:r>
    </w:p>
    <w:bookmarkEnd w:id="163"/>
    <w:bookmarkEnd w:id="164"/>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w:t>
      </w:r>
      <w:r>
        <w:rPr>
          <w:rFonts w:hint="eastAsia" w:ascii="仿宋_GB2312" w:hAnsi="仿宋" w:eastAsia="仿宋_GB2312"/>
          <w:color w:val="auto"/>
          <w:sz w:val="24"/>
          <w:highlight w:val="none"/>
          <w:lang w:eastAsia="zh-CN"/>
        </w:rPr>
        <w:t>临平区第一人民医院食堂原料配送服务采购项目</w:t>
      </w:r>
      <w:r>
        <w:rPr>
          <w:rFonts w:hint="eastAsia" w:ascii="仿宋_GB2312" w:hAnsi="仿宋" w:eastAsia="仿宋_GB2312"/>
          <w:color w:val="auto"/>
          <w:sz w:val="24"/>
          <w:highlight w:val="none"/>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lang w:val="en-US" w:eastAsia="zh-CN"/>
        </w:rPr>
        <w:t>杭州市临平区第一人民医院</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u w:val="single"/>
          <w:lang w:eastAsia="zh-CN"/>
        </w:rPr>
        <w:t>杭州恒正造价工程师事务所：</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lang w:eastAsia="zh-CN"/>
        </w:rPr>
        <w:t>临平区第一人民医院食堂原料配送服务采购项目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HZHZCG2022-021</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cs="Times New Roman"/>
          <w:b/>
          <w:bCs/>
          <w:color w:val="auto"/>
          <w:kern w:val="2"/>
          <w:sz w:val="24"/>
          <w:szCs w:val="24"/>
          <w:highlight w:val="none"/>
          <w:lang w:val="en-US" w:eastAsia="zh-CN" w:bidi="ar-SA"/>
        </w:rPr>
        <w:pict>
          <v:rect id="Rectangle 17" o:spid="_x0000_s1026"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ascii="仿宋" w:hAnsi="仿宋" w:eastAsia="仿宋" w:cs="Times New Roman"/>
          <w:b/>
          <w:bCs/>
          <w:color w:val="auto"/>
          <w:kern w:val="2"/>
          <w:sz w:val="24"/>
          <w:szCs w:val="24"/>
          <w:highlight w:val="none"/>
          <w:lang w:val="en-US" w:eastAsia="zh-CN" w:bidi="ar-SA"/>
        </w:rPr>
        <w:pict>
          <v:rect id="Rectangle 16" o:spid="_x0000_s1027"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lang w:eastAsia="zh-CN"/>
        </w:rPr>
        <w:t>临平区第一人民医院食堂原料配送服务采购项目</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lang w:eastAsia="zh-CN"/>
        </w:rPr>
        <w:t>临平区第一人民医院食堂原料配送服务采购项目</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color w:val="auto"/>
          <w:highlight w:val="none"/>
          <w:lang w:val="en-US"/>
        </w:rPr>
      </w:pPr>
    </w:p>
    <w:p>
      <w:pPr>
        <w:spacing w:line="360" w:lineRule="auto"/>
        <w:ind w:right="420"/>
        <w:rPr>
          <w:color w:val="auto"/>
          <w:highlight w:val="none"/>
        </w:rPr>
      </w:pPr>
    </w:p>
    <w:p>
      <w:pPr>
        <w:spacing w:line="360" w:lineRule="auto"/>
        <w:rPr>
          <w:rFonts w:ascii="仿宋" w:hAnsi="仿宋" w:eastAsia="仿宋"/>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PMingLiU_x0004_falt">
    <w:altName w:val="Microsoft JhengHei"/>
    <w:panose1 w:val="02010601000101010101"/>
    <w:charset w:val="88"/>
    <w:family w:val="auto"/>
    <w:pitch w:val="default"/>
    <w:sig w:usb0="00000001" w:usb1="08080000" w:usb2="00000010" w:usb3="00000000" w:csb0="00100000" w:csb1="00000000"/>
  </w:font>
  <w:font w:name="PMingLiU">
    <w:altName w:val="PMingLiU-ExtB"/>
    <w:panose1 w:val="02020500000000000000"/>
    <w:charset w:val="88"/>
    <w:family w:val="auto"/>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icrosoft JhengHe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00"/>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framePr w:wrap="around" w:vAnchor="text" w:hAnchor="margin" w:xAlign="right" w:y="1"/>
      <w:rPr>
        <w:rStyle w:val="67"/>
      </w:rPr>
    </w:pPr>
    <w:r>
      <w:fldChar w:fldCharType="begin"/>
    </w:r>
    <w:r>
      <w:rPr>
        <w:rStyle w:val="67"/>
      </w:rPr>
      <w:instrText xml:space="preserve">PAGE  </w:instrText>
    </w:r>
    <w:r>
      <w:fldChar w:fldCharType="separate"/>
    </w:r>
    <w:r>
      <w:rPr>
        <w:rStyle w:val="67"/>
      </w:rPr>
      <w:t>33</w: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165" w:name="_Toc164085800"/>
    <w:bookmarkStart w:id="166" w:name="_Toc131845147"/>
    <w:bookmarkStart w:id="167" w:name="_Toc36110187"/>
    <w:bookmarkStart w:id="168" w:name="_Toc91899912"/>
    <w:r>
      <w:rPr>
        <w:rFonts w:hint="eastAsia" w:ascii="仿宋_GB2312" w:eastAsia="仿宋_GB2312"/>
        <w:kern w:val="0"/>
        <w:szCs w:val="21"/>
      </w:rPr>
      <w:t xml:space="preserve"> 页</w:t>
    </w:r>
    <w:bookmarkEnd w:id="165"/>
    <w:bookmarkEnd w:id="166"/>
    <w:bookmarkEnd w:id="167"/>
    <w:bookmarkEnd w:id="16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framePr w:wrap="around" w:vAnchor="text" w:hAnchor="margin" w:xAlign="right" w:y="1"/>
      <w:rPr>
        <w:rStyle w:val="67"/>
      </w:rPr>
    </w:pPr>
    <w:r>
      <w:fldChar w:fldCharType="begin"/>
    </w:r>
    <w:r>
      <w:rPr>
        <w:rStyle w:val="67"/>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5F0"/>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60E"/>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334B8"/>
    <w:rsid w:val="010651D9"/>
    <w:rsid w:val="011F6449"/>
    <w:rsid w:val="01236AFB"/>
    <w:rsid w:val="019F7441"/>
    <w:rsid w:val="01A60743"/>
    <w:rsid w:val="01B37585"/>
    <w:rsid w:val="01BA1319"/>
    <w:rsid w:val="01D55165"/>
    <w:rsid w:val="01DF6BF8"/>
    <w:rsid w:val="01EC2C57"/>
    <w:rsid w:val="026B2E25"/>
    <w:rsid w:val="02824D4D"/>
    <w:rsid w:val="02BA0289"/>
    <w:rsid w:val="02DC4B10"/>
    <w:rsid w:val="02DD76CE"/>
    <w:rsid w:val="02F36323"/>
    <w:rsid w:val="02F5619C"/>
    <w:rsid w:val="02FB35F3"/>
    <w:rsid w:val="0326446A"/>
    <w:rsid w:val="032D5555"/>
    <w:rsid w:val="03600D99"/>
    <w:rsid w:val="036634D2"/>
    <w:rsid w:val="03DD35E4"/>
    <w:rsid w:val="04076900"/>
    <w:rsid w:val="041A5A3B"/>
    <w:rsid w:val="042311BA"/>
    <w:rsid w:val="04241DDC"/>
    <w:rsid w:val="042B157A"/>
    <w:rsid w:val="04336B73"/>
    <w:rsid w:val="048F763B"/>
    <w:rsid w:val="049F330E"/>
    <w:rsid w:val="04AA775C"/>
    <w:rsid w:val="04AF1889"/>
    <w:rsid w:val="04F66F48"/>
    <w:rsid w:val="05251E14"/>
    <w:rsid w:val="05A16594"/>
    <w:rsid w:val="05A7762D"/>
    <w:rsid w:val="05C11F8B"/>
    <w:rsid w:val="060E5941"/>
    <w:rsid w:val="06110FAF"/>
    <w:rsid w:val="06493CA7"/>
    <w:rsid w:val="065A6178"/>
    <w:rsid w:val="066F1CF3"/>
    <w:rsid w:val="067F0936"/>
    <w:rsid w:val="06930BB8"/>
    <w:rsid w:val="07245D42"/>
    <w:rsid w:val="07264C62"/>
    <w:rsid w:val="0779354C"/>
    <w:rsid w:val="079600FE"/>
    <w:rsid w:val="07FD6BA9"/>
    <w:rsid w:val="08061376"/>
    <w:rsid w:val="08452D77"/>
    <w:rsid w:val="086401F8"/>
    <w:rsid w:val="08751CAA"/>
    <w:rsid w:val="087E4C40"/>
    <w:rsid w:val="08D66AD6"/>
    <w:rsid w:val="08DA33A3"/>
    <w:rsid w:val="08E80F13"/>
    <w:rsid w:val="09335624"/>
    <w:rsid w:val="0944690F"/>
    <w:rsid w:val="09535675"/>
    <w:rsid w:val="095F057D"/>
    <w:rsid w:val="09642282"/>
    <w:rsid w:val="096B2603"/>
    <w:rsid w:val="09733572"/>
    <w:rsid w:val="09772C16"/>
    <w:rsid w:val="098353B5"/>
    <w:rsid w:val="09A92330"/>
    <w:rsid w:val="09B06B87"/>
    <w:rsid w:val="09C13146"/>
    <w:rsid w:val="09E04166"/>
    <w:rsid w:val="0A1C0718"/>
    <w:rsid w:val="0A3E7710"/>
    <w:rsid w:val="0A5B7E63"/>
    <w:rsid w:val="0AA374A5"/>
    <w:rsid w:val="0AAB7649"/>
    <w:rsid w:val="0ABC5606"/>
    <w:rsid w:val="0B2A12DF"/>
    <w:rsid w:val="0B30404E"/>
    <w:rsid w:val="0B4C6C14"/>
    <w:rsid w:val="0B631A88"/>
    <w:rsid w:val="0B683D45"/>
    <w:rsid w:val="0B7F3F11"/>
    <w:rsid w:val="0B884417"/>
    <w:rsid w:val="0BF6188C"/>
    <w:rsid w:val="0BF73C91"/>
    <w:rsid w:val="0C170175"/>
    <w:rsid w:val="0C314090"/>
    <w:rsid w:val="0C510D41"/>
    <w:rsid w:val="0C571A41"/>
    <w:rsid w:val="0C5C1171"/>
    <w:rsid w:val="0C5D0BCA"/>
    <w:rsid w:val="0C5E1CBC"/>
    <w:rsid w:val="0C615B50"/>
    <w:rsid w:val="0C8445DA"/>
    <w:rsid w:val="0C87121B"/>
    <w:rsid w:val="0CC007F7"/>
    <w:rsid w:val="0CFE707A"/>
    <w:rsid w:val="0D063BDA"/>
    <w:rsid w:val="0D08375F"/>
    <w:rsid w:val="0D184CFB"/>
    <w:rsid w:val="0D4A7419"/>
    <w:rsid w:val="0D72249E"/>
    <w:rsid w:val="0D827401"/>
    <w:rsid w:val="0D84094E"/>
    <w:rsid w:val="0D8A00E9"/>
    <w:rsid w:val="0D8D589E"/>
    <w:rsid w:val="0DA01C73"/>
    <w:rsid w:val="0DB7190D"/>
    <w:rsid w:val="0DC566A4"/>
    <w:rsid w:val="0DD63300"/>
    <w:rsid w:val="0DF50604"/>
    <w:rsid w:val="0DF702FE"/>
    <w:rsid w:val="0E060E51"/>
    <w:rsid w:val="0E5604B2"/>
    <w:rsid w:val="0E6D5D79"/>
    <w:rsid w:val="0E841061"/>
    <w:rsid w:val="0E84532B"/>
    <w:rsid w:val="0E9D0089"/>
    <w:rsid w:val="0EB803EE"/>
    <w:rsid w:val="0EF94D4B"/>
    <w:rsid w:val="0F4958DC"/>
    <w:rsid w:val="0F515DF7"/>
    <w:rsid w:val="0F596BA8"/>
    <w:rsid w:val="0F5A7DC0"/>
    <w:rsid w:val="0F6248D2"/>
    <w:rsid w:val="0F693536"/>
    <w:rsid w:val="0F7B0511"/>
    <w:rsid w:val="0F7B76D9"/>
    <w:rsid w:val="0F816ACD"/>
    <w:rsid w:val="0F9832DB"/>
    <w:rsid w:val="0FBF3FD2"/>
    <w:rsid w:val="0FBF7FF3"/>
    <w:rsid w:val="10646583"/>
    <w:rsid w:val="107D4B15"/>
    <w:rsid w:val="108A3C80"/>
    <w:rsid w:val="109B61CD"/>
    <w:rsid w:val="10C26171"/>
    <w:rsid w:val="10F33360"/>
    <w:rsid w:val="10FC16EA"/>
    <w:rsid w:val="110F1D40"/>
    <w:rsid w:val="11266F33"/>
    <w:rsid w:val="114B4CEC"/>
    <w:rsid w:val="118963A1"/>
    <w:rsid w:val="11C6522A"/>
    <w:rsid w:val="11E104CC"/>
    <w:rsid w:val="11E20309"/>
    <w:rsid w:val="121C75C3"/>
    <w:rsid w:val="12255233"/>
    <w:rsid w:val="122946DB"/>
    <w:rsid w:val="123910F2"/>
    <w:rsid w:val="12530213"/>
    <w:rsid w:val="127723A9"/>
    <w:rsid w:val="12862074"/>
    <w:rsid w:val="12883966"/>
    <w:rsid w:val="129E45B4"/>
    <w:rsid w:val="12A67527"/>
    <w:rsid w:val="12D81596"/>
    <w:rsid w:val="13072A44"/>
    <w:rsid w:val="130E5C52"/>
    <w:rsid w:val="135B5D51"/>
    <w:rsid w:val="135F4BE2"/>
    <w:rsid w:val="139B1A0A"/>
    <w:rsid w:val="139D25C7"/>
    <w:rsid w:val="13BF3CE4"/>
    <w:rsid w:val="13C10F79"/>
    <w:rsid w:val="141008D8"/>
    <w:rsid w:val="14125FE6"/>
    <w:rsid w:val="14214815"/>
    <w:rsid w:val="146D271E"/>
    <w:rsid w:val="14827D32"/>
    <w:rsid w:val="148B3EC5"/>
    <w:rsid w:val="14982588"/>
    <w:rsid w:val="149A5AD9"/>
    <w:rsid w:val="14A7619D"/>
    <w:rsid w:val="150536C3"/>
    <w:rsid w:val="150C1963"/>
    <w:rsid w:val="151447A0"/>
    <w:rsid w:val="154A6454"/>
    <w:rsid w:val="15762120"/>
    <w:rsid w:val="158717DE"/>
    <w:rsid w:val="168B140C"/>
    <w:rsid w:val="16A8729C"/>
    <w:rsid w:val="16B33777"/>
    <w:rsid w:val="16BC70A7"/>
    <w:rsid w:val="16C6339E"/>
    <w:rsid w:val="172F2D79"/>
    <w:rsid w:val="17557BEF"/>
    <w:rsid w:val="175A07E0"/>
    <w:rsid w:val="17BF5F86"/>
    <w:rsid w:val="17D349C1"/>
    <w:rsid w:val="18186614"/>
    <w:rsid w:val="1830729E"/>
    <w:rsid w:val="185254F4"/>
    <w:rsid w:val="1870062C"/>
    <w:rsid w:val="18817102"/>
    <w:rsid w:val="18830A15"/>
    <w:rsid w:val="18852B28"/>
    <w:rsid w:val="188B5321"/>
    <w:rsid w:val="18EE0BF6"/>
    <w:rsid w:val="19932372"/>
    <w:rsid w:val="19A20DD5"/>
    <w:rsid w:val="19AE03F1"/>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CA6A25"/>
    <w:rsid w:val="1BD75AB8"/>
    <w:rsid w:val="1C0459C2"/>
    <w:rsid w:val="1C1B3B4A"/>
    <w:rsid w:val="1C7836C6"/>
    <w:rsid w:val="1C816553"/>
    <w:rsid w:val="1C88086E"/>
    <w:rsid w:val="1D153FDC"/>
    <w:rsid w:val="1D266CE1"/>
    <w:rsid w:val="1D3963AF"/>
    <w:rsid w:val="1D3F0ED1"/>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607885"/>
    <w:rsid w:val="1FE868A9"/>
    <w:rsid w:val="20034907"/>
    <w:rsid w:val="20173E4B"/>
    <w:rsid w:val="204D3C8B"/>
    <w:rsid w:val="204E48BC"/>
    <w:rsid w:val="208921B3"/>
    <w:rsid w:val="208D52D1"/>
    <w:rsid w:val="20973DEB"/>
    <w:rsid w:val="20AE082C"/>
    <w:rsid w:val="20B26522"/>
    <w:rsid w:val="20B44310"/>
    <w:rsid w:val="20E33285"/>
    <w:rsid w:val="20EC08CB"/>
    <w:rsid w:val="211116EB"/>
    <w:rsid w:val="216133FC"/>
    <w:rsid w:val="21B50560"/>
    <w:rsid w:val="21B91FE3"/>
    <w:rsid w:val="21D56769"/>
    <w:rsid w:val="21E52EF3"/>
    <w:rsid w:val="21FB5D7B"/>
    <w:rsid w:val="220B1C3D"/>
    <w:rsid w:val="221D1D20"/>
    <w:rsid w:val="22241693"/>
    <w:rsid w:val="22334A87"/>
    <w:rsid w:val="22BE6801"/>
    <w:rsid w:val="233500BF"/>
    <w:rsid w:val="23377FF7"/>
    <w:rsid w:val="236B425F"/>
    <w:rsid w:val="238002CA"/>
    <w:rsid w:val="23836192"/>
    <w:rsid w:val="23901F29"/>
    <w:rsid w:val="239C0061"/>
    <w:rsid w:val="23B908A4"/>
    <w:rsid w:val="23E95BEF"/>
    <w:rsid w:val="23FD0064"/>
    <w:rsid w:val="24236BDA"/>
    <w:rsid w:val="245375B0"/>
    <w:rsid w:val="24642C0A"/>
    <w:rsid w:val="247840E5"/>
    <w:rsid w:val="24847EF8"/>
    <w:rsid w:val="24B22173"/>
    <w:rsid w:val="24B95AD9"/>
    <w:rsid w:val="24BE24DA"/>
    <w:rsid w:val="24C50961"/>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7CA1ED3"/>
    <w:rsid w:val="28333E1D"/>
    <w:rsid w:val="28454BD6"/>
    <w:rsid w:val="28455253"/>
    <w:rsid w:val="28551971"/>
    <w:rsid w:val="285B1C53"/>
    <w:rsid w:val="289F7086"/>
    <w:rsid w:val="28AF344A"/>
    <w:rsid w:val="28C32028"/>
    <w:rsid w:val="28CC490F"/>
    <w:rsid w:val="28DE40AA"/>
    <w:rsid w:val="29345E77"/>
    <w:rsid w:val="294C5F5F"/>
    <w:rsid w:val="294C65AD"/>
    <w:rsid w:val="2973228F"/>
    <w:rsid w:val="29806583"/>
    <w:rsid w:val="298B3C4C"/>
    <w:rsid w:val="29DF15BE"/>
    <w:rsid w:val="29F26D24"/>
    <w:rsid w:val="2A15033F"/>
    <w:rsid w:val="2A1662C1"/>
    <w:rsid w:val="2A1C7367"/>
    <w:rsid w:val="2A2815FA"/>
    <w:rsid w:val="2A6D6092"/>
    <w:rsid w:val="2A7740BB"/>
    <w:rsid w:val="2A7D76B4"/>
    <w:rsid w:val="2A9248E5"/>
    <w:rsid w:val="2B437463"/>
    <w:rsid w:val="2B7807EE"/>
    <w:rsid w:val="2BBF00EC"/>
    <w:rsid w:val="2BC37CFD"/>
    <w:rsid w:val="2BD5237F"/>
    <w:rsid w:val="2BE536CE"/>
    <w:rsid w:val="2BE758D9"/>
    <w:rsid w:val="2C09049E"/>
    <w:rsid w:val="2C0A653C"/>
    <w:rsid w:val="2C191F85"/>
    <w:rsid w:val="2C940BB2"/>
    <w:rsid w:val="2CE82D6F"/>
    <w:rsid w:val="2D343236"/>
    <w:rsid w:val="2DD15014"/>
    <w:rsid w:val="2DF72DE4"/>
    <w:rsid w:val="2E0220AF"/>
    <w:rsid w:val="2E215DBB"/>
    <w:rsid w:val="2E4162EF"/>
    <w:rsid w:val="2E4B082A"/>
    <w:rsid w:val="2E5D4E86"/>
    <w:rsid w:val="2E5D790B"/>
    <w:rsid w:val="2E9A3C18"/>
    <w:rsid w:val="2EBB0FEE"/>
    <w:rsid w:val="2EC63002"/>
    <w:rsid w:val="2ED25BDE"/>
    <w:rsid w:val="2F0A6B38"/>
    <w:rsid w:val="2F4D684B"/>
    <w:rsid w:val="2F946CCB"/>
    <w:rsid w:val="2FD25781"/>
    <w:rsid w:val="2FFD7934"/>
    <w:rsid w:val="3039642A"/>
    <w:rsid w:val="305637DC"/>
    <w:rsid w:val="30733ACD"/>
    <w:rsid w:val="308C3862"/>
    <w:rsid w:val="309379D8"/>
    <w:rsid w:val="30A270F7"/>
    <w:rsid w:val="30DF1478"/>
    <w:rsid w:val="30EC586F"/>
    <w:rsid w:val="319C6071"/>
    <w:rsid w:val="31AC537E"/>
    <w:rsid w:val="31E3679B"/>
    <w:rsid w:val="31E732FD"/>
    <w:rsid w:val="32393971"/>
    <w:rsid w:val="32517576"/>
    <w:rsid w:val="325E19B3"/>
    <w:rsid w:val="32BE5C2C"/>
    <w:rsid w:val="32FB6478"/>
    <w:rsid w:val="33263B3F"/>
    <w:rsid w:val="332C3305"/>
    <w:rsid w:val="336963EB"/>
    <w:rsid w:val="33816EEB"/>
    <w:rsid w:val="33AB5DD1"/>
    <w:rsid w:val="33EB55CD"/>
    <w:rsid w:val="33EC4C02"/>
    <w:rsid w:val="340D2360"/>
    <w:rsid w:val="3410665D"/>
    <w:rsid w:val="34203812"/>
    <w:rsid w:val="34211214"/>
    <w:rsid w:val="342E63AB"/>
    <w:rsid w:val="34950E68"/>
    <w:rsid w:val="34986E94"/>
    <w:rsid w:val="349B56DA"/>
    <w:rsid w:val="34A53A6B"/>
    <w:rsid w:val="34AF62C9"/>
    <w:rsid w:val="34CB4388"/>
    <w:rsid w:val="34FA6E12"/>
    <w:rsid w:val="35515208"/>
    <w:rsid w:val="358D5588"/>
    <w:rsid w:val="363A3B40"/>
    <w:rsid w:val="365302AE"/>
    <w:rsid w:val="36607A0A"/>
    <w:rsid w:val="366E227C"/>
    <w:rsid w:val="366F2E0D"/>
    <w:rsid w:val="367365E5"/>
    <w:rsid w:val="367B6A5C"/>
    <w:rsid w:val="36A74ADA"/>
    <w:rsid w:val="36AD60D5"/>
    <w:rsid w:val="36B224F9"/>
    <w:rsid w:val="36EC0CC9"/>
    <w:rsid w:val="373F410B"/>
    <w:rsid w:val="37697DF6"/>
    <w:rsid w:val="37D23FA3"/>
    <w:rsid w:val="37EE7094"/>
    <w:rsid w:val="38296C89"/>
    <w:rsid w:val="383002EB"/>
    <w:rsid w:val="38586797"/>
    <w:rsid w:val="388075BE"/>
    <w:rsid w:val="38BC0149"/>
    <w:rsid w:val="38D87D1C"/>
    <w:rsid w:val="39546F02"/>
    <w:rsid w:val="39636459"/>
    <w:rsid w:val="396B7F6C"/>
    <w:rsid w:val="39B417A9"/>
    <w:rsid w:val="39FC5695"/>
    <w:rsid w:val="3A006D8E"/>
    <w:rsid w:val="3A3651E5"/>
    <w:rsid w:val="3A744481"/>
    <w:rsid w:val="3A8C7BEF"/>
    <w:rsid w:val="3A906246"/>
    <w:rsid w:val="3AA96762"/>
    <w:rsid w:val="3B2349B7"/>
    <w:rsid w:val="3B4A7A51"/>
    <w:rsid w:val="3B616CFF"/>
    <w:rsid w:val="3B6259F6"/>
    <w:rsid w:val="3B976654"/>
    <w:rsid w:val="3BC01EFC"/>
    <w:rsid w:val="3BCA786A"/>
    <w:rsid w:val="3BD31E2F"/>
    <w:rsid w:val="3BF15831"/>
    <w:rsid w:val="3BF5376E"/>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35197"/>
    <w:rsid w:val="3E0D48F6"/>
    <w:rsid w:val="3E1868B4"/>
    <w:rsid w:val="3E377251"/>
    <w:rsid w:val="3E42664B"/>
    <w:rsid w:val="3E5A3EDC"/>
    <w:rsid w:val="3E5A7334"/>
    <w:rsid w:val="3E744A86"/>
    <w:rsid w:val="3E7B5D6B"/>
    <w:rsid w:val="3E843E66"/>
    <w:rsid w:val="3E8F51FE"/>
    <w:rsid w:val="3E926F87"/>
    <w:rsid w:val="3E9A59DE"/>
    <w:rsid w:val="3EAF4836"/>
    <w:rsid w:val="3EC33DFA"/>
    <w:rsid w:val="3EFC5C64"/>
    <w:rsid w:val="3F060E16"/>
    <w:rsid w:val="3F1D1096"/>
    <w:rsid w:val="3F2F0234"/>
    <w:rsid w:val="3F6363FE"/>
    <w:rsid w:val="3F756B8F"/>
    <w:rsid w:val="3F95482B"/>
    <w:rsid w:val="4019356B"/>
    <w:rsid w:val="40592157"/>
    <w:rsid w:val="406709F6"/>
    <w:rsid w:val="406E1CAE"/>
    <w:rsid w:val="409F3173"/>
    <w:rsid w:val="40A0133A"/>
    <w:rsid w:val="40C31A53"/>
    <w:rsid w:val="40FF545D"/>
    <w:rsid w:val="410067C8"/>
    <w:rsid w:val="418F0D2A"/>
    <w:rsid w:val="41D01505"/>
    <w:rsid w:val="42474939"/>
    <w:rsid w:val="42492E4D"/>
    <w:rsid w:val="424C3C57"/>
    <w:rsid w:val="42613FF3"/>
    <w:rsid w:val="42660D96"/>
    <w:rsid w:val="428667D2"/>
    <w:rsid w:val="42CD1CE0"/>
    <w:rsid w:val="42E1381E"/>
    <w:rsid w:val="42ED6459"/>
    <w:rsid w:val="42FE58DD"/>
    <w:rsid w:val="430521A3"/>
    <w:rsid w:val="43174B3D"/>
    <w:rsid w:val="434B790E"/>
    <w:rsid w:val="4360274F"/>
    <w:rsid w:val="43977AB6"/>
    <w:rsid w:val="43A3342B"/>
    <w:rsid w:val="43B3461E"/>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06805"/>
    <w:rsid w:val="466A16E6"/>
    <w:rsid w:val="46893F2B"/>
    <w:rsid w:val="46C4686E"/>
    <w:rsid w:val="47365564"/>
    <w:rsid w:val="477B778F"/>
    <w:rsid w:val="478203EC"/>
    <w:rsid w:val="47B025FA"/>
    <w:rsid w:val="47EE148F"/>
    <w:rsid w:val="4809698F"/>
    <w:rsid w:val="4811697D"/>
    <w:rsid w:val="484D05AF"/>
    <w:rsid w:val="487A3E25"/>
    <w:rsid w:val="488B5503"/>
    <w:rsid w:val="48937E21"/>
    <w:rsid w:val="489A0361"/>
    <w:rsid w:val="48B94FF3"/>
    <w:rsid w:val="48E37AAB"/>
    <w:rsid w:val="48FD4B4C"/>
    <w:rsid w:val="490A68E0"/>
    <w:rsid w:val="491055FE"/>
    <w:rsid w:val="495F5B3E"/>
    <w:rsid w:val="496F77D7"/>
    <w:rsid w:val="497654FD"/>
    <w:rsid w:val="49B64211"/>
    <w:rsid w:val="49DA57B7"/>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7A022C"/>
    <w:rsid w:val="4D905305"/>
    <w:rsid w:val="4D964A72"/>
    <w:rsid w:val="4D9C1254"/>
    <w:rsid w:val="4E793892"/>
    <w:rsid w:val="4E800872"/>
    <w:rsid w:val="4EBA2DB7"/>
    <w:rsid w:val="4EC569ED"/>
    <w:rsid w:val="4ED50EA1"/>
    <w:rsid w:val="4EEC050C"/>
    <w:rsid w:val="4F104EC3"/>
    <w:rsid w:val="4F442D1B"/>
    <w:rsid w:val="4F47354A"/>
    <w:rsid w:val="4F911C54"/>
    <w:rsid w:val="4F9F432E"/>
    <w:rsid w:val="4FE625E0"/>
    <w:rsid w:val="5021480F"/>
    <w:rsid w:val="50750E8F"/>
    <w:rsid w:val="50962ECB"/>
    <w:rsid w:val="50A42E38"/>
    <w:rsid w:val="50A4577F"/>
    <w:rsid w:val="50B73D1F"/>
    <w:rsid w:val="50BD5BC9"/>
    <w:rsid w:val="50C11EEE"/>
    <w:rsid w:val="50E97CFC"/>
    <w:rsid w:val="50FA4028"/>
    <w:rsid w:val="510D65B7"/>
    <w:rsid w:val="511157AB"/>
    <w:rsid w:val="512B0DC7"/>
    <w:rsid w:val="5142540C"/>
    <w:rsid w:val="51463765"/>
    <w:rsid w:val="518832C8"/>
    <w:rsid w:val="51A0432A"/>
    <w:rsid w:val="51A86090"/>
    <w:rsid w:val="51B7396D"/>
    <w:rsid w:val="522E4CC3"/>
    <w:rsid w:val="5244713B"/>
    <w:rsid w:val="52615633"/>
    <w:rsid w:val="5264613C"/>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3C23F1"/>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BD1549"/>
    <w:rsid w:val="57CD20C2"/>
    <w:rsid w:val="57D675AB"/>
    <w:rsid w:val="57D95FDD"/>
    <w:rsid w:val="58917D2F"/>
    <w:rsid w:val="5894085C"/>
    <w:rsid w:val="58AE4F0C"/>
    <w:rsid w:val="58B15E90"/>
    <w:rsid w:val="58B85899"/>
    <w:rsid w:val="58E363A9"/>
    <w:rsid w:val="58F05975"/>
    <w:rsid w:val="59047E99"/>
    <w:rsid w:val="590B30A7"/>
    <w:rsid w:val="595E1678"/>
    <w:rsid w:val="596D5BD4"/>
    <w:rsid w:val="597E3DD8"/>
    <w:rsid w:val="598E457A"/>
    <w:rsid w:val="59A20C97"/>
    <w:rsid w:val="59DB7EFC"/>
    <w:rsid w:val="59F80043"/>
    <w:rsid w:val="5A09252F"/>
    <w:rsid w:val="5A0B2778"/>
    <w:rsid w:val="5A1866DC"/>
    <w:rsid w:val="5A2A7C7B"/>
    <w:rsid w:val="5A3E2560"/>
    <w:rsid w:val="5A5D3B6E"/>
    <w:rsid w:val="5A637A76"/>
    <w:rsid w:val="5A6D33BA"/>
    <w:rsid w:val="5A792B1F"/>
    <w:rsid w:val="5A874767"/>
    <w:rsid w:val="5AAD6F28"/>
    <w:rsid w:val="5AD50114"/>
    <w:rsid w:val="5AD63A24"/>
    <w:rsid w:val="5B0C6070"/>
    <w:rsid w:val="5B2E1A1D"/>
    <w:rsid w:val="5B3F1D42"/>
    <w:rsid w:val="5B843A1C"/>
    <w:rsid w:val="5B873E3F"/>
    <w:rsid w:val="5C02690E"/>
    <w:rsid w:val="5C196DA7"/>
    <w:rsid w:val="5C2A048C"/>
    <w:rsid w:val="5C5B1215"/>
    <w:rsid w:val="5C80234E"/>
    <w:rsid w:val="5C8567D6"/>
    <w:rsid w:val="5C8A680C"/>
    <w:rsid w:val="5C990CF9"/>
    <w:rsid w:val="5CB660AB"/>
    <w:rsid w:val="5D0C4701"/>
    <w:rsid w:val="5D0F0395"/>
    <w:rsid w:val="5D221076"/>
    <w:rsid w:val="5D397964"/>
    <w:rsid w:val="5D5A391C"/>
    <w:rsid w:val="5D5F10C0"/>
    <w:rsid w:val="5D891B7B"/>
    <w:rsid w:val="5DAD38EE"/>
    <w:rsid w:val="5DF65C52"/>
    <w:rsid w:val="5E006862"/>
    <w:rsid w:val="5E0207B9"/>
    <w:rsid w:val="5E1834A1"/>
    <w:rsid w:val="5E261785"/>
    <w:rsid w:val="5E4A7017"/>
    <w:rsid w:val="5E552BBA"/>
    <w:rsid w:val="5E611C10"/>
    <w:rsid w:val="5EA63358"/>
    <w:rsid w:val="5EC55E0B"/>
    <w:rsid w:val="5EFC7377"/>
    <w:rsid w:val="5F06174D"/>
    <w:rsid w:val="5F3A3602"/>
    <w:rsid w:val="5F6277C6"/>
    <w:rsid w:val="5F6D0B1D"/>
    <w:rsid w:val="5F7601A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7D2B01"/>
    <w:rsid w:val="6182292A"/>
    <w:rsid w:val="619F7F92"/>
    <w:rsid w:val="61C60977"/>
    <w:rsid w:val="61F94C26"/>
    <w:rsid w:val="62000E56"/>
    <w:rsid w:val="620152D8"/>
    <w:rsid w:val="624F3E49"/>
    <w:rsid w:val="62632286"/>
    <w:rsid w:val="62885958"/>
    <w:rsid w:val="62C75F9B"/>
    <w:rsid w:val="62EC2D61"/>
    <w:rsid w:val="62F40B65"/>
    <w:rsid w:val="62FC2CFE"/>
    <w:rsid w:val="63024505"/>
    <w:rsid w:val="6344466B"/>
    <w:rsid w:val="635B1DB5"/>
    <w:rsid w:val="63711FED"/>
    <w:rsid w:val="63880DDC"/>
    <w:rsid w:val="638D750D"/>
    <w:rsid w:val="63AC6CC0"/>
    <w:rsid w:val="64055776"/>
    <w:rsid w:val="64240056"/>
    <w:rsid w:val="643B7181"/>
    <w:rsid w:val="643E143A"/>
    <w:rsid w:val="648B6EEF"/>
    <w:rsid w:val="64C158BF"/>
    <w:rsid w:val="64CE2EAA"/>
    <w:rsid w:val="653C3090"/>
    <w:rsid w:val="65854376"/>
    <w:rsid w:val="658767BE"/>
    <w:rsid w:val="65892531"/>
    <w:rsid w:val="660D021E"/>
    <w:rsid w:val="66195831"/>
    <w:rsid w:val="662E75B1"/>
    <w:rsid w:val="66342C2E"/>
    <w:rsid w:val="663E784C"/>
    <w:rsid w:val="664F5567"/>
    <w:rsid w:val="668B6A45"/>
    <w:rsid w:val="66946DBD"/>
    <w:rsid w:val="66E32558"/>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CE76BE"/>
    <w:rsid w:val="68E937A3"/>
    <w:rsid w:val="692F59A0"/>
    <w:rsid w:val="693E15D3"/>
    <w:rsid w:val="69627681"/>
    <w:rsid w:val="6977531D"/>
    <w:rsid w:val="69A75506"/>
    <w:rsid w:val="69CC2BFF"/>
    <w:rsid w:val="69FD55B8"/>
    <w:rsid w:val="6A0B1C62"/>
    <w:rsid w:val="6A2406C8"/>
    <w:rsid w:val="6A3A7157"/>
    <w:rsid w:val="6A830F60"/>
    <w:rsid w:val="6ADE0BD1"/>
    <w:rsid w:val="6AE96859"/>
    <w:rsid w:val="6B147746"/>
    <w:rsid w:val="6B24787C"/>
    <w:rsid w:val="6B424106"/>
    <w:rsid w:val="6B573233"/>
    <w:rsid w:val="6B5B6274"/>
    <w:rsid w:val="6B935D53"/>
    <w:rsid w:val="6C196F71"/>
    <w:rsid w:val="6C226FCB"/>
    <w:rsid w:val="6C31226F"/>
    <w:rsid w:val="6C552F0B"/>
    <w:rsid w:val="6C7723FC"/>
    <w:rsid w:val="6C8C67B7"/>
    <w:rsid w:val="6C9D744C"/>
    <w:rsid w:val="6CFF3162"/>
    <w:rsid w:val="6D167928"/>
    <w:rsid w:val="6D26299B"/>
    <w:rsid w:val="6D4772EC"/>
    <w:rsid w:val="6D9078AF"/>
    <w:rsid w:val="6DA86A73"/>
    <w:rsid w:val="6DAA3FEF"/>
    <w:rsid w:val="6DC0172B"/>
    <w:rsid w:val="6DCB690C"/>
    <w:rsid w:val="6DD41A5B"/>
    <w:rsid w:val="6DF43C2E"/>
    <w:rsid w:val="6DF51CA3"/>
    <w:rsid w:val="6E8335BD"/>
    <w:rsid w:val="6E8E12EF"/>
    <w:rsid w:val="6E972936"/>
    <w:rsid w:val="6ED446C5"/>
    <w:rsid w:val="6EFE06AA"/>
    <w:rsid w:val="6F0F0944"/>
    <w:rsid w:val="6F1D56DB"/>
    <w:rsid w:val="6F2A7D94"/>
    <w:rsid w:val="6F8331F1"/>
    <w:rsid w:val="6F902197"/>
    <w:rsid w:val="6FAE1A09"/>
    <w:rsid w:val="6FD75BF8"/>
    <w:rsid w:val="707723D0"/>
    <w:rsid w:val="70DA5631"/>
    <w:rsid w:val="70F5661B"/>
    <w:rsid w:val="711F0324"/>
    <w:rsid w:val="71360107"/>
    <w:rsid w:val="713B688E"/>
    <w:rsid w:val="71976CE9"/>
    <w:rsid w:val="71A71502"/>
    <w:rsid w:val="71D43752"/>
    <w:rsid w:val="71F1796A"/>
    <w:rsid w:val="72154626"/>
    <w:rsid w:val="72262B5D"/>
    <w:rsid w:val="72283FF7"/>
    <w:rsid w:val="722E7212"/>
    <w:rsid w:val="723A0474"/>
    <w:rsid w:val="725923E4"/>
    <w:rsid w:val="72864BF7"/>
    <w:rsid w:val="729023FC"/>
    <w:rsid w:val="72D231ED"/>
    <w:rsid w:val="73C0646E"/>
    <w:rsid w:val="73F46B48"/>
    <w:rsid w:val="742222F5"/>
    <w:rsid w:val="74476126"/>
    <w:rsid w:val="74706664"/>
    <w:rsid w:val="747F3682"/>
    <w:rsid w:val="749C4185"/>
    <w:rsid w:val="74B23A83"/>
    <w:rsid w:val="74E93BDD"/>
    <w:rsid w:val="75067759"/>
    <w:rsid w:val="752E6DCD"/>
    <w:rsid w:val="7551380D"/>
    <w:rsid w:val="75600BE5"/>
    <w:rsid w:val="7564475C"/>
    <w:rsid w:val="7583797F"/>
    <w:rsid w:val="75D20F1D"/>
    <w:rsid w:val="75DA2C18"/>
    <w:rsid w:val="75F54412"/>
    <w:rsid w:val="761D08E0"/>
    <w:rsid w:val="765D347C"/>
    <w:rsid w:val="76826699"/>
    <w:rsid w:val="76C87133"/>
    <w:rsid w:val="76CD08D5"/>
    <w:rsid w:val="76CF057A"/>
    <w:rsid w:val="76DB4B92"/>
    <w:rsid w:val="77052AA4"/>
    <w:rsid w:val="77136511"/>
    <w:rsid w:val="77340A39"/>
    <w:rsid w:val="77351FD0"/>
    <w:rsid w:val="77472422"/>
    <w:rsid w:val="777F31F2"/>
    <w:rsid w:val="779F1B4C"/>
    <w:rsid w:val="77C47B8E"/>
    <w:rsid w:val="77D1700D"/>
    <w:rsid w:val="77EC04CC"/>
    <w:rsid w:val="78304CBF"/>
    <w:rsid w:val="78775729"/>
    <w:rsid w:val="78823444"/>
    <w:rsid w:val="78A42DB0"/>
    <w:rsid w:val="78A656AB"/>
    <w:rsid w:val="78B2245C"/>
    <w:rsid w:val="78E172CC"/>
    <w:rsid w:val="78EA1D1F"/>
    <w:rsid w:val="78FD530C"/>
    <w:rsid w:val="7904172F"/>
    <w:rsid w:val="790F7E27"/>
    <w:rsid w:val="79132D33"/>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25A7B"/>
    <w:rsid w:val="7B667AF9"/>
    <w:rsid w:val="7B7468F8"/>
    <w:rsid w:val="7BEE0103"/>
    <w:rsid w:val="7C0A0FE4"/>
    <w:rsid w:val="7C254906"/>
    <w:rsid w:val="7C3D50C9"/>
    <w:rsid w:val="7C590818"/>
    <w:rsid w:val="7C7C10F6"/>
    <w:rsid w:val="7C853BEA"/>
    <w:rsid w:val="7C881368"/>
    <w:rsid w:val="7CE27788"/>
    <w:rsid w:val="7D0C32F1"/>
    <w:rsid w:val="7D0F408D"/>
    <w:rsid w:val="7D491C6C"/>
    <w:rsid w:val="7D5429C0"/>
    <w:rsid w:val="7D6E6D43"/>
    <w:rsid w:val="7DB57A34"/>
    <w:rsid w:val="7DE60973"/>
    <w:rsid w:val="7DEF0916"/>
    <w:rsid w:val="7E1E5218"/>
    <w:rsid w:val="7E597CD7"/>
    <w:rsid w:val="7E5A619F"/>
    <w:rsid w:val="7E6263E8"/>
    <w:rsid w:val="7E6924EF"/>
    <w:rsid w:val="7E9A4E1F"/>
    <w:rsid w:val="7EA7723A"/>
    <w:rsid w:val="7EF56FBB"/>
    <w:rsid w:val="7F0768EB"/>
    <w:rsid w:val="7F143BEC"/>
    <w:rsid w:val="7F5759FB"/>
    <w:rsid w:val="7F715AF2"/>
    <w:rsid w:val="7F811247"/>
    <w:rsid w:val="7F886E69"/>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link w:val="64"/>
    <w:unhideWhenUsed/>
    <w:qFormat/>
    <w:uiPriority w:val="1"/>
    <w:rPr>
      <w:rFonts w:ascii="仿宋_GB2312" w:eastAsia="仿宋_GB2312"/>
      <w:b/>
      <w:sz w:val="32"/>
      <w:szCs w:val="32"/>
    </w:rPr>
  </w:style>
  <w:style w:type="table" w:default="1" w:styleId="74">
    <w:name w:val="Normal Table"/>
    <w:unhideWhenUsed/>
    <w:qFormat/>
    <w:uiPriority w:val="99"/>
    <w:tblPr>
      <w:tblStyle w:val="74"/>
      <w:tblLayout w:type="fixed"/>
      <w:tblCellMar>
        <w:top w:w="0" w:type="dxa"/>
        <w:left w:w="108" w:type="dxa"/>
        <w:bottom w:w="0" w:type="dxa"/>
        <w:right w:w="108" w:type="dxa"/>
      </w:tblCellMar>
    </w:tblPr>
  </w:style>
  <w:style w:type="paragraph" w:customStyle="1" w:styleId="2">
    <w:name w:val="正文1"/>
    <w:basedOn w:val="1"/>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5">
    <w:name w:val="Normal Indent"/>
    <w:basedOn w:val="1"/>
    <w:next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3">
    <w:name w:val="annotation subject"/>
    <w:basedOn w:val="14"/>
    <w:next w:val="14"/>
    <w:link w:val="632"/>
    <w:qFormat/>
    <w:uiPriority w:val="0"/>
    <w:rPr>
      <w:b/>
      <w:bCs/>
    </w:rPr>
  </w:style>
  <w:style w:type="paragraph" w:styleId="14">
    <w:name w:val="annotation text"/>
    <w:basedOn w:val="1"/>
    <w:link w:val="855"/>
    <w:qFormat/>
    <w:uiPriority w:val="99"/>
    <w:pPr>
      <w:jc w:val="left"/>
    </w:pPr>
  </w:style>
  <w:style w:type="paragraph" w:styleId="15">
    <w:name w:val="toc 7"/>
    <w:basedOn w:val="1"/>
    <w:next w:val="1"/>
    <w:qFormat/>
    <w:uiPriority w:val="0"/>
    <w:pPr>
      <w:ind w:left="2520" w:leftChars="1200"/>
    </w:pPr>
  </w:style>
  <w:style w:type="paragraph" w:styleId="16">
    <w:name w:val="Body Text First Indent"/>
    <w:basedOn w:val="17"/>
    <w:link w:val="834"/>
    <w:qFormat/>
    <w:uiPriority w:val="0"/>
    <w:pPr>
      <w:ind w:firstLine="420"/>
    </w:pPr>
    <w:rPr>
      <w:rFonts w:hAnsi="Calibri" w:cs="Times New Roman"/>
      <w:szCs w:val="20"/>
    </w:rPr>
  </w:style>
  <w:style w:type="paragraph" w:styleId="17">
    <w:name w:val="Body Text"/>
    <w:basedOn w:val="1"/>
    <w:link w:val="932"/>
    <w:qFormat/>
    <w:uiPriority w:val="0"/>
    <w:pPr>
      <w:autoSpaceDE w:val="0"/>
      <w:autoSpaceDN w:val="0"/>
      <w:spacing w:line="360" w:lineRule="auto"/>
    </w:pPr>
    <w:rPr>
      <w:rFonts w:ascii="宋体" w:hAnsi="Arial" w:cs="Arial"/>
      <w:snapToGrid w:val="0"/>
      <w:sz w:val="24"/>
      <w:szCs w:val="21"/>
      <w:lang w:val="zh-CN"/>
    </w:r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752"/>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727"/>
    <w:qFormat/>
    <w:uiPriority w:val="0"/>
    <w:pPr>
      <w:shd w:val="clear" w:color="auto" w:fill="000080"/>
    </w:pPr>
  </w:style>
  <w:style w:type="paragraph" w:styleId="24">
    <w:name w:val="Salutation"/>
    <w:basedOn w:val="1"/>
    <w:next w:val="1"/>
    <w:link w:val="815"/>
    <w:qFormat/>
    <w:uiPriority w:val="0"/>
    <w:rPr>
      <w:rFonts w:ascii="仿宋_GB2312" w:eastAsia="仿宋_GB2312"/>
      <w:sz w:val="28"/>
      <w:szCs w:val="20"/>
    </w:rPr>
  </w:style>
  <w:style w:type="paragraph" w:styleId="25">
    <w:name w:val="Body Text 3"/>
    <w:basedOn w:val="1"/>
    <w:link w:val="843"/>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link w:val="78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6"/>
    <w:qFormat/>
    <w:uiPriority w:val="0"/>
    <w:rPr>
      <w:sz w:val="18"/>
      <w:szCs w:val="18"/>
    </w:rPr>
  </w:style>
  <w:style w:type="paragraph" w:styleId="42">
    <w:name w:val="footer"/>
    <w:basedOn w:val="1"/>
    <w:link w:val="891"/>
    <w:qFormat/>
    <w:uiPriority w:val="99"/>
    <w:pPr>
      <w:tabs>
        <w:tab w:val="center" w:pos="4153"/>
        <w:tab w:val="right" w:pos="8306"/>
      </w:tabs>
      <w:snapToGrid w:val="0"/>
      <w:jc w:val="left"/>
    </w:pPr>
    <w:rPr>
      <w:sz w:val="18"/>
      <w:szCs w:val="18"/>
    </w:rPr>
  </w:style>
  <w:style w:type="paragraph" w:styleId="43">
    <w:name w:val="Body Text First Indent 2"/>
    <w:basedOn w:val="27"/>
    <w:link w:val="655"/>
    <w:qFormat/>
    <w:uiPriority w:val="0"/>
    <w:pPr>
      <w:adjustRightInd/>
      <w:spacing w:after="120" w:line="240" w:lineRule="auto"/>
      <w:ind w:left="420" w:leftChars="200" w:firstLine="210"/>
    </w:pPr>
    <w:rPr>
      <w:sz w:val="21"/>
    </w:rPr>
  </w:style>
  <w:style w:type="paragraph" w:styleId="44">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4"/>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19"/>
    <w:qFormat/>
    <w:uiPriority w:val="0"/>
    <w:pPr>
      <w:spacing w:after="120" w:line="480" w:lineRule="auto"/>
    </w:pPr>
  </w:style>
  <w:style w:type="paragraph" w:styleId="60">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3"/>
    <w:qFormat/>
    <w:uiPriority w:val="10"/>
    <w:pPr>
      <w:widowControl/>
      <w:overflowPunct w:val="0"/>
      <w:autoSpaceDE w:val="0"/>
      <w:autoSpaceDN w:val="0"/>
      <w:jc w:val="center"/>
      <w:textAlignment w:val="baseline"/>
    </w:pPr>
    <w:rPr>
      <w:b/>
      <w:kern w:val="0"/>
      <w:sz w:val="24"/>
      <w:szCs w:val="20"/>
    </w:rPr>
  </w:style>
  <w:style w:type="paragraph" w:customStyle="1" w:styleId="64">
    <w:name w:val="Char1"/>
    <w:basedOn w:val="1"/>
    <w:link w:val="63"/>
    <w:qFormat/>
    <w:uiPriority w:val="0"/>
    <w:rPr>
      <w:rFonts w:ascii="仿宋_GB2312" w:eastAsia="仿宋_GB2312"/>
      <w:b/>
      <w:sz w:val="32"/>
      <w:szCs w:val="32"/>
    </w:rPr>
  </w:style>
  <w:style w:type="character" w:styleId="65">
    <w:name w:val="Strong"/>
    <w:qFormat/>
    <w:uiPriority w:val="22"/>
    <w:rPr>
      <w:b/>
      <w:bCs/>
    </w:rPr>
  </w:style>
  <w:style w:type="character" w:styleId="66">
    <w:name w:val="endnote reference"/>
    <w:qFormat/>
    <w:uiPriority w:val="0"/>
    <w:rPr>
      <w:vertAlign w:val="superscript"/>
    </w:rPr>
  </w:style>
  <w:style w:type="character" w:styleId="67">
    <w:name w:val="page number"/>
    <w:basedOn w:val="63"/>
    <w:qFormat/>
    <w:uiPriority w:val="0"/>
    <w:rPr>
      <w:rFonts w:ascii="Arial" w:hAnsi="Arial" w:eastAsia="黑体" w:cs="Arial"/>
      <w:snapToGrid w:val="0"/>
      <w:kern w:val="0"/>
      <w:szCs w:val="21"/>
    </w:rPr>
  </w:style>
  <w:style w:type="character" w:styleId="68">
    <w:name w:val="FollowedHyperlink"/>
    <w:qFormat/>
    <w:uiPriority w:val="99"/>
    <w:rPr>
      <w:rFonts w:ascii="Arial" w:hAnsi="Arial" w:eastAsia="黑体" w:cs="Arial"/>
      <w:snapToGrid w:val="0"/>
      <w:color w:val="000000"/>
      <w:kern w:val="0"/>
      <w:sz w:val="18"/>
      <w:szCs w:val="18"/>
      <w:u w:val="none"/>
    </w:rPr>
  </w:style>
  <w:style w:type="character" w:styleId="69">
    <w:name w:val="Emphasis"/>
    <w:qFormat/>
    <w:uiPriority w:val="20"/>
    <w:rPr>
      <w:color w:val="CC0033"/>
    </w:rPr>
  </w:style>
  <w:style w:type="character" w:styleId="70">
    <w:name w:val="line number"/>
    <w:basedOn w:val="63"/>
    <w:qFormat/>
    <w:uiPriority w:val="0"/>
    <w:rPr>
      <w:rFonts w:ascii="Arial" w:hAnsi="Arial" w:eastAsia="黑体" w:cs="Arial"/>
      <w:snapToGrid w:val="0"/>
      <w:kern w:val="0"/>
      <w:szCs w:val="21"/>
    </w:rPr>
  </w:style>
  <w:style w:type="character" w:styleId="71">
    <w:name w:val="Hyperlink"/>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table" w:styleId="75">
    <w:name w:val="Table Grid"/>
    <w:basedOn w:val="74"/>
    <w:qFormat/>
    <w:uiPriority w:val="0"/>
    <w:pPr>
      <w:widowControl w:val="0"/>
      <w:jc w:val="both"/>
    </w:p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6">
    <w:name w:val="Table Theme"/>
    <w:basedOn w:val="74"/>
    <w:qFormat/>
    <w:uiPriority w:val="0"/>
    <w:p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7">
    <w:name w:val="Table Elegant"/>
    <w:basedOn w:val="74"/>
    <w:qFormat/>
    <w:uiPriority w:val="0"/>
    <w:pPr>
      <w:widowControl w:val="0"/>
      <w:jc w:val="both"/>
    </w:pPr>
    <w:tblPr>
      <w:tblStyle w:val="74"/>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Style w:val="74"/>
        <w:tblLayout w:type="fixed"/>
      </w:tblPr>
      <w:tcPr>
        <w:tcBorders>
          <w:top w:val="nil"/>
          <w:left w:val="nil"/>
          <w:bottom w:val="nil"/>
          <w:right w:val="nil"/>
          <w:insideH w:val="nil"/>
          <w:insideV w:val="nil"/>
          <w:tl2br w:val="nil"/>
          <w:tr2bl w:val="nil"/>
        </w:tcBorders>
        <w:textDirection w:val="lrTb"/>
      </w:tcPr>
    </w:tblStylePr>
  </w:style>
  <w:style w:type="table" w:styleId="78">
    <w:name w:val="Table Grid 5"/>
    <w:basedOn w:val="74"/>
    <w:qFormat/>
    <w:uiPriority w:val="0"/>
    <w:pPr>
      <w:widowControl w:val="0"/>
      <w:jc w:val="both"/>
    </w:pPr>
    <w:tblPr>
      <w:tblStyle w:val="74"/>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Style w:val="74"/>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4"/>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4"/>
        <w:tblLayout w:type="fixed"/>
      </w:tblPr>
      <w:tcPr>
        <w:tcBorders>
          <w:top w:val="nil"/>
          <w:left w:val="nil"/>
          <w:bottom w:val="nil"/>
          <w:right w:val="nil"/>
          <w:insideH w:val="nil"/>
          <w:insideV w:val="nil"/>
          <w:tl2br w:val="nil"/>
          <w:tr2bl w:val="nil"/>
        </w:tcBorders>
        <w:textDirection w:val="lrTb"/>
      </w:tcPr>
    </w:tblStylePr>
    <w:tblStylePr w:type="nwCell">
      <w:tblPr>
        <w:tblStyle w:val="74"/>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9">
    <w:name w:val="Table Grid 8"/>
    <w:basedOn w:val="74"/>
    <w:qFormat/>
    <w:uiPriority w:val="0"/>
    <w:pPr>
      <w:widowControl w:val="0"/>
      <w:jc w:val="both"/>
    </w:pPr>
    <w:tblPr>
      <w:tblStyle w:val="74"/>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Style w:val="74"/>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4"/>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4"/>
        <w:tblLayout w:type="fixed"/>
      </w:tblPr>
      <w:tcPr>
        <w:tcBorders>
          <w:top w:val="nil"/>
          <w:left w:val="nil"/>
          <w:bottom w:val="nil"/>
          <w:right w:val="nil"/>
          <w:insideH w:val="nil"/>
          <w:insideV w:val="nil"/>
          <w:tl2br w:val="nil"/>
          <w:tr2bl w:val="nil"/>
        </w:tcBorders>
        <w:textDirection w:val="lrTb"/>
      </w:tcPr>
    </w:tblStylePr>
  </w:style>
  <w:style w:type="table" w:styleId="80">
    <w:name w:val="Table Professional"/>
    <w:basedOn w:val="74"/>
    <w:qFormat/>
    <w:uiPriority w:val="0"/>
    <w:pPr>
      <w:widowControl w:val="0"/>
      <w:jc w:val="both"/>
    </w:pPr>
    <w:tblPr>
      <w:tblStyle w:val="74"/>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Style w:val="74"/>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1">
    <w:name w:val="[Normal]"/>
    <w:qFormat/>
    <w:uiPriority w:val="0"/>
    <w:rPr>
      <w:rFonts w:ascii="宋体" w:hAnsi="宋体" w:eastAsia="宋体" w:cs="Times New Roman"/>
      <w:sz w:val="24"/>
      <w:szCs w:val="22"/>
      <w:lang w:val="zh-CN" w:eastAsia="zh-CN" w:bidi="ar-SA"/>
    </w:rPr>
  </w:style>
  <w:style w:type="paragraph" w:customStyle="1" w:styleId="82">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4"/>
    <w:qFormat/>
    <w:uiPriority w:val="0"/>
    <w:pPr>
      <w:spacing w:before="156" w:line="360" w:lineRule="auto"/>
      <w:ind w:firstLine="510" w:firstLineChars="200"/>
    </w:pPr>
    <w:rPr>
      <w:sz w:val="24"/>
      <w:szCs w:val="20"/>
    </w:rPr>
  </w:style>
  <w:style w:type="paragraph" w:customStyle="1" w:styleId="88">
    <w:name w:val="无间隔1"/>
    <w:link w:val="672"/>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0"/>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4"/>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5"/>
    <w:qFormat/>
    <w:uiPriority w:val="0"/>
    <w:pPr>
      <w:ind w:left="0" w:right="466" w:firstLine="288"/>
    </w:pPr>
    <w:rPr>
      <w:rFonts w:hAnsi="宋体"/>
    </w:rPr>
  </w:style>
  <w:style w:type="paragraph" w:customStyle="1" w:styleId="95">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7"/>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7"/>
    <w:qFormat/>
    <w:uiPriority w:val="0"/>
    <w:pPr>
      <w:adjustRightInd/>
      <w:spacing w:line="360" w:lineRule="auto"/>
      <w:ind w:firstLine="480" w:firstLineChars="200"/>
    </w:pPr>
    <w:rPr>
      <w:kern w:val="0"/>
      <w:sz w:val="24"/>
    </w:rPr>
  </w:style>
  <w:style w:type="paragraph" w:customStyle="1" w:styleId="100">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8"/>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0"/>
    <w:qFormat/>
    <w:uiPriority w:val="0"/>
    <w:pPr>
      <w:tabs>
        <w:tab w:val="left" w:pos="2356"/>
      </w:tabs>
    </w:pPr>
  </w:style>
  <w:style w:type="paragraph" w:customStyle="1" w:styleId="105">
    <w:name w:val="样式 标题 4h4H4Fab-4T5Ref Heading 1rh1Heading sqlsect 1.2.3...."/>
    <w:basedOn w:val="7"/>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3"/>
    <w:qFormat/>
    <w:uiPriority w:val="0"/>
    <w:pPr>
      <w:adjustRightInd/>
    </w:pPr>
    <w:rPr>
      <w:rFonts w:ascii="宋体" w:hAnsi="Courier New"/>
      <w:kern w:val="0"/>
      <w:sz w:val="20"/>
      <w:szCs w:val="20"/>
    </w:rPr>
  </w:style>
  <w:style w:type="paragraph" w:customStyle="1" w:styleId="108">
    <w:name w:val="正文说明"/>
    <w:basedOn w:val="1"/>
    <w:link w:val="845"/>
    <w:qFormat/>
    <w:uiPriority w:val="0"/>
    <w:pPr>
      <w:adjustRightInd/>
      <w:spacing w:line="360" w:lineRule="auto"/>
    </w:pPr>
    <w:rPr>
      <w:kern w:val="0"/>
      <w:sz w:val="24"/>
    </w:rPr>
  </w:style>
  <w:style w:type="paragraph" w:customStyle="1" w:styleId="109">
    <w:name w:val="Table Text"/>
    <w:basedOn w:val="1"/>
    <w:link w:val="851"/>
    <w:qFormat/>
    <w:uiPriority w:val="0"/>
    <w:pPr>
      <w:widowControl/>
      <w:spacing w:before="60" w:after="60"/>
      <w:jc w:val="left"/>
    </w:pPr>
    <w:rPr>
      <w:kern w:val="0"/>
      <w:sz w:val="24"/>
    </w:rPr>
  </w:style>
  <w:style w:type="paragraph" w:customStyle="1" w:styleId="110">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7"/>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1"/>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6"/>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8"/>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6"/>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1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7"/>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8"/>
    <w:next w:val="98"/>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8"/>
    <w:next w:val="98"/>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9"/>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3"/>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7"/>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17"/>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9"/>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6"/>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17"/>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17"/>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3"/>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6"/>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2"/>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3"/>
    <w:qFormat/>
    <w:uiPriority w:val="0"/>
    <w:rPr>
      <w:b w:val="0"/>
      <w:sz w:val="20"/>
    </w:rPr>
  </w:style>
  <w:style w:type="paragraph" w:customStyle="1" w:styleId="577">
    <w:name w:val="正文首行缩进1"/>
    <w:basedOn w:val="17"/>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8"/>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8"/>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6"/>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6">
    <w:name w:val="_Style 947"/>
    <w:basedOn w:val="1"/>
    <w:next w:val="102"/>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Body text|21"/>
    <w:basedOn w:val="1"/>
    <w:link w:val="959"/>
    <w:uiPriority w:val="0"/>
    <w:pPr>
      <w:shd w:val="clear" w:color="auto" w:fill="FFFFFF"/>
      <w:spacing w:after="240" w:line="200" w:lineRule="exact"/>
      <w:jc w:val="distribute"/>
    </w:pPr>
    <w:rPr>
      <w:rFonts w:ascii="PMingLiU_x0004_falt" w:hAnsi="PMingLiU_x0004_falt" w:eastAsia="PMingLiU_x0004_falt"/>
      <w:b/>
      <w:kern w:val="0"/>
      <w:sz w:val="20"/>
      <w:szCs w:val="20"/>
    </w:rPr>
  </w:style>
  <w:style w:type="paragraph" w:customStyle="1" w:styleId="619">
    <w:name w:val="样式 宋体 小四 行距: 1.5 倍行距 首行缩进:  2 字符"/>
    <w:basedOn w:val="1"/>
    <w:uiPriority w:val="0"/>
    <w:pPr>
      <w:spacing w:line="360" w:lineRule="auto"/>
      <w:ind w:firstLine="200" w:firstLineChars="200"/>
    </w:pPr>
    <w:rPr>
      <w:rFonts w:ascii="宋体" w:hAnsi="宋体" w:cs="宋体"/>
      <w:sz w:val="24"/>
    </w:rPr>
  </w:style>
  <w:style w:type="paragraph" w:customStyle="1" w:styleId="620">
    <w:name w:val="UserStyle_20"/>
    <w:basedOn w:val="1"/>
    <w:qFormat/>
    <w:uiPriority w:val="0"/>
    <w:pPr>
      <w:shd w:val="clear" w:color="auto" w:fill="FFFFFF"/>
      <w:spacing w:after="240" w:line="200" w:lineRule="exact"/>
      <w:jc w:val="distribute"/>
      <w:textAlignment w:val="baseline"/>
    </w:pPr>
    <w:rPr>
      <w:rFonts w:ascii="PMingLiU" w:hAnsi="PMingLiU" w:eastAsia="PMingLiU"/>
      <w:kern w:val="2"/>
      <w:sz w:val="20"/>
      <w:szCs w:val="20"/>
      <w:lang w:val="en-US" w:eastAsia="zh-CN" w:bidi="ar-SA"/>
    </w:rPr>
  </w:style>
  <w:style w:type="character" w:customStyle="1" w:styleId="621">
    <w:name w:val="表格非标题文字 Char"/>
    <w:link w:val="82"/>
    <w:qFormat/>
    <w:uiPriority w:val="0"/>
    <w:rPr>
      <w:rFonts w:ascii="Futura Bk" w:hAnsi="Futura Bk"/>
      <w:kern w:val="2"/>
      <w:sz w:val="18"/>
      <w:szCs w:val="21"/>
      <w:lang w:val="en-US" w:eastAsia="zh-CN" w:bidi="ar-SA"/>
    </w:rPr>
  </w:style>
  <w:style w:type="character" w:customStyle="1" w:styleId="622">
    <w:name w:val="*正文 Char"/>
    <w:link w:val="83"/>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4"/>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13"/>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5"/>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6"/>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43"/>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3"/>
    <w:qFormat/>
    <w:uiPriority w:val="0"/>
    <w:rPr>
      <w:rFonts w:ascii="Arial" w:hAnsi="Arial" w:eastAsia="黑体" w:cs="Arial"/>
      <w:snapToGrid w:val="0"/>
      <w:kern w:val="0"/>
      <w:szCs w:val="21"/>
    </w:rPr>
  </w:style>
  <w:style w:type="character" w:customStyle="1" w:styleId="65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7"/>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50"/>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8"/>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9"/>
    <w:qFormat/>
    <w:uiPriority w:val="0"/>
    <w:rPr>
      <w:rFonts w:ascii="Arial" w:hAnsi="Arial" w:eastAsia="黑体"/>
      <w:b/>
      <w:bCs/>
      <w:kern w:val="2"/>
      <w:sz w:val="24"/>
      <w:szCs w:val="24"/>
    </w:rPr>
  </w:style>
  <w:style w:type="character" w:customStyle="1" w:styleId="680">
    <w:name w:val="纯文本 Char_0"/>
    <w:link w:val="89"/>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1"/>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2"/>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8"/>
    <w:qFormat/>
    <w:uiPriority w:val="0"/>
    <w:rPr>
      <w:rFonts w:ascii="宋体"/>
      <w:kern w:val="2"/>
      <w:sz w:val="24"/>
      <w:szCs w:val="21"/>
      <w:lang w:val="zh-CN"/>
    </w:rPr>
  </w:style>
  <w:style w:type="character" w:customStyle="1" w:styleId="710">
    <w:name w:val="标题 9 Char"/>
    <w:link w:val="12"/>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1"/>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3"/>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4"/>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23"/>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3"/>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2"/>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6"/>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7"/>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21"/>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8"/>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9"/>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0"/>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1"/>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7"/>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3"/>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3"/>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2"/>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8"/>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4"/>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60"/>
    <w:qFormat/>
    <w:uiPriority w:val="0"/>
    <w:rPr>
      <w:rFonts w:ascii="黑体" w:hAnsi="Courier New" w:eastAsia="黑体"/>
    </w:rPr>
  </w:style>
  <w:style w:type="character" w:customStyle="1" w:styleId="819">
    <w:name w:val="正文文本 2 Char1"/>
    <w:link w:val="59"/>
    <w:qFormat/>
    <w:uiPriority w:val="0"/>
    <w:rPr>
      <w:kern w:val="2"/>
      <w:sz w:val="21"/>
      <w:szCs w:val="24"/>
    </w:rPr>
  </w:style>
  <w:style w:type="character" w:customStyle="1" w:styleId="820">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0"/>
    <w:qFormat/>
    <w:uiPriority w:val="0"/>
    <w:rPr>
      <w:b/>
      <w:bCs/>
      <w:kern w:val="2"/>
      <w:sz w:val="24"/>
      <w:szCs w:val="24"/>
    </w:rPr>
  </w:style>
  <w:style w:type="character" w:customStyle="1" w:styleId="823">
    <w:name w:val="正文文本缩进 2 Char"/>
    <w:link w:val="39"/>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3"/>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6"/>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7"/>
    <w:qFormat/>
    <w:uiPriority w:val="0"/>
    <w:rPr>
      <w:rFonts w:ascii="宋体" w:hAnsi="Courier New"/>
    </w:rPr>
  </w:style>
  <w:style w:type="character" w:customStyle="1" w:styleId="834">
    <w:name w:val="正文首行缩进 Char"/>
    <w:link w:val="16"/>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7"/>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5"/>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8"/>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9"/>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14"/>
    <w:qFormat/>
    <w:uiPriority w:val="0"/>
    <w:rPr>
      <w:kern w:val="2"/>
      <w:sz w:val="21"/>
      <w:szCs w:val="24"/>
    </w:rPr>
  </w:style>
  <w:style w:type="character" w:customStyle="1" w:styleId="856">
    <w:name w:val="签名 Char"/>
    <w:link w:val="45"/>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0"/>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1"/>
    <w:qFormat/>
    <w:uiPriority w:val="0"/>
    <w:rPr>
      <w:rFonts w:ascii="宋体"/>
    </w:rPr>
  </w:style>
  <w:style w:type="character" w:customStyle="1" w:styleId="867">
    <w:name w:val="标题 8 Char"/>
    <w:link w:val="11"/>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6"/>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2"/>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2"/>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3"/>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4"/>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4"/>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5"/>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6"/>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7"/>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3"/>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8"/>
    <w:qFormat/>
    <w:uiPriority w:val="0"/>
    <w:rPr>
      <w:rFonts w:cs="宋体"/>
      <w:kern w:val="2"/>
      <w:sz w:val="24"/>
    </w:rPr>
  </w:style>
  <w:style w:type="character" w:customStyle="1" w:styleId="932">
    <w:name w:val="正文文本 Char1"/>
    <w:link w:val="17"/>
    <w:qFormat/>
    <w:uiPriority w:val="0"/>
    <w:rPr>
      <w:rFonts w:ascii="宋体" w:hAnsi="Arial" w:eastAsia="宋体" w:cs="Arial"/>
      <w:snapToGrid w:val="0"/>
      <w:kern w:val="2"/>
      <w:sz w:val="24"/>
      <w:szCs w:val="21"/>
      <w:lang w:val="zh-CN" w:eastAsia="zh-CN" w:bidi="ar-SA"/>
    </w:rPr>
  </w:style>
  <w:style w:type="character" w:customStyle="1" w:styleId="933">
    <w:name w:val="gray6"/>
    <w:basedOn w:val="63"/>
    <w:qFormat/>
    <w:uiPriority w:val="0"/>
    <w:rPr>
      <w:rFonts w:ascii="Arial" w:hAnsi="Arial" w:eastAsia="黑体" w:cs="Arial"/>
      <w:snapToGrid w:val="0"/>
      <w:kern w:val="0"/>
      <w:szCs w:val="21"/>
    </w:rPr>
  </w:style>
  <w:style w:type="character" w:customStyle="1" w:styleId="934">
    <w:name w:val="hui"/>
    <w:basedOn w:val="63"/>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0"/>
    <w:qFormat/>
    <w:uiPriority w:val="0"/>
    <w:rPr>
      <w:kern w:val="2"/>
      <w:sz w:val="21"/>
      <w:szCs w:val="24"/>
      <w:lang w:val="zh-CN"/>
    </w:rPr>
  </w:style>
  <w:style w:type="character" w:customStyle="1" w:styleId="941">
    <w:name w:val="无间隔 Char"/>
    <w:link w:val="167"/>
    <w:qFormat/>
    <w:uiPriority w:val="99"/>
    <w:rPr>
      <w:kern w:val="2"/>
      <w:sz w:val="21"/>
      <w:szCs w:val="22"/>
    </w:rPr>
  </w:style>
  <w:style w:type="character" w:customStyle="1" w:styleId="942">
    <w:name w:val="标准文本 Char Char"/>
    <w:link w:val="605"/>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3"/>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character" w:customStyle="1" w:styleId="959">
    <w:name w:val="Body text|2_"/>
    <w:basedOn w:val="63"/>
    <w:link w:val="618"/>
    <w:uiPriority w:val="0"/>
    <w:rPr>
      <w:rFonts w:ascii="PMingLiU_x0004_falt" w:hAnsi="PMingLiU_x0004_falt" w:eastAsia="PMingLiU_x0004_falt"/>
      <w:b w:val="0"/>
      <w:kern w:val="0"/>
      <w:sz w:val="20"/>
      <w:szCs w:val="20"/>
    </w:rPr>
  </w:style>
  <w:style w:type="character" w:customStyle="1" w:styleId="960">
    <w:name w:val="Body text|2"/>
    <w:basedOn w:val="959"/>
    <w:uiPriority w:val="0"/>
    <w:rPr>
      <w:color w:val="000000"/>
      <w:spacing w:val="0"/>
      <w:w w:val="100"/>
      <w:position w:val="0"/>
      <w:lang w:val="zh-CN" w:eastAsia="zh-CN"/>
    </w:rPr>
  </w:style>
  <w:style w:type="character" w:customStyle="1" w:styleId="961">
    <w:name w:val="NormalCharacter"/>
    <w:semiHidden/>
    <w:qFormat/>
    <w:uiPriority w:val="0"/>
    <w:rPr>
      <w:rFonts w:ascii="等线" w:hAnsi="等线"/>
      <w:kern w:val="2"/>
      <w:sz w:val="21"/>
      <w:szCs w:val="24"/>
      <w:lang w:val="en-US" w:eastAsia="zh-CN" w:bidi="ar-SA"/>
    </w:rPr>
  </w:style>
  <w:style w:type="table" w:customStyle="1" w:styleId="962">
    <w:name w:val="网格型2"/>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3">
    <w:name w:val="网格型1"/>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4">
    <w:name w:val="网格型6"/>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5">
    <w:name w:val="网格型3"/>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6">
    <w:name w:val="网格型4"/>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7">
    <w:name w:val="网格型5"/>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9.xml"/><Relationship Id="rId2" Type="http://schemas.openxmlformats.org/officeDocument/2006/relationships/styles" Target="style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hs</cp:lastModifiedBy>
  <cp:lastPrinted>2022-04-01T08:32:00Z</cp:lastPrinted>
  <dcterms:modified xsi:type="dcterms:W3CDTF">2022-05-11T02:16:44Z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