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color w:val="000000" w:themeColor="text1"/>
          <w:sz w:val="24"/>
          <w14:textFill>
            <w14:solidFill>
              <w14:schemeClr w14:val="tx1"/>
            </w14:solidFill>
          </w14:textFill>
        </w:rPr>
      </w:pPr>
    </w:p>
    <w:p>
      <w:pPr>
        <w:adjustRightInd/>
        <w:spacing w:line="360" w:lineRule="auto"/>
        <w:jc w:val="center"/>
        <w:rPr>
          <w:rFonts w:ascii="仿宋" w:hAnsi="仿宋" w:eastAsia="仿宋" w:cs="仿宋_GB2312"/>
          <w:b/>
          <w:color w:val="000000" w:themeColor="text1"/>
          <w:sz w:val="48"/>
          <w:szCs w:val="48"/>
          <w14:textFill>
            <w14:solidFill>
              <w14:schemeClr w14:val="tx1"/>
            </w14:solidFill>
          </w14:textFill>
        </w:rPr>
      </w:pPr>
    </w:p>
    <w:p>
      <w:pPr>
        <w:adjustRightInd/>
        <w:spacing w:line="360" w:lineRule="auto"/>
        <w:jc w:val="center"/>
        <w:rPr>
          <w:rFonts w:hint="default" w:ascii="仿宋" w:hAnsi="仿宋" w:eastAsia="仿宋" w:cs="仿宋_GB2312"/>
          <w:b/>
          <w:color w:val="000000" w:themeColor="text1"/>
          <w:sz w:val="48"/>
          <w:szCs w:val="48"/>
          <w:lang w:val="en-US" w:eastAsia="zh-CN"/>
          <w14:textFill>
            <w14:solidFill>
              <w14:schemeClr w14:val="tx1"/>
            </w14:solidFill>
          </w14:textFill>
        </w:rPr>
      </w:pPr>
      <w:r>
        <w:rPr>
          <w:rFonts w:hint="eastAsia" w:ascii="仿宋" w:hAnsi="仿宋" w:eastAsia="仿宋" w:cs="仿宋_GB2312"/>
          <w:b/>
          <w:color w:val="000000" w:themeColor="text1"/>
          <w:sz w:val="48"/>
          <w:szCs w:val="48"/>
          <w:lang w:eastAsia="zh-CN"/>
          <w14:textFill>
            <w14:solidFill>
              <w14:schemeClr w14:val="tx1"/>
            </w14:solidFill>
          </w14:textFill>
        </w:rPr>
        <w:t>杭州市临平区人民政府运河街道办事处治安防控管理服务项目</w:t>
      </w:r>
    </w:p>
    <w:p>
      <w:pPr>
        <w:adjustRightInd/>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 xml:space="preserve">招标文件 </w:t>
      </w:r>
    </w:p>
    <w:p>
      <w:pPr>
        <w:adjustRightInd/>
        <w:spacing w:line="360" w:lineRule="auto"/>
        <w:jc w:val="center"/>
        <w:rPr>
          <w:rFonts w:hint="eastAsia"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宋体"/>
          <w:b/>
          <w:color w:val="000000" w:themeColor="text1"/>
          <w:sz w:val="44"/>
          <w:szCs w:val="44"/>
          <w14:textFill>
            <w14:solidFill>
              <w14:schemeClr w14:val="tx1"/>
            </w14:solidFill>
          </w14:textFill>
        </w:rPr>
        <w:t xml:space="preserve"> （电子招投标）</w:t>
      </w:r>
    </w:p>
    <w:p>
      <w:pPr>
        <w:snapToGrid w:val="0"/>
        <w:spacing w:line="360" w:lineRule="auto"/>
        <w:jc w:val="center"/>
        <w:rPr>
          <w:rFonts w:hint="eastAsia" w:ascii="仿宋" w:hAnsi="仿宋" w:eastAsia="仿宋" w:cs="仿宋_GB2312"/>
          <w:color w:val="000000" w:themeColor="text1"/>
          <w:sz w:val="28"/>
          <w:szCs w:val="20"/>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编号:（</w:t>
      </w:r>
      <w:r>
        <w:rPr>
          <w:rFonts w:ascii="仿宋" w:hAnsi="仿宋" w:eastAsia="仿宋" w:cs="仿宋_GB2312"/>
          <w:b/>
          <w:color w:val="000000" w:themeColor="text1"/>
          <w:sz w:val="32"/>
          <w:szCs w:val="32"/>
          <w14:textFill>
            <w14:solidFill>
              <w14:schemeClr w14:val="tx1"/>
            </w14:solidFill>
          </w14:textFill>
        </w:rPr>
        <w:t>HZJYDL202</w:t>
      </w:r>
      <w:r>
        <w:rPr>
          <w:rFonts w:hint="eastAsia" w:ascii="仿宋" w:hAnsi="仿宋" w:eastAsia="仿宋" w:cs="仿宋_GB2312"/>
          <w:b/>
          <w:color w:val="000000" w:themeColor="text1"/>
          <w:sz w:val="32"/>
          <w:szCs w:val="32"/>
          <w:lang w:val="en-US" w:eastAsia="zh-CN"/>
          <w14:textFill>
            <w14:solidFill>
              <w14:schemeClr w14:val="tx1"/>
            </w14:solidFill>
          </w14:textFill>
        </w:rPr>
        <w:t>4</w:t>
      </w:r>
      <w:r>
        <w:rPr>
          <w:rFonts w:ascii="仿宋" w:hAnsi="仿宋" w:eastAsia="仿宋" w:cs="仿宋_GB2312"/>
          <w:b/>
          <w:color w:val="000000" w:themeColor="text1"/>
          <w:sz w:val="32"/>
          <w:szCs w:val="32"/>
          <w14:textFill>
            <w14:solidFill>
              <w14:schemeClr w14:val="tx1"/>
            </w14:solidFill>
          </w14:textFill>
        </w:rPr>
        <w:t>-</w:t>
      </w:r>
      <w:r>
        <w:rPr>
          <w:rFonts w:hint="eastAsia" w:ascii="仿宋" w:hAnsi="仿宋" w:eastAsia="仿宋" w:cs="仿宋_GB2312"/>
          <w:b/>
          <w:color w:val="000000" w:themeColor="text1"/>
          <w:sz w:val="32"/>
          <w:szCs w:val="32"/>
          <w:lang w:val="en-US" w:eastAsia="zh-CN"/>
          <w14:textFill>
            <w14:solidFill>
              <w14:schemeClr w14:val="tx1"/>
            </w14:solidFill>
          </w14:textFill>
        </w:rPr>
        <w:t xml:space="preserve">008 </w:t>
      </w:r>
      <w:r>
        <w:rPr>
          <w:rFonts w:hint="eastAsia" w:ascii="仿宋" w:hAnsi="仿宋" w:eastAsia="仿宋" w:cs="仿宋_GB2312"/>
          <w:b/>
          <w:color w:val="000000" w:themeColor="text1"/>
          <w:sz w:val="32"/>
          <w:szCs w:val="32"/>
          <w14:textFill>
            <w14:solidFill>
              <w14:schemeClr w14:val="tx1"/>
            </w14:solidFill>
          </w14:textFill>
        </w:rPr>
        <w:t>）</w:t>
      </w:r>
    </w:p>
    <w:p>
      <w:pPr>
        <w:pStyle w:val="23"/>
        <w:rPr>
          <w:rFonts w:hint="eastAsia"/>
          <w:color w:val="000000" w:themeColor="text1"/>
          <w14:textFill>
            <w14:solidFill>
              <w14:schemeClr w14:val="tx1"/>
            </w14:solidFill>
          </w14:textFill>
        </w:rPr>
      </w:pPr>
    </w:p>
    <w:p>
      <w:pPr>
        <w:adjustRightInd/>
        <w:spacing w:line="360" w:lineRule="auto"/>
        <w:jc w:val="center"/>
        <w:rPr>
          <w:rFonts w:ascii="仿宋" w:hAnsi="仿宋" w:eastAsia="仿宋" w:cs="宋体"/>
          <w:color w:val="000000" w:themeColor="text1"/>
          <w:sz w:val="28"/>
          <w:szCs w:val="20"/>
          <w14:textFill>
            <w14:solidFill>
              <w14:schemeClr w14:val="tx1"/>
            </w14:solidFill>
          </w14:textFill>
        </w:rPr>
      </w:pPr>
      <w:r>
        <w:rPr>
          <w:rFonts w:hint="eastAsia" w:ascii="仿宋" w:hAnsi="仿宋" w:eastAsia="仿宋" w:cs="仿宋_GB2312"/>
          <w:color w:val="000000" w:themeColor="text1"/>
          <w:sz w:val="28"/>
          <w:szCs w:val="20"/>
          <w14:textFill>
            <w14:solidFill>
              <w14:schemeClr w14:val="tx1"/>
            </w14:solidFill>
          </w14:textFill>
        </w:rPr>
        <w:drawing>
          <wp:inline distT="0" distB="0" distL="0" distR="0">
            <wp:extent cx="2102485" cy="1957070"/>
            <wp:effectExtent l="0" t="0" r="12065" b="5080"/>
            <wp:docPr id="1026" name="图片 2" descr="聚亿LG"/>
            <wp:cNvGraphicFramePr/>
            <a:graphic xmlns:a="http://schemas.openxmlformats.org/drawingml/2006/main">
              <a:graphicData uri="http://schemas.openxmlformats.org/drawingml/2006/picture">
                <pic:pic xmlns:pic="http://schemas.openxmlformats.org/drawingml/2006/picture">
                  <pic:nvPicPr>
                    <pic:cNvPr id="1026" name="图片 2" descr="聚亿LG"/>
                    <pic:cNvPicPr/>
                  </pic:nvPicPr>
                  <pic:blipFill>
                    <a:blip r:embed="rId26" cstate="print"/>
                    <a:srcRect/>
                    <a:stretch>
                      <a:fillRect/>
                    </a:stretch>
                  </pic:blipFill>
                  <pic:spPr>
                    <a:xfrm>
                      <a:off x="0" y="0"/>
                      <a:ext cx="2102485" cy="1957070"/>
                    </a:xfrm>
                    <a:prstGeom prst="rect">
                      <a:avLst/>
                    </a:prstGeom>
                  </pic:spPr>
                </pic:pic>
              </a:graphicData>
            </a:graphic>
          </wp:inline>
        </w:drawing>
      </w: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snapToGrid w:val="0"/>
        <w:spacing w:line="360" w:lineRule="auto"/>
        <w:jc w:val="center"/>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采购人：</w:t>
      </w:r>
      <w:r>
        <w:rPr>
          <w:rFonts w:hint="eastAsia" w:ascii="仿宋" w:hAnsi="仿宋" w:eastAsia="仿宋" w:cs="仿宋_GB2312"/>
          <w:color w:val="000000" w:themeColor="text1"/>
          <w:sz w:val="32"/>
          <w:szCs w:val="32"/>
          <w:lang w:eastAsia="zh-CN"/>
          <w14:textFill>
            <w14:solidFill>
              <w14:schemeClr w14:val="tx1"/>
            </w14:solidFill>
          </w14:textFill>
        </w:rPr>
        <w:t>杭州市临平区人民政府运河街道办事处</w:t>
      </w:r>
    </w:p>
    <w:p>
      <w:pPr>
        <w:snapToGrid w:val="0"/>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采购代理机构：杭州聚亿工程咨询有限公司</w:t>
      </w:r>
    </w:p>
    <w:p>
      <w:pPr>
        <w:snapToGrid w:val="0"/>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二</w:t>
      </w:r>
      <w:r>
        <w:rPr>
          <w:rFonts w:hint="eastAsia" w:ascii="仿宋" w:hAnsi="仿宋" w:eastAsia="仿宋" w:cs="宋体"/>
          <w:bCs/>
          <w:color w:val="000000" w:themeColor="text1"/>
          <w:sz w:val="32"/>
          <w:szCs w:val="32"/>
          <w14:textFill>
            <w14:solidFill>
              <w14:schemeClr w14:val="tx1"/>
            </w14:solidFill>
          </w14:textFill>
        </w:rPr>
        <w:t>〇</w:t>
      </w:r>
      <w:r>
        <w:rPr>
          <w:rFonts w:hint="eastAsia" w:ascii="仿宋" w:hAnsi="仿宋" w:eastAsia="仿宋" w:cs="仿宋_GB2312"/>
          <w:bCs/>
          <w:color w:val="000000" w:themeColor="text1"/>
          <w:sz w:val="32"/>
          <w:szCs w:val="32"/>
          <w14:textFill>
            <w14:solidFill>
              <w14:schemeClr w14:val="tx1"/>
            </w14:solidFill>
          </w14:textFill>
        </w:rPr>
        <w:t>二</w:t>
      </w:r>
      <w:r>
        <w:rPr>
          <w:rFonts w:hint="eastAsia" w:ascii="仿宋" w:hAnsi="仿宋" w:eastAsia="仿宋" w:cs="仿宋_GB2312"/>
          <w:bCs/>
          <w:color w:val="000000" w:themeColor="text1"/>
          <w:sz w:val="32"/>
          <w:szCs w:val="32"/>
          <w:lang w:val="en-US" w:eastAsia="zh-CN"/>
          <w14:textFill>
            <w14:solidFill>
              <w14:schemeClr w14:val="tx1"/>
            </w14:solidFill>
          </w14:textFill>
        </w:rPr>
        <w:t>四</w:t>
      </w:r>
      <w:r>
        <w:rPr>
          <w:rFonts w:hint="eastAsia" w:ascii="仿宋" w:hAnsi="仿宋" w:eastAsia="仿宋" w:cs="仿宋_GB2312"/>
          <w:bCs/>
          <w:color w:val="000000" w:themeColor="text1"/>
          <w:sz w:val="32"/>
          <w:szCs w:val="32"/>
          <w14:textFill>
            <w14:solidFill>
              <w14:schemeClr w14:val="tx1"/>
            </w14:solidFill>
          </w14:textFill>
        </w:rPr>
        <w:t>年</w:t>
      </w:r>
      <w:r>
        <w:rPr>
          <w:rFonts w:hint="eastAsia" w:ascii="仿宋" w:hAnsi="仿宋" w:eastAsia="仿宋" w:cs="仿宋_GB2312"/>
          <w:bCs/>
          <w:color w:val="000000" w:themeColor="text1"/>
          <w:sz w:val="32"/>
          <w:szCs w:val="32"/>
          <w:lang w:val="en-US" w:eastAsia="zh-CN"/>
          <w14:textFill>
            <w14:solidFill>
              <w14:schemeClr w14:val="tx1"/>
            </w14:solidFill>
          </w14:textFill>
        </w:rPr>
        <w:t>三</w:t>
      </w:r>
      <w:r>
        <w:rPr>
          <w:rFonts w:hint="eastAsia" w:ascii="仿宋" w:hAnsi="仿宋" w:eastAsia="仿宋" w:cs="仿宋_GB2312"/>
          <w:bCs/>
          <w:color w:val="000000" w:themeColor="text1"/>
          <w:sz w:val="32"/>
          <w:szCs w:val="32"/>
          <w14:textFill>
            <w14:solidFill>
              <w14:schemeClr w14:val="tx1"/>
            </w14:solidFill>
          </w14:textFill>
        </w:rPr>
        <w:t>月</w:t>
      </w:r>
    </w:p>
    <w:p>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br w:type="page"/>
      </w:r>
      <w:bookmarkStart w:id="0" w:name="_Hlt67893495"/>
      <w:bookmarkEnd w:id="0"/>
    </w:p>
    <w:p>
      <w:pPr>
        <w:spacing w:line="360" w:lineRule="auto"/>
        <w:jc w:val="center"/>
        <w:rPr>
          <w:rFonts w:ascii="仿宋" w:hAnsi="仿宋" w:eastAsia="仿宋" w:cs="宋体"/>
          <w:b/>
          <w:color w:val="000000" w:themeColor="text1"/>
          <w:sz w:val="48"/>
          <w:szCs w:val="48"/>
          <w14:textFill>
            <w14:solidFill>
              <w14:schemeClr w14:val="tx1"/>
            </w14:solidFill>
          </w14:textFill>
        </w:rPr>
      </w:pPr>
      <w:r>
        <w:rPr>
          <w:rFonts w:hint="eastAsia" w:ascii="仿宋" w:hAnsi="仿宋" w:eastAsia="仿宋" w:cs="宋体"/>
          <w:b/>
          <w:color w:val="000000" w:themeColor="text1"/>
          <w:sz w:val="48"/>
          <w:szCs w:val="48"/>
          <w14:textFill>
            <w14:solidFill>
              <w14:schemeClr w14:val="tx1"/>
            </w14:solidFill>
          </w14:textFill>
        </w:rPr>
        <w:t>目  录</w:t>
      </w:r>
    </w:p>
    <w:p>
      <w:pPr>
        <w:spacing w:line="360" w:lineRule="auto"/>
        <w:rPr>
          <w:rFonts w:ascii="仿宋" w:hAnsi="仿宋" w:eastAsia="仿宋" w:cs="宋体"/>
          <w:color w:val="000000" w:themeColor="text1"/>
          <w:sz w:val="32"/>
          <w:szCs w:val="32"/>
          <w14:textFill>
            <w14:solidFill>
              <w14:schemeClr w14:val="tx1"/>
            </w14:solidFill>
          </w14:textFill>
        </w:rPr>
      </w:pPr>
    </w:p>
    <w:p>
      <w:pPr>
        <w:spacing w:line="360" w:lineRule="auto"/>
        <w:rPr>
          <w:rFonts w:ascii="仿宋" w:hAnsi="仿宋" w:eastAsia="仿宋" w:cs="宋体"/>
          <w:color w:val="000000" w:themeColor="text1"/>
          <w:sz w:val="32"/>
          <w:szCs w:val="32"/>
          <w14:textFill>
            <w14:solidFill>
              <w14:schemeClr w14:val="tx1"/>
            </w14:solidFill>
          </w14:textFill>
        </w:rPr>
      </w:pPr>
    </w:p>
    <w:p>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第一部分      招标公告</w:t>
      </w:r>
    </w:p>
    <w:p>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第二部分      投标人须知</w:t>
      </w:r>
    </w:p>
    <w:p>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第三部分      采购需求</w:t>
      </w:r>
    </w:p>
    <w:p>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第四部分      评标办法</w:t>
      </w:r>
    </w:p>
    <w:p>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第六部分      应提交的有关格式范例</w:t>
      </w:r>
    </w:p>
    <w:p>
      <w:pPr>
        <w:spacing w:line="360" w:lineRule="auto"/>
        <w:ind w:firstLine="549" w:firstLineChars="229"/>
        <w:rPr>
          <w:rFonts w:ascii="仿宋" w:hAnsi="仿宋" w:eastAsia="仿宋" w:cs="宋体"/>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宋体"/>
          <w:color w:val="000000" w:themeColor="text1"/>
          <w:sz w:val="24"/>
          <w14:textFill>
            <w14:solidFill>
              <w14:schemeClr w14:val="tx1"/>
            </w14:solidFill>
          </w14:textFill>
        </w:rPr>
      </w:pPr>
    </w:p>
    <w:p>
      <w:pPr>
        <w:spacing w:line="360" w:lineRule="auto"/>
        <w:ind w:firstLine="549" w:firstLineChars="229"/>
        <w:rPr>
          <w:rFonts w:ascii="仿宋" w:hAnsi="仿宋" w:eastAsia="仿宋" w:cs="宋体"/>
          <w:color w:val="000000" w:themeColor="text1"/>
          <w:sz w:val="24"/>
          <w14:textFill>
            <w14:solidFill>
              <w14:schemeClr w14:val="tx1"/>
            </w14:solidFill>
          </w14:textFill>
        </w:rPr>
      </w:pPr>
    </w:p>
    <w:p>
      <w:pPr>
        <w:spacing w:line="360" w:lineRule="auto"/>
        <w:ind w:firstLine="549" w:firstLineChars="229"/>
        <w:rPr>
          <w:rFonts w:ascii="仿宋" w:hAnsi="仿宋" w:eastAsia="仿宋" w:cs="宋体"/>
          <w:color w:val="000000" w:themeColor="text1"/>
          <w:sz w:val="24"/>
          <w14:textFill>
            <w14:solidFill>
              <w14:schemeClr w14:val="tx1"/>
            </w14:solidFill>
          </w14:textFill>
        </w:rPr>
      </w:pPr>
    </w:p>
    <w:p>
      <w:pPr>
        <w:spacing w:line="360" w:lineRule="auto"/>
        <w:ind w:firstLine="549" w:firstLineChars="229"/>
        <w:rPr>
          <w:rFonts w:ascii="仿宋" w:hAnsi="仿宋" w:eastAsia="仿宋" w:cs="宋体"/>
          <w:color w:val="000000" w:themeColor="text1"/>
          <w:sz w:val="24"/>
          <w14:textFill>
            <w14:solidFill>
              <w14:schemeClr w14:val="tx1"/>
            </w14:solidFill>
          </w14:textFill>
        </w:rPr>
      </w:pPr>
    </w:p>
    <w:p>
      <w:pPr>
        <w:spacing w:line="360" w:lineRule="auto"/>
        <w:ind w:firstLine="549" w:firstLineChars="229"/>
        <w:rPr>
          <w:rFonts w:ascii="仿宋" w:hAnsi="仿宋" w:eastAsia="仿宋" w:cs="宋体"/>
          <w:color w:val="000000" w:themeColor="text1"/>
          <w:sz w:val="24"/>
          <w14:textFill>
            <w14:solidFill>
              <w14:schemeClr w14:val="tx1"/>
            </w14:solidFill>
          </w14:textFill>
        </w:rPr>
      </w:pPr>
    </w:p>
    <w:p>
      <w:pPr>
        <w:spacing w:line="360" w:lineRule="auto"/>
        <w:ind w:firstLine="549" w:firstLineChars="229"/>
        <w:rPr>
          <w:rFonts w:ascii="仿宋" w:hAnsi="仿宋" w:eastAsia="仿宋" w:cs="宋体"/>
          <w:color w:val="000000" w:themeColor="text1"/>
          <w:sz w:val="24"/>
          <w14:textFill>
            <w14:solidFill>
              <w14:schemeClr w14:val="tx1"/>
            </w14:solidFill>
          </w14:textFill>
        </w:rPr>
      </w:pPr>
    </w:p>
    <w:p>
      <w:pPr>
        <w:spacing w:line="360" w:lineRule="auto"/>
        <w:ind w:firstLine="549" w:firstLineChars="229"/>
        <w:rPr>
          <w:rFonts w:ascii="仿宋" w:hAnsi="仿宋" w:eastAsia="仿宋" w:cs="宋体"/>
          <w:color w:val="000000" w:themeColor="text1"/>
          <w:sz w:val="24"/>
          <w14:textFill>
            <w14:solidFill>
              <w14:schemeClr w14:val="tx1"/>
            </w14:solidFill>
          </w14:textFill>
        </w:rPr>
      </w:pPr>
    </w:p>
    <w:p>
      <w:pPr>
        <w:spacing w:line="360" w:lineRule="auto"/>
        <w:ind w:firstLine="549" w:firstLineChars="229"/>
        <w:rPr>
          <w:rFonts w:ascii="仿宋" w:hAnsi="仿宋" w:eastAsia="仿宋" w:cs="宋体"/>
          <w:color w:val="000000" w:themeColor="text1"/>
          <w:sz w:val="24"/>
          <w14:textFill>
            <w14:solidFill>
              <w14:schemeClr w14:val="tx1"/>
            </w14:solidFill>
          </w14:textFill>
        </w:rPr>
      </w:pPr>
    </w:p>
    <w:p>
      <w:pPr>
        <w:spacing w:line="360" w:lineRule="auto"/>
        <w:ind w:firstLine="549" w:firstLineChars="229"/>
        <w:rPr>
          <w:rFonts w:ascii="仿宋" w:hAnsi="仿宋" w:eastAsia="仿宋" w:cs="宋体"/>
          <w:color w:val="000000" w:themeColor="text1"/>
          <w:sz w:val="24"/>
          <w14:textFill>
            <w14:solidFill>
              <w14:schemeClr w14:val="tx1"/>
            </w14:solidFill>
          </w14:textFill>
        </w:rPr>
      </w:pPr>
    </w:p>
    <w:p>
      <w:pPr>
        <w:spacing w:line="360" w:lineRule="auto"/>
        <w:ind w:firstLine="549" w:firstLineChars="229"/>
        <w:rPr>
          <w:rFonts w:ascii="仿宋" w:hAnsi="仿宋" w:eastAsia="仿宋" w:cs="宋体"/>
          <w:color w:val="000000" w:themeColor="text1"/>
          <w:sz w:val="24"/>
          <w14:textFill>
            <w14:solidFill>
              <w14:schemeClr w14:val="tx1"/>
            </w14:solidFill>
          </w14:textFill>
        </w:rPr>
      </w:pPr>
    </w:p>
    <w:p>
      <w:pPr>
        <w:spacing w:line="360" w:lineRule="auto"/>
        <w:ind w:firstLine="549" w:firstLineChars="229"/>
        <w:rPr>
          <w:rFonts w:ascii="仿宋" w:hAnsi="仿宋" w:eastAsia="仿宋" w:cs="宋体"/>
          <w:color w:val="000000" w:themeColor="text1"/>
          <w:sz w:val="24"/>
          <w14:textFill>
            <w14:solidFill>
              <w14:schemeClr w14:val="tx1"/>
            </w14:solidFill>
          </w14:textFill>
        </w:rPr>
      </w:pPr>
    </w:p>
    <w:p>
      <w:pPr>
        <w:spacing w:line="360" w:lineRule="auto"/>
        <w:ind w:firstLine="549" w:firstLineChars="229"/>
        <w:rPr>
          <w:rFonts w:ascii="仿宋" w:hAnsi="仿宋" w:eastAsia="仿宋" w:cs="宋体"/>
          <w:color w:val="000000" w:themeColor="text1"/>
          <w:sz w:val="24"/>
          <w14:textFill>
            <w14:solidFill>
              <w14:schemeClr w14:val="tx1"/>
            </w14:solidFill>
          </w14:textFill>
        </w:rPr>
      </w:pPr>
    </w:p>
    <w:p>
      <w:pPr>
        <w:spacing w:line="360" w:lineRule="auto"/>
        <w:rPr>
          <w:rFonts w:ascii="仿宋" w:hAnsi="仿宋" w:eastAsia="仿宋" w:cs="宋体"/>
          <w:color w:val="000000" w:themeColor="text1"/>
          <w:sz w:val="24"/>
          <w14:textFill>
            <w14:solidFill>
              <w14:schemeClr w14:val="tx1"/>
            </w14:solidFill>
          </w14:textFill>
        </w:rPr>
      </w:pPr>
    </w:p>
    <w:p>
      <w:pPr>
        <w:adjustRightInd/>
        <w:spacing w:line="360" w:lineRule="auto"/>
        <w:jc w:val="center"/>
        <w:outlineLvl w:val="0"/>
        <w:rPr>
          <w:rFonts w:ascii="仿宋" w:hAnsi="仿宋" w:eastAsia="仿宋" w:cs="宋体"/>
          <w:b/>
          <w:color w:val="000000" w:themeColor="text1"/>
          <w:sz w:val="36"/>
          <w:szCs w:val="20"/>
          <w14:textFill>
            <w14:solidFill>
              <w14:schemeClr w14:val="tx1"/>
            </w14:solidFill>
          </w14:textFill>
        </w:rPr>
      </w:pPr>
      <w:bookmarkStart w:id="3" w:name="第一部分"/>
      <w:r>
        <w:rPr>
          <w:rFonts w:hint="eastAsia" w:ascii="仿宋" w:hAnsi="仿宋" w:eastAsia="仿宋" w:cs="宋体"/>
          <w:b/>
          <w:color w:val="000000" w:themeColor="text1"/>
          <w:sz w:val="36"/>
          <w:szCs w:val="36"/>
          <w14:textFill>
            <w14:solidFill>
              <w14:schemeClr w14:val="tx1"/>
            </w14:solidFill>
          </w14:textFill>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宋体"/>
          <w:b/>
          <w:color w:val="000000" w:themeColor="text1"/>
          <w:sz w:val="36"/>
          <w:szCs w:val="20"/>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u w:val="single"/>
          <w:lang w:eastAsia="zh-CN"/>
          <w14:textFill>
            <w14:solidFill>
              <w14:schemeClr w14:val="tx1"/>
            </w14:solidFill>
          </w14:textFill>
        </w:rPr>
        <w:t>杭州市临平区人民政府运河街道办事处治安防控管理服务项目</w:t>
      </w:r>
      <w:r>
        <w:rPr>
          <w:rFonts w:hint="eastAsia" w:ascii="仿宋" w:hAnsi="仿宋" w:eastAsia="仿宋" w:cs="宋体"/>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80"/>
          <w:rFonts w:hint="eastAsia" w:ascii="仿宋" w:hAnsi="仿宋" w:eastAsia="仿宋" w:cs="宋体"/>
          <w:snapToGrid/>
          <w:color w:val="000000" w:themeColor="text1"/>
          <w:kern w:val="2"/>
          <w:sz w:val="24"/>
          <w:szCs w:val="24"/>
          <w14:textFill>
            <w14:solidFill>
              <w14:schemeClr w14:val="tx1"/>
            </w14:solidFill>
          </w14:textFill>
        </w:rPr>
        <w:t>https://www.zcygov.cn/）获取（下载）招标文件，并于202</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4</w:t>
      </w:r>
      <w:r>
        <w:rPr>
          <w:rStyle w:val="80"/>
          <w:rFonts w:hint="eastAsia" w:ascii="仿宋" w:hAnsi="仿宋" w:eastAsia="仿宋" w:cs="宋体"/>
          <w:snapToGrid/>
          <w:color w:val="000000" w:themeColor="text1"/>
          <w:kern w:val="2"/>
          <w:sz w:val="24"/>
          <w:szCs w:val="24"/>
          <w14:textFill>
            <w14:solidFill>
              <w14:schemeClr w14:val="tx1"/>
            </w14:solidFill>
          </w14:textFill>
        </w:rPr>
        <w:t>年</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4</w:t>
      </w:r>
      <w:r>
        <w:rPr>
          <w:rStyle w:val="80"/>
          <w:rFonts w:hint="eastAsia" w:ascii="仿宋" w:hAnsi="仿宋" w:eastAsia="仿宋" w:cs="宋体"/>
          <w:snapToGrid/>
          <w:color w:val="000000" w:themeColor="text1"/>
          <w:kern w:val="2"/>
          <w:sz w:val="24"/>
          <w:szCs w:val="24"/>
          <w14:textFill>
            <w14:solidFill>
              <w14:schemeClr w14:val="tx1"/>
            </w14:solidFill>
          </w14:textFill>
        </w:rPr>
        <w:t>月</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 xml:space="preserve"> 30</w:t>
      </w:r>
      <w:r>
        <w:rPr>
          <w:rStyle w:val="80"/>
          <w:rFonts w:hint="eastAsia" w:ascii="仿宋" w:hAnsi="仿宋" w:eastAsia="仿宋" w:cs="宋体"/>
          <w:snapToGrid/>
          <w:color w:val="000000" w:themeColor="text1"/>
          <w:kern w:val="2"/>
          <w:sz w:val="24"/>
          <w:szCs w:val="24"/>
          <w14:textFill>
            <w14:solidFill>
              <w14:schemeClr w14:val="tx1"/>
            </w14:solidFill>
          </w14:textFill>
        </w:rPr>
        <w:t>日</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 xml:space="preserve"> 10</w:t>
      </w:r>
      <w:r>
        <w:rPr>
          <w:rStyle w:val="80"/>
          <w:rFonts w:hint="eastAsia" w:ascii="仿宋" w:hAnsi="仿宋" w:eastAsia="仿宋" w:cs="宋体"/>
          <w:snapToGrid/>
          <w:color w:val="000000" w:themeColor="text1"/>
          <w:kern w:val="2"/>
          <w:sz w:val="24"/>
          <w:szCs w:val="24"/>
          <w14:textFill>
            <w14:solidFill>
              <w14:schemeClr w14:val="tx1"/>
            </w14:solidFill>
          </w14:textFill>
        </w:rPr>
        <w:t>点</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00</w:t>
      </w:r>
      <w:r>
        <w:rPr>
          <w:rStyle w:val="80"/>
          <w:rFonts w:hint="eastAsia" w:ascii="仿宋" w:hAnsi="仿宋" w:eastAsia="仿宋" w:cs="宋体"/>
          <w:snapToGrid/>
          <w:color w:val="000000" w:themeColor="text1"/>
          <w:kern w:val="2"/>
          <w:sz w:val="24"/>
          <w:szCs w:val="24"/>
          <w14:textFill>
            <w14:solidFill>
              <w14:schemeClr w14:val="tx1"/>
            </w14:solidFill>
          </w14:textFill>
        </w:rPr>
        <w:t>分</w:t>
      </w:r>
      <w:r>
        <w:rPr>
          <w:rStyle w:val="80"/>
          <w:rFonts w:hint="eastAsia" w:ascii="仿宋" w:hAnsi="仿宋" w:eastAsia="仿宋" w:cs="宋体"/>
          <w:bCs/>
          <w:snapToGrid/>
          <w:color w:val="000000" w:themeColor="text1"/>
          <w:kern w:val="2"/>
          <w:sz w:val="24"/>
          <w:szCs w:val="24"/>
          <w14:textFill>
            <w14:solidFill>
              <w14:schemeClr w14:val="tx1"/>
            </w14:solidFill>
          </w14:textFill>
        </w:rPr>
        <w:t>00秒</w:t>
      </w:r>
      <w:r>
        <w:rPr>
          <w:rStyle w:val="80"/>
          <w:rFonts w:hint="eastAsia" w:ascii="仿宋" w:hAnsi="仿宋" w:eastAsia="仿宋" w:cs="宋体"/>
          <w:bCs/>
          <w:snapToGrid/>
          <w:color w:val="000000" w:themeColor="text1"/>
          <w:kern w:val="2"/>
          <w:sz w:val="24"/>
          <w:szCs w:val="24"/>
          <w14:textFill>
            <w14:solidFill>
              <w14:schemeClr w14:val="tx1"/>
            </w14:solidFill>
          </w14:textFill>
        </w:rPr>
        <w:fldChar w:fldCharType="end"/>
      </w:r>
      <w:r>
        <w:rPr>
          <w:rFonts w:hint="eastAsia" w:ascii="仿宋" w:hAnsi="仿宋" w:eastAsia="仿宋" w:cs="宋体"/>
          <w:bCs/>
          <w:color w:val="000000" w:themeColor="text1"/>
          <w:sz w:val="24"/>
          <w14:textFill>
            <w14:solidFill>
              <w14:schemeClr w14:val="tx1"/>
            </w14:solidFill>
          </w14:textFill>
        </w:rPr>
        <w:t>（北京时间）前</w:t>
      </w:r>
      <w:r>
        <w:rPr>
          <w:rFonts w:hint="eastAsia" w:ascii="仿宋" w:hAnsi="仿宋" w:eastAsia="仿宋" w:cs="宋体"/>
          <w:color w:val="000000" w:themeColor="text1"/>
          <w:sz w:val="24"/>
          <w14:textFill>
            <w14:solidFill>
              <w14:schemeClr w14:val="tx1"/>
            </w14:solidFill>
          </w14:textFill>
        </w:rPr>
        <w:t>递交（上传）投标文件。</w:t>
      </w: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一、项目基本情况                                            </w:t>
      </w:r>
    </w:p>
    <w:p>
      <w:pPr>
        <w:spacing w:line="360" w:lineRule="auto"/>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项目编号：HZJYDL202</w:t>
      </w:r>
      <w:r>
        <w:rPr>
          <w:rFonts w:hint="eastAsia" w:ascii="仿宋" w:hAnsi="仿宋" w:eastAsia="仿宋" w:cs="宋体"/>
          <w:b/>
          <w:color w:val="000000" w:themeColor="text1"/>
          <w:sz w:val="24"/>
          <w:lang w:val="en-US" w:eastAsia="zh-CN"/>
          <w14:textFill>
            <w14:solidFill>
              <w14:schemeClr w14:val="tx1"/>
            </w14:solidFill>
          </w14:textFill>
        </w:rPr>
        <w:t>4</w:t>
      </w:r>
      <w:r>
        <w:rPr>
          <w:rFonts w:hint="eastAsia" w:ascii="仿宋" w:hAnsi="仿宋" w:eastAsia="仿宋" w:cs="宋体"/>
          <w:b/>
          <w:color w:val="000000" w:themeColor="text1"/>
          <w:sz w:val="24"/>
          <w14:textFill>
            <w14:solidFill>
              <w14:schemeClr w14:val="tx1"/>
            </w14:solidFill>
          </w14:textFill>
        </w:rPr>
        <w:t>-</w:t>
      </w:r>
      <w:r>
        <w:rPr>
          <w:rFonts w:hint="eastAsia" w:ascii="仿宋" w:hAnsi="仿宋" w:eastAsia="仿宋" w:cs="宋体"/>
          <w:b/>
          <w:color w:val="000000" w:themeColor="text1"/>
          <w:sz w:val="24"/>
          <w:lang w:val="en-US" w:eastAsia="zh-CN"/>
          <w14:textFill>
            <w14:solidFill>
              <w14:schemeClr w14:val="tx1"/>
            </w14:solidFill>
          </w14:textFill>
        </w:rPr>
        <w:t xml:space="preserve">008 </w:t>
      </w:r>
    </w:p>
    <w:p>
      <w:pPr>
        <w:spacing w:line="360" w:lineRule="auto"/>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项目名称：</w:t>
      </w:r>
      <w:r>
        <w:rPr>
          <w:rFonts w:hint="eastAsia" w:ascii="仿宋" w:hAnsi="仿宋" w:eastAsia="仿宋" w:cs="宋体"/>
          <w:color w:val="000000" w:themeColor="text1"/>
          <w:sz w:val="24"/>
          <w:lang w:eastAsia="zh-CN"/>
          <w14:textFill>
            <w14:solidFill>
              <w14:schemeClr w14:val="tx1"/>
            </w14:solidFill>
          </w14:textFill>
        </w:rPr>
        <w:t>杭州市临平区人民政府运河街道办事处治安防控管理服务项目</w:t>
      </w:r>
    </w:p>
    <w:p>
      <w:pPr>
        <w:spacing w:line="360" w:lineRule="auto"/>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预算金额（元）：2150000</w:t>
      </w:r>
      <w:r>
        <w:rPr>
          <w:rFonts w:hint="eastAsia" w:ascii="仿宋_GB2312" w:hAnsi="仿宋" w:eastAsia="仿宋_GB2312"/>
          <w:b/>
          <w:bCs/>
          <w:color w:val="000000" w:themeColor="text1"/>
          <w:sz w:val="24"/>
          <w:lang w:val="en-US" w:eastAsia="zh-CN"/>
          <w14:textFill>
            <w14:solidFill>
              <w14:schemeClr w14:val="tx1"/>
            </w14:solidFill>
          </w14:textFill>
        </w:rPr>
        <w:t>.00</w:t>
      </w:r>
    </w:p>
    <w:p>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最高限价（元）：2150000</w:t>
      </w:r>
      <w:r>
        <w:rPr>
          <w:rFonts w:hint="eastAsia" w:ascii="仿宋_GB2312" w:hAnsi="仿宋" w:eastAsia="仿宋_GB2312"/>
          <w:b/>
          <w:bCs/>
          <w:color w:val="000000" w:themeColor="text1"/>
          <w:sz w:val="24"/>
          <w:lang w:val="en-US" w:eastAsia="zh-CN"/>
          <w14:textFill>
            <w14:solidFill>
              <w14:schemeClr w14:val="tx1"/>
            </w14:solidFill>
          </w14:textFill>
        </w:rPr>
        <w:t>.00</w:t>
      </w:r>
    </w:p>
    <w:p>
      <w:pPr>
        <w:pStyle w:val="5"/>
        <w:spacing w:line="360" w:lineRule="auto"/>
        <w:ind w:firstLine="480"/>
        <w:rPr>
          <w:rFonts w:ascii="仿宋" w:hAnsi="仿宋" w:eastAsia="仿宋" w:cs="宋体"/>
          <w:bCs/>
          <w:snapToGrid/>
          <w:color w:val="000000" w:themeColor="text1"/>
          <w:kern w:val="2"/>
          <w:sz w:val="24"/>
          <w:szCs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采购需求：</w:t>
      </w:r>
      <w:r>
        <w:rPr>
          <w:rFonts w:hint="eastAsia" w:ascii="仿宋" w:hAnsi="仿宋" w:eastAsia="仿宋" w:cs="宋体"/>
          <w:color w:val="000000" w:themeColor="text1"/>
          <w:sz w:val="24"/>
          <w:lang w:eastAsia="zh-CN"/>
          <w14:textFill>
            <w14:solidFill>
              <w14:schemeClr w14:val="tx1"/>
            </w14:solidFill>
          </w14:textFill>
        </w:rPr>
        <w:t>杭州市临平区人民政府运河街道办事处治安防控管理服务项目</w:t>
      </w:r>
      <w:r>
        <w:rPr>
          <w:rFonts w:hint="eastAsia" w:ascii="仿宋" w:hAnsi="仿宋" w:eastAsia="仿宋" w:cs="宋体"/>
          <w:bCs/>
          <w:snapToGrid/>
          <w:color w:val="000000" w:themeColor="text1"/>
          <w:kern w:val="2"/>
          <w:sz w:val="24"/>
          <w:szCs w:val="24"/>
          <w14:textFill>
            <w14:solidFill>
              <w14:schemeClr w14:val="tx1"/>
            </w14:solidFill>
          </w14:textFill>
        </w:rPr>
        <w:t>主要内容：</w:t>
      </w:r>
      <w:r>
        <w:rPr>
          <w:rFonts w:hint="eastAsia" w:ascii="仿宋" w:hAnsi="仿宋" w:eastAsia="仿宋"/>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pPr>
        <w:pStyle w:val="134"/>
        <w:ind w:firstLine="482"/>
        <w:outlineLvl w:val="2"/>
        <w:rPr>
          <w:rFonts w:hint="eastAsia" w:ascii="仿宋" w:hAnsi="仿宋" w:eastAsia="仿宋" w:cs="宋体"/>
          <w:color w:val="000000" w:themeColor="text1"/>
          <w:lang w:eastAsia="zh-CN"/>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合同履约期限：服务期限为</w:t>
      </w:r>
      <w:r>
        <w:rPr>
          <w:rFonts w:hint="eastAsia" w:ascii="仿宋" w:hAnsi="仿宋" w:eastAsia="仿宋" w:cs="宋体"/>
          <w:b/>
          <w:color w:val="000000" w:themeColor="text1"/>
          <w:lang w:val="en-US" w:eastAsia="zh-CN"/>
          <w14:textFill>
            <w14:solidFill>
              <w14:schemeClr w14:val="tx1"/>
            </w14:solidFill>
          </w14:textFill>
        </w:rPr>
        <w:t>一</w:t>
      </w:r>
      <w:r>
        <w:rPr>
          <w:rFonts w:hint="eastAsia" w:ascii="仿宋" w:hAnsi="仿宋" w:eastAsia="仿宋" w:cs="宋体"/>
          <w:b/>
          <w:color w:val="000000" w:themeColor="text1"/>
          <w14:textFill>
            <w14:solidFill>
              <w14:schemeClr w14:val="tx1"/>
            </w14:solidFill>
          </w14:textFill>
        </w:rPr>
        <w:t>年</w:t>
      </w:r>
      <w:r>
        <w:rPr>
          <w:rFonts w:hint="eastAsia" w:ascii="仿宋" w:hAnsi="仿宋" w:eastAsia="仿宋" w:cs="宋体"/>
          <w:b/>
          <w:color w:val="000000" w:themeColor="text1"/>
          <w:lang w:eastAsia="zh-CN"/>
          <w14:textFill>
            <w14:solidFill>
              <w14:schemeClr w14:val="tx1"/>
            </w14:solidFill>
          </w14:textFill>
        </w:rPr>
        <w:t>。</w:t>
      </w:r>
    </w:p>
    <w:p>
      <w:pPr>
        <w:pStyle w:val="5"/>
        <w:spacing w:line="360" w:lineRule="auto"/>
        <w:ind w:firstLine="480"/>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本项目接受联合体投标：：</w:t>
      </w:r>
      <w:r>
        <w:rPr>
          <w:rFonts w:ascii="仿宋" w:hAnsi="仿宋" w:eastAsia="仿宋" w:cs="宋体"/>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sz w:val="24"/>
          <w14:textFill>
            <w14:solidFill>
              <w14:schemeClr w14:val="tx1"/>
            </w14:solidFill>
          </w14:textFill>
        </w:rPr>
        <w:t>是；</w:t>
      </w:r>
      <w:r>
        <w:rPr>
          <w:rFonts w:ascii="仿宋" w:hAnsi="Segoe UI Symbol" w:eastAsia="仿宋" w:cs="Segoe UI Symbol"/>
          <w:color w:val="000000" w:themeColor="text1"/>
          <w:kern w:val="0"/>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否</w:t>
      </w:r>
      <w:r>
        <w:rPr>
          <w:rFonts w:hint="eastAsia" w:ascii="仿宋" w:hAnsi="仿宋" w:eastAsia="仿宋" w:cs="宋体"/>
          <w:color w:val="000000" w:themeColor="text1"/>
          <w:kern w:val="0"/>
          <w:sz w:val="24"/>
          <w14:textFill>
            <w14:solidFill>
              <w14:schemeClr w14:val="tx1"/>
            </w14:solidFill>
          </w14:textFill>
        </w:rPr>
        <w:t>。</w:t>
      </w: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二、申请人的资格要求：</w:t>
      </w:r>
    </w:p>
    <w:p>
      <w:pPr>
        <w:spacing w:line="360" w:lineRule="auto"/>
        <w:ind w:firstLine="480"/>
        <w:rPr>
          <w:rFonts w:ascii="仿宋" w:hAnsi="仿宋" w:eastAsia="仿宋" w:cs="宋体"/>
          <w:snapToGrid w:val="0"/>
          <w:color w:val="000000" w:themeColor="text1"/>
          <w:kern w:val="28"/>
          <w:sz w:val="24"/>
          <w:szCs w:val="20"/>
          <w14:textFill>
            <w14:solidFill>
              <w14:schemeClr w14:val="tx1"/>
            </w14:solidFill>
          </w14:textFill>
        </w:rPr>
      </w:pPr>
      <w:r>
        <w:rPr>
          <w:rFonts w:hint="eastAsia" w:ascii="仿宋" w:hAnsi="仿宋" w:eastAsia="仿宋"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color w:val="000000" w:themeColor="text1"/>
          <w:kern w:val="28"/>
          <w:sz w:val="24"/>
          <w:szCs w:val="20"/>
          <w14:textFill>
            <w14:solidFill>
              <w14:schemeClr w14:val="tx1"/>
            </w14:solidFill>
          </w14:textFill>
        </w:rPr>
      </w:pPr>
      <w:r>
        <w:rPr>
          <w:rFonts w:ascii="仿宋" w:hAnsi="仿宋" w:eastAsia="仿宋" w:cs="宋体"/>
          <w:snapToGrid w:val="0"/>
          <w:color w:val="000000" w:themeColor="text1"/>
          <w:kern w:val="28"/>
          <w:sz w:val="24"/>
          <w:szCs w:val="20"/>
          <w14:textFill>
            <w14:solidFill>
              <w14:schemeClr w14:val="tx1"/>
            </w14:solidFill>
          </w14:textFill>
        </w:rPr>
        <w:t>2</w:t>
      </w:r>
      <w:r>
        <w:rPr>
          <w:rFonts w:hint="eastAsia" w:ascii="仿宋" w:hAnsi="仿宋" w:eastAsia="仿宋"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color w:val="000000" w:themeColor="text1"/>
          <w:kern w:val="28"/>
          <w:sz w:val="24"/>
          <w:szCs w:val="20"/>
          <w14:textFill>
            <w14:solidFill>
              <w14:schemeClr w14:val="tx1"/>
            </w14:solidFill>
          </w14:textFill>
        </w:rPr>
      </w:pPr>
      <w:r>
        <w:rPr>
          <w:rFonts w:ascii="仿宋" w:hAnsi="仿宋" w:eastAsia="仿宋" w:cs="宋体"/>
          <w:snapToGrid w:val="0"/>
          <w:color w:val="000000" w:themeColor="text1"/>
          <w:kern w:val="28"/>
          <w:sz w:val="24"/>
          <w:szCs w:val="20"/>
          <w14:textFill>
            <w14:solidFill>
              <w14:schemeClr w14:val="tx1"/>
            </w14:solidFill>
          </w14:textFill>
        </w:rPr>
        <w:t>3</w:t>
      </w:r>
      <w:r>
        <w:rPr>
          <w:rFonts w:hint="eastAsia" w:ascii="仿宋" w:hAnsi="仿宋" w:eastAsia="仿宋"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 xml:space="preserve">服务全部由符合政策要求的小微企业承接，提供中小企业声明函。 </w:t>
      </w:r>
      <w:r>
        <w:rPr>
          <w:rFonts w:ascii="仿宋" w:hAnsi="仿宋" w:eastAsia="仿宋" w:cs="宋体"/>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MS Gothic" w:eastAsia="MS Gothic" w:cs="宋体"/>
          <w:color w:val="000000" w:themeColor="text1"/>
          <w:kern w:val="0"/>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要求以联合体形式参加，提供联合协议和中小企业声明函，联合协议中中小企业合同金额应当达到%，小微企业合同金额应当达到%;</w:t>
      </w:r>
      <w:r>
        <w:rPr>
          <w:rFonts w:hint="eastAsia" w:ascii="仿宋" w:hAnsi="仿宋" w:eastAsia="仿宋"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000000" w:themeColor="text1"/>
          <w:sz w:val="24"/>
          <w14:textFill>
            <w14:solidFill>
              <w14:schemeClr w14:val="tx1"/>
            </w14:solidFill>
          </w14:textFill>
        </w:rPr>
        <w:t>；</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MS Gothic" w:eastAsia="MS Gothic" w:cs="宋体"/>
          <w:color w:val="000000" w:themeColor="text1"/>
          <w:kern w:val="0"/>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要求合同分包，提供分包意向协议和中小企业声明函，分包意向协议中中小企业合同金额应当达到达到% ，小微企业合同金额应当达到% ;</w:t>
      </w:r>
      <w:r>
        <w:rPr>
          <w:rFonts w:hint="eastAsia" w:ascii="仿宋" w:hAnsi="仿宋" w:eastAsia="仿宋"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14:textFill>
            <w14:solidFill>
              <w14:schemeClr w14:val="tx1"/>
            </w14:solidFill>
          </w14:textFill>
        </w:rPr>
        <w:t>；</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.本项目的特定资格要求：公安机关核发的《保安服务许可证》，且在有效期内；</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时间：</w:t>
      </w:r>
      <w:r>
        <w:rPr>
          <w:rFonts w:hint="eastAsia" w:ascii="仿宋" w:hAnsi="仿宋" w:eastAsia="仿宋" w:cs="宋体"/>
          <w:color w:val="000000" w:themeColor="text1"/>
          <w:sz w:val="24"/>
          <w14:textFill>
            <w14:solidFill>
              <w14:schemeClr w14:val="tx1"/>
            </w14:solidFill>
          </w14:textFill>
        </w:rPr>
        <w:t>/至</w:t>
      </w:r>
      <w:r>
        <w:rPr>
          <w:rFonts w:hint="eastAsia" w:ascii="仿宋" w:hAnsi="仿宋" w:eastAsia="仿宋" w:cs="宋体"/>
          <w:color w:val="000000" w:themeColor="text1"/>
          <w:sz w:val="24"/>
          <w:u w:val="single"/>
          <w14:textFill>
            <w14:solidFill>
              <w14:schemeClr w14:val="tx1"/>
            </w14:solidFill>
          </w14:textFill>
        </w:rPr>
        <w:t>202</w:t>
      </w:r>
      <w:r>
        <w:rPr>
          <w:rFonts w:hint="eastAsia" w:ascii="仿宋" w:hAnsi="仿宋" w:eastAsia="仿宋" w:cs="宋体"/>
          <w:color w:val="000000" w:themeColor="text1"/>
          <w:sz w:val="24"/>
          <w:u w:val="single"/>
          <w:lang w:val="en-US" w:eastAsia="zh-CN"/>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年</w:t>
      </w:r>
      <w:r>
        <w:rPr>
          <w:rFonts w:hint="eastAsia" w:ascii="仿宋" w:hAnsi="仿宋" w:eastAsia="仿宋" w:cs="宋体"/>
          <w:color w:val="000000" w:themeColor="text1"/>
          <w:sz w:val="24"/>
          <w:u w:val="single"/>
          <w:lang w:val="en-US" w:eastAsia="zh-CN"/>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月</w:t>
      </w:r>
      <w:r>
        <w:rPr>
          <w:rFonts w:hint="eastAsia" w:ascii="仿宋" w:hAnsi="仿宋" w:eastAsia="仿宋" w:cs="宋体"/>
          <w:color w:val="000000" w:themeColor="text1"/>
          <w:sz w:val="24"/>
          <w:u w:val="single"/>
          <w:lang w:val="en-US" w:eastAsia="zh-CN"/>
          <w14:textFill>
            <w14:solidFill>
              <w14:schemeClr w14:val="tx1"/>
            </w14:solidFill>
          </w14:textFill>
        </w:rPr>
        <w:t xml:space="preserve">30 </w:t>
      </w:r>
      <w:r>
        <w:rPr>
          <w:rFonts w:hint="eastAsia" w:ascii="仿宋" w:hAnsi="仿宋" w:eastAsia="仿宋" w:cs="宋体"/>
          <w:color w:val="000000" w:themeColor="text1"/>
          <w:sz w:val="24"/>
          <w:u w:val="single"/>
          <w14:textFill>
            <w14:solidFill>
              <w14:schemeClr w14:val="tx1"/>
            </w14:solidFill>
          </w14:textFill>
        </w:rPr>
        <w:t>日</w:t>
      </w:r>
      <w:r>
        <w:rPr>
          <w:rFonts w:hint="eastAsia" w:ascii="仿宋" w:hAnsi="仿宋" w:eastAsia="仿宋"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地点（网址）：</w:t>
      </w:r>
      <w:r>
        <w:rPr>
          <w:rFonts w:hint="eastAsia" w:ascii="仿宋" w:hAnsi="仿宋" w:eastAsia="仿宋"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方式：</w:t>
      </w:r>
      <w:r>
        <w:rPr>
          <w:rFonts w:hint="eastAsia" w:ascii="仿宋" w:hAnsi="仿宋" w:eastAsia="仿宋"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售价（元）：</w:t>
      </w:r>
      <w:r>
        <w:rPr>
          <w:rFonts w:hint="eastAsia" w:ascii="仿宋" w:hAnsi="仿宋" w:eastAsia="仿宋" w:cs="宋体"/>
          <w:color w:val="000000" w:themeColor="text1"/>
          <w:sz w:val="24"/>
          <w14:textFill>
            <w14:solidFill>
              <w14:schemeClr w14:val="tx1"/>
            </w14:solidFill>
          </w14:textFill>
        </w:rPr>
        <w:t xml:space="preserve">0 </w:t>
      </w:r>
      <w:r>
        <w:rPr>
          <w:rFonts w:hint="eastAsia" w:ascii="仿宋" w:hAnsi="仿宋" w:eastAsia="仿宋" w:cs="宋体"/>
          <w:color w:val="000000" w:themeColor="text1"/>
          <w:sz w:val="24"/>
          <w14:textFill>
            <w14:solidFill>
              <w14:schemeClr w14:val="tx1"/>
            </w14:solidFill>
          </w14:textFill>
        </w:rPr>
        <w:tab/>
      </w: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提交投标文件截止时间：</w:t>
      </w:r>
      <w:r>
        <w:rPr>
          <w:rFonts w:hint="eastAsia" w:ascii="仿宋" w:hAnsi="仿宋" w:eastAsia="仿宋" w:cs="宋体"/>
          <w:color w:val="000000" w:themeColor="text1"/>
          <w:sz w:val="24"/>
          <w:u w:val="single"/>
          <w14:textFill>
            <w14:solidFill>
              <w14:schemeClr w14:val="tx1"/>
            </w14:solidFill>
          </w14:textFill>
        </w:rPr>
        <w:t xml:space="preserve"> 202</w:t>
      </w:r>
      <w:r>
        <w:rPr>
          <w:rFonts w:hint="eastAsia" w:ascii="仿宋" w:hAnsi="仿宋" w:eastAsia="仿宋" w:cs="宋体"/>
          <w:color w:val="000000" w:themeColor="text1"/>
          <w:sz w:val="24"/>
          <w:u w:val="single"/>
          <w:lang w:val="en-US" w:eastAsia="zh-CN"/>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年</w:t>
      </w:r>
      <w:r>
        <w:rPr>
          <w:rFonts w:hint="eastAsia" w:ascii="仿宋" w:hAnsi="仿宋" w:eastAsia="仿宋" w:cs="宋体"/>
          <w:color w:val="000000" w:themeColor="text1"/>
          <w:sz w:val="24"/>
          <w:u w:val="single"/>
          <w:lang w:val="en-US" w:eastAsia="zh-CN"/>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月</w:t>
      </w:r>
      <w:r>
        <w:rPr>
          <w:rFonts w:hint="eastAsia" w:ascii="仿宋" w:hAnsi="仿宋" w:eastAsia="仿宋" w:cs="宋体"/>
          <w:color w:val="000000" w:themeColor="text1"/>
          <w:sz w:val="24"/>
          <w:u w:val="single"/>
          <w:lang w:val="en-US" w:eastAsia="zh-CN"/>
          <w14:textFill>
            <w14:solidFill>
              <w14:schemeClr w14:val="tx1"/>
            </w14:solidFill>
          </w14:textFill>
        </w:rPr>
        <w:t>30</w:t>
      </w:r>
      <w:r>
        <w:rPr>
          <w:rFonts w:hint="eastAsia" w:ascii="仿宋" w:hAnsi="仿宋" w:eastAsia="仿宋" w:cs="宋体"/>
          <w:color w:val="000000" w:themeColor="text1"/>
          <w:sz w:val="24"/>
          <w:u w:val="single"/>
          <w14:textFill>
            <w14:solidFill>
              <w14:schemeClr w14:val="tx1"/>
            </w14:solidFill>
          </w14:textFill>
        </w:rPr>
        <w:t>日</w:t>
      </w:r>
      <w:r>
        <w:rPr>
          <w:rFonts w:hint="eastAsia" w:ascii="仿宋" w:hAnsi="仿宋" w:eastAsia="仿宋" w:cs="宋体"/>
          <w:color w:val="000000" w:themeColor="text1"/>
          <w:sz w:val="24"/>
          <w:u w:val="single"/>
          <w:lang w:val="en-US" w:eastAsia="zh-CN"/>
          <w14:textFill>
            <w14:solidFill>
              <w14:schemeClr w14:val="tx1"/>
            </w14:solidFill>
          </w14:textFill>
        </w:rPr>
        <w:t>10</w:t>
      </w:r>
      <w:r>
        <w:rPr>
          <w:rFonts w:hint="eastAsia" w:ascii="仿宋" w:hAnsi="仿宋" w:eastAsia="仿宋" w:cs="宋体"/>
          <w:color w:val="000000" w:themeColor="text1"/>
          <w:sz w:val="24"/>
          <w:u w:val="single"/>
          <w14:textFill>
            <w14:solidFill>
              <w14:schemeClr w14:val="tx1"/>
            </w14:solidFill>
          </w14:textFill>
        </w:rPr>
        <w:t>点</w:t>
      </w:r>
      <w:r>
        <w:rPr>
          <w:rFonts w:hint="eastAsia" w:ascii="仿宋" w:hAnsi="仿宋" w:eastAsia="仿宋" w:cs="宋体"/>
          <w:color w:val="000000" w:themeColor="text1"/>
          <w:sz w:val="24"/>
          <w:u w:val="single"/>
          <w:lang w:val="en-US" w:eastAsia="zh-CN"/>
          <w14:textFill>
            <w14:solidFill>
              <w14:schemeClr w14:val="tx1"/>
            </w14:solidFill>
          </w14:textFill>
        </w:rPr>
        <w:t>00</w:t>
      </w:r>
      <w:r>
        <w:rPr>
          <w:rFonts w:hint="eastAsia" w:ascii="仿宋" w:hAnsi="仿宋" w:eastAsia="仿宋" w:cs="宋体"/>
          <w:color w:val="000000" w:themeColor="text1"/>
          <w:sz w:val="24"/>
          <w:u w:val="single"/>
          <w14:textFill>
            <w14:solidFill>
              <w14:schemeClr w14:val="tx1"/>
            </w14:solidFill>
          </w14:textFill>
        </w:rPr>
        <w:t>分00秒</w:t>
      </w:r>
      <w:r>
        <w:rPr>
          <w:rFonts w:hint="eastAsia" w:ascii="仿宋" w:hAnsi="仿宋" w:eastAsia="仿宋" w:cs="宋体"/>
          <w:color w:val="000000" w:themeColor="text1"/>
          <w:sz w:val="24"/>
          <w14:textFill>
            <w14:solidFill>
              <w14:schemeClr w14:val="tx1"/>
            </w14:solidFill>
          </w14:textFill>
        </w:rPr>
        <w:t>（北京时间）</w:t>
      </w:r>
    </w:p>
    <w:p>
      <w:pPr>
        <w:spacing w:line="360" w:lineRule="auto"/>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投标地点（网址）：</w:t>
      </w:r>
      <w:r>
        <w:rPr>
          <w:rFonts w:hint="eastAsia" w:ascii="仿宋" w:hAnsi="仿宋" w:eastAsia="仿宋"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仿宋" w:hAnsi="仿宋" w:eastAsia="仿宋" w:cs="宋体"/>
          <w:bCs/>
          <w:color w:val="000000" w:themeColor="text1"/>
          <w:sz w:val="24"/>
          <w:u w:val="single"/>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开标时间：</w:t>
      </w:r>
      <w:r>
        <w:rPr>
          <w:rFonts w:hint="eastAsia" w:ascii="仿宋" w:hAnsi="仿宋" w:eastAsia="仿宋" w:cs="宋体"/>
          <w:color w:val="000000" w:themeColor="text1"/>
          <w:sz w:val="24"/>
          <w:u w:val="single"/>
          <w14:textFill>
            <w14:solidFill>
              <w14:schemeClr w14:val="tx1"/>
            </w14:solidFill>
          </w14:textFill>
        </w:rPr>
        <w:t>202</w:t>
      </w:r>
      <w:r>
        <w:rPr>
          <w:rFonts w:hint="eastAsia" w:ascii="仿宋" w:hAnsi="仿宋" w:eastAsia="仿宋" w:cs="宋体"/>
          <w:color w:val="000000" w:themeColor="text1"/>
          <w:sz w:val="24"/>
          <w:u w:val="single"/>
          <w:lang w:val="en-US" w:eastAsia="zh-CN"/>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年</w:t>
      </w:r>
      <w:r>
        <w:rPr>
          <w:rFonts w:hint="eastAsia" w:ascii="仿宋" w:hAnsi="仿宋" w:eastAsia="仿宋" w:cs="宋体"/>
          <w:color w:val="000000" w:themeColor="text1"/>
          <w:sz w:val="24"/>
          <w:u w:val="single"/>
          <w:lang w:val="en-US" w:eastAsia="zh-CN"/>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月</w:t>
      </w:r>
      <w:r>
        <w:rPr>
          <w:rFonts w:hint="eastAsia" w:ascii="仿宋" w:hAnsi="仿宋" w:eastAsia="仿宋" w:cs="宋体"/>
          <w:color w:val="000000" w:themeColor="text1"/>
          <w:sz w:val="24"/>
          <w:u w:val="single"/>
          <w:lang w:val="en-US" w:eastAsia="zh-CN"/>
          <w14:textFill>
            <w14:solidFill>
              <w14:schemeClr w14:val="tx1"/>
            </w14:solidFill>
          </w14:textFill>
        </w:rPr>
        <w:t>30</w:t>
      </w:r>
      <w:r>
        <w:rPr>
          <w:rFonts w:hint="eastAsia" w:ascii="仿宋" w:hAnsi="仿宋" w:eastAsia="仿宋" w:cs="宋体"/>
          <w:color w:val="000000" w:themeColor="text1"/>
          <w:sz w:val="24"/>
          <w:u w:val="single"/>
          <w14:textFill>
            <w14:solidFill>
              <w14:schemeClr w14:val="tx1"/>
            </w14:solidFill>
          </w14:textFill>
        </w:rPr>
        <w:t>日</w:t>
      </w:r>
      <w:r>
        <w:rPr>
          <w:rFonts w:hint="eastAsia" w:ascii="仿宋" w:hAnsi="仿宋" w:eastAsia="仿宋" w:cs="宋体"/>
          <w:color w:val="000000" w:themeColor="text1"/>
          <w:sz w:val="24"/>
          <w:u w:val="single"/>
          <w:lang w:val="en-US" w:eastAsia="zh-CN"/>
          <w14:textFill>
            <w14:solidFill>
              <w14:schemeClr w14:val="tx1"/>
            </w14:solidFill>
          </w14:textFill>
        </w:rPr>
        <w:t>10</w:t>
      </w:r>
      <w:r>
        <w:rPr>
          <w:rFonts w:hint="eastAsia" w:ascii="仿宋" w:hAnsi="仿宋" w:eastAsia="仿宋" w:cs="宋体"/>
          <w:color w:val="000000" w:themeColor="text1"/>
          <w:sz w:val="24"/>
          <w:u w:val="single"/>
          <w14:textFill>
            <w14:solidFill>
              <w14:schemeClr w14:val="tx1"/>
            </w14:solidFill>
          </w14:textFill>
        </w:rPr>
        <w:t>点</w:t>
      </w:r>
      <w:r>
        <w:rPr>
          <w:rFonts w:hint="eastAsia" w:ascii="仿宋" w:hAnsi="仿宋" w:eastAsia="仿宋" w:cs="宋体"/>
          <w:color w:val="000000" w:themeColor="text1"/>
          <w:sz w:val="24"/>
          <w:u w:val="single"/>
          <w:lang w:val="en-US" w:eastAsia="zh-CN"/>
          <w14:textFill>
            <w14:solidFill>
              <w14:schemeClr w14:val="tx1"/>
            </w14:solidFill>
          </w14:textFill>
        </w:rPr>
        <w:t>00</w:t>
      </w:r>
      <w:r>
        <w:rPr>
          <w:rFonts w:hint="eastAsia" w:ascii="仿宋" w:hAnsi="仿宋" w:eastAsia="仿宋" w:cs="宋体"/>
          <w:color w:val="000000" w:themeColor="text1"/>
          <w:sz w:val="24"/>
          <w:u w:val="single"/>
          <w14:textFill>
            <w14:solidFill>
              <w14:schemeClr w14:val="tx1"/>
            </w14:solidFill>
          </w14:textFill>
        </w:rPr>
        <w:t>分00秒</w:t>
      </w:r>
      <w:r>
        <w:rPr>
          <w:rFonts w:hint="eastAsia" w:ascii="仿宋" w:hAnsi="仿宋" w:eastAsia="仿宋" w:cs="宋体"/>
          <w:color w:val="000000" w:themeColor="text1"/>
          <w:sz w:val="24"/>
          <w14:textFill>
            <w14:solidFill>
              <w14:schemeClr w14:val="tx1"/>
            </w14:solidFill>
          </w14:textFill>
        </w:rPr>
        <w:t>（北京时间）</w:t>
      </w:r>
    </w:p>
    <w:p>
      <w:pPr>
        <w:spacing w:line="360" w:lineRule="auto"/>
        <w:ind w:firstLine="482"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开标地点（网址）：</w:t>
      </w:r>
      <w:r>
        <w:rPr>
          <w:rFonts w:hint="eastAsia" w:ascii="仿宋" w:hAnsi="仿宋" w:eastAsia="仿宋" w:cs="宋体"/>
          <w:color w:val="000000" w:themeColor="text1"/>
          <w:sz w:val="24"/>
          <w14:textFill>
            <w14:solidFill>
              <w14:schemeClr w14:val="tx1"/>
            </w14:solidFill>
          </w14:textFill>
        </w:rPr>
        <w:t>政采云平台（https://www.zcygov.cn/）</w:t>
      </w: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五、采购意向公开链接：</w:t>
      </w:r>
    </w:p>
    <w:p>
      <w:pPr>
        <w:pStyle w:val="2"/>
        <w:rPr>
          <w:rFonts w:hint="eastAsia" w:ascii="仿宋" w:hAnsi="仿宋" w:eastAsia="仿宋" w:cs="宋体"/>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宋体"/>
          <w:b/>
          <w:bCs w:val="0"/>
          <w:color w:val="000000" w:themeColor="text1"/>
          <w:kern w:val="2"/>
          <w:sz w:val="24"/>
          <w:szCs w:val="24"/>
          <w:lang w:val="en-US" w:eastAsia="zh-CN" w:bidi="ar-SA"/>
          <w14:textFill>
            <w14:solidFill>
              <w14:schemeClr w14:val="tx1"/>
            </w14:solidFill>
          </w14:textFill>
        </w:rPr>
        <w:t>https://zfcg.czt.zj.gov.cn/site/detail?parentId=600007&amp;articleId=Uh1lJeIi%2Fdb70na4r%2FSV%2FQ%3D%3D&amp;utm=site.site-PC-37000.979-pc-websitegroup-zhejiang-secondPage-front.6.0d892dd0f0a811eea7b9a33e066bcd3b</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六、公告期限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自本公告发布之日起5个工作日。</w:t>
      </w: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七、其他补充事宜</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1.</w:t>
      </w:r>
      <w:r>
        <w:rPr>
          <w:rFonts w:ascii="仿宋" w:hAnsi="仿宋" w:eastAsia="仿宋"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14:textFill>
            <w14:solidFill>
              <w14:schemeClr w14:val="tx1"/>
            </w14:solidFill>
          </w14:textFill>
        </w:rPr>
        <w:t>。</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七、对本次采购提出询问、质疑、投诉，请按以下方式联系</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1.采购人信息</w:t>
      </w:r>
    </w:p>
    <w:p>
      <w:pPr>
        <w:spacing w:line="360" w:lineRule="auto"/>
        <w:ind w:firstLine="480" w:firstLineChars="200"/>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名    称：（采购人）</w:t>
      </w:r>
      <w:r>
        <w:rPr>
          <w:rFonts w:hint="eastAsia" w:ascii="仿宋" w:hAnsi="仿宋" w:eastAsia="仿宋" w:cs="宋体"/>
          <w:color w:val="000000" w:themeColor="text1"/>
          <w:sz w:val="24"/>
          <w:lang w:eastAsia="zh-CN"/>
          <w14:textFill>
            <w14:solidFill>
              <w14:schemeClr w14:val="tx1"/>
            </w14:solidFill>
          </w14:textFill>
        </w:rPr>
        <w:t>杭州市临平区人民政府运河街道办事处</w:t>
      </w:r>
    </w:p>
    <w:p>
      <w:pPr>
        <w:spacing w:line="360" w:lineRule="auto"/>
        <w:rPr>
          <w:rFonts w:hint="eastAsia" w:ascii="仿宋" w:hAnsi="仿宋" w:eastAsia="仿宋" w:cs="宋体"/>
          <w:color w:val="000000" w:themeColor="text1"/>
          <w:sz w:val="24"/>
          <w:lang w:val="en-U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地    址：</w:t>
      </w:r>
      <w:r>
        <w:rPr>
          <w:rFonts w:hint="eastAsia" w:ascii="仿宋" w:hAnsi="仿宋" w:eastAsia="仿宋" w:cs="宋体"/>
          <w:color w:val="000000" w:themeColor="text1"/>
          <w:sz w:val="24"/>
          <w:lang w:val="en-US" w:eastAsia="zh-CN"/>
          <w14:textFill>
            <w14:solidFill>
              <w14:schemeClr w14:val="tx1"/>
            </w14:solidFill>
          </w14:textFill>
        </w:rPr>
        <w:t xml:space="preserve"> 杭州市余杭区运河街道兴旺大道1号</w:t>
      </w:r>
    </w:p>
    <w:p>
      <w:pPr>
        <w:spacing w:line="360" w:lineRule="auto"/>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传    真： /</w:t>
      </w:r>
    </w:p>
    <w:p>
      <w:pPr>
        <w:spacing w:line="360" w:lineRule="auto"/>
        <w:ind w:firstLine="480" w:firstLineChars="200"/>
        <w:rPr>
          <w:rFonts w:hint="eastAsia"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eastAsia="zh-CN"/>
          <w14:textFill>
            <w14:solidFill>
              <w14:schemeClr w14:val="tx1"/>
            </w14:solidFill>
          </w14:textFill>
        </w:rPr>
        <w:t>项目联系人（询问）：胡礼明</w:t>
      </w:r>
    </w:p>
    <w:p>
      <w:pPr>
        <w:spacing w:line="360" w:lineRule="auto"/>
        <w:ind w:firstLine="480" w:firstLineChars="200"/>
        <w:rPr>
          <w:rFonts w:hint="eastAsia"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eastAsia="zh-CN"/>
          <w14:textFill>
            <w14:solidFill>
              <w14:schemeClr w14:val="tx1"/>
            </w14:solidFill>
          </w14:textFill>
        </w:rPr>
        <w:t>项目联系方式（询问）：0571-86212991</w:t>
      </w:r>
    </w:p>
    <w:p>
      <w:pPr>
        <w:spacing w:line="360" w:lineRule="auto"/>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eastAsia="zh-CN"/>
          <w14:textFill>
            <w14:solidFill>
              <w14:schemeClr w14:val="tx1"/>
            </w14:solidFill>
          </w14:textFill>
        </w:rPr>
        <w:t xml:space="preserve">    质疑联系人：</w:t>
      </w:r>
      <w:r>
        <w:rPr>
          <w:rFonts w:hint="eastAsia" w:ascii="仿宋" w:hAnsi="仿宋" w:eastAsia="仿宋" w:cs="宋体"/>
          <w:color w:val="000000" w:themeColor="text1"/>
          <w:sz w:val="24"/>
          <w:lang w:val="en-US" w:eastAsia="zh-CN"/>
          <w14:textFill>
            <w14:solidFill>
              <w14:schemeClr w14:val="tx1"/>
            </w14:solidFill>
          </w14:textFill>
        </w:rPr>
        <w:t>运河街道党政办</w:t>
      </w:r>
    </w:p>
    <w:p>
      <w:pPr>
        <w:spacing w:line="360" w:lineRule="auto"/>
        <w:ind w:firstLine="480" w:firstLineChars="200"/>
        <w:rPr>
          <w:rFonts w:hint="eastAsia"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lang w:eastAsia="zh-CN"/>
          <w14:textFill>
            <w14:solidFill>
              <w14:schemeClr w14:val="tx1"/>
            </w14:solidFill>
          </w14:textFill>
        </w:rPr>
        <w:t>质疑联系方式：0571-86212991</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2.采购代理机构信息            </w:t>
      </w:r>
    </w:p>
    <w:p>
      <w:pPr>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名    称：</w:t>
      </w:r>
      <w:r>
        <w:rPr>
          <w:rFonts w:hint="eastAsia" w:ascii="仿宋_GB2312" w:hAnsi="仿宋" w:eastAsia="仿宋_GB2312"/>
          <w:color w:val="000000" w:themeColor="text1"/>
          <w:sz w:val="24"/>
          <w14:textFill>
            <w14:solidFill>
              <w14:schemeClr w14:val="tx1"/>
            </w14:solidFill>
          </w14:textFill>
        </w:rPr>
        <w:t>杭州聚亿工程咨询有限公司</w:t>
      </w:r>
    </w:p>
    <w:p>
      <w:pPr>
        <w:spacing w:line="360" w:lineRule="auto"/>
        <w:ind w:firstLine="480"/>
        <w:rPr>
          <w:rFonts w:hint="eastAsia" w:ascii="仿宋" w:hAnsi="仿宋" w:eastAsia="仿宋_GB2312"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w:t>
      </w:r>
      <w:r>
        <w:rPr>
          <w:rFonts w:hint="eastAsia" w:ascii="仿宋_GB2312" w:hAnsi="仿宋" w:eastAsia="仿宋_GB2312"/>
          <w:color w:val="000000" w:themeColor="text1"/>
          <w:sz w:val="24"/>
          <w14:textFill>
            <w14:solidFill>
              <w14:schemeClr w14:val="tx1"/>
            </w14:solidFill>
          </w14:textFill>
        </w:rPr>
        <w:t>浙江省杭州市瓶窑镇观山路</w:t>
      </w:r>
      <w:r>
        <w:rPr>
          <w:rFonts w:hint="eastAsia" w:ascii="仿宋_GB2312" w:hAnsi="仿宋" w:eastAsia="仿宋_GB2312"/>
          <w:color w:val="000000" w:themeColor="text1"/>
          <w:sz w:val="24"/>
          <w:lang w:val="en-US" w:eastAsia="zh-CN"/>
          <w14:textFill>
            <w14:solidFill>
              <w14:schemeClr w14:val="tx1"/>
            </w14:solidFill>
          </w14:textFill>
        </w:rPr>
        <w:t xml:space="preserve"> </w:t>
      </w:r>
    </w:p>
    <w:p>
      <w:pPr>
        <w:spacing w:line="360" w:lineRule="auto"/>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传    真：</w:t>
      </w:r>
      <w:r>
        <w:rPr>
          <w:rFonts w:hint="eastAsia" w:ascii="仿宋" w:hAnsi="仿宋" w:eastAsia="仿宋" w:cs="宋体"/>
          <w:color w:val="000000" w:themeColor="text1"/>
          <w:sz w:val="24"/>
          <w:lang w:val="en-US" w:eastAsia="zh-CN"/>
          <w14:textFill>
            <w14:solidFill>
              <w14:schemeClr w14:val="tx1"/>
            </w14:solidFill>
          </w14:textFill>
        </w:rPr>
        <w:t xml:space="preserve"> </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项目联系人（询问）：茅俊杰</w:t>
      </w:r>
    </w:p>
    <w:p>
      <w:pPr>
        <w:spacing w:line="360" w:lineRule="auto"/>
        <w:ind w:firstLine="465"/>
        <w:rPr>
          <w:rFonts w:hint="eastAsia" w:ascii="仿宋_GB2312" w:hAnsi="仿宋" w:eastAsia="仿宋_GB2312"/>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项目联系方式（询问）：</w:t>
      </w:r>
      <w:r>
        <w:rPr>
          <w:rFonts w:ascii="仿宋_GB2312" w:hAnsi="仿宋" w:eastAsia="仿宋_GB2312"/>
          <w:color w:val="000000" w:themeColor="text1"/>
          <w:sz w:val="24"/>
          <w14:textFill>
            <w14:solidFill>
              <w14:schemeClr w14:val="tx1"/>
            </w14:solidFill>
          </w14:textFill>
        </w:rPr>
        <w:t>0571-86106590</w:t>
      </w:r>
    </w:p>
    <w:p>
      <w:pPr>
        <w:spacing w:line="360" w:lineRule="auto"/>
        <w:ind w:firstLine="465"/>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质疑联系人：</w:t>
      </w:r>
      <w:r>
        <w:rPr>
          <w:rFonts w:hint="eastAsia" w:ascii="仿宋_GB2312" w:hAnsi="仿宋" w:eastAsia="仿宋_GB2312"/>
          <w:color w:val="000000" w:themeColor="text1"/>
          <w:sz w:val="24"/>
          <w14:textFill>
            <w14:solidFill>
              <w14:schemeClr w14:val="tx1"/>
            </w14:solidFill>
          </w14:textFill>
        </w:rPr>
        <w:t>贾国松</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质疑联系方式：</w:t>
      </w:r>
      <w:r>
        <w:rPr>
          <w:rFonts w:ascii="仿宋_GB2312" w:hAnsi="仿宋" w:eastAsia="仿宋_GB2312"/>
          <w:color w:val="000000" w:themeColor="text1"/>
          <w:sz w:val="24"/>
          <w14:textFill>
            <w14:solidFill>
              <w14:schemeClr w14:val="tx1"/>
            </w14:solidFill>
          </w14:textFill>
        </w:rPr>
        <w:t>18167100085</w:t>
      </w:r>
      <w:bookmarkStart w:id="525" w:name="_GoBack"/>
      <w:bookmarkEnd w:id="525"/>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3.同级政府采购监督管理部门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名    称：杭州市临平区财政局、浙江省政府采购行政裁决服务中心（杭州）</w:t>
      </w:r>
      <w:r>
        <w:rPr>
          <w:rFonts w:hint="eastAsia" w:ascii="仿宋_GB2312" w:hAnsi="仿宋"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地    址：杭州市上城区四季青街道新业路市民之家G03办公室（快递仅限ems或顺丰）</w:t>
      </w:r>
      <w:r>
        <w:rPr>
          <w:rFonts w:hint="eastAsia" w:ascii="仿宋_GB2312" w:hAnsi="仿宋"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传    真：</w:t>
      </w:r>
      <w:r>
        <w:rPr>
          <w:rFonts w:hint="eastAsia" w:ascii="仿宋_GB2312" w:hAnsi="仿宋" w:eastAsia="仿宋_GB2312"/>
          <w:color w:val="000000" w:themeColor="text1"/>
          <w:sz w:val="24"/>
          <w:lang w:val="en-US" w:eastAsia="zh-CN"/>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联系人 ：朱女士、王女士</w:t>
      </w:r>
      <w:r>
        <w:rPr>
          <w:rFonts w:hint="eastAsia"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 w:hAnsi="仿宋" w:eastAsia="仿宋" w:cs="宋体"/>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监督投诉电话：</w:t>
      </w:r>
      <w:r>
        <w:rPr>
          <w:rFonts w:hint="eastAsia" w:ascii="仿宋_GB2312" w:hAnsi="仿宋" w:eastAsia="仿宋_GB2312"/>
          <w:color w:val="000000" w:themeColor="text1"/>
          <w:sz w:val="24"/>
          <w14:textFill>
            <w14:solidFill>
              <w14:schemeClr w14:val="tx1"/>
            </w14:solidFill>
          </w14:textFill>
        </w:rPr>
        <w:t>0571-85252453</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CA问题联系电话（人工）：汇信CA 400-888-4636；天谷CA 400-087-8198。</w:t>
      </w:r>
    </w:p>
    <w:p>
      <w:pPr>
        <w:widowControl/>
        <w:adjustRightInd/>
        <w:spacing w:line="360" w:lineRule="auto"/>
        <w:jc w:val="left"/>
        <w:rPr>
          <w:rFonts w:ascii="仿宋" w:hAnsi="仿宋" w:eastAsia="仿宋" w:cs="宋体"/>
          <w:b/>
          <w:color w:val="000000" w:themeColor="text1"/>
          <w:sz w:val="36"/>
          <w:szCs w:val="20"/>
          <w14:textFill>
            <w14:solidFill>
              <w14:schemeClr w14:val="tx1"/>
            </w14:solidFill>
          </w14:textFill>
        </w:rPr>
      </w:pPr>
      <w:r>
        <w:rPr>
          <w:rFonts w:ascii="仿宋" w:hAnsi="仿宋" w:eastAsia="仿宋" w:cs="宋体"/>
          <w:b/>
          <w:color w:val="000000" w:themeColor="text1"/>
          <w:sz w:val="36"/>
          <w:szCs w:val="20"/>
          <w14:textFill>
            <w14:solidFill>
              <w14:schemeClr w14:val="tx1"/>
            </w14:solidFill>
          </w14:textFill>
        </w:rPr>
        <w:br w:type="page"/>
      </w:r>
    </w:p>
    <w:p>
      <w:pPr>
        <w:adjustRightInd/>
        <w:spacing w:line="360" w:lineRule="auto"/>
        <w:jc w:val="center"/>
        <w:outlineLvl w:val="0"/>
        <w:rPr>
          <w:rFonts w:ascii="仿宋" w:hAnsi="仿宋" w:eastAsia="仿宋" w:cs="宋体"/>
          <w:b/>
          <w:color w:val="000000" w:themeColor="text1"/>
          <w:sz w:val="36"/>
          <w:szCs w:val="20"/>
          <w14:textFill>
            <w14:solidFill>
              <w14:schemeClr w14:val="tx1"/>
            </w14:solidFill>
          </w14:textFill>
        </w:rPr>
      </w:pPr>
      <w:r>
        <w:rPr>
          <w:rFonts w:hint="eastAsia" w:ascii="仿宋" w:hAnsi="仿宋" w:eastAsia="仿宋" w:cs="宋体"/>
          <w:b/>
          <w:color w:val="000000" w:themeColor="text1"/>
          <w:sz w:val="36"/>
          <w:szCs w:val="20"/>
          <w14:textFill>
            <w14:solidFill>
              <w14:schemeClr w14:val="tx1"/>
            </w14:solidFill>
          </w14:textFill>
        </w:rPr>
        <w:t>第二部分</w:t>
      </w:r>
      <w:bookmarkEnd w:id="8"/>
      <w:r>
        <w:rPr>
          <w:rFonts w:hint="eastAsia" w:ascii="仿宋" w:hAnsi="仿宋" w:eastAsia="仿宋" w:cs="宋体"/>
          <w:b/>
          <w:color w:val="000000" w:themeColor="text1"/>
          <w:sz w:val="36"/>
          <w:szCs w:val="20"/>
          <w14:textFill>
            <w14:solidFill>
              <w14:schemeClr w14:val="tx1"/>
            </w14:solidFill>
          </w14:textFill>
        </w:rPr>
        <w:t xml:space="preserve"> 投标人须知</w:t>
      </w:r>
      <w:bookmarkEnd w:id="9"/>
    </w:p>
    <w:p>
      <w:pPr>
        <w:adjustRightInd/>
        <w:spacing w:line="360" w:lineRule="auto"/>
        <w:ind w:firstLine="3845" w:firstLineChars="1197"/>
        <w:outlineLvl w:val="0"/>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1843"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事项</w:t>
            </w:r>
          </w:p>
        </w:tc>
        <w:tc>
          <w:tcPr>
            <w:tcW w:w="6095"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w:t>
            </w:r>
          </w:p>
        </w:tc>
        <w:tc>
          <w:tcPr>
            <w:tcW w:w="1843" w:type="dxa"/>
            <w:vAlign w:val="center"/>
          </w:tcPr>
          <w:p>
            <w:pPr>
              <w:snapToGrid w:val="0"/>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项目属性</w:t>
            </w:r>
          </w:p>
        </w:tc>
        <w:tc>
          <w:tcPr>
            <w:tcW w:w="6095" w:type="dxa"/>
            <w:vAlign w:val="center"/>
          </w:tcPr>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w:t>
            </w:r>
          </w:p>
        </w:tc>
        <w:tc>
          <w:tcPr>
            <w:tcW w:w="1843"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采购标的及其对应的中小企业划分标准所属行业</w:t>
            </w:r>
          </w:p>
        </w:tc>
        <w:tc>
          <w:tcPr>
            <w:tcW w:w="6095" w:type="dxa"/>
            <w:vAlign w:val="center"/>
          </w:tcPr>
          <w:p>
            <w:pPr>
              <w:numPr>
                <w:ilvl w:val="0"/>
                <w:numId w:val="1"/>
              </w:numPr>
              <w:snapToGrid w:val="0"/>
              <w:spacing w:line="360" w:lineRule="auto"/>
              <w:rPr>
                <w:rFonts w:hint="eastAsia"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标的：</w:t>
            </w:r>
            <w:r>
              <w:rPr>
                <w:rFonts w:hint="eastAsia" w:ascii="仿宋" w:hAnsi="仿宋" w:eastAsia="仿宋" w:cs="宋体"/>
                <w:b/>
                <w:color w:val="000000" w:themeColor="text1"/>
                <w:kern w:val="0"/>
                <w:sz w:val="24"/>
                <w:highlight w:val="none"/>
                <w:lang w:eastAsia="zh-CN"/>
                <w14:textFill>
                  <w14:solidFill>
                    <w14:schemeClr w14:val="tx1"/>
                  </w14:solidFill>
                </w14:textFill>
              </w:rPr>
              <w:t>杭州市临平区人民政府运河街道办事处治安防控管理服务项目</w:t>
            </w:r>
            <w:r>
              <w:rPr>
                <w:rFonts w:hint="eastAsia" w:ascii="仿宋" w:hAnsi="仿宋" w:eastAsia="仿宋" w:cs="宋体"/>
                <w:b/>
                <w:color w:val="000000" w:themeColor="text1"/>
                <w:kern w:val="0"/>
                <w:sz w:val="24"/>
                <w:highlight w:val="none"/>
                <w14:textFill>
                  <w14:solidFill>
                    <w14:schemeClr w14:val="tx1"/>
                  </w14:solidFill>
                </w14:textFill>
              </w:rPr>
              <w:t>，属于行业：</w:t>
            </w:r>
            <w:r>
              <w:rPr>
                <w:rFonts w:hint="eastAsia" w:ascii="仿宋" w:hAnsi="仿宋" w:eastAsia="仿宋" w:cs="宋体"/>
                <w:b/>
                <w:color w:val="000000" w:themeColor="text1"/>
                <w:kern w:val="0"/>
                <w:sz w:val="24"/>
                <w:highlight w:val="none"/>
                <w:lang w:val="en-US"/>
                <w14:textFill>
                  <w14:solidFill>
                    <w14:schemeClr w14:val="tx1"/>
                  </w14:solidFill>
                </w14:textFill>
              </w:rPr>
              <w:t>租赁和商务服务行业</w:t>
            </w:r>
            <w:r>
              <w:rPr>
                <w:rFonts w:hint="eastAsia" w:ascii="仿宋" w:hAnsi="仿宋" w:eastAsia="仿宋" w:cs="宋体"/>
                <w:b/>
                <w:color w:val="000000" w:themeColor="text1"/>
                <w:kern w:val="0"/>
                <w:sz w:val="24"/>
                <w:highlight w:val="none"/>
                <w:lang w:eastAsia="zh-CN"/>
                <w14:textFill>
                  <w14:solidFill>
                    <w14:schemeClr w14:val="tx1"/>
                  </w14:solidFill>
                </w14:textFill>
              </w:rPr>
              <w:t>。</w:t>
            </w:r>
          </w:p>
          <w:p>
            <w:pPr>
              <w:numPr>
                <w:ilvl w:val="0"/>
                <w:numId w:val="1"/>
              </w:numPr>
              <w:snapToGrid w:val="0"/>
              <w:spacing w:line="360" w:lineRule="auto"/>
              <w:rPr>
                <w:rFonts w:asci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w:t>
            </w:r>
          </w:p>
        </w:tc>
        <w:tc>
          <w:tcPr>
            <w:tcW w:w="1843"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是否允许采购进口产品</w:t>
            </w:r>
          </w:p>
        </w:tc>
        <w:tc>
          <w:tcPr>
            <w:tcW w:w="6095" w:type="dxa"/>
            <w:vAlign w:val="center"/>
          </w:tcPr>
          <w:p>
            <w:pPr>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kern w:val="0"/>
                <w:sz w:val="24"/>
                <w14:textFill>
                  <w14:solidFill>
                    <w14:schemeClr w14:val="tx1"/>
                  </w14:solidFill>
                </w14:textFill>
              </w:rPr>
              <w:t>本项目不允许采购进口产品。</w:t>
            </w:r>
          </w:p>
          <w:p>
            <w:pPr>
              <w:spacing w:line="360" w:lineRule="auto"/>
              <w:rPr>
                <w:rFonts w:ascii="仿宋" w:hAnsi="仿宋" w:eastAsia="仿宋" w:cs="宋体"/>
                <w:b/>
                <w:color w:val="000000" w:themeColor="text1"/>
                <w14:textFill>
                  <w14:solidFill>
                    <w14:schemeClr w14:val="tx1"/>
                  </w14:solidFill>
                </w14:textFill>
              </w:rPr>
            </w:pPr>
            <w:r>
              <w:rPr>
                <w:rFonts w:ascii="MS Gothic" w:hAnsi="MS Gothic" w:eastAsia="MS Gothic" w:cs="Arial"/>
                <w:b/>
                <w:color w:val="000000" w:themeColor="text1"/>
                <w:kern w:val="0"/>
                <w:sz w:val="24"/>
                <w14:textFill>
                  <w14:solidFill>
                    <w14:schemeClr w14:val="tx1"/>
                  </w14:solidFill>
                </w14:textFill>
              </w:rPr>
              <w:t>☐</w:t>
            </w:r>
            <w:r>
              <w:rPr>
                <w:rFonts w:hint="eastAsia" w:ascii="仿宋" w:hAnsi="仿宋" w:eastAsia="仿宋" w:cs="宋体"/>
                <w:b/>
                <w:color w:val="000000" w:themeColor="text1"/>
                <w:kern w:val="0"/>
                <w:sz w:val="24"/>
                <w14:textFill>
                  <w14:solidFill>
                    <w14:schemeClr w14:val="tx1"/>
                  </w14:solidFill>
                </w14:textFill>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4</w:t>
            </w:r>
          </w:p>
        </w:tc>
        <w:tc>
          <w:tcPr>
            <w:tcW w:w="1843" w:type="dxa"/>
            <w:vAlign w:val="center"/>
          </w:tcPr>
          <w:p>
            <w:pPr>
              <w:snapToGrid w:val="0"/>
              <w:spacing w:line="360" w:lineRule="auto"/>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分包</w:t>
            </w:r>
          </w:p>
        </w:tc>
        <w:tc>
          <w:tcPr>
            <w:tcW w:w="6095" w:type="dxa"/>
            <w:vAlign w:val="center"/>
          </w:tcPr>
          <w:p>
            <w:pPr>
              <w:spacing w:line="360" w:lineRule="auto"/>
              <w:rPr>
                <w:rFonts w:ascii="仿宋" w:hAnsi="仿宋" w:eastAsia="仿宋" w:cs="宋体"/>
                <w:b/>
                <w:color w:val="000000" w:themeColor="text1"/>
                <w:sz w:val="24"/>
                <w14:textFill>
                  <w14:solidFill>
                    <w14:schemeClr w14:val="tx1"/>
                  </w14:solidFill>
                </w14:textFill>
              </w:rPr>
            </w:pPr>
            <w:r>
              <w:rPr>
                <w:rFonts w:ascii="MS Gothic" w:hAnsi="MS Gothic" w:eastAsia="MS Gothic" w:cs="Arial"/>
                <w:b/>
                <w:color w:val="000000" w:themeColor="text1"/>
                <w:kern w:val="0"/>
                <w:sz w:val="24"/>
                <w14:textFill>
                  <w14:solidFill>
                    <w14:schemeClr w14:val="tx1"/>
                  </w14:solidFill>
                </w14:textFill>
              </w:rPr>
              <w:t>☐</w:t>
            </w:r>
            <w:r>
              <w:rPr>
                <w:rFonts w:ascii="仿宋_GB2312" w:hAnsi="仿宋" w:eastAsia="仿宋_GB2312" w:cs="Arial"/>
                <w:b/>
                <w:color w:val="000000" w:themeColor="text1"/>
                <w:kern w:val="0"/>
                <w:sz w:val="24"/>
                <w14:textFill>
                  <w14:solidFill>
                    <w14:schemeClr w14:val="tx1"/>
                  </w14:solidFill>
                </w14:textFill>
              </w:rPr>
              <w:t xml:space="preserve"> A</w:t>
            </w:r>
            <w:r>
              <w:rPr>
                <w:rFonts w:hint="eastAsia" w:ascii="仿宋_GB2312" w:hAnsi="仿宋" w:eastAsia="仿宋_GB2312"/>
                <w:b/>
                <w:color w:val="000000" w:themeColor="text1"/>
                <w:sz w:val="24"/>
                <w14:textFill>
                  <w14:solidFill>
                    <w14:schemeClr w14:val="tx1"/>
                  </w14:solidFill>
                </w14:textFill>
              </w:rPr>
              <w:t>同意将非主体、非关键性的工作分包。</w:t>
            </w:r>
            <w:r>
              <w:rPr>
                <w:rFonts w:ascii="仿宋_GB2312" w:hAnsi="仿宋" w:eastAsia="仿宋_GB2312" w:cs="Arial"/>
                <w:b/>
                <w:color w:val="000000" w:themeColor="text1"/>
                <w:kern w:val="0"/>
                <w:sz w:val="24"/>
                <w14:textFill>
                  <w14:solidFill>
                    <w14:schemeClr w14:val="tx1"/>
                  </w14:solidFill>
                </w14:textFill>
              </w:rPr>
              <w:sym w:font="Wingdings" w:char="F0FE"/>
            </w:r>
            <w:r>
              <w:rPr>
                <w:rFonts w:ascii="仿宋_GB2312" w:hAnsi="仿宋" w:eastAsia="仿宋_GB2312" w:cs="Arial"/>
                <w:b/>
                <w:color w:val="000000" w:themeColor="text1"/>
                <w:kern w:val="0"/>
                <w:sz w:val="24"/>
                <w14:textFill>
                  <w14:solidFill>
                    <w14:schemeClr w14:val="tx1"/>
                  </w14:solidFill>
                </w14:textFill>
              </w:rPr>
              <w:t xml:space="preserve"> B</w:t>
            </w:r>
            <w:r>
              <w:rPr>
                <w:rFonts w:hint="eastAsia" w:ascii="仿宋_GB2312" w:hAnsi="仿宋" w:eastAsia="仿宋_GB2312"/>
                <w:b/>
                <w:color w:val="000000" w:themeColor="text1"/>
                <w:sz w:val="24"/>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5</w:t>
            </w:r>
          </w:p>
        </w:tc>
        <w:tc>
          <w:tcPr>
            <w:tcW w:w="1843"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开标前答疑会或现场考察</w:t>
            </w:r>
          </w:p>
        </w:tc>
        <w:tc>
          <w:tcPr>
            <w:tcW w:w="6095" w:type="dxa"/>
            <w:vAlign w:val="center"/>
          </w:tcPr>
          <w:p>
            <w:pPr>
              <w:spacing w:line="360" w:lineRule="auto"/>
              <w:rPr>
                <w:rFonts w:ascii="仿宋" w:hAnsi="仿宋" w:eastAsia="仿宋" w:cs="宋体"/>
                <w:b/>
                <w:color w:val="000000" w:themeColor="text1"/>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kern w:val="0"/>
                <w:sz w:val="24"/>
                <w14:textFill>
                  <w14:solidFill>
                    <w14:schemeClr w14:val="tx1"/>
                  </w14:solidFill>
                </w14:textFill>
              </w:rPr>
              <w:t>A</w:t>
            </w:r>
            <w:r>
              <w:rPr>
                <w:rFonts w:hint="eastAsia" w:ascii="仿宋" w:hAnsi="仿宋" w:eastAsia="仿宋" w:cs="宋体"/>
                <w:b/>
                <w:color w:val="000000" w:themeColor="text1"/>
                <w:sz w:val="24"/>
                <w14:textFill>
                  <w14:solidFill>
                    <w14:schemeClr w14:val="tx1"/>
                  </w14:solidFill>
                </w14:textFill>
              </w:rPr>
              <w:t>不组织。</w:t>
            </w:r>
          </w:p>
          <w:p>
            <w:pPr>
              <w:spacing w:line="360" w:lineRule="auto"/>
              <w:rPr>
                <w:rFonts w:ascii="仿宋" w:hAnsi="仿宋" w:eastAsia="仿宋" w:cs="宋体"/>
                <w:b/>
                <w:color w:val="000000" w:themeColor="text1"/>
                <w:sz w:val="24"/>
                <w:szCs w:val="20"/>
                <w14:textFill>
                  <w14:solidFill>
                    <w14:schemeClr w14:val="tx1"/>
                  </w14:solidFill>
                </w14:textFill>
              </w:rPr>
            </w:pPr>
            <w:r>
              <w:rPr>
                <w:rFonts w:ascii="MS Gothic" w:hAnsi="MS Gothic" w:eastAsia="MS Gothic" w:cs="Arial"/>
                <w:b/>
                <w:color w:val="000000" w:themeColor="text1"/>
                <w:kern w:val="0"/>
                <w:sz w:val="24"/>
                <w14:textFill>
                  <w14:solidFill>
                    <w14:schemeClr w14:val="tx1"/>
                  </w14:solidFill>
                </w14:textFill>
              </w:rPr>
              <w:t>☐</w:t>
            </w:r>
            <w:r>
              <w:rPr>
                <w:rFonts w:hint="eastAsia" w:ascii="仿宋" w:hAnsi="仿宋" w:eastAsia="仿宋" w:cs="宋体"/>
                <w:b/>
                <w:color w:val="000000" w:themeColor="text1"/>
                <w:kern w:val="0"/>
                <w:sz w:val="24"/>
                <w14:textFill>
                  <w14:solidFill>
                    <w14:schemeClr w14:val="tx1"/>
                  </w14:solidFill>
                </w14:textFill>
              </w:rPr>
              <w:t>B组织，</w:t>
            </w:r>
            <w:r>
              <w:rPr>
                <w:rFonts w:hint="eastAsia" w:ascii="仿宋" w:hAnsi="仿宋" w:eastAsia="仿宋" w:cs="宋体"/>
                <w:b/>
                <w:color w:val="000000" w:themeColor="text1"/>
                <w:sz w:val="24"/>
                <w14:textFill>
                  <w14:solidFill>
                    <w14:schemeClr w14:val="tx1"/>
                  </w14:solidFill>
                </w14:textFill>
              </w:rPr>
              <w:t>时间：,地点：，联系人：，联系方式：</w:t>
            </w:r>
            <w:r>
              <w:rPr>
                <w:rFonts w:hint="eastAsia" w:ascii="仿宋" w:hAnsi="仿宋" w:eastAsia="仿宋" w:cs="宋体"/>
                <w:b/>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6</w:t>
            </w:r>
          </w:p>
        </w:tc>
        <w:tc>
          <w:tcPr>
            <w:tcW w:w="1843"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样品提供</w:t>
            </w:r>
          </w:p>
        </w:tc>
        <w:tc>
          <w:tcPr>
            <w:tcW w:w="6095" w:type="dxa"/>
            <w:vAlign w:val="center"/>
          </w:tcPr>
          <w:p>
            <w:pPr>
              <w:spacing w:line="360" w:lineRule="auto"/>
              <w:rPr>
                <w:rFonts w:ascii="仿宋" w:hAnsi="仿宋" w:eastAsia="仿宋" w:cs="宋体"/>
                <w:b/>
                <w:color w:val="000000" w:themeColor="text1"/>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kern w:val="0"/>
                <w:sz w:val="24"/>
                <w14:textFill>
                  <w14:solidFill>
                    <w14:schemeClr w14:val="tx1"/>
                  </w14:solidFill>
                </w14:textFill>
              </w:rPr>
              <w:t>A</w:t>
            </w:r>
            <w:r>
              <w:rPr>
                <w:rFonts w:hint="eastAsia" w:ascii="仿宋" w:hAnsi="仿宋" w:eastAsia="仿宋" w:cs="宋体"/>
                <w:b/>
                <w:color w:val="000000" w:themeColor="text1"/>
                <w:sz w:val="24"/>
                <w14:textFill>
                  <w14:solidFill>
                    <w14:schemeClr w14:val="tx1"/>
                  </w14:solidFill>
                </w14:textFill>
              </w:rPr>
              <w:t>不要求提供。</w:t>
            </w:r>
          </w:p>
          <w:p>
            <w:pPr>
              <w:spacing w:line="360" w:lineRule="auto"/>
              <w:rPr>
                <w:rFonts w:ascii="仿宋_GB2312" w:hAnsi="仿宋" w:eastAsia="仿宋_GB2312"/>
                <w:b/>
                <w:color w:val="000000" w:themeColor="text1"/>
                <w:kern w:val="0"/>
                <w:sz w:val="24"/>
                <w14:textFill>
                  <w14:solidFill>
                    <w14:schemeClr w14:val="tx1"/>
                  </w14:solidFill>
                </w14:textFill>
              </w:rPr>
            </w:pPr>
            <w:r>
              <w:rPr>
                <w:rFonts w:ascii="MS Gothic" w:hAnsi="MS Gothic" w:eastAsia="MS Gothic" w:cs="Arial"/>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B</w:t>
            </w:r>
            <w:r>
              <w:rPr>
                <w:rFonts w:hint="eastAsia" w:ascii="仿宋_GB2312" w:hAnsi="仿宋" w:eastAsia="仿宋_GB2312"/>
                <w:b/>
                <w:color w:val="000000" w:themeColor="text1"/>
                <w:kern w:val="0"/>
                <w:sz w:val="24"/>
                <w14:textFill>
                  <w14:solidFill>
                    <w14:schemeClr w14:val="tx1"/>
                  </w14:solidFill>
                </w14:textFill>
              </w:rPr>
              <w:t>要求提供，</w:t>
            </w:r>
          </w:p>
          <w:p>
            <w:pPr>
              <w:spacing w:line="360" w:lineRule="auto"/>
              <w:rPr>
                <w:rFonts w:ascii="仿宋_GB2312" w:hAnsi="仿宋" w:eastAsia="仿宋_GB2312"/>
                <w:b/>
                <w:color w:val="000000" w:themeColor="text1"/>
                <w:kern w:val="0"/>
                <w:sz w:val="24"/>
                <w14:textFill>
                  <w14:solidFill>
                    <w14:schemeClr w14:val="tx1"/>
                  </w14:solidFill>
                </w14:textFill>
              </w:rPr>
            </w:pPr>
            <w:r>
              <w:rPr>
                <w:rFonts w:hint="eastAsia" w:ascii="仿宋_GB2312" w:hAnsi="仿宋" w:eastAsia="仿宋_GB2312"/>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1）</w:t>
            </w:r>
            <w:r>
              <w:rPr>
                <w:rFonts w:hint="eastAsia" w:ascii="仿宋" w:hAnsi="仿宋" w:eastAsia="仿宋"/>
                <w:b/>
                <w:snapToGrid w:val="0"/>
                <w:color w:val="000000" w:themeColor="text1"/>
                <w:kern w:val="28"/>
                <w:sz w:val="24"/>
                <w14:textFill>
                  <w14:solidFill>
                    <w14:schemeClr w14:val="tx1"/>
                  </w14:solidFill>
                </w14:textFill>
              </w:rPr>
              <w:t>样品：</w:t>
            </w:r>
            <w:r>
              <w:rPr>
                <w:rFonts w:hint="eastAsia" w:ascii="仿宋_GB2312" w:hAnsi="仿宋" w:eastAsia="仿宋_GB2312"/>
                <w:b/>
                <w:color w:val="000000" w:themeColor="text1"/>
                <w:kern w:val="0"/>
                <w:sz w:val="24"/>
                <w14:textFill>
                  <w14:solidFill>
                    <w14:schemeClr w14:val="tx1"/>
                  </w14:solidFill>
                </w14:textFill>
              </w:rPr>
              <w:t>；</w:t>
            </w:r>
          </w:p>
          <w:p>
            <w:pPr>
              <w:spacing w:line="360" w:lineRule="auto"/>
              <w:rPr>
                <w:rFonts w:ascii="仿宋_GB2312" w:hAnsi="仿宋" w:eastAsia="仿宋_GB2312"/>
                <w:b/>
                <w:color w:val="000000" w:themeColor="text1"/>
                <w:kern w:val="0"/>
                <w:sz w:val="24"/>
                <w14:textFill>
                  <w14:solidFill>
                    <w14:schemeClr w14:val="tx1"/>
                  </w14:solidFill>
                </w14:textFill>
              </w:rPr>
            </w:pPr>
            <w:r>
              <w:rPr>
                <w:rFonts w:hint="eastAsia" w:ascii="仿宋_GB2312" w:hAnsi="仿宋" w:eastAsia="仿宋_GB2312"/>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2）</w:t>
            </w:r>
            <w:r>
              <w:rPr>
                <w:rFonts w:hint="eastAsia" w:ascii="仿宋" w:hAnsi="仿宋" w:eastAsia="仿宋"/>
                <w:b/>
                <w:snapToGrid w:val="0"/>
                <w:color w:val="000000" w:themeColor="text1"/>
                <w:kern w:val="28"/>
                <w:sz w:val="24"/>
                <w14:textFill>
                  <w14:solidFill>
                    <w14:schemeClr w14:val="tx1"/>
                  </w14:solidFill>
                </w14:textFill>
              </w:rPr>
              <w:t>样品制作的标准和要求：</w:t>
            </w:r>
            <w:r>
              <w:rPr>
                <w:rFonts w:hint="eastAsia" w:ascii="仿宋_GB2312" w:hAnsi="仿宋" w:eastAsia="仿宋_GB2312"/>
                <w:b/>
                <w:color w:val="000000" w:themeColor="text1"/>
                <w:kern w:val="0"/>
                <w:sz w:val="24"/>
                <w14:textFill>
                  <w14:solidFill>
                    <w14:schemeClr w14:val="tx1"/>
                  </w14:solidFill>
                </w14:textFill>
              </w:rPr>
              <w:t>；</w:t>
            </w:r>
          </w:p>
          <w:p>
            <w:pPr>
              <w:spacing w:line="360" w:lineRule="auto"/>
              <w:rPr>
                <w:rFonts w:ascii="仿宋_GB2312" w:hAnsi="仿宋" w:eastAsia="仿宋_GB2312"/>
                <w:b/>
                <w:color w:val="000000" w:themeColor="text1"/>
                <w:kern w:val="0"/>
                <w:sz w:val="24"/>
                <w14:textFill>
                  <w14:solidFill>
                    <w14:schemeClr w14:val="tx1"/>
                  </w14:solidFill>
                </w14:textFill>
              </w:rPr>
            </w:pPr>
            <w:r>
              <w:rPr>
                <w:rFonts w:hint="eastAsia" w:ascii="仿宋_GB2312" w:hAnsi="仿宋" w:eastAsia="仿宋_GB2312"/>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3）样品的评审方法以及评审标准</w:t>
            </w:r>
            <w:r>
              <w:rPr>
                <w:rFonts w:hint="eastAsia" w:ascii="仿宋" w:hAnsi="仿宋" w:eastAsia="仿宋"/>
                <w:b/>
                <w:snapToGrid w:val="0"/>
                <w:color w:val="000000" w:themeColor="text1"/>
                <w:kern w:val="28"/>
                <w:sz w:val="24"/>
                <w14:textFill>
                  <w14:solidFill>
                    <w14:schemeClr w14:val="tx1"/>
                  </w14:solidFill>
                </w14:textFill>
              </w:rPr>
              <w:t>：详见</w:t>
            </w:r>
            <w:r>
              <w:rPr>
                <w:rFonts w:hint="eastAsia" w:ascii="仿宋_GB2312" w:hAnsi="仿宋" w:eastAsia="仿宋_GB2312"/>
                <w:b/>
                <w:color w:val="000000" w:themeColor="text1"/>
                <w:sz w:val="24"/>
                <w:u w:val="single"/>
                <w14:textFill>
                  <w14:solidFill>
                    <w14:schemeClr w14:val="tx1"/>
                  </w14:solidFill>
                </w14:textFill>
              </w:rPr>
              <w:t>评标办法</w:t>
            </w:r>
            <w:r>
              <w:rPr>
                <w:rFonts w:hint="eastAsia" w:ascii="仿宋_GB2312" w:hAnsi="仿宋" w:eastAsia="仿宋_GB2312"/>
                <w:b/>
                <w:color w:val="000000" w:themeColor="text1"/>
                <w:kern w:val="0"/>
                <w:sz w:val="24"/>
                <w14:textFill>
                  <w14:solidFill>
                    <w14:schemeClr w14:val="tx1"/>
                  </w14:solidFill>
                </w14:textFill>
              </w:rPr>
              <w:t>；</w:t>
            </w:r>
          </w:p>
          <w:p>
            <w:pPr>
              <w:spacing w:line="360" w:lineRule="auto"/>
              <w:rPr>
                <w:rFonts w:ascii="仿宋_GB2312" w:hAnsi="仿宋" w:eastAsia="仿宋_GB2312"/>
                <w:b/>
                <w:color w:val="000000" w:themeColor="text1"/>
                <w:kern w:val="0"/>
                <w:sz w:val="24"/>
                <w14:textFill>
                  <w14:solidFill>
                    <w14:schemeClr w14:val="tx1"/>
                  </w14:solidFill>
                </w14:textFill>
              </w:rPr>
            </w:pPr>
            <w:r>
              <w:rPr>
                <w:rFonts w:hint="eastAsia" w:ascii="仿宋_GB2312" w:hAnsi="仿宋" w:eastAsia="仿宋_GB2312"/>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4）是否需要随样品提交检测报告</w:t>
            </w:r>
            <w:r>
              <w:rPr>
                <w:rFonts w:hint="eastAsia" w:ascii="仿宋_GB2312" w:hAnsi="仿宋" w:eastAsia="仿宋_GB2312"/>
                <w:b/>
                <w:color w:val="000000" w:themeColor="text1"/>
                <w:kern w:val="0"/>
                <w:sz w:val="24"/>
                <w14:textFill>
                  <w14:solidFill>
                    <w14:schemeClr w14:val="tx1"/>
                  </w14:solidFill>
                </w14:textFill>
              </w:rPr>
              <w:t>：</w:t>
            </w:r>
            <w:r>
              <w:rPr>
                <w:rFonts w:ascii="MS Gothic" w:hAnsi="MS Gothic" w:eastAsia="仿宋_GB2312" w:cs="Arial"/>
                <w:b/>
                <w:color w:val="000000" w:themeColor="text1"/>
                <w:kern w:val="0"/>
                <w:sz w:val="24"/>
                <w14:textFill>
                  <w14:solidFill>
                    <w14:schemeClr w14:val="tx1"/>
                  </w14:solidFill>
                </w14:textFill>
              </w:rPr>
              <w:sym w:font="Wingdings" w:char="F0FE"/>
            </w:r>
            <w:r>
              <w:rPr>
                <w:rFonts w:ascii="仿宋_GB2312" w:hAnsi="仿宋" w:eastAsia="仿宋_GB2312"/>
                <w:b/>
                <w:color w:val="000000" w:themeColor="text1"/>
                <w:kern w:val="0"/>
                <w:sz w:val="24"/>
                <w14:textFill>
                  <w14:solidFill>
                    <w14:schemeClr w14:val="tx1"/>
                  </w14:solidFill>
                </w14:textFill>
              </w:rPr>
              <w:t>否；</w:t>
            </w:r>
            <w:r>
              <w:rPr>
                <w:rFonts w:ascii="MS Gothic" w:hAnsi="MS Gothic" w:eastAsia="仿宋_GB2312" w:cs="Arial"/>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是，检测机构的要求</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color w:val="000000" w:themeColor="text1"/>
                <w:kern w:val="0"/>
                <w:sz w:val="24"/>
                <w14:textFill>
                  <w14:solidFill>
                    <w14:schemeClr w14:val="tx1"/>
                  </w14:solidFill>
                </w14:textFill>
              </w:rPr>
              <w:t>；检测内容</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color w:val="000000" w:themeColor="text1"/>
                <w:kern w:val="0"/>
                <w:sz w:val="24"/>
                <w14:textFill>
                  <w14:solidFill>
                    <w14:schemeClr w14:val="tx1"/>
                  </w14:solidFill>
                </w14:textFill>
              </w:rPr>
              <w:t>。</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w:t>
            </w:r>
            <w:r>
              <w:rPr>
                <w:rFonts w:ascii="仿宋_GB2312" w:hAnsi="仿宋" w:eastAsia="仿宋_GB2312"/>
                <w:b/>
                <w:color w:val="000000" w:themeColor="text1"/>
                <w:sz w:val="24"/>
                <w14:textFill>
                  <w14:solidFill>
                    <w14:schemeClr w14:val="tx1"/>
                  </w14:solidFill>
                </w14:textFill>
              </w:rPr>
              <w:t>5）提供样品的时间：</w:t>
            </w:r>
            <w:r>
              <w:rPr>
                <w:rFonts w:hint="eastAsia" w:ascii="仿宋_GB2312" w:hAnsi="仿宋" w:eastAsia="仿宋_GB2312"/>
                <w:b/>
                <w:color w:val="000000" w:themeColor="text1"/>
                <w:kern w:val="0"/>
                <w:sz w:val="24"/>
                <w14:textFill>
                  <w14:solidFill>
                    <w14:schemeClr w14:val="tx1"/>
                  </w14:solidFill>
                </w14:textFill>
              </w:rPr>
              <w:t>；地点：；联系人</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color w:val="000000" w:themeColor="text1"/>
                <w:kern w:val="28"/>
                <w:sz w:val="24"/>
                <w14:textFill>
                  <w14:solidFill>
                    <w14:schemeClr w14:val="tx1"/>
                  </w14:solidFill>
                </w14:textFill>
              </w:rPr>
              <w:t>联系电话：</w:t>
            </w:r>
            <w:r>
              <w:rPr>
                <w:rFonts w:hint="eastAsia" w:ascii="仿宋_GB2312" w:hAnsi="仿宋" w:eastAsia="仿宋_GB2312"/>
                <w:b/>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▲（6）本条要求提供样品但投标人不提供样品的则其投标无效。</w:t>
            </w: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（7）投标人样品提供不全或外观尺寸不符合招标文件要求或技术参数明显不符合招标文件要求的则样品分为0分；</w:t>
            </w:r>
          </w:p>
          <w:p>
            <w:pPr>
              <w:spacing w:line="360" w:lineRule="auto"/>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8</w:t>
            </w:r>
            <w:r>
              <w:rPr>
                <w:rFonts w:ascii="仿宋_GB2312" w:hAnsi="仿宋" w:eastAsia="仿宋_GB2312"/>
                <w:b/>
                <w:color w:val="000000" w:themeColor="text1"/>
                <w:sz w:val="24"/>
                <w14:textFill>
                  <w14:solidFill>
                    <w14:schemeClr w14:val="tx1"/>
                  </w14:solidFill>
                </w14:textFill>
              </w:rPr>
              <w:t>)采购活动结束后，对于未中标人提供的样品，</w:t>
            </w:r>
            <w:r>
              <w:rPr>
                <w:rFonts w:hint="eastAsia" w:ascii="仿宋_GB2312" w:hAnsi="仿宋" w:eastAsia="仿宋_GB2312"/>
                <w:b/>
                <w:color w:val="000000" w:themeColor="text1"/>
                <w:sz w:val="24"/>
                <w14:textFill>
                  <w14:solidFill>
                    <w14:schemeClr w14:val="tx1"/>
                  </w14:solidFill>
                </w14:textFill>
              </w:rPr>
              <w:t>采购人、采购机构将通知</w:t>
            </w:r>
            <w:r>
              <w:rPr>
                <w:rFonts w:ascii="仿宋_GB2312" w:hAnsi="仿宋" w:eastAsia="仿宋_GB2312"/>
                <w:b/>
                <w:color w:val="000000" w:themeColor="text1"/>
                <w:sz w:val="24"/>
                <w14:textFill>
                  <w14:solidFill>
                    <w14:schemeClr w14:val="tx1"/>
                  </w14:solidFill>
                </w14:textFill>
              </w:rPr>
              <w:t>未中标人</w:t>
            </w:r>
            <w:r>
              <w:rPr>
                <w:rFonts w:hint="eastAsia" w:ascii="仿宋_GB2312" w:hAnsi="仿宋" w:eastAsia="仿宋_GB2312"/>
                <w:b/>
                <w:color w:val="000000" w:themeColor="text1"/>
                <w:sz w:val="24"/>
                <w14:textFill>
                  <w14:solidFill>
                    <w14:schemeClr w14:val="tx1"/>
                  </w14:solidFill>
                </w14:textFill>
              </w:rPr>
              <w:t>在规定的时间内取回，逾期未取回的，采购人、采购机构不负保管义务</w:t>
            </w:r>
            <w:r>
              <w:rPr>
                <w:rFonts w:ascii="仿宋_GB2312" w:hAnsi="仿宋" w:eastAsia="仿宋_GB2312"/>
                <w:b/>
                <w:color w:val="000000" w:themeColor="text1"/>
                <w:sz w:val="24"/>
                <w14:textFill>
                  <w14:solidFill>
                    <w14:schemeClr w14:val="tx1"/>
                  </w14:solidFill>
                </w14:textFill>
              </w:rPr>
              <w:t>；对于中标人提供的样品，</w:t>
            </w:r>
            <w:r>
              <w:rPr>
                <w:rFonts w:hint="eastAsia" w:ascii="仿宋_GB2312" w:hAnsi="仿宋" w:eastAsia="仿宋_GB2312"/>
                <w:b/>
                <w:color w:val="000000" w:themeColor="text1"/>
                <w:sz w:val="24"/>
                <w14:textFill>
                  <w14:solidFill>
                    <w14:schemeClr w14:val="tx1"/>
                  </w14:solidFill>
                </w14:textFill>
              </w:rPr>
              <w:t>采购人将进</w:t>
            </w:r>
            <w:r>
              <w:rPr>
                <w:rFonts w:ascii="仿宋_GB2312" w:hAnsi="仿宋" w:eastAsia="仿宋_GB2312"/>
                <w:b/>
                <w:color w:val="000000" w:themeColor="text1"/>
                <w:sz w:val="24"/>
                <w14:textFill>
                  <w14:solidFill>
                    <w14:schemeClr w14:val="tx1"/>
                  </w14:solidFill>
                </w14:textFill>
              </w:rPr>
              <w:t>行保管、封存，并作为履约验收的参考。</w:t>
            </w: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（9</w:t>
            </w:r>
            <w:r>
              <w:rPr>
                <w:rFonts w:ascii="仿宋_GB2312" w:hAnsi="仿宋" w:eastAsia="仿宋_GB2312"/>
                <w:b/>
                <w:color w:val="000000" w:themeColor="text1"/>
                <w:sz w:val="24"/>
                <w14:textFill>
                  <w14:solidFill>
                    <w14:schemeClr w14:val="tx1"/>
                  </w14:solidFill>
                </w14:textFill>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7</w:t>
            </w:r>
          </w:p>
        </w:tc>
        <w:tc>
          <w:tcPr>
            <w:tcW w:w="1843" w:type="dxa"/>
            <w:vAlign w:val="center"/>
          </w:tcPr>
          <w:p>
            <w:pPr>
              <w:snapToGrid w:val="0"/>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方案讲解演示</w:t>
            </w:r>
          </w:p>
        </w:tc>
        <w:tc>
          <w:tcPr>
            <w:tcW w:w="6095" w:type="dxa"/>
            <w:vAlign w:val="center"/>
          </w:tcPr>
          <w:p>
            <w:pPr>
              <w:spacing w:line="360" w:lineRule="auto"/>
              <w:rPr>
                <w:rFonts w:ascii="仿宋" w:hAnsi="仿宋" w:eastAsia="仿宋" w:cs="宋体"/>
                <w:b/>
                <w:color w:val="000000" w:themeColor="text1"/>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kern w:val="0"/>
                <w:sz w:val="24"/>
                <w14:textFill>
                  <w14:solidFill>
                    <w14:schemeClr w14:val="tx1"/>
                  </w14:solidFill>
                </w14:textFill>
              </w:rPr>
              <w:t>A</w:t>
            </w:r>
            <w:r>
              <w:rPr>
                <w:rFonts w:hint="eastAsia" w:ascii="仿宋" w:hAnsi="仿宋" w:eastAsia="仿宋" w:cs="宋体"/>
                <w:b/>
                <w:color w:val="000000" w:themeColor="text1"/>
                <w:sz w:val="24"/>
                <w14:textFill>
                  <w14:solidFill>
                    <w14:schemeClr w14:val="tx1"/>
                  </w14:solidFill>
                </w14:textFill>
              </w:rPr>
              <w:t>不组织。</w:t>
            </w:r>
          </w:p>
          <w:p>
            <w:pPr>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☐B组织。</w:t>
            </w:r>
          </w:p>
          <w:p>
            <w:pPr>
              <w:snapToGrid w:val="0"/>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（2）方案讲解演示可选择以下其中一种方式：</w:t>
            </w:r>
          </w:p>
          <w:p>
            <w:pPr>
              <w:snapToGrid w:val="0"/>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方式二：到代理公司现场讲解演示。现场讲解地点为：，讲解演示所用电脑等设备由投标人自备。现场讲解演示人员进场时提供讲解人员名单（加盖公章或授权代表签名）及身份证明，否则不得讲解演示。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8</w:t>
            </w:r>
          </w:p>
        </w:tc>
        <w:tc>
          <w:tcPr>
            <w:tcW w:w="1843" w:type="dxa"/>
            <w:vMerge w:val="restart"/>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投标人应当提供的资格、资信证明文件</w:t>
            </w:r>
          </w:p>
        </w:tc>
        <w:tc>
          <w:tcPr>
            <w:tcW w:w="6095" w:type="dxa"/>
            <w:vAlign w:val="center"/>
          </w:tcPr>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（1）资格证明文件：见招标文件第二部分11.1。</w:t>
            </w:r>
          </w:p>
          <w:p>
            <w:pPr>
              <w:spacing w:line="360" w:lineRule="auto"/>
              <w:rPr>
                <w:rFonts w:ascii="仿宋" w:hAnsi="仿宋" w:eastAsia="仿宋" w:cs="宋体"/>
                <w:b/>
                <w:snapToGrid w:val="0"/>
                <w:color w:val="000000" w:themeColor="text1"/>
                <w:kern w:val="0"/>
                <w:szCs w:val="21"/>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1843" w:type="dxa"/>
            <w:vMerge w:val="continue"/>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6095" w:type="dxa"/>
            <w:vAlign w:val="center"/>
          </w:tcPr>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9</w:t>
            </w:r>
          </w:p>
        </w:tc>
        <w:tc>
          <w:tcPr>
            <w:tcW w:w="1843"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节能产品、环境标志产品</w:t>
            </w:r>
          </w:p>
        </w:tc>
        <w:tc>
          <w:tcPr>
            <w:tcW w:w="6095" w:type="dxa"/>
            <w:vAlign w:val="center"/>
          </w:tcPr>
          <w:p>
            <w:pPr>
              <w:snapToGrid w:val="0"/>
              <w:spacing w:line="360" w:lineRule="auto"/>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10</w:t>
            </w:r>
          </w:p>
        </w:tc>
        <w:tc>
          <w:tcPr>
            <w:tcW w:w="1843"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报价要求</w:t>
            </w:r>
          </w:p>
        </w:tc>
        <w:tc>
          <w:tcPr>
            <w:tcW w:w="6095" w:type="dxa"/>
            <w:vAlign w:val="center"/>
          </w:tcPr>
          <w:p>
            <w:pPr>
              <w:snapToGrid w:val="0"/>
              <w:spacing w:line="360" w:lineRule="auto"/>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lang w:val="zh-CN"/>
                <w14:textFill>
                  <w14:solidFill>
                    <w14:schemeClr w14:val="tx1"/>
                  </w14:solidFill>
                </w14:textFill>
              </w:rPr>
              <w:t>投标文件</w:t>
            </w:r>
            <w:r>
              <w:rPr>
                <w:rFonts w:hint="eastAsia" w:ascii="仿宋" w:hAnsi="仿宋" w:eastAsia="仿宋"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投标报价出现下列情形的，投标无效：</w:t>
            </w:r>
          </w:p>
          <w:p>
            <w:pPr>
              <w:snapToGrid w:val="0"/>
              <w:spacing w:line="360" w:lineRule="auto"/>
              <w:ind w:firstLine="241" w:firstLineChars="100"/>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投标报价超过招标文件中规定的预算金额或者最高限价的;</w:t>
            </w:r>
          </w:p>
          <w:p>
            <w:pPr>
              <w:spacing w:line="360" w:lineRule="auto"/>
              <w:ind w:firstLine="241"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14:textFill>
                  <w14:solidFill>
                    <w14:schemeClr w14:val="tx1"/>
                  </w14:solidFill>
                </w14:textFill>
              </w:rPr>
              <w:t>;</w:t>
            </w:r>
          </w:p>
          <w:p>
            <w:pPr>
              <w:spacing w:line="360" w:lineRule="auto"/>
              <w:ind w:firstLine="241"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cs="宋体"/>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8" w:hRule="atLeast"/>
          <w:tblHeader/>
        </w:trPr>
        <w:tc>
          <w:tcPr>
            <w:tcW w:w="629" w:type="dxa"/>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11</w:t>
            </w:r>
          </w:p>
        </w:tc>
        <w:tc>
          <w:tcPr>
            <w:tcW w:w="1843"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中小企业信用融资</w:t>
            </w:r>
          </w:p>
        </w:tc>
        <w:tc>
          <w:tcPr>
            <w:tcW w:w="6095" w:type="dxa"/>
            <w:vAlign w:val="center"/>
          </w:tcPr>
          <w:p>
            <w:pPr>
              <w:spacing w:line="360" w:lineRule="auto"/>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12</w:t>
            </w:r>
          </w:p>
        </w:tc>
        <w:tc>
          <w:tcPr>
            <w:tcW w:w="1843"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备份投标文件送达地点和签收人员 </w:t>
            </w:r>
          </w:p>
        </w:tc>
        <w:tc>
          <w:tcPr>
            <w:tcW w:w="6095" w:type="dxa"/>
            <w:vAlign w:val="center"/>
          </w:tcPr>
          <w:p>
            <w:pPr>
              <w:pStyle w:val="36"/>
              <w:spacing w:line="360" w:lineRule="auto"/>
              <w:rPr>
                <w:rFonts w:ascii="仿宋" w:hAnsi="仿宋" w:eastAsia="仿宋" w:cs="宋体"/>
                <w:b/>
                <w:color w:val="000000" w:themeColor="text1"/>
                <w:kern w:val="28"/>
                <w:sz w:val="24"/>
                <w14:textFill>
                  <w14:solidFill>
                    <w14:schemeClr w14:val="tx1"/>
                  </w14:solidFill>
                </w14:textFill>
              </w:rPr>
            </w:pPr>
            <w:r>
              <w:rPr>
                <w:rFonts w:hint="eastAsia" w:ascii="仿宋" w:hAnsi="仿宋" w:eastAsia="仿宋" w:cs="宋体"/>
                <w:b/>
                <w:color w:val="000000" w:themeColor="text1"/>
                <w:kern w:val="28"/>
                <w:sz w:val="24"/>
                <w:szCs w:val="24"/>
                <w14:textFill>
                  <w14:solidFill>
                    <w14:schemeClr w14:val="tx1"/>
                  </w14:solidFill>
                </w14:textFill>
              </w:rPr>
              <w:t>备份投标文件送达地点：杭州市临平区</w:t>
            </w:r>
            <w:r>
              <w:rPr>
                <w:rFonts w:hint="eastAsia" w:ascii="仿宋" w:hAnsi="仿宋" w:eastAsia="仿宋" w:cs="宋体"/>
                <w:b/>
                <w:color w:val="000000" w:themeColor="text1"/>
                <w:kern w:val="28"/>
                <w:sz w:val="24"/>
                <w:szCs w:val="24"/>
                <w:lang w:val="en-US" w:eastAsia="zh-CN"/>
                <w14:textFill>
                  <w14:solidFill>
                    <w14:schemeClr w14:val="tx1"/>
                  </w14:solidFill>
                </w14:textFill>
              </w:rPr>
              <w:t>星桥街道黄鹤山居</w:t>
            </w:r>
            <w:r>
              <w:rPr>
                <w:rFonts w:hint="eastAsia" w:ascii="仿宋" w:hAnsi="仿宋" w:eastAsia="仿宋" w:cs="宋体"/>
                <w:b/>
                <w:color w:val="000000" w:themeColor="text1"/>
                <w:kern w:val="28"/>
                <w:sz w:val="24"/>
                <w:szCs w:val="24"/>
                <w14:textFill>
                  <w14:solidFill>
                    <w14:schemeClr w14:val="tx1"/>
                  </w14:solidFill>
                </w14:textFill>
              </w:rPr>
              <w:t>茅俊杰收；备份投标文件签收人员联系电话：18368110818。采购人、采购机构不强制或变相强制投标人提交备份投标文件。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13</w:t>
            </w:r>
          </w:p>
        </w:tc>
        <w:tc>
          <w:tcPr>
            <w:tcW w:w="1843" w:type="dxa"/>
            <w:vMerge w:val="restart"/>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特别说明</w:t>
            </w:r>
          </w:p>
        </w:tc>
        <w:tc>
          <w:tcPr>
            <w:tcW w:w="6095" w:type="dxa"/>
            <w:vAlign w:val="center"/>
          </w:tcPr>
          <w:p>
            <w:pPr>
              <w:spacing w:line="360" w:lineRule="auto"/>
              <w:rPr>
                <w:rFonts w:ascii="仿宋" w:hAnsi="仿宋" w:eastAsia="仿宋" w:cs="宋体"/>
                <w:b/>
                <w:snapToGrid w:val="0"/>
                <w:color w:val="000000" w:themeColor="text1"/>
                <w:kern w:val="28"/>
                <w:sz w:val="24"/>
                <w14:textFill>
                  <w14:solidFill>
                    <w14:schemeClr w14:val="tx1"/>
                  </w14:solidFill>
                </w14:textFill>
              </w:rPr>
            </w:pPr>
            <w:r>
              <w:rPr>
                <w:rFonts w:hint="eastAsia" w:ascii="仿宋" w:hAnsi="仿宋" w:eastAsia="仿宋" w:cs="宋体"/>
                <w:b/>
                <w:snapToGrid w:val="0"/>
                <w:color w:val="000000" w:themeColor="text1"/>
                <w:kern w:val="28"/>
                <w:sz w:val="24"/>
                <w14:textFill>
                  <w14:solidFill>
                    <w14:schemeClr w14:val="tx1"/>
                  </w14:solidFill>
                </w14:textFill>
              </w:rPr>
              <w:t>联合体投标的，联合体各方按要求分别提供与联合体协议中规定的分工内容相应的业绩证明材料，业绩数量以提供材料较少的一方为准。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1843" w:type="dxa"/>
            <w:vMerge w:val="continue"/>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6095" w:type="dxa"/>
            <w:vAlign w:val="center"/>
          </w:tcPr>
          <w:p>
            <w:pPr>
              <w:spacing w:line="360" w:lineRule="auto"/>
              <w:rPr>
                <w:rFonts w:ascii="仿宋" w:hAnsi="仿宋" w:eastAsia="仿宋" w:cs="宋体"/>
                <w:b/>
                <w:snapToGrid w:val="0"/>
                <w:color w:val="000000" w:themeColor="text1"/>
                <w:kern w:val="28"/>
                <w:sz w:val="24"/>
                <w14:textFill>
                  <w14:solidFill>
                    <w14:schemeClr w14:val="tx1"/>
                  </w14:solidFill>
                </w14:textFill>
              </w:rPr>
            </w:pPr>
            <w:r>
              <w:rPr>
                <w:rFonts w:hint="eastAsia" w:ascii="仿宋" w:hAnsi="MS Mincho" w:eastAsia="MS Mincho" w:cs="MS Mincho"/>
                <w:b/>
                <w:color w:val="000000" w:themeColor="text1"/>
                <w:kern w:val="0"/>
                <w:sz w:val="24"/>
                <w14:textFill>
                  <w14:solidFill>
                    <w14:schemeClr w14:val="tx1"/>
                  </w14:solidFill>
                </w14:textFill>
              </w:rPr>
              <w:t>☐</w:t>
            </w:r>
            <w:r>
              <w:rPr>
                <w:rFonts w:hint="eastAsia" w:ascii="仿宋" w:hAnsi="仿宋" w:eastAsia="仿宋" w:cs="宋体"/>
                <w:b/>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ascii="仿宋" w:hAnsi="仿宋" w:eastAsia="仿宋" w:cs="宋体"/>
                <w:b/>
                <w:snapToGrid w:val="0"/>
                <w:color w:val="000000" w:themeColor="text1"/>
                <w:kern w:val="28"/>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sym w:font="Wingdings" w:char="F0FE"/>
            </w:r>
            <w:r>
              <w:rPr>
                <w:rFonts w:hint="eastAsia" w:ascii="仿宋" w:hAnsi="仿宋" w:eastAsia="仿宋" w:cs="宋体"/>
                <w:b/>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1843" w:type="dxa"/>
            <w:vMerge w:val="continue"/>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6095" w:type="dxa"/>
            <w:vAlign w:val="center"/>
          </w:tcPr>
          <w:p>
            <w:pPr>
              <w:spacing w:line="360" w:lineRule="auto"/>
              <w:rPr>
                <w:rFonts w:ascii="华文仿宋" w:hAnsi="华文仿宋" w:eastAsia="华文仿宋"/>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hint="eastAsia" w:ascii="华文仿宋" w:hAnsi="华文仿宋" w:eastAsia="华文仿宋"/>
                <w:color w:val="000000" w:themeColor="text1"/>
                <w:sz w:val="24"/>
                <w14:textFill>
                  <w14:solidFill>
                    <w14:schemeClr w14:val="tx1"/>
                  </w14:solidFill>
                </w14:textFill>
              </w:rPr>
              <w:t>供应商以联合体形式投标的：在按招标文件要求提供联合协议，联合体投标的联合体各方承担连带责任。</w:t>
            </w:r>
          </w:p>
          <w:p>
            <w:pPr>
              <w:spacing w:line="360" w:lineRule="auto"/>
              <w:rPr>
                <w:rFonts w:ascii="华文仿宋" w:hAnsi="华文仿宋" w:eastAsia="华文仿宋"/>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hint="eastAsia" w:ascii="华文仿宋" w:hAnsi="华文仿宋" w:eastAsia="华文仿宋"/>
                <w:color w:val="000000" w:themeColor="text1"/>
                <w:sz w:val="24"/>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hint="eastAsia" w:ascii="华文仿宋" w:hAnsi="华文仿宋" w:eastAsia="华文仿宋"/>
                <w:color w:val="000000" w:themeColor="text1"/>
                <w:sz w:val="24"/>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仿宋" w:hAnsi="仿宋" w:eastAsia="仿宋" w:cs="Arial"/>
                <w:b/>
                <w:color w:val="000000" w:themeColor="text1"/>
                <w:kern w:val="0"/>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hint="eastAsia" w:ascii="华文仿宋" w:hAnsi="华文仿宋" w:eastAsia="华文仿宋"/>
                <w:color w:val="000000" w:themeColor="text1"/>
                <w:sz w:val="24"/>
                <w14:textFill>
                  <w14:solidFill>
                    <w14:schemeClr w14:val="tx1"/>
                  </w14:solidFill>
                </w14:textFill>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14</w:t>
            </w:r>
          </w:p>
        </w:tc>
        <w:tc>
          <w:tcPr>
            <w:tcW w:w="1843"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ascii="仿宋" w:hAnsi="仿宋" w:eastAsia="仿宋" w:cs="宋体"/>
                <w:b/>
                <w:color w:val="000000" w:themeColor="text1"/>
                <w:sz w:val="24"/>
                <w14:textFill>
                  <w14:solidFill>
                    <w14:schemeClr w14:val="tx1"/>
                  </w14:solidFill>
                </w14:textFill>
              </w:rPr>
              <w:t>代理服务费</w:t>
            </w:r>
          </w:p>
        </w:tc>
        <w:tc>
          <w:tcPr>
            <w:tcW w:w="6095" w:type="dxa"/>
            <w:vAlign w:val="center"/>
          </w:tcPr>
          <w:p>
            <w:pPr>
              <w:spacing w:line="360" w:lineRule="auto"/>
              <w:rPr>
                <w:rFonts w:hint="eastAsia"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采购代理服务费：本项目的采购代理费由  中标人  支付。</w:t>
            </w:r>
          </w:p>
          <w:p>
            <w:pPr>
              <w:spacing w:line="360" w:lineRule="auto"/>
              <w:rPr>
                <w:rFonts w:hint="eastAsia"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计费标准：以中标（成交）金额为计费基准，按差额定率累进制计算,具体标准为按国家计价格[2002]1980号文件规定标准执行。费用包含在总报价中，不单独列项报价，投标人应在投标报价中予以考虑。</w:t>
            </w:r>
          </w:p>
          <w:p>
            <w:pPr>
              <w:spacing w:line="360" w:lineRule="auto"/>
              <w:rPr>
                <w:rFonts w:hint="eastAsia"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结算方式及时间为：在领取中标通知书时由中标供应商一次性向采购代理机构付清。</w:t>
            </w:r>
          </w:p>
          <w:p>
            <w:pPr>
              <w:spacing w:line="360" w:lineRule="auto"/>
              <w:rPr>
                <w:rFonts w:ascii="仿宋" w:hAnsi="仿宋" w:eastAsia="仿宋" w:cs="Arial"/>
                <w:b/>
                <w:color w:val="000000" w:themeColor="text1"/>
                <w:kern w:val="0"/>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招标代理服务费的交纳方式：以转帐或支票的形式支付，户名：杭州聚亿工程咨询有限公司，开户行名称：余杭农商银行东湖支行；帐号：201000283074280。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15</w:t>
            </w:r>
          </w:p>
        </w:tc>
        <w:tc>
          <w:tcPr>
            <w:tcW w:w="1843"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_GB2312" w:hAnsi="仿宋" w:eastAsia="仿宋_GB2312"/>
                <w:b/>
                <w:snapToGrid w:val="0"/>
                <w:color w:val="000000" w:themeColor="text1"/>
                <w:kern w:val="28"/>
                <w:sz w:val="24"/>
                <w14:textFill>
                  <w14:solidFill>
                    <w14:schemeClr w14:val="tx1"/>
                  </w14:solidFill>
                </w14:textFill>
              </w:rPr>
              <w:t>纸质投标文件</w:t>
            </w:r>
          </w:p>
        </w:tc>
        <w:tc>
          <w:tcPr>
            <w:tcW w:w="6095" w:type="dxa"/>
            <w:vAlign w:val="center"/>
          </w:tcPr>
          <w:p>
            <w:pPr>
              <w:spacing w:line="360" w:lineRule="auto"/>
              <w:rPr>
                <w:rFonts w:ascii="仿宋_GB2312" w:hAnsi="仿宋" w:eastAsia="仿宋_GB2312"/>
                <w:snapToGrid w:val="0"/>
                <w:color w:val="000000" w:themeColor="text1"/>
                <w:kern w:val="28"/>
                <w:sz w:val="24"/>
                <w:highlight w:val="green"/>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16</w:t>
            </w:r>
          </w:p>
        </w:tc>
        <w:tc>
          <w:tcPr>
            <w:tcW w:w="1843" w:type="dxa"/>
            <w:vAlign w:val="center"/>
          </w:tcPr>
          <w:p>
            <w:pPr>
              <w:snapToGrid w:val="0"/>
              <w:spacing w:line="360" w:lineRule="auto"/>
              <w:jc w:val="center"/>
              <w:rPr>
                <w:rFonts w:ascii="仿宋_GB2312" w:hAnsi="仿宋" w:eastAsia="仿宋_GB2312"/>
                <w:b/>
                <w:snapToGrid w:val="0"/>
                <w:color w:val="000000" w:themeColor="text1"/>
                <w:kern w:val="28"/>
                <w:sz w:val="24"/>
                <w14:textFill>
                  <w14:solidFill>
                    <w14:schemeClr w14:val="tx1"/>
                  </w14:solidFill>
                </w14:textFill>
              </w:rPr>
            </w:pPr>
            <w:r>
              <w:rPr>
                <w:rFonts w:hint="eastAsia" w:ascii="仿宋_GB2312" w:hAnsi="仿宋" w:eastAsia="仿宋_GB2312"/>
                <w:b/>
                <w:snapToGrid w:val="0"/>
                <w:color w:val="000000" w:themeColor="text1"/>
                <w:kern w:val="28"/>
                <w:sz w:val="24"/>
                <w14:textFill>
                  <w14:solidFill>
                    <w14:schemeClr w14:val="tx1"/>
                  </w14:solidFill>
                </w14:textFill>
              </w:rPr>
              <w:t>其他约定</w:t>
            </w:r>
          </w:p>
        </w:tc>
        <w:tc>
          <w:tcPr>
            <w:tcW w:w="6095" w:type="dxa"/>
            <w:vAlign w:val="center"/>
          </w:tcPr>
          <w:p>
            <w:pPr>
              <w:spacing w:line="360" w:lineRule="auto"/>
              <w:rPr>
                <w:rFonts w:hint="eastAsia" w:ascii="仿宋" w:hAnsi="仿宋" w:eastAsia="仿宋"/>
                <w:snapToGrid w:val="0"/>
                <w:color w:val="000000" w:themeColor="text1"/>
                <w:kern w:val="28"/>
                <w:sz w:val="24"/>
                <w:lang w:eastAsia="zh-CN"/>
                <w14:textFill>
                  <w14:solidFill>
                    <w14:schemeClr w14:val="tx1"/>
                  </w14:solidFill>
                </w14:textFill>
              </w:rPr>
            </w:pPr>
            <w:r>
              <w:rPr>
                <w:rFonts w:hint="eastAsia" w:ascii="仿宋" w:hAnsi="仿宋" w:eastAsia="仿宋"/>
                <w:snapToGrid w:val="0"/>
                <w:color w:val="000000" w:themeColor="text1"/>
                <w:kern w:val="28"/>
                <w:sz w:val="24"/>
                <w:lang w:val="en-US" w:eastAsia="zh-CN"/>
                <w14:textFill>
                  <w14:solidFill>
                    <w14:schemeClr w14:val="tx1"/>
                  </w14:solidFill>
                </w14:textFill>
              </w:rPr>
              <w:t>无</w:t>
            </w:r>
          </w:p>
        </w:tc>
      </w:tr>
      <w:bookmarkEnd w:id="10"/>
    </w:tbl>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bookmarkStart w:id="11" w:name="第三部分"/>
      <w:bookmarkStart w:id="12" w:name="_Toc164416483"/>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pPr>
        <w:adjustRightInd/>
        <w:spacing w:line="360" w:lineRule="auto"/>
        <w:ind w:firstLine="3845" w:firstLineChars="1197"/>
        <w:outlineLvl w:val="0"/>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一、总则</w:t>
      </w:r>
    </w:p>
    <w:p>
      <w:pPr>
        <w:snapToGrid w:val="0"/>
        <w:spacing w:line="360" w:lineRule="auto"/>
        <w:ind w:firstLine="361" w:firstLineChars="150"/>
        <w:jc w:val="left"/>
        <w:outlineLvl w:val="1"/>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 适用范围</w:t>
      </w:r>
    </w:p>
    <w:p>
      <w:pPr>
        <w:snapToGrid w:val="0"/>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   2.定义</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 “采购人”系指招标公告中载明的本项目的采购人。</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 “采购机构”系指招标公告中载明的本项目的采购机构。</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 “投标人”系指是指响应招标、参加投标竞争的法人、其他组织或者自然人。</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2.7 “▲” 系指实质性要求条款，“</w:t>
      </w:r>
      <w:r>
        <w:rPr>
          <w:rFonts w:hint="eastAsia" w:ascii="仿宋" w:hAnsi="仿宋" w:eastAsia="仿宋" w:cs="Arial"/>
          <w:b/>
          <w:color w:val="000000" w:themeColor="text1"/>
          <w:kern w:val="0"/>
          <w:sz w:val="24"/>
          <w14:textFill>
            <w14:solidFill>
              <w14:schemeClr w14:val="tx1"/>
            </w14:solidFill>
          </w14:textFill>
        </w:rPr>
        <w:sym w:font="Wingdings" w:char="F0FE"/>
      </w:r>
      <w:r>
        <w:rPr>
          <w:rFonts w:hint="eastAsia" w:ascii="仿宋" w:hAnsi="仿宋" w:eastAsia="仿宋" w:cs="宋体"/>
          <w:color w:val="000000" w:themeColor="text1"/>
          <w:sz w:val="24"/>
          <w14:textFill>
            <w14:solidFill>
              <w14:schemeClr w14:val="tx1"/>
            </w14:solidFill>
          </w14:textFill>
        </w:rPr>
        <w:t>” 系指适用本项目的要求，“</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 系指不适用本项目的要求。</w:t>
      </w:r>
    </w:p>
    <w:p>
      <w:pPr>
        <w:spacing w:line="360" w:lineRule="auto"/>
        <w:ind w:firstLine="241"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3.采购项目需要落实的政府采购政策</w:t>
      </w:r>
    </w:p>
    <w:p>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仿宋" w:hAnsi="仿宋" w:eastAsia="仿宋" w:cs="宋体"/>
          <w:color w:val="000000" w:themeColor="text1"/>
          <w:sz w:val="24"/>
          <w14:textFill>
            <w14:solidFill>
              <w14:schemeClr w14:val="tx1"/>
            </w14:solidFill>
          </w14:textFill>
        </w:rPr>
        <w:t>。</w:t>
      </w:r>
    </w:p>
    <w:p>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 支持绿色发展</w:t>
      </w:r>
    </w:p>
    <w:p>
      <w:pPr>
        <w:spacing w:line="360" w:lineRule="auto"/>
        <w:ind w:firstLine="480"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3.3支持中小企业发展</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w:t>
      </w:r>
      <w:r>
        <w:rPr>
          <w:rFonts w:hint="eastAsia" w:ascii="仿宋" w:hAnsi="仿宋" w:eastAsia="仿宋" w:cs="宋体"/>
          <w:bCs/>
          <w:color w:val="000000" w:themeColor="text1"/>
          <w:sz w:val="24"/>
          <w14:textFill>
            <w14:solidFill>
              <w14:schemeClr w14:val="tx1"/>
            </w14:solidFill>
          </w14:textFill>
        </w:rPr>
        <w:t>支持创新发展</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3.4.1 采购人优先采购被认定为首台套产品和“制造精品”的自主创新产品。</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3.4.2首台套产品被纳入《首台套产品推广应用指导目录》之日起</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3.5平等对待内外资企业和符合条件的破产重整企业</w:t>
      </w:r>
    </w:p>
    <w:p>
      <w:pPr>
        <w:spacing w:line="360" w:lineRule="auto"/>
        <w:ind w:firstLine="240"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14:textFill>
            <w14:solidFill>
              <w14:schemeClr w14:val="tx1"/>
            </w14:solidFill>
          </w14:textFill>
        </w:rPr>
        <w:cr/>
      </w:r>
      <w:r>
        <w:rPr>
          <w:rFonts w:hint="eastAsia" w:ascii="仿宋" w:hAnsi="仿宋" w:eastAsia="仿宋" w:cs="宋体"/>
          <w:b/>
          <w:color w:val="000000" w:themeColor="text1"/>
          <w:sz w:val="24"/>
          <w14:textFill>
            <w14:solidFill>
              <w14:schemeClr w14:val="tx1"/>
            </w14:solidFill>
          </w14:textFill>
        </w:rPr>
        <w:t>4. 询问、质疑、投诉</w:t>
      </w:r>
    </w:p>
    <w:p>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4.2供应商询问</w:t>
      </w:r>
    </w:p>
    <w:p>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4.3供应商质疑</w:t>
      </w:r>
    </w:p>
    <w:p>
      <w:pPr>
        <w:pStyle w:val="36"/>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w:t>
      </w:r>
      <w:r>
        <w:rPr>
          <w:rFonts w:hint="eastAsia" w:ascii="仿宋" w:hAnsi="仿宋" w:eastAsia="仿宋"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w:t>
      </w:r>
      <w:r>
        <w:rPr>
          <w:rFonts w:hint="eastAsia" w:ascii="仿宋" w:hAnsi="仿宋" w:eastAsia="仿宋"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 w:hAnsi="仿宋" w:eastAsia="仿宋" w:cs="宋体"/>
          <w:snapToGrid/>
          <w:color w:val="000000" w:themeColor="text1"/>
          <w:kern w:val="2"/>
          <w:sz w:val="24"/>
          <w14:textFill>
            <w14:solidFill>
              <w14:schemeClr w14:val="tx1"/>
            </w14:solidFill>
          </w14:textFill>
        </w:rPr>
      </w:pPr>
      <w:r>
        <w:rPr>
          <w:rFonts w:hint="eastAsia" w:ascii="仿宋" w:hAnsi="仿宋" w:eastAsia="仿宋"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pPr>
        <w:pStyle w:val="36"/>
        <w:spacing w:line="360" w:lineRule="auto"/>
        <w:ind w:left="479" w:leftChars="228"/>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4.3.3</w:t>
      </w:r>
      <w:r>
        <w:rPr>
          <w:rFonts w:hint="eastAsia" w:ascii="仿宋" w:hAnsi="仿宋" w:eastAsia="仿宋" w:cs="宋体"/>
          <w:color w:val="000000" w:themeColor="text1"/>
          <w:sz w:val="24"/>
          <w14:textFill>
            <w14:solidFill>
              <w14:schemeClr w14:val="tx1"/>
            </w14:solidFill>
          </w14:textFill>
        </w:rPr>
        <w:t>供应商提出质疑应当提交质疑函和必要的证明材料。质疑函应当包括下列内容：</w:t>
      </w:r>
    </w:p>
    <w:p>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4.3.3.1供应商的姓名或者名称、地址、邮编、联系人及联系电话；</w:t>
      </w:r>
    </w:p>
    <w:p>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4.3.3.2质疑项目的名称、编号；</w:t>
      </w:r>
    </w:p>
    <w:p>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4.3.3.3具体、明确的质疑事项和与质疑事项相关的请求；</w:t>
      </w:r>
    </w:p>
    <w:p>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4.3.3.4事实依据；</w:t>
      </w:r>
    </w:p>
    <w:p>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4.3.3.5必要的法律依据；</w:t>
      </w:r>
    </w:p>
    <w:p>
      <w:pPr>
        <w:pStyle w:val="36"/>
        <w:spacing w:line="360" w:lineRule="auto"/>
        <w:ind w:firstLine="960" w:firstLineChars="4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4.3.3.6提出质疑的日期。</w:t>
      </w:r>
    </w:p>
    <w:p>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质疑函范本及制作说明详见附件2。</w:t>
      </w:r>
    </w:p>
    <w:p>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4.3</w:t>
      </w:r>
      <w:r>
        <w:rPr>
          <w:rFonts w:hint="eastAsia" w:ascii="仿宋" w:hAnsi="仿宋" w:eastAsia="仿宋"/>
          <w:color w:val="000000" w:themeColor="text1"/>
          <w14:textFill>
            <w14:solidFill>
              <w14:schemeClr w14:val="tx1"/>
            </w14:solidFill>
          </w14:textFill>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4.3</w:t>
      </w:r>
      <w:r>
        <w:rPr>
          <w:rFonts w:hint="eastAsia" w:ascii="仿宋" w:hAnsi="仿宋" w:eastAsia="仿宋"/>
          <w:color w:val="000000" w:themeColor="text1"/>
          <w14:textFill>
            <w14:solidFill>
              <w14:schemeClr w14:val="tx1"/>
            </w14:solidFill>
          </w14:textFill>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4.4供应商投诉</w:t>
      </w:r>
    </w:p>
    <w:p>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4.4.1质疑供应商对采购人、采购机构的答复不满意或者采购人、采购机构未在规定的时间内作出答复的，可以在答复期满后十五个工作日内向同级政府采购监督管理部门提出投诉。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w:t>
      </w:r>
      <w:r>
        <w:rPr>
          <w:rFonts w:hint="eastAsia" w:ascii="仿宋" w:hAnsi="仿宋" w:eastAsia="仿宋"/>
          <w:color w:val="000000" w:themeColor="text1"/>
          <w:lang w:val="zh-CN"/>
          <w14:textFill>
            <w14:solidFill>
              <w14:schemeClr w14:val="tx1"/>
            </w14:solidFill>
          </w14:textFill>
        </w:rPr>
        <w:t>2</w:t>
      </w:r>
      <w:r>
        <w:rPr>
          <w:rFonts w:hint="eastAsia" w:ascii="仿宋" w:hAnsi="仿宋" w:eastAsia="仿宋"/>
          <w:color w:val="000000" w:themeColor="text1"/>
          <w14:textFill>
            <w14:solidFill>
              <w14:schemeClr w14:val="tx1"/>
            </w14:solidFill>
          </w14:textFill>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4.4.3供应商投诉应当有明确的请求和必要的证明材料。</w:t>
      </w:r>
    </w:p>
    <w:p>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投诉书范本及制作说明详见附件3。</w:t>
      </w:r>
    </w:p>
    <w:p>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4.5 补偿救济</w:t>
      </w:r>
    </w:p>
    <w:p>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pPr>
        <w:pStyle w:val="890"/>
        <w:shd w:val="clear" w:color="auto" w:fill="FFFFFF"/>
        <w:snapToGrid w:val="0"/>
        <w:spacing w:after="240" w:afterAutospacing="0" w:line="360" w:lineRule="auto"/>
        <w:ind w:firstLine="400"/>
        <w:contextualSpacing/>
        <w:rPr>
          <w:rFonts w:hint="eastAsia" w:ascii="仿宋" w:hAnsi="仿宋" w:eastAsia="仿宋"/>
          <w:color w:val="000000" w:themeColor="text1"/>
          <w14:textFill>
            <w14:solidFill>
              <w14:schemeClr w14:val="tx1"/>
            </w14:solidFill>
          </w14:textFill>
        </w:rPr>
      </w:pPr>
    </w:p>
    <w:p>
      <w:pPr>
        <w:pStyle w:val="134"/>
        <w:snapToGrid w:val="0"/>
        <w:spacing w:before="0"/>
        <w:ind w:firstLine="360"/>
        <w:rPr>
          <w:rFonts w:ascii="仿宋" w:hAnsi="仿宋" w:eastAsia="仿宋" w:cs="宋体"/>
          <w:color w:val="000000" w:themeColor="text1"/>
          <w:sz w:val="18"/>
          <w:szCs w:val="18"/>
          <w14:textFill>
            <w14:solidFill>
              <w14:schemeClr w14:val="tx1"/>
            </w14:solidFill>
          </w14:textFill>
        </w:rPr>
      </w:pPr>
    </w:p>
    <w:p>
      <w:pPr>
        <w:adjustRightInd/>
        <w:spacing w:line="360" w:lineRule="auto"/>
        <w:jc w:val="center"/>
        <w:outlineLvl w:val="0"/>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 xml:space="preserve">      二、招标文件的构成、澄清、修改</w:t>
      </w:r>
    </w:p>
    <w:p>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5．招标文件的构成</w:t>
      </w:r>
    </w:p>
    <w:p>
      <w:pPr>
        <w:pStyle w:val="36"/>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 招标文件包括下列文件及附件：</w:t>
      </w:r>
    </w:p>
    <w:p>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5.1.1招标公告；</w:t>
      </w:r>
    </w:p>
    <w:p>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5.1.2投标人须知；</w:t>
      </w:r>
    </w:p>
    <w:p>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5.1.3采购需求；</w:t>
      </w:r>
    </w:p>
    <w:p>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5.1.4评标办法；</w:t>
      </w:r>
    </w:p>
    <w:p>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5.1.5拟签订的合同文本；</w:t>
      </w:r>
    </w:p>
    <w:p>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5.1.6</w:t>
      </w:r>
      <w:r>
        <w:rPr>
          <w:rFonts w:hint="eastAsia" w:ascii="仿宋" w:hAnsi="仿宋" w:eastAsia="仿宋" w:cs="宋体"/>
          <w:color w:val="000000" w:themeColor="text1"/>
          <w:sz w:val="24"/>
          <w:szCs w:val="24"/>
          <w14:textFill>
            <w14:solidFill>
              <w14:schemeClr w14:val="tx1"/>
            </w14:solidFill>
          </w14:textFill>
        </w:rPr>
        <w:t>应提交的有关格式范例。</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5.2与本项目有关的</w:t>
      </w:r>
      <w:r>
        <w:rPr>
          <w:rFonts w:hint="eastAsia" w:ascii="仿宋" w:hAnsi="仿宋" w:eastAsia="仿宋" w:cs="宋体"/>
          <w:bCs/>
          <w:color w:val="000000" w:themeColor="text1"/>
          <w:sz w:val="24"/>
          <w14:textFill>
            <w14:solidFill>
              <w14:schemeClr w14:val="tx1"/>
            </w14:solidFill>
          </w14:textFill>
        </w:rPr>
        <w:t>澄清或者修改的内容为招标文件的组成部分</w:t>
      </w:r>
      <w:r>
        <w:rPr>
          <w:rFonts w:hint="eastAsia" w:ascii="仿宋" w:hAnsi="仿宋" w:eastAsia="仿宋" w:cs="宋体"/>
          <w:color w:val="000000" w:themeColor="text1"/>
          <w:sz w:val="24"/>
          <w14:textFill>
            <w14:solidFill>
              <w14:schemeClr w14:val="tx1"/>
            </w14:solidFill>
          </w14:textFill>
        </w:rPr>
        <w:t>。</w:t>
      </w:r>
    </w:p>
    <w:p>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6. 招标文件的澄清、修改</w:t>
      </w:r>
    </w:p>
    <w:p>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6.1已获取招标文件的潜在投标人，若有问题需要澄清，应于投标截止时间前，以书面形式向采购机构提出。</w:t>
      </w:r>
    </w:p>
    <w:p>
      <w:pPr>
        <w:pStyle w:val="134"/>
        <w:snapToGrid w:val="0"/>
        <w:spacing w:before="0"/>
        <w:ind w:firstLine="48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34"/>
        <w:snapToGrid w:val="0"/>
        <w:spacing w:before="0"/>
        <w:ind w:firstLine="480"/>
        <w:rPr>
          <w:rFonts w:hint="eastAsia" w:ascii="仿宋" w:hAnsi="仿宋" w:eastAsia="仿宋" w:cs="宋体"/>
          <w:color w:val="000000" w:themeColor="text1"/>
          <w14:textFill>
            <w14:solidFill>
              <w14:schemeClr w14:val="tx1"/>
            </w14:solidFill>
          </w14:textFill>
        </w:rPr>
      </w:pPr>
    </w:p>
    <w:p>
      <w:pPr>
        <w:pStyle w:val="134"/>
        <w:snapToGrid w:val="0"/>
        <w:spacing w:before="0"/>
        <w:ind w:firstLine="480"/>
        <w:rPr>
          <w:rFonts w:hint="eastAsia" w:ascii="仿宋" w:hAnsi="仿宋" w:eastAsia="仿宋" w:cs="宋体"/>
          <w:color w:val="000000" w:themeColor="text1"/>
          <w14:textFill>
            <w14:solidFill>
              <w14:schemeClr w14:val="tx1"/>
            </w14:solidFill>
          </w14:textFill>
        </w:rPr>
      </w:pPr>
    </w:p>
    <w:p>
      <w:pPr>
        <w:pStyle w:val="23"/>
        <w:rPr>
          <w:rFonts w:ascii="仿宋" w:hAnsi="仿宋" w:eastAsia="仿宋" w:cs="宋体"/>
          <w:color w:val="000000" w:themeColor="text1"/>
          <w:sz w:val="18"/>
          <w:szCs w:val="18"/>
          <w:lang w:val="en-US"/>
          <w14:textFill>
            <w14:solidFill>
              <w14:schemeClr w14:val="tx1"/>
            </w14:solidFill>
          </w14:textFill>
        </w:rPr>
      </w:pPr>
    </w:p>
    <w:p>
      <w:pPr>
        <w:adjustRightInd/>
        <w:spacing w:line="360" w:lineRule="auto"/>
        <w:jc w:val="center"/>
        <w:outlineLvl w:val="0"/>
        <w:rPr>
          <w:rFonts w:ascii="仿宋" w:hAnsi="仿宋" w:eastAsia="仿宋" w:cs="宋体"/>
          <w:b/>
          <w:color w:val="000000" w:themeColor="text1"/>
          <w:sz w:val="30"/>
          <w:szCs w:val="20"/>
          <w14:textFill>
            <w14:solidFill>
              <w14:schemeClr w14:val="tx1"/>
            </w14:solidFill>
          </w14:textFill>
        </w:rPr>
      </w:pPr>
      <w:r>
        <w:rPr>
          <w:rFonts w:hint="eastAsia" w:ascii="仿宋" w:hAnsi="仿宋" w:eastAsia="仿宋" w:cs="宋体"/>
          <w:b/>
          <w:color w:val="000000" w:themeColor="text1"/>
          <w:sz w:val="30"/>
          <w:szCs w:val="20"/>
          <w14:textFill>
            <w14:solidFill>
              <w14:schemeClr w14:val="tx1"/>
            </w14:solidFill>
          </w14:textFill>
        </w:rPr>
        <w:t>三、投标</w:t>
      </w:r>
    </w:p>
    <w:p>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7. 招标文件的获取</w:t>
      </w:r>
    </w:p>
    <w:p>
      <w:pPr>
        <w:spacing w:line="360" w:lineRule="auto"/>
        <w:ind w:firstLine="480" w:firstLineChars="200"/>
        <w:rPr>
          <w:rFonts w:ascii="仿宋" w:hAnsi="仿宋" w:eastAsia="仿宋" w:cs="宋体"/>
          <w:snapToGrid w:val="0"/>
          <w:color w:val="000000" w:themeColor="text1"/>
          <w:kern w:val="28"/>
          <w:sz w:val="24"/>
          <w14:textFill>
            <w14:solidFill>
              <w14:schemeClr w14:val="tx1"/>
            </w14:solidFill>
          </w14:textFill>
        </w:rPr>
      </w:pPr>
      <w:r>
        <w:rPr>
          <w:rFonts w:hint="eastAsia" w:ascii="仿宋" w:hAnsi="仿宋" w:eastAsia="仿宋" w:cs="宋体"/>
          <w:snapToGrid w:val="0"/>
          <w:color w:val="000000" w:themeColor="text1"/>
          <w:kern w:val="28"/>
          <w:sz w:val="24"/>
          <w14:textFill>
            <w14:solidFill>
              <w14:schemeClr w14:val="tx1"/>
            </w14:solidFill>
          </w14:textFill>
        </w:rPr>
        <w:t>详见招标公告中获取招标文件的时间期限、地点、方式及招标文件售价。</w:t>
      </w:r>
    </w:p>
    <w:p>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8.开标前答疑会或现场考察</w:t>
      </w:r>
    </w:p>
    <w:p>
      <w:pPr>
        <w:pStyle w:val="36"/>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kern w:val="28"/>
          <w:sz w:val="24"/>
          <w:szCs w:val="24"/>
          <w14:textFill>
            <w14:solidFill>
              <w14:schemeClr w14:val="tx1"/>
            </w14:solidFill>
          </w14:textFill>
        </w:rPr>
        <w:t>9.投标保证金</w:t>
      </w:r>
    </w:p>
    <w:p>
      <w:pPr>
        <w:pStyle w:val="5"/>
        <w:spacing w:line="360" w:lineRule="auto"/>
        <w:ind w:firstLine="470" w:firstLineChars="196"/>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本项目不需缴纳投标保证金。</w:t>
      </w:r>
    </w:p>
    <w:p>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10. 投标文件的语言</w:t>
      </w:r>
    </w:p>
    <w:p>
      <w:pPr>
        <w:autoSpaceDE w:val="0"/>
        <w:autoSpaceDN w:val="0"/>
        <w:spacing w:line="360" w:lineRule="auto"/>
        <w:ind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投标文件及投标人与采购有关的来往通知、函件和文件均应使用中文。</w:t>
      </w:r>
    </w:p>
    <w:p>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11. 投标文件的组成</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w:t>
      </w:r>
      <w:r>
        <w:rPr>
          <w:rFonts w:hint="eastAsia" w:ascii="仿宋" w:hAnsi="仿宋" w:eastAsia="仿宋" w:cs="宋体"/>
          <w:b/>
          <w:color w:val="000000" w:themeColor="text1"/>
          <w:sz w:val="24"/>
          <w14:textFill>
            <w14:solidFill>
              <w14:schemeClr w14:val="tx1"/>
            </w14:solidFill>
          </w14:textFill>
        </w:rPr>
        <w:t>资格文件</w:t>
      </w:r>
      <w:r>
        <w:rPr>
          <w:rFonts w:hint="eastAsia" w:ascii="仿宋" w:hAnsi="仿宋" w:eastAsia="仿宋" w:cs="宋体"/>
          <w:color w:val="000000" w:themeColor="text1"/>
          <w:sz w:val="24"/>
          <w14:textFill>
            <w14:solidFill>
              <w14:schemeClr w14:val="tx1"/>
            </w14:solidFill>
          </w14:textFill>
        </w:rPr>
        <w:t>：</w:t>
      </w:r>
    </w:p>
    <w:p>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r>
        <w:rPr>
          <w:rFonts w:ascii="仿宋" w:hAnsi="仿宋" w:eastAsia="仿宋" w:cs="宋体"/>
          <w:color w:val="000000" w:themeColor="text1"/>
          <w:sz w:val="24"/>
          <w14:textFill>
            <w14:solidFill>
              <w14:schemeClr w14:val="tx1"/>
            </w14:solidFill>
          </w14:textFill>
        </w:rPr>
        <w:t>1.1.2</w:t>
      </w:r>
      <w:r>
        <w:rPr>
          <w:rFonts w:hint="eastAsia" w:ascii="仿宋" w:hAnsi="仿宋" w:eastAsia="仿宋" w:cs="宋体"/>
          <w:snapToGrid w:val="0"/>
          <w:color w:val="000000" w:themeColor="text1"/>
          <w:kern w:val="28"/>
          <w:sz w:val="24"/>
          <w:szCs w:val="20"/>
          <w14:textFill>
            <w14:solidFill>
              <w14:schemeClr w14:val="tx1"/>
            </w14:solidFill>
          </w14:textFill>
        </w:rPr>
        <w:t>联合协议</w:t>
      </w:r>
      <w:r>
        <w:rPr>
          <w:rFonts w:hint="eastAsia" w:ascii="仿宋" w:hAnsi="仿宋" w:eastAsia="仿宋" w:cs="宋体"/>
          <w:b/>
          <w:bCs/>
          <w:snapToGrid w:val="0"/>
          <w:color w:val="000000" w:themeColor="text1"/>
          <w:kern w:val="28"/>
          <w:sz w:val="24"/>
          <w:szCs w:val="20"/>
          <w14:textFill>
            <w14:solidFill>
              <w14:schemeClr w14:val="tx1"/>
            </w14:solidFill>
          </w14:textFill>
        </w:rPr>
        <w:t>（如果有)</w:t>
      </w:r>
      <w:r>
        <w:rPr>
          <w:rFonts w:hint="eastAsia" w:ascii="仿宋" w:hAnsi="仿宋" w:eastAsia="仿宋" w:cs="宋体"/>
          <w:snapToGrid w:val="0"/>
          <w:color w:val="000000" w:themeColor="text1"/>
          <w:kern w:val="28"/>
          <w:sz w:val="24"/>
          <w:szCs w:val="20"/>
          <w14:textFill>
            <w14:solidFill>
              <w14:schemeClr w14:val="tx1"/>
            </w14:solidFill>
          </w14:textFill>
        </w:rPr>
        <w:t>；</w:t>
      </w:r>
    </w:p>
    <w:p>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落实政府采购政策需满足的资格要求</w:t>
      </w:r>
      <w:r>
        <w:rPr>
          <w:rFonts w:hint="eastAsia" w:ascii="仿宋" w:hAnsi="仿宋" w:eastAsia="仿宋" w:cs="宋体"/>
          <w:b/>
          <w:bCs/>
          <w:snapToGrid w:val="0"/>
          <w:color w:val="000000" w:themeColor="text1"/>
          <w:kern w:val="28"/>
          <w:sz w:val="24"/>
          <w:szCs w:val="20"/>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w:t>
      </w:r>
    </w:p>
    <w:p>
      <w:pPr>
        <w:snapToGrid w:val="0"/>
        <w:spacing w:line="360" w:lineRule="auto"/>
        <w:ind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11.</w:t>
      </w:r>
      <w:r>
        <w:rPr>
          <w:rFonts w:hint="eastAsia" w:ascii="仿宋" w:hAnsi="仿宋" w:eastAsia="仿宋" w:cs="宋体"/>
          <w:color w:val="000000" w:themeColor="text1"/>
          <w:sz w:val="24"/>
          <w14:textFill>
            <w14:solidFill>
              <w14:schemeClr w14:val="tx1"/>
            </w14:solidFill>
          </w14:textFill>
        </w:rPr>
        <w:t>2商务技术</w:t>
      </w:r>
      <w:r>
        <w:rPr>
          <w:rFonts w:hint="eastAsia" w:ascii="仿宋" w:hAnsi="仿宋" w:eastAsia="仿宋" w:cs="宋体"/>
          <w:color w:val="000000" w:themeColor="text1"/>
          <w:sz w:val="24"/>
          <w:lang w:val="zh-CN"/>
          <w14:textFill>
            <w14:solidFill>
              <w14:schemeClr w14:val="tx1"/>
            </w14:solidFill>
          </w14:textFill>
        </w:rPr>
        <w:t>文件：</w:t>
      </w:r>
    </w:p>
    <w:p>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11.2.1投标函；</w:t>
      </w:r>
    </w:p>
    <w:p>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分包意向协议</w:t>
      </w:r>
      <w:r>
        <w:rPr>
          <w:rFonts w:hint="eastAsia" w:ascii="仿宋" w:hAnsi="仿宋" w:eastAsia="仿宋" w:cs="宋体"/>
          <w:b/>
          <w:bCs/>
          <w:snapToGrid w:val="0"/>
          <w:color w:val="000000" w:themeColor="text1"/>
          <w:kern w:val="28"/>
          <w:sz w:val="24"/>
          <w:szCs w:val="20"/>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投标标的清单；</w:t>
      </w:r>
    </w:p>
    <w:p>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商务技术偏离表；</w:t>
      </w:r>
    </w:p>
    <w:p>
      <w:pPr>
        <w:snapToGrid w:val="0"/>
        <w:spacing w:line="360" w:lineRule="auto"/>
        <w:ind w:firstLine="960" w:firstLineChars="4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11.</w:t>
      </w: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仿宋" w:hAnsi="仿宋" w:eastAsia="仿宋" w:cs="宋体"/>
          <w:color w:val="000000" w:themeColor="text1"/>
          <w:sz w:val="24"/>
          <w:u w:val="single"/>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11.</w:t>
      </w:r>
      <w:r>
        <w:rPr>
          <w:rFonts w:hint="eastAsia" w:ascii="仿宋" w:hAnsi="仿宋" w:eastAsia="仿宋" w:cs="宋体"/>
          <w:color w:val="000000" w:themeColor="text1"/>
          <w:kern w:val="0"/>
          <w:sz w:val="24"/>
          <w14:textFill>
            <w14:solidFill>
              <w14:schemeClr w14:val="tx1"/>
            </w14:solidFill>
          </w14:textFill>
        </w:rPr>
        <w:t>3</w:t>
      </w:r>
      <w:r>
        <w:rPr>
          <w:rFonts w:hint="eastAsia" w:ascii="仿宋" w:hAnsi="仿宋" w:eastAsia="仿宋" w:cs="宋体"/>
          <w:b/>
          <w:color w:val="000000" w:themeColor="text1"/>
          <w:sz w:val="24"/>
          <w14:textFill>
            <w14:solidFill>
              <w14:schemeClr w14:val="tx1"/>
            </w14:solidFill>
          </w14:textFill>
        </w:rPr>
        <w:t>报价文件：</w:t>
      </w:r>
    </w:p>
    <w:p>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11.3.1开标一览表（报价表）；</w:t>
      </w:r>
    </w:p>
    <w:p>
      <w:pPr>
        <w:snapToGrid w:val="0"/>
        <w:spacing w:line="360" w:lineRule="auto"/>
        <w:ind w:firstLine="960" w:firstLineChars="400"/>
        <w:rPr>
          <w:rFonts w:hint="eastAsia" w:ascii="仿宋" w:hAnsi="仿宋" w:eastAsia="仿宋" w:cs="宋体"/>
          <w:b/>
          <w:bCs/>
          <w:snapToGrid w:val="0"/>
          <w:color w:val="000000" w:themeColor="text1"/>
          <w:kern w:val="28"/>
          <w:sz w:val="24"/>
          <w:szCs w:val="20"/>
          <w14:textFill>
            <w14:solidFill>
              <w14:schemeClr w14:val="tx1"/>
            </w14:solidFill>
          </w14:textFill>
        </w:rPr>
      </w:pPr>
      <w:r>
        <w:rPr>
          <w:rFonts w:hint="eastAsia" w:ascii="仿宋" w:hAnsi="仿宋" w:eastAsia="仿宋" w:cs="宋体"/>
          <w:b w:val="0"/>
          <w:bCs w:val="0"/>
          <w:snapToGrid w:val="0"/>
          <w:color w:val="000000" w:themeColor="text1"/>
          <w:kern w:val="28"/>
          <w:sz w:val="24"/>
          <w:szCs w:val="20"/>
          <w14:textFill>
            <w14:solidFill>
              <w14:schemeClr w14:val="tx1"/>
            </w14:solidFill>
          </w14:textFill>
        </w:rPr>
        <w:t>11.3.2中小企业声明函</w:t>
      </w:r>
      <w:r>
        <w:rPr>
          <w:rFonts w:hint="eastAsia" w:ascii="仿宋" w:hAnsi="仿宋" w:eastAsia="仿宋" w:cs="宋体"/>
          <w:b/>
          <w:bCs/>
          <w:snapToGrid w:val="0"/>
          <w:color w:val="000000" w:themeColor="text1"/>
          <w:kern w:val="28"/>
          <w:sz w:val="24"/>
          <w:szCs w:val="20"/>
          <w14:textFill>
            <w14:solidFill>
              <w14:schemeClr w14:val="tx1"/>
            </w14:solidFill>
          </w14:textFill>
        </w:rPr>
        <w:t>（如果有)。</w:t>
      </w:r>
    </w:p>
    <w:p>
      <w:pPr>
        <w:spacing w:line="360" w:lineRule="auto"/>
        <w:ind w:firstLine="723" w:firstLineChars="3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ascii="仿宋" w:hAnsi="仿宋" w:eastAsia="仿宋" w:cs="宋体"/>
          <w:b/>
          <w:color w:val="000000" w:themeColor="text1"/>
          <w:sz w:val="24"/>
          <w:szCs w:val="21"/>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投标人提供虚假材料投标的，投标无效。</w:t>
      </w:r>
    </w:p>
    <w:p>
      <w:pPr>
        <w:pStyle w:val="134"/>
        <w:snapToGrid w:val="0"/>
        <w:spacing w:before="0"/>
        <w:ind w:firstLine="0" w:firstLineChars="0"/>
        <w:outlineLvl w:val="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12</w:t>
      </w:r>
      <w:r>
        <w:rPr>
          <w:rFonts w:hint="eastAsia" w:ascii="仿宋" w:hAnsi="仿宋" w:eastAsia="仿宋" w:cs="宋体"/>
          <w:b/>
          <w:color w:val="000000" w:themeColor="text1"/>
          <w:kern w:val="0"/>
          <w:szCs w:val="24"/>
          <w:lang w:val="zh-CN"/>
          <w14:textFill>
            <w14:solidFill>
              <w14:schemeClr w14:val="tx1"/>
            </w14:solidFill>
          </w14:textFill>
        </w:rPr>
        <w:t xml:space="preserve">. </w:t>
      </w:r>
      <w:r>
        <w:rPr>
          <w:rFonts w:hint="eastAsia" w:ascii="仿宋" w:hAnsi="仿宋" w:eastAsia="仿宋" w:cs="宋体"/>
          <w:b/>
          <w:color w:val="000000" w:themeColor="text1"/>
          <w:szCs w:val="24"/>
          <w14:textFill>
            <w14:solidFill>
              <w14:schemeClr w14:val="tx1"/>
            </w14:solidFill>
          </w14:textFill>
        </w:rPr>
        <w:t>投标文件的编制</w:t>
      </w:r>
    </w:p>
    <w:p>
      <w:pPr>
        <w:spacing w:line="360" w:lineRule="auto"/>
        <w:ind w:firstLine="480"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13.投标文件的签署、盖章</w:t>
      </w:r>
    </w:p>
    <w:p>
      <w:pPr>
        <w:pStyle w:val="134"/>
        <w:snapToGrid w:val="0"/>
        <w:spacing w:before="0"/>
        <w:ind w:firstLine="480"/>
        <w:rPr>
          <w:rFonts w:ascii="仿宋" w:hAnsi="仿宋" w:eastAsia="仿宋" w:cs="宋体"/>
          <w:b/>
          <w:color w:val="000000" w:themeColor="text1"/>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13.1投标文件按照招标文件第六部分格式要</w:t>
      </w:r>
      <w:r>
        <w:rPr>
          <w:rFonts w:hint="eastAsia" w:ascii="仿宋" w:hAnsi="仿宋" w:eastAsia="仿宋" w:cs="宋体"/>
          <w:color w:val="000000" w:themeColor="text1"/>
          <w14:textFill>
            <w14:solidFill>
              <w14:schemeClr w14:val="tx1"/>
            </w14:solidFill>
          </w14:textFill>
        </w:rPr>
        <w:t>求进行签署、盖章。</w:t>
      </w:r>
      <w:r>
        <w:rPr>
          <w:rFonts w:hint="eastAsia" w:ascii="仿宋" w:hAnsi="仿宋" w:eastAsia="仿宋" w:cs="宋体"/>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14:textFill>
            <w14:solidFill>
              <w14:schemeClr w14:val="tx1"/>
            </w14:solidFill>
          </w14:textFill>
        </w:rPr>
        <w:t>。</w:t>
      </w:r>
    </w:p>
    <w:p>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13.3招标文件对投标文件签署、盖章的要求适用于电子签名。</w:t>
      </w:r>
    </w:p>
    <w:p>
      <w:pPr>
        <w:pStyle w:val="134"/>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14. 投标文件的提交、补充、修改、撤回</w:t>
      </w:r>
    </w:p>
    <w:p>
      <w:pPr>
        <w:pStyle w:val="134"/>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15.备份投标文件</w:t>
      </w:r>
    </w:p>
    <w:p>
      <w:pPr>
        <w:pStyle w:val="36"/>
        <w:spacing w:line="360" w:lineRule="auto"/>
        <w:ind w:firstLine="360" w:firstLineChars="150"/>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000000" w:themeColor="text1"/>
          <w:sz w:val="24"/>
          <w:szCs w:val="24"/>
          <w14:textFill>
            <w14:solidFill>
              <w14:schemeClr w14:val="tx1"/>
            </w14:solidFill>
          </w14:textFill>
        </w:rPr>
        <w:t>但采购人、采购机构不强制或变相强制投标人提交备份投标文件。</w:t>
      </w:r>
    </w:p>
    <w:p>
      <w:pPr>
        <w:pStyle w:val="36"/>
        <w:spacing w:line="360" w:lineRule="auto"/>
        <w:ind w:firstLine="480" w:firstLineChars="200"/>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15.2备份投标文件须在“政采云投标客户端”制作生成，并储存在</w:t>
      </w:r>
      <w:r>
        <w:rPr>
          <w:rFonts w:hint="eastAsia" w:ascii="仿宋" w:hAnsi="仿宋" w:eastAsia="仿宋" w:cs="宋体"/>
          <w:color w:val="000000" w:themeColor="text1"/>
          <w:sz w:val="24"/>
          <w14:textFill>
            <w14:solidFill>
              <w14:schemeClr w14:val="tx1"/>
            </w14:solidFill>
          </w14:textFill>
        </w:rPr>
        <w:t>DVD光盘</w:t>
      </w:r>
      <w:r>
        <w:rPr>
          <w:rFonts w:hint="eastAsia" w:ascii="仿宋" w:hAnsi="仿宋" w:eastAsia="仿宋"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14:textFill>
            <w14:solidFill>
              <w14:schemeClr w14:val="tx1"/>
            </w14:solidFill>
          </w14:textFill>
        </w:rPr>
        <w:t>不符合上述制作、</w:t>
      </w:r>
      <w:r>
        <w:rPr>
          <w:rFonts w:hint="eastAsia" w:ascii="仿宋" w:hAnsi="仿宋" w:eastAsia="仿宋" w:cs="宋体"/>
          <w:b/>
          <w:color w:val="000000" w:themeColor="text1"/>
          <w:sz w:val="24"/>
          <w:szCs w:val="24"/>
          <w14:textFill>
            <w14:solidFill>
              <w14:schemeClr w14:val="tx1"/>
            </w14:solidFill>
          </w14:textFill>
        </w:rPr>
        <w:t>存储、密封规定的备份投标文件将被视为无效或者被拒绝接收。</w:t>
      </w:r>
    </w:p>
    <w:p>
      <w:pPr>
        <w:pStyle w:val="36"/>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ascii="仿宋" w:hAnsi="仿宋" w:eastAsia="仿宋" w:cs="宋体"/>
          <w:color w:val="000000" w:themeColor="text1"/>
          <w:sz w:val="24"/>
          <w:szCs w:val="24"/>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15.5投标人仅提交备份投标文件，未在电子交易平台传输递交投标文件的，投标无效。</w:t>
      </w:r>
    </w:p>
    <w:p>
      <w:pPr>
        <w:pStyle w:val="134"/>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16.投标文件的无效处理</w:t>
      </w:r>
    </w:p>
    <w:p>
      <w:pPr>
        <w:pStyle w:val="24"/>
        <w:spacing w:line="360" w:lineRule="auto"/>
        <w:ind w:firstLine="360" w:firstLineChars="15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有招标文件第四部分</w:t>
      </w:r>
      <w:r>
        <w:rPr>
          <w:rFonts w:ascii="仿宋" w:hAnsi="仿宋" w:eastAsia="仿宋" w:cs="宋体"/>
          <w:color w:val="000000" w:themeColor="text1"/>
          <w:szCs w:val="21"/>
          <w14:textFill>
            <w14:solidFill>
              <w14:schemeClr w14:val="tx1"/>
            </w14:solidFill>
          </w14:textFill>
        </w:rPr>
        <w:t>4.2规定</w:t>
      </w:r>
      <w:r>
        <w:rPr>
          <w:rFonts w:hint="eastAsia" w:ascii="仿宋" w:hAnsi="仿宋" w:eastAsia="仿宋" w:cs="宋体"/>
          <w:color w:val="000000" w:themeColor="text1"/>
          <w:szCs w:val="21"/>
          <w14:textFill>
            <w14:solidFill>
              <w14:schemeClr w14:val="tx1"/>
            </w14:solidFill>
          </w14:textFill>
        </w:rPr>
        <w:t>的情形之一的，投标无效：</w:t>
      </w:r>
    </w:p>
    <w:p>
      <w:pPr>
        <w:pStyle w:val="134"/>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17.投标有效期</w:t>
      </w:r>
    </w:p>
    <w:p>
      <w:pPr>
        <w:spacing w:line="360" w:lineRule="auto"/>
        <w:ind w:firstLine="480" w:firstLineChars="200"/>
        <w:rPr>
          <w:rFonts w:ascii="仿宋" w:hAnsi="仿宋" w:eastAsia="仿宋" w:cs="宋体"/>
          <w:b/>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0"/>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14:textFill>
            <w14:solidFill>
              <w14:schemeClr w14:val="tx1"/>
            </w14:solidFill>
          </w14:textFill>
        </w:rPr>
        <w:t>投标人的投标文件中承</w:t>
      </w:r>
      <w:r>
        <w:rPr>
          <w:rFonts w:hint="eastAsia" w:ascii="仿宋" w:hAnsi="仿宋" w:eastAsia="仿宋" w:cs="宋体"/>
          <w:b/>
          <w:color w:val="000000" w:themeColor="text1"/>
          <w:sz w:val="24"/>
          <w:szCs w:val="21"/>
          <w14:textFill>
            <w14:solidFill>
              <w14:schemeClr w14:val="tx1"/>
            </w14:solidFill>
          </w14:textFill>
        </w:rPr>
        <w:t>诺的投标有效期少于招标文件中载明的投标有效期的，投标无效。</w:t>
      </w:r>
    </w:p>
    <w:p>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17.2投标文件合格投递后，自投标截止日期起，在投标有效期内有效。</w:t>
      </w:r>
    </w:p>
    <w:p>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34"/>
        <w:spacing w:before="0"/>
        <w:ind w:firstLine="643"/>
        <w:rPr>
          <w:rFonts w:ascii="仿宋" w:hAnsi="仿宋" w:eastAsia="仿宋" w:cs="宋体"/>
          <w:b/>
          <w:color w:val="000000" w:themeColor="text1"/>
          <w:sz w:val="32"/>
          <w14:textFill>
            <w14:solidFill>
              <w14:schemeClr w14:val="tx1"/>
            </w14:solidFill>
          </w14:textFill>
        </w:rPr>
      </w:pPr>
    </w:p>
    <w:p>
      <w:pPr>
        <w:pStyle w:val="134"/>
        <w:spacing w:before="0"/>
        <w:ind w:firstLine="1928" w:firstLineChars="600"/>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四、开标、资格审查与信用信息查询</w:t>
      </w:r>
    </w:p>
    <w:p>
      <w:pPr>
        <w:pStyle w:val="560"/>
        <w:spacing w:before="0" w:line="360" w:lineRule="auto"/>
        <w:ind w:left="0" w:firstLine="241" w:firstLineChars="100"/>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18.开标</w:t>
      </w:r>
    </w:p>
    <w:p>
      <w:pPr>
        <w:pStyle w:val="560"/>
        <w:spacing w:before="0" w:line="360" w:lineRule="auto"/>
        <w:ind w:left="0" w:firstLine="480" w:firstLineChars="200"/>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w:t>
      </w:r>
      <w:r>
        <w:rPr>
          <w:rFonts w:hint="eastAsia" w:ascii="仿宋" w:hAnsi="仿宋" w:eastAsia="仿宋" w:cs="宋体"/>
          <w:b/>
          <w:color w:val="000000" w:themeColor="text1"/>
          <w:sz w:val="24"/>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color w:val="000000" w:themeColor="text1"/>
          <w:sz w:val="24"/>
          <w:szCs w:val="20"/>
          <w14:textFill>
            <w14:solidFill>
              <w14:schemeClr w14:val="tx1"/>
            </w14:solidFill>
          </w14:textFill>
        </w:rPr>
      </w:pPr>
      <w:r>
        <w:rPr>
          <w:rFonts w:hint="eastAsia" w:ascii="仿宋" w:hAnsi="仿宋" w:eastAsia="仿宋" w:cs="宋体"/>
          <w:b/>
          <w:color w:val="000000" w:themeColor="text1"/>
          <w:sz w:val="24"/>
          <w:szCs w:val="20"/>
          <w14:textFill>
            <w14:solidFill>
              <w14:schemeClr w14:val="tx1"/>
            </w14:solidFill>
          </w14:textFill>
        </w:rPr>
        <w:t>　19、资格审查</w:t>
      </w:r>
    </w:p>
    <w:p>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19.1开标后，采购人或采购机构将依法对投标人的资格进行审查。</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19.2</w:t>
      </w:r>
      <w:r>
        <w:rPr>
          <w:rFonts w:hint="eastAsia" w:ascii="仿宋" w:hAnsi="仿宋" w:eastAsia="仿宋" w:cs="宋体"/>
          <w:color w:val="000000" w:themeColor="text1"/>
          <w:sz w:val="24"/>
          <w14:textFill>
            <w14:solidFill>
              <w14:schemeClr w14:val="tx1"/>
            </w14:solidFill>
          </w14:textFill>
        </w:rPr>
        <w:t>采购人或采购机构依据法律法规和招标文件的规定，对投标人的资格进行审查。</w:t>
      </w:r>
    </w:p>
    <w:p>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19.3投标人未按照招标文件要求提供与</w:t>
      </w:r>
      <w:r>
        <w:rPr>
          <w:rFonts w:hint="eastAsia" w:ascii="仿宋" w:hAnsi="仿宋" w:eastAsia="仿宋" w:cs="宋体"/>
          <w:color w:val="000000" w:themeColor="text1"/>
          <w14:textFill>
            <w14:solidFill>
              <w14:schemeClr w14:val="tx1"/>
            </w14:solidFill>
          </w14:textFill>
        </w:rPr>
        <w:t>资格条件相应的</w:t>
      </w:r>
      <w:r>
        <w:rPr>
          <w:rFonts w:hint="eastAsia" w:ascii="仿宋" w:hAnsi="仿宋" w:eastAsia="仿宋" w:cs="宋体"/>
          <w:color w:val="000000" w:themeColor="text1"/>
          <w:kern w:val="0"/>
          <w:szCs w:val="24"/>
          <w14:textFill>
            <w14:solidFill>
              <w14:schemeClr w14:val="tx1"/>
            </w14:solidFill>
          </w14:textFill>
        </w:rPr>
        <w:t>有效资格证明材料的，视为</w:t>
      </w:r>
      <w:r>
        <w:rPr>
          <w:rFonts w:hint="eastAsia" w:ascii="仿宋" w:hAnsi="仿宋" w:eastAsia="仿宋" w:cs="宋体"/>
          <w:color w:val="000000" w:themeColor="text1"/>
          <w14:textFill>
            <w14:solidFill>
              <w14:schemeClr w14:val="tx1"/>
            </w14:solidFill>
          </w14:textFill>
        </w:rPr>
        <w:t>投标人不具备招标文件中规定的资格要求，其投标无效。</w:t>
      </w:r>
    </w:p>
    <w:p>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w:t>
      </w:r>
      <w:r>
        <w:rPr>
          <w:rFonts w:hint="eastAsia" w:ascii="仿宋" w:hAnsi="仿宋" w:eastAsia="仿宋" w:cs="宋体"/>
          <w:color w:val="000000" w:themeColor="text1"/>
          <w14:textFill>
            <w14:solidFill>
              <w14:schemeClr w14:val="tx1"/>
            </w14:solidFill>
          </w14:textFill>
        </w:rPr>
        <w:t>4对未通过资格审查的投标人，采购人或采购机构告知其未通过的原因。</w:t>
      </w:r>
    </w:p>
    <w:p>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w:t>
      </w:r>
      <w:r>
        <w:rPr>
          <w:rFonts w:hint="eastAsia" w:ascii="仿宋" w:hAnsi="仿宋" w:eastAsia="仿宋" w:cs="宋体"/>
          <w:color w:val="000000" w:themeColor="text1"/>
          <w14:textFill>
            <w14:solidFill>
              <w14:schemeClr w14:val="tx1"/>
            </w14:solidFill>
          </w14:textFill>
        </w:rPr>
        <w:t>5合格投标人不足3家的，不再评标。</w:t>
      </w:r>
    </w:p>
    <w:p>
      <w:pPr>
        <w:pStyle w:val="134"/>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20、信用信息查询</w:t>
      </w:r>
    </w:p>
    <w:p>
      <w:pPr>
        <w:pStyle w:val="134"/>
        <w:spacing w:before="0"/>
        <w:ind w:firstLine="495" w:firstLineChars="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20.1信用信息查询渠道及截止时间：采购机构将在资格审查时通过“信用中国”网站(www.creditchina.gov.cn)、中国政府采购网(www.ccgp.gov.cn)渠道查询投标人接受资格审查时的信用记录。</w:t>
      </w:r>
    </w:p>
    <w:p>
      <w:pPr>
        <w:pStyle w:val="134"/>
        <w:spacing w:before="0"/>
        <w:ind w:firstLine="495" w:firstLineChars="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34"/>
        <w:spacing w:before="0"/>
        <w:ind w:firstLine="495" w:firstLineChars="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14:textFill>
            <w14:solidFill>
              <w14:schemeClr w14:val="tx1"/>
            </w14:solidFill>
          </w14:textFill>
        </w:rPr>
        <w:t>。</w:t>
      </w:r>
    </w:p>
    <w:p>
      <w:pPr>
        <w:pStyle w:val="134"/>
        <w:spacing w:before="0"/>
        <w:ind w:firstLine="0" w:firstLineChars="0"/>
        <w:rPr>
          <w:rFonts w:ascii="仿宋" w:hAnsi="仿宋" w:eastAsia="仿宋" w:cs="宋体"/>
          <w:color w:val="000000" w:themeColor="text1"/>
          <w:kern w:val="0"/>
          <w:szCs w:val="24"/>
          <w14:textFill>
            <w14:solidFill>
              <w14:schemeClr w14:val="tx1"/>
            </w14:solidFill>
          </w14:textFill>
        </w:rPr>
      </w:pPr>
    </w:p>
    <w:p>
      <w:pPr>
        <w:snapToGrid w:val="0"/>
        <w:spacing w:line="360" w:lineRule="auto"/>
        <w:jc w:val="center"/>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五、评标</w:t>
      </w:r>
    </w:p>
    <w:p>
      <w:pPr>
        <w:spacing w:line="360" w:lineRule="auto"/>
        <w:rPr>
          <w:rFonts w:ascii="仿宋" w:hAnsi="仿宋" w:eastAsia="仿宋" w:cs="宋体"/>
          <w:b/>
          <w:color w:val="000000" w:themeColor="text1"/>
          <w:sz w:val="24"/>
          <w14:textFill>
            <w14:solidFill>
              <w14:schemeClr w14:val="tx1"/>
            </w14:solidFill>
          </w14:textFill>
        </w:rPr>
      </w:pPr>
      <w:bookmarkStart w:id="13" w:name="_Toc91899903"/>
      <w:r>
        <w:rPr>
          <w:rFonts w:hint="eastAsia" w:ascii="仿宋" w:hAnsi="仿宋" w:eastAsia="仿宋" w:cs="宋体"/>
          <w:b/>
          <w:color w:val="000000" w:themeColor="text1"/>
          <w:sz w:val="24"/>
          <w14:textFill>
            <w14:solidFill>
              <w14:schemeClr w14:val="tx1"/>
            </w14:solidFill>
          </w14:textFill>
        </w:rPr>
        <w:t>21.</w:t>
      </w:r>
      <w:r>
        <w:rPr>
          <w:rFonts w:hint="eastAsia" w:ascii="仿宋" w:hAnsi="仿宋" w:eastAsia="仿宋"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14:textFill>
            <w14:solidFill>
              <w14:schemeClr w14:val="tx1"/>
            </w14:solidFill>
          </w14:textFill>
        </w:rPr>
        <w:t>详见招标文件第四部分评标办法。</w:t>
      </w:r>
    </w:p>
    <w:p>
      <w:pPr>
        <w:spacing w:line="360" w:lineRule="auto"/>
        <w:rPr>
          <w:rFonts w:ascii="仿宋" w:hAnsi="仿宋" w:eastAsia="仿宋" w:cs="宋体"/>
          <w:b/>
          <w:color w:val="000000" w:themeColor="text1"/>
          <w:sz w:val="24"/>
          <w14:textFill>
            <w14:solidFill>
              <w14:schemeClr w14:val="tx1"/>
            </w14:solidFill>
          </w14:textFill>
        </w:rPr>
      </w:pPr>
    </w:p>
    <w:p>
      <w:pPr>
        <w:snapToGrid w:val="0"/>
        <w:spacing w:line="360" w:lineRule="auto"/>
        <w:jc w:val="center"/>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六、定 标</w:t>
      </w:r>
    </w:p>
    <w:p>
      <w:pPr>
        <w:pStyle w:val="24"/>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22. 确定中标供应商</w:t>
      </w:r>
    </w:p>
    <w:p>
      <w:pPr>
        <w:pStyle w:val="134"/>
        <w:snapToGrid w:val="0"/>
        <w:spacing w:before="0"/>
        <w:ind w:firstLine="48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snapToGrid w:val="0"/>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23. 中标通知与中标结果公告</w:t>
      </w:r>
    </w:p>
    <w:p>
      <w:pPr>
        <w:widowControl/>
        <w:shd w:val="clear" w:color="auto" w:fill="FFFFFF"/>
        <w:spacing w:line="360" w:lineRule="auto"/>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宋体"/>
          <w:color w:val="000000" w:themeColor="text1"/>
          <w:sz w:val="24"/>
          <w14:textFill>
            <w14:solidFill>
              <w14:schemeClr w14:val="tx1"/>
            </w14:solidFill>
          </w14:textFill>
        </w:rPr>
        <w:t>资格审查情况、评审专家抽取规则、符合性审查情况、</w:t>
      </w:r>
      <w:bookmarkEnd w:id="14"/>
      <w:r>
        <w:rPr>
          <w:rFonts w:hint="eastAsia" w:ascii="仿宋" w:hAnsi="仿宋" w:eastAsia="仿宋" w:cs="宋体"/>
          <w:color w:val="000000" w:themeColor="text1"/>
          <w:sz w:val="24"/>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23.3公告期限为1个工作日。</w:t>
      </w:r>
    </w:p>
    <w:p>
      <w:pPr>
        <w:snapToGrid w:val="0"/>
        <w:spacing w:line="360" w:lineRule="auto"/>
        <w:ind w:left="120" w:leftChars="57" w:firstLine="482" w:firstLineChars="150"/>
        <w:jc w:val="center"/>
        <w:rPr>
          <w:rFonts w:ascii="仿宋" w:hAnsi="仿宋" w:eastAsia="仿宋" w:cs="宋体"/>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七、合同授予</w:t>
      </w:r>
    </w:p>
    <w:p>
      <w:pPr>
        <w:pStyle w:val="24"/>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 xml:space="preserve">24. </w:t>
      </w:r>
      <w:r>
        <w:rPr>
          <w:rFonts w:hint="eastAsia" w:ascii="仿宋" w:hAnsi="仿宋" w:eastAsia="仿宋" w:cs="宋体"/>
          <w:color w:val="000000" w:themeColor="text1"/>
          <w14:textFill>
            <w14:solidFill>
              <w14:schemeClr w14:val="tx1"/>
            </w14:solidFill>
          </w14:textFill>
        </w:rPr>
        <w:t>合同主要条款详见第五部分拟签订的合同文本。</w:t>
      </w:r>
    </w:p>
    <w:p>
      <w:pPr>
        <w:pStyle w:val="24"/>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25. 合同的签订</w:t>
      </w:r>
    </w:p>
    <w:p>
      <w:pPr>
        <w:widowControl/>
        <w:shd w:val="clear" w:color="auto" w:fill="FFFFFF"/>
        <w:spacing w:line="360" w:lineRule="auto"/>
        <w:ind w:firstLine="48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25.1</w:t>
      </w:r>
      <w:r>
        <w:rPr>
          <w:rFonts w:hint="eastAsia" w:ascii="仿宋" w:hAnsi="仿宋" w:eastAsia="仿宋"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26. 履约保证金</w:t>
      </w:r>
    </w:p>
    <w:p>
      <w:pPr>
        <w:tabs>
          <w:tab w:val="left" w:pos="0"/>
        </w:tabs>
        <w:spacing w:line="360" w:lineRule="auto"/>
        <w:ind w:firstLine="482"/>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14:textFill>
            <w14:solidFill>
              <w14:schemeClr w14:val="tx1"/>
            </w14:solidFill>
          </w14:textFill>
        </w:rPr>
        <w:t>。履约保证金的数额不得超过政府采购合同金额的</w:t>
      </w:r>
      <w:r>
        <w:rPr>
          <w:rFonts w:ascii="仿宋" w:hAnsi="仿宋" w:eastAsia="仿宋" w:cs="宋体"/>
          <w:color w:val="000000" w:themeColor="text1"/>
          <w:sz w:val="24"/>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w:t>
      </w:r>
      <w:r>
        <w:rPr>
          <w:rFonts w:ascii="仿宋" w:hAnsi="仿宋" w:eastAsia="仿宋" w:cs="宋体"/>
          <w:color w:val="000000" w:themeColor="text1"/>
          <w:sz w:val="24"/>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14:textFill>
            <w14:solidFill>
              <w14:schemeClr w14:val="tx1"/>
            </w14:solidFill>
          </w14:textFill>
        </w:rPr>
        <w:t>。</w:t>
      </w:r>
    </w:p>
    <w:p>
      <w:pPr>
        <w:pStyle w:val="2"/>
        <w:ind w:left="0" w:firstLine="480" w:firstLineChars="200"/>
        <w:rPr>
          <w:rFonts w:ascii="仿宋" w:eastAsia="仿宋" w:cs="宋体"/>
          <w:color w:val="000000" w:themeColor="text1"/>
          <w:lang w:val="en-US"/>
          <w14:textFill>
            <w14:solidFill>
              <w14:schemeClr w14:val="tx1"/>
            </w14:solidFill>
          </w14:textFill>
        </w:rPr>
      </w:pPr>
      <w:r>
        <w:rPr>
          <w:rFonts w:hint="eastAsia" w:ascii="仿宋" w:eastAsia="仿宋" w:cs="宋体"/>
          <w:b w:val="0"/>
          <w:bCs w:val="0"/>
          <w:snapToGrid w:val="0"/>
          <w:color w:val="000000" w:themeColor="text1"/>
          <w:kern w:val="28"/>
          <w:sz w:val="24"/>
          <w14:textFill>
            <w14:solidFill>
              <w14:schemeClr w14:val="tx1"/>
            </w14:solidFill>
          </w14:textFill>
        </w:rPr>
        <w:t>供应商</w:t>
      </w:r>
      <w:r>
        <w:rPr>
          <w:rFonts w:hint="eastAsia" w:ascii="仿宋" w:eastAsia="仿宋" w:cs="宋体"/>
          <w:b w:val="0"/>
          <w:bCs w:val="0"/>
          <w:snapToGrid w:val="0"/>
          <w:color w:val="000000" w:themeColor="text1"/>
          <w:kern w:val="28"/>
          <w:sz w:val="24"/>
          <w:lang w:val="en-US"/>
          <w14:textFill>
            <w14:solidFill>
              <w14:schemeClr w14:val="tx1"/>
            </w14:solidFill>
          </w14:textFill>
        </w:rPr>
        <w:t>可</w:t>
      </w:r>
      <w:r>
        <w:rPr>
          <w:rFonts w:hint="eastAsia" w:ascii="仿宋" w:eastAsia="仿宋"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color w:val="000000" w:themeColor="text1"/>
          <w:sz w:val="32"/>
          <w14:textFill>
            <w14:solidFill>
              <w14:schemeClr w14:val="tx1"/>
            </w14:solidFill>
          </w14:textFill>
        </w:rPr>
      </w:pPr>
    </w:p>
    <w:p>
      <w:pPr>
        <w:snapToGrid w:val="0"/>
        <w:spacing w:line="360" w:lineRule="auto"/>
        <w:ind w:firstLine="3357" w:firstLineChars="1045"/>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八、电子交易活动的中止</w:t>
      </w:r>
    </w:p>
    <w:p>
      <w:pPr>
        <w:pStyle w:val="134"/>
        <w:snapToGrid w:val="0"/>
        <w:spacing w:before="0"/>
        <w:ind w:firstLine="0" w:firstLineChars="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r>
        <w:rPr>
          <w:rFonts w:hint="eastAsia" w:ascii="仿宋" w:hAnsi="仿宋" w:eastAsia="仿宋" w:cs="宋体"/>
          <w:b/>
          <w:color w:val="000000" w:themeColor="text1"/>
          <w:szCs w:val="24"/>
          <w14:textFill>
            <w14:solidFill>
              <w14:schemeClr w14:val="tx1"/>
            </w14:solidFill>
          </w14:textFill>
        </w:rPr>
        <w:t>7. 电子交易活动的中止。</w:t>
      </w:r>
      <w:r>
        <w:rPr>
          <w:rFonts w:hint="eastAsia" w:ascii="仿宋" w:hAnsi="仿宋" w:eastAsia="仿宋"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27.1电子交易平台发生故障而无法登录访问的； </w:t>
      </w:r>
    </w:p>
    <w:p>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27.2电子交易平台应用或数据库出现错误，不能进行正常操作的；</w:t>
      </w:r>
    </w:p>
    <w:p>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27.3电子交易平台发现严重安全漏洞，有潜在泄密危险的；</w:t>
      </w:r>
    </w:p>
    <w:p>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27.4病毒发作导致不能进行正常操作的； </w:t>
      </w:r>
    </w:p>
    <w:p>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27.5其他无法保证电子交易的公平、公正和安全的情况。</w:t>
      </w:r>
    </w:p>
    <w:p>
      <w:pPr>
        <w:pStyle w:val="134"/>
        <w:snapToGrid w:val="0"/>
        <w:spacing w:before="0"/>
        <w:ind w:firstLine="0" w:firstLineChars="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宋体"/>
          <w:color w:val="000000" w:themeColor="text1"/>
          <w:sz w:val="24"/>
          <w14:textFill>
            <w14:solidFill>
              <w14:schemeClr w14:val="tx1"/>
            </w14:solidFill>
          </w14:textFill>
        </w:rPr>
      </w:pPr>
    </w:p>
    <w:p>
      <w:pPr>
        <w:snapToGrid w:val="0"/>
        <w:spacing w:line="360" w:lineRule="auto"/>
        <w:ind w:left="120" w:leftChars="57" w:firstLine="482" w:firstLineChars="150"/>
        <w:jc w:val="center"/>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九、验收</w:t>
      </w:r>
    </w:p>
    <w:p>
      <w:pPr>
        <w:pStyle w:val="24"/>
        <w:spacing w:line="360" w:lineRule="auto"/>
        <w:ind w:firstLine="0" w:firstLineChars="0"/>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29.验收</w:t>
      </w:r>
    </w:p>
    <w:p>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30295"/>
      <w:bookmarkEnd w:id="16"/>
      <w:bookmarkStart w:id="17" w:name="_Hlt68403820"/>
      <w:bookmarkEnd w:id="17"/>
      <w:bookmarkStart w:id="18" w:name="_Hlt75236290"/>
      <w:bookmarkEnd w:id="18"/>
      <w:bookmarkStart w:id="19" w:name="_Hlt74729768"/>
      <w:bookmarkEnd w:id="19"/>
      <w:bookmarkStart w:id="20" w:name="_Hlt68057669"/>
      <w:bookmarkEnd w:id="20"/>
      <w:bookmarkStart w:id="21" w:name="_Hlt68073093"/>
      <w:bookmarkEnd w:id="21"/>
      <w:bookmarkStart w:id="22" w:name="_Hlt74707468"/>
      <w:bookmarkEnd w:id="22"/>
      <w:bookmarkStart w:id="23" w:name="_Hlt68072990"/>
      <w:bookmarkEnd w:id="23"/>
      <w:bookmarkStart w:id="24" w:name="_Hlt74714665"/>
      <w:bookmarkEnd w:id="24"/>
      <w:bookmarkStart w:id="25" w:name="_Hlt75236101"/>
      <w:bookmarkEnd w:id="25"/>
      <w:bookmarkStart w:id="26" w:name="_Hlt75236011"/>
      <w:bookmarkEnd w:id="26"/>
    </w:p>
    <w:bookmarkEnd w:id="11"/>
    <w:bookmarkEnd w:id="12"/>
    <w:p>
      <w:pPr>
        <w:spacing w:line="360" w:lineRule="auto"/>
        <w:jc w:val="center"/>
        <w:outlineLvl w:val="0"/>
        <w:rPr>
          <w:rFonts w:ascii="仿宋" w:hAnsi="仿宋" w:eastAsia="仿宋" w:cs="宋体"/>
          <w:b/>
          <w:color w:val="000000" w:themeColor="text1"/>
          <w:sz w:val="36"/>
          <w:szCs w:val="36"/>
          <w14:textFill>
            <w14:solidFill>
              <w14:schemeClr w14:val="tx1"/>
            </w14:solidFill>
          </w14:textFill>
        </w:rPr>
      </w:pPr>
      <w:bookmarkStart w:id="27" w:name="第四部分"/>
      <w:r>
        <w:rPr>
          <w:rFonts w:hint="eastAsia" w:ascii="仿宋" w:hAnsi="仿宋" w:eastAsia="仿宋" w:cs="宋体"/>
          <w:b/>
          <w:color w:val="000000" w:themeColor="text1"/>
          <w:sz w:val="36"/>
          <w:szCs w:val="36"/>
          <w14:textFill>
            <w14:solidFill>
              <w14:schemeClr w14:val="tx1"/>
            </w14:solidFill>
          </w14:textFill>
        </w:rPr>
        <w:t>第三部分   采购需求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themeColor="text1"/>
          <w:kern w:val="0"/>
          <w:sz w:val="24"/>
          <w:lang w:val="en-US" w:eastAsia="zh-CN"/>
          <w14:textFill>
            <w14:solidFill>
              <w14:schemeClr w14:val="tx1"/>
            </w14:solidFill>
          </w14:textFill>
        </w:rPr>
      </w:pPr>
      <w:bookmarkStart w:id="28" w:name="_Toc8126"/>
      <w:r>
        <w:rPr>
          <w:rFonts w:hint="eastAsia" w:ascii="宋体" w:hAnsi="宋体" w:eastAsia="宋体" w:cs="宋体"/>
          <w:b w:val="0"/>
          <w:bCs w:val="0"/>
          <w:color w:val="000000" w:themeColor="text1"/>
          <w:kern w:val="0"/>
          <w:sz w:val="24"/>
          <w:lang w:val="en-US" w:eastAsia="zh-CN"/>
          <w14:textFill>
            <w14:solidFill>
              <w14:schemeClr w14:val="tx1"/>
            </w14:solidFill>
          </w14:textFill>
        </w:rPr>
        <w:t>一、项目概述</w:t>
      </w:r>
      <w:bookmarkEnd w:id="28"/>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themeColor="text1"/>
          <w:kern w:val="0"/>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lang w:val="en-US" w:eastAsia="zh-CN"/>
          <w14:textFill>
            <w14:solidFill>
              <w14:schemeClr w14:val="tx1"/>
            </w14:solidFill>
          </w14:textFill>
        </w:rPr>
        <w:t>本项目为</w:t>
      </w:r>
      <w:r>
        <w:rPr>
          <w:rFonts w:hint="eastAsia" w:ascii="宋体" w:hAnsi="宋体" w:cs="宋体"/>
          <w:b w:val="0"/>
          <w:bCs w:val="0"/>
          <w:color w:val="000000" w:themeColor="text1"/>
          <w:kern w:val="0"/>
          <w:sz w:val="24"/>
          <w:lang w:val="en-US" w:eastAsia="zh-CN"/>
          <w14:textFill>
            <w14:solidFill>
              <w14:schemeClr w14:val="tx1"/>
            </w14:solidFill>
          </w14:textFill>
        </w:rPr>
        <w:t>杭州市临平区人民政府运河街道办事处治安防控管理服务项目</w:t>
      </w:r>
      <w:r>
        <w:rPr>
          <w:rFonts w:hint="eastAsia" w:ascii="宋体" w:hAnsi="宋体" w:eastAsia="宋体" w:cs="宋体"/>
          <w:b w:val="0"/>
          <w:bCs w:val="0"/>
          <w:color w:val="000000" w:themeColor="text1"/>
          <w:kern w:val="0"/>
          <w:sz w:val="24"/>
          <w:lang w:val="en-US" w:eastAsia="zh-CN"/>
          <w14:textFill>
            <w14:solidFill>
              <w14:schemeClr w14:val="tx1"/>
            </w14:solidFill>
          </w14:textFill>
        </w:rPr>
        <w:t xml:space="preserve"> ，</w:t>
      </w:r>
      <w:bookmarkStart w:id="29" w:name="_Toc10994"/>
      <w:r>
        <w:rPr>
          <w:rFonts w:hint="eastAsia" w:ascii="宋体" w:hAnsi="宋体" w:eastAsia="宋体" w:cs="宋体"/>
          <w:b w:val="0"/>
          <w:bCs w:val="0"/>
          <w:color w:val="000000" w:themeColor="text1"/>
          <w:kern w:val="0"/>
          <w:sz w:val="24"/>
          <w:lang w:val="en-US" w:eastAsia="zh-CN"/>
          <w14:textFill>
            <w14:solidFill>
              <w14:schemeClr w14:val="tx1"/>
            </w14:solidFill>
          </w14:textFill>
        </w:rPr>
        <w:t>为提升辖区治安环境，提高服务企业的主动性，夯实治安管理力量，加大报案、巡逻、基础排查、矛盾化解、秩序维护、租房管理、辅房整治、服务企业等多方面的工作力度。</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themeColor="text1"/>
          <w:kern w:val="0"/>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lang w:val="en-US" w:eastAsia="zh-CN"/>
          <w14:textFill>
            <w14:solidFill>
              <w14:schemeClr w14:val="tx1"/>
            </w14:solidFill>
          </w14:textFill>
        </w:rPr>
        <w:t>二、服务内容</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themeColor="text1"/>
          <w:kern w:val="0"/>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lang w:val="en-US" w:eastAsia="zh-CN"/>
          <w14:textFill>
            <w14:solidFill>
              <w14:schemeClr w14:val="tx1"/>
            </w14:solidFill>
          </w14:textFill>
        </w:rPr>
        <w:t>服务内容拟投入不少于</w:t>
      </w:r>
      <w:r>
        <w:rPr>
          <w:rFonts w:hint="eastAsia" w:ascii="宋体" w:hAnsi="宋体" w:cs="宋体"/>
          <w:b w:val="0"/>
          <w:bCs w:val="0"/>
          <w:color w:val="000000" w:themeColor="text1"/>
          <w:kern w:val="0"/>
          <w:sz w:val="24"/>
          <w:lang w:val="en-US" w:eastAsia="zh-CN"/>
          <w14:textFill>
            <w14:solidFill>
              <w14:schemeClr w14:val="tx1"/>
            </w14:solidFill>
          </w14:textFill>
        </w:rPr>
        <w:t>20</w:t>
      </w:r>
      <w:r>
        <w:rPr>
          <w:rFonts w:hint="eastAsia" w:ascii="宋体" w:hAnsi="宋体" w:eastAsia="宋体" w:cs="宋体"/>
          <w:b w:val="0"/>
          <w:bCs w:val="0"/>
          <w:color w:val="000000" w:themeColor="text1"/>
          <w:kern w:val="0"/>
          <w:sz w:val="24"/>
          <w:lang w:val="en-US" w:eastAsia="zh-CN"/>
          <w14:textFill>
            <w14:solidFill>
              <w14:schemeClr w14:val="tx1"/>
            </w14:solidFill>
          </w14:textFill>
        </w:rPr>
        <w:t>名巡逻安保人员的服务力量，治安管理，加大报案、巡逻、基础排查、矛盾化解、秩序维护、租房管理、辅房整治等服务。工作时间由招标单位具体制定，服务外包人员必须服从招标单位指挥、管理和安排，服务外包人员工作期间必须穿戴统一执勤衣帽，佩戴管理工作证，遵守招标单位制定的工作纪律，接受招标单位督查考核；中标单位必须确定专人负责对服务外包人员的管理和督查，定期对服务外包人员的业务培训，确保服务外包人员工作稳定性。</w:t>
      </w:r>
    </w:p>
    <w:bookmarkEnd w:id="29"/>
    <w:p>
      <w:pPr>
        <w:keepNext w:val="0"/>
        <w:keepLines w:val="0"/>
        <w:pageBreakBefore w:val="0"/>
        <w:kinsoku/>
        <w:wordWrap/>
        <w:overflowPunct/>
        <w:topLinePunct w:val="0"/>
        <w:bidi w:val="0"/>
        <w:adjustRightInd w:val="0"/>
        <w:snapToGrid w:val="0"/>
        <w:spacing w:line="360" w:lineRule="auto"/>
        <w:ind w:firstLine="482" w:firstLineChars="200"/>
        <w:textAlignment w:val="auto"/>
        <w:outlineLvl w:val="1"/>
        <w:rPr>
          <w:rFonts w:hint="eastAsia" w:ascii="宋体" w:hAnsi="宋体" w:eastAsia="宋体" w:cs="宋体"/>
          <w:b/>
          <w:color w:val="000000" w:themeColor="text1"/>
          <w:kern w:val="0"/>
          <w:sz w:val="24"/>
          <w14:textFill>
            <w14:solidFill>
              <w14:schemeClr w14:val="tx1"/>
            </w14:solidFill>
          </w14:textFill>
        </w:rPr>
      </w:pPr>
      <w:bookmarkStart w:id="30" w:name="_Toc18797"/>
      <w:r>
        <w:rPr>
          <w:rFonts w:hint="eastAsia" w:ascii="宋体" w:hAnsi="宋体" w:cs="宋体"/>
          <w:b/>
          <w:color w:val="000000" w:themeColor="text1"/>
          <w:kern w:val="0"/>
          <w:sz w:val="24"/>
          <w:lang w:eastAsia="zh-CN"/>
          <w14:textFill>
            <w14:solidFill>
              <w14:schemeClr w14:val="tx1"/>
            </w14:solidFill>
          </w14:textFill>
        </w:rPr>
        <w:t>三</w:t>
      </w:r>
      <w:r>
        <w:rPr>
          <w:rFonts w:hint="eastAsia" w:ascii="宋体" w:hAnsi="宋体" w:eastAsia="宋体" w:cs="宋体"/>
          <w:b/>
          <w:color w:val="000000" w:themeColor="text1"/>
          <w:kern w:val="0"/>
          <w:sz w:val="24"/>
          <w14:textFill>
            <w14:solidFill>
              <w14:schemeClr w14:val="tx1"/>
            </w14:solidFill>
          </w14:textFill>
        </w:rPr>
        <w:t>、</w:t>
      </w:r>
      <w:r>
        <w:rPr>
          <w:rFonts w:hint="eastAsia" w:ascii="宋体" w:hAnsi="宋体" w:cs="宋体"/>
          <w:b/>
          <w:color w:val="000000" w:themeColor="text1"/>
          <w:kern w:val="0"/>
          <w:sz w:val="24"/>
          <w:lang w:eastAsia="zh-CN"/>
          <w14:textFill>
            <w14:solidFill>
              <w14:schemeClr w14:val="tx1"/>
            </w14:solidFill>
          </w14:textFill>
        </w:rPr>
        <w:t>服务要求</w:t>
      </w:r>
      <w:bookmarkEnd w:id="30"/>
    </w:p>
    <w:p>
      <w:pPr>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bookmarkStart w:id="31" w:name="_Toc26662"/>
      <w:r>
        <w:rPr>
          <w:rFonts w:hint="eastAsia" w:ascii="宋体" w:hAnsi="宋体" w:cs="宋体"/>
          <w:b/>
          <w:color w:val="000000" w:themeColor="text1"/>
          <w:kern w:val="0"/>
          <w:sz w:val="24"/>
          <w:highlight w:val="none"/>
          <w14:textFill>
            <w14:solidFill>
              <w14:schemeClr w14:val="tx1"/>
            </w14:solidFill>
          </w14:textFill>
        </w:rPr>
        <w:t>（一）</w:t>
      </w:r>
      <w:r>
        <w:rPr>
          <w:rFonts w:hint="eastAsia" w:ascii="宋体" w:hAnsi="宋体" w:cs="宋体"/>
          <w:b/>
          <w:color w:val="000000" w:themeColor="text1"/>
          <w:kern w:val="0"/>
          <w:sz w:val="24"/>
          <w:highlight w:val="none"/>
          <w:lang w:val="en-US" w:eastAsia="zh-CN"/>
          <w14:textFill>
            <w14:solidFill>
              <w14:schemeClr w14:val="tx1"/>
            </w14:solidFill>
          </w14:textFill>
        </w:rPr>
        <w:t>服务力量</w:t>
      </w:r>
      <w:r>
        <w:rPr>
          <w:rFonts w:hint="eastAsia" w:ascii="宋体" w:hAnsi="宋体" w:cs="宋体"/>
          <w:b/>
          <w:color w:val="000000" w:themeColor="text1"/>
          <w:kern w:val="0"/>
          <w:sz w:val="24"/>
          <w:highlight w:val="none"/>
          <w14:textFill>
            <w14:solidFill>
              <w14:schemeClr w14:val="tx1"/>
            </w14:solidFill>
          </w14:textFill>
        </w:rPr>
        <w:t>配备；</w:t>
      </w:r>
    </w:p>
    <w:p>
      <w:pPr>
        <w:spacing w:line="360" w:lineRule="auto"/>
        <w:ind w:firstLine="480" w:firstLineChars="200"/>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不少于20</w:t>
      </w:r>
      <w:r>
        <w:rPr>
          <w:rFonts w:hint="eastAsia" w:ascii="宋体" w:hAnsi="宋体" w:cs="宋体"/>
          <w:color w:val="000000" w:themeColor="text1"/>
          <w:sz w:val="24"/>
          <w:highlight w:val="none"/>
          <w14:textFill>
            <w14:solidFill>
              <w14:schemeClr w14:val="tx1"/>
            </w14:solidFill>
          </w14:textFill>
        </w:rPr>
        <w:t>名巡逻安保人员</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b w:val="0"/>
          <w:bCs/>
          <w:color w:val="000000" w:themeColor="text1"/>
          <w:kern w:val="0"/>
          <w:sz w:val="24"/>
          <w:highlight w:val="none"/>
          <w:lang w:val="en-US" w:eastAsia="zh-CN"/>
          <w14:textFill>
            <w14:solidFill>
              <w14:schemeClr w14:val="tx1"/>
            </w14:solidFill>
          </w14:textFill>
        </w:rPr>
        <w:t>服务力量</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textAlignment w:val="auto"/>
        <w:rPr>
          <w:rFonts w:hint="eastAsia" w:ascii="宋体" w:hAnsi="宋体" w:cs="宋体"/>
          <w:b/>
          <w:bCs/>
          <w:color w:val="000000" w:themeColor="text1"/>
          <w:kern w:val="0"/>
          <w:sz w:val="24"/>
          <w:lang w:val="en-US"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 xml:space="preserve">   </w:t>
      </w:r>
      <w:r>
        <w:rPr>
          <w:rFonts w:hint="eastAsia" w:ascii="宋体" w:hAnsi="宋体" w:cs="宋体"/>
          <w:b/>
          <w:bCs/>
          <w:color w:val="000000" w:themeColor="text1"/>
          <w:kern w:val="0"/>
          <w:sz w:val="24"/>
          <w:lang w:val="en-US" w:eastAsia="zh-CN"/>
          <w14:textFill>
            <w14:solidFill>
              <w14:schemeClr w14:val="tx1"/>
            </w14:solidFill>
          </w14:textFill>
        </w:rPr>
        <w:t>（二）基本要求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14:textFill>
            <w14:solidFill>
              <w14:schemeClr w14:val="tx1"/>
            </w14:solidFill>
          </w14:textFill>
        </w:rPr>
        <w:t>人员要求</w:t>
      </w:r>
      <w:r>
        <w:rPr>
          <w:rFonts w:hint="eastAsia" w:ascii="宋体" w:hAnsi="宋体" w:eastAsia="宋体" w:cs="宋体"/>
          <w:b w:val="0"/>
          <w:bCs w:val="0"/>
          <w:color w:val="000000" w:themeColor="text1"/>
          <w:kern w:val="0"/>
          <w:sz w:val="24"/>
          <w:lang w:val="en-US" w:eastAsia="zh-CN"/>
          <w14:textFill>
            <w14:solidFill>
              <w14:schemeClr w14:val="tx1"/>
            </w14:solidFill>
          </w14:textFill>
        </w:rPr>
        <w:t>年满18周岁</w:t>
      </w:r>
      <w:r>
        <w:rPr>
          <w:rFonts w:hint="eastAsia" w:ascii="宋体" w:hAnsi="宋体" w:cs="宋体"/>
          <w:b w:val="0"/>
          <w:bCs w:val="0"/>
          <w:color w:val="000000" w:themeColor="text1"/>
          <w:kern w:val="0"/>
          <w:sz w:val="24"/>
          <w:lang w:val="en-US" w:eastAsia="zh-CN"/>
          <w14:textFill>
            <w14:solidFill>
              <w14:schemeClr w14:val="tx1"/>
            </w14:solidFill>
          </w14:textFill>
        </w:rPr>
        <w:t>以上，</w:t>
      </w: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40</w:t>
      </w:r>
      <w:r>
        <w:rPr>
          <w:rFonts w:hint="eastAsia" w:ascii="宋体" w:hAnsi="宋体" w:eastAsia="宋体" w:cs="宋体"/>
          <w:b w:val="0"/>
          <w:bCs w:val="0"/>
          <w:color w:val="000000" w:themeColor="text1"/>
          <w:kern w:val="0"/>
          <w:sz w:val="24"/>
          <w14:textFill>
            <w14:solidFill>
              <w14:schemeClr w14:val="tx1"/>
            </w14:solidFill>
          </w14:textFill>
        </w:rPr>
        <w:t>周岁及以下，</w:t>
      </w:r>
      <w:r>
        <w:rPr>
          <w:rFonts w:hint="eastAsia" w:ascii="宋体" w:hAnsi="宋体" w:eastAsia="宋体" w:cs="宋体"/>
          <w:b w:val="0"/>
          <w:bCs w:val="0"/>
          <w:color w:val="000000" w:themeColor="text1"/>
          <w:kern w:val="0"/>
          <w:sz w:val="24"/>
          <w:lang w:val="en-US" w:eastAsia="zh-CN"/>
          <w14:textFill>
            <w14:solidFill>
              <w14:schemeClr w14:val="tx1"/>
            </w14:solidFill>
          </w14:textFill>
        </w:rPr>
        <w:t>大专</w:t>
      </w:r>
      <w:r>
        <w:rPr>
          <w:rFonts w:hint="eastAsia" w:ascii="宋体" w:hAnsi="宋体" w:cs="宋体"/>
          <w:b w:val="0"/>
          <w:bCs w:val="0"/>
          <w:color w:val="000000" w:themeColor="text1"/>
          <w:kern w:val="0"/>
          <w:sz w:val="24"/>
          <w:lang w:val="en-US" w:eastAsia="zh-CN"/>
          <w14:textFill>
            <w14:solidFill>
              <w14:schemeClr w14:val="tx1"/>
            </w14:solidFill>
          </w14:textFill>
        </w:rPr>
        <w:t>及</w:t>
      </w:r>
      <w:r>
        <w:rPr>
          <w:rFonts w:hint="eastAsia" w:ascii="宋体" w:hAnsi="宋体" w:eastAsia="宋体" w:cs="宋体"/>
          <w:b w:val="0"/>
          <w:bCs w:val="0"/>
          <w:color w:val="000000" w:themeColor="text1"/>
          <w:kern w:val="0"/>
          <w:sz w:val="24"/>
          <w:lang w:val="en-US" w:eastAsia="zh-CN"/>
          <w14:textFill>
            <w14:solidFill>
              <w14:schemeClr w14:val="tx1"/>
            </w14:solidFill>
          </w14:textFill>
        </w:rPr>
        <w:t>以上学历</w:t>
      </w:r>
      <w:r>
        <w:rPr>
          <w:rFonts w:hint="eastAsia" w:ascii="宋体" w:hAnsi="宋体" w:cs="宋体"/>
          <w:b w:val="0"/>
          <w:bCs w:val="0"/>
          <w:color w:val="000000" w:themeColor="text1"/>
          <w:kern w:val="0"/>
          <w:sz w:val="24"/>
          <w:lang w:val="en-US"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身高170cm</w:t>
      </w:r>
      <w:r>
        <w:rPr>
          <w:rFonts w:hint="eastAsia" w:ascii="宋体" w:hAnsi="宋体" w:cs="宋体"/>
          <w:b w:val="0"/>
          <w:bCs w:val="0"/>
          <w:color w:val="000000" w:themeColor="text1"/>
          <w:sz w:val="24"/>
          <w:lang w:eastAsia="zh-CN"/>
          <w14:textFill>
            <w14:solidFill>
              <w14:schemeClr w14:val="tx1"/>
            </w14:solidFill>
          </w14:textFill>
        </w:rPr>
        <w:t>及</w:t>
      </w:r>
      <w:r>
        <w:rPr>
          <w:rFonts w:hint="eastAsia" w:ascii="宋体" w:hAnsi="宋体" w:eastAsia="宋体" w:cs="宋体"/>
          <w:b w:val="0"/>
          <w:bCs w:val="0"/>
          <w:color w:val="000000" w:themeColor="text1"/>
          <w:sz w:val="24"/>
          <w14:textFill>
            <w14:solidFill>
              <w14:schemeClr w14:val="tx1"/>
            </w14:solidFill>
          </w14:textFill>
        </w:rPr>
        <w:t>以上，退伍军人优先。</w:t>
      </w:r>
      <w:r>
        <w:rPr>
          <w:rFonts w:hint="eastAsia" w:ascii="宋体" w:hAnsi="宋体" w:eastAsia="宋体" w:cs="宋体"/>
          <w:color w:val="000000" w:themeColor="text1"/>
          <w:sz w:val="24"/>
          <w14:textFill>
            <w14:solidFill>
              <w14:schemeClr w14:val="tx1"/>
            </w14:solidFill>
          </w14:textFill>
        </w:rPr>
        <w:t>政治素质好、品行端正、责任心强、无违法犯罪记录、身体健康</w:t>
      </w:r>
      <w:r>
        <w:rPr>
          <w:rFonts w:hint="eastAsia" w:ascii="宋体" w:hAnsi="宋体" w:eastAsia="宋体" w:cs="宋体"/>
          <w:color w:val="000000" w:themeColor="text1"/>
          <w:kern w:val="0"/>
          <w:sz w:val="24"/>
          <w14:textFill>
            <w14:solidFill>
              <w14:schemeClr w14:val="tx1"/>
            </w14:solidFill>
          </w14:textFill>
        </w:rPr>
        <w:t>，仪表端庄，精力充沛，无不良嗜好，工作认真负责并定期接受培训，具体要求如下:</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本项目</w:t>
      </w:r>
      <w:r>
        <w:rPr>
          <w:rFonts w:hint="eastAsia" w:ascii="宋体" w:hAnsi="宋体" w:eastAsia="宋体" w:cs="宋体"/>
          <w:color w:val="000000" w:themeColor="text1"/>
          <w:kern w:val="0"/>
          <w:sz w:val="24"/>
          <w:lang w:eastAsia="zh-CN"/>
          <w14:textFill>
            <w14:solidFill>
              <w14:schemeClr w14:val="tx1"/>
            </w14:solidFill>
          </w14:textFill>
        </w:rPr>
        <w:t>人</w:t>
      </w:r>
      <w:r>
        <w:rPr>
          <w:rFonts w:hint="eastAsia" w:ascii="宋体" w:hAnsi="宋体" w:eastAsia="宋体" w:cs="宋体"/>
          <w:color w:val="000000" w:themeColor="text1"/>
          <w:kern w:val="0"/>
          <w:sz w:val="24"/>
          <w14:textFill>
            <w14:solidFill>
              <w14:schemeClr w14:val="tx1"/>
            </w14:solidFill>
          </w14:textFill>
        </w:rPr>
        <w:t>员</w:t>
      </w:r>
      <w:r>
        <w:rPr>
          <w:rFonts w:hint="eastAsia" w:ascii="宋体" w:hAnsi="宋体" w:cs="宋体"/>
          <w:b w:val="0"/>
          <w:bCs w:val="0"/>
          <w:color w:val="000000" w:themeColor="text1"/>
          <w:kern w:val="0"/>
          <w:sz w:val="24"/>
          <w:lang w:val="en-US" w:eastAsia="zh-CN"/>
          <w14:textFill>
            <w14:solidFill>
              <w14:schemeClr w14:val="tx1"/>
            </w14:solidFill>
          </w14:textFill>
        </w:rPr>
        <w:t>上岗前需经招标方审核同意，</w:t>
      </w:r>
      <w:r>
        <w:rPr>
          <w:rFonts w:hint="eastAsia" w:ascii="宋体" w:hAnsi="宋体" w:eastAsia="宋体" w:cs="宋体"/>
          <w:color w:val="000000" w:themeColor="text1"/>
          <w:kern w:val="0"/>
          <w:sz w:val="24"/>
          <w14:textFill>
            <w14:solidFill>
              <w14:schemeClr w14:val="tx1"/>
            </w14:solidFill>
          </w14:textFill>
        </w:rPr>
        <w:t>经上岗培训</w:t>
      </w:r>
      <w:r>
        <w:rPr>
          <w:rFonts w:hint="eastAsia" w:ascii="宋体" w:hAnsi="宋体" w:cs="宋体"/>
          <w:color w:val="000000" w:themeColor="text1"/>
          <w:kern w:val="0"/>
          <w:sz w:val="24"/>
          <w:lang w:eastAsia="zh-CN"/>
          <w14:textFill>
            <w14:solidFill>
              <w14:schemeClr w14:val="tx1"/>
            </w14:solidFill>
          </w14:textFill>
        </w:rPr>
        <w:t>合格后</w:t>
      </w:r>
      <w:r>
        <w:rPr>
          <w:rFonts w:hint="eastAsia" w:ascii="宋体" w:hAnsi="宋体" w:eastAsia="宋体" w:cs="宋体"/>
          <w:color w:val="000000" w:themeColor="text1"/>
          <w:kern w:val="0"/>
          <w:sz w:val="24"/>
          <w:lang w:eastAsia="zh-CN"/>
          <w14:textFill>
            <w14:solidFill>
              <w14:schemeClr w14:val="tx1"/>
            </w14:solidFill>
          </w14:textFill>
        </w:rPr>
        <w:t>，方可</w:t>
      </w:r>
      <w:r>
        <w:rPr>
          <w:rFonts w:hint="eastAsia" w:ascii="宋体" w:hAnsi="宋体" w:eastAsia="宋体" w:cs="宋体"/>
          <w:color w:val="000000" w:themeColor="text1"/>
          <w:kern w:val="0"/>
          <w:sz w:val="24"/>
          <w14:textFill>
            <w14:solidFill>
              <w14:schemeClr w14:val="tx1"/>
            </w14:solidFill>
          </w14:textFill>
        </w:rPr>
        <w:t>开展相关工作</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、要求外包人员能辅助处理和应对采购人公共秩序维护工作，能正确使用各类消防器械和设备，能够熟悉、掌握各类刑事、治安案件和各类灾害事故的应急预案</w:t>
      </w:r>
      <w:r>
        <w:rPr>
          <w:rFonts w:hint="eastAsia" w:ascii="宋体" w:hAnsi="宋体" w:eastAsia="宋体" w:cs="宋体"/>
          <w:color w:val="000000" w:themeColor="text1"/>
          <w:kern w:val="0"/>
          <w:sz w:val="24"/>
          <w:lang w:val="en-US"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、上岗时佩戴统一标志，按需求穿戴统一制服，服装款式须征得招标人同意，装备佩戴规范，仪容仪表规范整齐，当值时坐姿挺直，站岗时不倚不靠、采用跨立站岗。</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、文明执勤，训练有素，言语规范，认真负责；配备必备的安全护卫器械、通讯器材等设备由招标单位负责。</w:t>
      </w:r>
    </w:p>
    <w:p>
      <w:pPr>
        <w:keepNext w:val="0"/>
        <w:keepLines w:val="0"/>
        <w:pageBreakBefore w:val="0"/>
        <w:kinsoku/>
        <w:wordWrap/>
        <w:overflowPunct/>
        <w:topLinePunct w:val="0"/>
        <w:bidi w:val="0"/>
        <w:adjustRightInd w:val="0"/>
        <w:spacing w:line="360" w:lineRule="auto"/>
        <w:ind w:firstLine="481"/>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 w:val="0"/>
          <w:bCs/>
          <w:color w:val="000000" w:themeColor="text1"/>
          <w:kern w:val="0"/>
          <w:sz w:val="24"/>
          <w:lang w:val="en-US" w:eastAsia="zh-CN"/>
          <w14:textFill>
            <w14:solidFill>
              <w14:schemeClr w14:val="tx1"/>
            </w14:solidFill>
          </w14:textFill>
        </w:rPr>
        <w:t>5、发现责任区域内的安全隐患，及时报告采购人并协助予以处理。</w:t>
      </w:r>
    </w:p>
    <w:p>
      <w:pPr>
        <w:spacing w:line="360" w:lineRule="auto"/>
        <w:ind w:firstLine="480" w:firstLineChars="200"/>
        <w:rPr>
          <w:rFonts w:hint="eastAsia" w:ascii="宋体" w:hAnsi="宋体" w:cs="宋体"/>
          <w:b w:val="0"/>
          <w:bCs w:val="0"/>
          <w:color w:val="000000" w:themeColor="text1"/>
          <w:kern w:val="0"/>
          <w:sz w:val="24"/>
          <w:lang w:val="en-US" w:eastAsia="zh-CN"/>
          <w14:textFill>
            <w14:solidFill>
              <w14:schemeClr w14:val="tx1"/>
            </w14:solidFill>
          </w14:textFill>
        </w:rPr>
      </w:pPr>
      <w:r>
        <w:rPr>
          <w:rFonts w:hint="eastAsia" w:ascii="宋体" w:hAnsi="宋体" w:cs="宋体"/>
          <w:b w:val="0"/>
          <w:bCs w:val="0"/>
          <w:color w:val="000000" w:themeColor="text1"/>
          <w:kern w:val="0"/>
          <w:sz w:val="24"/>
          <w:lang w:val="en-US" w:eastAsia="zh-CN"/>
          <w14:textFill>
            <w14:solidFill>
              <w14:schemeClr w14:val="tx1"/>
            </w14:solidFill>
          </w14:textFill>
        </w:rPr>
        <w:t>6、有下列情形之一的，不得录用∶</w:t>
      </w:r>
    </w:p>
    <w:p>
      <w:pPr>
        <w:spacing w:line="360" w:lineRule="auto"/>
        <w:ind w:firstLine="480" w:firstLineChars="200"/>
        <w:rPr>
          <w:rFonts w:hint="eastAsia" w:ascii="宋体" w:hAnsi="宋体" w:cs="宋体"/>
          <w:b w:val="0"/>
          <w:bCs w:val="0"/>
          <w:color w:val="000000" w:themeColor="text1"/>
          <w:kern w:val="0"/>
          <w:sz w:val="24"/>
          <w:lang w:val="en-US" w:eastAsia="zh-CN"/>
          <w14:textFill>
            <w14:solidFill>
              <w14:schemeClr w14:val="tx1"/>
            </w14:solidFill>
          </w14:textFill>
        </w:rPr>
      </w:pPr>
      <w:r>
        <w:rPr>
          <w:rFonts w:hint="eastAsia" w:ascii="宋体" w:hAnsi="宋体" w:cs="宋体"/>
          <w:b w:val="0"/>
          <w:bCs w:val="0"/>
          <w:color w:val="000000" w:themeColor="text1"/>
          <w:kern w:val="0"/>
          <w:sz w:val="24"/>
          <w:lang w:val="en-US" w:eastAsia="zh-CN"/>
          <w14:textFill>
            <w14:solidFill>
              <w14:schemeClr w14:val="tx1"/>
            </w14:solidFill>
          </w14:textFill>
        </w:rPr>
        <w:t>（一）受过刑事处罚或者涉嫌犯罪尚未查清的;</w:t>
      </w:r>
    </w:p>
    <w:p>
      <w:pPr>
        <w:spacing w:line="360" w:lineRule="auto"/>
        <w:ind w:firstLine="480" w:firstLineChars="200"/>
        <w:rPr>
          <w:rFonts w:hint="eastAsia" w:ascii="宋体" w:hAnsi="宋体" w:cs="宋体"/>
          <w:b w:val="0"/>
          <w:bCs w:val="0"/>
          <w:color w:val="000000" w:themeColor="text1"/>
          <w:kern w:val="0"/>
          <w:sz w:val="24"/>
          <w:lang w:val="en-US" w:eastAsia="zh-CN"/>
          <w14:textFill>
            <w14:solidFill>
              <w14:schemeClr w14:val="tx1"/>
            </w14:solidFill>
          </w14:textFill>
        </w:rPr>
      </w:pPr>
      <w:r>
        <w:rPr>
          <w:rFonts w:hint="eastAsia" w:ascii="宋体" w:hAnsi="宋体" w:cs="宋体"/>
          <w:b w:val="0"/>
          <w:bCs w:val="0"/>
          <w:color w:val="000000" w:themeColor="text1"/>
          <w:kern w:val="0"/>
          <w:sz w:val="24"/>
          <w:lang w:val="en-US" w:eastAsia="zh-CN"/>
          <w14:textFill>
            <w14:solidFill>
              <w14:schemeClr w14:val="tx1"/>
            </w14:solidFill>
          </w14:textFill>
        </w:rPr>
        <w:t>（二）曾因吸毒、卖淫嫖娼、赌博等行为受过行政处罚的;</w:t>
      </w:r>
    </w:p>
    <w:p>
      <w:pPr>
        <w:spacing w:line="360" w:lineRule="auto"/>
        <w:ind w:firstLine="480" w:firstLineChars="200"/>
        <w:rPr>
          <w:rFonts w:hint="eastAsia" w:ascii="宋体" w:hAnsi="宋体" w:cs="宋体"/>
          <w:b w:val="0"/>
          <w:bCs w:val="0"/>
          <w:color w:val="000000" w:themeColor="text1"/>
          <w:kern w:val="0"/>
          <w:sz w:val="24"/>
          <w:lang w:val="en-US" w:eastAsia="zh-CN"/>
          <w14:textFill>
            <w14:solidFill>
              <w14:schemeClr w14:val="tx1"/>
            </w14:solidFill>
          </w14:textFill>
        </w:rPr>
      </w:pPr>
      <w:r>
        <w:rPr>
          <w:rFonts w:hint="eastAsia" w:ascii="宋体" w:hAnsi="宋体" w:cs="宋体"/>
          <w:b w:val="0"/>
          <w:bCs w:val="0"/>
          <w:color w:val="000000" w:themeColor="text1"/>
          <w:kern w:val="0"/>
          <w:sz w:val="24"/>
          <w:lang w:val="en-US" w:eastAsia="zh-CN"/>
          <w14:textFill>
            <w14:solidFill>
              <w14:schemeClr w14:val="tx1"/>
            </w14:solidFill>
          </w14:textFill>
        </w:rPr>
        <w:t>（三）曾被行政拘留、司法拘留、收容教养的;</w:t>
      </w:r>
    </w:p>
    <w:p>
      <w:pPr>
        <w:spacing w:line="360" w:lineRule="auto"/>
        <w:ind w:firstLine="480" w:firstLineChars="200"/>
        <w:rPr>
          <w:rFonts w:hint="eastAsia" w:ascii="宋体" w:hAnsi="宋体" w:cs="宋体"/>
          <w:b w:val="0"/>
          <w:bCs w:val="0"/>
          <w:color w:val="000000" w:themeColor="text1"/>
          <w:kern w:val="0"/>
          <w:sz w:val="24"/>
          <w:lang w:val="en-US" w:eastAsia="zh-CN"/>
          <w14:textFill>
            <w14:solidFill>
              <w14:schemeClr w14:val="tx1"/>
            </w14:solidFill>
          </w14:textFill>
        </w:rPr>
      </w:pPr>
      <w:r>
        <w:rPr>
          <w:rFonts w:hint="eastAsia" w:ascii="宋体" w:hAnsi="宋体" w:cs="宋体"/>
          <w:b w:val="0"/>
          <w:bCs w:val="0"/>
          <w:color w:val="000000" w:themeColor="text1"/>
          <w:kern w:val="0"/>
          <w:sz w:val="24"/>
          <w:lang w:val="en-US" w:eastAsia="zh-CN"/>
          <w14:textFill>
            <w14:solidFill>
              <w14:schemeClr w14:val="tx1"/>
            </w14:solidFill>
          </w14:textFill>
        </w:rPr>
        <w:t>（四）因违法违纪被开除、辞退或者解聘的;</w:t>
      </w:r>
    </w:p>
    <w:p>
      <w:pPr>
        <w:spacing w:line="360" w:lineRule="auto"/>
        <w:ind w:firstLine="480" w:firstLineChars="200"/>
        <w:rPr>
          <w:rFonts w:hint="eastAsia" w:ascii="宋体" w:hAnsi="宋体" w:cs="宋体"/>
          <w:b w:val="0"/>
          <w:bCs w:val="0"/>
          <w:color w:val="000000" w:themeColor="text1"/>
          <w:kern w:val="0"/>
          <w:sz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highlight w:val="none"/>
          <w:lang w:val="en-US" w:eastAsia="zh-CN"/>
          <w14:textFill>
            <w14:solidFill>
              <w14:schemeClr w14:val="tx1"/>
            </w14:solidFill>
          </w14:textFill>
        </w:rPr>
        <w:t>（五）曾非法、无理信访的;</w:t>
      </w:r>
    </w:p>
    <w:p>
      <w:pPr>
        <w:spacing w:line="360" w:lineRule="auto"/>
        <w:ind w:firstLine="480" w:firstLineChars="200"/>
        <w:rPr>
          <w:rFonts w:hint="eastAsia"/>
          <w:color w:val="000000" w:themeColor="text1"/>
          <w:highlight w:val="none"/>
          <w:lang w:val="en-US" w:eastAsia="zh-CN"/>
          <w14:textFill>
            <w14:solidFill>
              <w14:schemeClr w14:val="tx1"/>
            </w14:solidFill>
          </w14:textFill>
        </w:rPr>
      </w:pPr>
      <w:r>
        <w:rPr>
          <w:rFonts w:hint="eastAsia" w:ascii="宋体" w:hAnsi="宋体" w:cs="宋体"/>
          <w:b w:val="0"/>
          <w:bCs w:val="0"/>
          <w:color w:val="000000" w:themeColor="text1"/>
          <w:kern w:val="0"/>
          <w:sz w:val="24"/>
          <w:highlight w:val="none"/>
          <w:lang w:val="en-US" w:eastAsia="zh-CN"/>
          <w14:textFill>
            <w14:solidFill>
              <w14:schemeClr w14:val="tx1"/>
            </w14:solidFill>
          </w14:textFill>
        </w:rPr>
        <w:t>（六）曾违规保密规定，有泄露机密行为的;</w:t>
      </w:r>
    </w:p>
    <w:p>
      <w:pPr>
        <w:pStyle w:val="5"/>
        <w:keepNext w:val="0"/>
        <w:keepLines w:val="0"/>
        <w:pageBreakBefore w:val="0"/>
        <w:kinsoku/>
        <w:wordWrap/>
        <w:overflowPunct/>
        <w:topLinePunct w:val="0"/>
        <w:bidi w:val="0"/>
        <w:adjustRightInd/>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四、</w:t>
      </w:r>
      <w:r>
        <w:rPr>
          <w:rFonts w:hint="eastAsia" w:ascii="宋体" w:hAnsi="宋体" w:eastAsia="宋体" w:cs="宋体"/>
          <w:b/>
          <w:color w:val="000000" w:themeColor="text1"/>
          <w:sz w:val="24"/>
          <w14:textFill>
            <w14:solidFill>
              <w14:schemeClr w14:val="tx1"/>
            </w14:solidFill>
          </w14:textFill>
        </w:rPr>
        <w:t>工作要求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1、</w:t>
      </w:r>
      <w:r>
        <w:rPr>
          <w:rFonts w:hint="eastAsia" w:ascii="宋体" w:hAnsi="宋体" w:eastAsia="宋体" w:cs="宋体"/>
          <w:b w:val="0"/>
          <w:bCs/>
          <w:color w:val="000000" w:themeColor="text1"/>
          <w:sz w:val="24"/>
          <w14:textFill>
            <w14:solidFill>
              <w14:schemeClr w14:val="tx1"/>
            </w14:solidFill>
          </w14:textFill>
        </w:rPr>
        <w:t>按照街道</w:t>
      </w:r>
      <w:r>
        <w:rPr>
          <w:rFonts w:hint="eastAsia" w:ascii="宋体" w:hAnsi="宋体" w:eastAsia="宋体" w:cs="宋体"/>
          <w:b w:val="0"/>
          <w:bCs/>
          <w:color w:val="000000" w:themeColor="text1"/>
          <w:sz w:val="24"/>
          <w:lang w:eastAsia="zh-CN"/>
          <w14:textFill>
            <w14:solidFill>
              <w14:schemeClr w14:val="tx1"/>
            </w14:solidFill>
          </w14:textFill>
        </w:rPr>
        <w:t>办事处拟定</w:t>
      </w:r>
      <w:r>
        <w:rPr>
          <w:rFonts w:hint="eastAsia" w:ascii="宋体" w:hAnsi="宋体" w:eastAsia="宋体" w:cs="宋体"/>
          <w:b w:val="0"/>
          <w:bCs/>
          <w:color w:val="000000" w:themeColor="text1"/>
          <w:sz w:val="24"/>
          <w14:textFill>
            <w14:solidFill>
              <w14:schemeClr w14:val="tx1"/>
            </w14:solidFill>
          </w14:textFill>
        </w:rPr>
        <w:t>的</w:t>
      </w:r>
      <w:r>
        <w:rPr>
          <w:rFonts w:hint="eastAsia" w:ascii="宋体" w:hAnsi="宋体" w:eastAsia="宋体" w:cs="宋体"/>
          <w:b w:val="0"/>
          <w:bCs/>
          <w:color w:val="000000" w:themeColor="text1"/>
          <w:sz w:val="24"/>
          <w:lang w:eastAsia="zh-CN"/>
          <w14:textFill>
            <w14:solidFill>
              <w14:schemeClr w14:val="tx1"/>
            </w14:solidFill>
          </w14:textFill>
        </w:rPr>
        <w:t>时间、地点要求开展工作，</w:t>
      </w:r>
      <w:r>
        <w:rPr>
          <w:rFonts w:hint="eastAsia" w:ascii="宋体" w:hAnsi="宋体" w:eastAsia="宋体" w:cs="宋体"/>
          <w:color w:val="000000" w:themeColor="text1"/>
          <w:sz w:val="24"/>
          <w14:textFill>
            <w14:solidFill>
              <w14:schemeClr w14:val="tx1"/>
            </w14:solidFill>
          </w14:textFill>
        </w:rPr>
        <w:t>包括值班、会议、加班等</w:t>
      </w:r>
      <w:r>
        <w:rPr>
          <w:rFonts w:hint="eastAsia" w:ascii="宋体" w:hAnsi="宋体" w:eastAsia="宋体" w:cs="宋体"/>
          <w:b w:val="0"/>
          <w:bCs/>
          <w:color w:val="000000" w:themeColor="text1"/>
          <w:sz w:val="24"/>
          <w14:textFill>
            <w14:solidFill>
              <w14:schemeClr w14:val="tx1"/>
            </w14:solidFill>
          </w14:textFill>
        </w:rPr>
        <w:t>。</w:t>
      </w:r>
    </w:p>
    <w:p>
      <w:pPr>
        <w:keepNext w:val="0"/>
        <w:keepLines w:val="0"/>
        <w:pageBreakBefore w:val="0"/>
        <w:numPr>
          <w:ilvl w:val="0"/>
          <w:numId w:val="0"/>
        </w:numPr>
        <w:kinsoku/>
        <w:wordWrap/>
        <w:overflowPunct/>
        <w:topLinePunct w:val="0"/>
        <w:bidi w:val="0"/>
        <w:spacing w:line="360" w:lineRule="auto"/>
        <w:ind w:left="480" w:leftChars="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严格执行</w:t>
      </w:r>
      <w:r>
        <w:rPr>
          <w:rFonts w:hint="eastAsia" w:ascii="宋体" w:hAnsi="宋体" w:eastAsia="宋体" w:cs="宋体"/>
          <w:b w:val="0"/>
          <w:bCs/>
          <w:color w:val="000000" w:themeColor="text1"/>
          <w:sz w:val="24"/>
          <w14:textFill>
            <w14:solidFill>
              <w14:schemeClr w14:val="tx1"/>
            </w14:solidFill>
          </w14:textFill>
        </w:rPr>
        <w:t>街道</w:t>
      </w:r>
      <w:r>
        <w:rPr>
          <w:rFonts w:hint="eastAsia" w:ascii="宋体" w:hAnsi="宋体" w:eastAsia="宋体" w:cs="宋体"/>
          <w:b w:val="0"/>
          <w:bCs/>
          <w:color w:val="000000" w:themeColor="text1"/>
          <w:sz w:val="24"/>
          <w:lang w:eastAsia="zh-CN"/>
          <w14:textFill>
            <w14:solidFill>
              <w14:schemeClr w14:val="tx1"/>
            </w14:solidFill>
          </w14:textFill>
        </w:rPr>
        <w:t>办事处</w:t>
      </w:r>
      <w:r>
        <w:rPr>
          <w:rFonts w:hint="eastAsia" w:ascii="宋体" w:hAnsi="宋体" w:eastAsia="宋体" w:cs="宋体"/>
          <w:color w:val="000000" w:themeColor="text1"/>
          <w:sz w:val="24"/>
          <w14:textFill>
            <w14:solidFill>
              <w14:schemeClr w14:val="tx1"/>
            </w14:solidFill>
          </w14:textFill>
        </w:rPr>
        <w:t>各项规章制度。</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巡逻安保</w:t>
      </w:r>
      <w:r>
        <w:rPr>
          <w:rFonts w:hint="eastAsia" w:ascii="宋体" w:hAnsi="宋体" w:eastAsia="宋体" w:cs="宋体"/>
          <w:color w:val="000000" w:themeColor="text1"/>
          <w:sz w:val="24"/>
          <w:lang w:eastAsia="zh-CN"/>
          <w14:textFill>
            <w14:solidFill>
              <w14:schemeClr w14:val="tx1"/>
            </w14:solidFill>
          </w14:textFill>
        </w:rPr>
        <w:t>参加值守、保卫</w:t>
      </w:r>
      <w:r>
        <w:rPr>
          <w:rFonts w:hint="eastAsia" w:ascii="宋体" w:hAnsi="宋体" w:cs="宋体"/>
          <w:color w:val="000000" w:themeColor="text1"/>
          <w:sz w:val="24"/>
          <w:lang w:eastAsia="zh-CN"/>
          <w14:textFill>
            <w14:solidFill>
              <w14:schemeClr w14:val="tx1"/>
            </w14:solidFill>
          </w14:textFill>
        </w:rPr>
        <w:t>等辅助服务</w:t>
      </w:r>
      <w:r>
        <w:rPr>
          <w:rFonts w:hint="eastAsia" w:ascii="宋体" w:hAnsi="宋体" w:eastAsia="宋体" w:cs="宋体"/>
          <w:color w:val="000000" w:themeColor="text1"/>
          <w:sz w:val="24"/>
          <w:lang w:eastAsia="zh-CN"/>
          <w14:textFill>
            <w14:solidFill>
              <w14:schemeClr w14:val="tx1"/>
            </w14:solidFill>
          </w14:textFill>
        </w:rPr>
        <w:t>工作</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文明执勤，服从管理，快速反应，勇于同各类违法违规行为做斗争，按要求参加检查各类场所，及时报告，及时落实，积极参加各类应急救援，确保辖区社会安定，安全有序。保障和维护法律尊严确保生命财产安全。</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巡逻安保</w:t>
      </w:r>
      <w:r>
        <w:rPr>
          <w:rFonts w:hint="eastAsia" w:ascii="宋体" w:hAnsi="宋体" w:eastAsia="宋体" w:cs="宋体"/>
          <w:color w:val="000000" w:themeColor="text1"/>
          <w:sz w:val="24"/>
          <w:lang w:eastAsia="zh-CN"/>
          <w14:textFill>
            <w14:solidFill>
              <w14:schemeClr w14:val="tx1"/>
            </w14:solidFill>
          </w14:textFill>
        </w:rPr>
        <w:t>人</w:t>
      </w:r>
      <w:r>
        <w:rPr>
          <w:rFonts w:hint="eastAsia" w:ascii="宋体" w:hAnsi="宋体" w:eastAsia="宋体" w:cs="宋体"/>
          <w:color w:val="000000" w:themeColor="text1"/>
          <w:sz w:val="24"/>
          <w14:textFill>
            <w14:solidFill>
              <w14:schemeClr w14:val="tx1"/>
            </w14:solidFill>
          </w14:textFill>
        </w:rPr>
        <w:t>员能正确操作和使用</w:t>
      </w:r>
      <w:r>
        <w:rPr>
          <w:rFonts w:hint="eastAsia" w:ascii="宋体" w:hAnsi="宋体" w:eastAsia="宋体" w:cs="宋体"/>
          <w:color w:val="000000" w:themeColor="text1"/>
          <w:sz w:val="24"/>
          <w:lang w:eastAsia="zh-CN"/>
          <w14:textFill>
            <w14:solidFill>
              <w14:schemeClr w14:val="tx1"/>
            </w14:solidFill>
          </w14:textFill>
        </w:rPr>
        <w:t>各类</w:t>
      </w:r>
      <w:r>
        <w:rPr>
          <w:rFonts w:hint="eastAsia" w:ascii="宋体" w:hAnsi="宋体" w:eastAsia="宋体" w:cs="宋体"/>
          <w:color w:val="000000" w:themeColor="text1"/>
          <w:sz w:val="24"/>
          <w14:textFill>
            <w14:solidFill>
              <w14:schemeClr w14:val="tx1"/>
            </w14:solidFill>
          </w14:textFill>
        </w:rPr>
        <w:t>监控设备，对管辖范围内的治安，消防等</w:t>
      </w:r>
      <w:r>
        <w:rPr>
          <w:rFonts w:hint="eastAsia" w:ascii="宋体" w:hAnsi="宋体" w:eastAsia="宋体" w:cs="宋体"/>
          <w:color w:val="000000" w:themeColor="text1"/>
          <w:sz w:val="24"/>
          <w:lang w:eastAsia="zh-CN"/>
          <w14:textFill>
            <w14:solidFill>
              <w14:schemeClr w14:val="tx1"/>
            </w14:solidFill>
          </w14:textFill>
        </w:rPr>
        <w:t>按要求开展</w:t>
      </w:r>
      <w:r>
        <w:rPr>
          <w:rFonts w:hint="eastAsia" w:ascii="宋体" w:hAnsi="宋体" w:eastAsia="宋体" w:cs="宋体"/>
          <w:color w:val="000000" w:themeColor="text1"/>
          <w:sz w:val="24"/>
          <w14:textFill>
            <w14:solidFill>
              <w14:schemeClr w14:val="tx1"/>
            </w14:solidFill>
          </w14:textFill>
        </w:rPr>
        <w:t>监控，发现问题及时汇报街道。</w:t>
      </w:r>
    </w:p>
    <w:p>
      <w:pPr>
        <w:keepNext w:val="0"/>
        <w:keepLines w:val="0"/>
        <w:pageBreakBefore w:val="0"/>
        <w:numPr>
          <w:ilvl w:val="0"/>
          <w:numId w:val="0"/>
        </w:numPr>
        <w:kinsoku/>
        <w:wordWrap/>
        <w:overflowPunct/>
        <w:topLinePunct w:val="0"/>
        <w:bidi w:val="0"/>
        <w:spacing w:line="360" w:lineRule="auto"/>
        <w:ind w:left="480" w:leftChars="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协助街道</w:t>
      </w:r>
      <w:r>
        <w:rPr>
          <w:rFonts w:hint="eastAsia" w:ascii="宋体" w:hAnsi="宋体" w:eastAsia="宋体" w:cs="宋体"/>
          <w:color w:val="000000" w:themeColor="text1"/>
          <w:sz w:val="24"/>
          <w:lang w:eastAsia="zh-CN"/>
          <w14:textFill>
            <w14:solidFill>
              <w14:schemeClr w14:val="tx1"/>
            </w14:solidFill>
          </w14:textFill>
        </w:rPr>
        <w:t>各类指定</w:t>
      </w:r>
      <w:r>
        <w:rPr>
          <w:rFonts w:hint="eastAsia" w:ascii="宋体" w:hAnsi="宋体" w:eastAsia="宋体" w:cs="宋体"/>
          <w:color w:val="000000" w:themeColor="text1"/>
          <w:sz w:val="24"/>
          <w14:textFill>
            <w14:solidFill>
              <w14:schemeClr w14:val="tx1"/>
            </w14:solidFill>
          </w14:textFill>
        </w:rPr>
        <w:t>活动的</w:t>
      </w:r>
      <w:r>
        <w:rPr>
          <w:rFonts w:hint="eastAsia" w:ascii="宋体" w:hAnsi="宋体" w:eastAsia="宋体" w:cs="宋体"/>
          <w:color w:val="000000" w:themeColor="text1"/>
          <w:sz w:val="24"/>
          <w:lang w:eastAsia="zh-CN"/>
          <w14:textFill>
            <w14:solidFill>
              <w14:schemeClr w14:val="tx1"/>
            </w14:solidFill>
          </w14:textFill>
        </w:rPr>
        <w:t>秩序</w:t>
      </w:r>
      <w:r>
        <w:rPr>
          <w:rFonts w:hint="eastAsia" w:ascii="宋体" w:hAnsi="宋体" w:eastAsia="宋体" w:cs="宋体"/>
          <w:color w:val="000000" w:themeColor="text1"/>
          <w:sz w:val="24"/>
          <w14:textFill>
            <w14:solidFill>
              <w14:schemeClr w14:val="tx1"/>
            </w14:solidFill>
          </w14:textFill>
        </w:rPr>
        <w:t>维护等工作。</w:t>
      </w:r>
    </w:p>
    <w:p>
      <w:pPr>
        <w:keepNext w:val="0"/>
        <w:keepLines w:val="0"/>
        <w:pageBreakBefore w:val="0"/>
        <w:numPr>
          <w:ilvl w:val="0"/>
          <w:numId w:val="0"/>
        </w:numPr>
        <w:kinsoku/>
        <w:wordWrap/>
        <w:overflowPunct/>
        <w:topLinePunct w:val="0"/>
        <w:bidi w:val="0"/>
        <w:spacing w:line="360" w:lineRule="auto"/>
        <w:ind w:left="480" w:leftChars="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上班时间不得抽烟、喝酒、睡觉、玩手机等与工作无关的事。</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lang w:eastAsia="zh-CN"/>
          <w14:textFill>
            <w14:solidFill>
              <w14:schemeClr w14:val="tx1"/>
            </w14:solidFill>
          </w14:textFill>
        </w:rPr>
        <w:t>巡逻</w:t>
      </w:r>
      <w:r>
        <w:rPr>
          <w:rFonts w:hint="eastAsia" w:ascii="宋体" w:hAnsi="宋体" w:eastAsia="宋体" w:cs="宋体"/>
          <w:color w:val="000000" w:themeColor="text1"/>
          <w:sz w:val="24"/>
          <w:lang w:eastAsia="zh-CN"/>
          <w14:textFill>
            <w14:solidFill>
              <w14:schemeClr w14:val="tx1"/>
            </w14:solidFill>
          </w14:textFill>
        </w:rPr>
        <w:t>人</w:t>
      </w:r>
      <w:r>
        <w:rPr>
          <w:rFonts w:hint="eastAsia" w:ascii="宋体" w:hAnsi="宋体" w:eastAsia="宋体" w:cs="宋体"/>
          <w:color w:val="000000" w:themeColor="text1"/>
          <w:sz w:val="24"/>
          <w14:textFill>
            <w14:solidFill>
              <w14:schemeClr w14:val="tx1"/>
            </w14:solidFill>
          </w14:textFill>
        </w:rPr>
        <w:t>员须着装</w:t>
      </w:r>
      <w:r>
        <w:rPr>
          <w:rFonts w:hint="eastAsia" w:ascii="宋体" w:hAnsi="宋体" w:eastAsia="宋体" w:cs="宋体"/>
          <w:color w:val="000000" w:themeColor="text1"/>
          <w:sz w:val="24"/>
          <w:lang w:eastAsia="zh-CN"/>
          <w14:textFill>
            <w14:solidFill>
              <w14:schemeClr w14:val="tx1"/>
            </w14:solidFill>
          </w14:textFill>
        </w:rPr>
        <w:t>统一</w:t>
      </w:r>
      <w:r>
        <w:rPr>
          <w:rFonts w:hint="eastAsia" w:ascii="宋体" w:hAnsi="宋体" w:eastAsia="宋体" w:cs="宋体"/>
          <w:color w:val="000000" w:themeColor="text1"/>
          <w:sz w:val="24"/>
          <w14:textFill>
            <w14:solidFill>
              <w14:schemeClr w14:val="tx1"/>
            </w14:solidFill>
          </w14:textFill>
        </w:rPr>
        <w:t>整齐，语言文明，手势规范，站姿端正，精神饱满</w:t>
      </w:r>
      <w:r>
        <w:rPr>
          <w:rFonts w:hint="eastAsia" w:ascii="宋体" w:hAnsi="宋体" w:eastAsia="宋体" w:cs="宋体"/>
          <w:color w:val="000000" w:themeColor="text1"/>
          <w:sz w:val="24"/>
          <w:lang w:eastAsia="zh-CN"/>
          <w14:textFill>
            <w14:solidFill>
              <w14:schemeClr w14:val="tx1"/>
            </w14:solidFill>
          </w14:textFill>
        </w:rPr>
        <w:t>，保障安全，严守纪律，严守秘密。</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严格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及时为街道人员提供必要的</w:t>
      </w:r>
      <w:r>
        <w:rPr>
          <w:rFonts w:hint="eastAsia" w:ascii="宋体" w:hAnsi="宋体" w:cs="宋体"/>
          <w:color w:val="000000" w:themeColor="text1"/>
          <w:sz w:val="24"/>
          <w:lang w:eastAsia="zh-CN"/>
          <w14:textFill>
            <w14:solidFill>
              <w14:schemeClr w14:val="tx1"/>
            </w14:solidFill>
          </w14:textFill>
        </w:rPr>
        <w:t>辅助服务</w:t>
      </w:r>
      <w:r>
        <w:rPr>
          <w:rFonts w:hint="eastAsia" w:ascii="宋体" w:hAnsi="宋体" w:eastAsia="宋体" w:cs="宋体"/>
          <w:color w:val="000000" w:themeColor="text1"/>
          <w:sz w:val="24"/>
          <w14:textFill>
            <w14:solidFill>
              <w14:schemeClr w14:val="tx1"/>
            </w14:solidFill>
          </w14:textFill>
        </w:rPr>
        <w:t>帮助。</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color w:val="000000" w:themeColor="text1"/>
          <w:kern w:val="0"/>
          <w:sz w:val="24"/>
          <w:lang w:eastAsia="zh-CN"/>
          <w14:textFill>
            <w14:solidFill>
              <w14:schemeClr w14:val="tx1"/>
            </w14:solidFill>
          </w14:textFill>
        </w:rPr>
      </w:pP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eastAsia="zh-CN"/>
          <w14:textFill>
            <w14:solidFill>
              <w14:schemeClr w14:val="tx1"/>
            </w14:solidFill>
          </w14:textFill>
        </w:rPr>
        <w:t>五</w:t>
      </w:r>
      <w:r>
        <w:rPr>
          <w:rFonts w:hint="eastAsia" w:ascii="宋体" w:hAnsi="宋体" w:eastAsia="宋体" w:cs="宋体"/>
          <w:b/>
          <w:color w:val="000000" w:themeColor="text1"/>
          <w:kern w:val="0"/>
          <w:sz w:val="24"/>
          <w14:textFill>
            <w14:solidFill>
              <w14:schemeClr w14:val="tx1"/>
            </w14:solidFill>
          </w14:textFill>
        </w:rPr>
        <w:t>、</w:t>
      </w:r>
      <w:r>
        <w:rPr>
          <w:rFonts w:hint="eastAsia" w:ascii="宋体" w:hAnsi="宋体" w:eastAsia="宋体" w:cs="宋体"/>
          <w:b/>
          <w:color w:val="000000" w:themeColor="text1"/>
          <w:kern w:val="0"/>
          <w:sz w:val="24"/>
          <w:lang w:eastAsia="zh-CN"/>
          <w14:textFill>
            <w14:solidFill>
              <w14:schemeClr w14:val="tx1"/>
            </w14:solidFill>
          </w14:textFill>
        </w:rPr>
        <w:t>巡逻安保</w:t>
      </w:r>
      <w:r>
        <w:rPr>
          <w:rFonts w:hint="eastAsia" w:ascii="宋体" w:hAnsi="宋体" w:eastAsia="宋体" w:cs="宋体"/>
          <w:b/>
          <w:color w:val="000000" w:themeColor="text1"/>
          <w:sz w:val="24"/>
          <w:szCs w:val="24"/>
          <w14:textFill>
            <w14:solidFill>
              <w14:schemeClr w14:val="tx1"/>
            </w14:solidFill>
          </w14:textFill>
        </w:rPr>
        <w:t>装备配置要求</w:t>
      </w:r>
    </w:p>
    <w:tbl>
      <w:tblPr>
        <w:tblStyle w:val="66"/>
        <w:tblpPr w:leftFromText="180" w:rightFromText="180" w:vertAnchor="page" w:horzAnchor="page" w:tblpX="1656" w:tblpY="2058"/>
        <w:tblOverlap w:val="never"/>
        <w:tblW w:w="8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1505"/>
        <w:gridCol w:w="1351"/>
        <w:gridCol w:w="2715"/>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22" w:type="dxa"/>
            <w:vAlign w:val="center"/>
          </w:tcPr>
          <w:p>
            <w:pPr>
              <w:pStyle w:val="958"/>
              <w:spacing w:before="1" w:beforeAutospacing="0" w:after="0" w:afterAutospacing="0" w:line="360" w:lineRule="auto"/>
              <w:ind w:left="108" w:right="0"/>
              <w:jc w:val="center"/>
              <w:rPr>
                <w:rFonts w:hint="eastAsia" w:ascii="宋体" w:hAnsi="宋体" w:eastAsia="宋体" w:cs="宋体"/>
                <w:b/>
                <w:bCs/>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14:textFill>
                  <w14:solidFill>
                    <w14:schemeClr w14:val="tx1"/>
                  </w14:solidFill>
                </w14:textFill>
              </w:rPr>
              <w:t>序号</w:t>
            </w:r>
          </w:p>
        </w:tc>
        <w:tc>
          <w:tcPr>
            <w:tcW w:w="1505" w:type="dxa"/>
            <w:vAlign w:val="center"/>
          </w:tcPr>
          <w:p>
            <w:pPr>
              <w:pStyle w:val="958"/>
              <w:spacing w:before="1" w:beforeAutospacing="0" w:after="0" w:afterAutospacing="0" w:line="360" w:lineRule="auto"/>
              <w:ind w:left="108" w:right="0"/>
              <w:jc w:val="center"/>
              <w:rPr>
                <w:rFonts w:hint="eastAsia" w:ascii="宋体" w:hAnsi="宋体" w:eastAsia="宋体" w:cs="宋体"/>
                <w:b/>
                <w:bCs/>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lang w:val="en-US" w:eastAsia="zh-CN"/>
                <w14:textFill>
                  <w14:solidFill>
                    <w14:schemeClr w14:val="tx1"/>
                  </w14:solidFill>
                </w14:textFill>
              </w:rPr>
              <w:t>内容</w:t>
            </w:r>
          </w:p>
        </w:tc>
        <w:tc>
          <w:tcPr>
            <w:tcW w:w="1351" w:type="dxa"/>
            <w:vAlign w:val="center"/>
          </w:tcPr>
          <w:p>
            <w:pPr>
              <w:pStyle w:val="958"/>
              <w:spacing w:before="1" w:beforeAutospacing="0" w:after="0" w:afterAutospacing="0" w:line="360" w:lineRule="auto"/>
              <w:ind w:left="108" w:right="0"/>
              <w:jc w:val="center"/>
              <w:rPr>
                <w:rFonts w:hint="eastAsia" w:ascii="宋体" w:hAnsi="宋体" w:eastAsia="宋体" w:cs="宋体"/>
                <w:b/>
                <w:bCs/>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lang w:eastAsia="zh-CN"/>
                <w14:textFill>
                  <w14:solidFill>
                    <w14:schemeClr w14:val="tx1"/>
                  </w14:solidFill>
                </w14:textFill>
              </w:rPr>
              <w:t>数</w:t>
            </w:r>
            <w:r>
              <w:rPr>
                <w:rFonts w:hint="eastAsia" w:ascii="宋体" w:hAnsi="宋体" w:eastAsia="宋体" w:cs="宋体"/>
                <w:b/>
                <w:bCs/>
                <w:color w:val="000000" w:themeColor="text1"/>
                <w:kern w:val="2"/>
                <w:sz w:val="21"/>
                <w:szCs w:val="21"/>
                <w14:textFill>
                  <w14:solidFill>
                    <w14:schemeClr w14:val="tx1"/>
                  </w14:solidFill>
                </w14:textFill>
              </w:rPr>
              <w:t>量</w:t>
            </w:r>
          </w:p>
        </w:tc>
        <w:tc>
          <w:tcPr>
            <w:tcW w:w="2715" w:type="dxa"/>
            <w:vAlign w:val="center"/>
          </w:tcPr>
          <w:p>
            <w:pPr>
              <w:pStyle w:val="958"/>
              <w:spacing w:before="1" w:beforeAutospacing="0" w:after="0" w:afterAutospacing="0" w:line="360" w:lineRule="auto"/>
              <w:ind w:left="108" w:right="0"/>
              <w:jc w:val="center"/>
              <w:rPr>
                <w:rFonts w:hint="eastAsia" w:ascii="宋体" w:hAnsi="宋体" w:eastAsia="宋体" w:cs="宋体"/>
                <w:b/>
                <w:bCs/>
                <w:color w:val="000000" w:themeColor="text1"/>
                <w:kern w:val="2"/>
                <w:sz w:val="21"/>
                <w:szCs w:val="21"/>
                <w:lang w:eastAsia="zh-CN"/>
                <w14:textFill>
                  <w14:solidFill>
                    <w14:schemeClr w14:val="tx1"/>
                  </w14:solidFill>
                </w14:textFill>
              </w:rPr>
            </w:pPr>
            <w:r>
              <w:rPr>
                <w:rFonts w:hint="eastAsia" w:ascii="宋体" w:hAnsi="宋体" w:eastAsia="宋体" w:cs="宋体"/>
                <w:b/>
                <w:bCs/>
                <w:color w:val="000000" w:themeColor="text1"/>
                <w:kern w:val="2"/>
                <w:sz w:val="21"/>
                <w:szCs w:val="21"/>
                <w:lang w:eastAsia="zh-CN"/>
                <w14:textFill>
                  <w14:solidFill>
                    <w14:schemeClr w14:val="tx1"/>
                  </w14:solidFill>
                </w14:textFill>
              </w:rPr>
              <w:t>参数要求</w:t>
            </w:r>
          </w:p>
        </w:tc>
        <w:tc>
          <w:tcPr>
            <w:tcW w:w="2125" w:type="dxa"/>
            <w:vAlign w:val="center"/>
          </w:tcPr>
          <w:p>
            <w:pPr>
              <w:pStyle w:val="958"/>
              <w:spacing w:before="1" w:beforeAutospacing="0" w:after="0" w:afterAutospacing="0" w:line="360" w:lineRule="auto"/>
              <w:ind w:left="108" w:right="0"/>
              <w:jc w:val="center"/>
              <w:rPr>
                <w:rFonts w:hint="eastAsia" w:ascii="宋体" w:hAnsi="宋体" w:eastAsia="宋体" w:cs="宋体"/>
                <w:b/>
                <w:bCs/>
                <w:color w:val="000000" w:themeColor="text1"/>
                <w:kern w:val="2"/>
                <w:sz w:val="21"/>
                <w:szCs w:val="21"/>
                <w:lang w:eastAsia="zh-CN"/>
                <w14:textFill>
                  <w14:solidFill>
                    <w14:schemeClr w14:val="tx1"/>
                  </w14:solidFill>
                </w14:textFill>
              </w:rPr>
            </w:pPr>
            <w:r>
              <w:rPr>
                <w:rFonts w:hint="eastAsia" w:ascii="宋体" w:hAnsi="宋体" w:eastAsia="宋体" w:cs="宋体"/>
                <w:b/>
                <w:bCs/>
                <w:color w:val="000000" w:themeColor="text1"/>
                <w:kern w:val="2"/>
                <w:sz w:val="21"/>
                <w:szCs w:val="21"/>
                <w:lang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2" w:type="dxa"/>
            <w:vAlign w:val="center"/>
          </w:tcPr>
          <w:p>
            <w:pPr>
              <w:pStyle w:val="958"/>
              <w:spacing w:before="1" w:beforeAutospacing="0" w:after="0" w:afterAutospacing="0" w:line="360" w:lineRule="auto"/>
              <w:ind w:left="7" w:right="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p>
        </w:tc>
        <w:tc>
          <w:tcPr>
            <w:tcW w:w="1505"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服装装备</w:t>
            </w:r>
          </w:p>
        </w:tc>
        <w:tc>
          <w:tcPr>
            <w:tcW w:w="1351" w:type="dxa"/>
            <w:vAlign w:val="center"/>
          </w:tcPr>
          <w:p>
            <w:pPr>
              <w:pStyle w:val="958"/>
              <w:spacing w:before="0" w:beforeAutospacing="0" w:after="0" w:afterAutospacing="0" w:line="360" w:lineRule="auto"/>
              <w:ind w:left="107" w:right="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cs="宋体"/>
                <w:color w:val="000000" w:themeColor="text1"/>
                <w:kern w:val="2"/>
                <w:sz w:val="21"/>
                <w:szCs w:val="21"/>
                <w:lang w:val="en-US" w:eastAsia="zh-CN"/>
                <w14:textFill>
                  <w14:solidFill>
                    <w14:schemeClr w14:val="tx1"/>
                  </w14:solidFill>
                </w14:textFill>
              </w:rPr>
              <w:t>20</w:t>
            </w:r>
            <w:r>
              <w:rPr>
                <w:rFonts w:hint="eastAsia" w:ascii="宋体" w:hAnsi="宋体" w:eastAsia="宋体" w:cs="宋体"/>
                <w:color w:val="000000" w:themeColor="text1"/>
                <w:kern w:val="0"/>
                <w:sz w:val="21"/>
                <w:szCs w:val="21"/>
                <w:lang w:val="en-US" w:eastAsia="zh-CN" w:bidi="ar-SA"/>
                <w14:textFill>
                  <w14:solidFill>
                    <w14:schemeClr w14:val="tx1"/>
                  </w14:solidFill>
                </w14:textFill>
              </w:rPr>
              <w:t>套</w:t>
            </w:r>
          </w:p>
        </w:tc>
        <w:tc>
          <w:tcPr>
            <w:tcW w:w="2715" w:type="dxa"/>
            <w:vAlign w:val="center"/>
          </w:tcPr>
          <w:p>
            <w:pPr>
              <w:pStyle w:val="958"/>
              <w:spacing w:before="0" w:beforeAutospacing="0" w:after="0" w:afterAutospacing="0" w:line="240" w:lineRule="auto"/>
              <w:ind w:left="107" w:right="0"/>
              <w:jc w:val="both"/>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四季按需配备；</w:t>
            </w:r>
          </w:p>
        </w:tc>
        <w:tc>
          <w:tcPr>
            <w:tcW w:w="2125" w:type="dxa"/>
            <w:vAlign w:val="center"/>
          </w:tcPr>
          <w:p>
            <w:pPr>
              <w:pStyle w:val="958"/>
              <w:spacing w:before="0" w:beforeAutospacing="0" w:after="0" w:afterAutospacing="0" w:line="240" w:lineRule="auto"/>
              <w:ind w:left="107" w:right="0"/>
              <w:jc w:val="lef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中标后</w:t>
            </w:r>
            <w:r>
              <w:rPr>
                <w:rFonts w:hint="eastAsia" w:ascii="宋体" w:hAnsi="宋体" w:eastAsia="宋体" w:cs="宋体"/>
                <w:color w:val="000000" w:themeColor="text1"/>
                <w:kern w:val="2"/>
                <w:sz w:val="21"/>
                <w:szCs w:val="21"/>
                <w:lang w:eastAsia="zh-CN"/>
                <w14:textFill>
                  <w14:solidFill>
                    <w14:schemeClr w14:val="tx1"/>
                  </w14:solidFill>
                </w14:textFill>
              </w:rPr>
              <w:t>根据采购人要求统一制作；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722" w:type="dxa"/>
            <w:vAlign w:val="center"/>
          </w:tcPr>
          <w:p>
            <w:pPr>
              <w:pStyle w:val="958"/>
              <w:spacing w:before="0" w:beforeAutospacing="0" w:after="0" w:afterAutospacing="0" w:line="360" w:lineRule="auto"/>
              <w:ind w:left="7" w:right="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p>
        </w:tc>
        <w:tc>
          <w:tcPr>
            <w:tcW w:w="1505"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p>
          <w:p>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p>
          <w:p>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汽车</w:t>
            </w:r>
          </w:p>
          <w:p>
            <w:pPr>
              <w:pStyle w:val="2"/>
              <w:rPr>
                <w:rFonts w:hint="eastAsia"/>
                <w:color w:val="000000" w:themeColor="text1"/>
                <w14:textFill>
                  <w14:solidFill>
                    <w14:schemeClr w14:val="tx1"/>
                  </w14:solidFill>
                </w14:textFill>
              </w:rPr>
            </w:pPr>
          </w:p>
        </w:tc>
        <w:tc>
          <w:tcPr>
            <w:tcW w:w="1351" w:type="dxa"/>
            <w:vAlign w:val="center"/>
          </w:tcPr>
          <w:p>
            <w:pPr>
              <w:pStyle w:val="958"/>
              <w:spacing w:before="1" w:beforeAutospacing="0" w:after="0" w:afterAutospacing="0" w:line="360" w:lineRule="auto"/>
              <w:ind w:left="107"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辆</w:t>
            </w:r>
          </w:p>
        </w:tc>
        <w:tc>
          <w:tcPr>
            <w:tcW w:w="2715" w:type="dxa"/>
            <w:vAlign w:val="center"/>
          </w:tcPr>
          <w:p>
            <w:pPr>
              <w:pStyle w:val="958"/>
              <w:spacing w:before="1" w:beforeAutospacing="0" w:after="0" w:afterAutospacing="0" w:line="240" w:lineRule="auto"/>
              <w:ind w:left="107" w:right="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15座</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电动或汽油汽车均可；</w:t>
            </w:r>
          </w:p>
        </w:tc>
        <w:tc>
          <w:tcPr>
            <w:tcW w:w="2125" w:type="dxa"/>
            <w:vAlign w:val="center"/>
          </w:tcPr>
          <w:p>
            <w:pPr>
              <w:pStyle w:val="958"/>
              <w:spacing w:before="1" w:beforeAutospacing="0" w:after="0" w:afterAutospacing="0" w:line="240" w:lineRule="auto"/>
              <w:ind w:left="107" w:right="0"/>
              <w:jc w:val="lef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lang w:val="en-US" w:eastAsia="zh-CN"/>
                <w14:textFill>
                  <w14:solidFill>
                    <w14:schemeClr w14:val="tx1"/>
                  </w14:solidFill>
                </w14:textFill>
              </w:rPr>
              <w:t>汽车使用期间</w:t>
            </w:r>
            <w:r>
              <w:rPr>
                <w:rFonts w:hint="eastAsia" w:ascii="宋体" w:hAnsi="宋体" w:eastAsia="宋体" w:cs="宋体"/>
                <w:b/>
                <w:bCs/>
                <w:color w:val="000000" w:themeColor="text1"/>
                <w:kern w:val="2"/>
                <w:sz w:val="21"/>
                <w:szCs w:val="21"/>
                <w:lang w:eastAsia="zh-CN"/>
                <w14:textFill>
                  <w14:solidFill>
                    <w14:schemeClr w14:val="tx1"/>
                  </w14:solidFill>
                </w14:textFill>
              </w:rPr>
              <w:t>油费</w:t>
            </w:r>
            <w:r>
              <w:rPr>
                <w:rFonts w:hint="eastAsia" w:ascii="宋体" w:hAnsi="宋体" w:cs="宋体"/>
                <w:b/>
                <w:bCs/>
                <w:color w:val="000000" w:themeColor="text1"/>
                <w:kern w:val="2"/>
                <w:sz w:val="21"/>
                <w:szCs w:val="21"/>
                <w:lang w:val="en-US" w:eastAsia="zh-CN"/>
                <w14:textFill>
                  <w14:solidFill>
                    <w14:schemeClr w14:val="tx1"/>
                  </w14:solidFill>
                </w14:textFill>
              </w:rPr>
              <w:t>等</w:t>
            </w:r>
            <w:r>
              <w:rPr>
                <w:rFonts w:hint="eastAsia" w:ascii="宋体" w:hAnsi="宋体" w:eastAsia="宋体" w:cs="宋体"/>
                <w:b/>
                <w:bCs/>
                <w:color w:val="000000" w:themeColor="text1"/>
                <w:kern w:val="2"/>
                <w:sz w:val="21"/>
                <w:szCs w:val="21"/>
                <w:lang w:eastAsia="zh-CN"/>
                <w14:textFill>
                  <w14:solidFill>
                    <w14:schemeClr w14:val="tx1"/>
                  </w14:solidFill>
                </w14:textFill>
              </w:rPr>
              <w:t>由中标单位</w:t>
            </w:r>
            <w:r>
              <w:rPr>
                <w:rFonts w:hint="eastAsia" w:ascii="宋体" w:hAnsi="宋体" w:eastAsia="宋体" w:cs="宋体"/>
                <w:b/>
                <w:bCs/>
                <w:color w:val="000000" w:themeColor="text1"/>
                <w:kern w:val="2"/>
                <w:sz w:val="21"/>
                <w:szCs w:val="21"/>
                <w:lang w:val="en-US" w:eastAsia="zh-CN"/>
                <w14:textFill>
                  <w14:solidFill>
                    <w14:schemeClr w14:val="tx1"/>
                  </w14:solidFill>
                </w14:textFill>
              </w:rPr>
              <w:t>承担，</w:t>
            </w:r>
            <w:r>
              <w:rPr>
                <w:rFonts w:hint="eastAsia" w:ascii="宋体" w:hAnsi="宋体" w:eastAsia="宋体" w:cs="宋体"/>
                <w:b/>
                <w:bCs/>
                <w:color w:val="000000" w:themeColor="text1"/>
                <w:kern w:val="2"/>
                <w:sz w:val="21"/>
                <w:szCs w:val="21"/>
                <w:lang w:eastAsia="zh-CN"/>
                <w14:textFill>
                  <w14:solidFill>
                    <w14:schemeClr w14:val="tx1"/>
                  </w14:solidFill>
                </w14:textFill>
              </w:rPr>
              <w:t>投标单位综合考虑进投标总报价内。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722" w:type="dxa"/>
            <w:vAlign w:val="center"/>
          </w:tcPr>
          <w:p>
            <w:pPr>
              <w:pStyle w:val="958"/>
              <w:spacing w:before="0" w:beforeAutospacing="0" w:after="0" w:afterAutospacing="0" w:line="360" w:lineRule="auto"/>
              <w:ind w:left="7" w:leftChars="0" w:right="0" w:right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3</w:t>
            </w:r>
          </w:p>
        </w:tc>
        <w:tc>
          <w:tcPr>
            <w:tcW w:w="1505"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p>
          <w:p>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p>
          <w:p>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汽车</w:t>
            </w:r>
          </w:p>
          <w:p>
            <w:pPr>
              <w:pStyle w:val="2"/>
              <w:ind w:left="432" w:leftChars="0" w:hanging="432" w:firstLineChars="0"/>
              <w:rPr>
                <w:rFonts w:hint="eastAsia"/>
                <w:color w:val="000000" w:themeColor="text1"/>
                <w14:textFill>
                  <w14:solidFill>
                    <w14:schemeClr w14:val="tx1"/>
                  </w14:solidFill>
                </w14:textFill>
              </w:rPr>
            </w:pPr>
          </w:p>
        </w:tc>
        <w:tc>
          <w:tcPr>
            <w:tcW w:w="1351" w:type="dxa"/>
            <w:vAlign w:val="center"/>
          </w:tcPr>
          <w:p>
            <w:pPr>
              <w:pStyle w:val="958"/>
              <w:spacing w:before="1" w:beforeAutospacing="0" w:after="0" w:afterAutospacing="0" w:line="360" w:lineRule="auto"/>
              <w:ind w:left="107" w:leftChars="0" w:right="0" w:rightChars="0"/>
              <w:jc w:val="center"/>
              <w:rPr>
                <w:rFonts w:hint="eastAsia" w:cs="宋体"/>
                <w:color w:val="000000" w:themeColor="text1"/>
                <w:kern w:val="0"/>
                <w:sz w:val="21"/>
                <w:szCs w:val="21"/>
                <w:highlight w:val="none"/>
                <w:lang w:val="en-US" w:eastAsia="zh-CN"/>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辆</w:t>
            </w:r>
          </w:p>
        </w:tc>
        <w:tc>
          <w:tcPr>
            <w:tcW w:w="2715" w:type="dxa"/>
            <w:vAlign w:val="center"/>
          </w:tcPr>
          <w:p>
            <w:pPr>
              <w:pStyle w:val="958"/>
              <w:spacing w:before="1" w:beforeAutospacing="0" w:after="0" w:afterAutospacing="0" w:line="240" w:lineRule="auto"/>
              <w:ind w:left="107" w:leftChars="0" w:right="0" w:rightChars="0"/>
              <w:jc w:val="both"/>
              <w:rPr>
                <w:rFonts w:hint="eastAsia" w:ascii="宋体" w:hAnsi="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7座</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电动或汽油汽车均可；</w:t>
            </w:r>
          </w:p>
        </w:tc>
        <w:tc>
          <w:tcPr>
            <w:tcW w:w="2125" w:type="dxa"/>
            <w:vAlign w:val="center"/>
          </w:tcPr>
          <w:p>
            <w:pPr>
              <w:pStyle w:val="958"/>
              <w:spacing w:before="1" w:beforeAutospacing="0" w:after="0" w:afterAutospacing="0" w:line="240" w:lineRule="auto"/>
              <w:ind w:left="107" w:leftChars="0" w:right="0" w:rightChars="0"/>
              <w:jc w:val="left"/>
              <w:rPr>
                <w:rFonts w:hint="eastAsia" w:ascii="宋体" w:hAnsi="宋体" w:eastAsia="宋体" w:cs="宋体"/>
                <w:b/>
                <w:bCs/>
                <w:color w:val="000000" w:themeColor="text1"/>
                <w:kern w:val="2"/>
                <w:sz w:val="21"/>
                <w:szCs w:val="21"/>
                <w:lang w:val="en-US" w:eastAsia="zh-CN"/>
                <w14:textFill>
                  <w14:solidFill>
                    <w14:schemeClr w14:val="tx1"/>
                  </w14:solidFill>
                </w14:textFill>
              </w:rPr>
            </w:pPr>
            <w:r>
              <w:rPr>
                <w:rFonts w:hint="eastAsia" w:ascii="宋体" w:hAnsi="宋体" w:eastAsia="宋体" w:cs="宋体"/>
                <w:b/>
                <w:bCs/>
                <w:color w:val="000000" w:themeColor="text1"/>
                <w:kern w:val="2"/>
                <w:sz w:val="21"/>
                <w:szCs w:val="21"/>
                <w:lang w:val="en-US" w:eastAsia="zh-CN"/>
                <w14:textFill>
                  <w14:solidFill>
                    <w14:schemeClr w14:val="tx1"/>
                  </w14:solidFill>
                </w14:textFill>
              </w:rPr>
              <w:t>汽车使用期间</w:t>
            </w:r>
            <w:r>
              <w:rPr>
                <w:rFonts w:hint="eastAsia" w:ascii="宋体" w:hAnsi="宋体" w:eastAsia="宋体" w:cs="宋体"/>
                <w:b/>
                <w:bCs/>
                <w:color w:val="000000" w:themeColor="text1"/>
                <w:kern w:val="2"/>
                <w:sz w:val="21"/>
                <w:szCs w:val="21"/>
                <w:lang w:eastAsia="zh-CN"/>
                <w14:textFill>
                  <w14:solidFill>
                    <w14:schemeClr w14:val="tx1"/>
                  </w14:solidFill>
                </w14:textFill>
              </w:rPr>
              <w:t>油费</w:t>
            </w:r>
            <w:r>
              <w:rPr>
                <w:rFonts w:hint="eastAsia" w:ascii="宋体" w:hAnsi="宋体" w:cs="宋体"/>
                <w:b/>
                <w:bCs/>
                <w:color w:val="000000" w:themeColor="text1"/>
                <w:kern w:val="2"/>
                <w:sz w:val="21"/>
                <w:szCs w:val="21"/>
                <w:lang w:val="en-US" w:eastAsia="zh-CN"/>
                <w14:textFill>
                  <w14:solidFill>
                    <w14:schemeClr w14:val="tx1"/>
                  </w14:solidFill>
                </w14:textFill>
              </w:rPr>
              <w:t>等</w:t>
            </w:r>
            <w:r>
              <w:rPr>
                <w:rFonts w:hint="eastAsia" w:ascii="宋体" w:hAnsi="宋体" w:eastAsia="宋体" w:cs="宋体"/>
                <w:b/>
                <w:bCs/>
                <w:color w:val="000000" w:themeColor="text1"/>
                <w:kern w:val="2"/>
                <w:sz w:val="21"/>
                <w:szCs w:val="21"/>
                <w:lang w:eastAsia="zh-CN"/>
                <w14:textFill>
                  <w14:solidFill>
                    <w14:schemeClr w14:val="tx1"/>
                  </w14:solidFill>
                </w14:textFill>
              </w:rPr>
              <w:t>由中标单位</w:t>
            </w:r>
            <w:r>
              <w:rPr>
                <w:rFonts w:hint="eastAsia" w:ascii="宋体" w:hAnsi="宋体" w:eastAsia="宋体" w:cs="宋体"/>
                <w:b/>
                <w:bCs/>
                <w:color w:val="000000" w:themeColor="text1"/>
                <w:kern w:val="2"/>
                <w:sz w:val="21"/>
                <w:szCs w:val="21"/>
                <w:lang w:val="en-US" w:eastAsia="zh-CN"/>
                <w14:textFill>
                  <w14:solidFill>
                    <w14:schemeClr w14:val="tx1"/>
                  </w14:solidFill>
                </w14:textFill>
              </w:rPr>
              <w:t>承担，</w:t>
            </w:r>
            <w:r>
              <w:rPr>
                <w:rFonts w:hint="eastAsia" w:ascii="宋体" w:hAnsi="宋体" w:eastAsia="宋体" w:cs="宋体"/>
                <w:b/>
                <w:bCs/>
                <w:color w:val="000000" w:themeColor="text1"/>
                <w:kern w:val="2"/>
                <w:sz w:val="21"/>
                <w:szCs w:val="21"/>
                <w:lang w:eastAsia="zh-CN"/>
                <w14:textFill>
                  <w14:solidFill>
                    <w14:schemeClr w14:val="tx1"/>
                  </w14:solidFill>
                </w14:textFill>
              </w:rPr>
              <w:t>投标单位综合考虑进投标总报价内。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22" w:type="dxa"/>
            <w:vAlign w:val="center"/>
          </w:tcPr>
          <w:p>
            <w:pPr>
              <w:pStyle w:val="958"/>
              <w:spacing w:before="0" w:beforeAutospacing="0" w:after="0" w:afterAutospacing="0" w:line="360" w:lineRule="auto"/>
              <w:ind w:left="7" w:right="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4</w:t>
            </w:r>
          </w:p>
        </w:tc>
        <w:tc>
          <w:tcPr>
            <w:tcW w:w="1505" w:type="dxa"/>
            <w:vAlign w:val="center"/>
          </w:tcPr>
          <w:p>
            <w:pPr>
              <w:pStyle w:val="958"/>
              <w:spacing w:before="1" w:beforeAutospacing="0" w:after="0" w:afterAutospacing="0" w:line="360" w:lineRule="auto"/>
              <w:ind w:left="108" w:leftChars="0" w:right="0" w:right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其他备件备品</w:t>
            </w:r>
          </w:p>
        </w:tc>
        <w:tc>
          <w:tcPr>
            <w:tcW w:w="4066" w:type="dxa"/>
            <w:gridSpan w:val="2"/>
            <w:vAlign w:val="center"/>
          </w:tcPr>
          <w:p>
            <w:pPr>
              <w:pStyle w:val="958"/>
              <w:spacing w:before="0" w:beforeAutospacing="0" w:after="0" w:afterAutospacing="0" w:line="240" w:lineRule="auto"/>
              <w:ind w:left="0" w:right="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按采购需求</w:t>
            </w:r>
            <w:r>
              <w:rPr>
                <w:rFonts w:hint="eastAsia" w:ascii="宋体" w:hAnsi="宋体" w:eastAsia="宋体" w:cs="宋体"/>
                <w:color w:val="000000" w:themeColor="text1"/>
                <w:kern w:val="2"/>
                <w:sz w:val="21"/>
                <w:szCs w:val="21"/>
                <w:lang w:eastAsia="zh-CN"/>
                <w14:textFill>
                  <w14:solidFill>
                    <w14:schemeClr w14:val="tx1"/>
                  </w14:solidFill>
                </w14:textFill>
              </w:rPr>
              <w:t>自行</w:t>
            </w:r>
            <w:r>
              <w:rPr>
                <w:rFonts w:hint="eastAsia" w:ascii="宋体" w:hAnsi="宋体" w:eastAsia="宋体" w:cs="宋体"/>
                <w:color w:val="000000" w:themeColor="text1"/>
                <w:kern w:val="2"/>
                <w:sz w:val="21"/>
                <w:szCs w:val="21"/>
                <w14:textFill>
                  <w14:solidFill>
                    <w14:schemeClr w14:val="tx1"/>
                  </w14:solidFill>
                </w14:textFill>
              </w:rPr>
              <w:t>配置</w:t>
            </w:r>
          </w:p>
        </w:tc>
        <w:tc>
          <w:tcPr>
            <w:tcW w:w="2125" w:type="dxa"/>
            <w:vAlign w:val="center"/>
          </w:tcPr>
          <w:p>
            <w:pPr>
              <w:pStyle w:val="958"/>
              <w:spacing w:before="0" w:beforeAutospacing="0" w:after="0" w:afterAutospacing="0" w:line="240" w:lineRule="auto"/>
              <w:ind w:left="107" w:right="0"/>
              <w:jc w:val="lef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综合考虑投标总报价内。</w:t>
            </w:r>
          </w:p>
        </w:tc>
      </w:tr>
    </w:tbl>
    <w:p>
      <w:pPr>
        <w:keepNext w:val="0"/>
        <w:keepLines w:val="0"/>
        <w:pageBreakBefore w:val="0"/>
        <w:kinsoku/>
        <w:wordWrap/>
        <w:overflowPunct/>
        <w:topLinePunct w:val="0"/>
        <w:bidi w:val="0"/>
        <w:spacing w:line="360" w:lineRule="auto"/>
        <w:ind w:firstLine="720" w:firstLineChars="300"/>
        <w:textAlignment w:val="auto"/>
        <w:rPr>
          <w:rFonts w:hint="eastAsia" w:ascii="宋体" w:hAnsi="宋体" w:cs="宋体"/>
          <w:b/>
          <w:bCs/>
          <w:color w:val="000000" w:themeColor="text1"/>
          <w:sz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注：上述内容综合考虑投标总报价内。</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六、</w:t>
      </w:r>
      <w:r>
        <w:rPr>
          <w:rFonts w:hint="eastAsia" w:ascii="宋体" w:hAnsi="宋体"/>
          <w:b/>
          <w:bCs/>
          <w:color w:val="000000" w:themeColor="text1"/>
          <w:sz w:val="24"/>
          <w14:textFill>
            <w14:solidFill>
              <w14:schemeClr w14:val="tx1"/>
            </w14:solidFill>
          </w14:textFill>
        </w:rPr>
        <w:t>服务期限和服务质量要求</w:t>
      </w:r>
    </w:p>
    <w:p>
      <w:pPr>
        <w:pStyle w:val="19"/>
        <w:spacing w:line="360" w:lineRule="auto"/>
        <w:ind w:firstLine="480" w:firstLineChars="200"/>
        <w:rPr>
          <w:rFonts w:hint="eastAsia"/>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color w:val="000000" w:themeColor="text1"/>
          <w:sz w:val="24"/>
          <w:lang w:val="zh-CN"/>
          <w14:textFill>
            <w14:solidFill>
              <w14:schemeClr w14:val="tx1"/>
            </w14:solidFill>
          </w14:textFill>
        </w:rPr>
        <w:t>服务期限：服务期限为</w:t>
      </w:r>
      <w:r>
        <w:rPr>
          <w:rFonts w:hint="eastAsia"/>
          <w:color w:val="000000" w:themeColor="text1"/>
          <w:sz w:val="24"/>
          <w:highlight w:val="none"/>
          <w:lang w:val="zh-CN"/>
          <w14:textFill>
            <w14:solidFill>
              <w14:schemeClr w14:val="tx1"/>
            </w14:solidFill>
          </w14:textFill>
        </w:rPr>
        <w:t>一年</w:t>
      </w:r>
      <w:r>
        <w:rPr>
          <w:rFonts w:hint="eastAsia"/>
          <w:color w:val="000000" w:themeColor="text1"/>
          <w:sz w:val="24"/>
          <w:lang w:val="zh-CN"/>
          <w14:textFill>
            <w14:solidFill>
              <w14:schemeClr w14:val="tx1"/>
            </w14:solidFill>
          </w14:textFill>
        </w:rPr>
        <w:t>，在服务期内为采购人提供服务工作。</w:t>
      </w:r>
      <w:r>
        <w:rPr>
          <w:rFonts w:hint="eastAsia"/>
          <w:color w:val="000000" w:themeColor="text1"/>
          <w:sz w:val="24"/>
          <w14:textFill>
            <w14:solidFill>
              <w14:schemeClr w14:val="tx1"/>
            </w14:solidFill>
          </w14:textFill>
        </w:rPr>
        <w:t>若在合同期内</w:t>
      </w:r>
      <w:r>
        <w:rPr>
          <w:rFonts w:hint="eastAsia"/>
          <w:color w:val="000000" w:themeColor="text1"/>
          <w:sz w:val="24"/>
          <w:lang w:eastAsia="zh-CN"/>
          <w14:textFill>
            <w14:solidFill>
              <w14:schemeClr w14:val="tx1"/>
            </w14:solidFill>
          </w14:textFill>
        </w:rPr>
        <w:t>中标方</w:t>
      </w:r>
      <w:r>
        <w:rPr>
          <w:rFonts w:hint="eastAsia"/>
          <w:color w:val="000000" w:themeColor="text1"/>
          <w:sz w:val="24"/>
          <w14:textFill>
            <w14:solidFill>
              <w14:schemeClr w14:val="tx1"/>
            </w14:solidFill>
          </w14:textFill>
        </w:rPr>
        <w:t>有不配合</w:t>
      </w:r>
      <w:r>
        <w:rPr>
          <w:rFonts w:hint="eastAsia"/>
          <w:color w:val="000000" w:themeColor="text1"/>
          <w:sz w:val="24"/>
          <w:lang w:eastAsia="zh-CN"/>
          <w14:textFill>
            <w14:solidFill>
              <w14:schemeClr w14:val="tx1"/>
            </w14:solidFill>
          </w14:textFill>
        </w:rPr>
        <w:t>采购单位</w:t>
      </w:r>
      <w:r>
        <w:rPr>
          <w:rFonts w:hint="eastAsia"/>
          <w:color w:val="000000" w:themeColor="text1"/>
          <w:sz w:val="24"/>
          <w14:textFill>
            <w14:solidFill>
              <w14:schemeClr w14:val="tx1"/>
            </w14:solidFill>
          </w14:textFill>
        </w:rPr>
        <w:t>工作等</w:t>
      </w:r>
      <w:r>
        <w:rPr>
          <w:rFonts w:hint="eastAsia"/>
          <w:color w:val="000000" w:themeColor="text1"/>
          <w:sz w:val="24"/>
          <w:lang w:eastAsia="zh-CN"/>
          <w14:textFill>
            <w14:solidFill>
              <w14:schemeClr w14:val="tx1"/>
            </w14:solidFill>
          </w14:textFill>
        </w:rPr>
        <w:t>或产生</w:t>
      </w:r>
      <w:r>
        <w:rPr>
          <w:rFonts w:hint="eastAsia"/>
          <w:color w:val="000000" w:themeColor="text1"/>
          <w:sz w:val="24"/>
          <w14:textFill>
            <w14:solidFill>
              <w14:schemeClr w14:val="tx1"/>
            </w14:solidFill>
          </w14:textFill>
        </w:rPr>
        <w:t>严重违约行为或连续</w:t>
      </w:r>
      <w:r>
        <w:rPr>
          <w:rFonts w:hint="eastAsia"/>
          <w:color w:val="000000" w:themeColor="text1"/>
          <w:sz w:val="24"/>
          <w:lang w:eastAsia="zh-CN"/>
          <w14:textFill>
            <w14:solidFill>
              <w14:schemeClr w14:val="tx1"/>
            </w14:solidFill>
          </w14:textFill>
        </w:rPr>
        <w:t>三次</w:t>
      </w:r>
      <w:r>
        <w:rPr>
          <w:rFonts w:hint="eastAsia"/>
          <w:color w:val="000000" w:themeColor="text1"/>
          <w:sz w:val="24"/>
          <w14:textFill>
            <w14:solidFill>
              <w14:schemeClr w14:val="tx1"/>
            </w14:solidFill>
          </w14:textFill>
        </w:rPr>
        <w:t>考核不合格的，</w:t>
      </w:r>
      <w:r>
        <w:rPr>
          <w:rFonts w:hint="eastAsia"/>
          <w:color w:val="000000" w:themeColor="text1"/>
          <w:sz w:val="24"/>
          <w:lang w:eastAsia="zh-CN"/>
          <w14:textFill>
            <w14:solidFill>
              <w14:schemeClr w14:val="tx1"/>
            </w14:solidFill>
          </w14:textFill>
        </w:rPr>
        <w:t>采购</w:t>
      </w:r>
      <w:r>
        <w:rPr>
          <w:rFonts w:hint="eastAsia"/>
          <w:color w:val="000000" w:themeColor="text1"/>
          <w:sz w:val="24"/>
          <w14:textFill>
            <w14:solidFill>
              <w14:schemeClr w14:val="tx1"/>
            </w14:solidFill>
          </w14:textFill>
        </w:rPr>
        <w:t>方有权提前终止合同，由此造成的一切后果和损失由</w:t>
      </w:r>
      <w:r>
        <w:rPr>
          <w:rFonts w:hint="eastAsia"/>
          <w:color w:val="000000" w:themeColor="text1"/>
          <w:sz w:val="24"/>
          <w:lang w:eastAsia="zh-CN"/>
          <w14:textFill>
            <w14:solidFill>
              <w14:schemeClr w14:val="tx1"/>
            </w14:solidFill>
          </w14:textFill>
        </w:rPr>
        <w:t>中标</w:t>
      </w:r>
      <w:r>
        <w:rPr>
          <w:rFonts w:hint="eastAsia"/>
          <w:color w:val="000000" w:themeColor="text1"/>
          <w:sz w:val="24"/>
          <w14:textFill>
            <w14:solidFill>
              <w14:schemeClr w14:val="tx1"/>
            </w14:solidFill>
          </w14:textFill>
        </w:rPr>
        <w:t>方承担。</w:t>
      </w:r>
    </w:p>
    <w:p>
      <w:pPr>
        <w:adjustRightInd w:val="0"/>
        <w:snapToGrid w:val="0"/>
        <w:spacing w:line="360" w:lineRule="auto"/>
        <w:ind w:firstLine="470" w:firstLineChars="196"/>
        <w:rPr>
          <w:rFonts w:hint="eastAsia" w:ascii="宋体" w:hAnsi="宋体" w:eastAsia="宋体" w:cs="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服务质量要求：服务期内中标单位出现了问题，如缺岗、离岗、与采购人招标单位人员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pPr>
        <w:adjustRightInd w:val="0"/>
        <w:snapToGrid w:val="0"/>
        <w:spacing w:line="360" w:lineRule="auto"/>
        <w:ind w:firstLine="482" w:firstLineChars="200"/>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七</w:t>
      </w:r>
      <w:r>
        <w:rPr>
          <w:rFonts w:hint="eastAsia" w:ascii="宋体" w:hAnsi="宋体"/>
          <w:b/>
          <w:bCs/>
          <w:color w:val="000000" w:themeColor="text1"/>
          <w:sz w:val="24"/>
          <w:szCs w:val="24"/>
          <w:highlight w:val="none"/>
          <w14:textFill>
            <w14:solidFill>
              <w14:schemeClr w14:val="tx1"/>
            </w14:solidFill>
          </w14:textFill>
        </w:rPr>
        <w:t>、其他要求</w:t>
      </w:r>
    </w:p>
    <w:p>
      <w:pPr>
        <w:adjustRightInd w:val="0"/>
        <w:snapToGrid w:val="0"/>
        <w:spacing w:line="360" w:lineRule="auto"/>
        <w:ind w:firstLine="470" w:firstLineChars="196"/>
        <w:rPr>
          <w:rFonts w:hint="eastAsia"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1、供应商须在对采购人单位现场及周边环境进行现场踏勘，在全面了解的情况下编制科学合理、切实可行的组织实施计划以及具体的保障措施、工作程序及相应的管理及考核制度。</w:t>
      </w:r>
    </w:p>
    <w:p>
      <w:pPr>
        <w:adjustRightInd w:val="0"/>
        <w:snapToGrid w:val="0"/>
        <w:spacing w:line="360" w:lineRule="auto"/>
        <w:ind w:firstLine="470" w:firstLineChars="196"/>
        <w:rPr>
          <w:rFonts w:hint="eastAsia"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2、供应商及其指派的</w:t>
      </w:r>
      <w:r>
        <w:rPr>
          <w:rFonts w:hint="eastAsia" w:ascii="宋体" w:hAnsi="宋体"/>
          <w:b w:val="0"/>
          <w:bCs w:val="0"/>
          <w:color w:val="000000" w:themeColor="text1"/>
          <w:sz w:val="24"/>
          <w:szCs w:val="24"/>
          <w:highlight w:val="none"/>
          <w:lang w:eastAsia="zh-CN"/>
          <w14:textFill>
            <w14:solidFill>
              <w14:schemeClr w14:val="tx1"/>
            </w14:solidFill>
          </w14:textFill>
        </w:rPr>
        <w:t>巡逻安保</w:t>
      </w:r>
      <w:r>
        <w:rPr>
          <w:rFonts w:hint="eastAsia" w:ascii="宋体" w:hAnsi="宋体"/>
          <w:b w:val="0"/>
          <w:bCs w:val="0"/>
          <w:color w:val="000000" w:themeColor="text1"/>
          <w:sz w:val="24"/>
          <w:szCs w:val="24"/>
          <w:highlight w:val="none"/>
          <w14:textFill>
            <w14:solidFill>
              <w14:schemeClr w14:val="tx1"/>
            </w14:solidFill>
          </w14:textFill>
        </w:rPr>
        <w:t>人员须遵守相关保密法规。</w:t>
      </w:r>
    </w:p>
    <w:p>
      <w:pPr>
        <w:adjustRightInd w:val="0"/>
        <w:snapToGrid w:val="0"/>
        <w:spacing w:line="360" w:lineRule="auto"/>
        <w:ind w:firstLine="470" w:firstLineChars="196"/>
        <w:rPr>
          <w:rFonts w:hint="eastAsia"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3、供应商须无条件撤换不合格（不称职）的</w:t>
      </w:r>
      <w:r>
        <w:rPr>
          <w:rFonts w:hint="eastAsia" w:ascii="宋体" w:hAnsi="宋体"/>
          <w:b w:val="0"/>
          <w:bCs w:val="0"/>
          <w:color w:val="000000" w:themeColor="text1"/>
          <w:sz w:val="24"/>
          <w:szCs w:val="24"/>
          <w:highlight w:val="none"/>
          <w:lang w:eastAsia="zh-CN"/>
          <w14:textFill>
            <w14:solidFill>
              <w14:schemeClr w14:val="tx1"/>
            </w14:solidFill>
          </w14:textFill>
        </w:rPr>
        <w:t>巡逻安保</w:t>
      </w:r>
      <w:r>
        <w:rPr>
          <w:rFonts w:hint="eastAsia" w:ascii="宋体" w:hAnsi="宋体"/>
          <w:b w:val="0"/>
          <w:bCs w:val="0"/>
          <w:color w:val="000000" w:themeColor="text1"/>
          <w:sz w:val="24"/>
          <w:szCs w:val="24"/>
          <w:highlight w:val="none"/>
          <w14:textFill>
            <w14:solidFill>
              <w14:schemeClr w14:val="tx1"/>
            </w14:solidFill>
          </w14:textFill>
        </w:rPr>
        <w:t>人员。</w:t>
      </w:r>
    </w:p>
    <w:p>
      <w:pPr>
        <w:adjustRightInd w:val="0"/>
        <w:snapToGrid w:val="0"/>
        <w:spacing w:line="360" w:lineRule="auto"/>
        <w:ind w:firstLine="470" w:firstLineChars="196"/>
        <w:rPr>
          <w:rFonts w:hint="eastAsia"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4、供应商须制定相关的消防应急预案、重大安全事故应急预案、自然灾害应急预案、突发事件应急预案等应急措施。</w:t>
      </w:r>
    </w:p>
    <w:p>
      <w:pPr>
        <w:adjustRightInd w:val="0"/>
        <w:snapToGrid w:val="0"/>
        <w:spacing w:line="360" w:lineRule="auto"/>
        <w:ind w:firstLine="470" w:firstLineChars="196"/>
        <w:rPr>
          <w:rFonts w:hint="eastAsia"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5、拟指派人员必须为供应商的聘用人员，并且与供应商签订有正式的劳动合同，并提供劳动合同复印件交采购人。</w:t>
      </w:r>
    </w:p>
    <w:p>
      <w:pPr>
        <w:adjustRightInd w:val="0"/>
        <w:snapToGrid w:val="0"/>
        <w:spacing w:line="360" w:lineRule="auto"/>
        <w:ind w:firstLine="480" w:firstLineChars="200"/>
        <w:rPr>
          <w:rFonts w:hint="eastAsia"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6、</w:t>
      </w:r>
      <w:r>
        <w:rPr>
          <w:rFonts w:hint="eastAsia" w:ascii="宋体" w:hAnsi="宋体"/>
          <w:b w:val="0"/>
          <w:bCs w:val="0"/>
          <w:color w:val="000000" w:themeColor="text1"/>
          <w:sz w:val="24"/>
          <w:szCs w:val="24"/>
          <w:highlight w:val="none"/>
          <w:lang w:eastAsia="zh-CN"/>
          <w14:textFill>
            <w14:solidFill>
              <w14:schemeClr w14:val="tx1"/>
            </w14:solidFill>
          </w14:textFill>
        </w:rPr>
        <w:t>巡逻安保</w:t>
      </w:r>
      <w:r>
        <w:rPr>
          <w:rFonts w:hint="eastAsia" w:ascii="宋体" w:hAnsi="宋体"/>
          <w:b w:val="0"/>
          <w:bCs w:val="0"/>
          <w:color w:val="000000" w:themeColor="text1"/>
          <w:sz w:val="24"/>
          <w:szCs w:val="24"/>
          <w:highlight w:val="none"/>
          <w14:textFill>
            <w14:solidFill>
              <w14:schemeClr w14:val="tx1"/>
            </w14:solidFill>
          </w14:textFill>
        </w:rPr>
        <w:t>人员薪酬标准按</w:t>
      </w:r>
      <w:r>
        <w:rPr>
          <w:rFonts w:hint="eastAsia" w:ascii="宋体" w:hAnsi="宋体"/>
          <w:b w:val="0"/>
          <w:bCs w:val="0"/>
          <w:color w:val="000000" w:themeColor="text1"/>
          <w:sz w:val="24"/>
          <w:szCs w:val="24"/>
          <w:highlight w:val="none"/>
          <w:lang w:eastAsia="zh-CN"/>
          <w14:textFill>
            <w14:solidFill>
              <w14:schemeClr w14:val="tx1"/>
            </w14:solidFill>
          </w14:textFill>
        </w:rPr>
        <w:t>相关</w:t>
      </w:r>
      <w:r>
        <w:rPr>
          <w:rFonts w:hint="eastAsia" w:ascii="宋体" w:hAnsi="宋体"/>
          <w:b w:val="0"/>
          <w:bCs w:val="0"/>
          <w:color w:val="000000" w:themeColor="text1"/>
          <w:sz w:val="24"/>
          <w:szCs w:val="24"/>
          <w:highlight w:val="none"/>
          <w14:textFill>
            <w14:solidFill>
              <w14:schemeClr w14:val="tx1"/>
            </w14:solidFill>
          </w14:textFill>
        </w:rPr>
        <w:t>规定执行。人员工资费用（含法定节假日加班费等）、</w:t>
      </w:r>
      <w:r>
        <w:rPr>
          <w:rFonts w:hint="eastAsia" w:ascii="宋体" w:hAnsi="宋体"/>
          <w:b w:val="0"/>
          <w:bCs w:val="0"/>
          <w:color w:val="000000" w:themeColor="text1"/>
          <w:sz w:val="24"/>
          <w:szCs w:val="24"/>
          <w:highlight w:val="none"/>
          <w:lang w:eastAsia="zh-CN"/>
          <w14:textFill>
            <w14:solidFill>
              <w14:schemeClr w14:val="tx1"/>
            </w14:solidFill>
          </w14:textFill>
        </w:rPr>
        <w:t>工伤意外等保险费用</w:t>
      </w:r>
      <w:r>
        <w:rPr>
          <w:rFonts w:hint="eastAsia" w:ascii="宋体" w:hAnsi="宋体"/>
          <w:b w:val="0"/>
          <w:bCs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lang w:eastAsia="zh-CN"/>
          <w14:textFill>
            <w14:solidFill>
              <w14:schemeClr w14:val="tx1"/>
            </w14:solidFill>
          </w14:textFill>
        </w:rPr>
        <w:t>巡逻安保</w:t>
      </w:r>
      <w:r>
        <w:rPr>
          <w:rFonts w:hint="eastAsia" w:ascii="宋体" w:hAnsi="宋体"/>
          <w:b w:val="0"/>
          <w:bCs w:val="0"/>
          <w:color w:val="000000" w:themeColor="text1"/>
          <w:sz w:val="24"/>
          <w:szCs w:val="24"/>
          <w:highlight w:val="none"/>
          <w14:textFill>
            <w14:solidFill>
              <w14:schemeClr w14:val="tx1"/>
            </w14:solidFill>
          </w14:textFill>
        </w:rPr>
        <w:t>人员</w:t>
      </w:r>
      <w:r>
        <w:rPr>
          <w:rFonts w:hint="eastAsia" w:ascii="宋体" w:hAnsi="宋体"/>
          <w:b w:val="0"/>
          <w:bCs w:val="0"/>
          <w:color w:val="000000" w:themeColor="text1"/>
          <w:sz w:val="24"/>
          <w:szCs w:val="24"/>
          <w:highlight w:val="none"/>
          <w:lang w:eastAsia="zh-CN"/>
          <w14:textFill>
            <w14:solidFill>
              <w14:schemeClr w14:val="tx1"/>
            </w14:solidFill>
          </w14:textFill>
        </w:rPr>
        <w:t>服装等装备费用</w:t>
      </w:r>
      <w:r>
        <w:rPr>
          <w:rFonts w:hint="eastAsia" w:ascii="宋体" w:hAnsi="宋体"/>
          <w:b w:val="0"/>
          <w:bCs w:val="0"/>
          <w:color w:val="000000" w:themeColor="text1"/>
          <w:sz w:val="24"/>
          <w:szCs w:val="24"/>
          <w:highlight w:val="none"/>
          <w14:textFill>
            <w14:solidFill>
              <w14:schemeClr w14:val="tx1"/>
            </w14:solidFill>
          </w14:textFill>
        </w:rPr>
        <w:t>、交通工具费用</w:t>
      </w:r>
      <w:r>
        <w:rPr>
          <w:rFonts w:hint="eastAsia" w:ascii="宋体" w:hAnsi="宋体"/>
          <w:b w:val="0"/>
          <w:bCs w:val="0"/>
          <w:color w:val="000000" w:themeColor="text1"/>
          <w:sz w:val="24"/>
          <w:szCs w:val="24"/>
          <w:highlight w:val="none"/>
          <w:lang w:eastAsia="zh-CN"/>
          <w14:textFill>
            <w14:solidFill>
              <w14:schemeClr w14:val="tx1"/>
            </w14:solidFill>
          </w14:textFill>
        </w:rPr>
        <w:t>、</w:t>
      </w:r>
      <w:r>
        <w:rPr>
          <w:rFonts w:hint="eastAsia" w:ascii="宋体" w:hAnsi="宋体"/>
          <w:b w:val="0"/>
          <w:bCs w:val="0"/>
          <w:color w:val="000000" w:themeColor="text1"/>
          <w:sz w:val="24"/>
          <w:szCs w:val="24"/>
          <w:highlight w:val="none"/>
          <w14:textFill>
            <w14:solidFill>
              <w14:schemeClr w14:val="tx1"/>
            </w14:solidFill>
          </w14:textFill>
        </w:rPr>
        <w:t>管理费用由供应商根据企业自身实力，核算所需的成本及合理的利润，充分考虑合同期间的市场风险、人员增减、政策性调整及不可预见因素，自行报价。</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八</w:t>
      </w:r>
      <w:r>
        <w:rPr>
          <w:rFonts w:hint="eastAsia" w:ascii="宋体" w:hAnsi="宋体" w:eastAsia="宋体" w:cs="宋体"/>
          <w:b/>
          <w:bCs/>
          <w:color w:val="000000" w:themeColor="text1"/>
          <w:sz w:val="24"/>
          <w14:textFill>
            <w14:solidFill>
              <w14:schemeClr w14:val="tx1"/>
            </w14:solidFill>
          </w14:textFill>
        </w:rPr>
        <w:t>、安全要求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按照劳动合同法落实</w:t>
      </w:r>
      <w:r>
        <w:rPr>
          <w:rFonts w:hint="eastAsia" w:ascii="宋体" w:hAnsi="宋体"/>
          <w:b w:val="0"/>
          <w:bCs w:val="0"/>
          <w:color w:val="000000" w:themeColor="text1"/>
          <w:sz w:val="24"/>
          <w:szCs w:val="24"/>
          <w:highlight w:val="none"/>
          <w:lang w:eastAsia="zh-CN"/>
          <w14:textFill>
            <w14:solidFill>
              <w14:schemeClr w14:val="tx1"/>
            </w14:solidFill>
          </w14:textFill>
        </w:rPr>
        <w:t>巡逻安保</w:t>
      </w:r>
      <w:r>
        <w:rPr>
          <w:rFonts w:hint="eastAsia" w:ascii="宋体" w:hAnsi="宋体"/>
          <w:b w:val="0"/>
          <w:bCs w:val="0"/>
          <w:color w:val="000000" w:themeColor="text1"/>
          <w:sz w:val="24"/>
          <w:szCs w:val="24"/>
          <w:highlight w:val="none"/>
          <w14:textFill>
            <w14:solidFill>
              <w14:schemeClr w14:val="tx1"/>
            </w14:solidFill>
          </w14:textFill>
        </w:rPr>
        <w:t>人员</w:t>
      </w:r>
      <w:r>
        <w:rPr>
          <w:rFonts w:hint="eastAsia" w:ascii="宋体" w:hAnsi="宋体" w:eastAsia="宋体" w:cs="宋体"/>
          <w:color w:val="000000" w:themeColor="text1"/>
          <w:sz w:val="24"/>
          <w14:textFill>
            <w14:solidFill>
              <w14:schemeClr w14:val="tx1"/>
            </w14:solidFill>
          </w14:textFill>
        </w:rPr>
        <w:t>的意外伤害保险的投入，如遇到伤亡事故，均由中标单位负责，招标人概不负责。</w:t>
      </w:r>
    </w:p>
    <w:p>
      <w:pPr>
        <w:keepNext w:val="0"/>
        <w:keepLines w:val="0"/>
        <w:pageBreakBefore w:val="0"/>
        <w:kinsoku/>
        <w:wordWrap/>
        <w:overflowPunct/>
        <w:topLinePunct w:val="0"/>
        <w:bidi w:val="0"/>
        <w:adjustRightInd w:val="0"/>
        <w:spacing w:line="360" w:lineRule="auto"/>
        <w:ind w:firstLine="482" w:firstLineChars="200"/>
        <w:textAlignment w:val="auto"/>
        <w:outlineLvl w:val="1"/>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eastAsia="zh-CN"/>
          <w14:textFill>
            <w14:solidFill>
              <w14:schemeClr w14:val="tx1"/>
            </w14:solidFill>
          </w14:textFill>
        </w:rPr>
        <w:t>九</w:t>
      </w:r>
      <w:r>
        <w:rPr>
          <w:rFonts w:hint="eastAsia" w:ascii="宋体" w:hAnsi="宋体" w:eastAsia="宋体" w:cs="宋体"/>
          <w:b/>
          <w:bCs/>
          <w:color w:val="000000" w:themeColor="text1"/>
          <w:kern w:val="0"/>
          <w:sz w:val="24"/>
          <w14:textFill>
            <w14:solidFill>
              <w14:schemeClr w14:val="tx1"/>
            </w14:solidFill>
          </w14:textFill>
        </w:rPr>
        <w:t>、费用支付</w:t>
      </w:r>
      <w:bookmarkEnd w:id="31"/>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服务费按每两个自然月为一个周期结算一次，根据考核结果支付上一周期费用，</w:t>
      </w:r>
      <w:r>
        <w:rPr>
          <w:rFonts w:hint="eastAsia" w:ascii="宋体" w:hAnsi="宋体" w:cs="宋体"/>
          <w:color w:val="000000" w:themeColor="text1"/>
          <w:sz w:val="24"/>
          <w:lang w:eastAsia="zh-CN"/>
          <w14:textFill>
            <w14:solidFill>
              <w14:schemeClr w14:val="tx1"/>
            </w14:solidFill>
          </w14:textFill>
        </w:rPr>
        <w:t>中标单位</w:t>
      </w:r>
      <w:r>
        <w:rPr>
          <w:rFonts w:hint="eastAsia" w:ascii="宋体" w:hAnsi="宋体" w:eastAsia="宋体" w:cs="宋体"/>
          <w:color w:val="000000" w:themeColor="text1"/>
          <w:sz w:val="24"/>
          <w14:textFill>
            <w14:solidFill>
              <w14:schemeClr w14:val="tx1"/>
            </w14:solidFill>
          </w14:textFill>
        </w:rPr>
        <w:t>开具发票至</w:t>
      </w:r>
      <w:r>
        <w:rPr>
          <w:rFonts w:hint="eastAsia" w:ascii="宋体" w:hAnsi="宋体" w:cs="宋体"/>
          <w:color w:val="000000" w:themeColor="text1"/>
          <w:sz w:val="24"/>
          <w:lang w:eastAsia="zh-CN"/>
          <w14:textFill>
            <w14:solidFill>
              <w14:schemeClr w14:val="tx1"/>
            </w14:solidFill>
          </w14:textFill>
        </w:rPr>
        <w:t>采购单位</w:t>
      </w:r>
      <w:r>
        <w:rPr>
          <w:rFonts w:hint="eastAsia" w:ascii="宋体" w:hAnsi="宋体" w:eastAsia="宋体" w:cs="宋体"/>
          <w:color w:val="000000" w:themeColor="text1"/>
          <w:sz w:val="24"/>
          <w14:textFill>
            <w14:solidFill>
              <w14:schemeClr w14:val="tx1"/>
            </w14:solidFill>
          </w14:textFill>
        </w:rPr>
        <w:t>后的次月15个工作日向支付费用（遇国家法定节假日顺延）。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服务费用以中标价为准</w:t>
      </w:r>
      <w:r>
        <w:rPr>
          <w:rFonts w:hint="eastAsia" w:ascii="宋体" w:hAnsi="宋体" w:eastAsia="宋体" w:cs="宋体"/>
          <w:b/>
          <w:bCs/>
          <w:color w:val="000000" w:themeColor="text1"/>
          <w:sz w:val="24"/>
          <w14:textFill>
            <w14:solidFill>
              <w14:schemeClr w14:val="tx1"/>
            </w14:solidFill>
          </w14:textFill>
        </w:rPr>
        <w:t>（合同期内如遇工作人员的最低工资调整等其他因素，产生的费用由中标单位承担）</w:t>
      </w:r>
      <w:r>
        <w:rPr>
          <w:rFonts w:hint="eastAsia" w:ascii="宋体" w:hAnsi="宋体" w:eastAsia="宋体" w:cs="宋体"/>
          <w:color w:val="000000" w:themeColor="text1"/>
          <w:sz w:val="24"/>
          <w14:textFill>
            <w14:solidFill>
              <w14:schemeClr w14:val="tx1"/>
            </w14:solidFill>
          </w14:textFill>
        </w:rPr>
        <w:t>。</w:t>
      </w:r>
      <w:bookmarkStart w:id="32" w:name="_Toc31590"/>
      <w:bookmarkStart w:id="33" w:name="_Toc526935150"/>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十</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验收要求</w:t>
      </w:r>
      <w:bookmarkEnd w:id="32"/>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招标采购人根据</w:t>
      </w:r>
      <w:r>
        <w:rPr>
          <w:rFonts w:hint="eastAsia" w:ascii="宋体" w:hAnsi="宋体" w:eastAsia="宋体" w:cs="宋体"/>
          <w:b/>
          <w:bCs/>
          <w:color w:val="000000" w:themeColor="text1"/>
          <w:sz w:val="24"/>
          <w14:textFill>
            <w14:solidFill>
              <w14:schemeClr w14:val="tx1"/>
            </w14:solidFill>
          </w14:textFill>
        </w:rPr>
        <w:t>日常管理督查考核细则</w:t>
      </w:r>
      <w:r>
        <w:rPr>
          <w:rFonts w:hint="eastAsia" w:ascii="宋体" w:hAnsi="宋体" w:eastAsia="宋体" w:cs="宋体"/>
          <w:color w:val="000000" w:themeColor="text1"/>
          <w:sz w:val="24"/>
          <w14:textFill>
            <w14:solidFill>
              <w14:schemeClr w14:val="tx1"/>
            </w14:solidFill>
          </w14:textFill>
        </w:rPr>
        <w:t>，自行验收。</w:t>
      </w:r>
    </w:p>
    <w:p>
      <w:pPr>
        <w:pStyle w:val="19"/>
        <w:keepNext w:val="0"/>
        <w:keepLines w:val="0"/>
        <w:pageBreakBefore w:val="0"/>
        <w:kinsoku/>
        <w:wordWrap/>
        <w:overflowPunct/>
        <w:topLinePunct w:val="0"/>
        <w:bidi w:val="0"/>
        <w:spacing w:line="360" w:lineRule="auto"/>
        <w:ind w:firstLine="482" w:firstLineChars="200"/>
        <w:textAlignment w:val="auto"/>
        <w:outlineLvl w:val="1"/>
        <w:rPr>
          <w:rFonts w:hint="eastAsia" w:ascii="宋体" w:hAnsi="宋体" w:eastAsia="宋体" w:cs="宋体"/>
          <w:b/>
          <w:bCs/>
          <w:color w:val="000000" w:themeColor="text1"/>
          <w:kern w:val="0"/>
          <w:sz w:val="24"/>
          <w14:textFill>
            <w14:solidFill>
              <w14:schemeClr w14:val="tx1"/>
            </w14:solidFill>
          </w14:textFill>
        </w:rPr>
      </w:pPr>
      <w:bookmarkStart w:id="34" w:name="_Toc16489"/>
      <w:r>
        <w:rPr>
          <w:rFonts w:hint="eastAsia" w:ascii="宋体" w:hAnsi="宋体" w:cs="宋体"/>
          <w:b/>
          <w:bCs/>
          <w:color w:val="000000" w:themeColor="text1"/>
          <w:kern w:val="0"/>
          <w:sz w:val="24"/>
          <w:lang w:eastAsia="zh-CN"/>
          <w14:textFill>
            <w14:solidFill>
              <w14:schemeClr w14:val="tx1"/>
            </w14:solidFill>
          </w14:textFill>
        </w:rPr>
        <w:t>十一</w:t>
      </w:r>
      <w:r>
        <w:rPr>
          <w:rFonts w:hint="eastAsia" w:ascii="宋体" w:hAnsi="宋体" w:eastAsia="宋体" w:cs="宋体"/>
          <w:b/>
          <w:bCs/>
          <w:color w:val="000000" w:themeColor="text1"/>
          <w:kern w:val="0"/>
          <w:sz w:val="24"/>
          <w14:textFill>
            <w14:solidFill>
              <w14:schemeClr w14:val="tx1"/>
            </w14:solidFill>
          </w14:textFill>
        </w:rPr>
        <w:t>、</w:t>
      </w:r>
      <w:bookmarkEnd w:id="33"/>
      <w:bookmarkEnd w:id="34"/>
      <w:r>
        <w:rPr>
          <w:rFonts w:hint="eastAsia" w:ascii="宋体" w:hAnsi="宋体" w:eastAsia="宋体" w:cs="宋体"/>
          <w:b/>
          <w:bCs/>
          <w:color w:val="000000" w:themeColor="text1"/>
          <w:sz w:val="24"/>
          <w14:textFill>
            <w14:solidFill>
              <w14:schemeClr w14:val="tx1"/>
            </w14:solidFill>
          </w14:textFill>
        </w:rPr>
        <w:t>考核细则</w:t>
      </w:r>
    </w:p>
    <w:p>
      <w:pPr>
        <w:adjustRightInd w:val="0"/>
        <w:snapToGrid w:val="0"/>
        <w:spacing w:line="360" w:lineRule="auto"/>
        <w:ind w:firstLine="472" w:firstLineChars="196"/>
        <w:jc w:val="center"/>
        <w:outlineLvl w:val="1"/>
        <w:rPr>
          <w:rFonts w:hint="eastAsia" w:ascii="宋体" w:hAnsi="宋体" w:eastAsia="宋体" w:cs="宋体"/>
          <w:b/>
          <w:bCs/>
          <w:color w:val="000000" w:themeColor="text1"/>
          <w:sz w:val="24"/>
          <w14:textFill>
            <w14:solidFill>
              <w14:schemeClr w14:val="tx1"/>
            </w14:solidFill>
          </w14:textFill>
        </w:rPr>
      </w:pPr>
      <w:bookmarkStart w:id="35" w:name="_Toc303256693"/>
      <w:r>
        <w:rPr>
          <w:rFonts w:hint="eastAsia" w:ascii="宋体" w:hAnsi="宋体" w:cs="宋体"/>
          <w:b/>
          <w:bCs/>
          <w:color w:val="000000" w:themeColor="text1"/>
          <w:sz w:val="24"/>
          <w:lang w:eastAsia="zh-CN"/>
          <w14:textFill>
            <w14:solidFill>
              <w14:schemeClr w14:val="tx1"/>
            </w14:solidFill>
          </w14:textFill>
        </w:rPr>
        <w:t>巡逻</w:t>
      </w:r>
      <w:r>
        <w:rPr>
          <w:rFonts w:hint="eastAsia" w:ascii="宋体" w:hAnsi="宋体" w:eastAsia="宋体" w:cs="宋体"/>
          <w:b/>
          <w:bCs/>
          <w:color w:val="000000" w:themeColor="text1"/>
          <w:sz w:val="24"/>
          <w:lang w:eastAsia="zh-CN"/>
          <w14:textFill>
            <w14:solidFill>
              <w14:schemeClr w14:val="tx1"/>
            </w14:solidFill>
          </w14:textFill>
        </w:rPr>
        <w:t>人员</w:t>
      </w:r>
      <w:r>
        <w:rPr>
          <w:rFonts w:hint="eastAsia" w:ascii="宋体" w:hAnsi="宋体" w:eastAsia="宋体" w:cs="宋体"/>
          <w:b/>
          <w:bCs/>
          <w:color w:val="000000" w:themeColor="text1"/>
          <w:sz w:val="24"/>
          <w14:textFill>
            <w14:solidFill>
              <w14:schemeClr w14:val="tx1"/>
            </w14:solidFill>
          </w14:textFill>
        </w:rPr>
        <w:t>日常管理督查考核细则</w:t>
      </w:r>
    </w:p>
    <w:tbl>
      <w:tblPr>
        <w:tblStyle w:val="66"/>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15"/>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扣分内容</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上班迟到、早退、擅自离岗</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无故</w:t>
            </w:r>
            <w:r>
              <w:rPr>
                <w:rFonts w:hint="eastAsia" w:ascii="宋体" w:hAnsi="宋体" w:eastAsia="宋体" w:cs="宋体"/>
                <w:color w:val="000000" w:themeColor="text1"/>
                <w:sz w:val="21"/>
                <w:szCs w:val="21"/>
                <w14:textFill>
                  <w14:solidFill>
                    <w14:schemeClr w14:val="tx1"/>
                  </w14:solidFill>
                </w14:textFill>
              </w:rPr>
              <w:t>旷工</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无故不参加会议、集中学习</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上班期间着装不规范、不整洁</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在管理区域、路段聚众聊天、看手机、或进入店家做与工作无关的事</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违反请销假制度</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将警用装备借于他人使用</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不服从正常的工作调动</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队员对自己巡逻、管理区域、路段不熟悉，不了解消火栓地点并不能熟练使用消防器材</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遇险情未及时上报，未采取措施制止灾害扩大</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在巡逻过程中，遇有正在实施的不法侵害行为时，未迅速制止和报警</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受到国家法律及治安条例处罚</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对中队督查人员指出的问题不立即进行整改或还顶撞</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对中队领导及街道领导发现、指出的问题，不立即进行整改或还顶撞</w:t>
            </w:r>
            <w:r>
              <w:rPr>
                <w:rFonts w:hint="eastAsia" w:ascii="宋体" w:hAnsi="宋体" w:cs="宋体"/>
                <w:color w:val="000000" w:themeColor="text1"/>
                <w:sz w:val="21"/>
                <w:szCs w:val="21"/>
                <w:lang w:eastAsia="zh-CN"/>
                <w14:textFill>
                  <w14:solidFill>
                    <w14:schemeClr w14:val="tx1"/>
                  </w14:solidFill>
                </w14:textFill>
              </w:rPr>
              <w:t>；</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431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对不服从中队督查人员督查管理。</w:t>
            </w:r>
          </w:p>
        </w:tc>
        <w:tc>
          <w:tcPr>
            <w:tcW w:w="37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p>
        </w:tc>
        <w:tc>
          <w:tcPr>
            <w:tcW w:w="8048" w:type="dxa"/>
            <w:gridSpan w:val="2"/>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此督查考核仅限于招标单位对中标单位提供的服务外包人员根据服务外包管理内容履职进行考核，根据考核扣分情况进行每月汇总。</w:t>
            </w:r>
          </w:p>
        </w:tc>
      </w:tr>
    </w:tbl>
    <w:p>
      <w:pPr>
        <w:adjustRightInd w:val="0"/>
        <w:snapToGrid w:val="0"/>
        <w:spacing w:line="360" w:lineRule="auto"/>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 xml:space="preserve">方：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检查人员签字：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部室负责人签字：      </w:t>
      </w:r>
    </w:p>
    <w:p>
      <w:pPr>
        <w:adjustRightInd w:val="0"/>
        <w:snapToGrid w:val="0"/>
        <w:spacing w:line="360" w:lineRule="auto"/>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中标方：</w:t>
      </w:r>
      <w:r>
        <w:rPr>
          <w:rFonts w:hint="eastAsia" w:ascii="宋体" w:hAnsi="宋体" w:cs="宋体"/>
          <w:color w:val="000000" w:themeColor="text1"/>
          <w:szCs w:val="21"/>
          <w:lang w:val="en-US" w:eastAsia="zh-CN"/>
          <w14:textFill>
            <w14:solidFill>
              <w14:schemeClr w14:val="tx1"/>
            </w14:solidFill>
          </w14:textFill>
        </w:rPr>
        <w:t xml:space="preserve">           项目负责人签字：             总经理签字：</w:t>
      </w:r>
      <w:r>
        <w:rPr>
          <w:rFonts w:hint="eastAsia" w:ascii="宋体" w:hAnsi="宋体" w:eastAsia="宋体" w:cs="宋体"/>
          <w:color w:val="000000" w:themeColor="text1"/>
          <w:szCs w:val="21"/>
          <w14:textFill>
            <w14:solidFill>
              <w14:schemeClr w14:val="tx1"/>
            </w14:solidFill>
          </w14:textFill>
        </w:rPr>
        <w:t xml:space="preserve">   </w:t>
      </w:r>
    </w:p>
    <w:p>
      <w:pPr>
        <w:adjustRightInd w:val="0"/>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备注：每月抽查一次，根据检查情况进行扣分；</w:t>
      </w:r>
    </w:p>
    <w:p>
      <w:pPr>
        <w:numPr>
          <w:ilvl w:val="0"/>
          <w:numId w:val="0"/>
        </w:numPr>
        <w:adjustRightInd w:val="0"/>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若分值＜80分，</w:t>
      </w:r>
      <w:r>
        <w:rPr>
          <w:rFonts w:hint="eastAsia" w:ascii="宋体" w:hAnsi="宋体" w:cs="宋体"/>
          <w:color w:val="000000" w:themeColor="text1"/>
          <w:szCs w:val="21"/>
          <w:lang w:eastAsia="zh-CN"/>
          <w14:textFill>
            <w14:solidFill>
              <w14:schemeClr w14:val="tx1"/>
            </w14:solidFill>
          </w14:textFill>
        </w:rPr>
        <w:t>视为考核不合格，并扣除本月巡逻安保服务经费</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0%</w:t>
      </w:r>
      <w:r>
        <w:rPr>
          <w:rFonts w:hint="eastAsia" w:ascii="宋体" w:hAnsi="宋体" w:eastAsia="宋体" w:cs="宋体"/>
          <w:color w:val="000000" w:themeColor="text1"/>
          <w:szCs w:val="21"/>
          <w:lang w:eastAsia="zh-CN"/>
          <w14:textFill>
            <w14:solidFill>
              <w14:schemeClr w14:val="tx1"/>
            </w14:solidFill>
          </w14:textFill>
        </w:rPr>
        <w:t>；</w:t>
      </w:r>
    </w:p>
    <w:p>
      <w:pPr>
        <w:numPr>
          <w:ilvl w:val="0"/>
          <w:numId w:val="0"/>
        </w:numPr>
        <w:adjustRightInd w:val="0"/>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、若80分≤考核得分＜85分，扣除本月巡逻安保服务经费</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0%；</w:t>
      </w:r>
    </w:p>
    <w:p>
      <w:pPr>
        <w:numPr>
          <w:ilvl w:val="0"/>
          <w:numId w:val="0"/>
        </w:numPr>
        <w:adjustRightInd w:val="0"/>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C</w:t>
      </w:r>
      <w:r>
        <w:rPr>
          <w:rFonts w:hint="eastAsia" w:ascii="宋体" w:hAnsi="宋体" w:eastAsia="宋体" w:cs="宋体"/>
          <w:color w:val="000000" w:themeColor="text1"/>
          <w:szCs w:val="21"/>
          <w14:textFill>
            <w14:solidFill>
              <w14:schemeClr w14:val="tx1"/>
            </w14:solidFill>
          </w14:textFill>
        </w:rPr>
        <w:t>、考核得分≥85分，支付合同约定服务费用的100%；</w:t>
      </w:r>
      <w:bookmarkEnd w:id="35"/>
    </w:p>
    <w:p>
      <w:pPr>
        <w:numPr>
          <w:ilvl w:val="0"/>
          <w:numId w:val="0"/>
        </w:numPr>
        <w:adjustRightInd w:val="0"/>
        <w:snapToGrid w:val="0"/>
        <w:spacing w:line="360" w:lineRule="auto"/>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D</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以下情况为强制性要求，一旦发生经查实，每次将扣除本</w:t>
      </w:r>
      <w:r>
        <w:rPr>
          <w:rFonts w:hint="eastAsia" w:ascii="宋体" w:hAnsi="宋体" w:cs="宋体"/>
          <w:color w:val="000000" w:themeColor="text1"/>
          <w:szCs w:val="21"/>
          <w:lang w:eastAsia="zh-CN"/>
          <w14:textFill>
            <w14:solidFill>
              <w14:schemeClr w14:val="tx1"/>
            </w14:solidFill>
          </w14:textFill>
        </w:rPr>
        <w:t>月巡逻安保</w:t>
      </w:r>
      <w:r>
        <w:rPr>
          <w:rFonts w:hint="eastAsia" w:ascii="宋体" w:hAnsi="宋体" w:eastAsia="宋体" w:cs="宋体"/>
          <w:color w:val="000000" w:themeColor="text1"/>
          <w:szCs w:val="21"/>
          <w:lang w:eastAsia="zh-CN"/>
          <w14:textFill>
            <w14:solidFill>
              <w14:schemeClr w14:val="tx1"/>
            </w14:solidFill>
          </w14:textFill>
        </w:rPr>
        <w:t>服务经费20%。</w:t>
      </w:r>
    </w:p>
    <w:p>
      <w:pPr>
        <w:numPr>
          <w:ilvl w:val="0"/>
          <w:numId w:val="0"/>
        </w:numPr>
        <w:adjustRightInd w:val="0"/>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、重大治安事件，责任由巡逻安保</w:t>
      </w: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方引起的；重大火灾事故，责任由</w:t>
      </w:r>
      <w:r>
        <w:rPr>
          <w:rFonts w:hint="eastAsia" w:ascii="宋体" w:hAnsi="宋体" w:eastAsia="宋体" w:cs="宋体"/>
          <w:color w:val="000000" w:themeColor="text1"/>
          <w:szCs w:val="21"/>
          <w:lang w:eastAsia="zh-CN"/>
          <w14:textFill>
            <w14:solidFill>
              <w14:schemeClr w14:val="tx1"/>
            </w14:solidFill>
          </w14:textFill>
        </w:rPr>
        <w:t>巡逻安保</w:t>
      </w:r>
      <w:r>
        <w:rPr>
          <w:rFonts w:hint="eastAsia" w:ascii="宋体" w:hAnsi="宋体" w:eastAsia="宋体" w:cs="宋体"/>
          <w:color w:val="000000" w:themeColor="text1"/>
          <w:szCs w:val="21"/>
          <w14:textFill>
            <w14:solidFill>
              <w14:schemeClr w14:val="tx1"/>
            </w14:solidFill>
          </w14:textFill>
        </w:rPr>
        <w:t>服务方引起的；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巡逻安保</w:t>
      </w:r>
      <w:r>
        <w:rPr>
          <w:rFonts w:hint="eastAsia" w:ascii="宋体" w:hAnsi="宋体" w:cs="宋体"/>
          <w:color w:val="000000" w:themeColor="text1"/>
          <w:szCs w:val="21"/>
          <w:lang w:eastAsia="zh-CN"/>
          <w14:textFill>
            <w14:solidFill>
              <w14:schemeClr w14:val="tx1"/>
            </w14:solidFill>
          </w14:textFill>
        </w:rPr>
        <w:t>人员</w:t>
      </w:r>
      <w:r>
        <w:rPr>
          <w:rFonts w:hint="eastAsia" w:ascii="宋体" w:hAnsi="宋体" w:eastAsia="宋体" w:cs="宋体"/>
          <w:color w:val="000000" w:themeColor="text1"/>
          <w:szCs w:val="21"/>
          <w14:textFill>
            <w14:solidFill>
              <w14:schemeClr w14:val="tx1"/>
            </w14:solidFill>
          </w14:textFill>
        </w:rPr>
        <w:t>在街道管辖范围内严重违反街道规章制度，产生较严重后果的。</w:t>
      </w:r>
    </w:p>
    <w:p>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36" w:name="_Toc184312122"/>
      <w:bookmarkEnd w:id="36"/>
      <w:bookmarkStart w:id="37" w:name="_Toc184314450"/>
      <w:bookmarkEnd w:id="37"/>
      <w:bookmarkStart w:id="38" w:name="_Toc184308079"/>
      <w:bookmarkEnd w:id="38"/>
      <w:bookmarkStart w:id="39" w:name="_Toc184314457"/>
      <w:bookmarkEnd w:id="39"/>
      <w:bookmarkStart w:id="40" w:name="_Toc184312110"/>
      <w:bookmarkEnd w:id="40"/>
      <w:bookmarkStart w:id="41" w:name="_Toc184313252"/>
      <w:bookmarkEnd w:id="41"/>
      <w:bookmarkStart w:id="42" w:name="_Toc184314442"/>
      <w:bookmarkEnd w:id="42"/>
      <w:bookmarkStart w:id="43" w:name="_Toc184312103"/>
      <w:bookmarkEnd w:id="43"/>
      <w:bookmarkStart w:id="44" w:name="_Toc184314410"/>
      <w:bookmarkEnd w:id="44"/>
      <w:bookmarkStart w:id="45" w:name="_Toc184312073"/>
      <w:bookmarkEnd w:id="45"/>
      <w:bookmarkStart w:id="46" w:name="_Toc184312133"/>
      <w:bookmarkEnd w:id="46"/>
      <w:bookmarkStart w:id="47" w:name="_Toc184314444"/>
      <w:bookmarkEnd w:id="47"/>
      <w:bookmarkStart w:id="48" w:name="_Toc184313246"/>
      <w:bookmarkEnd w:id="48"/>
      <w:bookmarkStart w:id="49" w:name="_Toc184308104"/>
      <w:bookmarkEnd w:id="49"/>
      <w:bookmarkStart w:id="50" w:name="_Toc184312136"/>
      <w:bookmarkEnd w:id="50"/>
      <w:bookmarkStart w:id="51" w:name="_Toc184308065"/>
      <w:bookmarkEnd w:id="51"/>
      <w:bookmarkStart w:id="52" w:name="_Toc184310307"/>
      <w:bookmarkEnd w:id="52"/>
      <w:bookmarkStart w:id="53" w:name="_Toc184313305"/>
      <w:bookmarkEnd w:id="53"/>
      <w:bookmarkStart w:id="54" w:name="_Toc184312138"/>
      <w:bookmarkEnd w:id="54"/>
      <w:bookmarkStart w:id="55" w:name="_Toc184308064"/>
      <w:bookmarkEnd w:id="55"/>
      <w:bookmarkStart w:id="56" w:name="_Toc184313244"/>
      <w:bookmarkEnd w:id="56"/>
      <w:bookmarkStart w:id="57" w:name="_Toc184312088"/>
      <w:bookmarkEnd w:id="57"/>
      <w:bookmarkStart w:id="58" w:name="_Toc184313303"/>
      <w:bookmarkEnd w:id="58"/>
      <w:bookmarkStart w:id="59" w:name="_Toc184314448"/>
      <w:bookmarkEnd w:id="59"/>
      <w:bookmarkStart w:id="60" w:name="_Toc184312132"/>
      <w:bookmarkEnd w:id="60"/>
      <w:bookmarkStart w:id="61" w:name="_Toc184310306"/>
      <w:bookmarkEnd w:id="61"/>
      <w:bookmarkStart w:id="62" w:name="_Toc184313241"/>
      <w:bookmarkEnd w:id="62"/>
      <w:bookmarkStart w:id="63" w:name="_Toc184310315"/>
      <w:bookmarkEnd w:id="63"/>
      <w:bookmarkStart w:id="64" w:name="_Toc184308090"/>
      <w:bookmarkEnd w:id="64"/>
      <w:bookmarkStart w:id="65" w:name="_Toc184312092"/>
      <w:bookmarkEnd w:id="65"/>
      <w:bookmarkStart w:id="66" w:name="_Toc184308067"/>
      <w:bookmarkEnd w:id="66"/>
      <w:bookmarkStart w:id="67" w:name="_Toc184308066"/>
      <w:bookmarkEnd w:id="67"/>
      <w:bookmarkStart w:id="68" w:name="_Toc184312134"/>
      <w:bookmarkEnd w:id="68"/>
      <w:bookmarkStart w:id="69" w:name="_Toc184308072"/>
      <w:bookmarkEnd w:id="69"/>
      <w:bookmarkStart w:id="70" w:name="_Toc184313309"/>
      <w:bookmarkEnd w:id="70"/>
      <w:bookmarkStart w:id="71" w:name="_Toc184310272"/>
      <w:bookmarkEnd w:id="71"/>
      <w:bookmarkStart w:id="72" w:name="_Toc184313254"/>
      <w:bookmarkEnd w:id="72"/>
      <w:bookmarkStart w:id="73" w:name="_Toc184312131"/>
      <w:bookmarkEnd w:id="73"/>
      <w:bookmarkStart w:id="74" w:name="_Toc184313250"/>
      <w:bookmarkEnd w:id="74"/>
      <w:bookmarkStart w:id="75" w:name="_Toc184312112"/>
      <w:bookmarkEnd w:id="75"/>
      <w:bookmarkStart w:id="76" w:name="_Toc184308057"/>
      <w:bookmarkEnd w:id="76"/>
      <w:bookmarkStart w:id="77" w:name="_Toc184313249"/>
      <w:bookmarkEnd w:id="77"/>
      <w:bookmarkStart w:id="78" w:name="_Toc184308062"/>
      <w:bookmarkEnd w:id="78"/>
      <w:bookmarkStart w:id="79" w:name="_Toc184313259"/>
      <w:bookmarkEnd w:id="79"/>
      <w:bookmarkStart w:id="80" w:name="_Toc184310318"/>
      <w:bookmarkEnd w:id="80"/>
      <w:bookmarkStart w:id="81" w:name="_Toc184312123"/>
      <w:bookmarkEnd w:id="81"/>
      <w:bookmarkStart w:id="82" w:name="_Toc184312137"/>
      <w:bookmarkEnd w:id="82"/>
      <w:bookmarkStart w:id="83" w:name="_Toc184314477"/>
      <w:bookmarkEnd w:id="83"/>
      <w:bookmarkStart w:id="84" w:name="_Toc184312115"/>
      <w:bookmarkEnd w:id="84"/>
      <w:bookmarkStart w:id="85" w:name="_Toc184313286"/>
      <w:bookmarkEnd w:id="85"/>
      <w:bookmarkStart w:id="86" w:name="_Toc184308054"/>
      <w:bookmarkEnd w:id="86"/>
      <w:bookmarkStart w:id="87" w:name="_Toc184310328"/>
      <w:bookmarkEnd w:id="87"/>
      <w:bookmarkStart w:id="88" w:name="_Toc184313308"/>
      <w:bookmarkEnd w:id="88"/>
      <w:bookmarkStart w:id="89" w:name="_Toc184308080"/>
      <w:bookmarkEnd w:id="89"/>
      <w:bookmarkStart w:id="90" w:name="_Toc184310322"/>
      <w:bookmarkEnd w:id="90"/>
      <w:bookmarkStart w:id="91" w:name="_Toc184308042"/>
      <w:bookmarkEnd w:id="91"/>
      <w:bookmarkStart w:id="92" w:name="_Toc184308059"/>
      <w:bookmarkEnd w:id="92"/>
      <w:bookmarkStart w:id="93" w:name="_Toc184313293"/>
      <w:bookmarkEnd w:id="93"/>
      <w:bookmarkStart w:id="94" w:name="_Toc184314432"/>
      <w:bookmarkEnd w:id="94"/>
      <w:bookmarkStart w:id="95" w:name="_Toc184313243"/>
      <w:bookmarkEnd w:id="95"/>
      <w:bookmarkStart w:id="96" w:name="_Toc184314478"/>
      <w:bookmarkEnd w:id="96"/>
      <w:bookmarkStart w:id="97" w:name="_Toc184314470"/>
      <w:bookmarkEnd w:id="97"/>
      <w:bookmarkStart w:id="98" w:name="_Toc184312135"/>
      <w:bookmarkEnd w:id="98"/>
      <w:bookmarkStart w:id="99" w:name="_Toc184313256"/>
      <w:bookmarkEnd w:id="99"/>
      <w:bookmarkStart w:id="100" w:name="_Toc184310296"/>
      <w:bookmarkEnd w:id="100"/>
      <w:bookmarkStart w:id="101" w:name="_Toc184314454"/>
      <w:bookmarkEnd w:id="101"/>
      <w:bookmarkStart w:id="102" w:name="_Toc184310331"/>
      <w:bookmarkEnd w:id="102"/>
      <w:bookmarkStart w:id="103" w:name="_Toc184310277"/>
      <w:bookmarkEnd w:id="103"/>
      <w:bookmarkStart w:id="104" w:name="_Toc184314445"/>
      <w:bookmarkEnd w:id="104"/>
      <w:bookmarkStart w:id="105" w:name="_Toc184310339"/>
      <w:bookmarkEnd w:id="105"/>
      <w:bookmarkStart w:id="106" w:name="_Toc184313263"/>
      <w:bookmarkEnd w:id="106"/>
      <w:bookmarkStart w:id="107" w:name="_Toc184312119"/>
      <w:bookmarkEnd w:id="107"/>
      <w:bookmarkStart w:id="108" w:name="_Toc184313278"/>
      <w:bookmarkEnd w:id="108"/>
      <w:bookmarkStart w:id="109" w:name="_Toc184308039"/>
      <w:bookmarkEnd w:id="109"/>
      <w:bookmarkStart w:id="110" w:name="_Toc184314474"/>
      <w:bookmarkEnd w:id="110"/>
      <w:bookmarkStart w:id="111" w:name="_Toc184308069"/>
      <w:bookmarkEnd w:id="111"/>
      <w:bookmarkStart w:id="112" w:name="_Toc184312077"/>
      <w:bookmarkEnd w:id="112"/>
      <w:bookmarkStart w:id="113" w:name="_Toc184308075"/>
      <w:bookmarkEnd w:id="113"/>
      <w:bookmarkStart w:id="114" w:name="_Toc184308061"/>
      <w:bookmarkEnd w:id="114"/>
      <w:bookmarkStart w:id="115" w:name="_Toc184310321"/>
      <w:bookmarkEnd w:id="115"/>
      <w:bookmarkStart w:id="116" w:name="_Toc184314417"/>
      <w:bookmarkEnd w:id="116"/>
      <w:bookmarkStart w:id="117" w:name="_Toc184313302"/>
      <w:bookmarkEnd w:id="117"/>
      <w:bookmarkStart w:id="118" w:name="_Toc184313285"/>
      <w:bookmarkEnd w:id="118"/>
      <w:bookmarkStart w:id="119" w:name="_Toc184310291"/>
      <w:bookmarkEnd w:id="119"/>
      <w:bookmarkStart w:id="120" w:name="_Toc184313291"/>
      <w:bookmarkEnd w:id="120"/>
      <w:bookmarkStart w:id="121" w:name="_Toc184310338"/>
      <w:bookmarkEnd w:id="121"/>
      <w:bookmarkStart w:id="122" w:name="_Toc184310290"/>
      <w:bookmarkEnd w:id="122"/>
      <w:bookmarkStart w:id="123" w:name="_Toc184310278"/>
      <w:bookmarkEnd w:id="123"/>
      <w:bookmarkStart w:id="124" w:name="_Toc184308078"/>
      <w:bookmarkEnd w:id="124"/>
      <w:bookmarkStart w:id="125" w:name="_Toc184310276"/>
      <w:bookmarkEnd w:id="125"/>
      <w:bookmarkStart w:id="126" w:name="_Toc184308092"/>
      <w:bookmarkEnd w:id="126"/>
      <w:bookmarkStart w:id="127" w:name="_Toc184312085"/>
      <w:bookmarkEnd w:id="127"/>
      <w:bookmarkStart w:id="128" w:name="_Toc184308073"/>
      <w:bookmarkEnd w:id="128"/>
      <w:bookmarkStart w:id="129" w:name="_Toc184314436"/>
      <w:bookmarkEnd w:id="129"/>
      <w:bookmarkStart w:id="130" w:name="_Toc184310273"/>
      <w:bookmarkEnd w:id="130"/>
      <w:bookmarkStart w:id="131" w:name="_Toc184314418"/>
      <w:bookmarkEnd w:id="131"/>
      <w:bookmarkStart w:id="132" w:name="_Toc184313273"/>
      <w:bookmarkEnd w:id="132"/>
      <w:bookmarkStart w:id="133" w:name="_Toc184310274"/>
      <w:bookmarkEnd w:id="133"/>
      <w:bookmarkStart w:id="134" w:name="_Toc184310319"/>
      <w:bookmarkEnd w:id="134"/>
      <w:bookmarkStart w:id="135" w:name="_Toc184308082"/>
      <w:bookmarkEnd w:id="135"/>
      <w:bookmarkStart w:id="136" w:name="_Toc184314438"/>
      <w:bookmarkEnd w:id="136"/>
      <w:bookmarkStart w:id="137" w:name="_Toc184312125"/>
      <w:bookmarkEnd w:id="137"/>
      <w:bookmarkStart w:id="138" w:name="_Toc184308076"/>
      <w:bookmarkEnd w:id="138"/>
      <w:bookmarkStart w:id="139" w:name="_Toc184314460"/>
      <w:bookmarkEnd w:id="139"/>
      <w:bookmarkStart w:id="140" w:name="_Toc184314414"/>
      <w:bookmarkEnd w:id="140"/>
      <w:bookmarkStart w:id="141" w:name="_Toc184314476"/>
      <w:bookmarkEnd w:id="141"/>
      <w:bookmarkStart w:id="142" w:name="_Toc184314469"/>
      <w:bookmarkEnd w:id="142"/>
      <w:bookmarkStart w:id="143" w:name="_Toc184314428"/>
      <w:bookmarkEnd w:id="143"/>
      <w:bookmarkStart w:id="144" w:name="_Toc184310303"/>
      <w:bookmarkEnd w:id="144"/>
      <w:bookmarkStart w:id="145" w:name="_Toc184308060"/>
      <w:bookmarkEnd w:id="145"/>
      <w:bookmarkStart w:id="146" w:name="_Toc184310311"/>
      <w:bookmarkEnd w:id="146"/>
      <w:bookmarkStart w:id="147" w:name="_Toc184310282"/>
      <w:bookmarkEnd w:id="147"/>
      <w:bookmarkStart w:id="148" w:name="_Toc184308094"/>
      <w:bookmarkEnd w:id="148"/>
      <w:bookmarkStart w:id="149" w:name="_Toc184313269"/>
      <w:bookmarkEnd w:id="149"/>
      <w:bookmarkStart w:id="150" w:name="_Toc184310309"/>
      <w:bookmarkEnd w:id="150"/>
      <w:bookmarkStart w:id="151" w:name="_Toc184312079"/>
      <w:bookmarkEnd w:id="151"/>
      <w:bookmarkStart w:id="152" w:name="_Toc184312074"/>
      <w:bookmarkEnd w:id="152"/>
      <w:bookmarkStart w:id="153" w:name="_Toc184314439"/>
      <w:bookmarkEnd w:id="153"/>
      <w:bookmarkStart w:id="154" w:name="_Toc184310326"/>
      <w:bookmarkEnd w:id="154"/>
      <w:bookmarkStart w:id="155" w:name="_Toc184312089"/>
      <w:bookmarkEnd w:id="155"/>
      <w:bookmarkStart w:id="156" w:name="_Toc184314431"/>
      <w:bookmarkEnd w:id="156"/>
      <w:bookmarkStart w:id="157" w:name="_Toc184308095"/>
      <w:bookmarkEnd w:id="157"/>
      <w:bookmarkStart w:id="158" w:name="_Toc184313297"/>
      <w:bookmarkEnd w:id="158"/>
      <w:bookmarkStart w:id="159" w:name="_Toc184313238"/>
      <w:bookmarkEnd w:id="159"/>
      <w:bookmarkStart w:id="160" w:name="_Toc184310297"/>
      <w:bookmarkEnd w:id="160"/>
      <w:bookmarkStart w:id="161" w:name="_Toc184312069"/>
      <w:bookmarkEnd w:id="161"/>
      <w:bookmarkStart w:id="162" w:name="_Toc184312080"/>
      <w:bookmarkEnd w:id="162"/>
      <w:bookmarkStart w:id="163" w:name="_Toc184313247"/>
      <w:bookmarkEnd w:id="163"/>
      <w:bookmarkStart w:id="164" w:name="_Toc184312129"/>
      <w:bookmarkEnd w:id="164"/>
      <w:bookmarkStart w:id="165" w:name="_Toc184312075"/>
      <w:bookmarkEnd w:id="165"/>
      <w:bookmarkStart w:id="166" w:name="_Toc184310301"/>
      <w:bookmarkEnd w:id="166"/>
      <w:bookmarkStart w:id="167" w:name="_Toc184308101"/>
      <w:bookmarkEnd w:id="167"/>
      <w:bookmarkStart w:id="168" w:name="_Toc184310316"/>
      <w:bookmarkEnd w:id="168"/>
      <w:bookmarkStart w:id="169" w:name="_Toc184310337"/>
      <w:bookmarkEnd w:id="169"/>
      <w:bookmarkStart w:id="170" w:name="_Toc184308084"/>
      <w:bookmarkEnd w:id="170"/>
      <w:bookmarkStart w:id="171" w:name="_Toc184314461"/>
      <w:bookmarkEnd w:id="171"/>
      <w:bookmarkStart w:id="172" w:name="_Toc184310330"/>
      <w:bookmarkEnd w:id="172"/>
      <w:bookmarkStart w:id="173" w:name="_Toc184314423"/>
      <w:bookmarkEnd w:id="173"/>
      <w:bookmarkStart w:id="174" w:name="_Toc184310288"/>
      <w:bookmarkEnd w:id="174"/>
      <w:bookmarkStart w:id="175" w:name="_Toc184312114"/>
      <w:bookmarkEnd w:id="175"/>
      <w:bookmarkStart w:id="176" w:name="_Toc184314429"/>
      <w:bookmarkEnd w:id="176"/>
      <w:bookmarkStart w:id="177" w:name="_Toc184310287"/>
      <w:bookmarkEnd w:id="177"/>
      <w:bookmarkStart w:id="178" w:name="_Toc184314464"/>
      <w:bookmarkEnd w:id="178"/>
      <w:bookmarkStart w:id="179" w:name="_Toc184312118"/>
      <w:bookmarkEnd w:id="179"/>
      <w:bookmarkStart w:id="180" w:name="_Toc184314447"/>
      <w:bookmarkEnd w:id="180"/>
      <w:bookmarkStart w:id="181" w:name="_Toc184312078"/>
      <w:bookmarkEnd w:id="181"/>
      <w:bookmarkStart w:id="182" w:name="_Toc184312108"/>
      <w:bookmarkEnd w:id="182"/>
      <w:bookmarkStart w:id="183" w:name="_Toc184310336"/>
      <w:bookmarkEnd w:id="183"/>
      <w:bookmarkStart w:id="184" w:name="_Toc184312084"/>
      <w:bookmarkEnd w:id="184"/>
      <w:bookmarkStart w:id="185" w:name="_Toc184314434"/>
      <w:bookmarkEnd w:id="185"/>
      <w:bookmarkStart w:id="186" w:name="_Toc184314411"/>
      <w:bookmarkEnd w:id="186"/>
      <w:bookmarkStart w:id="187" w:name="_Toc184314481"/>
      <w:bookmarkEnd w:id="187"/>
      <w:bookmarkStart w:id="188" w:name="_Toc184310280"/>
      <w:bookmarkEnd w:id="188"/>
      <w:bookmarkStart w:id="189" w:name="_Toc184313277"/>
      <w:bookmarkEnd w:id="189"/>
      <w:bookmarkStart w:id="190" w:name="_Toc184312076"/>
      <w:bookmarkEnd w:id="190"/>
      <w:bookmarkStart w:id="191" w:name="_Toc184308043"/>
      <w:bookmarkEnd w:id="191"/>
      <w:bookmarkStart w:id="192" w:name="_Toc184308103"/>
      <w:bookmarkEnd w:id="192"/>
      <w:bookmarkStart w:id="193" w:name="_Toc184313248"/>
      <w:bookmarkEnd w:id="193"/>
      <w:bookmarkStart w:id="194" w:name="_Toc184312104"/>
      <w:bookmarkEnd w:id="194"/>
      <w:bookmarkStart w:id="195" w:name="_Toc184313307"/>
      <w:bookmarkEnd w:id="195"/>
      <w:bookmarkStart w:id="196" w:name="_Toc184314441"/>
      <w:bookmarkEnd w:id="196"/>
      <w:bookmarkStart w:id="197" w:name="_Toc184312116"/>
      <w:bookmarkEnd w:id="197"/>
      <w:bookmarkStart w:id="198" w:name="_Toc184314482"/>
      <w:bookmarkEnd w:id="198"/>
      <w:bookmarkStart w:id="199" w:name="_Toc184312095"/>
      <w:bookmarkEnd w:id="199"/>
      <w:bookmarkStart w:id="200" w:name="_Toc184310284"/>
      <w:bookmarkEnd w:id="200"/>
      <w:bookmarkStart w:id="201" w:name="_Toc184310341"/>
      <w:bookmarkEnd w:id="201"/>
      <w:bookmarkStart w:id="202" w:name="_Toc184314420"/>
      <w:bookmarkEnd w:id="202"/>
      <w:bookmarkStart w:id="203" w:name="_Toc184308074"/>
      <w:bookmarkEnd w:id="203"/>
      <w:bookmarkStart w:id="204" w:name="_Toc184310334"/>
      <w:bookmarkEnd w:id="204"/>
      <w:bookmarkStart w:id="205" w:name="_Toc184308047"/>
      <w:bookmarkEnd w:id="205"/>
      <w:bookmarkStart w:id="206" w:name="_Toc184314430"/>
      <w:bookmarkEnd w:id="206"/>
      <w:bookmarkStart w:id="207" w:name="_Toc184314435"/>
      <w:bookmarkEnd w:id="207"/>
      <w:bookmarkStart w:id="208" w:name="_Toc184314427"/>
      <w:bookmarkEnd w:id="208"/>
      <w:bookmarkStart w:id="209" w:name="_Toc184313276"/>
      <w:bookmarkEnd w:id="209"/>
      <w:bookmarkStart w:id="210" w:name="_Toc184312090"/>
      <w:bookmarkEnd w:id="210"/>
      <w:bookmarkStart w:id="211" w:name="_Toc184308100"/>
      <w:bookmarkEnd w:id="211"/>
      <w:bookmarkStart w:id="212" w:name="_Toc184314452"/>
      <w:bookmarkEnd w:id="212"/>
      <w:bookmarkStart w:id="213" w:name="_Toc184312120"/>
      <w:bookmarkEnd w:id="213"/>
      <w:bookmarkStart w:id="214" w:name="_Toc184313294"/>
      <w:bookmarkEnd w:id="214"/>
      <w:bookmarkStart w:id="215" w:name="_Toc184313267"/>
      <w:bookmarkEnd w:id="215"/>
      <w:bookmarkStart w:id="216" w:name="_Toc184312127"/>
      <w:bookmarkEnd w:id="216"/>
      <w:bookmarkStart w:id="217" w:name="_Toc184313257"/>
      <w:bookmarkEnd w:id="217"/>
      <w:bookmarkStart w:id="218" w:name="_Toc184310293"/>
      <w:bookmarkEnd w:id="218"/>
      <w:bookmarkStart w:id="219" w:name="_Toc184310295"/>
      <w:bookmarkEnd w:id="219"/>
      <w:bookmarkStart w:id="220" w:name="_Toc184308070"/>
      <w:bookmarkEnd w:id="220"/>
      <w:bookmarkStart w:id="221" w:name="_Toc184314446"/>
      <w:bookmarkEnd w:id="221"/>
      <w:bookmarkStart w:id="222" w:name="_Toc184312130"/>
      <w:bookmarkEnd w:id="222"/>
      <w:bookmarkStart w:id="223" w:name="_Toc184308087"/>
      <w:bookmarkEnd w:id="223"/>
      <w:bookmarkStart w:id="224" w:name="_Toc184313281"/>
      <w:bookmarkEnd w:id="224"/>
      <w:bookmarkStart w:id="225" w:name="_Toc184313251"/>
      <w:bookmarkEnd w:id="225"/>
      <w:bookmarkStart w:id="226" w:name="_Toc184312101"/>
      <w:bookmarkEnd w:id="226"/>
      <w:bookmarkStart w:id="227" w:name="_Toc184310294"/>
      <w:bookmarkEnd w:id="227"/>
      <w:bookmarkStart w:id="228" w:name="_Toc184308055"/>
      <w:bookmarkEnd w:id="228"/>
      <w:bookmarkStart w:id="229" w:name="_Toc184308091"/>
      <w:bookmarkEnd w:id="229"/>
      <w:bookmarkStart w:id="230" w:name="_Toc184312086"/>
      <w:bookmarkEnd w:id="230"/>
      <w:bookmarkStart w:id="231" w:name="_Toc184310281"/>
      <w:bookmarkEnd w:id="231"/>
      <w:bookmarkStart w:id="232" w:name="_Toc184310292"/>
      <w:bookmarkEnd w:id="232"/>
      <w:bookmarkStart w:id="233" w:name="_Toc184313268"/>
      <w:bookmarkEnd w:id="233"/>
      <w:bookmarkStart w:id="234" w:name="_Toc184313240"/>
      <w:bookmarkEnd w:id="234"/>
      <w:bookmarkStart w:id="235" w:name="_Toc184314473"/>
      <w:bookmarkEnd w:id="235"/>
      <w:bookmarkStart w:id="236" w:name="_Toc184314465"/>
      <w:bookmarkEnd w:id="236"/>
      <w:bookmarkStart w:id="237" w:name="_Toc184310304"/>
      <w:bookmarkEnd w:id="237"/>
      <w:bookmarkStart w:id="238" w:name="_Toc184310314"/>
      <w:bookmarkEnd w:id="238"/>
      <w:bookmarkStart w:id="239" w:name="_Toc184308052"/>
      <w:bookmarkEnd w:id="239"/>
      <w:bookmarkStart w:id="240" w:name="_Toc184312096"/>
      <w:bookmarkEnd w:id="240"/>
      <w:bookmarkStart w:id="241" w:name="_Toc184310289"/>
      <w:bookmarkEnd w:id="241"/>
      <w:bookmarkStart w:id="242" w:name="_Toc184313295"/>
      <w:bookmarkEnd w:id="242"/>
      <w:bookmarkStart w:id="243" w:name="_Toc184314416"/>
      <w:bookmarkEnd w:id="243"/>
      <w:bookmarkStart w:id="244" w:name="_Toc184313300"/>
      <w:bookmarkEnd w:id="244"/>
      <w:bookmarkStart w:id="245" w:name="_Toc184308086"/>
      <w:bookmarkEnd w:id="245"/>
      <w:bookmarkStart w:id="246" w:name="_Toc184313299"/>
      <w:bookmarkEnd w:id="246"/>
      <w:bookmarkStart w:id="247" w:name="_Toc184310312"/>
      <w:bookmarkEnd w:id="247"/>
      <w:bookmarkStart w:id="248" w:name="_Toc184314466"/>
      <w:bookmarkEnd w:id="248"/>
      <w:bookmarkStart w:id="249" w:name="_Toc184314415"/>
      <w:bookmarkEnd w:id="249"/>
      <w:bookmarkStart w:id="250" w:name="_Toc184314468"/>
      <w:bookmarkEnd w:id="250"/>
      <w:bookmarkStart w:id="251" w:name="_Toc184310302"/>
      <w:bookmarkEnd w:id="251"/>
      <w:bookmarkStart w:id="252" w:name="_Toc184308108"/>
      <w:bookmarkEnd w:id="252"/>
      <w:bookmarkStart w:id="253" w:name="_Toc184312102"/>
      <w:bookmarkEnd w:id="253"/>
      <w:bookmarkStart w:id="254" w:name="_Toc184310275"/>
      <w:bookmarkEnd w:id="254"/>
      <w:bookmarkStart w:id="255" w:name="_Toc184310283"/>
      <w:bookmarkEnd w:id="255"/>
      <w:bookmarkStart w:id="256" w:name="_Toc184314424"/>
      <w:bookmarkEnd w:id="256"/>
      <w:bookmarkStart w:id="257" w:name="_Toc184313270"/>
      <w:bookmarkEnd w:id="257"/>
      <w:bookmarkStart w:id="258" w:name="_Toc184310298"/>
      <w:bookmarkEnd w:id="258"/>
      <w:bookmarkStart w:id="259" w:name="_Toc184308050"/>
      <w:bookmarkEnd w:id="259"/>
      <w:bookmarkStart w:id="260" w:name="_Toc184313283"/>
      <w:bookmarkEnd w:id="260"/>
      <w:bookmarkStart w:id="261" w:name="_Toc184310310"/>
      <w:bookmarkEnd w:id="261"/>
      <w:bookmarkStart w:id="262" w:name="_Toc184314479"/>
      <w:bookmarkEnd w:id="262"/>
      <w:bookmarkStart w:id="263" w:name="_Toc184312111"/>
      <w:bookmarkEnd w:id="263"/>
      <w:bookmarkStart w:id="264" w:name="_Toc184313260"/>
      <w:bookmarkEnd w:id="264"/>
      <w:bookmarkStart w:id="265" w:name="_Toc184314440"/>
      <w:bookmarkEnd w:id="265"/>
      <w:bookmarkStart w:id="266" w:name="_Toc184308038"/>
      <w:bookmarkEnd w:id="266"/>
      <w:bookmarkStart w:id="267" w:name="_Toc184313282"/>
      <w:bookmarkEnd w:id="267"/>
      <w:bookmarkStart w:id="268" w:name="_Toc184308048"/>
      <w:bookmarkEnd w:id="268"/>
      <w:bookmarkStart w:id="269" w:name="_Toc184308040"/>
      <w:bookmarkEnd w:id="269"/>
      <w:bookmarkStart w:id="270" w:name="_Toc184312072"/>
      <w:bookmarkEnd w:id="270"/>
      <w:bookmarkStart w:id="271" w:name="_Toc184314437"/>
      <w:bookmarkEnd w:id="271"/>
      <w:bookmarkStart w:id="272" w:name="_Toc184313274"/>
      <w:bookmarkEnd w:id="272"/>
      <w:bookmarkStart w:id="273" w:name="_Toc184310308"/>
      <w:bookmarkEnd w:id="273"/>
      <w:bookmarkStart w:id="274" w:name="_Toc184312071"/>
      <w:bookmarkEnd w:id="274"/>
      <w:bookmarkStart w:id="275" w:name="_Toc184312128"/>
      <w:bookmarkEnd w:id="275"/>
      <w:bookmarkStart w:id="276" w:name="_Toc184308093"/>
      <w:bookmarkEnd w:id="276"/>
      <w:bookmarkStart w:id="277" w:name="_Toc184310299"/>
      <w:bookmarkEnd w:id="277"/>
      <w:bookmarkStart w:id="278" w:name="_Toc184314426"/>
      <w:bookmarkEnd w:id="278"/>
      <w:bookmarkStart w:id="279" w:name="_Toc184308053"/>
      <w:bookmarkEnd w:id="279"/>
      <w:bookmarkStart w:id="280" w:name="_Toc184312105"/>
      <w:bookmarkEnd w:id="280"/>
      <w:bookmarkStart w:id="281" w:name="_Toc184313298"/>
      <w:bookmarkEnd w:id="281"/>
      <w:bookmarkStart w:id="282" w:name="_Toc184310327"/>
      <w:bookmarkEnd w:id="282"/>
      <w:bookmarkStart w:id="283" w:name="_Toc184313242"/>
      <w:bookmarkEnd w:id="283"/>
      <w:bookmarkStart w:id="284" w:name="_Toc184314475"/>
      <w:bookmarkEnd w:id="284"/>
      <w:bookmarkStart w:id="285" w:name="_Toc184308046"/>
      <w:bookmarkEnd w:id="285"/>
      <w:bookmarkStart w:id="286" w:name="_Toc184312126"/>
      <w:bookmarkEnd w:id="286"/>
      <w:bookmarkStart w:id="287" w:name="_Toc184308037"/>
      <w:bookmarkEnd w:id="287"/>
      <w:bookmarkStart w:id="288" w:name="_Toc184314413"/>
      <w:bookmarkEnd w:id="288"/>
      <w:bookmarkStart w:id="289" w:name="_Toc184313290"/>
      <w:bookmarkEnd w:id="289"/>
      <w:bookmarkStart w:id="290" w:name="_Toc184313296"/>
      <w:bookmarkEnd w:id="290"/>
      <w:bookmarkStart w:id="291" w:name="_Toc184310340"/>
      <w:bookmarkEnd w:id="291"/>
      <w:bookmarkStart w:id="292" w:name="_Toc184313272"/>
      <w:bookmarkEnd w:id="292"/>
      <w:bookmarkStart w:id="293" w:name="_Toc184313292"/>
      <w:bookmarkEnd w:id="293"/>
      <w:bookmarkStart w:id="294" w:name="_Toc184313279"/>
      <w:bookmarkEnd w:id="294"/>
      <w:bookmarkStart w:id="295" w:name="_Toc184314453"/>
      <w:bookmarkEnd w:id="295"/>
      <w:bookmarkStart w:id="296" w:name="_Toc184310279"/>
      <w:bookmarkEnd w:id="296"/>
      <w:bookmarkStart w:id="297" w:name="_Toc184312113"/>
      <w:bookmarkEnd w:id="297"/>
      <w:bookmarkStart w:id="298" w:name="_Toc184313245"/>
      <w:bookmarkEnd w:id="298"/>
      <w:bookmarkStart w:id="299" w:name="_Toc184312094"/>
      <w:bookmarkEnd w:id="299"/>
      <w:bookmarkStart w:id="300" w:name="_Toc184308085"/>
      <w:bookmarkEnd w:id="300"/>
      <w:bookmarkStart w:id="301" w:name="_Toc184314463"/>
      <w:bookmarkEnd w:id="301"/>
      <w:bookmarkStart w:id="302" w:name="_Toc184308105"/>
      <w:bookmarkEnd w:id="302"/>
      <w:bookmarkStart w:id="303" w:name="_Toc184314458"/>
      <w:bookmarkEnd w:id="303"/>
      <w:bookmarkStart w:id="304" w:name="_Toc184308099"/>
      <w:bookmarkEnd w:id="304"/>
      <w:bookmarkStart w:id="305" w:name="_Toc184308102"/>
      <w:bookmarkEnd w:id="305"/>
      <w:bookmarkStart w:id="306" w:name="_Toc184310329"/>
      <w:bookmarkEnd w:id="306"/>
      <w:bookmarkStart w:id="307" w:name="_Toc184312068"/>
      <w:bookmarkEnd w:id="307"/>
      <w:bookmarkStart w:id="308" w:name="_Toc184310332"/>
      <w:bookmarkEnd w:id="308"/>
      <w:bookmarkStart w:id="309" w:name="_Toc184313287"/>
      <w:bookmarkEnd w:id="309"/>
      <w:bookmarkStart w:id="310" w:name="_Toc184308049"/>
      <w:bookmarkEnd w:id="310"/>
      <w:bookmarkStart w:id="311" w:name="_Toc184308107"/>
      <w:bookmarkEnd w:id="311"/>
      <w:bookmarkStart w:id="312" w:name="_Toc184308088"/>
      <w:bookmarkEnd w:id="312"/>
      <w:bookmarkStart w:id="313" w:name="_Toc184313275"/>
      <w:bookmarkEnd w:id="313"/>
      <w:bookmarkStart w:id="314" w:name="_Toc184310343"/>
      <w:bookmarkEnd w:id="314"/>
      <w:bookmarkStart w:id="315" w:name="_Toc184313280"/>
      <w:bookmarkEnd w:id="315"/>
      <w:bookmarkStart w:id="316" w:name="_Toc184312100"/>
      <w:bookmarkEnd w:id="316"/>
      <w:bookmarkStart w:id="317" w:name="_Toc184312139"/>
      <w:bookmarkEnd w:id="317"/>
      <w:bookmarkStart w:id="318" w:name="_Toc184314443"/>
      <w:bookmarkEnd w:id="318"/>
      <w:bookmarkStart w:id="319" w:name="_Toc184314467"/>
      <w:bookmarkEnd w:id="319"/>
      <w:bookmarkStart w:id="320" w:name="_Toc184308106"/>
      <w:bookmarkEnd w:id="320"/>
      <w:bookmarkStart w:id="321" w:name="_Toc184314419"/>
      <w:bookmarkEnd w:id="321"/>
      <w:bookmarkStart w:id="322" w:name="_Toc184310342"/>
      <w:bookmarkEnd w:id="322"/>
      <w:bookmarkStart w:id="323" w:name="_Toc184313264"/>
      <w:bookmarkEnd w:id="323"/>
      <w:bookmarkStart w:id="324" w:name="_Toc184312106"/>
      <w:bookmarkEnd w:id="324"/>
      <w:bookmarkStart w:id="325" w:name="_Toc184313271"/>
      <w:bookmarkEnd w:id="325"/>
      <w:bookmarkStart w:id="326" w:name="_Toc184308077"/>
      <w:bookmarkEnd w:id="326"/>
      <w:bookmarkStart w:id="327" w:name="_Toc184308058"/>
      <w:bookmarkEnd w:id="327"/>
      <w:bookmarkStart w:id="328" w:name="_Toc184314449"/>
      <w:bookmarkEnd w:id="328"/>
      <w:bookmarkStart w:id="329" w:name="_Toc184308051"/>
      <w:bookmarkEnd w:id="329"/>
      <w:bookmarkStart w:id="330" w:name="_Toc184308056"/>
      <w:bookmarkEnd w:id="330"/>
      <w:bookmarkStart w:id="331" w:name="_Toc184310323"/>
      <w:bookmarkEnd w:id="331"/>
      <w:bookmarkStart w:id="332" w:name="_Toc184313289"/>
      <w:bookmarkEnd w:id="332"/>
      <w:bookmarkStart w:id="333" w:name="_Toc184313284"/>
      <w:bookmarkEnd w:id="333"/>
      <w:bookmarkStart w:id="334" w:name="_Toc184313304"/>
      <w:bookmarkEnd w:id="334"/>
      <w:bookmarkStart w:id="335" w:name="_Toc184314480"/>
      <w:bookmarkEnd w:id="335"/>
      <w:bookmarkStart w:id="336" w:name="_Toc184312070"/>
      <w:bookmarkEnd w:id="336"/>
      <w:bookmarkStart w:id="337" w:name="_Toc184308044"/>
      <w:bookmarkEnd w:id="337"/>
      <w:bookmarkStart w:id="338" w:name="_Toc184308098"/>
      <w:bookmarkEnd w:id="338"/>
      <w:bookmarkStart w:id="339" w:name="_Toc184308096"/>
      <w:bookmarkEnd w:id="339"/>
      <w:bookmarkStart w:id="340" w:name="_Toc184313310"/>
      <w:bookmarkEnd w:id="340"/>
      <w:bookmarkStart w:id="341" w:name="_Toc184312081"/>
      <w:bookmarkEnd w:id="341"/>
      <w:bookmarkStart w:id="342" w:name="_Toc184314425"/>
      <w:bookmarkEnd w:id="342"/>
      <w:bookmarkStart w:id="343" w:name="_Toc184313258"/>
      <w:bookmarkEnd w:id="343"/>
      <w:bookmarkStart w:id="344" w:name="_Toc184308036"/>
      <w:bookmarkEnd w:id="344"/>
      <w:bookmarkStart w:id="345" w:name="_Toc184310313"/>
      <w:bookmarkEnd w:id="345"/>
      <w:bookmarkStart w:id="346" w:name="_Toc184310300"/>
      <w:bookmarkEnd w:id="346"/>
      <w:bookmarkStart w:id="347" w:name="_Toc184314412"/>
      <w:bookmarkEnd w:id="347"/>
      <w:bookmarkStart w:id="348" w:name="_Toc184313288"/>
      <w:bookmarkEnd w:id="348"/>
      <w:bookmarkStart w:id="349" w:name="_Toc184308041"/>
      <w:bookmarkEnd w:id="349"/>
      <w:bookmarkStart w:id="350" w:name="_Toc184310317"/>
      <w:bookmarkEnd w:id="350"/>
      <w:bookmarkStart w:id="351" w:name="_Toc184310344"/>
      <w:bookmarkEnd w:id="351"/>
      <w:bookmarkStart w:id="352" w:name="_Toc184308045"/>
      <w:bookmarkEnd w:id="352"/>
      <w:bookmarkStart w:id="353" w:name="_Toc184313261"/>
      <w:bookmarkEnd w:id="353"/>
      <w:bookmarkStart w:id="354" w:name="_Toc184313266"/>
      <w:bookmarkEnd w:id="354"/>
      <w:bookmarkStart w:id="355" w:name="_Toc184314422"/>
      <w:bookmarkEnd w:id="355"/>
      <w:bookmarkStart w:id="356" w:name="_Toc184308083"/>
      <w:bookmarkEnd w:id="356"/>
      <w:bookmarkStart w:id="357" w:name="_Toc184314459"/>
      <w:bookmarkEnd w:id="357"/>
      <w:bookmarkStart w:id="358" w:name="_Toc184313255"/>
      <w:bookmarkEnd w:id="358"/>
      <w:bookmarkStart w:id="359" w:name="_Toc184312093"/>
      <w:bookmarkEnd w:id="359"/>
      <w:bookmarkStart w:id="360" w:name="_Toc184312109"/>
      <w:bookmarkEnd w:id="360"/>
      <w:bookmarkStart w:id="361" w:name="_Toc184310305"/>
      <w:bookmarkEnd w:id="361"/>
      <w:bookmarkStart w:id="362" w:name="_Toc184308089"/>
      <w:bookmarkEnd w:id="362"/>
      <w:bookmarkStart w:id="363" w:name="_Toc184314433"/>
      <w:bookmarkEnd w:id="363"/>
      <w:bookmarkStart w:id="364" w:name="_Toc184312117"/>
      <w:bookmarkEnd w:id="364"/>
      <w:bookmarkStart w:id="365" w:name="_Toc184313239"/>
      <w:bookmarkEnd w:id="365"/>
      <w:bookmarkStart w:id="366" w:name="_Toc184308081"/>
      <w:bookmarkEnd w:id="366"/>
      <w:bookmarkStart w:id="367" w:name="_Toc184314456"/>
      <w:bookmarkEnd w:id="367"/>
      <w:bookmarkStart w:id="368" w:name="_Toc184314471"/>
      <w:bookmarkEnd w:id="368"/>
      <w:bookmarkStart w:id="369" w:name="_Toc184310325"/>
      <w:bookmarkEnd w:id="369"/>
      <w:bookmarkStart w:id="370" w:name="_Toc184310335"/>
      <w:bookmarkEnd w:id="370"/>
      <w:bookmarkStart w:id="371" w:name="_Toc184312124"/>
      <w:bookmarkEnd w:id="371"/>
      <w:bookmarkStart w:id="372" w:name="_Toc184310324"/>
      <w:bookmarkEnd w:id="372"/>
      <w:bookmarkStart w:id="373" w:name="_Toc184312107"/>
      <w:bookmarkEnd w:id="373"/>
      <w:bookmarkStart w:id="374" w:name="_Toc184312097"/>
      <w:bookmarkEnd w:id="374"/>
      <w:bookmarkStart w:id="375" w:name="_Toc184312067"/>
      <w:bookmarkEnd w:id="375"/>
      <w:bookmarkStart w:id="376" w:name="_Toc184314451"/>
      <w:bookmarkEnd w:id="376"/>
      <w:bookmarkStart w:id="377" w:name="_Toc184313253"/>
      <w:bookmarkEnd w:id="377"/>
      <w:bookmarkStart w:id="378" w:name="_Toc184310320"/>
      <w:bookmarkEnd w:id="378"/>
      <w:bookmarkStart w:id="379" w:name="_Toc184312083"/>
      <w:bookmarkEnd w:id="379"/>
      <w:bookmarkStart w:id="380" w:name="_Toc184314472"/>
      <w:bookmarkEnd w:id="380"/>
      <w:bookmarkStart w:id="381" w:name="_Toc184308097"/>
      <w:bookmarkEnd w:id="381"/>
      <w:bookmarkStart w:id="382" w:name="_Toc184312098"/>
      <w:bookmarkEnd w:id="382"/>
      <w:bookmarkStart w:id="383" w:name="_Toc184310333"/>
      <w:bookmarkEnd w:id="383"/>
      <w:bookmarkStart w:id="384" w:name="_Toc184313265"/>
      <w:bookmarkEnd w:id="384"/>
      <w:bookmarkStart w:id="385" w:name="_Toc184312091"/>
      <w:bookmarkEnd w:id="385"/>
      <w:bookmarkStart w:id="386" w:name="_Toc184312087"/>
      <w:bookmarkEnd w:id="386"/>
      <w:bookmarkStart w:id="387" w:name="_Toc184313306"/>
      <w:bookmarkEnd w:id="387"/>
      <w:bookmarkStart w:id="388" w:name="_Toc184308068"/>
      <w:bookmarkEnd w:id="388"/>
      <w:bookmarkStart w:id="389" w:name="_Toc184313301"/>
      <w:bookmarkEnd w:id="389"/>
      <w:bookmarkStart w:id="390" w:name="_Toc184314455"/>
      <w:bookmarkEnd w:id="390"/>
      <w:bookmarkStart w:id="391" w:name="_Toc184312121"/>
      <w:bookmarkEnd w:id="391"/>
      <w:bookmarkStart w:id="392" w:name="_Toc184310286"/>
      <w:bookmarkEnd w:id="392"/>
      <w:bookmarkStart w:id="393" w:name="_Toc184313262"/>
      <w:bookmarkEnd w:id="393"/>
      <w:bookmarkStart w:id="394" w:name="_Toc184312099"/>
      <w:bookmarkEnd w:id="394"/>
      <w:bookmarkStart w:id="395" w:name="_Toc184312082"/>
      <w:bookmarkEnd w:id="395"/>
      <w:bookmarkStart w:id="396" w:name="_Toc184310285"/>
      <w:bookmarkEnd w:id="396"/>
      <w:bookmarkStart w:id="397" w:name="_Toc184314421"/>
      <w:bookmarkEnd w:id="397"/>
      <w:bookmarkStart w:id="398" w:name="_Toc184308071"/>
      <w:bookmarkEnd w:id="398"/>
      <w:bookmarkStart w:id="399" w:name="_Toc184308063"/>
      <w:bookmarkEnd w:id="399"/>
      <w:bookmarkStart w:id="400" w:name="_Toc184314462"/>
      <w:bookmarkEnd w:id="400"/>
      <w:r>
        <w:rPr>
          <w:rFonts w:hint="eastAsia" w:ascii="宋体" w:hAnsi="宋体" w:eastAsia="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_GB2312" w:hAnsi="仿宋_GB2312" w:eastAsia="仿宋_GB2312" w:cs="仿宋_GB2312"/>
          <w:b/>
          <w:color w:val="000000" w:themeColor="text1"/>
          <w:sz w:val="32"/>
          <w:szCs w:val="20"/>
          <w14:textFill>
            <w14:solidFill>
              <w14:schemeClr w14:val="tx1"/>
            </w14:solidFill>
          </w14:textFill>
        </w:rPr>
      </w:pPr>
      <w:r>
        <w:rPr>
          <w:rFonts w:hint="eastAsia" w:ascii="仿宋_GB2312" w:hAnsi="仿宋_GB2312" w:eastAsia="仿宋_GB2312" w:cs="仿宋_GB2312"/>
          <w:b/>
          <w:color w:val="000000" w:themeColor="text1"/>
          <w:sz w:val="32"/>
          <w:szCs w:val="20"/>
          <w14:textFill>
            <w14:solidFill>
              <w14:schemeClr w14:val="tx1"/>
            </w14:solidFill>
          </w14:textFill>
        </w:rPr>
        <w:t>评标办法前附表</w:t>
      </w:r>
    </w:p>
    <w:tbl>
      <w:tblPr>
        <w:tblStyle w:val="6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5598"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评标标准</w:t>
            </w:r>
          </w:p>
        </w:tc>
        <w:tc>
          <w:tcPr>
            <w:tcW w:w="992"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分值/权重（分）</w:t>
            </w:r>
          </w:p>
        </w:tc>
        <w:tc>
          <w:tcPr>
            <w:tcW w:w="993" w:type="dxa"/>
            <w:vAlign w:val="center"/>
          </w:tcPr>
          <w:p>
            <w:pPr>
              <w:snapToGrid w:val="0"/>
              <w:spacing w:line="360" w:lineRule="auto"/>
              <w:jc w:val="center"/>
              <w:rPr>
                <w:rFonts w:ascii="仿宋" w:hAnsi="仿宋" w:eastAsia="仿宋" w:cs="仿宋_GB2312"/>
                <w:bCs/>
                <w:color w:val="000000" w:themeColor="text1"/>
                <w:sz w:val="24"/>
                <w14:textFill>
                  <w14:solidFill>
                    <w14:schemeClr w14:val="tx1"/>
                  </w14:solidFill>
                </w14:textFill>
              </w:rPr>
            </w:pPr>
            <w:r>
              <w:rPr>
                <w:rFonts w:hint="eastAsia" w:ascii="仿宋" w:hAnsi="仿宋" w:eastAsia="仿宋" w:cs="仿宋_GB2312"/>
                <w:bCs/>
                <w:color w:val="000000" w:themeColor="text1"/>
                <w:sz w:val="24"/>
                <w14:textFill>
                  <w14:solidFill>
                    <w14:schemeClr w14:val="tx1"/>
                  </w14:solidFill>
                </w14:textFill>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tabs>
                <w:tab w:val="left" w:pos="626"/>
              </w:tabs>
              <w:snapToGrid w:val="0"/>
              <w:spacing w:line="360" w:lineRule="auto"/>
              <w:jc w:val="left"/>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投标人具有质量管理体系认证证书、环境管理体系认证证书、职业健康安全管理体系认证证书且在有效期内的有一个得3分，具有保安服务认证五星级证书的得3分，本项最高得12分。</w:t>
            </w:r>
          </w:p>
          <w:p>
            <w:pPr>
              <w:tabs>
                <w:tab w:val="left" w:pos="626"/>
              </w:tabs>
              <w:snapToGrid w:val="0"/>
              <w:spacing w:line="360" w:lineRule="auto"/>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注：投标文件中提供有效的证书的复制件，否则不得分。</w:t>
            </w:r>
          </w:p>
        </w:tc>
        <w:tc>
          <w:tcPr>
            <w:tcW w:w="992" w:type="dxa"/>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12</w:t>
            </w:r>
          </w:p>
        </w:tc>
        <w:tc>
          <w:tcPr>
            <w:tcW w:w="993"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snapToGrid w:val="0"/>
              <w:spacing w:line="360" w:lineRule="auto"/>
              <w:jc w:val="left"/>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2020年1月1日以来（以合同签订时间为准）投标人承担过类似项目业绩，有一个得0.5分，本项最高得1分。</w:t>
            </w:r>
          </w:p>
          <w:p>
            <w:pPr>
              <w:snapToGrid w:val="0"/>
              <w:spacing w:line="360" w:lineRule="auto"/>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注：投标文件中需提供合同复制件，否则不得分。</w:t>
            </w:r>
          </w:p>
        </w:tc>
        <w:tc>
          <w:tcPr>
            <w:tcW w:w="992" w:type="dxa"/>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ind w:firstLine="240" w:firstLineChars="100"/>
              <w:jc w:val="both"/>
              <w:rPr>
                <w:rFonts w:hint="eastAsia" w:ascii="仿宋" w:hAnsi="仿宋" w:eastAsia="仿宋" w:cs="仿宋_GB2312"/>
                <w:color w:val="000000" w:themeColor="text1"/>
                <w:sz w:val="24"/>
                <w14:textFill>
                  <w14:solidFill>
                    <w14:schemeClr w14:val="tx1"/>
                  </w14:solidFill>
                </w14:textFill>
              </w:rPr>
            </w:pPr>
          </w:p>
          <w:p>
            <w:pPr>
              <w:snapToGrid w:val="0"/>
              <w:spacing w:line="360" w:lineRule="auto"/>
              <w:ind w:firstLine="240" w:firstLineChars="100"/>
              <w:jc w:val="both"/>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993"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autoSpaceDE w:val="0"/>
              <w:autoSpaceDN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投标人拟派项目负责人1人：同时具有大专及以上学历、保卫管理员（一级/高级技师）证书、保安员(二级/技师)及以上证书的得5分。</w:t>
            </w:r>
          </w:p>
          <w:p>
            <w:pPr>
              <w:autoSpaceDE w:val="0"/>
              <w:autoSpaceDN w:val="0"/>
              <w:spacing w:line="360" w:lineRule="auto"/>
              <w:jc w:val="left"/>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r>
              <w:rPr>
                <w:rFonts w:hint="eastAsia" w:ascii="仿宋" w:hAnsi="仿宋" w:eastAsia="仿宋" w:cs="仿宋"/>
                <w:bCs/>
                <w:color w:val="000000" w:themeColor="text1"/>
                <w:sz w:val="24"/>
                <w14:textFill>
                  <w14:solidFill>
                    <w14:schemeClr w14:val="tx1"/>
                  </w14:solidFill>
                </w14:textFill>
              </w:rPr>
              <w:t>投标文件中同时提供相关有效证书复制件及在供应商单位的社保缴纳记录（落款时间在本项目招标公告发布之日至本项目投标截止日社保部门出具的单位或个人社保证明）复制件，否则不得分。</w:t>
            </w:r>
          </w:p>
        </w:tc>
        <w:tc>
          <w:tcPr>
            <w:tcW w:w="992" w:type="dxa"/>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widowControl/>
              <w:spacing w:line="360" w:lineRule="auto"/>
              <w:jc w:val="left"/>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拟投入其他人员配置情况（项目负责人除外）：</w:t>
            </w:r>
          </w:p>
          <w:p>
            <w:pPr>
              <w:widowControl/>
              <w:spacing w:line="360" w:lineRule="auto"/>
              <w:jc w:val="left"/>
              <w:textAlignment w:val="baseline"/>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根据本项目实际情况进行机构设置及人员配置</w:t>
            </w:r>
            <w:r>
              <w:rPr>
                <w:rFonts w:hint="eastAsia" w:ascii="仿宋" w:hAnsi="仿宋" w:eastAsia="仿宋" w:cs="仿宋"/>
                <w:color w:val="000000" w:themeColor="text1"/>
                <w:kern w:val="0"/>
                <w:sz w:val="24"/>
                <w:lang w:val="en-US" w:eastAsia="zh-CN"/>
                <w14:textFill>
                  <w14:solidFill>
                    <w14:schemeClr w14:val="tx1"/>
                  </w14:solidFill>
                </w14:textFill>
              </w:rPr>
              <w:t>20</w:t>
            </w:r>
            <w:r>
              <w:rPr>
                <w:rFonts w:hint="eastAsia" w:ascii="仿宋" w:hAnsi="仿宋" w:eastAsia="仿宋" w:cs="仿宋"/>
                <w:color w:val="000000" w:themeColor="text1"/>
                <w:kern w:val="0"/>
                <w:sz w:val="24"/>
                <w14:textFill>
                  <w14:solidFill>
                    <w14:schemeClr w14:val="tx1"/>
                  </w14:solidFill>
                </w14:textFill>
              </w:rPr>
              <w:t>人，年龄在18周岁（含）至40周岁（含），具有大专及以上学历（退役军人可放宽至高中学历）且具有保安员上岗证，每</w:t>
            </w:r>
            <w:r>
              <w:rPr>
                <w:rFonts w:hint="eastAsia" w:ascii="仿宋" w:hAnsi="仿宋" w:eastAsia="仿宋" w:cs="仿宋"/>
                <w:color w:val="000000" w:themeColor="text1"/>
                <w:kern w:val="0"/>
                <w:sz w:val="24"/>
                <w:lang w:val="en-US" w:eastAsia="zh-CN"/>
                <w14:textFill>
                  <w14:solidFill>
                    <w14:schemeClr w14:val="tx1"/>
                  </w14:solidFill>
                </w14:textFill>
              </w:rPr>
              <w:t>少一</w:t>
            </w:r>
            <w:r>
              <w:rPr>
                <w:rFonts w:hint="eastAsia" w:ascii="仿宋" w:hAnsi="仿宋" w:eastAsia="仿宋" w:cs="仿宋"/>
                <w:color w:val="000000" w:themeColor="text1"/>
                <w:kern w:val="0"/>
                <w:sz w:val="24"/>
                <w14:textFill>
                  <w14:solidFill>
                    <w14:schemeClr w14:val="tx1"/>
                  </w14:solidFill>
                </w14:textFill>
              </w:rPr>
              <w:t>人</w:t>
            </w:r>
            <w:r>
              <w:rPr>
                <w:rFonts w:hint="eastAsia" w:ascii="仿宋" w:hAnsi="仿宋" w:eastAsia="仿宋" w:cs="仿宋"/>
                <w:color w:val="000000" w:themeColor="text1"/>
                <w:kern w:val="0"/>
                <w:sz w:val="24"/>
                <w:lang w:val="en-US" w:eastAsia="zh-CN"/>
                <w14:textFill>
                  <w14:solidFill>
                    <w14:schemeClr w14:val="tx1"/>
                  </w14:solidFill>
                </w14:textFill>
              </w:rPr>
              <w:t>扣</w:t>
            </w:r>
            <w:r>
              <w:rPr>
                <w:rFonts w:hint="eastAsia" w:ascii="仿宋" w:hAnsi="仿宋" w:eastAsia="仿宋" w:cs="仿宋"/>
                <w:color w:val="000000" w:themeColor="text1"/>
                <w:kern w:val="0"/>
                <w:sz w:val="24"/>
                <w14:textFill>
                  <w14:solidFill>
                    <w14:schemeClr w14:val="tx1"/>
                  </w14:solidFill>
                </w14:textFill>
              </w:rPr>
              <w:t>1分，</w:t>
            </w:r>
            <w:r>
              <w:rPr>
                <w:rFonts w:hint="eastAsia" w:ascii="仿宋" w:hAnsi="仿宋" w:eastAsia="仿宋" w:cs="仿宋"/>
                <w:color w:val="000000" w:themeColor="text1"/>
                <w:kern w:val="0"/>
                <w:sz w:val="24"/>
                <w:lang w:val="en-US" w:eastAsia="zh-CN"/>
                <w14:textFill>
                  <w14:solidFill>
                    <w14:schemeClr w14:val="tx1"/>
                  </w14:solidFill>
                </w14:textFill>
              </w:rPr>
              <w:t>本项最高14分，扣完为止</w:t>
            </w:r>
            <w:r>
              <w:rPr>
                <w:rFonts w:hint="eastAsia" w:ascii="仿宋" w:hAnsi="仿宋" w:eastAsia="仿宋" w:cs="仿宋"/>
                <w:color w:val="000000" w:themeColor="text1"/>
                <w:kern w:val="0"/>
                <w:sz w:val="24"/>
                <w14:textFill>
                  <w14:solidFill>
                    <w14:schemeClr w14:val="tx1"/>
                  </w14:solidFill>
                </w14:textFill>
              </w:rPr>
              <w:t>。</w:t>
            </w:r>
          </w:p>
          <w:p>
            <w:pPr>
              <w:widowControl/>
              <w:spacing w:line="360" w:lineRule="auto"/>
              <w:jc w:val="left"/>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r>
              <w:rPr>
                <w:rFonts w:hint="eastAsia" w:ascii="仿宋" w:hAnsi="仿宋" w:eastAsia="仿宋" w:cs="仿宋"/>
                <w:bCs/>
                <w:color w:val="000000" w:themeColor="text1"/>
                <w:sz w:val="24"/>
                <w14:textFill>
                  <w14:solidFill>
                    <w14:schemeClr w14:val="tx1"/>
                  </w14:solidFill>
                </w14:textFill>
              </w:rPr>
              <w:t>投标文件中同时提供相关有效证书复制件及在供应商单位的社保缴纳记录（落款时间在本项目招标公告发布之日至本项目投标截止日社保部门出具的单位或个人社保证明）复制件，否则不得分。</w:t>
            </w:r>
          </w:p>
          <w:p>
            <w:pPr>
              <w:pStyle w:val="2"/>
              <w:ind w:left="0" w:firstLine="0"/>
              <w:outlineLvl w:val="1"/>
              <w:rPr>
                <w:rFonts w:hint="eastAsia" w:ascii="仿宋" w:eastAsia="仿宋" w:cs="仿宋"/>
                <w:b w:val="0"/>
                <w:bCs w:val="0"/>
                <w:color w:val="000000" w:themeColor="text1"/>
                <w:kern w:val="0"/>
                <w:sz w:val="24"/>
                <w14:textFill>
                  <w14:solidFill>
                    <w14:schemeClr w14:val="tx1"/>
                  </w14:solidFill>
                </w14:textFill>
              </w:rPr>
            </w:pPr>
            <w:r>
              <w:rPr>
                <w:rFonts w:hint="eastAsia" w:ascii="仿宋" w:eastAsia="仿宋" w:cs="仿宋"/>
                <w:b w:val="0"/>
                <w:color w:val="000000" w:themeColor="text1"/>
                <w:kern w:val="0"/>
                <w:sz w:val="24"/>
                <w:lang w:val="en-US"/>
                <w14:textFill>
                  <w14:solidFill>
                    <w14:schemeClr w14:val="tx1"/>
                  </w14:solidFill>
                </w14:textFill>
              </w:rPr>
              <w:t>2）本项</w:t>
            </w:r>
            <w:r>
              <w:rPr>
                <w:rFonts w:hint="eastAsia" w:ascii="仿宋" w:eastAsia="仿宋" w:cs="仿宋"/>
                <w:b w:val="0"/>
                <w:bCs w:val="0"/>
                <w:color w:val="000000" w:themeColor="text1"/>
                <w:kern w:val="0"/>
                <w:sz w:val="24"/>
                <w14:textFill>
                  <w14:solidFill>
                    <w14:schemeClr w14:val="tx1"/>
                  </w14:solidFill>
                </w14:textFill>
              </w:rPr>
              <w:t>上述人员中：</w:t>
            </w:r>
          </w:p>
          <w:p>
            <w:pPr>
              <w:pStyle w:val="2"/>
              <w:ind w:left="0" w:firstLine="0"/>
              <w:outlineLvl w:val="1"/>
              <w:rPr>
                <w:rFonts w:hint="eastAsia" w:ascii="仿宋" w:eastAsia="仿宋" w:cs="仿宋"/>
                <w:b w:val="0"/>
                <w:bCs w:val="0"/>
                <w:color w:val="000000" w:themeColor="text1"/>
                <w:kern w:val="0"/>
                <w:sz w:val="24"/>
                <w:szCs w:val="24"/>
                <w:lang w:val="en-US"/>
                <w14:textFill>
                  <w14:solidFill>
                    <w14:schemeClr w14:val="tx1"/>
                  </w14:solidFill>
                </w14:textFill>
              </w:rPr>
            </w:pPr>
            <w:r>
              <w:rPr>
                <w:rFonts w:hint="eastAsia" w:ascii="仿宋" w:eastAsia="仿宋" w:cs="仿宋"/>
                <w:b w:val="0"/>
                <w:bCs w:val="0"/>
                <w:color w:val="000000" w:themeColor="text1"/>
                <w:kern w:val="0"/>
                <w:sz w:val="24"/>
                <w14:textFill>
                  <w14:solidFill>
                    <w14:schemeClr w14:val="tx1"/>
                  </w14:solidFill>
                </w14:textFill>
              </w:rPr>
              <w:t>①具有保安员三级证书的，每人加</w:t>
            </w:r>
            <w:r>
              <w:rPr>
                <w:rFonts w:hint="eastAsia" w:ascii="仿宋" w:eastAsia="仿宋" w:cs="仿宋"/>
                <w:b w:val="0"/>
                <w:bCs w:val="0"/>
                <w:color w:val="000000" w:themeColor="text1"/>
                <w:kern w:val="0"/>
                <w:sz w:val="24"/>
                <w:lang w:val="en-US"/>
                <w14:textFill>
                  <w14:solidFill>
                    <w14:schemeClr w14:val="tx1"/>
                  </w14:solidFill>
                </w14:textFill>
              </w:rPr>
              <w:t>2分，最多加6分</w:t>
            </w:r>
            <w:r>
              <w:rPr>
                <w:rFonts w:hint="eastAsia" w:ascii="仿宋" w:eastAsia="仿宋" w:cs="仿宋"/>
                <w:b w:val="0"/>
                <w:bCs w:val="0"/>
                <w:color w:val="000000" w:themeColor="text1"/>
                <w:kern w:val="0"/>
                <w:sz w:val="24"/>
                <w:szCs w:val="24"/>
                <w:lang w:val="en-US"/>
                <w14:textFill>
                  <w14:solidFill>
                    <w14:schemeClr w14:val="tx1"/>
                  </w14:solidFill>
                </w14:textFill>
              </w:rPr>
              <w:t>；</w:t>
            </w:r>
          </w:p>
          <w:p>
            <w:pPr>
              <w:pStyle w:val="2"/>
              <w:ind w:left="0" w:firstLine="0"/>
              <w:outlineLvl w:val="1"/>
              <w:rPr>
                <w:rFonts w:hint="eastAsia" w:ascii="仿宋" w:eastAsia="仿宋" w:cs="仿宋"/>
                <w:b w:val="0"/>
                <w:bCs w:val="0"/>
                <w:color w:val="000000" w:themeColor="text1"/>
                <w:kern w:val="0"/>
                <w:sz w:val="24"/>
                <w:lang w:val="en-US"/>
                <w14:textFill>
                  <w14:solidFill>
                    <w14:schemeClr w14:val="tx1"/>
                  </w14:solidFill>
                </w14:textFill>
              </w:rPr>
            </w:pPr>
            <w:r>
              <w:rPr>
                <w:rFonts w:hint="eastAsia" w:ascii="仿宋" w:eastAsia="仿宋" w:cs="仿宋"/>
                <w:b w:val="0"/>
                <w:bCs w:val="0"/>
                <w:color w:val="000000" w:themeColor="text1"/>
                <w:kern w:val="0"/>
                <w:sz w:val="24"/>
                <w:szCs w:val="24"/>
                <w:lang w:val="en-US"/>
                <w14:textFill>
                  <w14:solidFill>
                    <w14:schemeClr w14:val="tx1"/>
                  </w14:solidFill>
                </w14:textFill>
              </w:rPr>
              <w:t>②</w:t>
            </w:r>
            <w:r>
              <w:rPr>
                <w:rFonts w:hint="eastAsia" w:ascii="仿宋" w:eastAsia="仿宋" w:cs="仿宋"/>
                <w:b w:val="0"/>
                <w:bCs w:val="0"/>
                <w:color w:val="000000" w:themeColor="text1"/>
                <w:kern w:val="0"/>
                <w:sz w:val="24"/>
                <w:lang w:val="en-US"/>
                <w14:textFill>
                  <w14:solidFill>
                    <w14:schemeClr w14:val="tx1"/>
                  </w14:solidFill>
                </w14:textFill>
              </w:rPr>
              <w:t>具有退伍证书的，每人加2分，最多加4分；</w:t>
            </w:r>
          </w:p>
          <w:p>
            <w:pPr>
              <w:pStyle w:val="2"/>
              <w:ind w:left="0" w:firstLine="0"/>
              <w:outlineLvl w:val="1"/>
              <w:rPr>
                <w:rFonts w:ascii="仿宋" w:eastAsia="仿宋" w:cs="仿宋"/>
                <w:b w:val="0"/>
                <w:color w:val="000000" w:themeColor="text1"/>
                <w:kern w:val="0"/>
                <w:sz w:val="24"/>
                <w14:textFill>
                  <w14:solidFill>
                    <w14:schemeClr w14:val="tx1"/>
                  </w14:solidFill>
                </w14:textFill>
              </w:rPr>
            </w:pPr>
            <w:r>
              <w:rPr>
                <w:rFonts w:hint="eastAsia" w:ascii="仿宋" w:eastAsia="仿宋" w:cs="仿宋"/>
                <w:b w:val="0"/>
                <w:bCs w:val="0"/>
                <w:color w:val="000000" w:themeColor="text1"/>
                <w:kern w:val="0"/>
                <w:sz w:val="24"/>
                <w:lang w:val="en-US"/>
                <w14:textFill>
                  <w14:solidFill>
                    <w14:schemeClr w14:val="tx1"/>
                  </w14:solidFill>
                </w14:textFill>
              </w:rPr>
              <w:t>③</w:t>
            </w:r>
            <w:r>
              <w:rPr>
                <w:rFonts w:hint="eastAsia" w:ascii="仿宋" w:eastAsia="仿宋" w:cs="仿宋"/>
                <w:b w:val="0"/>
                <w:bCs w:val="0"/>
                <w:color w:val="000000" w:themeColor="text1"/>
                <w:kern w:val="0"/>
                <w:sz w:val="24"/>
                <w:szCs w:val="24"/>
                <w:lang w:val="en-US"/>
                <w14:textFill>
                  <w14:solidFill>
                    <w14:schemeClr w14:val="tx1"/>
                  </w14:solidFill>
                </w14:textFill>
              </w:rPr>
              <w:t>具有C1及以上机动车驾驶证的</w:t>
            </w:r>
            <w:r>
              <w:rPr>
                <w:rFonts w:hint="eastAsia" w:ascii="仿宋" w:eastAsia="仿宋" w:cs="仿宋"/>
                <w:b w:val="0"/>
                <w:bCs w:val="0"/>
                <w:color w:val="000000" w:themeColor="text1"/>
                <w:kern w:val="0"/>
                <w:sz w:val="24"/>
                <w:lang w:val="en-US"/>
                <w14:textFill>
                  <w14:solidFill>
                    <w14:schemeClr w14:val="tx1"/>
                  </w14:solidFill>
                </w14:textFill>
              </w:rPr>
              <w:t>，每人加2分，最多加2分。</w:t>
            </w:r>
          </w:p>
          <w:p>
            <w:pPr>
              <w:widowControl/>
              <w:spacing w:line="360" w:lineRule="auto"/>
              <w:jc w:val="left"/>
              <w:textAlignment w:val="baseline"/>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r>
              <w:rPr>
                <w:rFonts w:hint="eastAsia" w:ascii="仿宋" w:hAnsi="仿宋" w:eastAsia="仿宋" w:cs="仿宋"/>
                <w:bCs/>
                <w:color w:val="000000" w:themeColor="text1"/>
                <w:sz w:val="24"/>
                <w14:textFill>
                  <w14:solidFill>
                    <w14:schemeClr w14:val="tx1"/>
                  </w14:solidFill>
                </w14:textFill>
              </w:rPr>
              <w:t>投标文件中同时提供相关有效证书复制件及在供应商单位的社保缴纳记录（落款时间在本项目招标公告发布之日至本项目投标截止日社保部门出具的单位或个人社保证明）复制件，否则不得分。</w:t>
            </w:r>
          </w:p>
        </w:tc>
        <w:tc>
          <w:tcPr>
            <w:tcW w:w="992" w:type="dxa"/>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26</w:t>
            </w:r>
          </w:p>
        </w:tc>
        <w:tc>
          <w:tcPr>
            <w:tcW w:w="993"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投标人具有应急服务支持能力：</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（1）在特殊安保需要时，能迅速派出周边驻点足够数量的有经验的增援人员，提供承诺书（格式自拟）的得3分,没有不得分。</w:t>
            </w:r>
          </w:p>
          <w:p>
            <w:pPr>
              <w:widowControl/>
              <w:spacing w:line="360" w:lineRule="auto"/>
              <w:jc w:val="left"/>
              <w:textAlignment w:val="baseline"/>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（2）投标人自有应急专用机动车辆，投标人承诺根据采购人要求提供应急专用机动车用于应急运输。提供承诺书（格式自拟）的得3分,没有不得分。（0-3分）</w:t>
            </w:r>
          </w:p>
        </w:tc>
        <w:tc>
          <w:tcPr>
            <w:tcW w:w="992" w:type="dxa"/>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6</w:t>
            </w:r>
          </w:p>
        </w:tc>
        <w:tc>
          <w:tcPr>
            <w:tcW w:w="993"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snapToGrid w:val="0"/>
              <w:spacing w:line="360" w:lineRule="auto"/>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投标人针对本项目管理的具体工作内容与实施总体方案：</w:t>
            </w:r>
            <w:r>
              <w:rPr>
                <w:rFonts w:hint="eastAsia" w:ascii="仿宋" w:hAnsi="仿宋" w:eastAsia="仿宋" w:cs="仿宋_GB2312"/>
                <w:color w:val="000000" w:themeColor="text1"/>
                <w:sz w:val="24"/>
                <w14:textFill>
                  <w14:solidFill>
                    <w14:schemeClr w14:val="tx1"/>
                  </w14:solidFill>
                </w14:textFill>
              </w:rPr>
              <w:t>能够完全满足实施要求的得5分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能够基本满足实施要求的得3分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有缺陷，有一定不足，需进一步完善得1分</w:t>
            </w:r>
            <w:r>
              <w:rPr>
                <w:rFonts w:hint="eastAsia" w:ascii="仿宋" w:hAnsi="仿宋" w:eastAsia="仿宋" w:cs="仿宋"/>
                <w:color w:val="000000" w:themeColor="text1"/>
                <w:kern w:val="0"/>
                <w:sz w:val="24"/>
                <w14:textFill>
                  <w14:solidFill>
                    <w14:schemeClr w14:val="tx1"/>
                  </w14:solidFill>
                </w14:textFill>
              </w:rPr>
              <w:t>；不合理的不得分。</w:t>
            </w:r>
          </w:p>
        </w:tc>
        <w:tc>
          <w:tcPr>
            <w:tcW w:w="992" w:type="dxa"/>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snapToGrid w:val="0"/>
              <w:spacing w:line="360" w:lineRule="auto"/>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投标人针对本项目组织技术措施、管理制度、管理计划</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能够完全满足实施要求的得5分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能够基本满足实施要求的得3分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有缺陷，有一定不足，需进一步完善得1分</w:t>
            </w:r>
            <w:r>
              <w:rPr>
                <w:rFonts w:hint="eastAsia" w:ascii="仿宋" w:hAnsi="仿宋" w:eastAsia="仿宋" w:cs="仿宋"/>
                <w:color w:val="000000" w:themeColor="text1"/>
                <w:kern w:val="0"/>
                <w:sz w:val="24"/>
                <w14:textFill>
                  <w14:solidFill>
                    <w14:schemeClr w14:val="tx1"/>
                  </w14:solidFill>
                </w14:textFill>
              </w:rPr>
              <w:t>；不合理的不得分。</w:t>
            </w:r>
          </w:p>
        </w:tc>
        <w:tc>
          <w:tcPr>
            <w:tcW w:w="992" w:type="dxa"/>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ind w:firstLine="240" w:firstLineChars="100"/>
              <w:jc w:val="both"/>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投标人针对本项目进场作业机构的设置方案及人员配置</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能够完全满足实施要求的得5分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能够基本满足实施要求的得3分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有缺陷，有一定不足，需进一步完善得1分</w:t>
            </w:r>
            <w:r>
              <w:rPr>
                <w:rFonts w:hint="eastAsia" w:ascii="仿宋" w:hAnsi="仿宋" w:eastAsia="仿宋" w:cs="仿宋"/>
                <w:color w:val="000000" w:themeColor="text1"/>
                <w:kern w:val="0"/>
                <w:sz w:val="24"/>
                <w14:textFill>
                  <w14:solidFill>
                    <w14:schemeClr w14:val="tx1"/>
                  </w14:solidFill>
                </w14:textFill>
              </w:rPr>
              <w:t>；不合理的不得分。</w:t>
            </w:r>
          </w:p>
        </w:tc>
        <w:tc>
          <w:tcPr>
            <w:tcW w:w="992" w:type="dxa"/>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投标人针对本项目主要岗位职责、工作流程及内部考核办法</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能够完全满足实施要求的得5分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能够基本满足实施要求的得3分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有缺陷，有一定不足，需进一步完善得1分</w:t>
            </w:r>
            <w:r>
              <w:rPr>
                <w:rFonts w:hint="eastAsia" w:ascii="仿宋" w:hAnsi="仿宋" w:eastAsia="仿宋" w:cs="仿宋"/>
                <w:color w:val="000000" w:themeColor="text1"/>
                <w:kern w:val="0"/>
                <w:sz w:val="24"/>
                <w14:textFill>
                  <w14:solidFill>
                    <w14:schemeClr w14:val="tx1"/>
                  </w14:solidFill>
                </w14:textFill>
              </w:rPr>
              <w:t>；不合理的不得分。</w:t>
            </w:r>
          </w:p>
        </w:tc>
        <w:tc>
          <w:tcPr>
            <w:tcW w:w="992" w:type="dxa"/>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投标人针对本项目</w:t>
            </w:r>
            <w:r>
              <w:rPr>
                <w:rFonts w:hint="eastAsia" w:ascii="仿宋" w:hAnsi="仿宋" w:eastAsia="仿宋" w:cs="仿宋"/>
                <w:color w:val="000000" w:themeColor="text1"/>
                <w:kern w:val="0"/>
                <w:sz w:val="24"/>
                <w14:textFill>
                  <w14:solidFill>
                    <w14:schemeClr w14:val="tx1"/>
                  </w14:solidFill>
                </w14:textFill>
              </w:rPr>
              <w:t>文明安全保证体系和安全保证措施：</w:t>
            </w:r>
            <w:r>
              <w:rPr>
                <w:rFonts w:hint="eastAsia" w:ascii="仿宋" w:hAnsi="仿宋" w:eastAsia="仿宋" w:cs="仿宋_GB2312"/>
                <w:color w:val="000000" w:themeColor="text1"/>
                <w:sz w:val="24"/>
                <w14:textFill>
                  <w14:solidFill>
                    <w14:schemeClr w14:val="tx1"/>
                  </w14:solidFill>
                </w14:textFill>
              </w:rPr>
              <w:t>能够完全满足实施要求的得5分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能够基本满足实施要求的得3分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有缺陷，有一定不足，需进一步完善得1分</w:t>
            </w:r>
            <w:r>
              <w:rPr>
                <w:rFonts w:hint="eastAsia" w:ascii="仿宋" w:hAnsi="仿宋" w:eastAsia="仿宋" w:cs="仿宋"/>
                <w:color w:val="000000" w:themeColor="text1"/>
                <w:kern w:val="0"/>
                <w:sz w:val="24"/>
                <w14:textFill>
                  <w14:solidFill>
                    <w14:schemeClr w14:val="tx1"/>
                  </w14:solidFill>
                </w14:textFill>
              </w:rPr>
              <w:t>；不合理的不得分。</w:t>
            </w:r>
          </w:p>
        </w:tc>
        <w:tc>
          <w:tcPr>
            <w:tcW w:w="992" w:type="dxa"/>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投标人针对本项目</w:t>
            </w:r>
            <w:r>
              <w:rPr>
                <w:rFonts w:hint="eastAsia" w:ascii="仿宋" w:hAnsi="仿宋" w:eastAsia="仿宋" w:cs="仿宋"/>
                <w:color w:val="000000" w:themeColor="text1"/>
                <w:kern w:val="0"/>
                <w:sz w:val="24"/>
                <w14:textFill>
                  <w14:solidFill>
                    <w14:schemeClr w14:val="tx1"/>
                  </w14:solidFill>
                </w14:textFill>
              </w:rPr>
              <w:t>突发事故、自然灾害的处理及配合重大事件的应急预案：</w:t>
            </w:r>
            <w:r>
              <w:rPr>
                <w:rFonts w:hint="eastAsia" w:ascii="仿宋" w:hAnsi="仿宋" w:eastAsia="仿宋" w:cs="仿宋_GB2312"/>
                <w:color w:val="000000" w:themeColor="text1"/>
                <w:sz w:val="24"/>
                <w14:textFill>
                  <w14:solidFill>
                    <w14:schemeClr w14:val="tx1"/>
                  </w14:solidFill>
                </w14:textFill>
              </w:rPr>
              <w:t>能够完全满足实施要求的得5分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能够基本满足实施要求的得3分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有缺陷，有一定不足，需进一步完善得1分</w:t>
            </w:r>
            <w:r>
              <w:rPr>
                <w:rFonts w:hint="eastAsia" w:ascii="仿宋" w:hAnsi="仿宋" w:eastAsia="仿宋" w:cs="仿宋"/>
                <w:color w:val="000000" w:themeColor="text1"/>
                <w:kern w:val="0"/>
                <w:sz w:val="24"/>
                <w14:textFill>
                  <w14:solidFill>
                    <w14:schemeClr w14:val="tx1"/>
                  </w14:solidFill>
                </w14:textFill>
              </w:rPr>
              <w:t>；不合理的不得分。</w:t>
            </w:r>
          </w:p>
        </w:tc>
        <w:tc>
          <w:tcPr>
            <w:tcW w:w="992" w:type="dxa"/>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投标人针对本项目整体服务质量保障措施，整体服务质量保证措施合理、可行、科学、注重质量保障：</w:t>
            </w:r>
            <w:r>
              <w:rPr>
                <w:rFonts w:hint="eastAsia" w:ascii="仿宋" w:hAnsi="仿宋" w:eastAsia="仿宋" w:cs="仿宋_GB2312"/>
                <w:color w:val="000000" w:themeColor="text1"/>
                <w:sz w:val="24"/>
                <w14:textFill>
                  <w14:solidFill>
                    <w14:schemeClr w14:val="tx1"/>
                  </w14:solidFill>
                </w14:textFill>
              </w:rPr>
              <w:t>能够完全满足实施要求的得5分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能够基本满足实施要求的得3分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有缺陷，有一定不足，需进一步完善得1分</w:t>
            </w:r>
            <w:r>
              <w:rPr>
                <w:rFonts w:hint="eastAsia" w:ascii="仿宋" w:hAnsi="仿宋" w:eastAsia="仿宋" w:cs="仿宋"/>
                <w:color w:val="000000" w:themeColor="text1"/>
                <w:kern w:val="0"/>
                <w:sz w:val="24"/>
                <w14:textFill>
                  <w14:solidFill>
                    <w14:schemeClr w14:val="tx1"/>
                  </w14:solidFill>
                </w14:textFill>
              </w:rPr>
              <w:t>；不合理的不得分。</w:t>
            </w:r>
          </w:p>
        </w:tc>
        <w:tc>
          <w:tcPr>
            <w:tcW w:w="992" w:type="dxa"/>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投标人针对本项目人员培训方案，人员具有专业性、培训计划（内容、目标）明确、培训方法等：</w:t>
            </w:r>
            <w:r>
              <w:rPr>
                <w:rFonts w:hint="eastAsia" w:ascii="仿宋" w:hAnsi="仿宋" w:eastAsia="仿宋" w:cs="仿宋_GB2312"/>
                <w:color w:val="000000" w:themeColor="text1"/>
                <w:sz w:val="24"/>
                <w14:textFill>
                  <w14:solidFill>
                    <w14:schemeClr w14:val="tx1"/>
                  </w14:solidFill>
                </w14:textFill>
              </w:rPr>
              <w:t>能够完全满足实施要求的得5分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能够基本满足实施要求的得3分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有缺陷，有一定不足，需进一步完善得1分</w:t>
            </w:r>
            <w:r>
              <w:rPr>
                <w:rFonts w:hint="eastAsia" w:ascii="仿宋" w:hAnsi="仿宋" w:eastAsia="仿宋" w:cs="仿宋"/>
                <w:color w:val="000000" w:themeColor="text1"/>
                <w:kern w:val="0"/>
                <w:sz w:val="24"/>
                <w14:textFill>
                  <w14:solidFill>
                    <w14:schemeClr w14:val="tx1"/>
                  </w14:solidFill>
                </w14:textFill>
              </w:rPr>
              <w:t>；不合理的不得分。</w:t>
            </w:r>
          </w:p>
        </w:tc>
        <w:tc>
          <w:tcPr>
            <w:tcW w:w="992" w:type="dxa"/>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2"/>
              </w:numPr>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5598" w:type="dxa"/>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有效投标报价的最低价作为评标基准价，其最低报价为满分；按［投标报价得分</w:t>
            </w:r>
            <w:r>
              <w:rPr>
                <w:rFonts w:ascii="仿宋" w:hAnsi="仿宋" w:eastAsia="仿宋" w:cs="宋体"/>
                <w:color w:val="000000" w:themeColor="text1"/>
                <w:sz w:val="24"/>
                <w14:textFill>
                  <w14:solidFill>
                    <w14:schemeClr w14:val="tx1"/>
                  </w14:solidFill>
                </w14:textFill>
              </w:rPr>
              <w:t>=（评标基准价/投标报价）*</w:t>
            </w:r>
            <w:r>
              <w:rPr>
                <w:rFonts w:hint="eastAsia" w:ascii="仿宋" w:hAnsi="仿宋" w:eastAsia="仿宋" w:cs="宋体"/>
                <w:color w:val="000000" w:themeColor="text1"/>
                <w:sz w:val="24"/>
                <w14:textFill>
                  <w14:solidFill>
                    <w14:schemeClr w14:val="tx1"/>
                  </w14:solidFill>
                </w14:textFill>
              </w:rPr>
              <w:t>权重</w:t>
            </w:r>
            <w:r>
              <w:rPr>
                <w:rFonts w:ascii="仿宋" w:hAnsi="仿宋" w:eastAsia="仿宋" w:cs="宋体"/>
                <w:color w:val="000000" w:themeColor="text1"/>
                <w:sz w:val="24"/>
                <w14:textFill>
                  <w14:solidFill>
                    <w14:schemeClr w14:val="tx1"/>
                  </w14:solidFill>
                </w14:textFill>
              </w:rPr>
              <w:t>］的计算公式计算</w:t>
            </w:r>
            <w:r>
              <w:rPr>
                <w:rFonts w:hint="eastAsia" w:ascii="仿宋" w:hAnsi="仿宋" w:eastAsia="仿宋" w:cs="宋体"/>
                <w:color w:val="000000" w:themeColor="text1"/>
                <w:sz w:val="24"/>
                <w14:textFill>
                  <w14:solidFill>
                    <w14:schemeClr w14:val="tx1"/>
                  </w14:solidFill>
                </w14:textFill>
              </w:rPr>
              <w:t>（报价得分保留两位小数，后一位四舍五入）</w:t>
            </w:r>
            <w:r>
              <w:rPr>
                <w:rFonts w:ascii="仿宋" w:hAnsi="仿宋" w:eastAsia="仿宋" w:cs="宋体"/>
                <w:color w:val="000000" w:themeColor="text1"/>
                <w:sz w:val="24"/>
                <w14:textFill>
                  <w14:solidFill>
                    <w14:schemeClr w14:val="tx1"/>
                  </w14:solidFill>
                </w14:textFill>
              </w:rPr>
              <w:t>。</w:t>
            </w:r>
          </w:p>
          <w:p>
            <w:pPr>
              <w:spacing w:line="360" w:lineRule="auto"/>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评标过程中，不得去掉报价中的最高报价和最低报价。</w:t>
            </w:r>
          </w:p>
          <w:p>
            <w:pPr>
              <w:spacing w:line="360" w:lineRule="auto"/>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宋体"/>
                <w:color w:val="000000" w:themeColor="text1"/>
                <w:sz w:val="24"/>
                <w14:textFill>
                  <w14:solidFill>
                    <w14:schemeClr w14:val="tx1"/>
                  </w14:solidFill>
                </w14:textFill>
              </w:rPr>
              <w:t>。</w:t>
            </w:r>
          </w:p>
        </w:tc>
        <w:tc>
          <w:tcPr>
            <w:tcW w:w="992" w:type="dxa"/>
            <w:vAlign w:val="center"/>
          </w:tcPr>
          <w:p>
            <w:pPr>
              <w:spacing w:line="360" w:lineRule="auto"/>
              <w:jc w:val="center"/>
              <w:outlineLvl w:val="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10</w:t>
            </w:r>
          </w:p>
        </w:tc>
        <w:tc>
          <w:tcPr>
            <w:tcW w:w="993" w:type="dxa"/>
            <w:vAlign w:val="center"/>
          </w:tcPr>
          <w:p>
            <w:pPr>
              <w:spacing w:line="360" w:lineRule="auto"/>
              <w:jc w:val="center"/>
              <w:outlineLvl w:val="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r>
    </w:tbl>
    <w:p>
      <w:pPr>
        <w:spacing w:line="360" w:lineRule="auto"/>
        <w:rPr>
          <w:rFonts w:ascii="仿宋" w:hAnsi="仿宋" w:eastAsia="仿宋"/>
          <w:color w:val="000000" w:themeColor="text1"/>
          <w14:textFill>
            <w14:solidFill>
              <w14:schemeClr w14:val="tx1"/>
            </w14:solidFill>
          </w14:textFill>
        </w:rPr>
      </w:pPr>
    </w:p>
    <w:p>
      <w:pPr>
        <w:snapToGrid w:val="0"/>
        <w:spacing w:line="360" w:lineRule="auto"/>
        <w:rPr>
          <w:rFonts w:ascii="仿宋" w:hAnsi="仿宋" w:eastAsia="仿宋" w:cs="宋体"/>
          <w:b/>
          <w:color w:val="000000" w:themeColor="text1"/>
          <w:sz w:val="24"/>
          <w14:textFill>
            <w14:solidFill>
              <w14:schemeClr w14:val="tx1"/>
            </w14:solidFill>
          </w14:textFill>
        </w:rPr>
      </w:pPr>
      <w:r>
        <w:rPr>
          <w:rFonts w:hint="eastAsia" w:ascii="宋体" w:hAnsi="宋体" w:eastAsia="仿宋" w:cs="宋体"/>
          <w:color w:val="000000" w:themeColor="text1"/>
          <w:sz w:val="20"/>
          <w:szCs w:val="20"/>
          <w:shd w:val="clear" w:color="auto" w:fill="FFFFFF"/>
          <w14:textFill>
            <w14:solidFill>
              <w14:schemeClr w14:val="tx1"/>
            </w14:solidFill>
          </w14:textFill>
        </w:rPr>
        <w:t> </w:t>
      </w:r>
      <w:r>
        <w:rPr>
          <w:rFonts w:hint="eastAsia" w:ascii="仿宋" w:hAnsi="仿宋" w:eastAsia="仿宋" w:cs="宋体"/>
          <w:color w:val="000000" w:themeColor="text1"/>
          <w:sz w:val="20"/>
          <w:szCs w:val="20"/>
          <w:shd w:val="clear" w:color="auto" w:fill="FFFFFF"/>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备注：</w:t>
      </w:r>
      <w:r>
        <w:rPr>
          <w:rFonts w:hint="eastAsia" w:ascii="仿宋" w:hAnsi="仿宋" w:eastAsia="仿宋" w:cs="宋体"/>
          <w:color w:val="000000" w:themeColor="text1"/>
          <w:sz w:val="24"/>
          <w14:textFill>
            <w14:solidFill>
              <w14:schemeClr w14:val="tx1"/>
            </w14:solidFill>
          </w14:textFill>
        </w:rPr>
        <w:t>投标人编制投标文件（商务技术文件部分）时，建议按此目录（序号和内容）提供评标标准相应的商务技术资料。</w:t>
      </w:r>
      <w:r>
        <w:rPr>
          <w:rFonts w:hint="eastAsia" w:ascii="宋体" w:hAnsi="宋体" w:eastAsia="仿宋" w:cs="宋体"/>
          <w:color w:val="000000" w:themeColor="text1"/>
          <w:sz w:val="24"/>
          <w14:textFill>
            <w14:solidFill>
              <w14:schemeClr w14:val="tx1"/>
            </w14:solidFill>
          </w14:textFill>
        </w:rPr>
        <w:t> </w:t>
      </w:r>
    </w:p>
    <w:p>
      <w:pPr>
        <w:snapToGrid w:val="0"/>
        <w:spacing w:line="360" w:lineRule="auto"/>
        <w:rPr>
          <w:rFonts w:ascii="仿宋" w:hAnsi="仿宋" w:eastAsia="仿宋" w:cs="宋体"/>
          <w:b/>
          <w:color w:val="000000" w:themeColor="text1"/>
          <w:sz w:val="28"/>
          <w:szCs w:val="28"/>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一、评标方法</w:t>
      </w:r>
    </w:p>
    <w:p>
      <w:pPr>
        <w:adjustRightInd/>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1.本项目采用综合评分法。</w:t>
      </w:r>
      <w:r>
        <w:rPr>
          <w:rFonts w:hint="eastAsia" w:ascii="仿宋" w:hAnsi="仿宋" w:eastAsia="仿宋"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二、评标标准</w:t>
      </w:r>
    </w:p>
    <w:p>
      <w:pPr>
        <w:spacing w:line="360" w:lineRule="auto"/>
        <w:ind w:firstLine="472" w:firstLineChars="196"/>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2.评标标准：</w:t>
      </w:r>
      <w:r>
        <w:rPr>
          <w:rFonts w:hint="eastAsia" w:ascii="仿宋" w:hAnsi="仿宋" w:eastAsia="仿宋" w:cs="宋体"/>
          <w:color w:val="000000" w:themeColor="text1"/>
          <w:kern w:val="0"/>
          <w:sz w:val="24"/>
          <w14:textFill>
            <w14:solidFill>
              <w14:schemeClr w14:val="tx1"/>
            </w14:solidFill>
          </w14:textFill>
        </w:rPr>
        <w:t>见评标办法前附表。</w:t>
      </w:r>
    </w:p>
    <w:p>
      <w:pPr>
        <w:spacing w:line="360" w:lineRule="auto"/>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三、评标程序</w:t>
      </w:r>
    </w:p>
    <w:p>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3.1符合性审查。</w:t>
      </w:r>
      <w:r>
        <w:rPr>
          <w:rFonts w:hint="eastAsia" w:ascii="仿宋" w:hAnsi="仿宋" w:eastAsia="仿宋"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3.2 比较与评价。</w:t>
      </w:r>
      <w:r>
        <w:rPr>
          <w:rFonts w:hint="eastAsia" w:ascii="仿宋" w:hAnsi="仿宋" w:eastAsia="仿宋"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3.3汇总商务技术得分。</w:t>
      </w:r>
      <w:r>
        <w:rPr>
          <w:rFonts w:hint="eastAsia" w:ascii="仿宋" w:hAnsi="仿宋" w:eastAsia="仿宋" w:cs="宋体"/>
          <w:color w:val="000000" w:themeColor="text1"/>
          <w:kern w:val="0"/>
          <w:sz w:val="24"/>
          <w14:textFill>
            <w14:solidFill>
              <w14:schemeClr w14:val="tx1"/>
            </w14:solidFill>
          </w14:textFill>
        </w:rPr>
        <w:t>评标委员会各成员应当独立对每个投标人的商务和技术文件进行评价，并汇总商务技术得分情况</w:t>
      </w:r>
      <w:r>
        <w:rPr>
          <w:rFonts w:hint="eastAsia" w:ascii="仿宋_GB2312" w:hAnsi="仿宋" w:eastAsia="仿宋_GB2312" w:cs="Arial"/>
          <w:b/>
          <w:color w:val="000000" w:themeColor="text1"/>
          <w:kern w:val="0"/>
          <w:sz w:val="24"/>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14:textFill>
            <w14:solidFill>
              <w14:schemeClr w14:val="tx1"/>
            </w14:solidFill>
          </w14:textFill>
        </w:rPr>
        <w:t>。</w:t>
      </w:r>
    </w:p>
    <w:p>
      <w:pPr>
        <w:spacing w:line="360" w:lineRule="auto"/>
        <w:ind w:firstLine="472" w:firstLineChars="196"/>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3.4报价评审（电子交易平台客户端里开标一览表录入的投标报价信息与扫描上传的报价文件不一致的，以扫描上传的报价文件中的报价为准）。</w:t>
      </w:r>
    </w:p>
    <w:p>
      <w:pPr>
        <w:pStyle w:val="134"/>
        <w:spacing w:before="0"/>
        <w:ind w:firstLine="508" w:firstLineChars="212"/>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3.4.1投标文件报价出现前后不一致的，按照下列规定修正：</w:t>
      </w:r>
    </w:p>
    <w:p>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3.4.1.2大写金额和小写金额不一致的，以大写金额为准;</w:t>
      </w:r>
    </w:p>
    <w:p>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3.4.1.3单价金额小数点或者百分比有明显错位的，以开标一览表的总价为准，并修改单价;</w:t>
      </w:r>
    </w:p>
    <w:p>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3.4.1.4总价金额与按单价汇总金额不一致的，以单价金额计算结果为准。</w:t>
      </w:r>
    </w:p>
    <w:p>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3.4.3投标报价超过招标文件中规定的预算金额或者最高限价的，投标无效。</w:t>
      </w:r>
    </w:p>
    <w:p>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3.5排序与推荐。</w:t>
      </w:r>
      <w:r>
        <w:rPr>
          <w:rFonts w:hint="eastAsia" w:ascii="仿宋" w:hAnsi="仿宋" w:eastAsia="仿宋"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3.6编写评标报告。</w:t>
      </w:r>
      <w:r>
        <w:rPr>
          <w:rFonts w:hint="eastAsia" w:ascii="仿宋" w:hAnsi="仿宋" w:eastAsia="仿宋"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四、评标中的其他事项</w:t>
      </w:r>
    </w:p>
    <w:p>
      <w:pPr>
        <w:pStyle w:val="134"/>
        <w:spacing w:before="0"/>
        <w:ind w:firstLine="472" w:firstLineChars="196"/>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b/>
          <w:color w:val="000000" w:themeColor="text1"/>
          <w:kern w:val="0"/>
          <w:szCs w:val="24"/>
          <w14:textFill>
            <w14:solidFill>
              <w14:schemeClr w14:val="tx1"/>
            </w14:solidFill>
          </w14:textFill>
        </w:rPr>
        <w:t>4.1投标人澄清、说明或者补正。</w:t>
      </w:r>
      <w:r>
        <w:rPr>
          <w:rFonts w:hint="eastAsia" w:ascii="仿宋" w:hAnsi="仿宋" w:eastAsia="仿宋"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4.2投标无效。</w:t>
      </w:r>
      <w:r>
        <w:rPr>
          <w:rFonts w:hint="eastAsia" w:ascii="仿宋" w:hAnsi="仿宋" w:eastAsia="仿宋" w:cs="宋体"/>
          <w:color w:val="000000" w:themeColor="text1"/>
          <w:szCs w:val="21"/>
          <w14:textFill>
            <w14:solidFill>
              <w14:schemeClr w14:val="tx1"/>
            </w14:solidFill>
          </w14:textFill>
        </w:rPr>
        <w:t>有下列情形之一的，投标无效：</w:t>
      </w:r>
    </w:p>
    <w:p>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4.2.6投标文件出现不是唯一的、有选择性投标报价的;</w:t>
      </w:r>
    </w:p>
    <w:p>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4.2.12投标人仅提交备份投标文件，未在电子交易平台传输递交投标文件的，投标无效；</w:t>
      </w:r>
    </w:p>
    <w:p>
      <w:pPr>
        <w:pStyle w:val="2"/>
        <w:ind w:left="862" w:leftChars="205"/>
        <w:rPr>
          <w:rFonts w:ascii="仿宋" w:eastAsia="仿宋" w:cs="宋体"/>
          <w:b w:val="0"/>
          <w:bCs w:val="0"/>
          <w:color w:val="000000" w:themeColor="text1"/>
          <w:kern w:val="0"/>
          <w:sz w:val="24"/>
          <w:szCs w:val="24"/>
          <w:lang w:val="en-US"/>
          <w14:textFill>
            <w14:solidFill>
              <w14:schemeClr w14:val="tx1"/>
            </w14:solidFill>
          </w14:textFill>
        </w:rPr>
      </w:pPr>
      <w:r>
        <w:rPr>
          <w:rFonts w:hint="eastAsia" w:ascii="仿宋" w:eastAsia="仿宋" w:cs="宋体"/>
          <w:b w:val="0"/>
          <w:bCs w:val="0"/>
          <w:color w:val="000000" w:themeColor="text1"/>
          <w:kern w:val="0"/>
          <w:sz w:val="24"/>
          <w:szCs w:val="24"/>
          <w:lang w:val="en-US"/>
          <w14:textFill>
            <w14:solidFill>
              <w14:schemeClr w14:val="tx1"/>
            </w14:solidFill>
          </w14:textFill>
        </w:rPr>
        <w:t>4.2.13 投标文件不满足招标文件的其它实质性要求的；</w:t>
      </w:r>
    </w:p>
    <w:p>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5.废标。</w:t>
      </w:r>
      <w:r>
        <w:rPr>
          <w:rFonts w:hint="eastAsia" w:ascii="仿宋" w:hAnsi="仿宋" w:eastAsia="仿宋" w:cs="宋体"/>
          <w:color w:val="000000" w:themeColor="text1"/>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5.1符合专业条件的供应商或者对招标文件作实质响应的供应商不足3家的；</w:t>
      </w:r>
    </w:p>
    <w:p>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5.2出现影响采购公正的违法、违规行为的；</w:t>
      </w:r>
    </w:p>
    <w:p>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5.3投标人的报价均超过了采购预算，采购人不能支付的；</w:t>
      </w:r>
    </w:p>
    <w:p>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5.4因重大变故，采购任务取消的。</w:t>
      </w:r>
    </w:p>
    <w:p>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废标后，采购机构应当将废标理由通知所有投标人。</w:t>
      </w:r>
    </w:p>
    <w:p>
      <w:pPr>
        <w:pStyle w:val="24"/>
        <w:snapToGrid w:val="0"/>
        <w:spacing w:line="360" w:lineRule="auto"/>
        <w:ind w:firstLine="590" w:firstLineChars="245"/>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6.修改招标文件，重新组织采购活动。</w:t>
      </w:r>
      <w:r>
        <w:rPr>
          <w:rFonts w:hint="eastAsia" w:ascii="仿宋" w:hAnsi="仿宋" w:eastAsia="仿宋"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7.重新开展采购。</w:t>
      </w:r>
      <w:r>
        <w:rPr>
          <w:rFonts w:hint="eastAsia" w:ascii="仿宋" w:hAnsi="仿宋" w:eastAsia="仿宋" w:cs="宋体"/>
          <w:color w:val="000000" w:themeColor="text1"/>
          <w14:textFill>
            <w14:solidFill>
              <w14:schemeClr w14:val="tx1"/>
            </w14:solidFill>
          </w14:textFill>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7.1未确定中标供应商的，终止本次政府采购活动，重新开展政府采购活动。</w:t>
      </w:r>
    </w:p>
    <w:p>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7.4政府采购合同已经履行，给采购人、供应商造成损失的，由责任人承担赔偿责任。</w:t>
      </w:r>
    </w:p>
    <w:p>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ascii="仿宋" w:hAnsi="仿宋" w:eastAsia="仿宋" w:cs="宋体"/>
          <w:color w:val="000000" w:themeColor="text1"/>
          <w14:textFill>
            <w14:solidFill>
              <w14:schemeClr w14:val="tx1"/>
            </w14:solidFill>
          </w14:textFill>
        </w:rPr>
      </w:pPr>
    </w:p>
    <w:bookmarkEnd w:id="27"/>
    <w:p>
      <w:pPr>
        <w:spacing w:line="360" w:lineRule="auto"/>
        <w:ind w:left="720" w:leftChars="343" w:firstLine="1084" w:firstLineChars="300"/>
        <w:outlineLvl w:val="0"/>
        <w:rPr>
          <w:rFonts w:hint="eastAsia" w:ascii="仿宋" w:hAnsi="仿宋" w:eastAsia="仿宋" w:cs="宋体"/>
          <w:b/>
          <w:color w:val="000000" w:themeColor="text1"/>
          <w:sz w:val="36"/>
          <w:szCs w:val="36"/>
          <w14:textFill>
            <w14:solidFill>
              <w14:schemeClr w14:val="tx1"/>
            </w14:solidFill>
          </w14:textFill>
        </w:rPr>
      </w:pPr>
      <w:bookmarkStart w:id="401" w:name="第五部分"/>
      <w:bookmarkStart w:id="402" w:name="_Toc86217003"/>
    </w:p>
    <w:p>
      <w:pPr>
        <w:spacing w:line="360" w:lineRule="auto"/>
        <w:ind w:left="720" w:leftChars="343" w:firstLine="1084" w:firstLineChars="300"/>
        <w:outlineLvl w:val="0"/>
        <w:rPr>
          <w:rFonts w:hint="eastAsia" w:ascii="仿宋" w:hAnsi="仿宋" w:eastAsia="仿宋" w:cs="宋体"/>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 w:hAnsi="仿宋" w:eastAsia="仿宋" w:cs="宋体"/>
          <w:b/>
          <w:color w:val="000000" w:themeColor="text1"/>
          <w:sz w:val="36"/>
          <w:szCs w:val="36"/>
          <w14:textFill>
            <w14:solidFill>
              <w14:schemeClr w14:val="tx1"/>
            </w14:solidFill>
          </w14:textFill>
        </w:rPr>
      </w:pPr>
    </w:p>
    <w:p>
      <w:pPr>
        <w:pStyle w:val="2"/>
        <w:rPr>
          <w:rFonts w:hint="eastAsia" w:ascii="仿宋" w:hAnsi="仿宋" w:eastAsia="仿宋" w:cs="宋体"/>
          <w:b/>
          <w:color w:val="000000" w:themeColor="text1"/>
          <w:sz w:val="36"/>
          <w:szCs w:val="36"/>
          <w14:textFill>
            <w14:solidFill>
              <w14:schemeClr w14:val="tx1"/>
            </w14:solidFill>
          </w14:textFill>
        </w:rPr>
      </w:pPr>
    </w:p>
    <w:p>
      <w:pPr>
        <w:rPr>
          <w:rFonts w:hint="eastAsia" w:ascii="仿宋" w:hAnsi="仿宋" w:eastAsia="仿宋" w:cs="宋体"/>
          <w:b/>
          <w:color w:val="000000" w:themeColor="text1"/>
          <w:sz w:val="36"/>
          <w:szCs w:val="36"/>
          <w14:textFill>
            <w14:solidFill>
              <w14:schemeClr w14:val="tx1"/>
            </w14:solidFill>
          </w14:textFill>
        </w:rPr>
      </w:pPr>
    </w:p>
    <w:p>
      <w:pPr>
        <w:pStyle w:val="2"/>
        <w:rPr>
          <w:rFonts w:hint="eastAsia" w:ascii="仿宋" w:hAnsi="仿宋" w:eastAsia="仿宋" w:cs="宋体"/>
          <w:b/>
          <w:color w:val="000000" w:themeColor="text1"/>
          <w:sz w:val="36"/>
          <w:szCs w:val="36"/>
          <w14:textFill>
            <w14:solidFill>
              <w14:schemeClr w14:val="tx1"/>
            </w14:solidFill>
          </w14:textFill>
        </w:rPr>
      </w:pPr>
    </w:p>
    <w:p>
      <w:pPr>
        <w:rPr>
          <w:rFonts w:hint="eastAsia" w:ascii="仿宋" w:hAnsi="仿宋" w:eastAsia="仿宋" w:cs="宋体"/>
          <w:b/>
          <w:color w:val="000000" w:themeColor="text1"/>
          <w:sz w:val="36"/>
          <w:szCs w:val="36"/>
          <w14:textFill>
            <w14:solidFill>
              <w14:schemeClr w14:val="tx1"/>
            </w14:solidFill>
          </w14:textFill>
        </w:rPr>
      </w:pPr>
    </w:p>
    <w:p>
      <w:pPr>
        <w:pStyle w:val="2"/>
        <w:rPr>
          <w:rFonts w:hint="eastAsia" w:ascii="仿宋" w:hAnsi="仿宋" w:eastAsia="仿宋" w:cs="宋体"/>
          <w:b/>
          <w:color w:val="000000" w:themeColor="text1"/>
          <w:sz w:val="36"/>
          <w:szCs w:val="36"/>
          <w14:textFill>
            <w14:solidFill>
              <w14:schemeClr w14:val="tx1"/>
            </w14:solidFill>
          </w14:textFill>
        </w:rPr>
      </w:pPr>
    </w:p>
    <w:p>
      <w:pPr>
        <w:rPr>
          <w:rFonts w:hint="eastAsia"/>
          <w:color w:val="000000" w:themeColor="text1"/>
          <w14:textFill>
            <w14:solidFill>
              <w14:schemeClr w14:val="tx1"/>
            </w14:solidFill>
          </w14:textFill>
        </w:rPr>
      </w:pPr>
    </w:p>
    <w:p>
      <w:pPr>
        <w:spacing w:line="360" w:lineRule="auto"/>
        <w:ind w:left="720" w:leftChars="343" w:firstLine="1084" w:firstLineChars="300"/>
        <w:outlineLvl w:val="0"/>
        <w:rPr>
          <w:rFonts w:hint="eastAsia" w:ascii="仿宋" w:hAnsi="仿宋" w:eastAsia="仿宋" w:cs="宋体"/>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 w:hAnsi="仿宋" w:eastAsia="仿宋" w:cs="宋体"/>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 w:hAnsi="仿宋" w:eastAsia="仿宋" w:cs="宋体"/>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 w:hAnsi="仿宋" w:eastAsia="仿宋" w:cs="宋体"/>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hint="eastAsia" w:ascii="仿宋" w:hAnsi="仿宋" w:eastAsia="仿宋" w:cs="宋体"/>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第五部分 拟签订的合同文本</w:t>
      </w:r>
    </w:p>
    <w:p>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合同编号：</w:t>
      </w:r>
    </w:p>
    <w:p>
      <w:pPr>
        <w:spacing w:line="360" w:lineRule="auto"/>
        <w:jc w:val="center"/>
        <w:rPr>
          <w:rFonts w:ascii="仿宋" w:hAnsi="仿宋" w:eastAsia="仿宋" w:cs="宋体"/>
          <w:b/>
          <w:color w:val="000000" w:themeColor="text1"/>
          <w:sz w:val="28"/>
          <w:szCs w:val="28"/>
          <w14:textFill>
            <w14:solidFill>
              <w14:schemeClr w14:val="tx1"/>
            </w14:solidFill>
          </w14:textFill>
        </w:rPr>
      </w:pPr>
    </w:p>
    <w:p>
      <w:pPr>
        <w:spacing w:line="360" w:lineRule="auto"/>
        <w:jc w:val="center"/>
        <w:rPr>
          <w:rFonts w:ascii="仿宋" w:hAnsi="仿宋" w:eastAsia="仿宋" w:cs="宋体"/>
          <w:b/>
          <w:color w:val="000000" w:themeColor="text1"/>
          <w:sz w:val="24"/>
          <w14:textFill>
            <w14:solidFill>
              <w14:schemeClr w14:val="tx1"/>
            </w14:solidFill>
          </w14:textFill>
        </w:rPr>
      </w:pPr>
    </w:p>
    <w:p>
      <w:pPr>
        <w:spacing w:line="360" w:lineRule="auto"/>
        <w:jc w:val="center"/>
        <w:rPr>
          <w:rFonts w:ascii="仿宋" w:hAnsi="仿宋" w:eastAsia="仿宋" w:cs="宋体"/>
          <w:b/>
          <w:color w:val="000000" w:themeColor="text1"/>
          <w:sz w:val="24"/>
          <w14:textFill>
            <w14:solidFill>
              <w14:schemeClr w14:val="tx1"/>
            </w14:solidFill>
          </w14:textFill>
        </w:rPr>
      </w:pPr>
    </w:p>
    <w:p>
      <w:pPr>
        <w:spacing w:line="360" w:lineRule="auto"/>
        <w:jc w:val="center"/>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政府采购合同参考范本</w:t>
      </w:r>
    </w:p>
    <w:p>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（服务类）</w:t>
      </w:r>
    </w:p>
    <w:p>
      <w:pPr>
        <w:pStyle w:val="26"/>
        <w:ind w:firstLine="2843" w:firstLineChars="118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第一部分 合同书</w:t>
      </w:r>
    </w:p>
    <w:p>
      <w:pPr>
        <w:spacing w:before="120" w:line="360" w:lineRule="auto"/>
        <w:rPr>
          <w:rFonts w:ascii="仿宋" w:hAnsi="仿宋" w:eastAsia="仿宋" w:cs="宋体"/>
          <w:color w:val="000000" w:themeColor="text1"/>
          <w:sz w:val="24"/>
          <w14:textFill>
            <w14:solidFill>
              <w14:schemeClr w14:val="tx1"/>
            </w14:solidFill>
          </w14:textFill>
        </w:rPr>
      </w:pPr>
    </w:p>
    <w:p>
      <w:pPr>
        <w:pStyle w:val="2"/>
        <w:rPr>
          <w:rFonts w:ascii="仿宋" w:eastAsia="仿宋"/>
          <w:color w:val="000000" w:themeColor="text1"/>
          <w14:textFill>
            <w14:solidFill>
              <w14:schemeClr w14:val="tx1"/>
            </w14:solidFill>
          </w14:textFill>
        </w:rPr>
      </w:pPr>
    </w:p>
    <w:p>
      <w:pPr>
        <w:spacing w:before="120" w:line="360" w:lineRule="auto"/>
        <w:ind w:left="96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项目名称：</w:t>
      </w:r>
    </w:p>
    <w:p>
      <w:pPr>
        <w:pStyle w:val="602"/>
        <w:spacing w:before="120"/>
        <w:rPr>
          <w:rFonts w:ascii="仿宋" w:hAnsi="仿宋" w:eastAsia="仿宋" w:cs="宋体"/>
          <w:color w:val="000000" w:themeColor="text1"/>
          <w:szCs w:val="24"/>
          <w14:textFill>
            <w14:solidFill>
              <w14:schemeClr w14:val="tx1"/>
            </w14:solidFill>
          </w14:textFill>
        </w:rPr>
      </w:pPr>
    </w:p>
    <w:p>
      <w:pPr>
        <w:pStyle w:val="602"/>
        <w:spacing w:before="120"/>
        <w:rPr>
          <w:rFonts w:ascii="仿宋" w:hAnsi="仿宋" w:eastAsia="仿宋" w:cs="宋体"/>
          <w:color w:val="000000" w:themeColor="text1"/>
          <w:szCs w:val="24"/>
          <w14:textFill>
            <w14:solidFill>
              <w14:schemeClr w14:val="tx1"/>
            </w14:solidFill>
          </w14:textFill>
        </w:rPr>
      </w:pPr>
    </w:p>
    <w:p>
      <w:pPr>
        <w:spacing w:line="360" w:lineRule="auto"/>
        <w:rPr>
          <w:rFonts w:ascii="仿宋" w:hAnsi="仿宋" w:eastAsia="仿宋" w:cs="宋体"/>
          <w:color w:val="000000" w:themeColor="text1"/>
          <w:sz w:val="24"/>
          <w14:textFill>
            <w14:solidFill>
              <w14:schemeClr w14:val="tx1"/>
            </w14:solidFill>
          </w14:textFill>
        </w:rPr>
      </w:pPr>
    </w:p>
    <w:p>
      <w:pPr>
        <w:spacing w:before="120" w:line="360" w:lineRule="auto"/>
        <w:ind w:left="96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甲方：</w:t>
      </w:r>
    </w:p>
    <w:p>
      <w:pPr>
        <w:spacing w:before="120" w:line="360" w:lineRule="auto"/>
        <w:rPr>
          <w:rFonts w:ascii="仿宋" w:hAnsi="仿宋" w:eastAsia="仿宋" w:cs="宋体"/>
          <w:color w:val="000000" w:themeColor="text1"/>
          <w:sz w:val="24"/>
          <w14:textFill>
            <w14:solidFill>
              <w14:schemeClr w14:val="tx1"/>
            </w14:solidFill>
          </w14:textFill>
        </w:rPr>
      </w:pPr>
    </w:p>
    <w:p>
      <w:pPr>
        <w:spacing w:before="120" w:line="360" w:lineRule="auto"/>
        <w:ind w:left="96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乙方：</w:t>
      </w:r>
    </w:p>
    <w:p>
      <w:pPr>
        <w:spacing w:before="120" w:line="360" w:lineRule="auto"/>
        <w:rPr>
          <w:rFonts w:ascii="仿宋" w:hAnsi="仿宋" w:eastAsia="仿宋" w:cs="宋体"/>
          <w:color w:val="000000" w:themeColor="text1"/>
          <w:sz w:val="24"/>
          <w14:textFill>
            <w14:solidFill>
              <w14:schemeClr w14:val="tx1"/>
            </w14:solidFill>
          </w14:textFill>
        </w:rPr>
      </w:pPr>
    </w:p>
    <w:p>
      <w:pPr>
        <w:spacing w:before="120" w:line="360" w:lineRule="auto"/>
        <w:ind w:firstLine="960" w:firstLineChars="4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签订地：</w:t>
      </w:r>
    </w:p>
    <w:p>
      <w:pPr>
        <w:spacing w:before="120" w:line="360" w:lineRule="auto"/>
        <w:rPr>
          <w:rFonts w:ascii="仿宋" w:hAnsi="仿宋" w:eastAsia="仿宋" w:cs="宋体"/>
          <w:color w:val="000000" w:themeColor="text1"/>
          <w:sz w:val="24"/>
          <w14:textFill>
            <w14:solidFill>
              <w14:schemeClr w14:val="tx1"/>
            </w14:solidFill>
          </w14:textFill>
        </w:rPr>
      </w:pPr>
    </w:p>
    <w:p>
      <w:pPr>
        <w:spacing w:before="120" w:line="360" w:lineRule="auto"/>
        <w:ind w:firstLine="960" w:firstLineChars="4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签订日期：年月日</w:t>
      </w:r>
    </w:p>
    <w:p>
      <w:pPr>
        <w:widowControl/>
        <w:spacing w:line="360" w:lineRule="auto"/>
        <w:jc w:val="left"/>
        <w:rPr>
          <w:rFonts w:ascii="仿宋" w:hAnsi="仿宋" w:eastAsia="仿宋" w:cs="宋体"/>
          <w:color w:val="000000" w:themeColor="text1"/>
          <w:kern w:val="0"/>
          <w:sz w:val="24"/>
          <w14:textFill>
            <w14:solidFill>
              <w14:schemeClr w14:val="tx1"/>
            </w14:solidFill>
          </w14:textFill>
        </w:rPr>
        <w:sectPr>
          <w:pgSz w:w="11907" w:h="16840"/>
          <w:pgMar w:top="1474" w:right="1814" w:bottom="1474" w:left="1814" w:header="851" w:footer="851" w:gutter="0"/>
          <w:cols w:space="720" w:num="1"/>
        </w:sectPr>
      </w:pP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年月日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宋体"/>
          <w:color w:val="000000" w:themeColor="text1"/>
          <w:sz w:val="24"/>
          <w:u w:val="single"/>
          <w14:textFill>
            <w14:solidFill>
              <w14:schemeClr w14:val="tx1"/>
            </w14:solidFill>
          </w14:textFill>
        </w:rPr>
        <w:t>（采购人）</w:t>
      </w:r>
      <w:r>
        <w:rPr>
          <w:rFonts w:hint="eastAsia" w:ascii="仿宋" w:hAnsi="仿宋" w:eastAsia="仿宋"/>
          <w:color w:val="000000" w:themeColor="text1"/>
          <w:sz w:val="24"/>
          <w14:textFill>
            <w14:solidFill>
              <w14:schemeClr w14:val="tx1"/>
            </w14:solidFill>
          </w14:textFill>
        </w:rPr>
        <w:t>以</w:t>
      </w:r>
      <w:r>
        <w:rPr>
          <w:rFonts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s="宋体"/>
          <w:color w:val="000000" w:themeColor="text1"/>
          <w:sz w:val="24"/>
          <w:u w:val="single"/>
          <w14:textFill>
            <w14:solidFill>
              <w14:schemeClr w14:val="tx1"/>
            </w14:solidFill>
          </w14:textFill>
        </w:rPr>
        <w:t xml:space="preserve">（项目名称）  </w:t>
      </w:r>
      <w:r>
        <w:rPr>
          <w:rFonts w:hint="eastAsia" w:ascii="仿宋" w:hAnsi="仿宋" w:eastAsia="仿宋"/>
          <w:color w:val="000000" w:themeColor="text1"/>
          <w:sz w:val="24"/>
          <w14:textFill>
            <w14:solidFill>
              <w14:schemeClr w14:val="tx1"/>
            </w14:solidFill>
          </w14:textFill>
        </w:rPr>
        <w:t>项目进行了采购。经</w:t>
      </w:r>
      <w:r>
        <w:rPr>
          <w:rFonts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为该项目中标供应商。现于中标通知书发出之日起10个工作日内，按照采购文件确定的事项签订本合同。</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仿宋" w:hAnsi="仿宋" w:eastAsia="仿宋"/>
          <w:color w:val="000000" w:themeColor="text1"/>
          <w:sz w:val="24"/>
          <w:u w:val="single"/>
          <w14:textFill>
            <w14:solidFill>
              <w14:schemeClr w14:val="tx1"/>
            </w14:solidFill>
          </w14:textFill>
        </w:rPr>
        <w:t xml:space="preserve">（采购人） </w:t>
      </w:r>
      <w:r>
        <w:rPr>
          <w:rFonts w:ascii="仿宋" w:hAnsi="仿宋" w:eastAsia="仿宋"/>
          <w:color w:val="000000" w:themeColor="text1"/>
          <w:sz w:val="24"/>
          <w:lang w:val="zh-CN"/>
          <w14:textFill>
            <w14:solidFill>
              <w14:schemeClr w14:val="tx1"/>
            </w14:solidFill>
          </w14:textFill>
        </w:rPr>
        <w:t>(以下简称：甲方)和</w:t>
      </w:r>
      <w:r>
        <w:rPr>
          <w:rFonts w:ascii="仿宋" w:hAnsi="仿宋" w:eastAsia="仿宋"/>
          <w:color w:val="000000" w:themeColor="text1"/>
          <w:sz w:val="24"/>
          <w:u w:val="single"/>
          <w14:textFill>
            <w14:solidFill>
              <w14:schemeClr w14:val="tx1"/>
            </w14:solidFill>
          </w14:textFill>
        </w:rPr>
        <w:t xml:space="preserve">   （中标供应商名称）   </w:t>
      </w:r>
      <w:r>
        <w:rPr>
          <w:rFonts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360" w:lineRule="auto"/>
        <w:ind w:firstLine="482" w:firstLineChars="200"/>
        <w:outlineLvl w:val="0"/>
        <w:rPr>
          <w:rFonts w:ascii="仿宋" w:hAnsi="仿宋" w:eastAsia="仿宋"/>
          <w:color w:val="000000" w:themeColor="text1"/>
          <w:sz w:val="24"/>
          <w14:textFill>
            <w14:solidFill>
              <w14:schemeClr w14:val="tx1"/>
            </w14:solidFill>
          </w14:textFill>
        </w:rPr>
      </w:pPr>
      <w:bookmarkStart w:id="403" w:name="_Toc19273"/>
      <w:bookmarkStart w:id="404" w:name="_Toc22967"/>
      <w:bookmarkStart w:id="405" w:name="_Toc20421"/>
      <w:bookmarkStart w:id="406" w:name="_Toc15367"/>
      <w:bookmarkStart w:id="407" w:name="_Toc28855"/>
      <w:r>
        <w:rPr>
          <w:rFonts w:ascii="仿宋" w:hAnsi="仿宋" w:eastAsia="仿宋"/>
          <w:b/>
          <w:color w:val="000000" w:themeColor="text1"/>
          <w:sz w:val="24"/>
          <w14:textFill>
            <w14:solidFill>
              <w14:schemeClr w14:val="tx1"/>
            </w14:solidFill>
          </w14:textFill>
        </w:rPr>
        <w:t xml:space="preserve">1.1 </w:t>
      </w:r>
      <w:r>
        <w:rPr>
          <w:rFonts w:hint="eastAsia" w:ascii="仿宋" w:hAnsi="仿宋" w:eastAsia="仿宋"/>
          <w:b/>
          <w:color w:val="000000" w:themeColor="text1"/>
          <w:sz w:val="24"/>
          <w14:textFill>
            <w14:solidFill>
              <w14:schemeClr w14:val="tx1"/>
            </w14:solidFill>
          </w14:textFill>
        </w:rPr>
        <w:t>合同组成部分</w:t>
      </w:r>
      <w:bookmarkEnd w:id="403"/>
      <w:bookmarkEnd w:id="404"/>
      <w:bookmarkEnd w:id="405"/>
      <w:bookmarkEnd w:id="406"/>
      <w:bookmarkEnd w:id="407"/>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1.1.1 </w:t>
      </w:r>
      <w:r>
        <w:rPr>
          <w:rFonts w:hint="eastAsia" w:ascii="仿宋" w:hAnsi="仿宋" w:eastAsia="仿宋"/>
          <w:color w:val="000000" w:themeColor="text1"/>
          <w:sz w:val="24"/>
          <w14:textFill>
            <w14:solidFill>
              <w14:schemeClr w14:val="tx1"/>
            </w14:solidFill>
          </w14:textFill>
        </w:rPr>
        <w:t>本合同及其补充合同、变更协议；</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1.1.2 </w:t>
      </w:r>
      <w:r>
        <w:rPr>
          <w:rFonts w:hint="eastAsia" w:ascii="仿宋" w:hAnsi="仿宋" w:eastAsia="仿宋"/>
          <w:color w:val="000000" w:themeColor="text1"/>
          <w:sz w:val="24"/>
          <w14:textFill>
            <w14:solidFill>
              <w14:schemeClr w14:val="tx1"/>
            </w14:solidFill>
          </w14:textFill>
        </w:rPr>
        <w:t>中标通知书；</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1.1.3 </w:t>
      </w:r>
      <w:r>
        <w:rPr>
          <w:rFonts w:hint="eastAsia" w:ascii="仿宋" w:hAnsi="仿宋" w:eastAsia="仿宋"/>
          <w:color w:val="000000" w:themeColor="text1"/>
          <w:sz w:val="24"/>
          <w14:textFill>
            <w14:solidFill>
              <w14:schemeClr w14:val="tx1"/>
            </w14:solidFill>
          </w14:textFill>
        </w:rPr>
        <w:t>投标文件（含澄清或者说明文件）；</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1.1.4 </w:t>
      </w:r>
      <w:r>
        <w:rPr>
          <w:rFonts w:hint="eastAsia" w:ascii="仿宋" w:hAnsi="仿宋" w:eastAsia="仿宋"/>
          <w:color w:val="000000" w:themeColor="text1"/>
          <w:sz w:val="24"/>
          <w14:textFill>
            <w14:solidFill>
              <w14:schemeClr w14:val="tx1"/>
            </w14:solidFill>
          </w14:textFill>
        </w:rPr>
        <w:t>招标文件（含澄清或者修改文件）；</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1.1.5 </w:t>
      </w:r>
      <w:r>
        <w:rPr>
          <w:rFonts w:hint="eastAsia" w:ascii="仿宋" w:hAnsi="仿宋" w:eastAsia="仿宋"/>
          <w:color w:val="000000" w:themeColor="text1"/>
          <w:sz w:val="24"/>
          <w14:textFill>
            <w14:solidFill>
              <w14:schemeClr w14:val="tx1"/>
            </w14:solidFill>
          </w14:textFill>
        </w:rPr>
        <w:t>其他相关采购文件。</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08" w:name="_Toc6773"/>
      <w:bookmarkStart w:id="409" w:name="_Toc18585"/>
      <w:bookmarkStart w:id="410" w:name="_Toc2918"/>
      <w:bookmarkStart w:id="411" w:name="_Toc6311"/>
      <w:bookmarkStart w:id="412" w:name="_Toc22185"/>
      <w:r>
        <w:rPr>
          <w:rFonts w:ascii="仿宋" w:hAnsi="仿宋" w:eastAsia="仿宋"/>
          <w:b/>
          <w:color w:val="000000" w:themeColor="text1"/>
          <w:sz w:val="24"/>
          <w14:textFill>
            <w14:solidFill>
              <w14:schemeClr w14:val="tx1"/>
            </w14:solidFill>
          </w14:textFill>
        </w:rPr>
        <w:t xml:space="preserve">1.2 </w:t>
      </w:r>
      <w:r>
        <w:rPr>
          <w:rFonts w:hint="eastAsia" w:ascii="仿宋" w:hAnsi="仿宋" w:eastAsia="仿宋"/>
          <w:b/>
          <w:color w:val="000000" w:themeColor="text1"/>
          <w:sz w:val="24"/>
          <w14:textFill>
            <w14:solidFill>
              <w14:schemeClr w14:val="tx1"/>
            </w14:solidFill>
          </w14:textFill>
        </w:rPr>
        <w:t>标的</w:t>
      </w:r>
      <w:bookmarkEnd w:id="408"/>
      <w:bookmarkEnd w:id="409"/>
      <w:bookmarkEnd w:id="410"/>
      <w:bookmarkEnd w:id="411"/>
      <w:bookmarkEnd w:id="412"/>
    </w:p>
    <w:p>
      <w:pP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1.2.1 </w:t>
      </w:r>
      <w:r>
        <w:rPr>
          <w:rFonts w:hint="eastAsia" w:ascii="仿宋" w:hAnsi="仿宋" w:eastAsia="仿宋"/>
          <w:color w:val="000000" w:themeColor="text1"/>
          <w:sz w:val="24"/>
          <w14:textFill>
            <w14:solidFill>
              <w14:schemeClr w14:val="tx1"/>
            </w14:solidFill>
          </w14:textFill>
        </w:rPr>
        <w:t>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1.2.2 </w:t>
      </w:r>
      <w:r>
        <w:rPr>
          <w:rFonts w:hint="eastAsia" w:ascii="仿宋" w:hAnsi="仿宋" w:eastAsia="仿宋"/>
          <w:color w:val="000000" w:themeColor="text1"/>
          <w:sz w:val="24"/>
          <w14:textFill>
            <w14:solidFill>
              <w14:schemeClr w14:val="tx1"/>
            </w14:solidFill>
          </w14:textFill>
        </w:rPr>
        <w:t>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1.2.3 </w:t>
      </w:r>
      <w:r>
        <w:rPr>
          <w:rFonts w:hint="eastAsia" w:ascii="仿宋" w:hAnsi="仿宋" w:eastAsia="仿宋"/>
          <w:color w:val="000000" w:themeColor="text1"/>
          <w:sz w:val="24"/>
          <w14:textFill>
            <w14:solidFill>
              <w14:schemeClr w14:val="tx1"/>
            </w14:solidFill>
          </w14:textFill>
        </w:rPr>
        <w:t>标的质量：</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13" w:name="_Toc13918"/>
      <w:bookmarkStart w:id="414" w:name="_Toc4929"/>
      <w:bookmarkStart w:id="415" w:name="_Toc21124"/>
      <w:bookmarkStart w:id="416" w:name="_Toc1386"/>
      <w:bookmarkStart w:id="417" w:name="_Toc5635"/>
      <w:r>
        <w:rPr>
          <w:rFonts w:ascii="仿宋" w:hAnsi="仿宋" w:eastAsia="仿宋"/>
          <w:b/>
          <w:color w:val="000000" w:themeColor="text1"/>
          <w:sz w:val="24"/>
          <w14:textFill>
            <w14:solidFill>
              <w14:schemeClr w14:val="tx1"/>
            </w14:solidFill>
          </w14:textFill>
        </w:rPr>
        <w:t>1.3 价款</w:t>
      </w:r>
      <w:bookmarkEnd w:id="413"/>
      <w:bookmarkEnd w:id="414"/>
      <w:bookmarkEnd w:id="415"/>
      <w:bookmarkEnd w:id="416"/>
      <w:bookmarkEnd w:id="417"/>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（大写：元人民币）</w:t>
      </w:r>
      <w:r>
        <w:rPr>
          <w:rFonts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23"/>
              <w:spacing w:line="360"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pPr>
              <w:pStyle w:val="323"/>
              <w:spacing w:line="360"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bl>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18" w:name="_Toc26916"/>
      <w:bookmarkStart w:id="419" w:name="_Toc30506"/>
      <w:bookmarkStart w:id="420" w:name="_Toc14993"/>
      <w:bookmarkStart w:id="421" w:name="_Toc3654"/>
      <w:bookmarkStart w:id="422" w:name="_Toc30158"/>
      <w:r>
        <w:rPr>
          <w:rFonts w:ascii="仿宋" w:hAnsi="仿宋" w:eastAsia="仿宋"/>
          <w:b/>
          <w:color w:val="000000" w:themeColor="text1"/>
          <w:sz w:val="24"/>
          <w14:textFill>
            <w14:solidFill>
              <w14:schemeClr w14:val="tx1"/>
            </w14:solidFill>
          </w14:textFill>
        </w:rPr>
        <w:t>1.4 付款方式和发票开具方式</w:t>
      </w:r>
      <w:bookmarkEnd w:id="418"/>
      <w:bookmarkEnd w:id="419"/>
      <w:bookmarkEnd w:id="420"/>
      <w:bookmarkEnd w:id="421"/>
      <w:bookmarkEnd w:id="422"/>
    </w:p>
    <w:p>
      <w:pPr>
        <w:pStyle w:val="961"/>
        <w:spacing w:before="0" w:beforeAutospacing="0" w:after="0" w:afterAutospacing="0" w:line="360" w:lineRule="auto"/>
        <w:ind w:firstLine="480"/>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1.4.1</w:t>
      </w:r>
      <w:r>
        <w:rPr>
          <w:rFonts w:hint="eastAsia" w:ascii="仿宋" w:hAnsi="仿宋" w:eastAsia="仿宋" w:cs="Times New Roman"/>
          <w:color w:val="000000" w:themeColor="text1"/>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14:textFill>
            <w14:solidFill>
              <w14:schemeClr w14:val="tx1"/>
            </w14:solidFill>
          </w14:textFill>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1.4.2 </w:t>
      </w:r>
      <w:r>
        <w:rPr>
          <w:rFonts w:hint="eastAsia" w:ascii="仿宋" w:hAnsi="仿宋" w:eastAsia="仿宋"/>
          <w:color w:val="000000" w:themeColor="text1"/>
          <w:sz w:val="24"/>
          <w14:textFill>
            <w14:solidFill>
              <w14:schemeClr w14:val="tx1"/>
            </w14:solidFill>
          </w14:textFill>
        </w:rPr>
        <w:t>合同预付款比例为不低于合同金额的</w:t>
      </w:r>
      <w:r>
        <w:rPr>
          <w:rFonts w:ascii="仿宋" w:hAnsi="仿宋" w:eastAsia="仿宋"/>
          <w:color w:val="000000" w:themeColor="text1"/>
          <w:sz w:val="24"/>
          <w14:textFill>
            <w14:solidFill>
              <w14:schemeClr w14:val="tx1"/>
            </w14:solidFill>
          </w14:textFill>
        </w:rPr>
        <w:t>40％；项目分年安排预算的，每年预付款比例为</w:t>
      </w:r>
      <w:r>
        <w:rPr>
          <w:rFonts w:hint="eastAsia" w:ascii="仿宋" w:hAnsi="仿宋" w:eastAsia="仿宋"/>
          <w:color w:val="000000" w:themeColor="text1"/>
          <w:sz w:val="24"/>
          <w14:textFill>
            <w14:solidFill>
              <w14:schemeClr w14:val="tx1"/>
            </w14:solidFill>
          </w14:textFill>
        </w:rPr>
        <w:t>不低于</w:t>
      </w:r>
      <w:r>
        <w:rPr>
          <w:rFonts w:ascii="仿宋" w:hAnsi="仿宋" w:eastAsia="仿宋"/>
          <w:color w:val="000000" w:themeColor="text1"/>
          <w:sz w:val="24"/>
          <w14:textFill>
            <w14:solidFill>
              <w14:schemeClr w14:val="tx1"/>
            </w14:solidFill>
          </w14:textFill>
        </w:rPr>
        <w:t>项目年度计划支付资金额的40％；采购项目实施以人工投入为主的，预付款比例为</w:t>
      </w:r>
      <w:r>
        <w:rPr>
          <w:rFonts w:hint="eastAsia" w:ascii="仿宋" w:hAnsi="仿宋" w:eastAsia="仿宋"/>
          <w:color w:val="000000" w:themeColor="text1"/>
          <w:sz w:val="24"/>
          <w14:textFill>
            <w14:solidFill>
              <w14:schemeClr w14:val="tx1"/>
            </w14:solidFill>
          </w14:textFill>
        </w:rPr>
        <w:t>不低于</w:t>
      </w:r>
      <w:r>
        <w:rPr>
          <w:rFonts w:ascii="仿宋" w:hAnsi="仿宋" w:eastAsia="仿宋"/>
          <w:color w:val="000000" w:themeColor="text1"/>
          <w:sz w:val="24"/>
          <w14:textFill>
            <w14:solidFill>
              <w14:schemeClr w14:val="tx1"/>
            </w14:solidFill>
          </w14:textFill>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个工作日内支付。</w:t>
      </w:r>
      <w:r>
        <w:rPr>
          <w:rFonts w:hint="eastAsia" w:ascii="仿宋" w:hAnsi="仿宋" w:eastAsia="仿宋"/>
          <w:color w:val="000000" w:themeColor="text1"/>
          <w:sz w:val="24"/>
          <w14:textFill>
            <w14:solidFill>
              <w14:schemeClr w14:val="tx1"/>
            </w14:solidFill>
          </w14:textFill>
        </w:rPr>
        <w:t>政府采购工程以及与工程建设有关的货物、服务，采用招标方式采购的，预付款从其相关规定。乙方可登录政采云前台大厅选择金融服务</w:t>
      </w:r>
      <w:r>
        <w:rPr>
          <w:rFonts w:ascii="仿宋" w:hAnsi="仿宋" w:eastAsia="仿宋"/>
          <w:color w:val="000000" w:themeColor="text1"/>
          <w:sz w:val="24"/>
          <w14:textFill>
            <w14:solidFill>
              <w14:schemeClr w14:val="tx1"/>
            </w14:solidFill>
          </w14:textFill>
        </w:rPr>
        <w:t xml:space="preserve"> - </w:t>
      </w:r>
      <w:r>
        <w:rPr>
          <w:rFonts w:hint="eastAsia" w:ascii="仿宋" w:hAnsi="仿宋" w:eastAsia="仿宋"/>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仿宋" w:hAnsi="仿宋" w:eastAsia="仿宋"/>
          <w:color w:val="000000" w:themeColor="text1"/>
          <w:sz w:val="24"/>
          <w14:textFill>
            <w14:solidFill>
              <w14:schemeClr w14:val="tx1"/>
            </w14:solidFill>
          </w14:textFill>
        </w:rPr>
        <w:t>/保函受理—确认保单—支付保费—成功出单。政</w:t>
      </w:r>
      <w:r>
        <w:rPr>
          <w:rFonts w:hint="eastAsia" w:ascii="仿宋" w:hAnsi="仿宋" w:eastAsia="仿宋"/>
          <w:color w:val="000000" w:themeColor="text1"/>
          <w:sz w:val="24"/>
          <w14:textFill>
            <w14:solidFill>
              <w14:schemeClr w14:val="tx1"/>
            </w14:solidFill>
          </w14:textFill>
        </w:rPr>
        <w:t>采云金融专线</w:t>
      </w:r>
      <w:r>
        <w:rPr>
          <w:rFonts w:ascii="仿宋" w:hAnsi="仿宋" w:eastAsia="仿宋"/>
          <w:color w:val="000000" w:themeColor="text1"/>
          <w:sz w:val="24"/>
          <w14:textFill>
            <w14:solidFill>
              <w14:schemeClr w14:val="tx1"/>
            </w14:solidFill>
          </w14:textFill>
        </w:rPr>
        <w:t>400-903-9583。</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1.4.3</w:t>
      </w:r>
      <w:r>
        <w:rPr>
          <w:rFonts w:hint="eastAsia" w:ascii="仿宋" w:hAnsi="仿宋" w:eastAsia="仿宋"/>
          <w:color w:val="000000" w:themeColor="text1"/>
          <w:sz w:val="24"/>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360" w:lineRule="auto"/>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outlineLvl w:val="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23" w:name="_Toc31421"/>
      <w:bookmarkStart w:id="424" w:name="_Toc3625"/>
      <w:bookmarkStart w:id="425" w:name="_Toc8772"/>
      <w:bookmarkStart w:id="426" w:name="_Toc4760"/>
      <w:bookmarkStart w:id="427" w:name="_Toc11108"/>
      <w:r>
        <w:rPr>
          <w:rFonts w:ascii="仿宋" w:hAnsi="仿宋" w:eastAsia="仿宋"/>
          <w:b/>
          <w:color w:val="000000" w:themeColor="text1"/>
          <w:sz w:val="24"/>
          <w14:textFill>
            <w14:solidFill>
              <w14:schemeClr w14:val="tx1"/>
            </w14:solidFill>
          </w14:textFill>
        </w:rPr>
        <w:t>1.5 履行期限</w:t>
      </w:r>
      <w:r>
        <w:rPr>
          <w:rFonts w:hint="eastAsia" w:ascii="仿宋" w:hAnsi="仿宋" w:eastAsia="仿宋"/>
          <w:b/>
          <w:color w:val="000000" w:themeColor="text1"/>
          <w:sz w:val="24"/>
          <w14:textFill>
            <w14:solidFill>
              <w14:schemeClr w14:val="tx1"/>
            </w14:solidFill>
          </w14:textFill>
        </w:rPr>
        <w:t>、地点和方式</w:t>
      </w:r>
      <w:bookmarkEnd w:id="423"/>
      <w:bookmarkEnd w:id="424"/>
      <w:bookmarkEnd w:id="425"/>
      <w:bookmarkEnd w:id="426"/>
      <w:bookmarkEnd w:id="427"/>
    </w:p>
    <w:p>
      <w:pP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1.5.1 </w:t>
      </w:r>
      <w:r>
        <w:rPr>
          <w:rFonts w:hint="eastAsia" w:ascii="仿宋" w:hAnsi="仿宋" w:eastAsia="仿宋"/>
          <w:color w:val="000000" w:themeColor="text1"/>
          <w:sz w:val="24"/>
          <w14:textFill>
            <w14:solidFill>
              <w14:schemeClr w14:val="tx1"/>
            </w14:solidFill>
          </w14:textFill>
        </w:rPr>
        <w:t>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1.5.2 </w:t>
      </w:r>
      <w:r>
        <w:rPr>
          <w:rFonts w:hint="eastAsia" w:ascii="仿宋" w:hAnsi="仿宋" w:eastAsia="仿宋"/>
          <w:color w:val="000000" w:themeColor="text1"/>
          <w:sz w:val="24"/>
          <w14:textFill>
            <w14:solidFill>
              <w14:schemeClr w14:val="tx1"/>
            </w14:solidFill>
          </w14:textFill>
        </w:rPr>
        <w:t>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1.5.3 </w:t>
      </w:r>
      <w:r>
        <w:rPr>
          <w:rFonts w:hint="eastAsia" w:ascii="仿宋" w:hAnsi="仿宋" w:eastAsia="仿宋"/>
          <w:color w:val="000000" w:themeColor="text1"/>
          <w:sz w:val="24"/>
          <w14:textFill>
            <w14:solidFill>
              <w14:schemeClr w14:val="tx1"/>
            </w14:solidFill>
          </w14:textFill>
        </w:rPr>
        <w:t>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360" w:lineRule="auto"/>
        <w:ind w:firstLine="482" w:firstLineChars="200"/>
        <w:outlineLvl w:val="0"/>
        <w:rPr>
          <w:rFonts w:ascii="仿宋" w:hAnsi="仿宋" w:eastAsia="仿宋"/>
          <w:color w:val="000000" w:themeColor="text1"/>
          <w:sz w:val="24"/>
          <w:u w:val="single"/>
          <w14:textFill>
            <w14:solidFill>
              <w14:schemeClr w14:val="tx1"/>
            </w14:solidFill>
          </w14:textFill>
        </w:rPr>
      </w:pPr>
      <w:bookmarkStart w:id="428" w:name="_Toc8586"/>
      <w:bookmarkStart w:id="429" w:name="_Toc5698"/>
      <w:bookmarkStart w:id="430" w:name="_Toc3079"/>
      <w:bookmarkStart w:id="431" w:name="_Toc24662"/>
      <w:bookmarkStart w:id="432" w:name="_Toc2375"/>
      <w:r>
        <w:rPr>
          <w:rFonts w:ascii="仿宋" w:hAnsi="仿宋" w:eastAsia="仿宋"/>
          <w:b/>
          <w:color w:val="000000" w:themeColor="text1"/>
          <w:sz w:val="24"/>
          <w14:textFill>
            <w14:solidFill>
              <w14:schemeClr w14:val="tx1"/>
            </w14:solidFill>
          </w14:textFill>
        </w:rPr>
        <w:t xml:space="preserve">1.6 </w:t>
      </w:r>
      <w:r>
        <w:rPr>
          <w:rFonts w:hint="eastAsia" w:ascii="仿宋" w:hAnsi="仿宋" w:eastAsia="仿宋"/>
          <w:b/>
          <w:color w:val="000000" w:themeColor="text1"/>
          <w:sz w:val="24"/>
          <w14:textFill>
            <w14:solidFill>
              <w14:schemeClr w14:val="tx1"/>
            </w14:solidFill>
          </w14:textFill>
        </w:rPr>
        <w:t>违约责任</w:t>
      </w:r>
      <w:bookmarkEnd w:id="428"/>
      <w:bookmarkEnd w:id="429"/>
      <w:bookmarkEnd w:id="430"/>
      <w:bookmarkEnd w:id="431"/>
      <w:bookmarkEnd w:id="432"/>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1.6.1 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1.6.2 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1.6.3 </w:t>
      </w:r>
      <w:r>
        <w:rPr>
          <w:rFonts w:hint="eastAsia" w:ascii="仿宋" w:hAnsi="仿宋" w:eastAsia="仿宋"/>
          <w:color w:val="000000" w:themeColor="text1"/>
          <w:sz w:val="24"/>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1.6.4 </w:t>
      </w:r>
      <w:r>
        <w:rPr>
          <w:rFonts w:hint="eastAsia" w:ascii="仿宋" w:hAnsi="仿宋" w:eastAsia="仿宋"/>
          <w:color w:val="000000" w:themeColor="text1"/>
          <w:sz w:val="24"/>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1.6.5 </w:t>
      </w:r>
      <w:r>
        <w:rPr>
          <w:rFonts w:hint="eastAsia" w:ascii="仿宋" w:hAnsi="仿宋" w:eastAsia="仿宋"/>
          <w:color w:val="000000" w:themeColor="text1"/>
          <w:sz w:val="24"/>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1.6.6 </w:t>
      </w:r>
      <w:r>
        <w:rPr>
          <w:rFonts w:hint="eastAsia" w:ascii="仿宋" w:hAnsi="仿宋" w:eastAsia="仿宋"/>
          <w:color w:val="000000" w:themeColor="text1"/>
          <w:sz w:val="24"/>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color w:val="000000" w:themeColor="text1"/>
          <w14:textFill>
            <w14:solidFill>
              <w14:schemeClr w14:val="tx1"/>
            </w14:solidFill>
          </w14:textFill>
        </w:rPr>
      </w:pPr>
      <w:r>
        <w:rPr>
          <w:rFonts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33" w:name="_Toc26807"/>
      <w:bookmarkStart w:id="434" w:name="_Toc9497"/>
      <w:bookmarkStart w:id="435" w:name="_Toc32454"/>
      <w:bookmarkStart w:id="436" w:name="_Toc18683"/>
      <w:bookmarkStart w:id="437" w:name="_Toc30329"/>
      <w:r>
        <w:rPr>
          <w:rFonts w:ascii="仿宋" w:hAnsi="仿宋" w:eastAsia="仿宋"/>
          <w:b/>
          <w:color w:val="000000" w:themeColor="text1"/>
          <w:sz w:val="24"/>
          <w14:textFill>
            <w14:solidFill>
              <w14:schemeClr w14:val="tx1"/>
            </w14:solidFill>
          </w14:textFill>
        </w:rPr>
        <w:t xml:space="preserve">1.7 </w:t>
      </w:r>
      <w:r>
        <w:rPr>
          <w:rFonts w:hint="eastAsia" w:ascii="仿宋" w:hAnsi="仿宋" w:eastAsia="仿宋"/>
          <w:b/>
          <w:color w:val="000000" w:themeColor="text1"/>
          <w:sz w:val="24"/>
          <w14:textFill>
            <w14:solidFill>
              <w14:schemeClr w14:val="tx1"/>
            </w14:solidFill>
          </w14:textFill>
        </w:rPr>
        <w:t>合同</w:t>
      </w:r>
      <w:r>
        <w:rPr>
          <w:rFonts w:ascii="仿宋" w:hAnsi="仿宋" w:eastAsia="仿宋"/>
          <w:b/>
          <w:color w:val="000000" w:themeColor="text1"/>
          <w:sz w:val="24"/>
          <w14:textFill>
            <w14:solidFill>
              <w14:schemeClr w14:val="tx1"/>
            </w14:solidFill>
          </w14:textFill>
        </w:rPr>
        <w:t>争议的解决</w:t>
      </w:r>
      <w:bookmarkEnd w:id="433"/>
      <w:bookmarkEnd w:id="434"/>
      <w:bookmarkEnd w:id="435"/>
      <w:bookmarkEnd w:id="436"/>
      <w:bookmarkEnd w:id="437"/>
    </w:p>
    <w:p>
      <w:pPr>
        <w:spacing w:line="360" w:lineRule="auto"/>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360" w:lineRule="auto"/>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360" w:lineRule="auto"/>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360" w:lineRule="auto"/>
        <w:ind w:firstLine="241" w:firstLineChars="100"/>
        <w:outlineLvl w:val="0"/>
        <w:rPr>
          <w:rFonts w:ascii="仿宋" w:hAnsi="仿宋" w:eastAsia="仿宋"/>
          <w:b/>
          <w:color w:val="000000" w:themeColor="text1"/>
          <w:sz w:val="24"/>
          <w14:textFill>
            <w14:solidFill>
              <w14:schemeClr w14:val="tx1"/>
            </w14:solidFill>
          </w14:textFill>
        </w:rPr>
      </w:pPr>
      <w:bookmarkStart w:id="438" w:name="_Toc26227"/>
      <w:bookmarkStart w:id="439" w:name="_Toc23784"/>
      <w:bookmarkStart w:id="440" w:name="_Toc12273"/>
      <w:bookmarkStart w:id="441" w:name="_Toc15827"/>
      <w:bookmarkStart w:id="442" w:name="_Toc16417"/>
      <w:r>
        <w:rPr>
          <w:rFonts w:ascii="仿宋" w:hAnsi="仿宋" w:eastAsia="仿宋"/>
          <w:b/>
          <w:color w:val="000000" w:themeColor="text1"/>
          <w:sz w:val="24"/>
          <w14:textFill>
            <w14:solidFill>
              <w14:schemeClr w14:val="tx1"/>
            </w14:solidFill>
          </w14:textFill>
        </w:rPr>
        <w:t>1.8 合同生效</w:t>
      </w:r>
      <w:bookmarkEnd w:id="438"/>
      <w:bookmarkEnd w:id="439"/>
      <w:bookmarkEnd w:id="440"/>
      <w:bookmarkEnd w:id="441"/>
      <w:bookmarkEnd w:id="442"/>
    </w:p>
    <w:p>
      <w:pPr>
        <w:spacing w:line="360" w:lineRule="auto"/>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pPr>
        <w:autoSpaceDE w:val="0"/>
        <w:autoSpaceDN w:val="0"/>
        <w:spacing w:line="360" w:lineRule="auto"/>
        <w:rPr>
          <w:rFonts w:ascii="仿宋" w:hAnsi="仿宋" w:eastAsia="仿宋"/>
          <w:color w:val="000000" w:themeColor="text1"/>
          <w:sz w:val="24"/>
          <w:lang w:val="zh-CN"/>
          <w14:textFill>
            <w14:solidFill>
              <w14:schemeClr w14:val="tx1"/>
            </w14:solidFill>
          </w14:textFill>
        </w:rPr>
      </w:pPr>
    </w:p>
    <w:p>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w:t>
      </w:r>
      <w:r>
        <w:rPr>
          <w:rFonts w:ascii="仿宋" w:hAnsi="仿宋" w:eastAsia="仿宋"/>
          <w:b/>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w:t>
      </w:r>
      <w:r>
        <w:rPr>
          <w:rFonts w:ascii="仿宋" w:hAnsi="仿宋" w:eastAsia="仿宋"/>
          <w:b/>
          <w:color w:val="000000" w:themeColor="text1"/>
          <w:sz w:val="24"/>
          <w:lang w:val="zh-CN"/>
          <w14:textFill>
            <w14:solidFill>
              <w14:schemeClr w14:val="tx1"/>
            </w14:solidFill>
          </w14:textFill>
        </w:rPr>
        <w:t>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360" w:lineRule="auto"/>
        <w:rPr>
          <w:rFonts w:ascii="仿宋" w:hAnsi="仿宋" w:eastAsia="仿宋"/>
          <w:color w:val="000000" w:themeColor="text1"/>
          <w:sz w:val="24"/>
          <w:lang w:val="zh-CN"/>
          <w14:textFill>
            <w14:solidFill>
              <w14:schemeClr w14:val="tx1"/>
            </w14:solidFill>
          </w14:textFill>
        </w:rPr>
      </w:pPr>
    </w:p>
    <w:p>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法定代表人或</w:t>
      </w:r>
    </w:p>
    <w:p>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授权代表（签字）：</w:t>
      </w:r>
      <w:r>
        <w:rPr>
          <w:rFonts w:ascii="仿宋" w:hAnsi="仿宋" w:eastAsia="仿宋"/>
          <w:color w:val="000000" w:themeColor="text1"/>
          <w:sz w:val="24"/>
          <w:lang w:val="zh-CN"/>
          <w14:textFill>
            <w14:solidFill>
              <w14:schemeClr w14:val="tx1"/>
            </w14:solidFill>
          </w14:textFill>
        </w:rPr>
        <w:t xml:space="preserve">                       授权代表（签字）: </w:t>
      </w:r>
    </w:p>
    <w:p>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电话</w:t>
      </w:r>
      <w:r>
        <w:rPr>
          <w:rFonts w:ascii="仿宋" w:hAnsi="仿宋" w:eastAsia="仿宋"/>
          <w:color w:val="000000" w:themeColor="text1"/>
          <w:sz w:val="24"/>
          <w:lang w:val="zh-CN"/>
          <w14:textFill>
            <w14:solidFill>
              <w14:schemeClr w14:val="tx1"/>
            </w14:solidFill>
          </w14:textFill>
        </w:rPr>
        <w:t xml:space="preserve">:                                    电话: </w:t>
      </w:r>
    </w:p>
    <w:p>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w:t>
      </w:r>
      <w:r>
        <w:rPr>
          <w:rFonts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传真</w:t>
      </w:r>
      <w:r>
        <w:rPr>
          <w:rFonts w:ascii="仿宋" w:hAnsi="仿宋" w:eastAsia="仿宋"/>
          <w:color w:val="000000" w:themeColor="text1"/>
          <w:sz w:val="24"/>
          <w:lang w:val="zh-CN"/>
          <w14:textFill>
            <w14:solidFill>
              <w14:schemeClr w14:val="tx1"/>
            </w14:solidFill>
          </w14:textFill>
        </w:rPr>
        <w:t>:</w:t>
      </w:r>
    </w:p>
    <w:p>
      <w:pPr>
        <w:autoSpaceDE w:val="0"/>
        <w:autoSpaceDN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开户银行：</w:t>
      </w:r>
      <w:r>
        <w:rPr>
          <w:rFonts w:ascii="仿宋" w:hAnsi="仿宋" w:eastAsia="仿宋"/>
          <w:color w:val="000000" w:themeColor="text1"/>
          <w:sz w:val="24"/>
          <w14:textFill>
            <w14:solidFill>
              <w14:schemeClr w14:val="tx1"/>
            </w14:solidFill>
          </w14:textFill>
        </w:rPr>
        <w:t xml:space="preserve">                               开户银行： </w:t>
      </w:r>
    </w:p>
    <w:p>
      <w:pPr>
        <w:autoSpaceDE w:val="0"/>
        <w:autoSpaceDN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开户名称：</w:t>
      </w:r>
      <w:r>
        <w:rPr>
          <w:rFonts w:ascii="仿宋" w:hAnsi="仿宋" w:eastAsia="仿宋"/>
          <w:color w:val="000000" w:themeColor="text1"/>
          <w:sz w:val="24"/>
          <w14:textFill>
            <w14:solidFill>
              <w14:schemeClr w14:val="tx1"/>
            </w14:solidFill>
          </w14:textFill>
        </w:rPr>
        <w:t xml:space="preserve">                               开户名称： </w:t>
      </w:r>
    </w:p>
    <w:p>
      <w:pPr>
        <w:autoSpaceDE w:val="0"/>
        <w:autoSpaceDN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                               开户账号：</w:t>
      </w:r>
    </w:p>
    <w:p>
      <w:pPr>
        <w:widowControl/>
        <w:spacing w:line="360" w:lineRule="auto"/>
        <w:jc w:val="left"/>
        <w:rPr>
          <w:rFonts w:ascii="仿宋" w:hAnsi="仿宋" w:eastAsia="仿宋"/>
          <w:b/>
          <w:color w:val="000000" w:themeColor="text1"/>
          <w:sz w:val="24"/>
          <w14:textFill>
            <w14:solidFill>
              <w14:schemeClr w14:val="tx1"/>
            </w14:solidFill>
          </w14:textFill>
        </w:rPr>
      </w:pPr>
    </w:p>
    <w:p>
      <w:pPr>
        <w:widowControl/>
        <w:adjustRightInd/>
        <w:spacing w:line="360" w:lineRule="auto"/>
        <w:jc w:val="left"/>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14:textFill>
            <w14:solidFill>
              <w14:schemeClr w14:val="tx1"/>
            </w14:solidFill>
          </w14:textFill>
        </w:rPr>
        <w:br w:type="page"/>
      </w:r>
    </w:p>
    <w:p>
      <w:pPr>
        <w:pStyle w:val="26"/>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第二部分合同一般条款</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43" w:name="_Toc5228"/>
      <w:bookmarkStart w:id="444" w:name="_Toc19680"/>
      <w:bookmarkStart w:id="445" w:name="_Toc25079"/>
      <w:bookmarkStart w:id="446" w:name="_Toc31297"/>
      <w:bookmarkStart w:id="447" w:name="_Toc14021"/>
      <w:r>
        <w:rPr>
          <w:rFonts w:ascii="仿宋" w:hAnsi="仿宋" w:eastAsia="仿宋"/>
          <w:b/>
          <w:color w:val="000000" w:themeColor="text1"/>
          <w:sz w:val="24"/>
          <w14:textFill>
            <w14:solidFill>
              <w14:schemeClr w14:val="tx1"/>
            </w14:solidFill>
          </w14:textFill>
        </w:rPr>
        <w:t>2.1 定义</w:t>
      </w:r>
      <w:bookmarkEnd w:id="443"/>
      <w:bookmarkEnd w:id="444"/>
      <w:bookmarkEnd w:id="445"/>
      <w:bookmarkEnd w:id="446"/>
      <w:bookmarkEnd w:id="447"/>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2.1.4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2.1.5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2.1.6 “现场”系指合同约定提供服务的地点。</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48" w:name="_Toc3769"/>
      <w:bookmarkStart w:id="449" w:name="_Toc31402"/>
      <w:bookmarkStart w:id="450" w:name="_Toc16752"/>
      <w:bookmarkStart w:id="451" w:name="_Toc19539"/>
      <w:bookmarkStart w:id="452" w:name="_Toc23289"/>
      <w:r>
        <w:rPr>
          <w:rFonts w:ascii="仿宋" w:hAnsi="仿宋" w:eastAsia="仿宋"/>
          <w:b/>
          <w:color w:val="000000" w:themeColor="text1"/>
          <w:sz w:val="24"/>
          <w14:textFill>
            <w14:solidFill>
              <w14:schemeClr w14:val="tx1"/>
            </w14:solidFill>
          </w14:textFill>
        </w:rPr>
        <w:t>2.2 技术规范</w:t>
      </w:r>
      <w:bookmarkEnd w:id="448"/>
      <w:bookmarkEnd w:id="449"/>
      <w:bookmarkEnd w:id="450"/>
      <w:bookmarkEnd w:id="451"/>
      <w:bookmarkEnd w:id="452"/>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53" w:name="_Toc9161"/>
      <w:bookmarkStart w:id="454" w:name="_Toc12412"/>
      <w:bookmarkStart w:id="455" w:name="_Toc4133"/>
      <w:bookmarkStart w:id="456" w:name="_Toc13673"/>
      <w:bookmarkStart w:id="457" w:name="_Toc27945"/>
      <w:r>
        <w:rPr>
          <w:rFonts w:ascii="仿宋" w:hAnsi="仿宋" w:eastAsia="仿宋"/>
          <w:b/>
          <w:color w:val="000000" w:themeColor="text1"/>
          <w:sz w:val="24"/>
          <w14:textFill>
            <w14:solidFill>
              <w14:schemeClr w14:val="tx1"/>
            </w14:solidFill>
          </w14:textFill>
        </w:rPr>
        <w:t>2.3 知识产权</w:t>
      </w:r>
      <w:bookmarkEnd w:id="453"/>
      <w:bookmarkEnd w:id="454"/>
      <w:bookmarkEnd w:id="455"/>
      <w:bookmarkEnd w:id="456"/>
      <w:bookmarkEnd w:id="457"/>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2.3.1 </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2.3.2 </w:t>
      </w:r>
      <w:r>
        <w:rPr>
          <w:rFonts w:hint="eastAsia" w:ascii="仿宋" w:hAnsi="仿宋" w:eastAsia="仿宋"/>
          <w:color w:val="000000" w:themeColor="text1"/>
          <w:sz w:val="24"/>
          <w14:textFill>
            <w14:solidFill>
              <w14:schemeClr w14:val="tx1"/>
            </w14:solidFill>
          </w14:textFill>
        </w:rPr>
        <w:t>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 xml:space="preserve">2.4 </w:t>
      </w:r>
      <w:r>
        <w:rPr>
          <w:rFonts w:hint="eastAsia" w:ascii="仿宋" w:hAnsi="仿宋" w:eastAsia="仿宋"/>
          <w:b/>
          <w:color w:val="000000" w:themeColor="text1"/>
          <w:sz w:val="24"/>
          <w14:textFill>
            <w14:solidFill>
              <w14:schemeClr w14:val="tx1"/>
            </w14:solidFill>
          </w14:textFill>
        </w:rPr>
        <w:t>履约检查和问题反馈</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2.4.1甲方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2.4.2 </w:t>
      </w:r>
      <w:r>
        <w:rPr>
          <w:rFonts w:hint="eastAsia" w:ascii="仿宋" w:hAnsi="仿宋" w:eastAsia="仿宋"/>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58" w:name="_Toc26555"/>
      <w:bookmarkStart w:id="459" w:name="_Toc31233"/>
      <w:bookmarkStart w:id="460" w:name="_Toc32670"/>
      <w:bookmarkStart w:id="461" w:name="_Toc15447"/>
      <w:bookmarkStart w:id="462" w:name="_Toc22011"/>
      <w:r>
        <w:rPr>
          <w:rFonts w:ascii="仿宋" w:hAnsi="仿宋" w:eastAsia="仿宋"/>
          <w:b/>
          <w:color w:val="000000" w:themeColor="text1"/>
          <w:sz w:val="24"/>
          <w14:textFill>
            <w14:solidFill>
              <w14:schemeClr w14:val="tx1"/>
            </w14:solidFill>
          </w14:textFill>
        </w:rPr>
        <w:t>2.5 结算方式和付款条件</w:t>
      </w:r>
      <w:bookmarkEnd w:id="458"/>
      <w:bookmarkEnd w:id="459"/>
      <w:bookmarkEnd w:id="460"/>
      <w:bookmarkEnd w:id="461"/>
      <w:bookmarkEnd w:id="462"/>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63" w:name="_Toc30507"/>
      <w:bookmarkStart w:id="464" w:name="_Toc13154"/>
      <w:bookmarkStart w:id="465" w:name="_Toc13467"/>
      <w:bookmarkStart w:id="466" w:name="_Toc16163"/>
      <w:bookmarkStart w:id="467" w:name="_Toc18990"/>
      <w:r>
        <w:rPr>
          <w:rFonts w:ascii="仿宋" w:hAnsi="仿宋" w:eastAsia="仿宋"/>
          <w:b/>
          <w:color w:val="000000" w:themeColor="text1"/>
          <w:sz w:val="24"/>
          <w14:textFill>
            <w14:solidFill>
              <w14:schemeClr w14:val="tx1"/>
            </w14:solidFill>
          </w14:textFill>
        </w:rPr>
        <w:t>2.6 技术资料和保密义务</w:t>
      </w:r>
      <w:bookmarkEnd w:id="463"/>
      <w:bookmarkEnd w:id="464"/>
      <w:bookmarkEnd w:id="465"/>
      <w:bookmarkEnd w:id="466"/>
      <w:bookmarkEnd w:id="467"/>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2.6.1 乙方有权依据合同约定和项目需要，向甲方了解有关情况，调阅有关资料等，甲方应予积极配合；</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2.6.2 </w:t>
      </w:r>
      <w:r>
        <w:rPr>
          <w:rFonts w:hint="eastAsia" w:ascii="仿宋" w:hAnsi="仿宋" w:eastAsia="仿宋"/>
          <w:color w:val="000000" w:themeColor="text1"/>
          <w:sz w:val="24"/>
          <w14:textFill>
            <w14:solidFill>
              <w14:schemeClr w14:val="tx1"/>
            </w14:solidFill>
          </w14:textFill>
        </w:rPr>
        <w:t>乙方有义务妥善保管和保护由甲方提供的前款信息和资料等；</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2.6.3 </w:t>
      </w:r>
      <w:r>
        <w:rPr>
          <w:rFonts w:hint="eastAsia" w:ascii="仿宋" w:hAnsi="仿宋" w:eastAsia="仿宋"/>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68" w:name="_Toc19069"/>
      <w:r>
        <w:rPr>
          <w:rFonts w:ascii="仿宋" w:hAnsi="仿宋" w:eastAsia="仿宋"/>
          <w:b/>
          <w:color w:val="000000" w:themeColor="text1"/>
          <w:sz w:val="24"/>
          <w14:textFill>
            <w14:solidFill>
              <w14:schemeClr w14:val="tx1"/>
            </w14:solidFill>
          </w14:textFill>
        </w:rPr>
        <w:t xml:space="preserve">2.7 </w:t>
      </w:r>
      <w:r>
        <w:rPr>
          <w:rFonts w:hint="eastAsia" w:ascii="仿宋" w:hAnsi="仿宋" w:eastAsia="仿宋"/>
          <w:b/>
          <w:color w:val="000000" w:themeColor="text1"/>
          <w:sz w:val="24"/>
          <w14:textFill>
            <w14:solidFill>
              <w14:schemeClr w14:val="tx1"/>
            </w14:solidFill>
          </w14:textFill>
        </w:rPr>
        <w:t>质量保证</w:t>
      </w:r>
      <w:bookmarkEnd w:id="468"/>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2.7.1 </w:t>
      </w:r>
      <w:r>
        <w:rPr>
          <w:rFonts w:hint="eastAsia" w:ascii="仿宋" w:hAnsi="仿宋" w:eastAsia="仿宋"/>
          <w:color w:val="000000" w:themeColor="text1"/>
          <w:sz w:val="24"/>
          <w14:textFill>
            <w14:solidFill>
              <w14:schemeClr w14:val="tx1"/>
            </w14:solidFill>
          </w14:textFill>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2.7.2 </w:t>
      </w:r>
      <w:r>
        <w:rPr>
          <w:rFonts w:hint="eastAsia" w:ascii="仿宋" w:hAnsi="仿宋" w:eastAsia="仿宋"/>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69" w:name="_Toc22267"/>
      <w:r>
        <w:rPr>
          <w:rFonts w:ascii="仿宋" w:hAnsi="仿宋" w:eastAsia="仿宋"/>
          <w:b/>
          <w:color w:val="000000" w:themeColor="text1"/>
          <w:sz w:val="24"/>
          <w14:textFill>
            <w14:solidFill>
              <w14:schemeClr w14:val="tx1"/>
            </w14:solidFill>
          </w14:textFill>
        </w:rPr>
        <w:t xml:space="preserve">2.8 </w:t>
      </w:r>
      <w:r>
        <w:rPr>
          <w:rFonts w:hint="eastAsia" w:ascii="仿宋" w:hAnsi="仿宋" w:eastAsia="仿宋"/>
          <w:b/>
          <w:color w:val="000000" w:themeColor="text1"/>
          <w:sz w:val="24"/>
          <w14:textFill>
            <w14:solidFill>
              <w14:schemeClr w14:val="tx1"/>
            </w14:solidFill>
          </w14:textFill>
        </w:rPr>
        <w:t>延迟履行</w:t>
      </w:r>
      <w:bookmarkEnd w:id="469"/>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70" w:name="_Toc10611"/>
      <w:r>
        <w:rPr>
          <w:rFonts w:ascii="仿宋" w:hAnsi="仿宋" w:eastAsia="仿宋"/>
          <w:b/>
          <w:color w:val="000000" w:themeColor="text1"/>
          <w:sz w:val="24"/>
          <w14:textFill>
            <w14:solidFill>
              <w14:schemeClr w14:val="tx1"/>
            </w14:solidFill>
          </w14:textFill>
        </w:rPr>
        <w:t xml:space="preserve">2.9 </w:t>
      </w:r>
      <w:r>
        <w:rPr>
          <w:rFonts w:hint="eastAsia" w:ascii="仿宋" w:hAnsi="仿宋" w:eastAsia="仿宋"/>
          <w:b/>
          <w:color w:val="000000" w:themeColor="text1"/>
          <w:sz w:val="24"/>
          <w14:textFill>
            <w14:solidFill>
              <w14:schemeClr w14:val="tx1"/>
            </w14:solidFill>
          </w14:textFill>
        </w:rPr>
        <w:t>合同变更</w:t>
      </w:r>
      <w:bookmarkEnd w:id="470"/>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71" w:name="_Toc26689"/>
      <w:bookmarkStart w:id="472" w:name="_Toc42"/>
      <w:bookmarkStart w:id="473" w:name="_Toc23368"/>
      <w:bookmarkStart w:id="474" w:name="_Toc21830"/>
      <w:bookmarkStart w:id="475" w:name="_Toc10663"/>
      <w:r>
        <w:rPr>
          <w:rFonts w:ascii="仿宋" w:hAnsi="仿宋" w:eastAsia="仿宋"/>
          <w:b/>
          <w:color w:val="000000" w:themeColor="text1"/>
          <w:sz w:val="24"/>
          <w14:textFill>
            <w14:solidFill>
              <w14:schemeClr w14:val="tx1"/>
            </w14:solidFill>
          </w14:textFill>
        </w:rPr>
        <w:t>2.10 合同转让和分包</w:t>
      </w:r>
      <w:bookmarkEnd w:id="471"/>
      <w:bookmarkEnd w:id="472"/>
      <w:bookmarkEnd w:id="473"/>
      <w:bookmarkEnd w:id="474"/>
      <w:bookmarkEnd w:id="475"/>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76" w:name="_Toc14371"/>
      <w:bookmarkStart w:id="477" w:name="_Toc32494"/>
      <w:bookmarkStart w:id="478" w:name="_Toc4720"/>
      <w:bookmarkStart w:id="479" w:name="_Toc25571"/>
      <w:bookmarkStart w:id="480" w:name="_Toc26633"/>
      <w:r>
        <w:rPr>
          <w:rFonts w:ascii="仿宋" w:hAnsi="仿宋" w:eastAsia="仿宋"/>
          <w:b/>
          <w:color w:val="000000" w:themeColor="text1"/>
          <w:sz w:val="24"/>
          <w14:textFill>
            <w14:solidFill>
              <w14:schemeClr w14:val="tx1"/>
            </w14:solidFill>
          </w14:textFill>
        </w:rPr>
        <w:t>2.11 不可抗力</w:t>
      </w:r>
      <w:bookmarkEnd w:id="476"/>
      <w:bookmarkEnd w:id="477"/>
      <w:bookmarkEnd w:id="478"/>
      <w:bookmarkEnd w:id="479"/>
      <w:bookmarkEnd w:id="480"/>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2.11.2 </w:t>
      </w:r>
      <w:r>
        <w:rPr>
          <w:rFonts w:hint="eastAsia" w:ascii="仿宋" w:hAnsi="仿宋" w:eastAsia="仿宋"/>
          <w:color w:val="000000" w:themeColor="text1"/>
          <w:sz w:val="24"/>
          <w14:textFill>
            <w14:solidFill>
              <w14:schemeClr w14:val="tx1"/>
            </w14:solidFill>
          </w14:textFill>
        </w:rPr>
        <w:t>因不可抗力致使不能实现合同目的的，当事人可以解除合同；</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2.11.3 </w:t>
      </w:r>
      <w:r>
        <w:rPr>
          <w:rFonts w:hint="eastAsia" w:ascii="仿宋" w:hAnsi="仿宋" w:eastAsia="仿宋"/>
          <w:color w:val="000000" w:themeColor="text1"/>
          <w:sz w:val="24"/>
          <w14:textFill>
            <w14:solidFill>
              <w14:schemeClr w14:val="tx1"/>
            </w14:solidFill>
          </w14:textFill>
        </w:rPr>
        <w:t>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2.11.4受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81" w:name="_Toc24465"/>
      <w:bookmarkStart w:id="482" w:name="_Toc25783"/>
      <w:bookmarkStart w:id="483" w:name="_Toc23854"/>
      <w:bookmarkStart w:id="484" w:name="_Toc14115"/>
      <w:bookmarkStart w:id="485" w:name="_Toc3638"/>
      <w:r>
        <w:rPr>
          <w:rFonts w:ascii="仿宋" w:hAnsi="仿宋" w:eastAsia="仿宋"/>
          <w:b/>
          <w:color w:val="000000" w:themeColor="text1"/>
          <w:sz w:val="24"/>
          <w14:textFill>
            <w14:solidFill>
              <w14:schemeClr w14:val="tx1"/>
            </w14:solidFill>
          </w14:textFill>
        </w:rPr>
        <w:t>2.12 税费</w:t>
      </w:r>
      <w:bookmarkEnd w:id="481"/>
      <w:bookmarkEnd w:id="482"/>
      <w:bookmarkEnd w:id="483"/>
      <w:bookmarkEnd w:id="484"/>
      <w:bookmarkEnd w:id="485"/>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86" w:name="_Toc30105"/>
      <w:bookmarkStart w:id="487" w:name="_Toc14814"/>
      <w:bookmarkStart w:id="488" w:name="_Toc26883"/>
      <w:bookmarkStart w:id="489" w:name="_Toc25525"/>
      <w:bookmarkStart w:id="490" w:name="_Toc7315"/>
      <w:r>
        <w:rPr>
          <w:rFonts w:ascii="仿宋" w:hAnsi="仿宋" w:eastAsia="仿宋"/>
          <w:b/>
          <w:color w:val="000000" w:themeColor="text1"/>
          <w:sz w:val="24"/>
          <w14:textFill>
            <w14:solidFill>
              <w14:schemeClr w14:val="tx1"/>
            </w14:solidFill>
          </w14:textFill>
        </w:rPr>
        <w:t>2.13 乙方破产</w:t>
      </w:r>
      <w:bookmarkEnd w:id="486"/>
      <w:bookmarkEnd w:id="487"/>
      <w:bookmarkEnd w:id="488"/>
      <w:bookmarkEnd w:id="489"/>
      <w:bookmarkEnd w:id="490"/>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91" w:name="_Toc1123"/>
      <w:bookmarkStart w:id="492" w:name="_Toc23323"/>
      <w:bookmarkStart w:id="493" w:name="_Toc2016"/>
      <w:r>
        <w:rPr>
          <w:rFonts w:ascii="仿宋" w:hAnsi="仿宋" w:eastAsia="仿宋"/>
          <w:b/>
          <w:color w:val="000000" w:themeColor="text1"/>
          <w:sz w:val="24"/>
          <w14:textFill>
            <w14:solidFill>
              <w14:schemeClr w14:val="tx1"/>
            </w14:solidFill>
          </w14:textFill>
        </w:rPr>
        <w:t>2.14 合同中止、终止</w:t>
      </w:r>
      <w:bookmarkEnd w:id="491"/>
      <w:bookmarkEnd w:id="492"/>
      <w:bookmarkEnd w:id="493"/>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2.14.1 </w:t>
      </w:r>
      <w:r>
        <w:rPr>
          <w:rFonts w:hint="eastAsia" w:ascii="仿宋" w:hAnsi="仿宋" w:eastAsia="仿宋"/>
          <w:color w:val="000000" w:themeColor="text1"/>
          <w:sz w:val="24"/>
          <w14:textFill>
            <w14:solidFill>
              <w14:schemeClr w14:val="tx1"/>
            </w14:solidFill>
          </w14:textFill>
        </w:rPr>
        <w:t>双方当事人不得擅自中止或者终止合同；</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94" w:name="_Toc14525"/>
      <w:bookmarkStart w:id="495" w:name="_Toc17363"/>
      <w:bookmarkStart w:id="496" w:name="_Toc1969"/>
      <w:r>
        <w:rPr>
          <w:rFonts w:ascii="仿宋" w:hAnsi="仿宋" w:eastAsia="仿宋"/>
          <w:b/>
          <w:color w:val="000000" w:themeColor="text1"/>
          <w:sz w:val="24"/>
          <w14:textFill>
            <w14:solidFill>
              <w14:schemeClr w14:val="tx1"/>
            </w14:solidFill>
          </w14:textFill>
        </w:rPr>
        <w:t>2.15 检验和验收</w:t>
      </w:r>
      <w:bookmarkEnd w:id="494"/>
      <w:bookmarkEnd w:id="495"/>
      <w:bookmarkEnd w:id="496"/>
    </w:p>
    <w:p>
      <w:pPr>
        <w:tabs>
          <w:tab w:val="left" w:pos="360"/>
          <w:tab w:val="left" w:pos="540"/>
          <w:tab w:val="left" w:pos="1080"/>
        </w:tabs>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2.15.1 </w:t>
      </w:r>
      <w:r>
        <w:rPr>
          <w:rFonts w:hint="eastAsia" w:ascii="仿宋" w:hAnsi="仿宋" w:eastAsia="仿宋"/>
          <w:color w:val="000000" w:themeColor="text1"/>
          <w:sz w:val="24"/>
          <w14:textFill>
            <w14:solidFill>
              <w14:schemeClr w14:val="tx1"/>
            </w14:solidFill>
          </w14:textFill>
        </w:rPr>
        <w:t>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2.15.2 </w:t>
      </w:r>
      <w:r>
        <w:rPr>
          <w:rFonts w:hint="eastAsia" w:ascii="仿宋" w:hAnsi="仿宋" w:eastAsia="仿宋"/>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2.15.3 </w:t>
      </w:r>
      <w:r>
        <w:rPr>
          <w:rFonts w:hint="eastAsia" w:ascii="仿宋" w:hAnsi="仿宋" w:eastAsia="仿宋"/>
          <w:color w:val="000000" w:themeColor="text1"/>
          <w:sz w:val="24"/>
          <w14:textFill>
            <w14:solidFill>
              <w14:schemeClr w14:val="tx1"/>
            </w14:solidFill>
          </w14:textFill>
        </w:rPr>
        <w:t>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97" w:name="_Toc31892"/>
      <w:bookmarkStart w:id="498" w:name="_Toc12666"/>
      <w:bookmarkStart w:id="499" w:name="_Toc9808"/>
      <w:bookmarkStart w:id="500" w:name="_Toc25198"/>
      <w:bookmarkStart w:id="501" w:name="_Toc2308"/>
      <w:r>
        <w:rPr>
          <w:rFonts w:ascii="仿宋" w:hAnsi="仿宋" w:eastAsia="仿宋"/>
          <w:b/>
          <w:color w:val="000000" w:themeColor="text1"/>
          <w:sz w:val="24"/>
          <w14:textFill>
            <w14:solidFill>
              <w14:schemeClr w14:val="tx1"/>
            </w14:solidFill>
          </w14:textFill>
        </w:rPr>
        <w:t>2.16 通知和送达</w:t>
      </w:r>
      <w:bookmarkEnd w:id="497"/>
      <w:bookmarkEnd w:id="498"/>
      <w:bookmarkEnd w:id="499"/>
      <w:bookmarkEnd w:id="500"/>
      <w:bookmarkEnd w:id="501"/>
    </w:p>
    <w:p>
      <w:pPr>
        <w:spacing w:line="360" w:lineRule="auto"/>
        <w:ind w:firstLine="480" w:firstLineChars="200"/>
        <w:rPr>
          <w:rFonts w:ascii="仿宋" w:hAnsi="仿宋" w:eastAsia="仿宋"/>
          <w:color w:val="000000" w:themeColor="text1"/>
          <w:sz w:val="24"/>
          <w14:textFill>
            <w14:solidFill>
              <w14:schemeClr w14:val="tx1"/>
            </w14:solidFill>
          </w14:textFill>
        </w:rPr>
      </w:pPr>
      <w:bookmarkStart w:id="502" w:name="_Toc18401"/>
      <w:bookmarkStart w:id="503" w:name="_Toc27674"/>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502"/>
      <w:bookmarkEnd w:id="503"/>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504" w:name="_Toc27644"/>
      <w:bookmarkStart w:id="505" w:name="_Toc20808"/>
      <w:bookmarkStart w:id="506" w:name="_Toc12254"/>
      <w:bookmarkStart w:id="507" w:name="_Toc28906"/>
      <w:bookmarkStart w:id="508" w:name="_Toc5063"/>
      <w:r>
        <w:rPr>
          <w:rFonts w:ascii="仿宋" w:hAnsi="仿宋" w:eastAsia="仿宋"/>
          <w:b/>
          <w:color w:val="000000" w:themeColor="text1"/>
          <w:sz w:val="24"/>
          <w14:textFill>
            <w14:solidFill>
              <w14:schemeClr w14:val="tx1"/>
            </w14:solidFill>
          </w14:textFill>
        </w:rPr>
        <w:t xml:space="preserve">2.17 </w:t>
      </w:r>
      <w:r>
        <w:rPr>
          <w:rFonts w:hint="eastAsia" w:ascii="仿宋" w:hAnsi="仿宋" w:eastAsia="仿宋"/>
          <w:b/>
          <w:color w:val="000000" w:themeColor="text1"/>
          <w:sz w:val="24"/>
          <w14:textFill>
            <w14:solidFill>
              <w14:schemeClr w14:val="tx1"/>
            </w14:solidFill>
          </w14:textFill>
        </w:rPr>
        <w:t>合同使用的文字和</w:t>
      </w:r>
      <w:r>
        <w:rPr>
          <w:rFonts w:ascii="仿宋" w:hAnsi="仿宋" w:eastAsia="仿宋"/>
          <w:b/>
          <w:color w:val="000000" w:themeColor="text1"/>
          <w:sz w:val="24"/>
          <w14:textFill>
            <w14:solidFill>
              <w14:schemeClr w14:val="tx1"/>
            </w14:solidFill>
          </w14:textFill>
        </w:rPr>
        <w:t>适用的法律</w:t>
      </w:r>
      <w:bookmarkEnd w:id="504"/>
      <w:bookmarkEnd w:id="505"/>
      <w:bookmarkEnd w:id="506"/>
      <w:bookmarkEnd w:id="507"/>
      <w:bookmarkEnd w:id="508"/>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2.17.1 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2.17.2 </w:t>
      </w:r>
      <w:r>
        <w:rPr>
          <w:rFonts w:hint="eastAsia" w:ascii="仿宋" w:hAnsi="仿宋" w:eastAsia="仿宋"/>
          <w:color w:val="000000" w:themeColor="text1"/>
          <w:sz w:val="24"/>
          <w14:textFill>
            <w14:solidFill>
              <w14:schemeClr w14:val="tx1"/>
            </w14:solidFill>
          </w14:textFill>
        </w:rPr>
        <w:t>合同适用</w:t>
      </w:r>
      <w:r>
        <w:rPr>
          <w:rFonts w:ascii="仿宋" w:hAnsi="仿宋" w:eastAsia="仿宋"/>
          <w:color w:val="000000" w:themeColor="text1"/>
          <w:sz w:val="24"/>
          <w14:textFill>
            <w14:solidFill>
              <w14:schemeClr w14:val="tx1"/>
            </w14:solidFill>
          </w14:textFill>
        </w:rPr>
        <w:t>中华人民共和国法律。</w:t>
      </w:r>
    </w:p>
    <w:p>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509" w:name="_Toc27403"/>
      <w:bookmarkStart w:id="510" w:name="_Toc22266"/>
      <w:bookmarkStart w:id="511" w:name="_Toc1492"/>
      <w:bookmarkStart w:id="512" w:name="_Toc27127"/>
      <w:bookmarkStart w:id="513" w:name="_Toc30096"/>
      <w:r>
        <w:rPr>
          <w:rFonts w:ascii="仿宋" w:hAnsi="仿宋" w:eastAsia="仿宋"/>
          <w:b/>
          <w:color w:val="000000" w:themeColor="text1"/>
          <w:sz w:val="24"/>
          <w14:textFill>
            <w14:solidFill>
              <w14:schemeClr w14:val="tx1"/>
            </w14:solidFill>
          </w14:textFill>
        </w:rPr>
        <w:t>2.18 履约保证金</w:t>
      </w:r>
      <w:bookmarkEnd w:id="509"/>
      <w:bookmarkEnd w:id="510"/>
      <w:bookmarkEnd w:id="511"/>
      <w:bookmarkEnd w:id="512"/>
      <w:bookmarkEnd w:id="513"/>
    </w:p>
    <w:p>
      <w:pPr>
        <w:pStyle w:val="961"/>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2.18.1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14:textFill>
            <w14:solidFill>
              <w14:schemeClr w14:val="tx1"/>
            </w14:solidFill>
          </w14:textFill>
        </w:rPr>
        <w:t>1%的履约保证金；鼓励和支持乙方以银行、保险公司出具的保函形式提供履约保证</w:t>
      </w:r>
      <w:r>
        <w:rPr>
          <w:rFonts w:hint="eastAsia" w:ascii="仿宋" w:hAnsi="仿宋" w:eastAsia="仿宋"/>
          <w:color w:val="000000" w:themeColor="text1"/>
          <w14:textFill>
            <w14:solidFill>
              <w14:schemeClr w14:val="tx1"/>
            </w14:solidFill>
          </w14:textFill>
        </w:rPr>
        <w:t>，乙方以银行、保险公司出具保函形式提交履约保证金的，甲方不得拒收。</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2.18.2  </w:t>
      </w:r>
      <w:r>
        <w:rPr>
          <w:rFonts w:hint="eastAsia" w:ascii="仿宋" w:hAnsi="仿宋" w:eastAsia="仿宋"/>
          <w:color w:val="000000" w:themeColor="text1"/>
          <w:sz w:val="24"/>
          <w14:textFill>
            <w14:solidFill>
              <w14:schemeClr w14:val="tx1"/>
            </w14:solidFill>
          </w14:textFill>
        </w:rPr>
        <w:t>甲方在项目验收结束后及时退还履约保证金。</w:t>
      </w:r>
      <w:r>
        <w:rPr>
          <w:rFonts w:hint="eastAsia" w:ascii="仿宋" w:hAnsi="仿宋" w:eastAsia="仿宋" w:cs="宋体"/>
          <w:color w:val="000000" w:themeColor="text1"/>
          <w:sz w:val="24"/>
          <w14:textFill>
            <w14:solidFill>
              <w14:schemeClr w14:val="tx1"/>
            </w14:solidFill>
          </w14:textFill>
        </w:rPr>
        <w:t>甲方在项目通过验收之日起</w:t>
      </w:r>
      <w:r>
        <w:rPr>
          <w:rFonts w:hint="eastAsia" w:ascii="仿宋" w:hAnsi="仿宋" w:eastAsia="仿宋" w:cs="宋体"/>
          <w:b/>
          <w:i/>
          <w:color w:val="000000" w:themeColor="text1"/>
          <w:sz w:val="24"/>
          <w:u w:val="single"/>
          <w14:textFill>
            <w14:solidFill>
              <w14:schemeClr w14:val="tx1"/>
            </w14:solidFill>
          </w14:textFill>
        </w:rPr>
        <w:t>合同专用条款</w:t>
      </w:r>
      <w:r>
        <w:rPr>
          <w:rFonts w:hint="eastAsia" w:ascii="仿宋" w:hAnsi="仿宋" w:eastAsia="仿宋" w:cs="宋体"/>
          <w:color w:val="000000" w:themeColor="text1"/>
          <w:sz w:val="24"/>
          <w14:textFill>
            <w14:solidFill>
              <w14:schemeClr w14:val="tx1"/>
            </w14:solidFill>
          </w14:textFill>
        </w:rPr>
        <w:t>个工作日内将履约保证金退还乙方，逾期退还的，</w:t>
      </w:r>
      <w:r>
        <w:rPr>
          <w:rFonts w:hint="eastAsia" w:ascii="仿宋" w:hAnsi="仿宋" w:eastAsia="仿宋"/>
          <w:color w:val="000000" w:themeColor="text1"/>
          <w:sz w:val="24"/>
          <w14:textFill>
            <w14:solidFill>
              <w14:schemeClr w14:val="tx1"/>
            </w14:solidFill>
          </w14:textFill>
        </w:rPr>
        <w:t>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2.18.3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color w:val="000000" w:themeColor="text1"/>
          <w14:textFill>
            <w14:solidFill>
              <w14:schemeClr w14:val="tx1"/>
            </w14:solidFill>
          </w14:textFill>
        </w:rPr>
      </w:pPr>
      <w:r>
        <w:rPr>
          <w:rFonts w:ascii="仿宋" w:hAnsi="仿宋" w:eastAsia="仿宋"/>
          <w:color w:val="000000" w:themeColor="text1"/>
          <w:sz w:val="24"/>
          <w14:textFill>
            <w14:solidFill>
              <w14:schemeClr w14:val="tx1"/>
            </w14:solidFill>
          </w14:textFill>
        </w:rPr>
        <w:t>2.18.4</w:t>
      </w:r>
      <w:r>
        <w:rPr>
          <w:rFonts w:hint="eastAsia" w:ascii="宋体" w:hAnsi="宋体" w:eastAsia="仿宋"/>
          <w:color w:val="000000" w:themeColor="text1"/>
          <w:sz w:val="24"/>
          <w14:textFill>
            <w14:solidFill>
              <w14:schemeClr w14:val="tx1"/>
            </w14:solidFill>
          </w14:textFill>
        </w:rPr>
        <w:t>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在</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w:t>2.19</w:t>
      </w:r>
      <w:r>
        <w:rPr>
          <w:rFonts w:ascii="仿宋" w:hAnsi="仿宋" w:eastAsia="仿宋"/>
          <w:color w:val="000000" w:themeColor="text1"/>
          <w:sz w:val="24"/>
          <w14:textFill>
            <w14:solidFill>
              <w14:schemeClr w14:val="tx1"/>
            </w14:solidFill>
          </w14:textFill>
        </w:rPr>
        <w:t>对于因甲方原因导致变更、中止或者终止政府采购合同的，甲方应当依照合同约定对供应商受到的损失予以赔偿或者补偿</w:t>
      </w:r>
      <w:r>
        <w:rPr>
          <w:rFonts w:hint="eastAsia" w:ascii="仿宋" w:hAnsi="仿宋" w:eastAsia="仿宋"/>
          <w:color w:val="000000" w:themeColor="text1"/>
          <w:sz w:val="24"/>
          <w14:textFill>
            <w14:solidFill>
              <w14:schemeClr w14:val="tx1"/>
            </w14:solidFill>
          </w14:textFill>
        </w:rPr>
        <w:t>。</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2.20合同份数</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spacing w:line="360" w:lineRule="auto"/>
        <w:jc w:val="center"/>
        <w:outlineLvl w:val="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br w:type="page"/>
      </w:r>
      <w:bookmarkStart w:id="514" w:name="_Toc331685784"/>
      <w:bookmarkEnd w:id="514"/>
      <w:r>
        <w:rPr>
          <w:rFonts w:hint="eastAsia" w:ascii="仿宋" w:hAnsi="仿宋" w:eastAsia="仿宋" w:cs="宋体"/>
          <w:b/>
          <w:color w:val="000000" w:themeColor="text1"/>
          <w:sz w:val="24"/>
          <w14:textFill>
            <w14:solidFill>
              <w14:schemeClr w14:val="tx1"/>
            </w14:solidFill>
          </w14:textFill>
        </w:rPr>
        <w:t>第三部分  合同专用条款</w:t>
      </w:r>
    </w:p>
    <w:p>
      <w:pPr>
        <w:spacing w:line="360" w:lineRule="auto"/>
        <w:ind w:left="-420" w:leftChars="-200" w:right="-420" w:rightChars="-200"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条款号</w:t>
            </w:r>
          </w:p>
        </w:tc>
        <w:tc>
          <w:tcPr>
            <w:tcW w:w="4534" w:type="pct"/>
            <w:vAlign w:val="center"/>
          </w:tcPr>
          <w:p>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1.4.4</w:t>
            </w:r>
          </w:p>
        </w:tc>
        <w:tc>
          <w:tcPr>
            <w:tcW w:w="4534" w:type="pct"/>
            <w:vAlign w:val="center"/>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1.5.1 </w:t>
            </w:r>
          </w:p>
        </w:tc>
        <w:tc>
          <w:tcPr>
            <w:tcW w:w="4534" w:type="pct"/>
            <w:vAlign w:val="center"/>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1.5.2</w:t>
            </w:r>
          </w:p>
        </w:tc>
        <w:tc>
          <w:tcPr>
            <w:tcW w:w="4534" w:type="pct"/>
            <w:vAlign w:val="center"/>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1.5.3 </w:t>
            </w:r>
          </w:p>
        </w:tc>
        <w:tc>
          <w:tcPr>
            <w:tcW w:w="4534" w:type="pct"/>
            <w:vAlign w:val="center"/>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1.6.7</w:t>
            </w:r>
          </w:p>
        </w:tc>
        <w:tc>
          <w:tcPr>
            <w:tcW w:w="4534" w:type="pct"/>
            <w:vAlign w:val="center"/>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1.7</w:t>
            </w:r>
          </w:p>
        </w:tc>
        <w:tc>
          <w:tcPr>
            <w:tcW w:w="4534" w:type="pct"/>
            <w:vAlign w:val="center"/>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1.7.1</w:t>
            </w:r>
          </w:p>
        </w:tc>
        <w:tc>
          <w:tcPr>
            <w:tcW w:w="4534" w:type="pct"/>
            <w:vAlign w:val="center"/>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1.7.2</w:t>
            </w:r>
          </w:p>
        </w:tc>
        <w:tc>
          <w:tcPr>
            <w:tcW w:w="4534" w:type="pct"/>
            <w:vAlign w:val="center"/>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2.3.2</w:t>
            </w:r>
          </w:p>
        </w:tc>
        <w:tc>
          <w:tcPr>
            <w:tcW w:w="4534" w:type="pct"/>
            <w:vAlign w:val="center"/>
          </w:tcPr>
          <w:p>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5</w:t>
            </w:r>
          </w:p>
        </w:tc>
        <w:tc>
          <w:tcPr>
            <w:tcW w:w="4534" w:type="pct"/>
            <w:vAlign w:val="center"/>
          </w:tcPr>
          <w:p>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11</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p>
        </w:tc>
        <w:tc>
          <w:tcPr>
            <w:tcW w:w="4534" w:type="pct"/>
            <w:vAlign w:val="center"/>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11.4</w:t>
            </w:r>
          </w:p>
        </w:tc>
        <w:tc>
          <w:tcPr>
            <w:tcW w:w="4534" w:type="pct"/>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15</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1</w:t>
            </w:r>
          </w:p>
        </w:tc>
        <w:tc>
          <w:tcPr>
            <w:tcW w:w="4534" w:type="pct"/>
            <w:vAlign w:val="center"/>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15</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p>
        </w:tc>
        <w:tc>
          <w:tcPr>
            <w:tcW w:w="4534" w:type="pct"/>
            <w:vAlign w:val="center"/>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14:textFill>
                  <w14:solidFill>
                    <w14:schemeClr w14:val="tx1"/>
                  </w14:solidFill>
                </w14:textFill>
              </w:rPr>
              <w:t>.1</w:t>
            </w:r>
          </w:p>
        </w:tc>
        <w:tc>
          <w:tcPr>
            <w:tcW w:w="4534" w:type="pct"/>
            <w:vAlign w:val="center"/>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2</w:t>
            </w:r>
          </w:p>
        </w:tc>
        <w:tc>
          <w:tcPr>
            <w:tcW w:w="4534" w:type="pct"/>
            <w:vAlign w:val="center"/>
          </w:tcPr>
          <w:p>
            <w:pPr>
              <w:spacing w:line="360" w:lineRule="auto"/>
              <w:rPr>
                <w:rFonts w:ascii="仿宋" w:hAnsi="仿宋" w:eastAsia="仿宋"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2.20</w:t>
            </w:r>
          </w:p>
        </w:tc>
        <w:tc>
          <w:tcPr>
            <w:tcW w:w="4534" w:type="pct"/>
          </w:tcPr>
          <w:p>
            <w:pPr>
              <w:spacing w:line="360" w:lineRule="auto"/>
              <w:rPr>
                <w:rFonts w:ascii="仿宋" w:hAnsi="仿宋" w:eastAsia="仿宋" w:cs="宋体"/>
                <w:color w:val="000000" w:themeColor="text1"/>
                <w:sz w:val="24"/>
                <w14:textFill>
                  <w14:solidFill>
                    <w14:schemeClr w14:val="tx1"/>
                  </w14:solidFill>
                </w14:textFill>
              </w:rPr>
            </w:pPr>
          </w:p>
        </w:tc>
      </w:tr>
    </w:tbl>
    <w:p>
      <w:pPr>
        <w:spacing w:line="360" w:lineRule="auto"/>
        <w:ind w:left="-420" w:leftChars="-200" w:right="-420" w:rightChars="-20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p>
      <w:pPr>
        <w:spacing w:line="360" w:lineRule="auto"/>
        <w:ind w:left="-420" w:leftChars="-200" w:right="-420" w:rightChars="-200"/>
        <w:rPr>
          <w:rFonts w:ascii="仿宋" w:hAnsi="仿宋" w:eastAsia="仿宋" w:cs="宋体"/>
          <w:color w:val="000000" w:themeColor="text1"/>
          <w:sz w:val="24"/>
          <w14:textFill>
            <w14:solidFill>
              <w14:schemeClr w14:val="tx1"/>
            </w14:solidFill>
          </w14:textFill>
        </w:rPr>
      </w:pPr>
    </w:p>
    <w:p>
      <w:pPr>
        <w:spacing w:line="360" w:lineRule="auto"/>
        <w:ind w:left="-420" w:leftChars="-200" w:right="-420" w:rightChars="-200" w:firstLine="480" w:firstLineChars="200"/>
        <w:jc w:val="center"/>
        <w:outlineLvl w:val="0"/>
        <w:rPr>
          <w:rFonts w:ascii="仿宋" w:hAnsi="仿宋" w:eastAsia="仿宋" w:cs="宋体"/>
          <w:color w:val="000000" w:themeColor="text1"/>
          <w:sz w:val="24"/>
          <w14:textFill>
            <w14:solidFill>
              <w14:schemeClr w14:val="tx1"/>
            </w14:solidFill>
          </w14:textFill>
        </w:rPr>
      </w:pPr>
    </w:p>
    <w:p>
      <w:pPr>
        <w:spacing w:line="360" w:lineRule="auto"/>
        <w:ind w:right="-420" w:rightChars="-200"/>
        <w:rPr>
          <w:rFonts w:ascii="仿宋" w:hAnsi="仿宋" w:eastAsia="仿宋"/>
          <w:color w:val="000000" w:themeColor="text1"/>
          <w:sz w:val="24"/>
          <w14:textFill>
            <w14:solidFill>
              <w14:schemeClr w14:val="tx1"/>
            </w14:solidFill>
          </w14:textFill>
        </w:rPr>
      </w:pPr>
    </w:p>
    <w:p>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p>
      <w:pPr>
        <w:widowControl/>
        <w:adjustRightInd/>
        <w:spacing w:line="360" w:lineRule="auto"/>
        <w:jc w:val="left"/>
        <w:rPr>
          <w:rFonts w:ascii="仿宋" w:hAnsi="仿宋" w:eastAsia="仿宋" w:cs="宋体"/>
          <w:b/>
          <w:color w:val="000000" w:themeColor="text1"/>
          <w:sz w:val="36"/>
          <w:szCs w:val="20"/>
          <w14:textFill>
            <w14:solidFill>
              <w14:schemeClr w14:val="tx1"/>
            </w14:solidFill>
          </w14:textFill>
        </w:rPr>
      </w:pPr>
    </w:p>
    <w:p>
      <w:pPr>
        <w:spacing w:line="360" w:lineRule="auto"/>
        <w:jc w:val="center"/>
        <w:outlineLvl w:val="0"/>
        <w:rPr>
          <w:rFonts w:ascii="仿宋" w:hAnsi="仿宋" w:eastAsia="仿宋" w:cs="宋体"/>
          <w:b/>
          <w:color w:val="000000" w:themeColor="text1"/>
          <w:sz w:val="36"/>
          <w:szCs w:val="20"/>
          <w14:textFill>
            <w14:solidFill>
              <w14:schemeClr w14:val="tx1"/>
            </w14:solidFill>
          </w14:textFill>
        </w:rPr>
      </w:pPr>
      <w:r>
        <w:rPr>
          <w:rFonts w:hint="eastAsia" w:ascii="仿宋" w:hAnsi="仿宋" w:eastAsia="仿宋" w:cs="宋体"/>
          <w:b/>
          <w:color w:val="000000" w:themeColor="text1"/>
          <w:sz w:val="36"/>
          <w:szCs w:val="20"/>
          <w14:textFill>
            <w14:solidFill>
              <w14:schemeClr w14:val="tx1"/>
            </w14:solidFill>
          </w14:textFill>
        </w:rPr>
        <w:t>第六部分</w:t>
      </w:r>
      <w:bookmarkEnd w:id="401"/>
      <w:bookmarkEnd w:id="402"/>
      <w:r>
        <w:rPr>
          <w:rFonts w:hint="eastAsia" w:ascii="仿宋" w:hAnsi="仿宋" w:eastAsia="仿宋" w:cs="宋体"/>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p>
    <w:p>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目录</w:t>
      </w:r>
    </w:p>
    <w:p>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snapToGrid w:val="0"/>
          <w:color w:val="000000" w:themeColor="text1"/>
          <w:kern w:val="28"/>
          <w:sz w:val="24"/>
          <w:szCs w:val="20"/>
          <w14:textFill>
            <w14:solidFill>
              <w14:schemeClr w14:val="tx1"/>
            </w14:solidFill>
          </w14:textFill>
        </w:rPr>
        <w:t>（2）联合协议</w:t>
      </w:r>
      <w:r>
        <w:rPr>
          <w:rFonts w:hint="eastAsia" w:ascii="仿宋" w:hAnsi="仿宋" w:eastAsia="仿宋" w:cs="宋体"/>
          <w:color w:val="000000" w:themeColor="text1"/>
          <w:sz w:val="24"/>
          <w14:textFill>
            <w14:solidFill>
              <w14:schemeClr w14:val="tx1"/>
            </w14:solidFill>
          </w14:textFill>
        </w:rPr>
        <w:t>………………………………………………………………（页码）</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）落实政府采购政策需满足的资格要求………………………………（页码）</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）本项目的特定资格要求………………………………………………（页码）</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p>
    <w:p>
      <w:pPr>
        <w:spacing w:line="360" w:lineRule="auto"/>
        <w:ind w:firstLine="480" w:firstLineChars="200"/>
        <w:rPr>
          <w:rFonts w:ascii="仿宋" w:hAnsi="仿宋" w:eastAsia="仿宋" w:cs="宋体"/>
          <w:color w:val="000000" w:themeColor="text1"/>
          <w:sz w:val="24"/>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br w:type="page"/>
      </w:r>
      <w:r>
        <w:rPr>
          <w:rFonts w:hint="eastAsia" w:ascii="仿宋" w:hAnsi="仿宋" w:eastAsia="仿宋" w:cs="宋体"/>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single"/>
          <w14:textFill>
            <w14:solidFill>
              <w14:schemeClr w14:val="tx1"/>
            </w14:solidFill>
          </w14:textFill>
        </w:rPr>
        <w:t>（采购人）、（采购代理机构）</w:t>
      </w:r>
      <w:r>
        <w:rPr>
          <w:rFonts w:hint="eastAsia" w:ascii="仿宋" w:hAnsi="仿宋" w:eastAsia="仿宋" w:cs="宋体"/>
          <w:color w:val="000000" w:themeColor="text1"/>
          <w:sz w:val="24"/>
          <w14:textFill>
            <w14:solidFill>
              <w14:schemeClr w14:val="tx1"/>
            </w14:solidFill>
          </w14:textFill>
        </w:rPr>
        <w:t>：</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我方参与</w:t>
      </w:r>
      <w:r>
        <w:rPr>
          <w:rFonts w:hint="eastAsia" w:ascii="仿宋" w:hAnsi="仿宋" w:eastAsia="仿宋" w:cs="宋体"/>
          <w:color w:val="000000" w:themeColor="text1"/>
          <w:sz w:val="24"/>
          <w:u w:val="single"/>
          <w14:textFill>
            <w14:solidFill>
              <w14:schemeClr w14:val="tx1"/>
            </w14:solidFill>
          </w14:textFill>
        </w:rPr>
        <w:t>（项目名称）</w:t>
      </w:r>
      <w:r>
        <w:rPr>
          <w:rFonts w:hint="eastAsia" w:ascii="仿宋" w:hAnsi="仿宋" w:eastAsia="仿宋" w:cs="宋体"/>
          <w:color w:val="000000" w:themeColor="text1"/>
          <w:sz w:val="24"/>
          <w14:textFill>
            <w14:solidFill>
              <w14:schemeClr w14:val="tx1"/>
            </w14:solidFill>
          </w14:textFill>
        </w:rPr>
        <w:t>【招标编号：</w:t>
      </w:r>
      <w:r>
        <w:rPr>
          <w:rFonts w:hint="eastAsia" w:ascii="仿宋" w:hAnsi="仿宋" w:eastAsia="仿宋" w:cs="宋体"/>
          <w:color w:val="000000" w:themeColor="text1"/>
          <w:sz w:val="24"/>
          <w:u w:val="single"/>
          <w14:textFill>
            <w14:solidFill>
              <w14:schemeClr w14:val="tx1"/>
            </w14:solidFill>
          </w14:textFill>
        </w:rPr>
        <w:t>（采购编号）</w:t>
      </w:r>
      <w:r>
        <w:rPr>
          <w:rFonts w:hint="eastAsia" w:ascii="仿宋" w:hAnsi="仿宋" w:eastAsia="仿宋" w:cs="宋体"/>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（三）不存在以下情况：</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color w:val="000000" w:themeColor="text1"/>
          <w:kern w:val="0"/>
          <w:sz w:val="24"/>
          <w:lang w:val="zh-CN"/>
          <w14:textFill>
            <w14:solidFill>
              <w14:schemeClr w14:val="tx1"/>
            </w14:solidFill>
          </w14:textFill>
        </w:rPr>
      </w:pPr>
    </w:p>
    <w:p>
      <w:pPr>
        <w:snapToGrid w:val="0"/>
        <w:spacing w:line="360" w:lineRule="auto"/>
        <w:jc w:val="righ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p>
    <w:p>
      <w:pPr>
        <w:snapToGrid w:val="0"/>
        <w:spacing w:line="360" w:lineRule="auto"/>
        <w:jc w:val="righ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日期</w:t>
      </w:r>
      <w:r>
        <w:rPr>
          <w:rFonts w:hint="eastAsia" w:ascii="仿宋" w:hAnsi="仿宋" w:eastAsia="仿宋" w:cs="宋体"/>
          <w:color w:val="000000" w:themeColor="text1"/>
          <w:kern w:val="0"/>
          <w:sz w:val="24"/>
          <w14:textFill>
            <w14:solidFill>
              <w14:schemeClr w14:val="tx1"/>
            </w14:solidFill>
          </w14:textFill>
        </w:rPr>
        <w:t xml:space="preserve">：  年  </w:t>
      </w:r>
      <w:r>
        <w:rPr>
          <w:rFonts w:hint="eastAsia" w:ascii="仿宋" w:hAnsi="仿宋" w:eastAsia="仿宋" w:cs="宋体"/>
          <w:color w:val="000000" w:themeColor="text1"/>
          <w:kern w:val="0"/>
          <w:sz w:val="24"/>
          <w:lang w:val="zh-CN"/>
          <w14:textFill>
            <w14:solidFill>
              <w14:schemeClr w14:val="tx1"/>
            </w14:solidFill>
          </w14:textFill>
        </w:rPr>
        <w:t>月 日</w:t>
      </w: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rPr>
          <w:rFonts w:ascii="仿宋" w:hAnsi="仿宋" w:eastAsia="仿宋" w:cs="宋体"/>
          <w:color w:val="000000" w:themeColor="text1"/>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widowControl/>
        <w:adjustRightInd/>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二、联合协议</w:t>
      </w:r>
      <w:r>
        <w:rPr>
          <w:rFonts w:hint="eastAsia" w:ascii="仿宋" w:hAnsi="仿宋" w:eastAsia="仿宋" w:cs="宋体"/>
          <w:b/>
          <w:bCs w:val="0"/>
          <w:color w:val="000000" w:themeColor="text1"/>
          <w:kern w:val="0"/>
          <w:sz w:val="32"/>
          <w:szCs w:val="32"/>
          <w14:textFill>
            <w14:solidFill>
              <w14:schemeClr w14:val="tx1"/>
            </w14:solidFill>
          </w14:textFill>
        </w:rPr>
        <w:t>（如果有）</w:t>
      </w:r>
    </w:p>
    <w:p>
      <w:pPr>
        <w:widowControl/>
        <w:spacing w:line="360" w:lineRule="auto"/>
        <w:ind w:firstLine="482" w:firstLineChars="200"/>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三、落实政府采购政策需满足的资格要求</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 xml:space="preserve">）。 </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B.</w:t>
      </w:r>
      <w:r>
        <w:rPr>
          <w:rFonts w:hint="eastAsia" w:ascii="仿宋" w:hAnsi="仿宋" w:eastAsia="仿宋" w:cs="宋体"/>
          <w:color w:val="000000" w:themeColor="text1"/>
          <w:sz w:val="24"/>
          <w:highlight w:val="none"/>
          <w14:textFill>
            <w14:solidFill>
              <w14:schemeClr w14:val="tx1"/>
            </w14:solidFill>
          </w14:textFill>
        </w:rPr>
        <w:t>要求以联合体形式参加的，提供联合协议（附件</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C、</w:t>
      </w:r>
      <w:r>
        <w:rPr>
          <w:rFonts w:hint="eastAsia" w:ascii="仿宋" w:hAnsi="仿宋" w:eastAsia="仿宋" w:cs="宋体"/>
          <w:color w:val="000000" w:themeColor="text1"/>
          <w:sz w:val="24"/>
          <w:highlight w:val="none"/>
          <w14:textFill>
            <w14:solidFill>
              <w14:schemeClr w14:val="tx1"/>
            </w14:solidFill>
          </w14:textFill>
        </w:rPr>
        <w:t>要求合同分包的，提供分包意向协议（附件6）和中小企业声明函（附件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四、本项目的特定资格要求</w:t>
      </w:r>
    </w:p>
    <w:p>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（根据招标公告本项目的特定资格要求提供相应的材料；未要求的，无需提供）</w:t>
      </w:r>
    </w:p>
    <w:p>
      <w:pPr>
        <w:spacing w:line="360" w:lineRule="auto"/>
        <w:rPr>
          <w:rFonts w:ascii="仿宋" w:hAnsi="仿宋" w:eastAsia="仿宋" w:cs="宋体"/>
          <w:color w:val="000000" w:themeColor="text1"/>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widowControl/>
        <w:adjustRightInd/>
        <w:spacing w:line="360" w:lineRule="auto"/>
        <w:jc w:val="left"/>
        <w:rPr>
          <w:rFonts w:ascii="仿宋" w:hAnsi="仿宋" w:eastAsia="仿宋" w:cs="宋体"/>
          <w:b/>
          <w:color w:val="000000" w:themeColor="text1"/>
          <w:kern w:val="0"/>
          <w:sz w:val="36"/>
          <w:szCs w:val="36"/>
          <w14:textFill>
            <w14:solidFill>
              <w14:schemeClr w14:val="tx1"/>
            </w14:solidFill>
          </w14:textFill>
        </w:rPr>
      </w:pPr>
      <w:r>
        <w:rPr>
          <w:rFonts w:ascii="仿宋" w:hAnsi="仿宋" w:eastAsia="仿宋" w:cs="宋体"/>
          <w:b/>
          <w:color w:val="000000" w:themeColor="text1"/>
          <w:kern w:val="0"/>
          <w:sz w:val="36"/>
          <w:szCs w:val="36"/>
          <w14:textFill>
            <w14:solidFill>
              <w14:schemeClr w14:val="tx1"/>
            </w14:solidFill>
          </w14:textFill>
        </w:rPr>
        <w:br w:type="page"/>
      </w:r>
    </w:p>
    <w:p>
      <w:pPr>
        <w:spacing w:line="360" w:lineRule="auto"/>
        <w:ind w:right="420"/>
        <w:jc w:val="center"/>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 w:hAnsi="仿宋" w:eastAsia="仿宋" w:cs="宋体"/>
          <w:b/>
          <w:color w:val="000000" w:themeColor="text1"/>
          <w:kern w:val="0"/>
          <w:sz w:val="24"/>
          <w14:textFill>
            <w14:solidFill>
              <w14:schemeClr w14:val="tx1"/>
            </w14:solidFill>
          </w14:textFill>
        </w:rPr>
      </w:pPr>
    </w:p>
    <w:p>
      <w:pPr>
        <w:spacing w:line="360" w:lineRule="auto"/>
        <w:jc w:val="center"/>
        <w:outlineLvl w:val="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目录</w:t>
      </w:r>
    </w:p>
    <w:p>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（1）投标函</w:t>
      </w:r>
      <w:r>
        <w:rPr>
          <w:rFonts w:hint="eastAsia" w:ascii="仿宋" w:hAnsi="仿宋" w:eastAsia="仿宋" w:cs="宋体"/>
          <w:color w:val="000000" w:themeColor="text1"/>
          <w14:textFill>
            <w14:solidFill>
              <w14:schemeClr w14:val="tx1"/>
            </w14:solidFill>
          </w14:textFill>
        </w:rPr>
        <w:t>…………………………………………………………………………………（页码）</w:t>
      </w:r>
      <w:r>
        <w:rPr>
          <w:rFonts w:hint="eastAsia" w:ascii="仿宋" w:hAnsi="仿宋" w:eastAsia="仿宋" w:cs="宋体"/>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14:textFill>
            <w14:solidFill>
              <w14:schemeClr w14:val="tx1"/>
            </w14:solidFill>
          </w14:textFill>
        </w:rPr>
        <w:t>………（页码）</w:t>
      </w:r>
    </w:p>
    <w:p>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）分包意向协议</w:t>
      </w:r>
      <w:r>
        <w:rPr>
          <w:rFonts w:hint="eastAsia" w:ascii="仿宋" w:hAnsi="仿宋" w:eastAsia="仿宋" w:cs="宋体"/>
          <w:color w:val="000000" w:themeColor="text1"/>
          <w14:textFill>
            <w14:solidFill>
              <w14:schemeClr w14:val="tx1"/>
            </w14:solidFill>
          </w14:textFill>
        </w:rPr>
        <w:t>…………………………………………………………………………（页码）</w:t>
      </w:r>
    </w:p>
    <w:p>
      <w:pPr>
        <w:snapToGrid w:val="0"/>
        <w:spacing w:line="360" w:lineRule="auto"/>
        <w:ind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）符合性审查资料</w:t>
      </w:r>
      <w:r>
        <w:rPr>
          <w:rFonts w:hint="eastAsia" w:ascii="仿宋" w:hAnsi="仿宋" w:eastAsia="仿宋" w:cs="宋体"/>
          <w:color w:val="000000" w:themeColor="text1"/>
          <w14:textFill>
            <w14:solidFill>
              <w14:schemeClr w14:val="tx1"/>
            </w14:solidFill>
          </w14:textFill>
        </w:rPr>
        <w:t>………………………………………………………………………（页码）</w:t>
      </w:r>
    </w:p>
    <w:p>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）评标标准相应的商务技术资料</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……………（页码）</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）投标标的清单</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……………（页码）</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）商务技术偏离表</w:t>
      </w:r>
      <w:r>
        <w:rPr>
          <w:rFonts w:hint="eastAsia" w:ascii="仿宋" w:hAnsi="仿宋" w:eastAsia="仿宋" w:cs="宋体"/>
          <w:color w:val="000000" w:themeColor="text1"/>
          <w14:textFill>
            <w14:solidFill>
              <w14:schemeClr w14:val="tx1"/>
            </w14:solidFill>
          </w14:textFill>
        </w:rPr>
        <w:t>………………………………………………………………………（页码）</w:t>
      </w:r>
    </w:p>
    <w:p>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lang w:val="zh-CN"/>
          <w14:textFill>
            <w14:solidFill>
              <w14:schemeClr w14:val="tx1"/>
            </w14:solidFill>
          </w14:textFill>
        </w:rPr>
        <w:t>）政府采购供应商廉洁自律承诺书</w:t>
      </w:r>
      <w:r>
        <w:rPr>
          <w:rFonts w:hint="eastAsia" w:ascii="仿宋" w:hAnsi="仿宋" w:eastAsia="仿宋" w:cs="宋体"/>
          <w:color w:val="000000" w:themeColor="text1"/>
          <w14:textFill>
            <w14:solidFill>
              <w14:schemeClr w14:val="tx1"/>
            </w14:solidFill>
          </w14:textFill>
        </w:rPr>
        <w:t>…………………………………………………（页码）</w:t>
      </w:r>
    </w:p>
    <w:p>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spacing w:line="360" w:lineRule="auto"/>
        <w:rPr>
          <w:rFonts w:ascii="仿宋" w:hAnsi="仿宋" w:eastAsia="仿宋" w:cs="宋体"/>
          <w:b/>
          <w:color w:val="000000" w:themeColor="text1"/>
          <w:kern w:val="0"/>
          <w:sz w:val="32"/>
          <w:szCs w:val="32"/>
          <w:lang w:val="zh-CN"/>
          <w14:textFill>
            <w14:solidFill>
              <w14:schemeClr w14:val="tx1"/>
            </w14:solidFill>
          </w14:textFill>
        </w:rPr>
      </w:pPr>
    </w:p>
    <w:p>
      <w:pPr>
        <w:widowControl/>
        <w:adjustRightInd/>
        <w:spacing w:line="360" w:lineRule="auto"/>
        <w:jc w:val="left"/>
        <w:rPr>
          <w:rFonts w:ascii="仿宋" w:hAnsi="仿宋" w:eastAsia="仿宋" w:cs="宋体"/>
          <w:b/>
          <w:color w:val="000000" w:themeColor="text1"/>
          <w:kern w:val="0"/>
          <w:sz w:val="32"/>
          <w:szCs w:val="32"/>
          <w14:textFill>
            <w14:solidFill>
              <w14:schemeClr w14:val="tx1"/>
            </w14:solidFill>
          </w14:textFill>
        </w:rPr>
      </w:pPr>
      <w:r>
        <w:rPr>
          <w:rFonts w:ascii="仿宋" w:hAnsi="仿宋" w:eastAsia="仿宋" w:cs="宋体"/>
          <w:b/>
          <w:color w:val="000000" w:themeColor="text1"/>
          <w:kern w:val="0"/>
          <w:sz w:val="32"/>
          <w:szCs w:val="32"/>
          <w14:textFill>
            <w14:solidFill>
              <w14:schemeClr w14:val="tx1"/>
            </w14:solidFill>
          </w14:textFill>
        </w:rPr>
        <w:br w:type="page"/>
      </w:r>
    </w:p>
    <w:p>
      <w:pPr>
        <w:snapToGrid w:val="0"/>
        <w:spacing w:line="360" w:lineRule="auto"/>
        <w:jc w:val="center"/>
        <w:outlineLvl w:val="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一、投标</w:t>
      </w:r>
      <w:r>
        <w:rPr>
          <w:rFonts w:hint="eastAsia" w:ascii="仿宋" w:hAnsi="仿宋" w:eastAsia="仿宋" w:cs="宋体"/>
          <w:b/>
          <w:color w:val="000000" w:themeColor="text1"/>
          <w:sz w:val="32"/>
          <w:szCs w:val="32"/>
          <w14:textFill>
            <w14:solidFill>
              <w14:schemeClr w14:val="tx1"/>
            </w14:solidFill>
          </w14:textFill>
        </w:rPr>
        <w:t>函</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1、我方承诺投标有效期从提交投标文件的截止之日起</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天（不少于90天）</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2.1.2</w:t>
      </w:r>
      <w:r>
        <w:rPr>
          <w:rFonts w:hint="eastAsia" w:ascii="仿宋" w:hAnsi="仿宋" w:eastAsia="仿宋" w:cs="宋体"/>
          <w:snapToGrid w:val="0"/>
          <w:color w:val="000000" w:themeColor="text1"/>
          <w:kern w:val="28"/>
          <w:sz w:val="24"/>
          <w:szCs w:val="20"/>
          <w14:textFill>
            <w14:solidFill>
              <w14:schemeClr w14:val="tx1"/>
            </w14:solidFill>
          </w14:textFill>
        </w:rPr>
        <w:t>联合协议</w:t>
      </w:r>
      <w:bookmarkStart w:id="515" w:name="_Hlk101257010"/>
      <w:r>
        <w:rPr>
          <w:rFonts w:hint="eastAsia" w:ascii="仿宋" w:hAnsi="仿宋" w:eastAsia="仿宋" w:cs="宋体"/>
          <w:b/>
          <w:bCs/>
          <w:color w:val="000000" w:themeColor="text1"/>
          <w:sz w:val="24"/>
          <w14:textFill>
            <w14:solidFill>
              <w14:schemeClr w14:val="tx1"/>
            </w14:solidFill>
          </w14:textFill>
        </w:rPr>
        <w:t>（如果有)</w:t>
      </w:r>
      <w:bookmarkEnd w:id="515"/>
      <w:r>
        <w:rPr>
          <w:rFonts w:hint="eastAsia" w:ascii="仿宋" w:hAnsi="仿宋" w:eastAsia="仿宋" w:cs="宋体"/>
          <w:snapToGrid w:val="0"/>
          <w:color w:val="000000" w:themeColor="text1"/>
          <w:kern w:val="28"/>
          <w:sz w:val="24"/>
          <w:szCs w:val="20"/>
          <w14:textFill>
            <w14:solidFill>
              <w14:schemeClr w14:val="tx1"/>
            </w14:solidFill>
          </w14:textFill>
        </w:rPr>
        <w:t>；</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.1.3</w:t>
      </w:r>
      <w:r>
        <w:rPr>
          <w:rFonts w:hint="eastAsia" w:ascii="仿宋" w:hAnsi="仿宋" w:eastAsia="仿宋" w:cs="宋体"/>
          <w:color w:val="000000" w:themeColor="text1"/>
          <w:sz w:val="24"/>
          <w14:textFill>
            <w14:solidFill>
              <w14:schemeClr w14:val="tx1"/>
            </w14:solidFill>
          </w14:textFill>
        </w:rPr>
        <w:t>落实政府采购政策需满足的资格要求</w:t>
      </w:r>
      <w:r>
        <w:rPr>
          <w:rFonts w:hint="eastAsia" w:ascii="仿宋" w:hAnsi="仿宋" w:eastAsia="仿宋" w:cs="宋体"/>
          <w:b/>
          <w:bCs/>
          <w:color w:val="000000" w:themeColor="text1"/>
          <w:sz w:val="24"/>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w:t>
      </w:r>
      <w:r>
        <w:rPr>
          <w:rFonts w:hint="eastAsia" w:ascii="仿宋" w:hAnsi="仿宋" w:eastAsia="仿宋" w:cs="宋体"/>
          <w:b/>
          <w:bCs/>
          <w:color w:val="000000" w:themeColor="text1"/>
          <w:sz w:val="24"/>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pPr>
        <w:snapToGrid w:val="0"/>
        <w:spacing w:line="360" w:lineRule="auto"/>
        <w:ind w:left="210" w:leftChars="100"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2商务技术</w:t>
      </w:r>
      <w:r>
        <w:rPr>
          <w:rFonts w:hint="eastAsia" w:ascii="仿宋" w:hAnsi="仿宋" w:eastAsia="仿宋"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2.2.1投标函；</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分包意向协议</w:t>
      </w:r>
      <w:r>
        <w:rPr>
          <w:rFonts w:hint="eastAsia" w:ascii="仿宋" w:hAnsi="仿宋" w:eastAsia="仿宋" w:cs="宋体"/>
          <w:b/>
          <w:bCs/>
          <w:color w:val="000000" w:themeColor="text1"/>
          <w:sz w:val="24"/>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投标标的清单；</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商务技术偏离表；</w:t>
      </w:r>
    </w:p>
    <w:p>
      <w:pPr>
        <w:snapToGrid w:val="0"/>
        <w:spacing w:line="360" w:lineRule="auto"/>
        <w:ind w:left="420" w:leftChars="200"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2.3.2中小企业声明函</w:t>
      </w:r>
      <w:r>
        <w:rPr>
          <w:rFonts w:hint="eastAsia" w:ascii="仿宋" w:hAnsi="仿宋" w:eastAsia="仿宋" w:cs="宋体"/>
          <w:b/>
          <w:bCs/>
          <w:color w:val="000000" w:themeColor="text1"/>
          <w:sz w:val="24"/>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5、其他补充说明:。</w:t>
      </w:r>
    </w:p>
    <w:p>
      <w:pPr>
        <w:spacing w:line="360" w:lineRule="auto"/>
        <w:ind w:firstLine="3600" w:firstLineChars="1500"/>
        <w:jc w:val="righ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hint="eastAsia" w:ascii="仿宋" w:hAnsi="仿宋" w:eastAsia="仿宋" w:cs="宋体"/>
          <w:color w:val="000000" w:themeColor="text1"/>
          <w:sz w:val="24"/>
          <w14:textFill>
            <w14:solidFill>
              <w14:schemeClr w14:val="tx1"/>
            </w14:solidFill>
          </w14:textFill>
        </w:rPr>
        <w:t xml:space="preserve">：                          </w:t>
      </w:r>
    </w:p>
    <w:p>
      <w:pPr>
        <w:spacing w:line="360" w:lineRule="auto"/>
        <w:jc w:val="righ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仿宋" w:hAnsi="仿宋" w:eastAsia="仿宋" w:cs="宋体"/>
          <w:color w:val="000000" w:themeColor="text1"/>
          <w:kern w:val="0"/>
          <w:sz w:val="24"/>
          <w:u w:val="single"/>
          <w14:textFill>
            <w14:solidFill>
              <w14:schemeClr w14:val="tx1"/>
            </w14:solidFill>
          </w14:textFill>
        </w:rPr>
      </w:pPr>
    </w:p>
    <w:p>
      <w:pPr>
        <w:spacing w:line="360" w:lineRule="auto"/>
        <w:ind w:right="42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注：按本格式和要求提供。</w:t>
      </w:r>
    </w:p>
    <w:p>
      <w:pPr>
        <w:snapToGrid w:val="0"/>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rPr>
          <w:rFonts w:ascii="仿宋" w:hAnsi="仿宋" w:eastAsia="仿宋" w:cs="宋体"/>
          <w:color w:val="000000" w:themeColor="text1"/>
          <w:sz w:val="24"/>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ind w:firstLine="2872" w:firstLineChars="894"/>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授权委托书（适用于非联合体投标）</w:t>
      </w:r>
    </w:p>
    <w:p>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r>
        <w:rPr>
          <w:rFonts w:hint="eastAsia" w:ascii="仿宋" w:hAnsi="仿宋" w:eastAsia="仿宋" w:cs="宋体"/>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现</w:t>
      </w:r>
      <w:r>
        <w:rPr>
          <w:rFonts w:hint="eastAsia" w:ascii="仿宋" w:hAnsi="仿宋" w:eastAsia="仿宋" w:cs="宋体"/>
          <w:color w:val="000000" w:themeColor="text1"/>
          <w:kern w:val="0"/>
          <w:sz w:val="24"/>
          <w:lang w:val="zh-CN"/>
          <w14:textFill>
            <w14:solidFill>
              <w14:schemeClr w14:val="tx1"/>
            </w14:solidFill>
          </w14:textFill>
        </w:rPr>
        <w:t>委托</w:t>
      </w:r>
      <w:r>
        <w:rPr>
          <w:rFonts w:hint="eastAsia" w:ascii="仿宋" w:hAnsi="仿宋" w:eastAsia="仿宋" w:cs="宋体"/>
          <w:color w:val="000000" w:themeColor="text1"/>
          <w:kern w:val="0"/>
          <w:sz w:val="24"/>
          <w:u w:val="single"/>
          <w:lang w:val="zh-CN"/>
          <w14:textFill>
            <w14:solidFill>
              <w14:schemeClr w14:val="tx1"/>
            </w14:solidFill>
          </w14:textFill>
        </w:rPr>
        <w:t>（姓名）</w:t>
      </w:r>
      <w:r>
        <w:rPr>
          <w:rFonts w:hint="eastAsia" w:ascii="仿宋" w:hAnsi="仿宋" w:eastAsia="仿宋" w:cs="宋体"/>
          <w:color w:val="000000" w:themeColor="text1"/>
          <w:kern w:val="0"/>
          <w:sz w:val="24"/>
          <w:lang w:val="zh-CN"/>
          <w14:textFill>
            <w14:solidFill>
              <w14:schemeClr w14:val="tx1"/>
            </w14:solidFill>
          </w14:textFill>
        </w:rPr>
        <w:t>为我方代理人（身份证号码：</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，手机：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），以我方名义处理</w:t>
      </w:r>
      <w:r>
        <w:rPr>
          <w:rFonts w:hint="eastAsia" w:ascii="仿宋" w:hAnsi="仿宋" w:eastAsia="仿宋" w:cs="宋体"/>
          <w:color w:val="000000" w:themeColor="text1"/>
          <w:sz w:val="24"/>
          <w14:textFill>
            <w14:solidFill>
              <w14:schemeClr w14:val="tx1"/>
            </w14:solidFill>
          </w14:textFill>
        </w:rPr>
        <w:t>（项目名称）【招标编号：（采购编号）】</w:t>
      </w:r>
      <w:r>
        <w:rPr>
          <w:rFonts w:hint="eastAsia" w:ascii="仿宋" w:hAnsi="仿宋" w:eastAsia="仿宋"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委托期限</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自</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日起至</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日止。</w:t>
      </w:r>
    </w:p>
    <w:p>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特此告知。</w:t>
      </w:r>
    </w:p>
    <w:p>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投标人（或联合体牵头人）名称(电子签名)：</w:t>
      </w:r>
    </w:p>
    <w:p>
      <w:pPr>
        <w:snapToGrid w:val="0"/>
        <w:spacing w:line="360" w:lineRule="auto"/>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 w:hAnsi="仿宋" w:eastAsia="仿宋" w:cs="宋体"/>
          <w:color w:val="000000" w:themeColor="text1"/>
          <w:sz w:val="24"/>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r>
        <w:rPr>
          <w:rFonts w:hint="eastAsia" w:ascii="仿宋" w:hAnsi="仿宋" w:eastAsia="仿宋" w:cs="宋体"/>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现</w:t>
      </w:r>
      <w:r>
        <w:rPr>
          <w:rFonts w:hint="eastAsia" w:ascii="仿宋" w:hAnsi="仿宋" w:eastAsia="仿宋" w:cs="宋体"/>
          <w:color w:val="000000" w:themeColor="text1"/>
          <w:kern w:val="0"/>
          <w:sz w:val="24"/>
          <w:lang w:val="zh-CN"/>
          <w14:textFill>
            <w14:solidFill>
              <w14:schemeClr w14:val="tx1"/>
            </w14:solidFill>
          </w14:textFill>
        </w:rPr>
        <w:t>委托</w:t>
      </w:r>
      <w:r>
        <w:rPr>
          <w:rFonts w:hint="eastAsia" w:ascii="仿宋" w:hAnsi="仿宋" w:eastAsia="仿宋" w:cs="宋体"/>
          <w:color w:val="000000" w:themeColor="text1"/>
          <w:kern w:val="0"/>
          <w:sz w:val="24"/>
          <w:u w:val="single"/>
          <w:lang w:val="zh-CN"/>
          <w14:textFill>
            <w14:solidFill>
              <w14:schemeClr w14:val="tx1"/>
            </w14:solidFill>
          </w14:textFill>
        </w:rPr>
        <w:t>（姓名）</w:t>
      </w:r>
      <w:r>
        <w:rPr>
          <w:rFonts w:hint="eastAsia" w:ascii="仿宋" w:hAnsi="仿宋" w:eastAsia="仿宋" w:cs="宋体"/>
          <w:color w:val="000000" w:themeColor="text1"/>
          <w:kern w:val="0"/>
          <w:sz w:val="24"/>
          <w:lang w:val="zh-CN"/>
          <w14:textFill>
            <w14:solidFill>
              <w14:schemeClr w14:val="tx1"/>
            </w14:solidFill>
          </w14:textFill>
        </w:rPr>
        <w:t>为我方代理人（身份证号码：</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，手机：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），以我方名义处理</w:t>
      </w:r>
      <w:r>
        <w:rPr>
          <w:rFonts w:hint="eastAsia" w:ascii="仿宋" w:hAnsi="仿宋" w:eastAsia="仿宋" w:cs="宋体"/>
          <w:color w:val="000000" w:themeColor="text1"/>
          <w:sz w:val="24"/>
          <w14:textFill>
            <w14:solidFill>
              <w14:schemeClr w14:val="tx1"/>
            </w14:solidFill>
          </w14:textFill>
        </w:rPr>
        <w:t>（项目名称）【招标编号：（采购编号）】</w:t>
      </w:r>
      <w:r>
        <w:rPr>
          <w:rFonts w:hint="eastAsia" w:ascii="仿宋" w:hAnsi="仿宋" w:eastAsia="仿宋"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委托期限</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自</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日起至</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日止。</w:t>
      </w:r>
    </w:p>
    <w:p>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特此告知。</w:t>
      </w: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rPr>
          <w:rFonts w:ascii="仿宋" w:hAnsi="仿宋" w:eastAsia="仿宋" w:cs="宋体"/>
          <w:color w:val="000000" w:themeColor="text1"/>
          <w14:textFill>
            <w14:solidFill>
              <w14:schemeClr w14:val="tx1"/>
            </w14:solidFill>
          </w14:textFill>
        </w:rPr>
      </w:pPr>
    </w:p>
    <w:p>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w:t>
      </w:r>
    </w:p>
    <w:p>
      <w:pPr>
        <w:snapToGrid w:val="0"/>
        <w:spacing w:line="360" w:lineRule="auto"/>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152"/>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正面：                                 反面：</w:t>
            </w:r>
          </w:p>
          <w:p>
            <w:pPr>
              <w:pStyle w:val="152"/>
              <w:adjustRightInd w:val="0"/>
              <w:spacing w:line="360" w:lineRule="auto"/>
              <w:rPr>
                <w:rFonts w:ascii="仿宋" w:hAnsi="仿宋" w:eastAsia="仿宋" w:cs="宋体"/>
                <w:bCs/>
                <w:color w:val="000000" w:themeColor="text1"/>
                <w:sz w:val="24"/>
                <w14:textFill>
                  <w14:solidFill>
                    <w14:schemeClr w14:val="tx1"/>
                  </w14:solidFill>
                </w14:textFill>
              </w:rPr>
            </w:pPr>
          </w:p>
        </w:tc>
      </w:tr>
    </w:tbl>
    <w:p>
      <w:pPr>
        <w:snapToGrid w:val="0"/>
        <w:spacing w:line="360" w:lineRule="auto"/>
        <w:ind w:firstLine="576"/>
        <w:jc w:val="center"/>
        <w:rPr>
          <w:rFonts w:ascii="仿宋" w:hAnsi="仿宋" w:eastAsia="仿宋" w:cs="宋体"/>
          <w:color w:val="000000" w:themeColor="text1"/>
          <w:kern w:val="0"/>
          <w:sz w:val="24"/>
          <w:lang w:val="zh-CN"/>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注：联合体投标的，提供联合体牵头人相关证明即可</w:t>
      </w:r>
    </w:p>
    <w:p>
      <w:pPr>
        <w:snapToGrid w:val="0"/>
        <w:spacing w:line="360" w:lineRule="auto"/>
        <w:ind w:firstLine="576"/>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投标人（或联合体牵头人）名称(电子签名)：                              </w:t>
      </w:r>
    </w:p>
    <w:p>
      <w:pPr>
        <w:spacing w:line="360" w:lineRule="auto"/>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日期：  年  月  日</w:t>
      </w: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三、分包意向协议</w:t>
      </w:r>
      <w:r>
        <w:rPr>
          <w:rFonts w:hint="eastAsia" w:ascii="仿宋" w:hAnsi="仿宋" w:eastAsia="仿宋" w:cs="宋体"/>
          <w:b/>
          <w:bCs w:val="0"/>
          <w:color w:val="000000" w:themeColor="text1"/>
          <w:kern w:val="0"/>
          <w:sz w:val="32"/>
          <w:szCs w:val="32"/>
          <w14:textFill>
            <w14:solidFill>
              <w14:schemeClr w14:val="tx1"/>
            </w14:solidFill>
          </w14:textFill>
        </w:rPr>
        <w:t>（如果有）</w:t>
      </w:r>
    </w:p>
    <w:p>
      <w:pPr>
        <w:widowControl/>
        <w:spacing w:line="360" w:lineRule="auto"/>
        <w:ind w:firstLine="120" w:firstLineChars="5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中标后以分包方式履行合同的，提供分包意向协议(附件6</w:t>
      </w:r>
      <w:r>
        <w:rPr>
          <w:rFonts w:ascii="仿宋" w:hAnsi="仿宋" w:eastAsia="仿宋" w:cs="宋体"/>
          <w:b/>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14:textFill>
            <w14:solidFill>
              <w14:schemeClr w14:val="tx1"/>
            </w14:solidFill>
          </w14:textFill>
        </w:rPr>
        <w:t>]</w:t>
      </w:r>
    </w:p>
    <w:p>
      <w:pPr>
        <w:snapToGrid w:val="0"/>
        <w:spacing w:line="360" w:lineRule="auto"/>
        <w:rPr>
          <w:rFonts w:ascii="仿宋" w:hAnsi="仿宋" w:eastAsia="仿宋" w:cs="宋体"/>
          <w:color w:val="000000" w:themeColor="text1"/>
          <w:kern w:val="0"/>
          <w:sz w:val="24"/>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四、符合性审查资料</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4991"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实质性要求</w:t>
            </w:r>
          </w:p>
        </w:tc>
        <w:tc>
          <w:tcPr>
            <w:tcW w:w="2551"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投标文件中的</w:t>
            </w:r>
          </w:p>
          <w:p>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4991" w:type="dxa"/>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投标文件按照招标文件要求签署、盖章。</w:t>
            </w:r>
          </w:p>
        </w:tc>
        <w:tc>
          <w:tcPr>
            <w:tcW w:w="2551" w:type="dxa"/>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需要使用电子签名或者签字盖章的投标文件的组成部分</w:t>
            </w:r>
          </w:p>
        </w:tc>
        <w:tc>
          <w:tcPr>
            <w:tcW w:w="1418" w:type="dxa"/>
          </w:tcPr>
          <w:p>
            <w:pPr>
              <w:spacing w:line="360" w:lineRule="auto"/>
              <w:rPr>
                <w:rFonts w:ascii="仿宋" w:hAnsi="仿宋" w:eastAsia="仿宋" w:cs="宋体"/>
                <w:color w:val="000000" w:themeColor="text1"/>
                <w:sz w:val="24"/>
                <w14:textFill>
                  <w14:solidFill>
                    <w14:schemeClr w14:val="tx1"/>
                  </w14:solidFill>
                </w14:textFill>
              </w:rPr>
            </w:pP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见投标文件</w:t>
            </w:r>
          </w:p>
          <w:p>
            <w:pPr>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4991" w:type="dxa"/>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投标函</w:t>
            </w:r>
          </w:p>
        </w:tc>
        <w:tc>
          <w:tcPr>
            <w:tcW w:w="1418" w:type="dxa"/>
          </w:tcPr>
          <w:p>
            <w:pPr>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w:t>
            </w:r>
          </w:p>
        </w:tc>
        <w:tc>
          <w:tcPr>
            <w:tcW w:w="4991" w:type="dxa"/>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投标文件满足招标文件的其它实质性要求。</w:t>
            </w:r>
          </w:p>
        </w:tc>
        <w:tc>
          <w:tcPr>
            <w:tcW w:w="2551" w:type="dxa"/>
            <w:vAlign w:val="center"/>
          </w:tcPr>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见投标文件第页</w:t>
            </w:r>
          </w:p>
        </w:tc>
      </w:tr>
    </w:tbl>
    <w:p>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jc w:val="righ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日期：  年  月  日</w:t>
      </w: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五、评标标准相应的商务技术资料</w:t>
      </w:r>
    </w:p>
    <w:p>
      <w:pPr>
        <w:snapToGrid w:val="0"/>
        <w:spacing w:line="360" w:lineRule="auto"/>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（按招标文件第四部分评标办法前附表中“投标文件中评标标准相应的商务技术资料目录”提供资料。）</w:t>
      </w: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六、投标标的清单</w:t>
      </w:r>
    </w:p>
    <w:tbl>
      <w:tblPr>
        <w:tblStyle w:val="6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p>
            <w:pPr>
              <w:spacing w:line="360" w:lineRule="auto"/>
              <w:jc w:val="center"/>
              <w:rPr>
                <w:rFonts w:ascii="仿宋" w:hAnsi="仿宋" w:eastAsia="仿宋" w:cs="宋体"/>
                <w:b/>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p>
            <w:pPr>
              <w:spacing w:line="360" w:lineRule="auto"/>
              <w:jc w:val="center"/>
              <w:rPr>
                <w:rFonts w:ascii="仿宋" w:hAnsi="仿宋" w:eastAsia="仿宋" w:cs="宋体"/>
                <w:b/>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14:textFill>
                  <w14:solidFill>
                    <w14:schemeClr w14:val="tx1"/>
                  </w14:solidFill>
                </w14:textFill>
              </w:rPr>
            </w:pPr>
          </w:p>
          <w:p>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备注（如果有）</w:t>
            </w:r>
          </w:p>
          <w:p>
            <w:pPr>
              <w:spacing w:line="360" w:lineRule="auto"/>
              <w:jc w:val="center"/>
              <w:rPr>
                <w:rFonts w:ascii="仿宋" w:hAnsi="仿宋" w:eastAsia="仿宋"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14:textFill>
                  <w14:solidFill>
                    <w14:schemeClr w14:val="tx1"/>
                  </w14:solidFill>
                </w14:textFill>
              </w:rPr>
            </w:pPr>
          </w:p>
        </w:tc>
      </w:tr>
    </w:tbl>
    <w:p>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pPr>
        <w:snapToGrid w:val="0"/>
        <w:spacing w:line="360" w:lineRule="auto"/>
        <w:jc w:val="righ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序号</w:t>
            </w:r>
          </w:p>
        </w:tc>
        <w:tc>
          <w:tcPr>
            <w:tcW w:w="3683" w:type="dxa"/>
          </w:tcPr>
          <w:p>
            <w:pPr>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招标文件章节及具体内容</w:t>
            </w:r>
          </w:p>
        </w:tc>
        <w:tc>
          <w:tcPr>
            <w:tcW w:w="3546" w:type="dxa"/>
          </w:tcPr>
          <w:p>
            <w:pPr>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投标文件章节及具体内容</w:t>
            </w:r>
          </w:p>
        </w:tc>
        <w:tc>
          <w:tcPr>
            <w:tcW w:w="1276" w:type="dxa"/>
          </w:tcPr>
          <w:p>
            <w:pPr>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p>
        </w:tc>
        <w:tc>
          <w:tcPr>
            <w:tcW w:w="3683" w:type="dxa"/>
          </w:tcPr>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3546" w:type="dxa"/>
          </w:tcPr>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1276" w:type="dxa"/>
          </w:tcPr>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p>
        </w:tc>
        <w:tc>
          <w:tcPr>
            <w:tcW w:w="3683" w:type="dxa"/>
          </w:tcPr>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3546" w:type="dxa"/>
          </w:tcPr>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1276" w:type="dxa"/>
          </w:tcPr>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w:t>
            </w:r>
          </w:p>
        </w:tc>
        <w:tc>
          <w:tcPr>
            <w:tcW w:w="3683" w:type="dxa"/>
          </w:tcPr>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3546" w:type="dxa"/>
          </w:tcPr>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1276" w:type="dxa"/>
          </w:tcPr>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r>
    </w:tbl>
    <w:p>
      <w:pPr>
        <w:spacing w:line="360" w:lineRule="auto"/>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投标人保证：除商务技术偏离表列出的偏离外，投标人响应招标文件的全部要求</w:t>
      </w:r>
    </w:p>
    <w:p>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pPr>
        <w:snapToGrid w:val="0"/>
        <w:spacing w:line="360" w:lineRule="auto"/>
        <w:jc w:val="righ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1911" w:firstLineChars="595"/>
        <w:rPr>
          <w:rFonts w:ascii="仿宋" w:hAnsi="仿宋" w:eastAsia="仿宋" w:cs="宋体"/>
          <w:b/>
          <w:bCs/>
          <w:color w:val="000000" w:themeColor="text1"/>
          <w:sz w:val="32"/>
          <w:szCs w:val="32"/>
          <w14:textFill>
            <w14:solidFill>
              <w14:schemeClr w14:val="tx1"/>
            </w14:solidFill>
          </w14:textFill>
        </w:rPr>
      </w:pPr>
    </w:p>
    <w:p>
      <w:pPr>
        <w:spacing w:line="360" w:lineRule="auto"/>
        <w:ind w:firstLine="1911" w:firstLineChars="595"/>
        <w:rPr>
          <w:rFonts w:ascii="仿宋" w:hAnsi="仿宋" w:eastAsia="仿宋" w:cs="宋体"/>
          <w:b/>
          <w:bCs/>
          <w:color w:val="000000" w:themeColor="text1"/>
          <w:sz w:val="32"/>
          <w:szCs w:val="32"/>
          <w14:textFill>
            <w14:solidFill>
              <w14:schemeClr w14:val="tx1"/>
            </w14:solidFill>
          </w14:textFill>
        </w:rPr>
      </w:pPr>
    </w:p>
    <w:p>
      <w:pPr>
        <w:spacing w:line="360" w:lineRule="auto"/>
        <w:ind w:firstLine="1911" w:firstLineChars="595"/>
        <w:rPr>
          <w:rFonts w:ascii="仿宋" w:hAnsi="仿宋" w:eastAsia="仿宋" w:cs="宋体"/>
          <w:b/>
          <w:bCs/>
          <w:color w:val="000000" w:themeColor="text1"/>
          <w:sz w:val="32"/>
          <w:szCs w:val="32"/>
          <w14:textFill>
            <w14:solidFill>
              <w14:schemeClr w14:val="tx1"/>
            </w14:solidFill>
          </w14:textFill>
        </w:rPr>
      </w:pPr>
    </w:p>
    <w:p>
      <w:pPr>
        <w:spacing w:line="360" w:lineRule="auto"/>
        <w:ind w:firstLine="1911" w:firstLineChars="595"/>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八</w:t>
      </w:r>
      <w:r>
        <w:rPr>
          <w:rFonts w:hint="eastAsia" w:ascii="仿宋" w:hAnsi="仿宋" w:eastAsia="仿宋" w:cs="宋体"/>
          <w:b/>
          <w:color w:val="000000" w:themeColor="text1"/>
          <w:kern w:val="0"/>
          <w:sz w:val="32"/>
          <w:szCs w:val="32"/>
          <w14:textFill>
            <w14:solidFill>
              <w14:schemeClr w14:val="tx1"/>
            </w14:solidFill>
          </w14:textFill>
        </w:rPr>
        <w:t>、</w:t>
      </w:r>
      <w:r>
        <w:rPr>
          <w:rFonts w:hint="eastAsia" w:ascii="仿宋" w:hAnsi="仿宋" w:eastAsia="仿宋"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 w:hAnsi="仿宋" w:eastAsia="仿宋" w:cs="宋体"/>
          <w:color w:val="000000" w:themeColor="text1"/>
          <w:sz w:val="24"/>
          <w14:textFill>
            <w14:solidFill>
              <w14:schemeClr w14:val="tx1"/>
            </w14:solidFill>
          </w14:textFill>
        </w:rPr>
      </w:pPr>
    </w:p>
    <w:p>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r>
        <w:rPr>
          <w:rFonts w:hint="eastAsia" w:ascii="仿宋" w:hAnsi="仿宋" w:eastAsia="仿宋"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我单位响应你</w:t>
      </w:r>
      <w:r>
        <w:rPr>
          <w:rFonts w:hint="eastAsia" w:ascii="仿宋" w:hAnsi="仿宋" w:eastAsia="仿宋" w:cs="宋体"/>
          <w:color w:val="000000" w:themeColor="text1"/>
          <w:sz w:val="24"/>
          <w14:textFill>
            <w14:solidFill>
              <w14:schemeClr w14:val="tx1"/>
            </w14:solidFill>
          </w14:textFill>
        </w:rPr>
        <w:t>单位</w:t>
      </w:r>
      <w:r>
        <w:rPr>
          <w:rFonts w:hint="eastAsia" w:ascii="仿宋" w:hAnsi="仿宋" w:eastAsia="仿宋"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六、严格遵守《</w:t>
      </w:r>
      <w:r>
        <w:rPr>
          <w:rFonts w:hint="eastAsia" w:ascii="仿宋" w:hAnsi="仿宋" w:eastAsia="仿宋" w:cs="宋体"/>
          <w:color w:val="000000" w:themeColor="text1"/>
          <w:sz w:val="24"/>
          <w:lang w:val="zh-CN"/>
          <w14:textFill>
            <w14:solidFill>
              <w14:schemeClr w14:val="tx1"/>
            </w14:solidFill>
          </w14:textFill>
        </w:rPr>
        <w:t>中华人民共和国</w:t>
      </w:r>
      <w:r>
        <w:rPr>
          <w:rFonts w:hint="eastAsia" w:ascii="仿宋" w:hAnsi="仿宋" w:eastAsia="仿宋" w:cs="宋体"/>
          <w:color w:val="000000" w:themeColor="text1"/>
          <w:kern w:val="0"/>
          <w:sz w:val="24"/>
          <w:lang w:val="zh-CN"/>
          <w14:textFill>
            <w14:solidFill>
              <w14:schemeClr w14:val="tx1"/>
            </w14:solidFill>
          </w14:textFill>
        </w:rPr>
        <w:t>政府采购法》《</w:t>
      </w:r>
      <w:r>
        <w:rPr>
          <w:rFonts w:hint="eastAsia" w:ascii="仿宋" w:hAnsi="仿宋" w:eastAsia="仿宋" w:cs="宋体"/>
          <w:color w:val="000000" w:themeColor="text1"/>
          <w:sz w:val="24"/>
          <w:lang w:val="zh-CN"/>
          <w14:textFill>
            <w14:solidFill>
              <w14:schemeClr w14:val="tx1"/>
            </w14:solidFill>
          </w14:textFill>
        </w:rPr>
        <w:t>中华人民共和国</w:t>
      </w:r>
      <w:r>
        <w:rPr>
          <w:rFonts w:hint="eastAsia" w:ascii="仿宋" w:hAnsi="仿宋" w:eastAsia="仿宋" w:cs="宋体"/>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法》</w:t>
      </w:r>
      <w:r>
        <w:rPr>
          <w:rFonts w:hint="eastAsia" w:ascii="仿宋" w:hAnsi="仿宋" w:eastAsia="仿宋" w:cs="宋体"/>
          <w:color w:val="000000" w:themeColor="text1"/>
          <w:sz w:val="24"/>
          <w:lang w:val="zh-CN"/>
          <w14:textFill>
            <w14:solidFill>
              <w14:schemeClr w14:val="tx1"/>
            </w14:solidFill>
          </w14:textFill>
        </w:rPr>
        <w:t>《中华人民共和国民法典》</w:t>
      </w:r>
      <w:r>
        <w:rPr>
          <w:rFonts w:hint="eastAsia" w:ascii="仿宋" w:hAnsi="仿宋" w:eastAsia="仿宋"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如违反上述承诺，你</w:t>
      </w:r>
      <w:r>
        <w:rPr>
          <w:rFonts w:hint="eastAsia" w:ascii="仿宋" w:hAnsi="仿宋" w:eastAsia="仿宋" w:cs="宋体"/>
          <w:color w:val="000000" w:themeColor="text1"/>
          <w:sz w:val="24"/>
          <w14:textFill>
            <w14:solidFill>
              <w14:schemeClr w14:val="tx1"/>
            </w14:solidFill>
          </w14:textFill>
        </w:rPr>
        <w:t>单位</w:t>
      </w:r>
      <w:r>
        <w:rPr>
          <w:rFonts w:hint="eastAsia" w:ascii="仿宋" w:hAnsi="仿宋" w:eastAsia="仿宋"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14:textFill>
            <w14:solidFill>
              <w14:schemeClr w14:val="tx1"/>
            </w14:solidFill>
          </w14:textFill>
        </w:rPr>
        <w:t>单位</w:t>
      </w:r>
      <w:r>
        <w:rPr>
          <w:rFonts w:hint="eastAsia" w:ascii="仿宋" w:hAnsi="仿宋" w:eastAsia="仿宋"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 w:hAnsi="仿宋" w:eastAsia="仿宋"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 w:hAnsi="仿宋" w:eastAsia="仿宋" w:cs="宋体"/>
          <w:color w:val="000000" w:themeColor="text1"/>
          <w:kern w:val="0"/>
          <w:sz w:val="24"/>
          <w:lang w:val="zh-CN"/>
          <w14:textFill>
            <w14:solidFill>
              <w14:schemeClr w14:val="tx1"/>
            </w14:solidFill>
          </w14:textFill>
        </w:rPr>
      </w:pPr>
    </w:p>
    <w:p>
      <w:pPr>
        <w:autoSpaceDE w:val="0"/>
        <w:autoSpaceDN w:val="0"/>
        <w:spacing w:line="360" w:lineRule="auto"/>
        <w:ind w:left="2" w:leftChars="1" w:right="1120"/>
        <w:jc w:val="righ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投标人（或联合体牵头人）名称(电子签名)：                                                                                                                                                                                                               </w:t>
      </w:r>
    </w:p>
    <w:p>
      <w:pPr>
        <w:spacing w:line="360" w:lineRule="auto"/>
        <w:ind w:left="4620" w:leftChars="2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日期</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 xml:space="preserve">   年   月   日</w:t>
      </w:r>
    </w:p>
    <w:p>
      <w:pPr>
        <w:spacing w:line="360" w:lineRule="auto"/>
        <w:jc w:val="center"/>
        <w:rPr>
          <w:rFonts w:ascii="仿宋" w:hAnsi="仿宋" w:eastAsia="仿宋" w:cs="宋体"/>
          <w:b/>
          <w:bCs/>
          <w:color w:val="000000" w:themeColor="text1"/>
          <w:sz w:val="24"/>
          <w14:textFill>
            <w14:solidFill>
              <w14:schemeClr w14:val="tx1"/>
            </w14:solidFill>
          </w14:textFill>
        </w:rPr>
      </w:pPr>
    </w:p>
    <w:p>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pPr>
        <w:spacing w:line="360" w:lineRule="auto"/>
        <w:jc w:val="center"/>
        <w:rPr>
          <w:rFonts w:ascii="仿宋" w:hAnsi="仿宋" w:eastAsia="仿宋"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报价文件部分</w:t>
      </w:r>
    </w:p>
    <w:p>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目录</w:t>
      </w:r>
    </w:p>
    <w:p>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（1）开标一览表（报价表）………………………………………………………（页码）</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（2）中小企业声明函………………………………………………………………（页码）</w:t>
      </w: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pPr>
        <w:pStyle w:val="696"/>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pPr>
      <w:r>
        <w:rPr>
          <w:rFonts w:hint="eastAsia" w:ascii="仿宋" w:hAnsi="仿宋" w:eastAsia="仿宋" w:cs="宋体"/>
          <w:color w:val="000000" w:themeColor="text1"/>
          <w:kern w:val="2"/>
          <w:sz w:val="32"/>
          <w:szCs w:val="32"/>
          <w14:textFill>
            <w14:solidFill>
              <w14:schemeClr w14:val="tx1"/>
            </w14:solidFill>
          </w14:textFill>
        </w:rPr>
        <w:t>一、开标一览表（报价表）</w:t>
      </w:r>
    </w:p>
    <w:p>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r>
        <w:rPr>
          <w:rFonts w:hint="eastAsia" w:ascii="仿宋" w:hAnsi="仿宋" w:eastAsia="仿宋" w:cs="宋体"/>
          <w:color w:val="000000" w:themeColor="text1"/>
          <w:kern w:val="0"/>
          <w:sz w:val="24"/>
          <w:lang w:val="zh-CN"/>
          <w14:textFill>
            <w14:solidFill>
              <w14:schemeClr w14:val="tx1"/>
            </w14:solidFill>
          </w14:textFill>
        </w:rPr>
        <w:t>：</w:t>
      </w:r>
    </w:p>
    <w:p>
      <w:pPr>
        <w:snapToGrid w:val="0"/>
        <w:spacing w:line="360" w:lineRule="auto"/>
        <w:ind w:firstLine="482"/>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14:textFill>
            <w14:solidFill>
              <w14:schemeClr w14:val="tx1"/>
            </w14:solidFill>
          </w14:textFill>
        </w:rPr>
        <w:t>（项目名称）</w:t>
      </w:r>
      <w:r>
        <w:rPr>
          <w:rFonts w:hint="eastAsia" w:ascii="仿宋" w:hAnsi="仿宋" w:eastAsia="仿宋" w:cs="宋体"/>
          <w:color w:val="000000" w:themeColor="text1"/>
          <w:kern w:val="0"/>
          <w:sz w:val="24"/>
          <w:lang w:val="zh-CN"/>
          <w14:textFill>
            <w14:solidFill>
              <w14:schemeClr w14:val="tx1"/>
            </w14:solidFill>
          </w14:textFill>
        </w:rPr>
        <w:t>【招标编号：</w:t>
      </w:r>
      <w:r>
        <w:rPr>
          <w:rFonts w:hint="eastAsia" w:ascii="仿宋" w:hAnsi="仿宋" w:eastAsia="仿宋" w:cs="宋体"/>
          <w:color w:val="000000" w:themeColor="text1"/>
          <w:sz w:val="24"/>
          <w14:textFill>
            <w14:solidFill>
              <w14:schemeClr w14:val="tx1"/>
            </w14:solidFill>
          </w14:textFill>
        </w:rPr>
        <w:t>（采购编号）】的实施</w:t>
      </w:r>
      <w:r>
        <w:rPr>
          <w:rFonts w:hint="eastAsia" w:ascii="仿宋" w:hAnsi="仿宋" w:eastAsia="仿宋" w:cs="宋体"/>
          <w:color w:val="000000" w:themeColor="text1"/>
          <w:kern w:val="0"/>
          <w:sz w:val="24"/>
          <w:lang w:val="zh-CN"/>
          <w14:textFill>
            <w14:solidFill>
              <w14:schemeClr w14:val="tx1"/>
            </w14:solidFill>
          </w14:textFill>
        </w:rPr>
        <w:t>。</w:t>
      </w:r>
    </w:p>
    <w:p>
      <w:pPr>
        <w:spacing w:line="360" w:lineRule="auto"/>
        <w:jc w:val="center"/>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开标一览表（报价表）(单位均为人民币元)</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587"/>
        <w:gridCol w:w="1345"/>
        <w:gridCol w:w="1430"/>
        <w:gridCol w:w="1739"/>
        <w:gridCol w:w="1717"/>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484" w:type="dxa"/>
            <w:vAlign w:val="center"/>
          </w:tcPr>
          <w:p>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587" w:type="dxa"/>
            <w:vAlign w:val="center"/>
          </w:tcPr>
          <w:p>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名称</w:t>
            </w:r>
          </w:p>
        </w:tc>
        <w:tc>
          <w:tcPr>
            <w:tcW w:w="1345" w:type="dxa"/>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tc>
        <w:tc>
          <w:tcPr>
            <w:tcW w:w="1430" w:type="dxa"/>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p>
            <w:pPr>
              <w:spacing w:line="360" w:lineRule="auto"/>
              <w:jc w:val="center"/>
              <w:rPr>
                <w:rFonts w:ascii="仿宋" w:hAnsi="仿宋" w:eastAsia="仿宋" w:cs="宋体"/>
                <w:b/>
                <w:color w:val="000000" w:themeColor="text1"/>
                <w:sz w:val="24"/>
                <w:highlight w:val="none"/>
                <w14:textFill>
                  <w14:solidFill>
                    <w14:schemeClr w14:val="tx1"/>
                  </w14:solidFill>
                </w14:textFill>
              </w:rPr>
            </w:pPr>
          </w:p>
        </w:tc>
        <w:tc>
          <w:tcPr>
            <w:tcW w:w="1739" w:type="dxa"/>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p>
            <w:pPr>
              <w:spacing w:line="360" w:lineRule="auto"/>
              <w:jc w:val="center"/>
              <w:rPr>
                <w:rFonts w:ascii="仿宋" w:hAnsi="仿宋" w:eastAsia="仿宋" w:cs="宋体"/>
                <w:b/>
                <w:color w:val="000000" w:themeColor="text1"/>
                <w:sz w:val="24"/>
                <w:highlight w:val="none"/>
                <w14:textFill>
                  <w14:solidFill>
                    <w14:schemeClr w14:val="tx1"/>
                  </w14:solidFill>
                </w14:textFill>
              </w:rPr>
            </w:pPr>
          </w:p>
        </w:tc>
        <w:tc>
          <w:tcPr>
            <w:tcW w:w="1717" w:type="dxa"/>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宋体"/>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合计</w:t>
            </w:r>
            <w:r>
              <w:rPr>
                <w:rFonts w:hint="eastAsia" w:ascii="仿宋" w:hAnsi="仿宋" w:eastAsia="仿宋" w:cs="宋体"/>
                <w:b/>
                <w:color w:val="000000" w:themeColor="text1"/>
                <w:sz w:val="24"/>
                <w:highlight w:val="none"/>
                <w:lang w:eastAsia="zh-CN"/>
                <w14:textFill>
                  <w14:solidFill>
                    <w14:schemeClr w14:val="tx1"/>
                  </w14:solidFill>
                </w14:textFill>
              </w:rPr>
              <w:t>（</w:t>
            </w:r>
            <w:r>
              <w:rPr>
                <w:rFonts w:hint="eastAsia" w:ascii="仿宋" w:hAnsi="仿宋" w:eastAsia="仿宋" w:cs="宋体"/>
                <w:b/>
                <w:color w:val="000000" w:themeColor="text1"/>
                <w:sz w:val="24"/>
                <w:highlight w:val="none"/>
                <w:lang w:val="en-US" w:eastAsia="zh-CN"/>
                <w14:textFill>
                  <w14:solidFill>
                    <w14:schemeClr w14:val="tx1"/>
                  </w14:solidFill>
                </w14:textFill>
              </w:rPr>
              <w:t>元</w:t>
            </w:r>
            <w:r>
              <w:rPr>
                <w:rFonts w:hint="eastAsia" w:ascii="仿宋" w:hAnsi="仿宋" w:eastAsia="仿宋" w:cs="宋体"/>
                <w:b/>
                <w:color w:val="000000" w:themeColor="text1"/>
                <w:sz w:val="24"/>
                <w:highlight w:val="none"/>
                <w:lang w:eastAsia="zh-CN"/>
                <w14:textFill>
                  <w14:solidFill>
                    <w14:schemeClr w14:val="tx1"/>
                  </w14:solidFill>
                </w14:textFill>
              </w:rPr>
              <w:t>）</w:t>
            </w:r>
          </w:p>
        </w:tc>
        <w:tc>
          <w:tcPr>
            <w:tcW w:w="1674" w:type="dxa"/>
            <w:vAlign w:val="center"/>
          </w:tcPr>
          <w:p>
            <w:pPr>
              <w:spacing w:line="360" w:lineRule="auto"/>
              <w:jc w:val="center"/>
              <w:rPr>
                <w:rFonts w:ascii="仿宋" w:hAnsi="仿宋" w:eastAsia="仿宋" w:cs="宋体"/>
                <w:b/>
                <w:color w:val="000000" w:themeColor="text1"/>
                <w:sz w:val="24"/>
                <w14:textFill>
                  <w14:solidFill>
                    <w14:schemeClr w14:val="tx1"/>
                  </w14:solidFill>
                </w14:textFill>
              </w:rPr>
            </w:pPr>
          </w:p>
          <w:p>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备注（如果有）</w:t>
            </w:r>
          </w:p>
          <w:p>
            <w:pPr>
              <w:spacing w:line="360" w:lineRule="auto"/>
              <w:jc w:val="center"/>
              <w:rPr>
                <w:rFonts w:ascii="仿宋" w:hAnsi="仿宋" w:eastAsia="仿宋" w:cs="宋体"/>
                <w:b/>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sz w:val="24"/>
                <w14:textFill>
                  <w14:solidFill>
                    <w14:schemeClr w14:val="tx1"/>
                  </w14:solidFill>
                </w14:textFill>
              </w:rPr>
            </w:pPr>
          </w:p>
          <w:p>
            <w:pPr>
              <w:spacing w:line="360" w:lineRule="auto"/>
              <w:jc w:val="center"/>
              <w:rPr>
                <w:rFonts w:ascii="仿宋" w:hAnsi="仿宋" w:eastAsia="仿宋"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84" w:type="dxa"/>
            <w:vAlign w:val="center"/>
          </w:tcPr>
          <w:p>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587" w:type="dxa"/>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X</w:t>
            </w:r>
            <w:r>
              <w:rPr>
                <w:rFonts w:ascii="仿宋" w:hAnsi="仿宋" w:eastAsia="仿宋" w:cs="宋体"/>
                <w:color w:val="000000" w:themeColor="text1"/>
                <w:sz w:val="24"/>
                <w14:textFill>
                  <w14:solidFill>
                    <w14:schemeClr w14:val="tx1"/>
                  </w14:solidFill>
                </w14:textFill>
              </w:rPr>
              <w:t>X</w:t>
            </w:r>
          </w:p>
        </w:tc>
        <w:tc>
          <w:tcPr>
            <w:tcW w:w="1345" w:type="dxa"/>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430" w:type="dxa"/>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39" w:type="dxa"/>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17" w:type="dxa"/>
            <w:vAlign w:val="center"/>
          </w:tcPr>
          <w:p>
            <w:pPr>
              <w:spacing w:line="360" w:lineRule="auto"/>
              <w:jc w:val="center"/>
              <w:rPr>
                <w:rFonts w:ascii="仿宋" w:hAnsi="仿宋" w:eastAsia="仿宋" w:cs="宋体"/>
                <w:color w:val="000000" w:themeColor="text1"/>
                <w:sz w:val="24"/>
                <w14:textFill>
                  <w14:solidFill>
                    <w14:schemeClr w14:val="tx1"/>
                  </w14:solidFill>
                </w14:textFill>
              </w:rPr>
            </w:pPr>
          </w:p>
        </w:tc>
        <w:tc>
          <w:tcPr>
            <w:tcW w:w="1674" w:type="dxa"/>
          </w:tcPr>
          <w:p>
            <w:pPr>
              <w:spacing w:line="360" w:lineRule="auto"/>
              <w:jc w:val="center"/>
              <w:rPr>
                <w:rFonts w:ascii="仿宋" w:hAnsi="仿宋" w:eastAsia="仿宋"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84" w:type="dxa"/>
            <w:vAlign w:val="center"/>
          </w:tcPr>
          <w:p>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587" w:type="dxa"/>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X</w:t>
            </w:r>
            <w:r>
              <w:rPr>
                <w:rFonts w:ascii="仿宋" w:hAnsi="仿宋" w:eastAsia="仿宋" w:cs="宋体"/>
                <w:color w:val="000000" w:themeColor="text1"/>
                <w:sz w:val="24"/>
                <w14:textFill>
                  <w14:solidFill>
                    <w14:schemeClr w14:val="tx1"/>
                  </w14:solidFill>
                </w14:textFill>
              </w:rPr>
              <w:t>X</w:t>
            </w:r>
          </w:p>
        </w:tc>
        <w:tc>
          <w:tcPr>
            <w:tcW w:w="1345" w:type="dxa"/>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430" w:type="dxa"/>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39" w:type="dxa"/>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17" w:type="dxa"/>
            <w:vAlign w:val="center"/>
          </w:tcPr>
          <w:p>
            <w:pPr>
              <w:spacing w:line="360" w:lineRule="auto"/>
              <w:jc w:val="center"/>
              <w:rPr>
                <w:rFonts w:ascii="仿宋" w:hAnsi="仿宋" w:eastAsia="仿宋" w:cs="宋体"/>
                <w:color w:val="000000" w:themeColor="text1"/>
                <w:sz w:val="24"/>
                <w14:textFill>
                  <w14:solidFill>
                    <w14:schemeClr w14:val="tx1"/>
                  </w14:solidFill>
                </w14:textFill>
              </w:rPr>
            </w:pPr>
          </w:p>
        </w:tc>
        <w:tc>
          <w:tcPr>
            <w:tcW w:w="1674" w:type="dxa"/>
          </w:tcPr>
          <w:p>
            <w:pPr>
              <w:spacing w:line="360" w:lineRule="auto"/>
              <w:jc w:val="center"/>
              <w:rPr>
                <w:rFonts w:ascii="仿宋" w:hAnsi="仿宋" w:eastAsia="仿宋"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84" w:type="dxa"/>
            <w:vAlign w:val="center"/>
          </w:tcPr>
          <w:p>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tc>
        <w:tc>
          <w:tcPr>
            <w:tcW w:w="587" w:type="dxa"/>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345" w:type="dxa"/>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430" w:type="dxa"/>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39" w:type="dxa"/>
            <w:vAlign w:val="center"/>
          </w:tcPr>
          <w:p>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17" w:type="dxa"/>
            <w:vAlign w:val="center"/>
          </w:tcPr>
          <w:p>
            <w:pPr>
              <w:spacing w:line="360" w:lineRule="auto"/>
              <w:jc w:val="center"/>
              <w:rPr>
                <w:rFonts w:ascii="仿宋" w:hAnsi="仿宋" w:eastAsia="仿宋" w:cs="宋体"/>
                <w:color w:val="000000" w:themeColor="text1"/>
                <w:sz w:val="24"/>
                <w14:textFill>
                  <w14:solidFill>
                    <w14:schemeClr w14:val="tx1"/>
                  </w14:solidFill>
                </w14:textFill>
              </w:rPr>
            </w:pPr>
          </w:p>
        </w:tc>
        <w:tc>
          <w:tcPr>
            <w:tcW w:w="1674" w:type="dxa"/>
          </w:tcPr>
          <w:p>
            <w:pPr>
              <w:spacing w:line="360" w:lineRule="auto"/>
              <w:jc w:val="center"/>
              <w:rPr>
                <w:rFonts w:ascii="仿宋" w:hAnsi="仿宋" w:eastAsia="仿宋"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46" w:type="dxa"/>
            <w:gridSpan w:val="4"/>
            <w:vAlign w:val="center"/>
          </w:tcPr>
          <w:p>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投标报价（小写）</w:t>
            </w:r>
          </w:p>
        </w:tc>
        <w:tc>
          <w:tcPr>
            <w:tcW w:w="5130" w:type="dxa"/>
            <w:gridSpan w:val="3"/>
            <w:vAlign w:val="center"/>
          </w:tcPr>
          <w:p>
            <w:pPr>
              <w:spacing w:line="360" w:lineRule="auto"/>
              <w:jc w:val="center"/>
              <w:rPr>
                <w:rFonts w:ascii="仿宋" w:hAnsi="仿宋" w:eastAsia="仿宋"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46" w:type="dxa"/>
            <w:gridSpan w:val="4"/>
            <w:vAlign w:val="center"/>
          </w:tcPr>
          <w:p>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投标报价（大写）</w:t>
            </w:r>
          </w:p>
        </w:tc>
        <w:tc>
          <w:tcPr>
            <w:tcW w:w="5130" w:type="dxa"/>
            <w:gridSpan w:val="3"/>
            <w:vAlign w:val="center"/>
          </w:tcPr>
          <w:p>
            <w:pPr>
              <w:spacing w:line="360" w:lineRule="auto"/>
              <w:jc w:val="center"/>
              <w:rPr>
                <w:rFonts w:ascii="仿宋" w:hAnsi="仿宋" w:eastAsia="仿宋" w:cs="宋体"/>
                <w:color w:val="000000" w:themeColor="text1"/>
                <w:sz w:val="24"/>
                <w14:textFill>
                  <w14:solidFill>
                    <w14:schemeClr w14:val="tx1"/>
                  </w14:solidFill>
                </w14:textFill>
              </w:rPr>
            </w:pPr>
          </w:p>
        </w:tc>
      </w:tr>
    </w:tbl>
    <w:p>
      <w:pPr>
        <w:snapToGrid w:val="0"/>
        <w:spacing w:line="360" w:lineRule="auto"/>
        <w:ind w:left="480"/>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1、投标人需按本表格式填写</w:t>
      </w:r>
      <w:r>
        <w:rPr>
          <w:rFonts w:hint="eastAsia" w:ascii="仿宋" w:hAnsi="仿宋" w:eastAsia="仿宋" w:cs="宋体"/>
          <w:b/>
          <w:color w:val="000000" w:themeColor="text1"/>
          <w:kern w:val="0"/>
          <w:sz w:val="24"/>
          <w:lang w:val="zh-CN"/>
          <w14:textFill>
            <w14:solidFill>
              <w14:schemeClr w14:val="tx1"/>
            </w14:solidFill>
          </w14:textFill>
        </w:rPr>
        <w:t>，</w:t>
      </w:r>
      <w:r>
        <w:rPr>
          <w:rFonts w:hint="eastAsia" w:ascii="仿宋" w:hAnsi="仿宋" w:eastAsia="仿宋" w:cs="宋体"/>
          <w:b/>
          <w:color w:val="000000" w:themeColor="text1"/>
          <w:kern w:val="0"/>
          <w:sz w:val="24"/>
          <w14:textFill>
            <w14:solidFill>
              <w14:schemeClr w14:val="tx1"/>
            </w14:solidFill>
          </w14:textFill>
        </w:rPr>
        <w:t>否则视为</w:t>
      </w:r>
      <w:r>
        <w:rPr>
          <w:rFonts w:hint="eastAsia" w:ascii="仿宋" w:hAnsi="仿宋" w:eastAsia="仿宋" w:cs="宋体"/>
          <w:b/>
          <w:color w:val="000000" w:themeColor="text1"/>
          <w:sz w:val="24"/>
          <w14:textFill>
            <w14:solidFill>
              <w14:schemeClr w14:val="tx1"/>
            </w14:solidFill>
          </w14:textFill>
        </w:rPr>
        <w:t>投标文件含有采购人不能接受的附加条件，投标无效</w:t>
      </w:r>
      <w:r>
        <w:rPr>
          <w:rFonts w:hint="eastAsia" w:ascii="仿宋" w:hAnsi="仿宋" w:eastAsia="仿宋" w:cs="宋体"/>
          <w:color w:val="000000" w:themeColor="text1"/>
          <w:kern w:val="0"/>
          <w:sz w:val="24"/>
          <w:lang w:val="zh-CN"/>
          <w14:textFill>
            <w14:solidFill>
              <w14:schemeClr w14:val="tx1"/>
            </w14:solidFill>
          </w14:textFill>
        </w:rPr>
        <w:t>。</w:t>
      </w:r>
    </w:p>
    <w:p>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2、有关本项目实施所涉及的一切费用均计入报价。</w:t>
      </w:r>
      <w:r>
        <w:rPr>
          <w:rFonts w:hint="eastAsia" w:ascii="仿宋" w:hAnsi="仿宋" w:eastAsia="仿宋"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b/>
          <w:color w:val="000000" w:themeColor="text1"/>
          <w:kern w:val="0"/>
          <w:sz w:val="24"/>
          <w:lang w:val="zh-CN"/>
          <w14:textFill>
            <w14:solidFill>
              <w14:schemeClr w14:val="tx1"/>
            </w14:solidFill>
          </w14:textFill>
        </w:rPr>
        <w:t>不得出现“0元”“免费赠送”等形式的无偿报价，</w:t>
      </w:r>
      <w:r>
        <w:rPr>
          <w:rFonts w:hint="eastAsia" w:ascii="仿宋" w:hAnsi="仿宋" w:eastAsia="仿宋" w:cs="宋体"/>
          <w:b/>
          <w:color w:val="000000" w:themeColor="text1"/>
          <w:kern w:val="0"/>
          <w:sz w:val="24"/>
          <w14:textFill>
            <w14:solidFill>
              <w14:schemeClr w14:val="tx1"/>
            </w14:solidFill>
          </w14:textFill>
        </w:rPr>
        <w:t>否则视为</w:t>
      </w:r>
      <w:r>
        <w:rPr>
          <w:rFonts w:hint="eastAsia" w:ascii="仿宋" w:hAnsi="仿宋" w:eastAsia="仿宋" w:cs="宋体"/>
          <w:b/>
          <w:color w:val="000000" w:themeColor="text1"/>
          <w:sz w:val="24"/>
          <w14:textFill>
            <w14:solidFill>
              <w14:schemeClr w14:val="tx1"/>
            </w14:solidFill>
          </w14:textFill>
        </w:rPr>
        <w:t>投标文件含有采购人不能接受的附加条件，投标无效</w:t>
      </w:r>
      <w:r>
        <w:rPr>
          <w:rFonts w:hint="eastAsia" w:ascii="仿宋" w:hAnsi="仿宋" w:eastAsia="仿宋"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仿宋" w:hAnsi="仿宋" w:eastAsia="仿宋" w:cs="宋体"/>
          <w:b/>
          <w:color w:val="000000" w:themeColor="text1"/>
          <w:kern w:val="0"/>
          <w:sz w:val="24"/>
          <w14:textFill>
            <w14:solidFill>
              <w14:schemeClr w14:val="tx1"/>
            </w14:solidFill>
          </w14:textFill>
        </w:rPr>
        <w:t>视为</w:t>
      </w:r>
      <w:r>
        <w:rPr>
          <w:rFonts w:hint="eastAsia" w:ascii="仿宋" w:hAnsi="仿宋" w:eastAsia="仿宋" w:cs="宋体"/>
          <w:b/>
          <w:color w:val="000000" w:themeColor="text1"/>
          <w:sz w:val="24"/>
          <w14:textFill>
            <w14:solidFill>
              <w14:schemeClr w14:val="tx1"/>
            </w14:solidFill>
          </w14:textFill>
        </w:rPr>
        <w:t>投标文件含有采购人不能接受的附加条件的，投标无效。</w:t>
      </w:r>
    </w:p>
    <w:p>
      <w:pPr>
        <w:snapToGrid w:val="0"/>
        <w:spacing w:line="360" w:lineRule="auto"/>
        <w:ind w:firstLine="482" w:firstLineChars="200"/>
        <w:jc w:val="left"/>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b/>
          <w:bCs/>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pPr>
        <w:snapToGrid w:val="0"/>
        <w:spacing w:line="360" w:lineRule="auto"/>
        <w:ind w:firstLine="482" w:firstLineChars="200"/>
        <w:jc w:val="left"/>
        <w:rPr>
          <w:rFonts w:ascii="仿宋" w:hAnsi="仿宋" w:eastAsia="仿宋" w:cs="宋体"/>
          <w:b/>
          <w:bCs/>
          <w:color w:val="000000" w:themeColor="text1"/>
          <w:kern w:val="0"/>
          <w:sz w:val="24"/>
          <w:highlight w:val="none"/>
          <w:lang w:val="zh-CN"/>
          <w14:textFill>
            <w14:solidFill>
              <w14:schemeClr w14:val="tx1"/>
            </w14:solidFill>
          </w14:textFill>
        </w:rPr>
      </w:pPr>
      <w:r>
        <w:rPr>
          <w:rFonts w:ascii="仿宋" w:hAnsi="仿宋" w:eastAsia="仿宋" w:cs="宋体"/>
          <w:b/>
          <w:bCs/>
          <w:color w:val="000000" w:themeColor="text1"/>
          <w:kern w:val="0"/>
          <w:sz w:val="24"/>
          <w:szCs w:val="22"/>
          <w:highlight w:val="none"/>
          <w:lang w:val="zh-CN"/>
          <w14:textFill>
            <w14:solidFill>
              <w14:schemeClr w14:val="tx1"/>
            </w14:solidFill>
          </w14:textFill>
        </w:rPr>
        <w:t>4</w:t>
      </w:r>
      <w:r>
        <w:rPr>
          <w:rFonts w:hint="eastAsia" w:ascii="仿宋" w:hAnsi="仿宋" w:eastAsia="仿宋" w:cs="宋体"/>
          <w:b/>
          <w:bCs/>
          <w:color w:val="000000" w:themeColor="text1"/>
          <w:kern w:val="0"/>
          <w:sz w:val="24"/>
          <w:szCs w:val="22"/>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6"/>
        <w:keepNext w:val="0"/>
        <w:pageBreakBefore w:val="0"/>
        <w:tabs>
          <w:tab w:val="clear" w:pos="720"/>
        </w:tabs>
        <w:snapToGrid w:val="0"/>
        <w:spacing w:before="120" w:after="120"/>
        <w:ind w:firstLine="643"/>
        <w:jc w:val="right"/>
        <w:outlineLvl w:val="9"/>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p>
    <w:p>
      <w:pPr>
        <w:spacing w:line="360" w:lineRule="auto"/>
        <w:ind w:left="4620" w:leftChars="2200" w:firstLine="236" w:firstLineChars="98"/>
        <w:jc w:val="right"/>
        <w:rPr>
          <w:rFonts w:ascii="仿宋" w:hAnsi="仿宋" w:eastAsia="仿宋" w:cs="宋体"/>
          <w:b/>
          <w:color w:val="000000" w:themeColor="text1"/>
          <w:kern w:val="0"/>
          <w:sz w:val="24"/>
          <w:szCs w:val="20"/>
          <w:lang w:val="zh-CN"/>
          <w14:textFill>
            <w14:solidFill>
              <w14:schemeClr w14:val="tx1"/>
            </w14:solidFill>
          </w14:textFill>
        </w:rPr>
      </w:pPr>
      <w:r>
        <w:rPr>
          <w:rFonts w:hint="eastAsia" w:ascii="仿宋" w:hAnsi="仿宋" w:eastAsia="仿宋" w:cs="宋体"/>
          <w:b/>
          <w:color w:val="000000" w:themeColor="text1"/>
          <w:kern w:val="0"/>
          <w:sz w:val="24"/>
          <w:szCs w:val="20"/>
          <w:lang w:val="zh-CN"/>
          <w14:textFill>
            <w14:solidFill>
              <w14:schemeClr w14:val="tx1"/>
            </w14:solidFill>
          </w14:textFill>
        </w:rPr>
        <w:t>日期：   年   月   日</w:t>
      </w:r>
    </w:p>
    <w:p>
      <w:pPr>
        <w:pStyle w:val="696"/>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kern w:val="2"/>
          <w:sz w:val="32"/>
          <w:szCs w:val="32"/>
          <w14:textFill>
            <w14:solidFill>
              <w14:schemeClr w14:val="tx1"/>
            </w14:solidFill>
          </w14:textFill>
        </w:rPr>
        <w:t>二、</w:t>
      </w:r>
      <w:r>
        <w:rPr>
          <w:rFonts w:hint="eastAsia" w:ascii="仿宋" w:hAnsi="仿宋" w:eastAsia="仿宋" w:cs="宋体"/>
          <w:color w:val="000000" w:themeColor="text1"/>
          <w:sz w:val="32"/>
          <w:szCs w:val="32"/>
          <w14:textFill>
            <w14:solidFill>
              <w14:schemeClr w14:val="tx1"/>
            </w14:solidFill>
          </w14:textFill>
        </w:rPr>
        <w:t>中小企业声明函（如果有）</w:t>
      </w:r>
    </w:p>
    <w:p>
      <w:pPr>
        <w:widowControl/>
        <w:spacing w:line="360" w:lineRule="auto"/>
        <w:ind w:firstLine="120" w:firstLineChars="50"/>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14:textFill>
            <w14:solidFill>
              <w14:schemeClr w14:val="tx1"/>
            </w14:solidFill>
          </w14:textFill>
        </w:rPr>
        <w:t>7</w:t>
      </w:r>
      <w:r>
        <w:rPr>
          <w:rFonts w:hint="eastAsia" w:ascii="仿宋" w:hAnsi="仿宋" w:eastAsia="仿宋" w:cs="宋体"/>
          <w:b/>
          <w:color w:val="000000" w:themeColor="text1"/>
          <w:sz w:val="24"/>
          <w14:textFill>
            <w14:solidFill>
              <w14:schemeClr w14:val="tx1"/>
            </w14:solidFill>
          </w14:textFill>
        </w:rPr>
        <w:t>）。]</w:t>
      </w:r>
    </w:p>
    <w:p>
      <w:pPr>
        <w:pStyle w:val="696"/>
        <w:keepNext w:val="0"/>
        <w:pageBreakBefore w:val="0"/>
        <w:tabs>
          <w:tab w:val="clear" w:pos="720"/>
        </w:tabs>
        <w:snapToGrid w:val="0"/>
        <w:spacing w:before="120" w:after="120"/>
        <w:ind w:firstLine="643"/>
        <w:outlineLvl w:val="9"/>
        <w:rPr>
          <w:rFonts w:ascii="仿宋" w:hAnsi="仿宋" w:eastAsia="仿宋" w:cs="宋体"/>
          <w:b w:val="0"/>
          <w:color w:val="000000" w:themeColor="text1"/>
          <w:sz w:val="32"/>
          <w:szCs w:val="32"/>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附件</w:t>
      </w:r>
    </w:p>
    <w:p>
      <w:pPr>
        <w:spacing w:line="360" w:lineRule="auto"/>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附件1：</w:t>
      </w: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bookmarkStart w:id="516" w:name="OLE_LINK13"/>
      <w:bookmarkStart w:id="517" w:name="OLE_LINK14"/>
      <w:r>
        <w:rPr>
          <w:rFonts w:hint="eastAsia" w:ascii="仿宋" w:hAnsi="仿宋" w:eastAsia="仿宋" w:cs="宋体"/>
          <w:b/>
          <w:color w:val="000000" w:themeColor="text1"/>
          <w:spacing w:val="6"/>
          <w:sz w:val="32"/>
          <w:szCs w:val="32"/>
          <w14:textFill>
            <w14:solidFill>
              <w14:schemeClr w14:val="tx1"/>
            </w14:solidFill>
          </w14:textFill>
        </w:rPr>
        <w:t>残疾人福利性单位声明函</w:t>
      </w:r>
    </w:p>
    <w:bookmarkEnd w:id="516"/>
    <w:bookmarkEnd w:id="517"/>
    <w:p>
      <w:pPr>
        <w:spacing w:line="360" w:lineRule="auto"/>
        <w:rPr>
          <w:rFonts w:ascii="仿宋" w:hAnsi="仿宋" w:eastAsia="仿宋" w:cs="宋体"/>
          <w:b/>
          <w:color w:val="000000" w:themeColor="text1"/>
          <w:spacing w:val="6"/>
          <w:sz w:val="30"/>
          <w:szCs w:val="30"/>
          <w14:textFill>
            <w14:solidFill>
              <w14:schemeClr w14:val="tx1"/>
            </w14:solidFill>
          </w14:textFill>
        </w:rPr>
      </w:pP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u w:val="single"/>
          <w14:textFill>
            <w14:solidFill>
              <w14:schemeClr w14:val="tx1"/>
            </w14:solidFill>
          </w14:textFill>
        </w:rPr>
        <w:t>(采购人)</w:t>
      </w:r>
      <w:r>
        <w:rPr>
          <w:rFonts w:hint="eastAsia" w:ascii="仿宋" w:hAnsi="仿宋" w:eastAsia="仿宋" w:cs="宋体"/>
          <w:color w:val="000000" w:themeColor="text1"/>
          <w:sz w:val="24"/>
          <w14:textFill>
            <w14:solidFill>
              <w14:schemeClr w14:val="tx1"/>
            </w14:solidFill>
          </w14:textFill>
        </w:rPr>
        <w:t>_单位的_</w:t>
      </w:r>
      <w:r>
        <w:rPr>
          <w:rFonts w:hint="eastAsia" w:ascii="仿宋" w:hAnsi="仿宋" w:eastAsia="仿宋" w:cs="宋体"/>
          <w:color w:val="000000" w:themeColor="text1"/>
          <w:sz w:val="24"/>
          <w:u w:val="single"/>
          <w14:textFill>
            <w14:solidFill>
              <w14:schemeClr w14:val="tx1"/>
            </w14:solidFill>
          </w14:textFill>
        </w:rPr>
        <w:t>（项目名称）</w:t>
      </w:r>
      <w:r>
        <w:rPr>
          <w:rFonts w:hint="eastAsia" w:ascii="仿宋" w:hAnsi="仿宋" w:eastAsia="仿宋"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p>
    <w:p>
      <w:pPr>
        <w:spacing w:line="360" w:lineRule="auto"/>
        <w:ind w:firstLine="480" w:firstLineChars="200"/>
        <w:rPr>
          <w:rFonts w:ascii="仿宋" w:hAnsi="仿宋" w:eastAsia="仿宋"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hint="eastAsia" w:ascii="仿宋" w:hAnsi="仿宋" w:eastAsia="仿宋" w:cs="宋体"/>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  期：</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p>
    <w:p>
      <w:pPr>
        <w:spacing w:line="360" w:lineRule="auto"/>
        <w:ind w:firstLine="420" w:firstLineChars="200"/>
        <w:rPr>
          <w:rFonts w:ascii="仿宋" w:hAnsi="仿宋" w:eastAsia="仿宋" w:cs="宋体"/>
          <w:color w:val="000000" w:themeColor="text1"/>
          <w14:textFill>
            <w14:solidFill>
              <w14:schemeClr w14:val="tx1"/>
            </w14:solidFill>
          </w14:textFill>
        </w:rPr>
      </w:pPr>
    </w:p>
    <w:p>
      <w:pPr>
        <w:spacing w:line="360" w:lineRule="auto"/>
        <w:ind w:firstLine="420" w:firstLineChars="200"/>
        <w:rPr>
          <w:rFonts w:ascii="仿宋" w:hAnsi="仿宋" w:eastAsia="仿宋" w:cs="宋体"/>
          <w:color w:val="000000" w:themeColor="text1"/>
          <w14:textFill>
            <w14:solidFill>
              <w14:schemeClr w14:val="tx1"/>
            </w14:solidFill>
          </w14:textFill>
        </w:rPr>
      </w:pPr>
    </w:p>
    <w:p>
      <w:pPr>
        <w:spacing w:line="360" w:lineRule="auto"/>
        <w:ind w:firstLine="420" w:firstLineChars="200"/>
        <w:rPr>
          <w:rFonts w:ascii="仿宋" w:hAnsi="仿宋" w:eastAsia="仿宋" w:cs="宋体"/>
          <w:color w:val="000000" w:themeColor="text1"/>
          <w14:textFill>
            <w14:solidFill>
              <w14:schemeClr w14:val="tx1"/>
            </w14:solidFill>
          </w14:textFill>
        </w:rPr>
      </w:pPr>
    </w:p>
    <w:p>
      <w:pPr>
        <w:spacing w:line="360" w:lineRule="auto"/>
        <w:ind w:firstLine="420" w:firstLineChars="200"/>
        <w:rPr>
          <w:rFonts w:ascii="仿宋" w:hAnsi="仿宋" w:eastAsia="仿宋" w:cs="宋体"/>
          <w:color w:val="000000" w:themeColor="text1"/>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jc w:val="left"/>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附件2：</w:t>
      </w: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质疑函范本及制作说明</w:t>
      </w: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质疑函范本</w:t>
      </w:r>
    </w:p>
    <w:p>
      <w:pPr>
        <w:snapToGrid w:val="0"/>
        <w:spacing w:beforeLines="100"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一、质疑供应商基本信息</w:t>
      </w:r>
    </w:p>
    <w:p>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质疑供应商：</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地址：邮编：</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联系人：联系电话：</w:t>
      </w:r>
    </w:p>
    <w:p>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授权代表：</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联系电话：</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 邮编：</w:t>
      </w:r>
    </w:p>
    <w:p>
      <w:pPr>
        <w:snapToGri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二、质疑项目基本情况</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质疑项目的名称：</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质疑项目的编号：包号：</w:t>
      </w:r>
    </w:p>
    <w:p>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采购人名称：</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采购文件获取日期：</w:t>
      </w:r>
    </w:p>
    <w:p>
      <w:pPr>
        <w:snapToGri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三、质疑事项具体内容</w:t>
      </w:r>
    </w:p>
    <w:p>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质疑事项1：</w:t>
      </w:r>
    </w:p>
    <w:p>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事实依据：</w:t>
      </w:r>
    </w:p>
    <w:p>
      <w:pPr>
        <w:snapToGrid w:val="0"/>
        <w:spacing w:line="360" w:lineRule="auto"/>
        <w:rPr>
          <w:rFonts w:ascii="仿宋" w:hAnsi="仿宋" w:eastAsia="仿宋" w:cs="宋体"/>
          <w:color w:val="000000" w:themeColor="text1"/>
          <w:sz w:val="24"/>
          <w14:textFill>
            <w14:solidFill>
              <w14:schemeClr w14:val="tx1"/>
            </w14:solidFill>
          </w14:textFill>
        </w:rPr>
      </w:pPr>
    </w:p>
    <w:p>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法律依据：</w:t>
      </w:r>
    </w:p>
    <w:p>
      <w:pPr>
        <w:snapToGrid w:val="0"/>
        <w:spacing w:line="360" w:lineRule="auto"/>
        <w:rPr>
          <w:rFonts w:ascii="仿宋" w:hAnsi="仿宋" w:eastAsia="仿宋" w:cs="宋体"/>
          <w:color w:val="000000" w:themeColor="text1"/>
          <w:sz w:val="24"/>
          <w:u w:val="dotted"/>
          <w14:textFill>
            <w14:solidFill>
              <w14:schemeClr w14:val="tx1"/>
            </w14:solidFill>
          </w14:textFill>
        </w:rPr>
      </w:pPr>
    </w:p>
    <w:p>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质疑事项2</w:t>
      </w:r>
    </w:p>
    <w:p>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p>
      <w:pPr>
        <w:snapToGri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四、与质疑事项相关的质疑请求</w:t>
      </w:r>
    </w:p>
    <w:p>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请求：</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签字(签章)：                   公章：                      </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日期：    </w:t>
      </w:r>
    </w:p>
    <w:p>
      <w:pPr>
        <w:spacing w:line="360" w:lineRule="auto"/>
        <w:jc w:val="center"/>
        <w:rPr>
          <w:rFonts w:ascii="仿宋" w:hAnsi="仿宋" w:eastAsia="仿宋" w:cs="宋体"/>
          <w:b/>
          <w:bCs/>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color w:val="000000" w:themeColor="text1"/>
          <w:sz w:val="30"/>
          <w:szCs w:val="30"/>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spacing w:line="360" w:lineRule="auto"/>
        <w:jc w:val="left"/>
        <w:rPr>
          <w:rFonts w:ascii="仿宋" w:hAnsi="仿宋" w:eastAsia="仿宋" w:cs="宋体"/>
          <w:b/>
          <w:color w:val="000000" w:themeColor="text1"/>
          <w:spacing w:val="6"/>
          <w:sz w:val="32"/>
          <w:szCs w:val="32"/>
          <w14:textFill>
            <w14:solidFill>
              <w14:schemeClr w14:val="tx1"/>
            </w14:solidFill>
          </w14:textFill>
        </w:rPr>
      </w:pPr>
    </w:p>
    <w:p>
      <w:pPr>
        <w:spacing w:line="360" w:lineRule="auto"/>
        <w:jc w:val="left"/>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附件3：</w:t>
      </w: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投诉书范本及制作说明</w:t>
      </w:r>
    </w:p>
    <w:p>
      <w:pPr>
        <w:spacing w:line="360" w:lineRule="auto"/>
        <w:jc w:val="center"/>
        <w:rPr>
          <w:rFonts w:ascii="仿宋" w:hAnsi="仿宋" w:eastAsia="仿宋" w:cs="宋体"/>
          <w:b/>
          <w:color w:val="000000" w:themeColor="text1"/>
          <w:sz w:val="24"/>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投诉书范本</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一、投诉相关主体基本情况</w:t>
      </w:r>
    </w:p>
    <w:p>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投诉人：</w:t>
      </w:r>
    </w:p>
    <w:p>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址：邮编：</w:t>
      </w:r>
    </w:p>
    <w:p>
      <w:pPr>
        <w:tabs>
          <w:tab w:val="left" w:pos="6510"/>
        </w:tabs>
        <w:spacing w:line="360" w:lineRule="auto"/>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法定代表人/主要负责人：</w:t>
      </w:r>
    </w:p>
    <w:p>
      <w:pPr>
        <w:tabs>
          <w:tab w:val="left" w:pos="6510"/>
        </w:tabs>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联系电话：</w:t>
      </w:r>
    </w:p>
    <w:p>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授权代表：联系电话</w:t>
      </w:r>
      <w:r>
        <w:rPr>
          <w:rFonts w:hint="eastAsia" w:ascii="仿宋" w:hAnsi="仿宋" w:eastAsia="仿宋" w:cs="宋体"/>
          <w:color w:val="000000" w:themeColor="text1"/>
          <w:sz w:val="24"/>
          <w:u w:val="dotted"/>
          <w14:textFill>
            <w14:solidFill>
              <w14:schemeClr w14:val="tx1"/>
            </w14:solidFill>
          </w14:textFill>
        </w:rPr>
        <w:t xml:space="preserve">：                  </w:t>
      </w:r>
    </w:p>
    <w:p>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址：邮编：</w:t>
      </w:r>
    </w:p>
    <w:p>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被投诉人1：</w:t>
      </w:r>
    </w:p>
    <w:p>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址：邮编：</w:t>
      </w:r>
    </w:p>
    <w:p>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联系人：联系电话：</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被投诉人2</w:t>
      </w:r>
    </w:p>
    <w:p>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p>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相关供应商：</w:t>
      </w:r>
    </w:p>
    <w:p>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址：邮编：</w:t>
      </w:r>
    </w:p>
    <w:p>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联系人：联系电话：</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二、投诉项目基本情况</w:t>
      </w:r>
    </w:p>
    <w:p>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采购项目名称：</w:t>
      </w:r>
    </w:p>
    <w:p>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采购项目编号：包号：</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采购人名称：</w:t>
      </w:r>
    </w:p>
    <w:p>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代理机构名称：</w:t>
      </w:r>
    </w:p>
    <w:p>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采购文件公告:</w:t>
      </w:r>
      <w:r>
        <w:rPr>
          <w:rFonts w:hint="eastAsia" w:ascii="仿宋" w:hAnsi="仿宋" w:eastAsia="仿宋" w:cs="宋体"/>
          <w:color w:val="000000" w:themeColor="text1"/>
          <w:sz w:val="24"/>
          <w:u w:val="dotted"/>
          <w14:textFill>
            <w14:solidFill>
              <w14:schemeClr w14:val="tx1"/>
            </w14:solidFill>
          </w14:textFill>
        </w:rPr>
        <w:t xml:space="preserve">是/否 </w:t>
      </w:r>
      <w:r>
        <w:rPr>
          <w:rFonts w:hint="eastAsia" w:ascii="仿宋" w:hAnsi="仿宋" w:eastAsia="仿宋" w:cs="宋体"/>
          <w:color w:val="000000" w:themeColor="text1"/>
          <w:sz w:val="24"/>
          <w14:textFill>
            <w14:solidFill>
              <w14:schemeClr w14:val="tx1"/>
            </w14:solidFill>
          </w14:textFill>
        </w:rPr>
        <w:t>公告期限：</w:t>
      </w:r>
    </w:p>
    <w:p>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采购结果公告:</w:t>
      </w:r>
      <w:r>
        <w:rPr>
          <w:rFonts w:hint="eastAsia" w:ascii="仿宋" w:hAnsi="仿宋" w:eastAsia="仿宋" w:cs="宋体"/>
          <w:color w:val="000000" w:themeColor="text1"/>
          <w:sz w:val="24"/>
          <w:u w:val="dotted"/>
          <w14:textFill>
            <w14:solidFill>
              <w14:schemeClr w14:val="tx1"/>
            </w14:solidFill>
          </w14:textFill>
        </w:rPr>
        <w:t xml:space="preserve">是/否 </w:t>
      </w:r>
      <w:r>
        <w:rPr>
          <w:rFonts w:hint="eastAsia" w:ascii="仿宋" w:hAnsi="仿宋" w:eastAsia="仿宋" w:cs="宋体"/>
          <w:color w:val="000000" w:themeColor="text1"/>
          <w:sz w:val="24"/>
          <w14:textFill>
            <w14:solidFill>
              <w14:schemeClr w14:val="tx1"/>
            </w14:solidFill>
          </w14:textFill>
        </w:rPr>
        <w:t>公告期限：</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三、质疑基本情况</w:t>
      </w:r>
    </w:p>
    <w:p>
      <w:pPr>
        <w:spacing w:line="360" w:lineRule="auto"/>
        <w:ind w:firstLine="480" w:firstLineChars="200"/>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投诉人于年月日,向提出质疑，质疑事项为：</w:t>
      </w:r>
    </w:p>
    <w:p>
      <w:pPr>
        <w:spacing w:line="360" w:lineRule="auto"/>
        <w:rPr>
          <w:rFonts w:ascii="仿宋" w:hAnsi="仿宋" w:eastAsia="仿宋" w:cs="宋体"/>
          <w:color w:val="000000" w:themeColor="text1"/>
          <w:sz w:val="24"/>
          <w:u w:val="dotted"/>
          <w14:textFill>
            <w14:solidFill>
              <w14:schemeClr w14:val="tx1"/>
            </w14:solidFill>
          </w14:textFill>
        </w:rPr>
      </w:pPr>
    </w:p>
    <w:p>
      <w:pPr>
        <w:spacing w:line="360" w:lineRule="auto"/>
        <w:ind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dotted"/>
          <w14:textFill>
            <w14:solidFill>
              <w14:schemeClr w14:val="tx1"/>
            </w14:solidFill>
          </w14:textFill>
        </w:rPr>
        <w:t>采购人/代理机构</w:t>
      </w:r>
      <w:r>
        <w:rPr>
          <w:rFonts w:hint="eastAsia" w:ascii="仿宋" w:hAnsi="仿宋" w:eastAsia="仿宋" w:cs="宋体"/>
          <w:color w:val="000000" w:themeColor="text1"/>
          <w:sz w:val="24"/>
          <w14:textFill>
            <w14:solidFill>
              <w14:schemeClr w14:val="tx1"/>
            </w14:solidFill>
          </w14:textFill>
        </w:rPr>
        <w:t>于年月日,就质疑事项作出了答复/没有在法定期限内作出答复。</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四、投诉事项具体内容</w:t>
      </w:r>
    </w:p>
    <w:p>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投诉事项 1：</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事实依据：</w:t>
      </w:r>
    </w:p>
    <w:p>
      <w:pPr>
        <w:spacing w:line="360" w:lineRule="auto"/>
        <w:rPr>
          <w:rFonts w:ascii="仿宋" w:hAnsi="仿宋" w:eastAsia="仿宋" w:cs="宋体"/>
          <w:color w:val="000000" w:themeColor="text1"/>
          <w:sz w:val="24"/>
          <w:u w:val="dotted"/>
          <w14:textFill>
            <w14:solidFill>
              <w14:schemeClr w14:val="tx1"/>
            </w14:solidFill>
          </w14:textFill>
        </w:rPr>
      </w:pPr>
    </w:p>
    <w:p>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法律依据：</w:t>
      </w:r>
    </w:p>
    <w:p>
      <w:pPr>
        <w:spacing w:line="360" w:lineRule="auto"/>
        <w:rPr>
          <w:rFonts w:ascii="仿宋" w:hAnsi="仿宋" w:eastAsia="仿宋" w:cs="宋体"/>
          <w:color w:val="000000" w:themeColor="text1"/>
          <w:sz w:val="24"/>
          <w:u w:val="dotted"/>
          <w14:textFill>
            <w14:solidFill>
              <w14:schemeClr w14:val="tx1"/>
            </w14:solidFill>
          </w14:textFill>
        </w:rPr>
      </w:pP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投诉事项2</w:t>
      </w:r>
    </w:p>
    <w:p>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五、与投诉事项相关的投诉请求</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请求：</w:t>
      </w:r>
    </w:p>
    <w:p>
      <w:pPr>
        <w:spacing w:line="360" w:lineRule="auto"/>
        <w:rPr>
          <w:rFonts w:ascii="仿宋" w:hAnsi="仿宋" w:eastAsia="仿宋" w:cs="宋体"/>
          <w:color w:val="000000" w:themeColor="text1"/>
          <w:sz w:val="24"/>
          <w:u w:val="single"/>
          <w14:textFill>
            <w14:solidFill>
              <w14:schemeClr w14:val="tx1"/>
            </w14:solidFill>
          </w14:textFill>
        </w:rPr>
      </w:pP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签字(签章)：                   公章：                      </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日期：    </w:t>
      </w: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投诉书制作说明：</w:t>
      </w:r>
    </w:p>
    <w:p>
      <w:pPr>
        <w:widowControl/>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color w:val="000000" w:themeColor="text1"/>
          <w:sz w:val="24"/>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附件4：</w:t>
      </w:r>
    </w:p>
    <w:p>
      <w:pPr>
        <w:autoSpaceDE w:val="0"/>
        <w:autoSpaceDN w:val="0"/>
        <w:spacing w:line="360" w:lineRule="auto"/>
        <w:jc w:val="center"/>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业务专用章使用说明函</w:t>
      </w:r>
    </w:p>
    <w:p>
      <w:pPr>
        <w:spacing w:line="360" w:lineRule="auto"/>
        <w:rPr>
          <w:rFonts w:ascii="仿宋" w:hAnsi="仿宋" w:eastAsia="仿宋" w:cs="宋体"/>
          <w:color w:val="000000" w:themeColor="text1"/>
          <w:sz w:val="24"/>
          <w:u w:val="single"/>
          <w14:textFill>
            <w14:solidFill>
              <w14:schemeClr w14:val="tx1"/>
            </w14:solidFill>
          </w14:textFill>
        </w:rPr>
      </w:pP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single"/>
          <w14:textFill>
            <w14:solidFill>
              <w14:schemeClr w14:val="tx1"/>
            </w14:solidFill>
          </w14:textFill>
        </w:rPr>
        <w:t>（采购人）、（采购代理机构）：</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我方</w:t>
      </w:r>
      <w:r>
        <w:rPr>
          <w:rFonts w:hint="eastAsia" w:ascii="仿宋" w:hAnsi="仿宋" w:eastAsia="仿宋" w:cs="宋体"/>
          <w:color w:val="000000" w:themeColor="text1"/>
          <w:sz w:val="24"/>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宋体"/>
          <w:color w:val="000000" w:themeColor="text1"/>
          <w:sz w:val="24"/>
          <w14:textFill>
            <w14:solidFill>
              <w14:schemeClr w14:val="tx1"/>
            </w14:solidFill>
          </w14:textFill>
        </w:rPr>
        <w:t>你方组织的（项目名称）【招标编号：（采购编号）】</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spacing w:line="360" w:lineRule="auto"/>
        <w:ind w:right="1440" w:firstLine="494"/>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日期：       年     月     日</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cs="宋体"/>
          <w:bCs/>
          <w:color w:val="000000" w:themeColor="text1"/>
          <w:sz w:val="24"/>
          <w14:textFill>
            <w14:solidFill>
              <w14:schemeClr w14:val="tx1"/>
            </w14:solidFill>
          </w14:textFill>
        </w:rPr>
      </w:pPr>
      <w:r>
        <w:rPr>
          <w:rFonts w:ascii="仿宋" w:hAnsi="仿宋" w:eastAsia="仿宋" w:cs="宋体"/>
          <w:b/>
          <w:bCs/>
          <w:color w:val="000000" w:themeColor="text1"/>
          <w:sz w:val="24"/>
          <w14:textFill>
            <w14:solidFill>
              <w14:schemeClr w14:val="tx1"/>
            </w14:solidFill>
          </w14:textFill>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&#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o6Xcvc0BAADGAwAADgAAAAAAAAABACAAAAAn&#10;AQAAZHJzL2Uyb0RvYy54bWxQSwUGAAAAAAYABgBZAQAAZgUAAAAA&#10;">
                <v:fill on="t" focussize="0,0"/>
                <v:stroke color="#000000" joinstyle="miter"/>
                <v:imagedata o:title=""/>
                <o:lock v:ext="edit" aspectratio="f"/>
              </v:rect>
            </w:pict>
          </mc:Fallback>
        </mc:AlternateContent>
      </w:r>
      <w:r>
        <w:rPr>
          <w:rFonts w:ascii="仿宋" w:hAnsi="仿宋" w:eastAsia="仿宋" w:cs="宋体"/>
          <w:b/>
          <w:bCs/>
          <w:color w:val="000000" w:themeColor="text1"/>
          <w:sz w:val="24"/>
          <w14:textFill>
            <w14:solidFill>
              <w14:schemeClr w14:val="tx1"/>
            </w14:solidFill>
          </w14:textFill>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&#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TsFjYAAAACgEAAA8AAAAAAAAAAQAgAAAAIgAAAGRy&#10;cy9kb3ducmV2LnhtbFBLAQIUABQAAAAIAIdO4kCRAvIKzAEAAMYDAAAOAAAAAAAAAAEAIAAAACcB&#10;AABkcnMvZTJvRG9jLnhtbFBLBQYAAAAABgAGAFkBAABlBQ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                投标单位“XX专用章”（印模）</w:t>
      </w: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w:t>
      </w:r>
      <w:r>
        <w:rPr>
          <w:rFonts w:ascii="仿宋" w:hAnsi="仿宋" w:eastAsia="仿宋" w:cs="宋体"/>
          <w:b/>
          <w:color w:val="000000" w:themeColor="text1"/>
          <w:spacing w:val="6"/>
          <w:sz w:val="32"/>
          <w:szCs w:val="32"/>
          <w14:textFill>
            <w14:solidFill>
              <w14:schemeClr w14:val="tx1"/>
            </w14:solidFill>
          </w14:textFill>
        </w:rPr>
        <w:t>5</w:t>
      </w:r>
      <w:r>
        <w:rPr>
          <w:rFonts w:hint="eastAsia" w:ascii="仿宋" w:hAnsi="仿宋" w:eastAsia="仿宋" w:cs="宋体"/>
          <w:b/>
          <w:color w:val="000000" w:themeColor="text1"/>
          <w:spacing w:val="6"/>
          <w:sz w:val="32"/>
          <w:szCs w:val="32"/>
          <w14:textFill>
            <w14:solidFill>
              <w14:schemeClr w14:val="tx1"/>
            </w14:solidFill>
          </w14:textFill>
        </w:rPr>
        <w:t>：</w:t>
      </w:r>
    </w:p>
    <w:p>
      <w:pPr>
        <w:autoSpaceDE w:val="0"/>
        <w:autoSpaceDN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（联合体所有成员名称）</w:t>
      </w:r>
      <w:r>
        <w:rPr>
          <w:rFonts w:hint="eastAsia" w:ascii="仿宋" w:hAnsi="仿宋" w:eastAsia="仿宋" w:cs="宋体"/>
          <w:color w:val="000000" w:themeColor="text1"/>
          <w:kern w:val="0"/>
          <w:sz w:val="24"/>
          <w14:textFill>
            <w14:solidFill>
              <w14:schemeClr w14:val="tx1"/>
            </w14:solidFill>
          </w14:textFill>
        </w:rPr>
        <w:t>自愿</w:t>
      </w:r>
      <w:r>
        <w:rPr>
          <w:rFonts w:hint="eastAsia" w:ascii="仿宋" w:hAnsi="仿宋" w:eastAsia="仿宋" w:cs="宋体"/>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14:textFill>
            <w14:solidFill>
              <w14:schemeClr w14:val="tx1"/>
            </w14:solidFill>
          </w14:textFill>
        </w:rPr>
        <w:t>参加</w:t>
      </w:r>
      <w:r>
        <w:rPr>
          <w:rFonts w:hint="eastAsia" w:ascii="仿宋" w:hAnsi="仿宋" w:eastAsia="仿宋" w:cs="宋体"/>
          <w:color w:val="000000" w:themeColor="text1"/>
          <w:sz w:val="24"/>
          <w14:textFill>
            <w14:solidFill>
              <w14:schemeClr w14:val="tx1"/>
            </w14:solidFill>
          </w14:textFill>
        </w:rPr>
        <w:t>（项目名称）【招标编号：（采购编号）】</w:t>
      </w:r>
      <w:r>
        <w:rPr>
          <w:rFonts w:hint="eastAsia" w:ascii="仿宋" w:hAnsi="仿宋" w:eastAsia="仿宋"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一、各方一致决定，</w:t>
      </w:r>
      <w:r>
        <w:rPr>
          <w:rFonts w:hint="eastAsia" w:ascii="仿宋" w:hAnsi="仿宋" w:eastAsia="仿宋" w:cs="宋体"/>
          <w:color w:val="000000" w:themeColor="text1"/>
          <w:kern w:val="0"/>
          <w:sz w:val="24"/>
          <w:u w:val="single"/>
          <w14:textFill>
            <w14:solidFill>
              <w14:schemeClr w14:val="tx1"/>
            </w14:solidFill>
          </w14:textFill>
        </w:rPr>
        <w:t>（某联合体成员名称）</w:t>
      </w:r>
      <w:r>
        <w:rPr>
          <w:rFonts w:hint="eastAsia" w:ascii="仿宋" w:hAnsi="仿宋" w:eastAsia="仿宋" w:cs="宋体"/>
          <w:color w:val="000000" w:themeColor="text1"/>
          <w:kern w:val="0"/>
          <w:sz w:val="24"/>
          <w14:textFill>
            <w14:solidFill>
              <w14:schemeClr w14:val="tx1"/>
            </w14:solidFill>
          </w14:textFill>
        </w:rPr>
        <w:t>为联合体</w:t>
      </w:r>
      <w:r>
        <w:rPr>
          <w:rFonts w:hint="eastAsia" w:ascii="仿宋" w:hAnsi="仿宋" w:eastAsia="仿宋" w:cs="宋体"/>
          <w:color w:val="000000" w:themeColor="text1"/>
          <w:kern w:val="0"/>
          <w:sz w:val="24"/>
          <w:lang w:val="zh-CN"/>
          <w14:textFill>
            <w14:solidFill>
              <w14:schemeClr w14:val="tx1"/>
            </w14:solidFill>
          </w14:textFill>
        </w:rPr>
        <w:t>牵头人</w:t>
      </w:r>
      <w:r>
        <w:rPr>
          <w:rFonts w:hint="eastAsia" w:ascii="仿宋" w:hAnsi="仿宋" w:eastAsia="仿宋" w:cs="宋体"/>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二、</w:t>
      </w:r>
      <w:r>
        <w:rPr>
          <w:rFonts w:hint="eastAsia" w:ascii="仿宋" w:hAnsi="仿宋" w:eastAsia="仿宋" w:cs="宋体"/>
          <w:color w:val="000000" w:themeColor="text1"/>
          <w:sz w:val="24"/>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三、本次联合投标中，分工如下：</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（联合体成员1）</w:t>
      </w:r>
      <w:r>
        <w:rPr>
          <w:rFonts w:hint="eastAsia" w:ascii="仿宋" w:hAnsi="仿宋" w:eastAsia="仿宋" w:cs="宋体"/>
          <w:color w:val="000000" w:themeColor="text1"/>
          <w:kern w:val="0"/>
          <w:sz w:val="24"/>
          <w:lang w:val="zh-CN"/>
          <w14:textFill>
            <w14:solidFill>
              <w14:schemeClr w14:val="tx1"/>
            </w14:solidFill>
          </w14:textFill>
        </w:rPr>
        <w:t>承担的工作和义务为：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（联合体成员</w:t>
      </w:r>
      <w:r>
        <w:rPr>
          <w:rFonts w:ascii="仿宋" w:hAnsi="仿宋" w:eastAsia="仿宋" w:cs="宋体"/>
          <w:color w:val="000000" w:themeColor="text1"/>
          <w:kern w:val="0"/>
          <w:sz w:val="24"/>
          <w:u w:val="single"/>
          <w14:textFill>
            <w14:solidFill>
              <w14:schemeClr w14:val="tx1"/>
            </w14:solidFill>
          </w14:textFill>
        </w:rPr>
        <w:t>2</w:t>
      </w:r>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承担的工作和义务为：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四、联合体成员中小企业合同份额。</w:t>
      </w:r>
    </w:p>
    <w:p>
      <w:pPr>
        <w:snapToGrid w:val="0"/>
        <w:spacing w:line="360" w:lineRule="auto"/>
        <w:ind w:firstLine="576"/>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w:t>
      </w:r>
      <w:r>
        <w:rPr>
          <w:rFonts w:hint="eastAsia" w:ascii="仿宋" w:hAnsi="仿宋" w:eastAsia="仿宋" w:cs="宋体"/>
          <w:color w:val="000000" w:themeColor="text1"/>
          <w:kern w:val="0"/>
          <w:sz w:val="24"/>
          <w:u w:val="single"/>
          <w14:textFill>
            <w14:solidFill>
              <w14:schemeClr w14:val="tx1"/>
            </w14:solidFill>
          </w14:textFill>
        </w:rPr>
        <w:t>（</w:t>
      </w:r>
      <w:bookmarkStart w:id="518" w:name="_Hlk101131882"/>
      <w:r>
        <w:rPr>
          <w:rFonts w:hint="eastAsia" w:ascii="仿宋" w:hAnsi="仿宋" w:eastAsia="仿宋" w:cs="宋体"/>
          <w:color w:val="000000" w:themeColor="text1"/>
          <w:kern w:val="0"/>
          <w:sz w:val="24"/>
          <w:u w:val="single"/>
          <w14:textFill>
            <w14:solidFill>
              <w14:schemeClr w14:val="tx1"/>
            </w14:solidFill>
          </w14:textFill>
        </w:rPr>
        <w:t>联合体成员X</w:t>
      </w:r>
      <w:r>
        <w:rPr>
          <w:rFonts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u w:val="single"/>
          <w14:textFill>
            <w14:solidFill>
              <w14:schemeClr w14:val="tx1"/>
            </w14:solidFill>
          </w14:textFill>
        </w:rPr>
        <w:t>……</w:t>
      </w:r>
      <w:bookmarkEnd w:id="518"/>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519"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w:t>
      </w:r>
      <w:r>
        <w:rPr>
          <w:rFonts w:hint="eastAsia" w:ascii="仿宋" w:hAnsi="仿宋" w:eastAsia="仿宋" w:cs="宋体"/>
          <w:b/>
          <w:color w:val="000000" w:themeColor="text1"/>
          <w:kern w:val="0"/>
          <w:sz w:val="24"/>
          <w:lang w:val="zh-CN"/>
          <w14:textFill>
            <w14:solidFill>
              <w14:schemeClr w14:val="tx1"/>
            </w14:solidFill>
          </w14:textFill>
        </w:rPr>
        <w:t>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14:textFill>
            <w14:solidFill>
              <w14:schemeClr w14:val="tx1"/>
            </w14:solidFill>
          </w14:textFill>
        </w:rPr>
        <w:t>拟享受以上价格扣除政策的，填写有关内容。</w:t>
      </w:r>
      <w:bookmarkEnd w:id="519"/>
      <w:r>
        <w:rPr>
          <w:rFonts w:hint="eastAsia" w:ascii="仿宋" w:hAnsi="仿宋" w:eastAsia="仿宋" w:cs="宋体"/>
          <w:b/>
          <w:color w:val="000000" w:themeColor="text1"/>
          <w:kern w:val="0"/>
          <w:sz w:val="24"/>
          <w:lang w:val="zh-CN"/>
          <w14:textFill>
            <w14:solidFill>
              <w14:schemeClr w14:val="tx1"/>
            </w14:solidFill>
          </w14:textFill>
        </w:rPr>
        <w:t>）</w:t>
      </w:r>
    </w:p>
    <w:p>
      <w:pPr>
        <w:spacing w:line="360" w:lineRule="auto"/>
        <w:ind w:firstLine="480" w:firstLineChars="200"/>
        <w:rPr>
          <w:rFonts w:ascii="仿宋" w:hAnsi="仿宋" w:eastAsia="仿宋" w:cs="宋体"/>
          <w:b/>
          <w:bCs/>
          <w:color w:val="000000" w:themeColor="text1"/>
          <w:kern w:val="0"/>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bookmarkStart w:id="520" w:name="_Hlk101133173"/>
      <w:r>
        <w:rPr>
          <w:rFonts w:hint="eastAsia" w:ascii="仿宋" w:hAnsi="仿宋" w:eastAsia="仿宋" w:cs="宋体"/>
          <w:color w:val="000000" w:themeColor="text1"/>
          <w:sz w:val="24"/>
          <w14:textFill>
            <w14:solidFill>
              <w14:schemeClr w14:val="tx1"/>
            </w14:solidFill>
          </w14:textFill>
        </w:rPr>
        <w:t>中小企业合同金额达到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%，小微企业合同金额达到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lang w:val="zh-CN"/>
          <w14:textFill>
            <w14:solidFill>
              <w14:schemeClr w14:val="tx1"/>
            </w14:solidFill>
          </w14:textFill>
        </w:rPr>
        <w:t>）</w:t>
      </w:r>
      <w:bookmarkEnd w:id="520"/>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五、如果中标，</w:t>
      </w:r>
      <w:r>
        <w:rPr>
          <w:rFonts w:hint="eastAsia" w:ascii="仿宋" w:hAnsi="仿宋" w:eastAsia="仿宋"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pPr>
        <w:snapToGrid w:val="0"/>
        <w:spacing w:line="360" w:lineRule="auto"/>
        <w:ind w:right="960"/>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w:t>
      </w:r>
    </w:p>
    <w:p>
      <w:pPr>
        <w:snapToGrid w:val="0"/>
        <w:spacing w:line="360" w:lineRule="auto"/>
        <w:jc w:val="righ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日期：  年  月   日</w:t>
      </w:r>
    </w:p>
    <w:p>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pStyle w:val="2"/>
        <w:rPr>
          <w:color w:val="000000" w:themeColor="text1"/>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pPr>
        <w:autoSpaceDE w:val="0"/>
        <w:autoSpaceDN w:val="0"/>
        <w:spacing w:line="360" w:lineRule="auto"/>
        <w:jc w:val="both"/>
        <w:rPr>
          <w:rFonts w:ascii="仿宋" w:hAnsi="仿宋" w:eastAsia="仿宋" w:cs="宋体"/>
          <w:b/>
          <w:color w:val="000000" w:themeColor="text1"/>
          <w:spacing w:val="6"/>
          <w:sz w:val="32"/>
          <w:szCs w:val="32"/>
          <w14:textFill>
            <w14:solidFill>
              <w14:schemeClr w14:val="tx1"/>
            </w14:solidFill>
          </w14:textFill>
        </w:rPr>
      </w:pPr>
    </w:p>
    <w:p>
      <w:pPr>
        <w:pStyle w:val="2"/>
        <w:rPr>
          <w:rFonts w:ascii="仿宋" w:hAnsi="仿宋" w:eastAsia="仿宋" w:cs="宋体"/>
          <w:b/>
          <w:color w:val="000000" w:themeColor="text1"/>
          <w:spacing w:val="6"/>
          <w:sz w:val="32"/>
          <w:szCs w:val="32"/>
          <w14:textFill>
            <w14:solidFill>
              <w14:schemeClr w14:val="tx1"/>
            </w14:solidFill>
          </w14:textFill>
        </w:rPr>
      </w:pPr>
    </w:p>
    <w:p>
      <w:pPr>
        <w:rPr>
          <w:rFonts w:ascii="仿宋" w:hAnsi="仿宋" w:eastAsia="仿宋" w:cs="宋体"/>
          <w:b/>
          <w:color w:val="000000" w:themeColor="text1"/>
          <w:spacing w:val="6"/>
          <w:sz w:val="32"/>
          <w:szCs w:val="32"/>
          <w14:textFill>
            <w14:solidFill>
              <w14:schemeClr w14:val="tx1"/>
            </w14:solidFill>
          </w14:textFill>
        </w:rPr>
      </w:pPr>
    </w:p>
    <w:p>
      <w:pPr>
        <w:pStyle w:val="2"/>
        <w:rPr>
          <w:rFonts w:ascii="仿宋" w:hAnsi="仿宋" w:eastAsia="仿宋" w:cs="宋体"/>
          <w:b/>
          <w:color w:val="000000" w:themeColor="text1"/>
          <w:spacing w:val="6"/>
          <w:sz w:val="32"/>
          <w:szCs w:val="32"/>
          <w14:textFill>
            <w14:solidFill>
              <w14:schemeClr w14:val="tx1"/>
            </w14:solidFill>
          </w14:textFill>
        </w:rPr>
      </w:pPr>
    </w:p>
    <w:p>
      <w:pPr>
        <w:rPr>
          <w:rFonts w:ascii="仿宋" w:hAnsi="仿宋" w:eastAsia="仿宋" w:cs="宋体"/>
          <w:b/>
          <w:color w:val="000000" w:themeColor="text1"/>
          <w:spacing w:val="6"/>
          <w:sz w:val="32"/>
          <w:szCs w:val="32"/>
          <w14:textFill>
            <w14:solidFill>
              <w14:schemeClr w14:val="tx1"/>
            </w14:solidFill>
          </w14:textFill>
        </w:rPr>
      </w:pPr>
    </w:p>
    <w:p>
      <w:pPr>
        <w:widowControl/>
        <w:adjustRightInd/>
        <w:spacing w:line="360" w:lineRule="auto"/>
        <w:rPr>
          <w:rFonts w:hint="eastAsia" w:ascii="仿宋" w:hAnsi="仿宋" w:eastAsia="仿宋" w:cs="宋体"/>
          <w:b/>
          <w:color w:val="000000" w:themeColor="text1"/>
          <w:spacing w:val="6"/>
          <w:sz w:val="32"/>
          <w:szCs w:val="32"/>
          <w14:textFill>
            <w14:solidFill>
              <w14:schemeClr w14:val="tx1"/>
            </w14:solidFill>
          </w14:textFill>
        </w:rPr>
      </w:pPr>
    </w:p>
    <w:p>
      <w:pPr>
        <w:widowControl/>
        <w:adjustRightInd/>
        <w:spacing w:line="360" w:lineRule="auto"/>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w:t>
      </w:r>
      <w:r>
        <w:rPr>
          <w:rFonts w:ascii="仿宋" w:hAnsi="仿宋" w:eastAsia="仿宋" w:cs="宋体"/>
          <w:b/>
          <w:color w:val="000000" w:themeColor="text1"/>
          <w:spacing w:val="6"/>
          <w:sz w:val="32"/>
          <w:szCs w:val="32"/>
          <w14:textFill>
            <w14:solidFill>
              <w14:schemeClr w14:val="tx1"/>
            </w14:solidFill>
          </w14:textFill>
        </w:rPr>
        <w:t>6</w:t>
      </w:r>
      <w:r>
        <w:rPr>
          <w:rFonts w:hint="eastAsia" w:ascii="仿宋" w:hAnsi="仿宋" w:eastAsia="仿宋" w:cs="宋体"/>
          <w:b/>
          <w:color w:val="000000" w:themeColor="text1"/>
          <w:spacing w:val="6"/>
          <w:sz w:val="32"/>
          <w:szCs w:val="32"/>
          <w14:textFill>
            <w14:solidFill>
              <w14:schemeClr w14:val="tx1"/>
            </w14:solidFill>
          </w14:textFill>
        </w:rPr>
        <w:t>：</w:t>
      </w:r>
    </w:p>
    <w:p>
      <w:pPr>
        <w:widowControl/>
        <w:adjustRightInd/>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lang w:val="zh-CN"/>
          <w14:textFill>
            <w14:solidFill>
              <w14:schemeClr w14:val="tx1"/>
            </w14:solidFill>
          </w14:textFill>
        </w:rPr>
        <w:t>若成为</w:t>
      </w:r>
      <w:r>
        <w:rPr>
          <w:rFonts w:hint="eastAsia" w:ascii="仿宋" w:hAnsi="仿宋" w:eastAsia="仿宋" w:cs="宋体"/>
          <w:color w:val="000000" w:themeColor="text1"/>
          <w:sz w:val="24"/>
          <w14:textFill>
            <w14:solidFill>
              <w14:schemeClr w14:val="tx1"/>
            </w14:solidFill>
          </w14:textFill>
        </w:rPr>
        <w:t>（项目名称）【招标编号：（采购编号）】</w:t>
      </w:r>
      <w:r>
        <w:rPr>
          <w:rFonts w:hint="eastAsia" w:ascii="仿宋" w:hAnsi="仿宋" w:eastAsia="仿宋" w:cs="宋体"/>
          <w:color w:val="000000" w:themeColor="text1"/>
          <w:kern w:val="0"/>
          <w:sz w:val="24"/>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14:textFill>
            <w14:solidFill>
              <w14:schemeClr w14:val="tx1"/>
            </w14:solidFill>
          </w14:textFill>
        </w:rPr>
        <w:t>与</w:t>
      </w:r>
      <w:r>
        <w:rPr>
          <w:rFonts w:hint="eastAsia" w:ascii="仿宋" w:hAnsi="仿宋" w:eastAsia="仿宋" w:cs="宋体"/>
          <w:color w:val="000000" w:themeColor="text1"/>
          <w:kern w:val="0"/>
          <w:sz w:val="24"/>
          <w:u w:val="single"/>
          <w14:textFill>
            <w14:solidFill>
              <w14:schemeClr w14:val="tx1"/>
            </w14:solidFill>
          </w14:textFill>
        </w:rPr>
        <w:t>（所有分包供应商名称）</w:t>
      </w:r>
      <w:r>
        <w:rPr>
          <w:rFonts w:hint="eastAsia" w:ascii="仿宋" w:hAnsi="仿宋" w:eastAsia="仿宋" w:cs="宋体"/>
          <w:color w:val="000000" w:themeColor="text1"/>
          <w:kern w:val="0"/>
          <w:sz w:val="24"/>
          <w14:textFill>
            <w14:solidFill>
              <w14:schemeClr w14:val="tx1"/>
            </w14:solidFill>
          </w14:textFill>
        </w:rPr>
        <w:t>达成分包意向协议</w:t>
      </w:r>
      <w:r>
        <w:rPr>
          <w:rFonts w:hint="eastAsia" w:ascii="仿宋" w:hAnsi="仿宋" w:eastAsia="仿宋"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lang w:val="zh-CN"/>
          <w14:textFill>
            <w14:solidFill>
              <w14:schemeClr w14:val="tx1"/>
            </w14:solidFill>
          </w14:textFill>
        </w:rPr>
        <w:t>将</w:t>
      </w:r>
      <w:r>
        <w:rPr>
          <w:rFonts w:ascii="仿宋" w:hAnsi="仿宋" w:eastAsia="仿宋" w:cs="宋体"/>
          <w:color w:val="000000" w:themeColor="text1"/>
          <w:kern w:val="0"/>
          <w:sz w:val="24"/>
          <w:u w:val="single"/>
          <w14:textFill>
            <w14:solidFill>
              <w14:schemeClr w14:val="tx1"/>
            </w14:solidFill>
          </w14:textFill>
        </w:rPr>
        <w:t xml:space="preserve"> XX工作内容   </w:t>
      </w:r>
      <w:r>
        <w:rPr>
          <w:rFonts w:hint="eastAsia" w:ascii="仿宋" w:hAnsi="仿宋" w:eastAsia="仿宋" w:cs="宋体"/>
          <w:color w:val="000000" w:themeColor="text1"/>
          <w:sz w:val="24"/>
          <w14:textFill>
            <w14:solidFill>
              <w14:schemeClr w14:val="tx1"/>
            </w14:solidFill>
          </w14:textFill>
        </w:rPr>
        <w:t>分包给</w:t>
      </w:r>
      <w:r>
        <w:rPr>
          <w:rFonts w:hint="eastAsia" w:ascii="仿宋" w:hAnsi="仿宋" w:eastAsia="仿宋" w:cs="宋体"/>
          <w:color w:val="000000" w:themeColor="text1"/>
          <w:kern w:val="0"/>
          <w:sz w:val="24"/>
          <w:u w:val="single"/>
          <w14:textFill>
            <w14:solidFill>
              <w14:schemeClr w14:val="tx1"/>
            </w14:solidFill>
          </w14:textFill>
        </w:rPr>
        <w:t>（分包供应商1名称）</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color w:val="000000" w:themeColor="text1"/>
          <w:kern w:val="0"/>
          <w:sz w:val="24"/>
          <w:u w:val="single"/>
          <w14:textFill>
            <w14:solidFill>
              <w14:schemeClr w14:val="tx1"/>
            </w14:solidFill>
          </w14:textFill>
        </w:rPr>
        <w:t>（分包供应商2名称），</w:t>
      </w:r>
      <w:r>
        <w:rPr>
          <w:rFonts w:hint="eastAsia" w:ascii="仿宋" w:hAnsi="仿宋" w:eastAsia="仿宋" w:cs="宋体"/>
          <w:color w:val="000000" w:themeColor="text1"/>
          <w:kern w:val="0"/>
          <w:sz w:val="24"/>
          <w:lang w:val="zh-CN"/>
          <w14:textFill>
            <w14:solidFill>
              <w14:schemeClr w14:val="tx1"/>
            </w14:solidFill>
          </w14:textFill>
        </w:rPr>
        <w:t>具备承</w:t>
      </w:r>
      <w:r>
        <w:rPr>
          <w:rFonts w:hint="eastAsia" w:ascii="仿宋" w:hAnsi="仿宋" w:eastAsia="仿宋" w:cs="宋体"/>
          <w:color w:val="000000" w:themeColor="text1"/>
          <w:kern w:val="0"/>
          <w:sz w:val="24"/>
          <w14:textFill>
            <w14:solidFill>
              <w14:schemeClr w14:val="tx1"/>
            </w14:solidFill>
          </w14:textFill>
        </w:rPr>
        <w:t>担</w:t>
      </w:r>
      <w:r>
        <w:rPr>
          <w:rFonts w:hint="eastAsia" w:ascii="仿宋" w:hAnsi="仿宋" w:eastAsia="仿宋" w:cs="宋体"/>
          <w:color w:val="000000" w:themeColor="text1"/>
          <w:kern w:val="0"/>
          <w:sz w:val="24"/>
          <w:u w:val="single"/>
          <w:lang w:val="zh-CN"/>
          <w14:textFill>
            <w14:solidFill>
              <w14:schemeClr w14:val="tx1"/>
            </w14:solidFill>
          </w14:textFill>
        </w:rPr>
        <w:t>XX工作内容</w:t>
      </w:r>
      <w:r>
        <w:rPr>
          <w:rFonts w:hint="eastAsia" w:ascii="仿宋" w:hAnsi="仿宋" w:eastAsia="仿宋" w:cs="宋体"/>
          <w:color w:val="000000" w:themeColor="text1"/>
          <w:kern w:val="0"/>
          <w:sz w:val="24"/>
          <w:lang w:val="zh-CN"/>
          <w14:textFill>
            <w14:solidFill>
              <w14:schemeClr w14:val="tx1"/>
            </w14:solidFill>
          </w14:textFill>
        </w:rPr>
        <w:t>相应资质条件且不得再次分包；</w:t>
      </w:r>
      <w:r>
        <w:rPr>
          <w:rFonts w:ascii="仿宋" w:eastAsia="仿宋" w:cs="宋体"/>
          <w:color w:val="000000" w:themeColor="text1"/>
          <w:kern w:val="0"/>
          <w:sz w:val="24"/>
          <w14:textFill>
            <w14:solidFill>
              <w14:schemeClr w14:val="tx1"/>
            </w14:solidFill>
          </w14:textFill>
        </w:rPr>
        <w:t xml:space="preserve"> </w:t>
      </w:r>
      <w:r>
        <w:rPr>
          <w:b/>
          <w:color w:val="000000" w:themeColor="text1"/>
          <w:sz w:val="32"/>
          <w:szCs w:val="32"/>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二、分包供应商中小企业合同份额</w:t>
      </w:r>
    </w:p>
    <w:p>
      <w:pPr>
        <w:snapToGrid w:val="0"/>
        <w:spacing w:line="360" w:lineRule="auto"/>
        <w:ind w:firstLine="576"/>
        <w:rPr>
          <w:rFonts w:ascii="仿宋" w:hAnsi="仿宋" w:eastAsia="仿宋" w:cs="宋体"/>
          <w:b/>
          <w:color w:val="000000" w:themeColor="text1"/>
          <w:kern w:val="0"/>
          <w:sz w:val="24"/>
          <w:lang w:val="zh-CN"/>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1、</w:t>
      </w:r>
      <w:r>
        <w:rPr>
          <w:rFonts w:hint="eastAsia" w:ascii="仿宋" w:hAnsi="仿宋" w:eastAsia="仿宋" w:cs="宋体"/>
          <w:color w:val="000000" w:themeColor="text1"/>
          <w:kern w:val="0"/>
          <w:sz w:val="24"/>
          <w:u w:val="single"/>
          <w14:textFill>
            <w14:solidFill>
              <w14:schemeClr w14:val="tx1"/>
            </w14:solidFill>
          </w14:textFill>
        </w:rPr>
        <w:t>（分包供应商X</w:t>
      </w:r>
      <w:r>
        <w:rPr>
          <w:rFonts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lang w:val="zh-CN"/>
          <w14:textFill>
            <w14:solidFill>
              <w14:schemeClr w14:val="tx1"/>
            </w14:solidFill>
          </w14:textFill>
        </w:rPr>
        <w:t>）</w:t>
      </w:r>
    </w:p>
    <w:p>
      <w:pPr>
        <w:spacing w:line="360" w:lineRule="auto"/>
        <w:ind w:firstLine="480" w:firstLineChars="200"/>
        <w:rPr>
          <w:rFonts w:ascii="仿宋" w:hAnsi="仿宋" w:eastAsia="仿宋" w:cs="宋体"/>
          <w:b/>
          <w:bCs/>
          <w:color w:val="000000" w:themeColor="text1"/>
          <w:kern w:val="0"/>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2、中小企业合同金额达到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%，小微企业合同金额达到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lang w:val="zh-CN"/>
          <w14:textFill>
            <w14:solidFill>
              <w14:schemeClr w14:val="tx1"/>
            </w14:solidFill>
          </w14:textFill>
        </w:rPr>
        <w:t>分包意向协议</w:t>
      </w:r>
      <w:r>
        <w:rPr>
          <w:rFonts w:hint="eastAsia" w:ascii="仿宋" w:hAnsi="仿宋" w:eastAsia="仿宋" w:cs="宋体"/>
          <w:b/>
          <w:bCs/>
          <w:color w:val="000000" w:themeColor="text1"/>
          <w:sz w:val="24"/>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三、分包工作履行期限、地点、方式</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四、质量</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五、价款或者报酬</w:t>
      </w:r>
    </w:p>
    <w:p>
      <w:pPr>
        <w:snapToGrid w:val="0"/>
        <w:spacing w:line="360" w:lineRule="auto"/>
        <w:ind w:left="573" w:leftChars="273"/>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六、违约责任</w:t>
      </w:r>
    </w:p>
    <w:p>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七、争议解决的办法</w:t>
      </w:r>
    </w:p>
    <w:p>
      <w:pPr>
        <w:snapToGrid w:val="0"/>
        <w:spacing w:line="360" w:lineRule="auto"/>
        <w:ind w:right="480" w:firstLine="576"/>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八、其他：</w:t>
      </w:r>
    </w:p>
    <w:p>
      <w:pPr>
        <w:snapToGrid w:val="0"/>
        <w:spacing w:line="360" w:lineRule="auto"/>
        <w:ind w:right="480"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投标人名称(电子签名)：</w:t>
      </w:r>
    </w:p>
    <w:p>
      <w:pPr>
        <w:snapToGrid w:val="0"/>
        <w:spacing w:line="360" w:lineRule="auto"/>
        <w:jc w:val="righ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分包供应商名称(电子签名/公章)：</w:t>
      </w:r>
      <w:r>
        <w:rPr>
          <w:rFonts w:ascii="仿宋" w:hAnsi="仿宋" w:eastAsia="仿宋" w:cs="宋体"/>
          <w:color w:val="000000" w:themeColor="text1"/>
          <w14:textFill>
            <w14:solidFill>
              <w14:schemeClr w14:val="tx1"/>
            </w14:solidFill>
          </w14:textFill>
        </w:rPr>
        <w:t xml:space="preserve"> </w:t>
      </w:r>
    </w:p>
    <w:p>
      <w:pPr>
        <w:snapToGrid w:val="0"/>
        <w:spacing w:line="360" w:lineRule="auto"/>
        <w:ind w:left="5758" w:leftChars="342" w:hanging="5040" w:hanging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日期：  年  月   日</w:t>
      </w:r>
    </w:p>
    <w:p>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pPr>
        <w:spacing w:line="360" w:lineRule="auto"/>
        <w:outlineLvl w:val="0"/>
        <w:rPr>
          <w:rFonts w:hint="eastAsia" w:ascii="仿宋" w:hAnsi="仿宋" w:eastAsia="仿宋" w:cs="宋体"/>
          <w:b/>
          <w:color w:val="000000" w:themeColor="text1"/>
          <w:sz w:val="36"/>
          <w:szCs w:val="20"/>
          <w:highlight w:val="cyan"/>
          <w14:textFill>
            <w14:solidFill>
              <w14:schemeClr w14:val="tx1"/>
            </w14:solidFill>
          </w14:textFill>
        </w:rPr>
      </w:pPr>
    </w:p>
    <w:p>
      <w:pPr>
        <w:pStyle w:val="2"/>
        <w:rPr>
          <w:rFonts w:hint="eastAsia"/>
          <w:color w:val="000000" w:themeColor="text1"/>
          <w14:textFill>
            <w14:solidFill>
              <w14:schemeClr w14:val="tx1"/>
            </w14:solidFill>
          </w14:textFill>
        </w:rPr>
      </w:pPr>
    </w:p>
    <w:p>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采购活动）。相关企业（含联合体中的中小企业、签订分包意向协议的中小企业）的具体情况如下：</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（标的名称）</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 xml:space="preserve"> （标的名称），</w:t>
      </w:r>
      <w:r>
        <w:rPr>
          <w:rFonts w:hint="eastAsia" w:ascii="仿宋" w:hAnsi="仿宋" w:eastAsia="仿宋" w:cs="宋体"/>
          <w:color w:val="000000" w:themeColor="text1"/>
          <w:sz w:val="24"/>
          <w:highlight w:val="none"/>
          <w14:textFill>
            <w14:solidFill>
              <w14:schemeClr w14:val="tx1"/>
            </w14:solidFill>
          </w14:textFill>
        </w:rPr>
        <w:t xml:space="preserve">属于 </w:t>
      </w:r>
      <w:r>
        <w:rPr>
          <w:rFonts w:hint="eastAsia" w:ascii="仿宋" w:hAnsi="仿宋" w:eastAsia="仿宋" w:cs="宋体"/>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宋体"/>
          <w:color w:val="000000" w:themeColor="text1"/>
          <w:sz w:val="24"/>
          <w:highlight w:val="none"/>
          <w14:textFill>
            <w14:solidFill>
              <w14:schemeClr w14:val="tx1"/>
            </w14:solidFill>
          </w14:textFill>
        </w:rPr>
        <w:t xml:space="preserve">；承建（承接）企业为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pPr>
        <w:spacing w:line="360" w:lineRule="auto"/>
        <w:ind w:firstLine="354" w:firstLineChars="147"/>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b/>
          <w:color w:val="000000" w:themeColor="text1"/>
          <w:sz w:val="24"/>
          <w:highlight w:val="none"/>
          <w14:textFill>
            <w14:solidFill>
              <w14:schemeClr w14:val="tx1"/>
            </w14:solidFill>
          </w14:textFill>
        </w:rPr>
        <w:t xml:space="preserve">  注：</w:t>
      </w: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color w:val="000000" w:themeColor="text1"/>
          <w14:textFill>
            <w14:solidFill>
              <w14:schemeClr w14:val="tx1"/>
            </w14:solidFill>
          </w14:textFill>
        </w:rPr>
      </w:pPr>
    </w:p>
    <w:p>
      <w:pPr>
        <w:pStyle w:val="64"/>
        <w:ind w:firstLine="0"/>
        <w:rPr>
          <w:rFonts w:ascii="华文仿宋" w:hAnsi="华文仿宋" w:eastAsia="华文仿宋" w:cs="宋体"/>
          <w:b/>
          <w:color w:val="000000" w:themeColor="text1"/>
          <w:szCs w:val="21"/>
          <w:lang w:val="en-US"/>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华文仿宋" w:hAnsi="华文仿宋" w:eastAsia="华文仿宋" w:cs="宋体"/>
          <w:b/>
          <w:color w:val="000000" w:themeColor="text1"/>
          <w:szCs w:val="21"/>
          <w14:textFill>
            <w14:solidFill>
              <w14:schemeClr w14:val="tx1"/>
            </w14:solidFill>
          </w14:textFill>
        </w:rPr>
      </w:pPr>
    </w:p>
    <w:p>
      <w:pPr>
        <w:pStyle w:val="64"/>
        <w:ind w:firstLine="0"/>
        <w:rPr>
          <w:rFonts w:ascii="仿宋" w:hAnsi="仿宋" w:eastAsia="仿宋" w:cs="宋体"/>
          <w:b/>
          <w:color w:val="000000" w:themeColor="text1"/>
          <w:sz w:val="36"/>
          <w:lang w:val="en-US"/>
          <w14:textFill>
            <w14:solidFill>
              <w14:schemeClr w14:val="tx1"/>
            </w14:solidFill>
          </w14:textFill>
        </w:rPr>
      </w:pPr>
    </w:p>
    <w:p>
      <w:pPr>
        <w:pStyle w:val="64"/>
        <w:ind w:firstLine="0"/>
        <w:rPr>
          <w:rFonts w:ascii="仿宋" w:hAnsi="仿宋" w:eastAsia="仿宋" w:cs="宋体"/>
          <w:b/>
          <w:color w:val="000000" w:themeColor="text1"/>
          <w:sz w:val="36"/>
          <w:lang w:val="en-US"/>
          <w14:textFill>
            <w14:solidFill>
              <w14:schemeClr w14:val="tx1"/>
            </w14:solidFill>
          </w14:textFill>
        </w:rPr>
      </w:pPr>
      <w:r>
        <w:rPr>
          <w:rFonts w:hint="eastAsia" w:ascii="仿宋" w:hAnsi="仿宋" w:eastAsia="仿宋" w:cs="宋体"/>
          <w:b/>
          <w:color w:val="000000" w:themeColor="text1"/>
          <w:sz w:val="36"/>
          <w:lang w:val="en-US"/>
          <w14:textFill>
            <w14:solidFill>
              <w14:schemeClr w14:val="tx1"/>
            </w14:solidFill>
          </w14:textFill>
        </w:rPr>
        <w:t>附件8：</w:t>
      </w:r>
    </w:p>
    <w:p>
      <w:pPr>
        <w:pStyle w:val="64"/>
        <w:ind w:firstLine="0"/>
        <w:jc w:val="center"/>
        <w:rPr>
          <w:rFonts w:ascii="仿宋" w:hAnsi="仿宋" w:eastAsia="仿宋" w:cs="宋体"/>
          <w:b/>
          <w:color w:val="000000" w:themeColor="text1"/>
          <w:sz w:val="36"/>
          <w:lang w:val="en-US"/>
          <w14:textFill>
            <w14:solidFill>
              <w14:schemeClr w14:val="tx1"/>
            </w14:solidFill>
          </w14:textFill>
        </w:rPr>
      </w:pPr>
      <w:r>
        <w:rPr>
          <w:rFonts w:hint="eastAsia" w:ascii="仿宋" w:hAnsi="仿宋" w:eastAsia="仿宋" w:cs="宋体"/>
          <w:b/>
          <w:color w:val="000000" w:themeColor="text1"/>
          <w:sz w:val="36"/>
          <w:lang w:val="en-US"/>
          <w14:textFill>
            <w14:solidFill>
              <w14:schemeClr w14:val="tx1"/>
            </w14:solidFill>
          </w14:textFill>
        </w:rPr>
        <w:t>中小企业划型标准规定</w:t>
      </w:r>
    </w:p>
    <w:p>
      <w:pPr>
        <w:pStyle w:val="966"/>
        <w:spacing w:line="360" w:lineRule="auto"/>
        <w:rPr>
          <w:rFonts w:ascii="华文仿宋" w:hAnsi="华文仿宋" w:eastAsia="华文仿宋" w:cs="宋体"/>
          <w:b/>
          <w:color w:val="000000" w:themeColor="text1"/>
          <w:szCs w:val="21"/>
          <w14:textFill>
            <w14:solidFill>
              <w14:schemeClr w14:val="tx1"/>
            </w14:solidFill>
          </w14:textFill>
        </w:rPr>
      </w:pPr>
      <w:r>
        <w:rPr>
          <w:rFonts w:hint="eastAsia" w:ascii="华文仿宋" w:hAnsi="华文仿宋" w:eastAsia="华文仿宋" w:cs="宋体"/>
          <w:color w:val="000000" w:themeColor="text1"/>
          <w:kern w:val="0"/>
          <w:szCs w:val="21"/>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一、根据《中华人民共和国中小企业促进法》和《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"https://www.shui5.cn/article/47/26142.html" </w:instrText>
      </w:r>
      <w:r>
        <w:rPr>
          <w:color w:val="000000" w:themeColor="text1"/>
          <w14:textFill>
            <w14:solidFill>
              <w14:schemeClr w14:val="tx1"/>
            </w14:solidFill>
          </w14:textFill>
        </w:rPr>
        <w:fldChar w:fldCharType="separate"/>
      </w:r>
      <w:r>
        <w:rPr>
          <w:rFonts w:hint="eastAsia" w:ascii="华文仿宋" w:hAnsi="华文仿宋" w:eastAsia="华文仿宋" w:cs="宋体"/>
          <w:color w:val="000000" w:themeColor="text1"/>
          <w:spacing w:val="6"/>
          <w:szCs w:val="21"/>
          <w14:textFill>
            <w14:solidFill>
              <w14:schemeClr w14:val="tx1"/>
            </w14:solidFill>
          </w14:textFill>
        </w:rPr>
        <w:t>国务院关于进一步促进中小企业发展的若干意见</w:t>
      </w:r>
      <w:r>
        <w:rPr>
          <w:rFonts w:hint="eastAsia" w:ascii="华文仿宋" w:hAnsi="华文仿宋" w:eastAsia="华文仿宋" w:cs="宋体"/>
          <w:color w:val="000000" w:themeColor="text1"/>
          <w:spacing w:val="6"/>
          <w:szCs w:val="21"/>
          <w14:textFill>
            <w14:solidFill>
              <w14:schemeClr w14:val="tx1"/>
            </w14:solidFill>
          </w14:textFill>
        </w:rPr>
        <w:fldChar w:fldCharType="end"/>
      </w:r>
      <w:r>
        <w:rPr>
          <w:rFonts w:hint="eastAsia" w:ascii="华文仿宋" w:hAnsi="华文仿宋" w:eastAsia="华文仿宋" w:cs="宋体"/>
          <w:color w:val="000000" w:themeColor="text1"/>
          <w:spacing w:val="6"/>
          <w:szCs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"https://www.shui5.cn/article/47/26142.html" </w:instrText>
      </w:r>
      <w:r>
        <w:rPr>
          <w:color w:val="000000" w:themeColor="text1"/>
          <w14:textFill>
            <w14:solidFill>
              <w14:schemeClr w14:val="tx1"/>
            </w14:solidFill>
          </w14:textFill>
        </w:rPr>
        <w:fldChar w:fldCharType="separate"/>
      </w:r>
      <w:r>
        <w:rPr>
          <w:rFonts w:hint="eastAsia" w:ascii="华文仿宋" w:hAnsi="华文仿宋" w:eastAsia="华文仿宋" w:cs="宋体"/>
          <w:color w:val="000000" w:themeColor="text1"/>
          <w:spacing w:val="6"/>
          <w:szCs w:val="21"/>
          <w14:textFill>
            <w14:solidFill>
              <w14:schemeClr w14:val="tx1"/>
            </w14:solidFill>
          </w14:textFill>
        </w:rPr>
        <w:t>国发〔2009〕36号</w:t>
      </w:r>
      <w:r>
        <w:rPr>
          <w:rFonts w:hint="eastAsia" w:ascii="华文仿宋" w:hAnsi="华文仿宋" w:eastAsia="华文仿宋" w:cs="宋体"/>
          <w:color w:val="000000" w:themeColor="text1"/>
          <w:spacing w:val="6"/>
          <w:szCs w:val="21"/>
          <w14:textFill>
            <w14:solidFill>
              <w14:schemeClr w14:val="tx1"/>
            </w14:solidFill>
          </w14:textFill>
        </w:rPr>
        <w:fldChar w:fldCharType="end"/>
      </w:r>
      <w:r>
        <w:rPr>
          <w:rFonts w:hint="eastAsia" w:ascii="华文仿宋" w:hAnsi="华文仿宋" w:eastAsia="华文仿宋" w:cs="宋体"/>
          <w:color w:val="000000" w:themeColor="text1"/>
          <w:spacing w:val="6"/>
          <w:szCs w:val="21"/>
          <w14:textFill>
            <w14:solidFill>
              <w14:schemeClr w14:val="tx1"/>
            </w14:solidFill>
          </w14:textFill>
        </w:rPr>
        <w:t>)，制定本规定。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二、中小企业划分为中型、小型、微型三种类型，具体标准根据企业从业人员、营业收入、资产总额等指标，结合行业特点制定。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四、各行业划型标准为：</w:t>
      </w:r>
      <w:r>
        <w:rPr>
          <w:rFonts w:hint="eastAsia" w:ascii="华文仿宋" w:hAnsi="华文仿宋" w:eastAsia="华文仿宋" w:cs="宋体"/>
          <w:color w:val="000000" w:themeColor="text1"/>
          <w:spacing w:val="6"/>
          <w:szCs w:val="21"/>
          <w14:textFill>
            <w14:solidFill>
              <w14:schemeClr w14:val="tx1"/>
            </w14:solidFill>
          </w14:textFill>
        </w:rPr>
        <w:br w:type="textWrapping"/>
      </w:r>
      <w:r>
        <w:rPr>
          <w:rFonts w:hint="eastAsia" w:ascii="华文仿宋" w:hAnsi="华文仿宋" w:eastAsia="华文仿宋" w:cs="宋体"/>
          <w:color w:val="000000" w:themeColor="text1"/>
          <w:spacing w:val="6"/>
          <w:szCs w:val="21"/>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4"/>
        <w:rPr>
          <w:rFonts w:ascii="华文仿宋" w:hAnsi="华文仿宋" w:eastAsia="华文仿宋" w:cs="宋体"/>
          <w:b/>
          <w:color w:val="000000" w:themeColor="text1"/>
          <w:sz w:val="21"/>
          <w:szCs w:val="21"/>
          <w14:textFill>
            <w14:solidFill>
              <w14:schemeClr w14:val="tx1"/>
            </w14:solidFill>
          </w14:textFill>
        </w:rPr>
      </w:pPr>
      <w:r>
        <w:rPr>
          <w:rFonts w:hint="eastAsia" w:ascii="华文仿宋" w:hAnsi="华文仿宋" w:eastAsia="华文仿宋" w:cs="宋体"/>
          <w:color w:val="000000" w:themeColor="text1"/>
          <w:spacing w:val="6"/>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五、企业类型的划分以统计部门的统计数据为依据。</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六、本规定适用于在中华人民共和国境内依法设立的各类所有制和各种组织形式的企业。个体工商户和本规定以外的行业，参照本规定进行划型。</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八、本规定由工业和信息化部、国家统计局会同有关部门根据《国民经济行业分类》修订情况和企业发展变化情况适时修订。</w:t>
      </w:r>
    </w:p>
    <w:p>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九、本规定由工业和信息化部、国家统计局会同有关部门负责解释。</w:t>
      </w:r>
    </w:p>
    <w:p>
      <w:pPr>
        <w:pStyle w:val="966"/>
        <w:adjustRightInd w:val="0"/>
        <w:spacing w:line="360" w:lineRule="auto"/>
        <w:ind w:firstLine="444" w:firstLineChars="200"/>
        <w:jc w:val="both"/>
        <w:rPr>
          <w:color w:val="000000" w:themeColor="text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十、本规定自发布之日起执行，原国家经贸委、原国家计委、财政部和国家统计局2003年颁布的《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"https://www.shui5.cn/article/df/24263.html" </w:instrText>
      </w:r>
      <w:r>
        <w:rPr>
          <w:color w:val="000000" w:themeColor="text1"/>
          <w14:textFill>
            <w14:solidFill>
              <w14:schemeClr w14:val="tx1"/>
            </w14:solidFill>
          </w14:textFill>
        </w:rPr>
        <w:fldChar w:fldCharType="separate"/>
      </w:r>
      <w:r>
        <w:rPr>
          <w:rFonts w:hint="eastAsia" w:ascii="华文仿宋" w:hAnsi="华文仿宋" w:eastAsia="华文仿宋" w:cs="宋体"/>
          <w:color w:val="000000" w:themeColor="text1"/>
          <w:spacing w:val="6"/>
          <w:szCs w:val="21"/>
          <w14:textFill>
            <w14:solidFill>
              <w14:schemeClr w14:val="tx1"/>
            </w14:solidFill>
          </w14:textFill>
        </w:rPr>
        <w:t>中小企业标准暂行规定</w:t>
      </w:r>
      <w:r>
        <w:rPr>
          <w:rFonts w:hint="eastAsia" w:ascii="华文仿宋" w:hAnsi="华文仿宋" w:eastAsia="华文仿宋" w:cs="宋体"/>
          <w:color w:val="000000" w:themeColor="text1"/>
          <w:spacing w:val="6"/>
          <w:szCs w:val="21"/>
          <w14:textFill>
            <w14:solidFill>
              <w14:schemeClr w14:val="tx1"/>
            </w14:solidFill>
          </w14:textFill>
        </w:rPr>
        <w:fldChar w:fldCharType="end"/>
      </w:r>
      <w:r>
        <w:rPr>
          <w:rFonts w:hint="eastAsia" w:ascii="华文仿宋" w:hAnsi="华文仿宋" w:eastAsia="华文仿宋" w:cs="宋体"/>
          <w:color w:val="000000" w:themeColor="text1"/>
          <w:spacing w:val="6"/>
          <w:szCs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"https://www.shui5.cn/article/df/24263.html" </w:instrText>
      </w:r>
      <w:r>
        <w:rPr>
          <w:color w:val="000000" w:themeColor="text1"/>
          <w14:textFill>
            <w14:solidFill>
              <w14:schemeClr w14:val="tx1"/>
            </w14:solidFill>
          </w14:textFill>
        </w:rPr>
        <w:fldChar w:fldCharType="separate"/>
      </w:r>
      <w:r>
        <w:rPr>
          <w:rFonts w:hint="eastAsia" w:ascii="华文仿宋" w:hAnsi="华文仿宋" w:eastAsia="华文仿宋" w:cs="宋体"/>
          <w:color w:val="000000" w:themeColor="text1"/>
          <w:spacing w:val="6"/>
          <w:szCs w:val="21"/>
          <w14:textFill>
            <w14:solidFill>
              <w14:schemeClr w14:val="tx1"/>
            </w14:solidFill>
          </w14:textFill>
        </w:rPr>
        <w:t>国经贸中小企[2003]143号</w:t>
      </w:r>
      <w:r>
        <w:rPr>
          <w:rFonts w:hint="eastAsia" w:ascii="华文仿宋" w:hAnsi="华文仿宋" w:eastAsia="华文仿宋" w:cs="宋体"/>
          <w:color w:val="000000" w:themeColor="text1"/>
          <w:spacing w:val="6"/>
          <w:szCs w:val="21"/>
          <w14:textFill>
            <w14:solidFill>
              <w14:schemeClr w14:val="tx1"/>
            </w14:solidFill>
          </w14:textFill>
        </w:rPr>
        <w:fldChar w:fldCharType="end"/>
      </w:r>
      <w:r>
        <w:rPr>
          <w:rFonts w:hint="eastAsia" w:ascii="华文仿宋" w:hAnsi="华文仿宋" w:eastAsia="华文仿宋" w:cs="宋体"/>
          <w:color w:val="000000" w:themeColor="text1"/>
          <w:spacing w:val="6"/>
          <w:szCs w:val="21"/>
          <w14:textFill>
            <w14:solidFill>
              <w14:schemeClr w14:val="tx1"/>
            </w14:solidFill>
          </w14:textFill>
        </w:rPr>
        <w:t>同时废止。</w:t>
      </w:r>
    </w:p>
    <w:p>
      <w:pPr>
        <w:pStyle w:val="64"/>
        <w:ind w:firstLine="0"/>
        <w:rPr>
          <w:rFonts w:ascii="仿宋" w:hAnsi="仿宋" w:eastAsia="仿宋" w:cs="宋体"/>
          <w:b/>
          <w:color w:val="000000" w:themeColor="text1"/>
          <w:sz w:val="36"/>
          <w:lang w:val="en-US"/>
          <w14:textFill>
            <w14:solidFill>
              <w14:schemeClr w14:val="tx1"/>
            </w14:solidFill>
          </w14:textFill>
        </w:rPr>
      </w:pPr>
      <w:r>
        <w:rPr>
          <w:rFonts w:ascii="仿宋" w:hAnsi="仿宋" w:eastAsia="仿宋" w:cs="宋体"/>
          <w:b/>
          <w:color w:val="000000" w:themeColor="text1"/>
          <w:sz w:val="36"/>
          <w:lang w:val="en-US"/>
          <w14:textFill>
            <w14:solidFill>
              <w14:schemeClr w14:val="tx1"/>
            </w14:solidFill>
          </w14:textFill>
        </w:rPr>
        <w:t>附件</w:t>
      </w:r>
      <w:r>
        <w:rPr>
          <w:rFonts w:hint="eastAsia" w:ascii="仿宋" w:hAnsi="仿宋" w:eastAsia="仿宋" w:cs="宋体"/>
          <w:b/>
          <w:color w:val="000000" w:themeColor="text1"/>
          <w:sz w:val="36"/>
          <w:lang w:val="en-US"/>
          <w14:textFill>
            <w14:solidFill>
              <w14:schemeClr w14:val="tx1"/>
            </w14:solidFill>
          </w14:textFill>
        </w:rPr>
        <w:t>9：</w:t>
      </w:r>
    </w:p>
    <w:p>
      <w:pPr>
        <w:pStyle w:val="2"/>
        <w:jc w:val="center"/>
        <w:rPr>
          <w:color w:val="000000" w:themeColor="text1"/>
          <w:lang w:val="en-US"/>
          <w14:textFill>
            <w14:solidFill>
              <w14:schemeClr w14:val="tx1"/>
            </w14:solidFill>
          </w14:textFill>
        </w:rPr>
      </w:pPr>
      <w:r>
        <w:rPr>
          <w:color w:val="000000" w:themeColor="text1"/>
          <w14:textFill>
            <w14:solidFill>
              <w14:schemeClr w14:val="tx1"/>
            </w14:solidFill>
          </w14:textFill>
        </w:rPr>
        <w:t>政府采购活动现场确认声明书</w:t>
      </w:r>
    </w:p>
    <w:p>
      <w:pPr>
        <w:spacing w:line="360" w:lineRule="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杭州聚亿工程咨询有限公司</w:t>
      </w:r>
      <w:r>
        <w:rPr>
          <w:rFonts w:ascii="仿宋" w:hAnsi="仿宋" w:eastAsia="仿宋"/>
          <w:color w:val="000000" w:themeColor="text1"/>
          <w:szCs w:val="21"/>
          <w14:textFill>
            <w14:solidFill>
              <w14:schemeClr w14:val="tx1"/>
            </w14:solidFill>
          </w14:textFill>
        </w:rPr>
        <w:t>：</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本人 ____________（授权代表姓名），经由_____________（单位） ______ （法定代表人姓名）合法授权参加 </w:t>
      </w:r>
      <w:r>
        <w:rPr>
          <w:rFonts w:hint="eastAsia" w:ascii="仿宋" w:hAnsi="仿宋" w:eastAsia="仿宋"/>
          <w:color w:val="000000" w:themeColor="text1"/>
          <w:szCs w:val="21"/>
          <w:u w:val="single"/>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（编号：</w:t>
      </w:r>
      <w:r>
        <w:rPr>
          <w:rFonts w:hint="eastAsia" w:ascii="仿宋" w:hAnsi="仿宋" w:eastAsia="仿宋"/>
          <w:color w:val="000000" w:themeColor="text1"/>
          <w:szCs w:val="21"/>
          <w:u w:val="single"/>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）政府采购活动．经与本单位法人代表（负责人）联系确认，现就有关公平竞争事项郑重声明如下:</w:t>
      </w:r>
      <w:r>
        <w:rPr>
          <w:rFonts w:hint="eastAsia" w:ascii="仿宋" w:hAnsi="仿宋" w:eastAsia="仿宋"/>
          <w:color w:val="000000" w:themeColor="text1"/>
          <w:szCs w:val="21"/>
          <w14:textFill>
            <w14:solidFill>
              <w14:schemeClr w14:val="tx1"/>
            </w14:solidFill>
          </w14:textFill>
        </w:rPr>
        <w:cr/>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 xml:space="preserve">一、本单位与采购人之间口不存在利害关系口存在下列利害关系: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二、现己清楚知道参加本项目采购活动的其他所有供应商名称，本单位</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口与其他所有供应商之间均不存在利害关系</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 xml:space="preserve"> 口与______________（供应商名称）之间存在下列利害关系: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A．法定代表人或负责人或实际控制人是同一人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B．法定代表人或负责人或实际控制人是夫妻关系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C．法定代表人或负责人或实际控制人是直系血亲关系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D．法定代表人或负责人或实际控制人存在三代以内旁系血亲关系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E．法定代表人或负责人或实际控制人存在近姻亲关系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F．法定代表人或负责人或实际控制人存在股份控制或实际控制关系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G．存在共同直接或间接投资设立子公司、联营企业和合营企业情况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I．其他利害关系情况 ________________________________________。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三、现己清楚知道并严格遵守政府采购法律法规和现场纪律。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color w:val="000000" w:themeColor="text1"/>
          <w:szCs w:val="21"/>
          <w14:textFill>
            <w14:solidFill>
              <w14:schemeClr w14:val="tx1"/>
            </w14:solidFill>
          </w14:textFill>
        </w:rPr>
      </w:pPr>
    </w:p>
    <w:p>
      <w:pPr>
        <w:spacing w:line="360" w:lineRule="auto"/>
        <w:ind w:firstLine="420" w:firstLineChars="200"/>
        <w:jc w:val="righ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（供应商代表签名）: </w:t>
      </w:r>
    </w:p>
    <w:p>
      <w:pPr>
        <w:spacing w:line="360" w:lineRule="auto"/>
        <w:ind w:firstLine="420" w:firstLineChars="200"/>
        <w:jc w:val="righ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202</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年</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月</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日</w:t>
      </w:r>
    </w:p>
    <w:p>
      <w:pPr>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注：在供应商完成本项目在线解密，并知道参加本项目采购活动的其他所有供应商名称后进行签署，签署完毕后将扫描件发送至采购代理机构。投标文件中无需提供此声明书。</w:t>
      </w:r>
    </w:p>
    <w:p>
      <w:pPr>
        <w:pStyle w:val="715"/>
        <w:ind w:firstLine="480"/>
        <w:rPr>
          <w:color w:val="000000" w:themeColor="text1"/>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0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21" w:name="_Toc91899912"/>
    <w:bookmarkStart w:id="522" w:name="_Toc131845147"/>
    <w:bookmarkStart w:id="523" w:name="_Toc164085800"/>
    <w:bookmarkStart w:id="524" w:name="_Toc36110187"/>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OWRlYzNlOTI0MGRjZTIwOTdhNTFiZDBjNWJjNGUifQ=="/>
  </w:docVars>
  <w:rsids>
    <w:rsidRoot w:val="00000000"/>
    <w:rsid w:val="09A17EA9"/>
    <w:rsid w:val="1D621EB4"/>
    <w:rsid w:val="297B2758"/>
    <w:rsid w:val="2EC32B69"/>
    <w:rsid w:val="30BE5C2D"/>
    <w:rsid w:val="341A2923"/>
    <w:rsid w:val="4ADB1DC5"/>
    <w:rsid w:val="61D62B4D"/>
    <w:rsid w:val="79F642AD"/>
    <w:rsid w:val="7C594F01"/>
    <w:rsid w:val="7F131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qFormat/>
    <w:uiPriority w:val="1"/>
  </w:style>
  <w:style w:type="table" w:default="1" w:styleId="66">
    <w:name w:val="Normal Table"/>
    <w:autoRedefine/>
    <w:qFormat/>
    <w:uiPriority w:val="99"/>
    <w:tblPr>
      <w:tblCellMar>
        <w:top w:w="0" w:type="dxa"/>
        <w:left w:w="108" w:type="dxa"/>
        <w:bottom w:w="0" w:type="dxa"/>
        <w:right w:w="108" w:type="dxa"/>
      </w:tblCellMar>
    </w:tblPr>
  </w:style>
  <w:style w:type="paragraph" w:styleId="5">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autoRedefine/>
    <w:qFormat/>
    <w:uiPriority w:val="0"/>
    <w:pPr>
      <w:spacing w:line="480" w:lineRule="exact"/>
      <w:ind w:firstLine="480" w:firstLineChars="200"/>
    </w:pPr>
    <w:rPr>
      <w:rFonts w:ascii="宋体" w:hAnsi="宋体"/>
      <w:sz w:val="24"/>
    </w:rPr>
  </w:style>
  <w:style w:type="paragraph" w:customStyle="1" w:styleId="25">
    <w:name w:val="正文文本首行缩进 2"/>
    <w:basedOn w:val="26"/>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5"/>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18"/>
    <w:next w:val="28"/>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8">
    <w:name w:val="标题 21"/>
    <w:basedOn w:val="27"/>
    <w:next w:val="27"/>
    <w:autoRedefine/>
    <w:qFormat/>
    <w:uiPriority w:val="0"/>
    <w:pPr>
      <w:keepNext/>
      <w:keepLines/>
      <w:tabs>
        <w:tab w:val="clear" w:pos="8268"/>
      </w:tabs>
      <w:spacing w:line="360" w:lineRule="auto"/>
      <w:ind w:left="106" w:firstLine="454"/>
      <w:outlineLvl w:val="1"/>
    </w:pPr>
    <w:rPr>
      <w:rFonts w:ascii="Arial" w:hAnsi="Arial" w:eastAsia="??"/>
      <w:b/>
      <w:bCs/>
      <w:szCs w:val="32"/>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8"/>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4"/>
    <w:autoRedefine/>
    <w:qFormat/>
    <w:uiPriority w:val="0"/>
    <w:pPr>
      <w:ind w:left="100" w:leftChars="2500"/>
    </w:pPr>
    <w:rPr>
      <w:rFonts w:ascii="宋体"/>
      <w:sz w:val="24"/>
      <w:szCs w:val="21"/>
      <w:lang w:val="zh-CN"/>
    </w:rPr>
  </w:style>
  <w:style w:type="paragraph" w:styleId="40">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3"/>
    <w:autoRedefine/>
    <w:qFormat/>
    <w:uiPriority w:val="0"/>
    <w:rPr>
      <w:lang w:val="zh-CN"/>
    </w:rPr>
  </w:style>
  <w:style w:type="paragraph" w:styleId="42">
    <w:name w:val="Balloon Text"/>
    <w:basedOn w:val="1"/>
    <w:link w:val="191"/>
    <w:autoRedefine/>
    <w:qFormat/>
    <w:uiPriority w:val="0"/>
    <w:rPr>
      <w:sz w:val="18"/>
      <w:szCs w:val="18"/>
    </w:rPr>
  </w:style>
  <w:style w:type="paragraph" w:styleId="43">
    <w:name w:val="footer"/>
    <w:basedOn w:val="1"/>
    <w:link w:val="386"/>
    <w:autoRedefine/>
    <w:qFormat/>
    <w:uiPriority w:val="99"/>
    <w:pPr>
      <w:tabs>
        <w:tab w:val="center" w:pos="4153"/>
        <w:tab w:val="right" w:pos="8306"/>
      </w:tabs>
      <w:snapToGrid w:val="0"/>
      <w:jc w:val="left"/>
    </w:pPr>
    <w:rPr>
      <w:sz w:val="18"/>
      <w:szCs w:val="18"/>
    </w:rPr>
  </w:style>
  <w:style w:type="paragraph" w:styleId="44">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8"/>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5"/>
    <w:autoRedefine/>
    <w:qFormat/>
    <w:uiPriority w:val="0"/>
    <w:pPr>
      <w:spacing w:after="120" w:line="480" w:lineRule="auto"/>
    </w:pPr>
  </w:style>
  <w:style w:type="paragraph" w:styleId="60">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99"/>
    <w:autoRedefine/>
    <w:qFormat/>
    <w:uiPriority w:val="0"/>
    <w:rPr>
      <w:b/>
      <w:bCs/>
    </w:rPr>
  </w:style>
  <w:style w:type="paragraph" w:styleId="64">
    <w:name w:val="Body Text First Indent"/>
    <w:basedOn w:val="23"/>
    <w:link w:val="324"/>
    <w:autoRedefine/>
    <w:qFormat/>
    <w:uiPriority w:val="0"/>
    <w:pPr>
      <w:ind w:firstLine="420"/>
    </w:pPr>
    <w:rPr>
      <w:rFonts w:hAnsi="Calibri" w:cs="Times New Roman"/>
      <w:snapToGrid/>
      <w:szCs w:val="20"/>
    </w:rPr>
  </w:style>
  <w:style w:type="paragraph" w:styleId="65">
    <w:name w:val="Body Text First Indent 2"/>
    <w:basedOn w:val="24"/>
    <w:next w:val="1"/>
    <w:link w:val="124"/>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Normal Indent1"/>
    <w:basedOn w:val="1"/>
    <w:autoRedefine/>
    <w:qFormat/>
    <w:uiPriority w:val="0"/>
    <w:pPr>
      <w:ind w:firstLine="420" w:firstLineChars="200"/>
    </w:pPr>
  </w:style>
  <w:style w:type="paragraph" w:customStyle="1" w:styleId="84">
    <w:name w:val="[Normal]"/>
    <w:autoRedefine/>
    <w:qFormat/>
    <w:uiPriority w:val="0"/>
    <w:rPr>
      <w:rFonts w:ascii="宋体" w:hAnsi="宋体" w:eastAsia="宋体" w:cs="Times New Roman"/>
      <w:sz w:val="24"/>
      <w:szCs w:val="22"/>
      <w:lang w:val="zh-CN"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dc5d11bf-2752-40e0-8bb9-3956c2639db6"/>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3"/>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_c92cc81c-a53c-4c28-b5e2-b5135a47f99b"/>
    <w:autoRedefine/>
    <w:qFormat/>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5"/>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3"/>
    <w:autoRedefine/>
    <w:qFormat/>
    <w:uiPriority w:val="0"/>
    <w:rPr>
      <w:rFonts w:ascii="Arial" w:hAnsi="Arial" w:eastAsia="黑体" w:cs="Arial"/>
      <w:snapToGrid w:val="0"/>
      <w:kern w:val="0"/>
      <w:szCs w:val="21"/>
    </w:rPr>
  </w:style>
  <w:style w:type="character" w:customStyle="1" w:styleId="128">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50"/>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2"/>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9"/>
    <w:autoRedefine/>
    <w:qFormat/>
    <w:uiPriority w:val="0"/>
    <w:rPr>
      <w:rFonts w:ascii="宋体"/>
      <w:kern w:val="2"/>
      <w:sz w:val="24"/>
      <w:szCs w:val="21"/>
      <w:lang w:val="zh-CN"/>
    </w:rPr>
  </w:style>
  <w:style w:type="character" w:customStyle="1" w:styleId="185">
    <w:name w:val="标题 9 Char"/>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qFormat/>
    <w:uiPriority w:val="99"/>
    <w:rPr>
      <w:rFonts w:ascii="Times New Roman" w:hAnsi="Times New Roman" w:eastAsia="宋体" w:cs="Times New Roman"/>
      <w:szCs w:val="24"/>
    </w:rPr>
  </w:style>
  <w:style w:type="character" w:customStyle="1" w:styleId="191">
    <w:name w:val="批注框文本 Char"/>
    <w:link w:val="42"/>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3"/>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3"/>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2b6fbdfc-e4ff-416c-afe8-47c12b1377d1"/>
    <w:autoRedefine/>
    <w:qFormat/>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4"/>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_11a3bbbf-3e88-4d57-8621-f200e8d060c7"/>
    <w:autoRedefine/>
    <w:qFormat/>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3"/>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2"/>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60"/>
    <w:autoRedefine/>
    <w:qFormat/>
    <w:uiPriority w:val="0"/>
    <w:rPr>
      <w:rFonts w:ascii="黑体" w:hAnsi="Courier New" w:eastAsia="黑体"/>
    </w:rPr>
  </w:style>
  <w:style w:type="character" w:customStyle="1" w:styleId="305">
    <w:name w:val="正文文本 2 Char1"/>
    <w:link w:val="59"/>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40"/>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3"/>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3"/>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4"/>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5"/>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6"/>
    <w:autoRedefine/>
    <w:qFormat/>
    <w:uiPriority w:val="0"/>
    <w:rPr>
      <w:kern w:val="2"/>
      <w:sz w:val="24"/>
    </w:rPr>
  </w:style>
  <w:style w:type="character" w:customStyle="1" w:styleId="379">
    <w:name w:val="日期 Char1"/>
    <w:autoRedefine/>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3"/>
    <w:autoRedefine/>
    <w:qFormat/>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4"/>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3"/>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3"/>
    <w:autoRedefine/>
    <w:qFormat/>
    <w:uiPriority w:val="0"/>
    <w:rPr>
      <w:rFonts w:ascii="Arial" w:hAnsi="Arial" w:eastAsia="黑体" w:cs="Arial"/>
      <w:snapToGrid w:val="0"/>
      <w:kern w:val="0"/>
      <w:szCs w:val="21"/>
    </w:rPr>
  </w:style>
  <w:style w:type="character" w:customStyle="1" w:styleId="435">
    <w:name w:val="hui"/>
    <w:basedOn w:val="73"/>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autoRedefine/>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6"/>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1"/>
    <w:autoRedefine/>
    <w:qFormat/>
    <w:uiPriority w:val="0"/>
    <w:rPr>
      <w:kern w:val="2"/>
      <w:sz w:val="21"/>
      <w:szCs w:val="24"/>
      <w:lang w:val="zh-CN"/>
    </w:rPr>
  </w:style>
  <w:style w:type="character" w:customStyle="1" w:styleId="934">
    <w:name w:val="无间隔 Char"/>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3"/>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Revision_e62b4e41-0794-46b7-8ef9-ea7237d4ad5f"/>
    <w:autoRedefine/>
    <w:qFormat/>
    <w:uiPriority w:val="99"/>
    <w:rPr>
      <w:rFonts w:ascii="Times New Roman" w:hAnsi="Times New Roman" w:eastAsia="宋体" w:cs="Times New Roman"/>
      <w:kern w:val="2"/>
      <w:sz w:val="21"/>
      <w:szCs w:val="24"/>
      <w:lang w:val="en-US" w:eastAsia="zh-CN" w:bidi="ar-SA"/>
    </w:rPr>
  </w:style>
  <w:style w:type="paragraph" w:customStyle="1" w:styleId="966">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967">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39504</Words>
  <Characters>42054</Characters>
  <Paragraphs>1826</Paragraphs>
  <TotalTime>2</TotalTime>
  <ScaleCrop>false</ScaleCrop>
  <LinksUpToDate>false</LinksUpToDate>
  <CharactersWithSpaces>44224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一切随缘</cp:lastModifiedBy>
  <cp:lastPrinted>2021-12-27T03:06:00Z</cp:lastPrinted>
  <dcterms:modified xsi:type="dcterms:W3CDTF">2024-04-10T08:33:09Z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9ec71791bb5940078e361e94a8190b13_23</vt:lpwstr>
  </property>
</Properties>
</file>