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2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闲林街道流动人口管理服务采购项目</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pPr>
        <w:adjustRightInd/>
        <w:spacing w:line="360" w:lineRule="auto"/>
        <w:jc w:val="center"/>
        <w:rPr>
          <w:rFonts w:hint="eastAsia" w:ascii="仿宋" w:hAnsi="仿宋" w:eastAsia="仿宋" w:cs="仿宋_GB2312"/>
          <w:b/>
          <w:sz w:val="32"/>
          <w:szCs w:val="32"/>
        </w:rPr>
      </w:pPr>
      <w:r>
        <w:rPr>
          <w:rFonts w:hint="eastAsia" w:ascii="仿宋" w:hAnsi="仿宋" w:eastAsia="仿宋" w:cs="宋体"/>
          <w:b/>
          <w:sz w:val="44"/>
          <w:szCs w:val="44"/>
        </w:rPr>
        <w:t xml:space="preserve"> （电子招投标）</w:t>
      </w:r>
    </w:p>
    <w:p>
      <w:pPr>
        <w:snapToGrid w:val="0"/>
        <w:spacing w:line="360" w:lineRule="auto"/>
        <w:jc w:val="center"/>
        <w:rPr>
          <w:rFonts w:hint="eastAsia" w:ascii="仿宋" w:hAnsi="仿宋" w:eastAsia="仿宋" w:cs="仿宋_GB2312"/>
          <w:sz w:val="28"/>
          <w:szCs w:val="20"/>
        </w:rPr>
      </w:pPr>
      <w:r>
        <w:rPr>
          <w:rFonts w:hint="eastAsia" w:ascii="仿宋" w:hAnsi="仿宋" w:eastAsia="仿宋" w:cs="仿宋_GB2312"/>
          <w:b/>
          <w:sz w:val="32"/>
          <w:szCs w:val="32"/>
        </w:rPr>
        <w:t>编号:（</w:t>
      </w:r>
      <w:r>
        <w:rPr>
          <w:rFonts w:ascii="仿宋" w:hAnsi="仿宋" w:eastAsia="仿宋" w:cs="仿宋_GB2312"/>
          <w:b/>
          <w:sz w:val="32"/>
          <w:szCs w:val="32"/>
        </w:rPr>
        <w:t>HZJYDL2023-</w:t>
      </w:r>
      <w:r>
        <w:rPr>
          <w:rFonts w:hint="eastAsia" w:ascii="仿宋" w:hAnsi="仿宋" w:eastAsia="仿宋" w:cs="仿宋_GB2312"/>
          <w:b/>
          <w:sz w:val="32"/>
          <w:szCs w:val="32"/>
          <w:lang w:val="en-US" w:eastAsia="zh-CN"/>
        </w:rPr>
        <w:t>007</w:t>
      </w:r>
      <w:r>
        <w:rPr>
          <w:rFonts w:hint="eastAsia" w:ascii="仿宋" w:hAnsi="仿宋" w:eastAsia="仿宋" w:cs="仿宋_GB2312"/>
          <w:b/>
          <w:sz w:val="32"/>
          <w:szCs w:val="32"/>
        </w:rPr>
        <w:t>）</w:t>
      </w:r>
    </w:p>
    <w:p>
      <w:pPr>
        <w:pStyle w:val="23"/>
        <w:rPr>
          <w:rFonts w:hint="eastAsia"/>
        </w:rPr>
      </w:pPr>
    </w:p>
    <w:p>
      <w:pPr>
        <w:adjustRightInd/>
        <w:spacing w:line="360" w:lineRule="auto"/>
        <w:jc w:val="center"/>
        <w:rPr>
          <w:rFonts w:ascii="仿宋" w:hAnsi="仿宋" w:eastAsia="仿宋" w:cs="宋体"/>
          <w:sz w:val="28"/>
          <w:szCs w:val="20"/>
        </w:rPr>
      </w:pPr>
      <w:r>
        <w:rPr>
          <w:rFonts w:hint="eastAsia" w:ascii="仿宋" w:hAnsi="仿宋" w:eastAsia="仿宋" w:cs="仿宋_GB2312"/>
          <w:sz w:val="28"/>
          <w:szCs w:val="20"/>
        </w:rPr>
        <w:drawing>
          <wp:inline distT="0" distB="0" distL="114300" distR="114300">
            <wp:extent cx="2102485" cy="1957070"/>
            <wp:effectExtent l="0" t="0" r="12065" b="5080"/>
            <wp:docPr id="2" name="图片 2"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聚亿LG"/>
                    <pic:cNvPicPr>
                      <a:picLocks noChangeAspect="1"/>
                    </pic:cNvPicPr>
                  </pic:nvPicPr>
                  <pic:blipFill>
                    <a:blip r:embed="rId26"/>
                    <a:stretch>
                      <a:fillRect/>
                    </a:stretch>
                  </pic:blipFill>
                  <pic:spPr>
                    <a:xfrm>
                      <a:off x="0" y="0"/>
                      <a:ext cx="2102485" cy="1957070"/>
                    </a:xfrm>
                    <a:prstGeom prst="rect">
                      <a:avLst/>
                    </a:prstGeom>
                  </pic:spPr>
                </pic:pic>
              </a:graphicData>
            </a:graphic>
          </wp:inline>
        </w:drawing>
      </w:r>
    </w:p>
    <w:p>
      <w:pPr>
        <w:pStyle w:val="23"/>
      </w:pPr>
    </w:p>
    <w:p>
      <w:pPr>
        <w:pStyle w:val="23"/>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杭州市余杭区人民政府闲林街道办事处</w:t>
      </w:r>
      <w:r>
        <w:rPr>
          <w:rFonts w:hint="eastAsia" w:ascii="仿宋" w:hAnsi="仿宋" w:eastAsia="仿宋" w:cs="仿宋_GB2312"/>
          <w:sz w:val="32"/>
          <w:szCs w:val="32"/>
        </w:rPr>
        <w:t xml:space="preserve">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采购代理机构：杭州聚亿工程咨询有限公司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二三年</w:t>
      </w:r>
      <w:r>
        <w:rPr>
          <w:rFonts w:hint="eastAsia" w:ascii="仿宋" w:hAnsi="仿宋" w:eastAsia="仿宋" w:cs="仿宋_GB2312"/>
          <w:bCs/>
          <w:sz w:val="32"/>
          <w:szCs w:val="32"/>
          <w:lang w:val="en-US" w:eastAsia="zh-CN"/>
        </w:rPr>
        <w:t xml:space="preserve">   </w:t>
      </w:r>
      <w:r>
        <w:rPr>
          <w:rFonts w:hint="eastAsia" w:ascii="仿宋" w:hAnsi="仿宋" w:eastAsia="仿宋" w:cs="仿宋_GB2312"/>
          <w:bCs/>
          <w:sz w:val="32"/>
          <w:szCs w:val="32"/>
        </w:rPr>
        <w:t>月</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_GB2312" w:hAnsi="仿宋" w:eastAsia="仿宋_GB2312" w:cs="仿宋_GB2312"/>
          <w:sz w:val="24"/>
          <w:u w:val="single"/>
          <w:lang w:eastAsia="zh-CN"/>
        </w:rPr>
        <w:t>杭州市余杭区人民政府闲林街道办事处闲林街道流动人口管理服务采购项目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80"/>
          <w:rFonts w:hint="eastAsia" w:ascii="仿宋" w:hAnsi="仿宋" w:eastAsia="仿宋" w:cs="宋体"/>
          <w:snapToGrid/>
          <w:kern w:val="2"/>
          <w:sz w:val="24"/>
          <w:szCs w:val="24"/>
        </w:rPr>
        <w:t>https://www.zcygov.cn/）获取（下载）招标文件，并于202</w:t>
      </w:r>
      <w:r>
        <w:rPr>
          <w:rStyle w:val="80"/>
          <w:rFonts w:hint="eastAsia" w:ascii="仿宋" w:hAnsi="仿宋" w:eastAsia="仿宋" w:cs="宋体"/>
          <w:snapToGrid/>
          <w:kern w:val="2"/>
          <w:sz w:val="24"/>
          <w:szCs w:val="24"/>
          <w:lang w:val="en-US" w:eastAsia="zh-CN"/>
        </w:rPr>
        <w:t>3</w:t>
      </w:r>
      <w:r>
        <w:rPr>
          <w:rStyle w:val="80"/>
          <w:rFonts w:hint="eastAsia" w:ascii="仿宋" w:hAnsi="仿宋" w:eastAsia="仿宋" w:cs="宋体"/>
          <w:snapToGrid/>
          <w:kern w:val="2"/>
          <w:sz w:val="24"/>
          <w:szCs w:val="24"/>
        </w:rPr>
        <w:t>年</w:t>
      </w:r>
      <w:r>
        <w:rPr>
          <w:rStyle w:val="80"/>
          <w:rFonts w:hint="eastAsia" w:ascii="仿宋" w:hAnsi="仿宋" w:eastAsia="仿宋" w:cs="宋体"/>
          <w:snapToGrid/>
          <w:kern w:val="2"/>
          <w:sz w:val="24"/>
          <w:szCs w:val="24"/>
          <w:lang w:val="en-US" w:eastAsia="zh-CN"/>
        </w:rPr>
        <w:t>03</w:t>
      </w:r>
      <w:r>
        <w:rPr>
          <w:rStyle w:val="80"/>
          <w:rFonts w:hint="eastAsia" w:ascii="仿宋" w:hAnsi="仿宋" w:eastAsia="仿宋" w:cs="宋体"/>
          <w:snapToGrid/>
          <w:kern w:val="2"/>
          <w:sz w:val="24"/>
          <w:szCs w:val="24"/>
        </w:rPr>
        <w:t>月</w:t>
      </w:r>
      <w:r>
        <w:rPr>
          <w:rStyle w:val="80"/>
          <w:rFonts w:hint="eastAsia" w:ascii="仿宋" w:hAnsi="仿宋" w:eastAsia="仿宋" w:cs="宋体"/>
          <w:snapToGrid/>
          <w:kern w:val="2"/>
          <w:sz w:val="24"/>
          <w:szCs w:val="24"/>
          <w:lang w:val="en-US" w:eastAsia="zh-CN"/>
        </w:rPr>
        <w:t>30</w:t>
      </w:r>
      <w:r>
        <w:rPr>
          <w:rStyle w:val="80"/>
          <w:rFonts w:hint="eastAsia" w:ascii="仿宋" w:hAnsi="仿宋" w:eastAsia="仿宋" w:cs="宋体"/>
          <w:snapToGrid/>
          <w:kern w:val="2"/>
          <w:sz w:val="24"/>
          <w:szCs w:val="24"/>
        </w:rPr>
        <w:t>日</w:t>
      </w:r>
      <w:r>
        <w:rPr>
          <w:rStyle w:val="80"/>
          <w:rFonts w:hint="eastAsia" w:ascii="仿宋" w:hAnsi="仿宋" w:eastAsia="仿宋" w:cs="宋体"/>
          <w:snapToGrid/>
          <w:kern w:val="2"/>
          <w:sz w:val="24"/>
          <w:szCs w:val="24"/>
          <w:lang w:val="en-US" w:eastAsia="zh-CN"/>
        </w:rPr>
        <w:t>13</w:t>
      </w:r>
      <w:r>
        <w:rPr>
          <w:rStyle w:val="80"/>
          <w:rFonts w:hint="eastAsia" w:ascii="仿宋" w:hAnsi="仿宋" w:eastAsia="仿宋" w:cs="宋体"/>
          <w:snapToGrid/>
          <w:kern w:val="2"/>
          <w:sz w:val="24"/>
          <w:szCs w:val="24"/>
        </w:rPr>
        <w:t>点</w:t>
      </w:r>
      <w:r>
        <w:rPr>
          <w:rStyle w:val="80"/>
          <w:rFonts w:hint="eastAsia" w:ascii="仿宋" w:hAnsi="仿宋" w:eastAsia="仿宋" w:cs="宋体"/>
          <w:snapToGrid/>
          <w:kern w:val="2"/>
          <w:sz w:val="24"/>
          <w:szCs w:val="24"/>
          <w:lang w:val="en-US" w:eastAsia="zh-CN"/>
        </w:rPr>
        <w:t>30</w:t>
      </w:r>
      <w:r>
        <w:rPr>
          <w:rStyle w:val="80"/>
          <w:rFonts w:hint="eastAsia" w:ascii="仿宋" w:hAnsi="仿宋" w:eastAsia="仿宋" w:cs="宋体"/>
          <w:snapToGrid/>
          <w:kern w:val="2"/>
          <w:sz w:val="24"/>
          <w:szCs w:val="24"/>
        </w:rPr>
        <w:t>分</w:t>
      </w:r>
      <w:r>
        <w:rPr>
          <w:rStyle w:val="80"/>
          <w:rFonts w:hint="eastAsia" w:ascii="仿宋" w:hAnsi="仿宋" w:eastAsia="仿宋" w:cs="宋体"/>
          <w:bCs/>
          <w:snapToGrid/>
          <w:kern w:val="2"/>
          <w:sz w:val="24"/>
          <w:szCs w:val="24"/>
        </w:rPr>
        <w:t>00秒</w:t>
      </w:r>
      <w:r>
        <w:rPr>
          <w:rStyle w:val="80"/>
          <w:rFonts w:hint="eastAsia" w:ascii="仿宋" w:hAnsi="仿宋" w:eastAsia="仿宋" w:cs="宋体"/>
          <w:bCs/>
          <w:snapToGrid/>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hint="eastAsia" w:ascii="仿宋" w:hAnsi="仿宋" w:eastAsia="仿宋" w:cs="宋体"/>
          <w:color w:val="auto"/>
          <w:sz w:val="24"/>
          <w:lang w:eastAsia="zh-CN"/>
        </w:rPr>
      </w:pPr>
      <w:r>
        <w:rPr>
          <w:rFonts w:hint="eastAsia" w:ascii="仿宋" w:hAnsi="仿宋" w:eastAsia="仿宋" w:cs="宋体"/>
          <w:b/>
          <w:sz w:val="24"/>
        </w:rPr>
        <w:t>项目编号：HZJYDL2023-</w:t>
      </w:r>
      <w:r>
        <w:rPr>
          <w:rFonts w:hint="eastAsia" w:ascii="仿宋" w:hAnsi="仿宋" w:eastAsia="仿宋" w:cs="宋体"/>
          <w:b/>
          <w:sz w:val="24"/>
          <w:lang w:val="en-US" w:eastAsia="zh-CN"/>
        </w:rPr>
        <w:t>007</w:t>
      </w:r>
      <w:r>
        <w:rPr>
          <w:rFonts w:hint="eastAsia" w:ascii="仿宋" w:hAnsi="仿宋" w:eastAsia="仿宋" w:cs="宋体"/>
          <w:color w:val="auto"/>
          <w:sz w:val="24"/>
          <w:lang w:val="en-US" w:eastAsia="zh-CN"/>
        </w:rPr>
        <w:t xml:space="preserve"> </w:t>
      </w:r>
    </w:p>
    <w:p>
      <w:pPr>
        <w:spacing w:line="360" w:lineRule="auto"/>
        <w:rPr>
          <w:rFonts w:hint="eastAsia" w:ascii="仿宋" w:hAnsi="仿宋" w:eastAsia="仿宋" w:cs="宋体"/>
          <w:color w:val="auto"/>
          <w:sz w:val="24"/>
          <w:lang w:eastAsia="zh-CN"/>
        </w:rPr>
      </w:pPr>
      <w:r>
        <w:rPr>
          <w:rFonts w:hint="eastAsia" w:ascii="仿宋" w:hAnsi="仿宋" w:eastAsia="仿宋" w:cs="宋体"/>
          <w:b/>
          <w:color w:val="auto"/>
          <w:sz w:val="24"/>
        </w:rPr>
        <w:t>项目名称：</w:t>
      </w:r>
      <w:r>
        <w:rPr>
          <w:rFonts w:hint="eastAsia" w:ascii="仿宋" w:hAnsi="仿宋" w:eastAsia="仿宋" w:cs="宋体"/>
          <w:color w:val="auto"/>
          <w:sz w:val="24"/>
          <w:lang w:eastAsia="zh-CN"/>
        </w:rPr>
        <w:t>闲林街道流动人口管理服务采购项目</w:t>
      </w:r>
    </w:p>
    <w:p>
      <w:pPr>
        <w:spacing w:line="360" w:lineRule="auto"/>
        <w:rPr>
          <w:rFonts w:hint="default" w:ascii="仿宋" w:hAnsi="仿宋" w:eastAsia="仿宋" w:cs="宋体"/>
          <w:color w:val="auto"/>
          <w:sz w:val="24"/>
          <w:lang w:val="en-US" w:eastAsia="zh-CN"/>
        </w:rPr>
      </w:pPr>
      <w:r>
        <w:rPr>
          <w:rFonts w:hint="eastAsia" w:ascii="仿宋" w:hAnsi="仿宋" w:eastAsia="仿宋" w:cs="宋体"/>
          <w:b/>
          <w:color w:val="auto"/>
          <w:sz w:val="24"/>
        </w:rPr>
        <w:t>预算金额（元）：</w:t>
      </w:r>
      <w:r>
        <w:rPr>
          <w:rFonts w:hint="eastAsia" w:ascii="仿宋_GB2312" w:hAnsi="仿宋" w:eastAsia="仿宋_GB2312"/>
          <w:b/>
          <w:color w:val="auto"/>
          <w:sz w:val="24"/>
          <w:lang w:eastAsia="zh-CN"/>
        </w:rPr>
        <w:t>14240000</w:t>
      </w:r>
      <w:r>
        <w:rPr>
          <w:rFonts w:hint="eastAsia" w:ascii="仿宋_GB2312" w:hAnsi="仿宋" w:eastAsia="仿宋_GB2312"/>
          <w:b/>
          <w:color w:val="auto"/>
          <w:sz w:val="24"/>
          <w:lang w:val="en-US" w:eastAsia="zh-CN"/>
        </w:rPr>
        <w:t>.00</w:t>
      </w:r>
    </w:p>
    <w:p>
      <w:pPr>
        <w:spacing w:line="360" w:lineRule="auto"/>
        <w:rPr>
          <w:rFonts w:hint="default" w:ascii="仿宋" w:hAnsi="仿宋" w:eastAsia="仿宋" w:cs="宋体"/>
          <w:color w:val="auto"/>
          <w:sz w:val="24"/>
          <w:lang w:val="en-US" w:eastAsia="zh-CN"/>
        </w:rPr>
      </w:pPr>
      <w:r>
        <w:rPr>
          <w:rFonts w:hint="eastAsia" w:ascii="仿宋" w:hAnsi="仿宋" w:eastAsia="仿宋" w:cs="宋体"/>
          <w:b/>
          <w:color w:val="auto"/>
          <w:sz w:val="24"/>
        </w:rPr>
        <w:t>最高限价（元）：</w:t>
      </w:r>
      <w:r>
        <w:rPr>
          <w:rFonts w:hint="eastAsia" w:ascii="仿宋" w:hAnsi="仿宋" w:eastAsia="仿宋" w:cs="宋体"/>
          <w:b/>
          <w:color w:val="auto"/>
          <w:sz w:val="24"/>
          <w:lang w:eastAsia="zh-CN"/>
        </w:rPr>
        <w:t>14240000</w:t>
      </w:r>
      <w:r>
        <w:rPr>
          <w:rFonts w:hint="eastAsia" w:ascii="仿宋" w:hAnsi="仿宋" w:eastAsia="仿宋" w:cs="宋体"/>
          <w:b/>
          <w:color w:val="auto"/>
          <w:sz w:val="24"/>
          <w:lang w:val="en-US" w:eastAsia="zh-CN"/>
        </w:rPr>
        <w:t>.00</w:t>
      </w:r>
    </w:p>
    <w:p>
      <w:pPr>
        <w:spacing w:line="360" w:lineRule="auto"/>
        <w:rPr>
          <w:rFonts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杭州市余杭区人民政府闲林街道办事处闲林街道流动人口管理服务采购项目</w:t>
      </w:r>
      <w:r>
        <w:rPr>
          <w:rFonts w:hint="eastAsia" w:ascii="仿宋" w:hAnsi="仿宋" w:eastAsia="仿宋" w:cs="宋体"/>
          <w:bCs/>
          <w:snapToGrid/>
          <w:color w:val="auto"/>
          <w:kern w:val="2"/>
          <w:sz w:val="24"/>
          <w:szCs w:val="24"/>
        </w:rPr>
        <w:t>主要内容：</w:t>
      </w:r>
      <w:r>
        <w:rPr>
          <w:rFonts w:hint="eastAsia" w:ascii="仿宋" w:hAnsi="仿宋" w:eastAsia="仿宋"/>
          <w:snapToGrid/>
          <w:color w:val="auto"/>
          <w:kern w:val="2"/>
          <w:sz w:val="24"/>
          <w:szCs w:val="24"/>
        </w:rPr>
        <w:t>具体以招标文件第三部分采购需求为准，供应商可点击本公告下方“浏览采购文件”查看采购需求。</w:t>
      </w:r>
    </w:p>
    <w:p>
      <w:pPr>
        <w:pStyle w:val="133"/>
        <w:ind w:firstLine="482"/>
        <w:outlineLvl w:val="2"/>
        <w:rPr>
          <w:rFonts w:ascii="仿宋" w:hAnsi="仿宋" w:eastAsia="仿宋" w:cs="宋体"/>
        </w:rPr>
      </w:pPr>
      <w:r>
        <w:rPr>
          <w:rFonts w:hint="eastAsia" w:ascii="仿宋" w:hAnsi="仿宋" w:eastAsia="仿宋" w:cs="宋体"/>
          <w:b/>
        </w:rPr>
        <w:t>合同履约期限：详见招标文件第三部分采购需求</w:t>
      </w:r>
    </w:p>
    <w:p>
      <w:pPr>
        <w:pStyle w:val="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sdt>
        <w:sdtPr>
          <w:rPr>
            <w:rFonts w:ascii="仿宋" w:hAnsi="仿宋" w:eastAsia="仿宋" w:cs="宋体"/>
            <w:color w:val="auto"/>
            <w:kern w:val="0"/>
            <w:sz w:val="24"/>
          </w:rPr>
          <w:id w:val="-441836950"/>
        </w:sdtPr>
        <w:sdtEndPr>
          <w:rPr>
            <w:rFonts w:ascii="仿宋" w:hAnsi="仿宋" w:eastAsia="仿宋" w:cs="宋体"/>
            <w:color w:val="auto"/>
            <w:kern w:val="0"/>
            <w:sz w:val="24"/>
          </w:rPr>
        </w:sdtEndPr>
        <w:sdtContent>
          <w:r>
            <w:rPr>
              <w:rFonts w:ascii="仿宋" w:hAnsi="仿宋" w:eastAsia="仿宋" w:cs="宋体"/>
              <w:color w:val="auto"/>
              <w:kern w:val="0"/>
              <w:sz w:val="24"/>
            </w:rPr>
            <w:sym w:font="Wingdings" w:char="F0FE"/>
          </w:r>
        </w:sdtContent>
      </w:sdt>
      <w:r>
        <w:rPr>
          <w:rFonts w:hint="eastAsia" w:ascii="仿宋" w:hAnsi="仿宋" w:eastAsia="仿宋" w:cs="宋体"/>
          <w:b/>
          <w:color w:val="auto"/>
          <w:sz w:val="24"/>
        </w:rPr>
        <w:t>是；</w:t>
      </w:r>
      <w:sdt>
        <w:sdtPr>
          <w:rPr>
            <w:rFonts w:ascii="仿宋" w:hAnsi="仿宋" w:eastAsia="仿宋" w:cs="宋体"/>
            <w:color w:val="auto"/>
            <w:kern w:val="0"/>
            <w:sz w:val="24"/>
          </w:rPr>
          <w:id w:val="-1591624199"/>
        </w:sdtPr>
        <w:sdtEndPr>
          <w:rPr>
            <w:rFonts w:ascii="仿宋" w:hAnsi="仿宋" w:eastAsia="仿宋" w:cs="宋体"/>
            <w:color w:val="auto"/>
            <w:kern w:val="0"/>
            <w:sz w:val="24"/>
          </w:rPr>
        </w:sdtEndPr>
        <w:sdtContent>
          <w:r>
            <w:rPr>
              <w:rFonts w:ascii="仿宋" w:hAnsi="Segoe UI Symbol" w:eastAsia="仿宋" w:cs="Segoe UI Symbol"/>
              <w:color w:val="auto"/>
              <w:kern w:val="0"/>
              <w:sz w:val="24"/>
            </w:rPr>
            <w:t>☐</w:t>
          </w:r>
        </w:sdtContent>
      </w:sdt>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color w:val="auto"/>
          <w:sz w:val="24"/>
          <w:highlight w:val="none"/>
        </w:rPr>
      </w:pPr>
      <w:sdt>
        <w:sdtPr>
          <w:rPr>
            <w:rFonts w:hint="eastAsia" w:ascii="仿宋" w:hAnsi="仿宋" w:eastAsia="仿宋" w:cs="宋体"/>
            <w:color w:val="0000FF"/>
            <w:kern w:val="0"/>
            <w:sz w:val="24"/>
          </w:rPr>
          <w:id w:val="1928616923"/>
        </w:sdtPr>
        <w:sdtEndPr>
          <w:rPr>
            <w:rFonts w:hint="eastAsia" w:ascii="仿宋" w:hAnsi="仿宋" w:eastAsia="仿宋" w:cs="宋体"/>
            <w:color w:val="auto"/>
            <w:kern w:val="0"/>
            <w:sz w:val="24"/>
            <w:highlight w:val="none"/>
          </w:rPr>
        </w:sdtEndPr>
        <w:sdtContent>
          <w:sdt>
            <w:sdtPr>
              <w:rPr>
                <w:rFonts w:ascii="仿宋" w:hAnsi="仿宋" w:eastAsia="仿宋" w:cs="宋体"/>
                <w:kern w:val="0"/>
                <w:sz w:val="24"/>
              </w:rPr>
              <w:id w:val="459792313"/>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00A8"/>
              </w:r>
            </w:sdtContent>
          </w:sdt>
        </w:sdtContent>
      </w:sdt>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仿宋" w:hAnsi="仿宋" w:eastAsia="仿宋" w:cs="宋体"/>
          <w:color w:val="auto"/>
          <w:sz w:val="24"/>
          <w:highlight w:val="none"/>
        </w:rPr>
      </w:pPr>
      <w:sdt>
        <w:sdtPr>
          <w:rPr>
            <w:rFonts w:ascii="仿宋" w:hAnsi="仿宋" w:eastAsia="仿宋" w:cs="宋体"/>
            <w:kern w:val="0"/>
            <w:sz w:val="24"/>
          </w:rPr>
          <w:id w:val="459792313"/>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00FE"/>
          </w:r>
        </w:sdtContent>
      </w:sdt>
      <w:sdt>
        <w:sdtPr>
          <w:rPr>
            <w:rFonts w:hint="eastAsia" w:ascii="仿宋" w:hAnsi="仿宋" w:eastAsia="仿宋" w:cs="宋体"/>
            <w:color w:val="auto"/>
            <w:kern w:val="0"/>
            <w:sz w:val="24"/>
            <w:highlight w:val="none"/>
          </w:rPr>
          <w:id w:val="-1024704304"/>
        </w:sdtPr>
        <w:sdtEndPr>
          <w:rPr>
            <w:rFonts w:hint="eastAsia" w:ascii="仿宋" w:hAnsi="仿宋" w:eastAsia="仿宋" w:cs="宋体"/>
            <w:color w:val="auto"/>
            <w:kern w:val="0"/>
            <w:sz w:val="24"/>
            <w:highlight w:val="none"/>
          </w:rPr>
        </w:sdtEndPr>
        <w:sdtContent/>
      </w:sdt>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pPr>
        <w:spacing w:line="360" w:lineRule="auto"/>
        <w:ind w:firstLine="897" w:firstLineChars="374"/>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333685401"/>
        </w:sdtPr>
        <w:sdtEndPr>
          <w:rPr>
            <w:rFonts w:hint="eastAsia" w:ascii="仿宋" w:hAnsi="仿宋" w:eastAsia="仿宋" w:cs="宋体"/>
            <w:color w:val="auto"/>
            <w:kern w:val="0"/>
            <w:sz w:val="24"/>
            <w:highlight w:val="none"/>
          </w:rPr>
        </w:sdtEndPr>
        <w:sdtContent>
          <w:sdt>
            <w:sdtPr>
              <w:rPr>
                <w:rFonts w:ascii="仿宋" w:hAnsi="仿宋" w:eastAsia="仿宋" w:cs="宋体"/>
                <w:kern w:val="0"/>
                <w:sz w:val="24"/>
              </w:rPr>
              <w:id w:val="459792313"/>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00FE"/>
              </w:r>
            </w:sdtContent>
          </w:sdt>
        </w:sdtContent>
      </w:sdt>
      <w:sdt>
        <w:sdtPr>
          <w:rPr>
            <w:rFonts w:hint="eastAsia" w:ascii="仿宋" w:hAnsi="仿宋" w:eastAsia="仿宋" w:cs="宋体"/>
            <w:color w:val="auto"/>
            <w:kern w:val="0"/>
            <w:sz w:val="24"/>
            <w:highlight w:val="none"/>
          </w:rPr>
          <w:id w:val="-333685401"/>
        </w:sdtPr>
        <w:sdtEndPr>
          <w:rPr>
            <w:rFonts w:hint="eastAsia" w:ascii="仿宋" w:hAnsi="仿宋" w:eastAsia="仿宋" w:cs="宋体"/>
            <w:color w:val="auto"/>
            <w:kern w:val="0"/>
            <w:sz w:val="24"/>
            <w:highlight w:val="none"/>
          </w:rPr>
        </w:sdtEndPr>
        <w:sdtContent/>
      </w:sdt>
      <w:r>
        <w:rPr>
          <w:rFonts w:hint="eastAsia" w:ascii="仿宋" w:hAnsi="仿宋" w:eastAsia="仿宋" w:cs="宋体"/>
          <w:color w:val="auto"/>
          <w:sz w:val="24"/>
          <w:highlight w:val="none"/>
        </w:rPr>
        <w:t>服务全部由符合政策要求的中小企业承接，提供中小企业声明函；</w:t>
      </w:r>
    </w:p>
    <w:p>
      <w:pPr>
        <w:spacing w:line="360" w:lineRule="auto"/>
        <w:ind w:firstLine="897" w:firstLineChars="374"/>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333685401"/>
        </w:sdtPr>
        <w:sdtEndPr>
          <w:rPr>
            <w:rFonts w:hint="eastAsia" w:ascii="仿宋" w:hAnsi="仿宋" w:eastAsia="仿宋" w:cs="宋体"/>
            <w:color w:val="auto"/>
            <w:kern w:val="0"/>
            <w:sz w:val="24"/>
            <w:highlight w:val="none"/>
          </w:rPr>
        </w:sdtEndPr>
        <w:sdtContent>
          <w:sdt>
            <w:sdtPr>
              <w:rPr>
                <w:rFonts w:ascii="仿宋" w:hAnsi="仿宋" w:eastAsia="仿宋" w:cs="宋体"/>
                <w:kern w:val="0"/>
                <w:sz w:val="24"/>
              </w:rPr>
              <w:id w:val="459792313"/>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00FE"/>
              </w:r>
            </w:sdtContent>
          </w:sdt>
        </w:sdtContent>
      </w:sdt>
      <w:sdt>
        <w:sdtPr>
          <w:rPr>
            <w:rFonts w:hint="eastAsia" w:ascii="仿宋" w:hAnsi="仿宋" w:eastAsia="仿宋" w:cs="宋体"/>
            <w:color w:val="auto"/>
            <w:kern w:val="0"/>
            <w:sz w:val="24"/>
            <w:highlight w:val="none"/>
          </w:rPr>
          <w:id w:val="-2141025358"/>
        </w:sdtPr>
        <w:sdtEndPr>
          <w:rPr>
            <w:rFonts w:hint="eastAsia" w:ascii="仿宋" w:hAnsi="仿宋" w:eastAsia="仿宋" w:cs="宋体"/>
            <w:color w:val="auto"/>
            <w:kern w:val="0"/>
            <w:sz w:val="24"/>
            <w:highlight w:val="none"/>
          </w:rPr>
        </w:sdtEndPr>
        <w:sdtContent>
          <w:sdt>
            <w:sdtPr>
              <w:rPr>
                <w:rFonts w:hint="eastAsia" w:ascii="仿宋" w:hAnsi="仿宋" w:eastAsia="仿宋" w:cs="宋体"/>
                <w:color w:val="auto"/>
                <w:kern w:val="0"/>
                <w:sz w:val="24"/>
                <w:highlight w:val="none"/>
              </w:rPr>
              <w:id w:val="459792300"/>
              <w:showingPlcHdr/>
            </w:sdtPr>
            <w:sdtEndPr>
              <w:rPr>
                <w:rFonts w:hint="eastAsia" w:ascii="仿宋" w:hAnsi="仿宋" w:eastAsia="仿宋" w:cs="宋体"/>
                <w:color w:val="auto"/>
                <w:kern w:val="0"/>
                <w:sz w:val="24"/>
                <w:highlight w:val="none"/>
              </w:rPr>
            </w:sdtEndPr>
            <w:sdtContent/>
          </w:sdt>
        </w:sdtContent>
      </w:sdt>
      <w:r>
        <w:rPr>
          <w:rFonts w:hint="eastAsia" w:ascii="仿宋" w:hAnsi="仿宋" w:eastAsia="仿宋" w:cs="宋体"/>
          <w:color w:val="auto"/>
          <w:sz w:val="24"/>
          <w:highlight w:val="none"/>
        </w:rPr>
        <w:t xml:space="preserve">服务全部由符合政策要求的小微企业承接，提供中小企业声明函。 </w:t>
      </w:r>
      <w:r>
        <w:rPr>
          <w:rFonts w:ascii="仿宋" w:hAnsi="仿宋" w:eastAsia="仿宋" w:cs="宋体"/>
          <w:color w:val="auto"/>
          <w:sz w:val="24"/>
          <w:highlight w:val="none"/>
        </w:rPr>
        <w:t xml:space="preserve"> </w:t>
      </w:r>
    </w:p>
    <w:p>
      <w:pPr>
        <w:spacing w:line="360" w:lineRule="auto"/>
        <w:ind w:firstLine="897" w:firstLineChars="374"/>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531642917"/>
        </w:sdtPr>
        <w:sdtEndPr>
          <w:rPr>
            <w:rFonts w:hint="eastAsia" w:ascii="仿宋" w:hAnsi="仿宋" w:eastAsia="仿宋" w:cs="宋体"/>
            <w:color w:val="auto"/>
            <w:kern w:val="0"/>
            <w:sz w:val="24"/>
            <w:highlight w:val="none"/>
          </w:rPr>
        </w:sdtEndPr>
        <w:sdtContent>
          <w:r>
            <w:rPr>
              <w:rFonts w:hint="eastAsia" w:ascii="仿宋" w:hAnsi="MS Gothic" w:eastAsia="MS Gothic" w:cs="宋体"/>
              <w:color w:val="auto"/>
              <w:kern w:val="0"/>
              <w:sz w:val="24"/>
              <w:highlight w:val="none"/>
            </w:rPr>
            <w:t>☐</w:t>
          </w:r>
        </w:sdtContent>
      </w:sdt>
      <w:r>
        <w:rPr>
          <w:rFonts w:hint="eastAsia" w:ascii="仿宋" w:hAnsi="仿宋" w:eastAsia="仿宋" w:cs="宋体"/>
          <w:color w:val="auto"/>
          <w:sz w:val="24"/>
          <w:highlight w:val="none"/>
        </w:rPr>
        <w:t>货物全部由符合政策要求的中小企业制造，提供中小企业声明函；</w:t>
      </w:r>
    </w:p>
    <w:p>
      <w:pPr>
        <w:spacing w:line="360" w:lineRule="auto"/>
        <w:ind w:firstLine="897" w:firstLineChars="374"/>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531642918"/>
        </w:sdtPr>
        <w:sdtEndPr>
          <w:rPr>
            <w:rFonts w:hint="eastAsia" w:ascii="仿宋" w:hAnsi="仿宋" w:eastAsia="仿宋" w:cs="宋体"/>
            <w:color w:val="auto"/>
            <w:kern w:val="0"/>
            <w:sz w:val="24"/>
            <w:highlight w:val="none"/>
          </w:rPr>
        </w:sdtEndPr>
        <w:sdtContent>
          <w:r>
            <w:rPr>
              <w:rFonts w:hint="eastAsia" w:ascii="仿宋" w:hAnsi="MS Gothic" w:eastAsia="MS Gothic" w:cs="宋体"/>
              <w:color w:val="auto"/>
              <w:kern w:val="0"/>
              <w:sz w:val="24"/>
              <w:highlight w:val="none"/>
            </w:rPr>
            <w:t>☐</w:t>
          </w:r>
        </w:sdtContent>
      </w:sdt>
      <w:r>
        <w:rPr>
          <w:rFonts w:hint="eastAsia" w:ascii="仿宋" w:hAnsi="仿宋" w:eastAsia="仿宋" w:cs="宋体"/>
          <w:color w:val="auto"/>
          <w:sz w:val="24"/>
          <w:highlight w:val="none"/>
        </w:rPr>
        <w:t>货物全部由符合政策要求的小微企业制造，提供中小企业声明函。</w:t>
      </w:r>
    </w:p>
    <w:p>
      <w:pPr>
        <w:spacing w:line="360" w:lineRule="auto"/>
        <w:ind w:firstLine="480" w:firstLineChars="200"/>
        <w:rPr>
          <w:rFonts w:ascii="仿宋" w:hAnsi="仿宋" w:eastAsia="仿宋" w:cs="宋体"/>
          <w:color w:val="auto"/>
          <w:sz w:val="24"/>
        </w:rPr>
      </w:pPr>
      <w:sdt>
        <w:sdtPr>
          <w:rPr>
            <w:rFonts w:hint="eastAsia" w:ascii="仿宋" w:hAnsi="仿宋" w:eastAsia="仿宋" w:cs="宋体"/>
            <w:color w:val="0000FF"/>
            <w:sz w:val="24"/>
          </w:rPr>
          <w:id w:val="-1985607795"/>
        </w:sdtPr>
        <w:sdtEndPr>
          <w:rPr>
            <w:rFonts w:hint="eastAsia" w:ascii="仿宋" w:hAnsi="仿宋" w:eastAsia="仿宋" w:cs="宋体"/>
            <w:color w:val="auto"/>
            <w:sz w:val="24"/>
          </w:rPr>
        </w:sdtEndPr>
        <w:sdtContent>
          <w:sdt>
            <w:sdtPr>
              <w:rPr>
                <w:rFonts w:hint="eastAsia" w:ascii="仿宋" w:hAnsi="仿宋" w:eastAsia="仿宋" w:cs="宋体"/>
                <w:color w:val="0000FF"/>
                <w:sz w:val="24"/>
              </w:rPr>
              <w:id w:val="459792298"/>
            </w:sdtPr>
            <w:sdtEndPr>
              <w:rPr>
                <w:rFonts w:hint="eastAsia" w:ascii="仿宋" w:hAnsi="仿宋" w:eastAsia="仿宋" w:cs="宋体"/>
                <w:color w:val="auto"/>
                <w:sz w:val="24"/>
              </w:rPr>
            </w:sdtEndPr>
            <w:sdtContent>
              <w:sdt>
                <w:sdtPr>
                  <w:rPr>
                    <w:rFonts w:hint="eastAsia" w:ascii="仿宋" w:hAnsi="仿宋" w:eastAsia="仿宋" w:cs="宋体"/>
                    <w:color w:val="0000FF"/>
                    <w:kern w:val="0"/>
                    <w:sz w:val="24"/>
                  </w:rPr>
                  <w:id w:val="531642916"/>
                </w:sdtPr>
                <w:sdtEndPr>
                  <w:rPr>
                    <w:rFonts w:hint="eastAsia" w:ascii="仿宋" w:hAnsi="仿宋" w:eastAsia="仿宋" w:cs="宋体"/>
                    <w:color w:val="auto"/>
                    <w:kern w:val="0"/>
                    <w:sz w:val="24"/>
                  </w:rPr>
                </w:sdtEndPr>
                <w:sdtContent>
                  <w:r>
                    <w:rPr>
                      <w:rFonts w:hint="eastAsia" w:ascii="仿宋" w:hAnsi="MS Gothic" w:eastAsia="MS Gothic" w:cs="宋体"/>
                      <w:color w:val="auto"/>
                      <w:kern w:val="0"/>
                      <w:sz w:val="24"/>
                    </w:rPr>
                    <w:t>☐</w:t>
                  </w:r>
                </w:sdtContent>
              </w:sdt>
            </w:sdtContent>
          </w:sdt>
        </w:sdtContent>
      </w:sdt>
      <w:r>
        <w:rPr>
          <w:rFonts w:hint="eastAsia" w:ascii="仿宋" w:hAnsi="仿宋" w:eastAsia="仿宋" w:cs="宋体"/>
          <w:color w:val="auto"/>
          <w:sz w:val="24"/>
        </w:rPr>
        <w:t>要求以联合体形式参加，提供联合协议和中小企业声明函，联合协议中中小企业合同金额应当达到%，小微企业合同金额应当达到%;</w:t>
      </w:r>
      <w:r>
        <w:rPr>
          <w:rFonts w:hint="eastAsia" w:ascii="仿宋" w:hAnsi="仿宋" w:eastAsia="仿宋"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auto"/>
          <w:sz w:val="24"/>
        </w:rPr>
        <w:t>；</w:t>
      </w:r>
    </w:p>
    <w:p>
      <w:pPr>
        <w:spacing w:line="360" w:lineRule="auto"/>
        <w:ind w:firstLine="480" w:firstLineChars="200"/>
        <w:rPr>
          <w:rFonts w:ascii="仿宋" w:hAnsi="仿宋" w:eastAsia="仿宋" w:cs="宋体"/>
          <w:color w:val="auto"/>
          <w:sz w:val="24"/>
        </w:rPr>
      </w:pPr>
      <w:sdt>
        <w:sdtPr>
          <w:rPr>
            <w:rFonts w:hint="eastAsia" w:ascii="仿宋" w:hAnsi="仿宋" w:eastAsia="仿宋" w:cs="宋体"/>
            <w:color w:val="auto"/>
            <w:kern w:val="0"/>
            <w:sz w:val="24"/>
          </w:rPr>
          <w:id w:val="34630645"/>
        </w:sdtPr>
        <w:sdtEndPr>
          <w:rPr>
            <w:rFonts w:hint="eastAsia" w:ascii="仿宋" w:hAnsi="仿宋" w:eastAsia="仿宋" w:cs="宋体"/>
            <w:color w:val="auto"/>
            <w:kern w:val="0"/>
            <w:sz w:val="24"/>
          </w:rPr>
        </w:sdtEndPr>
        <w:sdtContent>
          <w:sdt>
            <w:sdtPr>
              <w:rPr>
                <w:rFonts w:hint="eastAsia" w:ascii="仿宋" w:hAnsi="仿宋" w:eastAsia="仿宋" w:cs="宋体"/>
                <w:color w:val="auto"/>
                <w:kern w:val="0"/>
                <w:sz w:val="24"/>
              </w:rPr>
              <w:id w:val="459792302"/>
            </w:sdtPr>
            <w:sdtEndPr>
              <w:rPr>
                <w:rFonts w:hint="eastAsia" w:ascii="仿宋" w:hAnsi="仿宋" w:eastAsia="仿宋" w:cs="宋体"/>
                <w:color w:val="auto"/>
                <w:kern w:val="0"/>
                <w:sz w:val="24"/>
              </w:rPr>
            </w:sdtEndPr>
            <w:sdtContent>
              <w:r>
                <w:rPr>
                  <w:rFonts w:hint="eastAsia" w:ascii="仿宋" w:hAnsi="MS Gothic" w:eastAsia="MS Gothic" w:cs="宋体"/>
                  <w:color w:val="auto"/>
                  <w:kern w:val="0"/>
                  <w:sz w:val="24"/>
                </w:rPr>
                <w:t>☐</w:t>
              </w:r>
            </w:sdtContent>
          </w:sdt>
        </w:sdtContent>
      </w:sdt>
      <w:r>
        <w:rPr>
          <w:rFonts w:hint="eastAsia" w:ascii="仿宋" w:hAnsi="仿宋" w:eastAsia="仿宋" w:cs="宋体"/>
          <w:color w:val="auto"/>
          <w:sz w:val="24"/>
        </w:rPr>
        <w:t>要求合同分包，提供分包意向协议和中小企业声明函，分包意向协议中中小企业合同金额应当达到达到% ，小微企业合同金额应当达到% ;</w:t>
      </w:r>
      <w:r>
        <w:rPr>
          <w:rFonts w:hint="eastAsia" w:ascii="仿宋" w:hAnsi="仿宋" w:eastAsia="仿宋"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rPr>
        <w:t>；</w:t>
      </w:r>
    </w:p>
    <w:p>
      <w:pPr>
        <w:spacing w:line="360" w:lineRule="auto"/>
        <w:ind w:firstLine="480" w:firstLineChars="200"/>
        <w:rPr>
          <w:rFonts w:hint="eastAsia" w:ascii="仿宋" w:hAnsi="仿宋" w:eastAsia="宋体" w:cs="宋体"/>
          <w:color w:val="auto"/>
          <w:sz w:val="24"/>
          <w:lang w:eastAsia="zh-CN"/>
        </w:rPr>
      </w:pPr>
      <w:r>
        <w:rPr>
          <w:rFonts w:ascii="仿宋" w:hAnsi="仿宋" w:eastAsia="仿宋" w:cs="宋体"/>
          <w:color w:val="auto"/>
          <w:sz w:val="24"/>
        </w:rPr>
        <w:t>4</w:t>
      </w:r>
      <w:r>
        <w:rPr>
          <w:rFonts w:hint="eastAsia" w:ascii="仿宋" w:hAnsi="仿宋" w:eastAsia="仿宋" w:cs="宋体"/>
          <w:color w:val="auto"/>
          <w:sz w:val="24"/>
        </w:rPr>
        <w:t>.本项目的特定资格要求：</w:t>
      </w:r>
      <w:r>
        <w:rPr>
          <w:rFonts w:hint="eastAsia" w:ascii="宋体" w:hAnsi="宋体" w:cs="宋体"/>
          <w:b/>
          <w:bCs/>
          <w:sz w:val="24"/>
        </w:rPr>
        <w:t>具有省公安厅颁发的保安服务许可证</w:t>
      </w:r>
      <w:r>
        <w:rPr>
          <w:rFonts w:hint="eastAsia" w:ascii="仿宋" w:hAnsi="仿宋" w:eastAsia="仿宋" w:cs="宋体"/>
          <w:color w:val="auto"/>
          <w:sz w:val="24"/>
          <w:lang w:eastAsia="zh-CN"/>
        </w:rPr>
        <w:t>。</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color w:val="auto"/>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color w:val="auto"/>
          <w:sz w:val="24"/>
          <w:u w:val="single"/>
        </w:rPr>
        <w:t>2023年</w:t>
      </w:r>
      <w:r>
        <w:rPr>
          <w:rFonts w:hint="eastAsia" w:ascii="仿宋" w:hAnsi="仿宋" w:eastAsia="仿宋" w:cs="宋体"/>
          <w:color w:val="auto"/>
          <w:sz w:val="24"/>
          <w:u w:val="single"/>
          <w:lang w:val="en-US" w:eastAsia="zh-CN"/>
        </w:rPr>
        <w:t>03</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30</w:t>
      </w:r>
      <w:r>
        <w:rPr>
          <w:rFonts w:hint="eastAsia" w:ascii="仿宋" w:hAnsi="仿宋" w:eastAsia="仿宋" w:cs="宋体"/>
          <w:color w:val="auto"/>
          <w:sz w:val="24"/>
          <w:u w:val="single"/>
        </w:rPr>
        <w:t>日</w:t>
      </w:r>
      <w:r>
        <w:rPr>
          <w:rFonts w:hint="eastAsia" w:ascii="仿宋" w:hAnsi="仿宋" w:eastAsia="仿宋" w:cs="宋体"/>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地点（网址）：</w:t>
      </w:r>
      <w:r>
        <w:rPr>
          <w:rFonts w:hint="eastAsia" w:ascii="仿宋" w:hAnsi="仿宋" w:eastAsia="仿宋" w:cs="宋体"/>
          <w:color w:val="auto"/>
          <w:sz w:val="24"/>
        </w:rPr>
        <w:t xml:space="preserve">政采云平台（https://www.zcygov.cn/） </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方式：</w:t>
      </w:r>
      <w:r>
        <w:rPr>
          <w:rFonts w:hint="eastAsia" w:ascii="仿宋" w:hAnsi="仿宋" w:eastAsia="仿宋"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售价（元）：</w:t>
      </w:r>
      <w:r>
        <w:rPr>
          <w:rFonts w:hint="eastAsia" w:ascii="仿宋" w:hAnsi="仿宋" w:eastAsia="仿宋" w:cs="宋体"/>
          <w:color w:val="auto"/>
          <w:sz w:val="24"/>
        </w:rPr>
        <w:t xml:space="preserve">0 </w:t>
      </w:r>
      <w:r>
        <w:rPr>
          <w:rFonts w:hint="eastAsia" w:ascii="仿宋" w:hAnsi="仿宋" w:eastAsia="仿宋" w:cs="宋体"/>
          <w:color w:val="auto"/>
          <w:sz w:val="24"/>
        </w:rPr>
        <w:tab/>
      </w:r>
    </w:p>
    <w:p>
      <w:pPr>
        <w:spacing w:line="360" w:lineRule="auto"/>
        <w:rPr>
          <w:rFonts w:ascii="仿宋" w:hAnsi="仿宋" w:eastAsia="仿宋" w:cs="宋体"/>
          <w:b/>
          <w:color w:val="auto"/>
          <w:sz w:val="24"/>
        </w:rPr>
      </w:pPr>
      <w:r>
        <w:rPr>
          <w:rFonts w:hint="eastAsia" w:ascii="仿宋" w:hAnsi="仿宋" w:eastAsia="仿宋" w:cs="宋体"/>
          <w:b/>
          <w:color w:val="auto"/>
          <w:sz w:val="24"/>
        </w:rPr>
        <w:t>四、提交投标文件截止时间、开标时间和地点</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提交投标文件截止时间：</w:t>
      </w:r>
      <w:r>
        <w:rPr>
          <w:rFonts w:hint="eastAsia" w:ascii="仿宋" w:hAnsi="仿宋" w:eastAsia="仿宋" w:cs="宋体"/>
          <w:color w:val="auto"/>
          <w:sz w:val="24"/>
          <w:u w:val="single"/>
        </w:rPr>
        <w:t xml:space="preserve"> 2023年</w:t>
      </w:r>
      <w:r>
        <w:rPr>
          <w:rFonts w:hint="eastAsia" w:ascii="仿宋" w:hAnsi="仿宋" w:eastAsia="仿宋" w:cs="宋体"/>
          <w:color w:val="auto"/>
          <w:sz w:val="24"/>
          <w:u w:val="single"/>
          <w:lang w:val="en-US" w:eastAsia="zh-CN"/>
        </w:rPr>
        <w:t>03</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30</w:t>
      </w:r>
      <w:r>
        <w:rPr>
          <w:rFonts w:hint="eastAsia" w:ascii="仿宋" w:hAnsi="仿宋" w:eastAsia="仿宋" w:cs="宋体"/>
          <w:color w:val="auto"/>
          <w:sz w:val="24"/>
          <w:u w:val="single"/>
        </w:rPr>
        <w:t>日</w:t>
      </w:r>
      <w:r>
        <w:rPr>
          <w:rFonts w:hint="eastAsia" w:ascii="仿宋" w:hAnsi="仿宋" w:eastAsia="仿宋" w:cs="宋体"/>
          <w:color w:val="auto"/>
          <w:sz w:val="24"/>
          <w:u w:val="single"/>
          <w:lang w:val="en-US" w:eastAsia="zh-CN"/>
        </w:rPr>
        <w:t>13</w:t>
      </w:r>
      <w:r>
        <w:rPr>
          <w:rFonts w:hint="eastAsia" w:ascii="仿宋" w:hAnsi="仿宋" w:eastAsia="仿宋" w:cs="宋体"/>
          <w:color w:val="auto"/>
          <w:sz w:val="24"/>
          <w:u w:val="single"/>
        </w:rPr>
        <w:t>点</w:t>
      </w:r>
      <w:r>
        <w:rPr>
          <w:rFonts w:hint="eastAsia" w:ascii="仿宋" w:hAnsi="仿宋" w:eastAsia="仿宋" w:cs="宋体"/>
          <w:color w:val="auto"/>
          <w:sz w:val="24"/>
          <w:u w:val="single"/>
          <w:lang w:val="en-US" w:eastAsia="zh-CN"/>
        </w:rPr>
        <w:t>30</w:t>
      </w:r>
      <w:r>
        <w:rPr>
          <w:rFonts w:hint="eastAsia" w:ascii="仿宋" w:hAnsi="仿宋" w:eastAsia="仿宋" w:cs="宋体"/>
          <w:color w:val="auto"/>
          <w:sz w:val="24"/>
          <w:u w:val="single"/>
        </w:rPr>
        <w:t>分00秒</w:t>
      </w:r>
      <w:r>
        <w:rPr>
          <w:rFonts w:hint="eastAsia" w:ascii="仿宋" w:hAnsi="仿宋" w:eastAsia="仿宋" w:cs="宋体"/>
          <w:color w:val="auto"/>
          <w:sz w:val="24"/>
        </w:rPr>
        <w:t>（北京时间）</w:t>
      </w:r>
    </w:p>
    <w:p>
      <w:pPr>
        <w:spacing w:line="360" w:lineRule="auto"/>
        <w:ind w:firstLine="482" w:firstLineChars="200"/>
        <w:rPr>
          <w:rFonts w:ascii="仿宋" w:hAnsi="仿宋" w:eastAsia="仿宋" w:cs="宋体"/>
          <w:b/>
          <w:color w:val="auto"/>
          <w:sz w:val="24"/>
        </w:rPr>
      </w:pPr>
      <w:r>
        <w:rPr>
          <w:rFonts w:hint="eastAsia" w:ascii="仿宋" w:hAnsi="仿宋" w:eastAsia="仿宋" w:cs="宋体"/>
          <w:b/>
          <w:color w:val="auto"/>
          <w:sz w:val="24"/>
        </w:rPr>
        <w:t>投标地点（网址）：</w:t>
      </w:r>
      <w:r>
        <w:rPr>
          <w:rFonts w:hint="eastAsia" w:ascii="仿宋" w:hAnsi="仿宋" w:eastAsia="仿宋" w:cs="宋体"/>
          <w:color w:val="auto"/>
          <w:sz w:val="24"/>
        </w:rPr>
        <w:t xml:space="preserve">政采云平台（https://www.zcygov.cn/） </w:t>
      </w:r>
    </w:p>
    <w:p>
      <w:pPr>
        <w:spacing w:line="360" w:lineRule="auto"/>
        <w:ind w:firstLine="482" w:firstLineChars="200"/>
        <w:rPr>
          <w:rFonts w:ascii="仿宋" w:hAnsi="仿宋" w:eastAsia="仿宋" w:cs="宋体"/>
          <w:bCs/>
          <w:color w:val="auto"/>
          <w:sz w:val="24"/>
          <w:u w:val="single"/>
        </w:rPr>
      </w:pPr>
      <w:r>
        <w:rPr>
          <w:rFonts w:hint="eastAsia" w:ascii="仿宋" w:hAnsi="仿宋" w:eastAsia="仿宋" w:cs="宋体"/>
          <w:b/>
          <w:color w:val="auto"/>
          <w:sz w:val="24"/>
        </w:rPr>
        <w:t>开标时间：</w:t>
      </w:r>
      <w:r>
        <w:rPr>
          <w:rFonts w:hint="eastAsia" w:ascii="仿宋" w:hAnsi="仿宋" w:eastAsia="仿宋" w:cs="宋体"/>
          <w:color w:val="auto"/>
          <w:sz w:val="24"/>
          <w:u w:val="single"/>
        </w:rPr>
        <w:t>2023年</w:t>
      </w:r>
      <w:r>
        <w:rPr>
          <w:rFonts w:hint="eastAsia" w:ascii="仿宋" w:hAnsi="仿宋" w:eastAsia="仿宋" w:cs="宋体"/>
          <w:color w:val="auto"/>
          <w:sz w:val="24"/>
          <w:u w:val="single"/>
          <w:lang w:val="en-US" w:eastAsia="zh-CN"/>
        </w:rPr>
        <w:t>03</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30</w:t>
      </w:r>
      <w:r>
        <w:rPr>
          <w:rFonts w:hint="eastAsia" w:ascii="仿宋" w:hAnsi="仿宋" w:eastAsia="仿宋" w:cs="宋体"/>
          <w:color w:val="auto"/>
          <w:sz w:val="24"/>
          <w:u w:val="single"/>
        </w:rPr>
        <w:t>日</w:t>
      </w:r>
      <w:r>
        <w:rPr>
          <w:rFonts w:hint="eastAsia" w:ascii="仿宋" w:hAnsi="仿宋" w:eastAsia="仿宋" w:cs="宋体"/>
          <w:color w:val="auto"/>
          <w:sz w:val="24"/>
          <w:u w:val="single"/>
          <w:lang w:val="en-US" w:eastAsia="zh-CN"/>
        </w:rPr>
        <w:t>13</w:t>
      </w:r>
      <w:r>
        <w:rPr>
          <w:rFonts w:hint="eastAsia" w:ascii="仿宋" w:hAnsi="仿宋" w:eastAsia="仿宋" w:cs="宋体"/>
          <w:color w:val="auto"/>
          <w:sz w:val="24"/>
          <w:u w:val="single"/>
        </w:rPr>
        <w:t>点</w:t>
      </w:r>
      <w:r>
        <w:rPr>
          <w:rFonts w:hint="eastAsia" w:ascii="仿宋" w:hAnsi="仿宋" w:eastAsia="仿宋" w:cs="宋体"/>
          <w:color w:val="auto"/>
          <w:sz w:val="24"/>
          <w:u w:val="single"/>
          <w:lang w:val="en-US" w:eastAsia="zh-CN"/>
        </w:rPr>
        <w:t>30</w:t>
      </w:r>
      <w:r>
        <w:rPr>
          <w:rFonts w:hint="eastAsia" w:ascii="仿宋" w:hAnsi="仿宋" w:eastAsia="仿宋" w:cs="宋体"/>
          <w:color w:val="auto"/>
          <w:sz w:val="24"/>
          <w:u w:val="single"/>
        </w:rPr>
        <w:t>分00秒</w:t>
      </w:r>
    </w:p>
    <w:p>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pPr>
        <w:spacing w:line="360" w:lineRule="auto"/>
        <w:rPr>
          <w:rFonts w:ascii="仿宋" w:hAnsi="仿宋" w:eastAsia="仿宋" w:cs="宋体"/>
          <w:sz w:val="24"/>
        </w:rPr>
      </w:pPr>
      <w:r>
        <w:rPr>
          <w:rFonts w:hint="eastAsia" w:ascii="仿宋" w:hAnsi="仿宋" w:eastAsia="仿宋" w:cs="宋体"/>
          <w:b/>
          <w:sz w:val="24"/>
        </w:rPr>
        <w:t xml:space="preserve">五、公告期限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六、其他补充事宜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七、对本次采购提出询问、质疑、投诉，请按以下方式联系</w:t>
      </w:r>
    </w:p>
    <w:p>
      <w:pPr>
        <w:spacing w:line="360" w:lineRule="auto"/>
        <w:rPr>
          <w:rFonts w:ascii="仿宋" w:hAnsi="仿宋" w:eastAsia="仿宋" w:cs="宋体"/>
          <w:sz w:val="24"/>
        </w:rPr>
      </w:pPr>
      <w:r>
        <w:rPr>
          <w:rFonts w:hint="eastAsia" w:ascii="仿宋" w:hAnsi="仿宋" w:eastAsia="仿宋" w:cs="宋体"/>
          <w:sz w:val="24"/>
        </w:rPr>
        <w:t xml:space="preserve">    1.采购人信息</w:t>
      </w:r>
    </w:p>
    <w:p>
      <w:pPr>
        <w:spacing w:line="360" w:lineRule="auto"/>
        <w:ind w:firstLine="480" w:firstLineChars="200"/>
        <w:rPr>
          <w:rFonts w:hint="eastAsia" w:ascii="仿宋" w:hAnsi="仿宋" w:eastAsia="仿宋" w:cs="宋体"/>
          <w:color w:val="auto"/>
          <w:sz w:val="24"/>
          <w:lang w:eastAsia="zh-CN"/>
        </w:rPr>
      </w:pPr>
      <w:r>
        <w:rPr>
          <w:rFonts w:hint="eastAsia" w:ascii="仿宋" w:hAnsi="仿宋" w:eastAsia="仿宋" w:cs="宋体"/>
          <w:color w:val="auto"/>
          <w:sz w:val="24"/>
        </w:rPr>
        <w:t>名    称：</w:t>
      </w:r>
      <w:r>
        <w:rPr>
          <w:rFonts w:hint="eastAsia" w:ascii="仿宋" w:hAnsi="仿宋" w:eastAsia="仿宋" w:cs="宋体"/>
          <w:color w:val="auto"/>
          <w:sz w:val="24"/>
          <w:lang w:eastAsia="zh-CN"/>
        </w:rPr>
        <w:t>杭州市余杭区人民政府闲林街道办事处</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地    址： </w:t>
      </w:r>
      <w:r>
        <w:rPr>
          <w:rFonts w:hint="eastAsia" w:ascii="仿宋" w:hAnsi="仿宋" w:eastAsia="仿宋" w:cs="宋体"/>
          <w:color w:val="auto"/>
          <w:sz w:val="24"/>
          <w:lang w:eastAsia="zh-CN"/>
        </w:rPr>
        <w:t>闲林街道办事处</w:t>
      </w:r>
      <w:r>
        <w:rPr>
          <w:rFonts w:hint="eastAsia" w:ascii="仿宋" w:hAnsi="仿宋" w:eastAsia="仿宋" w:cs="宋体"/>
          <w:color w:val="auto"/>
          <w:sz w:val="24"/>
        </w:rPr>
        <w:t xml:space="preserve">   </w:t>
      </w:r>
    </w:p>
    <w:p>
      <w:pPr>
        <w:spacing w:line="360" w:lineRule="auto"/>
        <w:ind w:firstLine="480"/>
        <w:rPr>
          <w:rFonts w:ascii="仿宋" w:hAnsi="仿宋" w:eastAsia="仿宋" w:cs="宋体"/>
          <w:color w:val="auto"/>
          <w:sz w:val="24"/>
        </w:rPr>
      </w:pPr>
      <w:r>
        <w:rPr>
          <w:rFonts w:hint="eastAsia" w:ascii="仿宋" w:hAnsi="仿宋" w:eastAsia="仿宋" w:cs="宋体"/>
          <w:color w:val="auto"/>
          <w:sz w:val="24"/>
        </w:rPr>
        <w:t>传    真： /</w:t>
      </w:r>
    </w:p>
    <w:p>
      <w:pPr>
        <w:spacing w:line="360" w:lineRule="auto"/>
        <w:ind w:firstLine="480"/>
        <w:rPr>
          <w:rFonts w:ascii="仿宋" w:hAnsi="仿宋" w:eastAsia="仿宋" w:cs="宋体"/>
          <w:color w:val="auto"/>
          <w:sz w:val="24"/>
        </w:rPr>
      </w:pPr>
      <w:r>
        <w:rPr>
          <w:rFonts w:hint="eastAsia" w:ascii="仿宋" w:hAnsi="仿宋" w:eastAsia="仿宋" w:cs="宋体"/>
          <w:color w:val="auto"/>
          <w:sz w:val="24"/>
        </w:rPr>
        <w:t>项目联系人（询问）： 滕剑群</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项目联系方式（询问）：</w:t>
      </w:r>
      <w:r>
        <w:rPr>
          <w:rFonts w:hint="eastAsia" w:ascii="仿宋" w:hAnsi="仿宋" w:eastAsia="仿宋" w:cs="仿宋"/>
          <w:b w:val="0"/>
          <w:bCs w:val="0"/>
          <w:color w:val="auto"/>
          <w:sz w:val="24"/>
          <w:highlight w:val="none"/>
          <w:lang w:val="en-US" w:eastAsia="zh-CN"/>
        </w:rPr>
        <w:t xml:space="preserve"> 0571-88683553</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质疑联系人：</w:t>
      </w:r>
      <w:r>
        <w:rPr>
          <w:rFonts w:hint="eastAsia" w:ascii="仿宋" w:hAnsi="仿宋" w:eastAsia="仿宋" w:cs="宋体"/>
          <w:color w:val="auto"/>
          <w:sz w:val="24"/>
          <w:lang w:val="en-US" w:eastAsia="zh-CN"/>
        </w:rPr>
        <w:t>徐璐萍</w:t>
      </w:r>
      <w:r>
        <w:rPr>
          <w:rFonts w:hint="eastAsia" w:ascii="仿宋" w:hAnsi="仿宋" w:eastAsia="仿宋" w:cs="宋体"/>
          <w:color w:val="auto"/>
          <w:sz w:val="24"/>
        </w:rPr>
        <w:t xml:space="preserve"> </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质疑联系方式：0571-88697660</w:t>
      </w:r>
    </w:p>
    <w:p>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pPr>
        <w:spacing w:line="360" w:lineRule="auto"/>
        <w:ind w:firstLine="480"/>
        <w:rPr>
          <w:rFonts w:ascii="仿宋" w:hAnsi="仿宋" w:eastAsia="仿宋" w:cs="宋体"/>
          <w:sz w:val="24"/>
        </w:rPr>
      </w:pPr>
      <w:r>
        <w:rPr>
          <w:rFonts w:hint="eastAsia" w:ascii="仿宋" w:hAnsi="仿宋" w:eastAsia="仿宋" w:cs="宋体"/>
          <w:sz w:val="24"/>
        </w:rPr>
        <w:t>名    称：</w:t>
      </w:r>
      <w:r>
        <w:rPr>
          <w:rFonts w:hint="eastAsia" w:ascii="仿宋_GB2312" w:hAnsi="仿宋" w:eastAsia="仿宋_GB2312"/>
          <w:sz w:val="24"/>
        </w:rPr>
        <w:t>杭州聚亿工程咨询有限公司</w:t>
      </w:r>
    </w:p>
    <w:p>
      <w:pPr>
        <w:spacing w:line="360" w:lineRule="auto"/>
        <w:ind w:firstLine="480"/>
        <w:rPr>
          <w:rFonts w:ascii="仿宋" w:hAnsi="仿宋" w:eastAsia="仿宋" w:cs="宋体"/>
          <w:sz w:val="24"/>
        </w:rPr>
      </w:pPr>
      <w:r>
        <w:rPr>
          <w:rFonts w:hint="eastAsia" w:ascii="仿宋" w:hAnsi="仿宋" w:eastAsia="仿宋" w:cs="宋体"/>
          <w:sz w:val="24"/>
        </w:rPr>
        <w:t>地    址：</w:t>
      </w:r>
      <w:r>
        <w:rPr>
          <w:rFonts w:hint="eastAsia" w:ascii="仿宋_GB2312" w:hAnsi="仿宋" w:eastAsia="仿宋_GB2312"/>
          <w:sz w:val="24"/>
        </w:rPr>
        <w:t>浙江省杭州市瓶窑镇观山路11号1幢一楼1016室</w:t>
      </w:r>
    </w:p>
    <w:p>
      <w:pPr>
        <w:spacing w:line="360" w:lineRule="auto"/>
        <w:rPr>
          <w:rFonts w:ascii="仿宋" w:hAnsi="仿宋" w:eastAsia="仿宋" w:cs="宋体"/>
          <w:sz w:val="24"/>
        </w:rPr>
      </w:pPr>
      <w:r>
        <w:rPr>
          <w:rFonts w:hint="eastAsia" w:ascii="仿宋" w:hAnsi="仿宋" w:eastAsia="仿宋" w:cs="宋体"/>
          <w:sz w:val="24"/>
        </w:rPr>
        <w:t xml:space="preserve">    传    真： </w:t>
      </w:r>
      <w:r>
        <w:rPr>
          <w:rFonts w:hint="eastAsia" w:ascii="仿宋_GB2312" w:hAnsi="仿宋" w:eastAsia="仿宋_GB2312"/>
          <w:sz w:val="24"/>
        </w:rPr>
        <w:t>0571-86235827</w:t>
      </w:r>
    </w:p>
    <w:p>
      <w:pPr>
        <w:spacing w:line="360" w:lineRule="auto"/>
        <w:rPr>
          <w:rFonts w:ascii="仿宋" w:hAnsi="仿宋" w:eastAsia="仿宋" w:cs="宋体"/>
          <w:sz w:val="24"/>
        </w:rPr>
      </w:pPr>
      <w:r>
        <w:rPr>
          <w:rFonts w:hint="eastAsia" w:ascii="仿宋" w:hAnsi="仿宋" w:eastAsia="仿宋" w:cs="宋体"/>
          <w:sz w:val="24"/>
        </w:rPr>
        <w:t xml:space="preserve">    项目联系人（询问）：茅俊杰</w:t>
      </w:r>
    </w:p>
    <w:p>
      <w:pPr>
        <w:spacing w:line="360" w:lineRule="auto"/>
        <w:ind w:firstLine="465"/>
        <w:rPr>
          <w:rFonts w:hint="eastAsia" w:ascii="仿宋_GB2312" w:hAnsi="仿宋" w:eastAsia="仿宋_GB2312"/>
          <w:sz w:val="24"/>
        </w:rPr>
      </w:pPr>
      <w:r>
        <w:rPr>
          <w:rFonts w:hint="eastAsia" w:ascii="仿宋" w:hAnsi="仿宋" w:eastAsia="仿宋" w:cs="宋体"/>
          <w:sz w:val="24"/>
        </w:rPr>
        <w:t>项目联系方式（询问）：</w:t>
      </w:r>
      <w:r>
        <w:rPr>
          <w:rFonts w:ascii="仿宋_GB2312" w:hAnsi="仿宋" w:eastAsia="仿宋_GB2312"/>
          <w:sz w:val="24"/>
        </w:rPr>
        <w:t>0571-86106590</w:t>
      </w:r>
    </w:p>
    <w:p>
      <w:pPr>
        <w:spacing w:line="360" w:lineRule="auto"/>
        <w:ind w:firstLine="465"/>
        <w:rPr>
          <w:rFonts w:ascii="仿宋" w:hAnsi="仿宋" w:eastAsia="仿宋" w:cs="宋体"/>
          <w:sz w:val="24"/>
        </w:rPr>
      </w:pPr>
      <w:r>
        <w:rPr>
          <w:rFonts w:hint="eastAsia" w:ascii="仿宋" w:hAnsi="仿宋" w:eastAsia="仿宋" w:cs="宋体"/>
          <w:sz w:val="24"/>
        </w:rPr>
        <w:t>质疑联系人：</w:t>
      </w:r>
      <w:r>
        <w:rPr>
          <w:rFonts w:hint="eastAsia" w:ascii="仿宋_GB2312" w:hAnsi="仿宋" w:eastAsia="仿宋_GB2312"/>
          <w:sz w:val="24"/>
        </w:rPr>
        <w:t>贾国松</w:t>
      </w:r>
    </w:p>
    <w:p>
      <w:pPr>
        <w:spacing w:line="360" w:lineRule="auto"/>
        <w:rPr>
          <w:rFonts w:ascii="仿宋" w:hAnsi="仿宋" w:eastAsia="仿宋"/>
          <w:sz w:val="24"/>
        </w:rPr>
      </w:pPr>
      <w:r>
        <w:rPr>
          <w:rFonts w:hint="eastAsia" w:ascii="仿宋" w:hAnsi="仿宋" w:eastAsia="仿宋" w:cs="宋体"/>
          <w:sz w:val="24"/>
        </w:rPr>
        <w:t xml:space="preserve">    质疑联系方式：</w:t>
      </w:r>
      <w:r>
        <w:rPr>
          <w:rFonts w:ascii="仿宋_GB2312" w:hAnsi="仿宋" w:eastAsia="仿宋_GB2312"/>
          <w:sz w:val="24"/>
        </w:rPr>
        <w:t>18167100085</w:t>
      </w:r>
    </w:p>
    <w:p>
      <w:pPr>
        <w:spacing w:line="360" w:lineRule="auto"/>
        <w:rPr>
          <w:rFonts w:ascii="仿宋" w:hAnsi="仿宋" w:eastAsia="仿宋" w:cs="宋体"/>
          <w:sz w:val="24"/>
        </w:rPr>
      </w:pPr>
      <w:r>
        <w:rPr>
          <w:rFonts w:hint="eastAsia" w:ascii="仿宋" w:hAnsi="仿宋" w:eastAsia="仿宋" w:cs="宋体"/>
          <w:sz w:val="24"/>
        </w:rPr>
        <w:t xml:space="preserve">    3.同级政府采购监督管理部门            </w:t>
      </w:r>
    </w:p>
    <w:p>
      <w:pPr>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    名    称：余杭区政府采购办公室             </w:t>
      </w:r>
    </w:p>
    <w:p>
      <w:pPr>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    地    址：杭州市余杭区文一西路1500号8号楼1201室             </w:t>
      </w:r>
    </w:p>
    <w:p>
      <w:pPr>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    传    真：0571-88728858             </w:t>
      </w:r>
    </w:p>
    <w:p>
      <w:pPr>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    联系人 ：杜国强             </w:t>
      </w:r>
    </w:p>
    <w:p>
      <w:pPr>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    监督投诉电话：0571-88728858 </w:t>
      </w:r>
    </w:p>
    <w:p>
      <w:pPr>
        <w:spacing w:line="360" w:lineRule="auto"/>
        <w:ind w:firstLine="360" w:firstLineChars="150"/>
        <w:rPr>
          <w:rFonts w:ascii="仿宋" w:hAnsi="仿宋" w:eastAsia="仿宋" w:cs="宋体"/>
          <w:sz w:val="24"/>
        </w:rPr>
      </w:pPr>
      <w:r>
        <w:rPr>
          <w:rFonts w:hint="eastAsia" w:ascii="仿宋" w:hAnsi="仿宋" w:eastAsia="仿宋" w:cs="宋体"/>
          <w:color w:val="auto"/>
          <w:sz w:val="24"/>
          <w:highlight w:val="none"/>
        </w:rPr>
        <w:t xml:space="preserve"> </w:t>
      </w:r>
    </w:p>
    <w:p>
      <w:pPr>
        <w:spacing w:line="360" w:lineRule="auto"/>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095"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1</w:t>
            </w:r>
          </w:p>
        </w:tc>
        <w:tc>
          <w:tcPr>
            <w:tcW w:w="1843" w:type="dxa"/>
            <w:vAlign w:val="center"/>
          </w:tcPr>
          <w:p>
            <w:pPr>
              <w:snapToGrid w:val="0"/>
              <w:spacing w:line="360" w:lineRule="auto"/>
              <w:rPr>
                <w:rFonts w:ascii="仿宋" w:hAnsi="仿宋" w:eastAsia="仿宋" w:cs="宋体"/>
                <w:b/>
                <w:sz w:val="24"/>
              </w:rPr>
            </w:pPr>
            <w:r>
              <w:rPr>
                <w:rFonts w:hint="eastAsia" w:ascii="仿宋" w:hAnsi="仿宋" w:eastAsia="仿宋" w:cs="宋体"/>
                <w:b/>
                <w:sz w:val="24"/>
              </w:rPr>
              <w:t>项目属性</w:t>
            </w:r>
          </w:p>
        </w:tc>
        <w:tc>
          <w:tcPr>
            <w:tcW w:w="6095" w:type="dxa"/>
            <w:vAlign w:val="center"/>
          </w:tcPr>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2</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6095" w:type="dxa"/>
            <w:vAlign w:val="center"/>
          </w:tcPr>
          <w:p>
            <w:pPr>
              <w:numPr>
                <w:ilvl w:val="0"/>
                <w:numId w:val="1"/>
              </w:numPr>
              <w:snapToGrid w:val="0"/>
              <w:spacing w:line="360" w:lineRule="auto"/>
              <w:rPr>
                <w:rFonts w:hint="eastAsia" w:ascii="仿宋" w:hAnsi="仿宋" w:eastAsia="仿宋" w:cs="宋体"/>
                <w:b/>
                <w:color w:val="auto"/>
                <w:kern w:val="0"/>
                <w:sz w:val="24"/>
                <w:highlight w:val="none"/>
                <w:lang w:eastAsia="zh-CN"/>
              </w:rPr>
            </w:pPr>
            <w:r>
              <w:rPr>
                <w:rFonts w:hint="eastAsia" w:ascii="仿宋" w:hAnsi="仿宋" w:eastAsia="仿宋" w:cs="宋体"/>
                <w:b/>
                <w:color w:val="auto"/>
                <w:kern w:val="0"/>
                <w:sz w:val="24"/>
                <w:highlight w:val="none"/>
              </w:rPr>
              <w:t>标的：</w:t>
            </w:r>
            <w:r>
              <w:rPr>
                <w:rFonts w:hint="eastAsia" w:ascii="仿宋" w:hAnsi="仿宋" w:eastAsia="仿宋" w:cs="宋体"/>
                <w:b/>
                <w:color w:val="auto"/>
                <w:kern w:val="0"/>
                <w:sz w:val="24"/>
                <w:highlight w:val="none"/>
                <w:lang w:eastAsia="zh-CN"/>
              </w:rPr>
              <w:t>闲林街道流动人口管理服务采购项目</w:t>
            </w:r>
          </w:p>
          <w:p>
            <w:pPr>
              <w:numPr>
                <w:ilvl w:val="0"/>
                <w:numId w:val="0"/>
              </w:numPr>
              <w:snapToGrid w:val="0"/>
              <w:spacing w:line="360" w:lineRule="auto"/>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，属于行业：租赁和商务服务业</w:t>
            </w:r>
            <w:r>
              <w:rPr>
                <w:rFonts w:hint="eastAsia" w:ascii="仿宋" w:hAnsi="仿宋" w:eastAsia="仿宋" w:cs="宋体"/>
                <w:b/>
                <w:color w:val="auto"/>
                <w:kern w:val="0"/>
                <w:sz w:val="24"/>
                <w:highlight w:val="none"/>
                <w:lang w:eastAsia="zh-CN"/>
              </w:rPr>
              <w:t>。</w:t>
            </w:r>
          </w:p>
          <w:p>
            <w:pPr>
              <w:numPr>
                <w:ilvl w:val="0"/>
                <w:numId w:val="1"/>
              </w:numPr>
              <w:snapToGrid w:val="0"/>
              <w:spacing w:line="360" w:lineRule="auto"/>
              <w:rPr>
                <w:rFonts w:ascii="仿宋" w:eastAsia="仿宋" w:cs="宋体"/>
                <w:b/>
                <w:color w:val="auto"/>
                <w:highlight w:val="none"/>
              </w:rPr>
            </w:pPr>
            <w:r>
              <w:rPr>
                <w:rFonts w:hint="eastAsia" w:ascii="仿宋" w:hAnsi="仿宋" w:eastAsia="仿宋" w:cs="宋体"/>
                <w:b/>
                <w:color w:val="auto"/>
                <w:kern w:val="0"/>
                <w:sz w:val="24"/>
                <w:highlight w:val="none"/>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3</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6095" w:type="dxa"/>
            <w:vAlign w:val="center"/>
          </w:tcPr>
          <w:p>
            <w:pPr>
              <w:spacing w:line="360" w:lineRule="auto"/>
              <w:rPr>
                <w:rFonts w:ascii="仿宋" w:hAnsi="仿宋" w:eastAsia="仿宋" w:cs="宋体"/>
                <w:b/>
                <w:kern w:val="0"/>
                <w:sz w:val="24"/>
              </w:rPr>
            </w:pPr>
            <w:sdt>
              <w:sdtPr>
                <w:rPr>
                  <w:rFonts w:hint="eastAsia" w:ascii="仿宋" w:hAnsi="仿宋" w:eastAsia="仿宋" w:cs="宋体"/>
                  <w:b/>
                  <w:kern w:val="0"/>
                  <w:sz w:val="24"/>
                </w:rPr>
                <w:id w:val="-1828425707"/>
              </w:sdtPr>
              <w:sdtEndPr>
                <w:rPr>
                  <w:rFonts w:hint="eastAsia" w:ascii="仿宋" w:hAnsi="仿宋" w:eastAsia="仿宋" w:cs="宋体"/>
                  <w:b/>
                  <w:kern w:val="0"/>
                  <w:sz w:val="24"/>
                </w:rPr>
              </w:sdtEndPr>
              <w:sdtContent>
                <w:r>
                  <w:rPr>
                    <w:rFonts w:hint="eastAsia" w:ascii="仿宋" w:hAnsi="仿宋" w:eastAsia="仿宋" w:cs="宋体"/>
                    <w:b/>
                    <w:kern w:val="0"/>
                    <w:sz w:val="24"/>
                  </w:rPr>
                  <w:sym w:font="Wingdings" w:char="F0FE"/>
                </w:r>
              </w:sdtContent>
            </w:sdt>
            <w:r>
              <w:rPr>
                <w:rFonts w:hint="eastAsia" w:ascii="仿宋" w:hAnsi="仿宋" w:eastAsia="仿宋" w:cs="宋体"/>
                <w:b/>
                <w:kern w:val="0"/>
                <w:sz w:val="24"/>
              </w:rPr>
              <w:t>本项目不允许采购进口产品。</w:t>
            </w:r>
          </w:p>
          <w:p>
            <w:pPr>
              <w:spacing w:line="360" w:lineRule="auto"/>
              <w:rPr>
                <w:rFonts w:ascii="仿宋" w:hAnsi="仿宋" w:eastAsia="仿宋" w:cs="宋体"/>
                <w:b/>
              </w:rPr>
            </w:pPr>
            <w:sdt>
              <w:sdtPr>
                <w:rPr>
                  <w:rFonts w:hint="eastAsia" w:ascii="仿宋" w:hAnsi="仿宋" w:eastAsia="仿宋" w:cs="宋体"/>
                  <w:b/>
                  <w:kern w:val="0"/>
                  <w:sz w:val="24"/>
                </w:rPr>
                <w:id w:val="-52852824"/>
              </w:sdtPr>
              <w:sdtEndPr>
                <w:rPr>
                  <w:rFonts w:hint="eastAsia" w:ascii="仿宋" w:hAnsi="仿宋" w:eastAsia="仿宋" w:cs="宋体"/>
                  <w:b/>
                  <w:kern w:val="0"/>
                  <w:sz w:val="24"/>
                </w:rPr>
              </w:sdtEndPr>
              <w:sdtContent>
                <w:r>
                  <w:rPr>
                    <w:rFonts w:ascii="MS Gothic" w:hAnsi="MS Gothic" w:eastAsia="MS Gothic" w:cs="Arial"/>
                    <w:b/>
                    <w:kern w:val="0"/>
                    <w:sz w:val="24"/>
                  </w:rPr>
                  <w:t>☐</w:t>
                </w:r>
              </w:sdtContent>
            </w:sdt>
            <w:r>
              <w:rPr>
                <w:rFonts w:hint="eastAsia" w:ascii="仿宋" w:hAnsi="仿宋" w:eastAsia="仿宋" w:cs="宋体"/>
                <w:b/>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4</w:t>
            </w:r>
          </w:p>
        </w:tc>
        <w:tc>
          <w:tcPr>
            <w:tcW w:w="1843" w:type="dxa"/>
            <w:vAlign w:val="center"/>
          </w:tcPr>
          <w:p>
            <w:pPr>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分包</w:t>
            </w:r>
          </w:p>
        </w:tc>
        <w:tc>
          <w:tcPr>
            <w:tcW w:w="6095" w:type="dxa"/>
            <w:vAlign w:val="center"/>
          </w:tcPr>
          <w:p>
            <w:pPr>
              <w:spacing w:line="360" w:lineRule="auto"/>
              <w:rPr>
                <w:rFonts w:ascii="仿宋" w:hAnsi="仿宋" w:eastAsia="仿宋" w:cs="宋体"/>
                <w:b/>
                <w:sz w:val="24"/>
              </w:rPr>
            </w:pPr>
            <w:r>
              <w:rPr>
                <w:rFonts w:ascii="MS Gothic" w:hAnsi="MS Gothic" w:eastAsia="MS Gothic" w:cs="Arial"/>
                <w:b/>
                <w:kern w:val="0"/>
                <w:sz w:val="24"/>
              </w:rPr>
              <w:t>☐</w:t>
            </w:r>
            <w:r>
              <w:rPr>
                <w:rFonts w:ascii="仿宋_GB2312" w:hAnsi="仿宋" w:eastAsia="仿宋_GB2312" w:cs="Arial"/>
                <w:b/>
                <w:kern w:val="0"/>
                <w:sz w:val="24"/>
              </w:rPr>
              <w:t xml:space="preserve"> A</w:t>
            </w:r>
            <w:r>
              <w:rPr>
                <w:rFonts w:hint="eastAsia" w:ascii="仿宋_GB2312" w:hAnsi="仿宋" w:eastAsia="仿宋_GB2312"/>
                <w:b/>
                <w:sz w:val="24"/>
              </w:rPr>
              <w:t>同意将非主体、非关键性的工作分包。</w:t>
            </w:r>
            <w:r>
              <w:rPr>
                <w:rFonts w:ascii="仿宋_GB2312" w:hAnsi="仿宋" w:eastAsia="仿宋_GB2312" w:cs="Arial"/>
                <w:b/>
                <w:kern w:val="0"/>
                <w:sz w:val="24"/>
              </w:rPr>
              <w:sym w:font="Wingdings" w:char="F0FE"/>
            </w:r>
            <w:r>
              <w:rPr>
                <w:rFonts w:ascii="仿宋_GB2312" w:hAnsi="仿宋" w:eastAsia="仿宋_GB2312" w:cs="Arial"/>
                <w:b/>
                <w:kern w:val="0"/>
                <w:sz w:val="24"/>
              </w:rPr>
              <w:t xml:space="preserve"> B</w:t>
            </w:r>
            <w:r>
              <w:rPr>
                <w:rFonts w:hint="eastAsia" w:ascii="仿宋_GB2312" w:hAnsi="仿宋" w:eastAsia="仿宋_GB2312"/>
                <w:b/>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5</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095" w:type="dxa"/>
            <w:vAlign w:val="center"/>
          </w:tcPr>
          <w:p>
            <w:pPr>
              <w:spacing w:line="360" w:lineRule="auto"/>
              <w:rPr>
                <w:rFonts w:ascii="仿宋" w:hAnsi="仿宋" w:eastAsia="仿宋" w:cs="宋体"/>
                <w:b/>
                <w:sz w:val="24"/>
              </w:rPr>
            </w:pPr>
            <w:sdt>
              <w:sdtPr>
                <w:rPr>
                  <w:rFonts w:hint="eastAsia" w:ascii="仿宋" w:hAnsi="仿宋" w:eastAsia="仿宋" w:cs="宋体"/>
                  <w:b/>
                  <w:kern w:val="0"/>
                  <w:sz w:val="24"/>
                </w:rPr>
                <w:id w:val="-212966419"/>
              </w:sdtPr>
              <w:sdtEndPr>
                <w:rPr>
                  <w:rFonts w:hint="eastAsia" w:ascii="仿宋" w:hAnsi="仿宋" w:eastAsia="仿宋" w:cs="宋体"/>
                  <w:b/>
                  <w:kern w:val="0"/>
                  <w:sz w:val="24"/>
                </w:rPr>
              </w:sdtEndPr>
              <w:sdtContent>
                <w:r>
                  <w:rPr>
                    <w:rFonts w:ascii="仿宋_GB2312" w:hAnsi="仿宋" w:eastAsia="仿宋_GB2312" w:cs="Arial"/>
                    <w:b/>
                    <w:kern w:val="0"/>
                    <w:sz w:val="24"/>
                  </w:rPr>
                  <w:sym w:font="Wingdings" w:char="F0FE"/>
                </w:r>
              </w:sdtContent>
            </w:sdt>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sz w:val="24"/>
                <w:szCs w:val="20"/>
              </w:rPr>
            </w:pPr>
            <w:sdt>
              <w:sdtPr>
                <w:rPr>
                  <w:rFonts w:hint="eastAsia" w:ascii="仿宋" w:hAnsi="仿宋" w:eastAsia="仿宋" w:cs="宋体"/>
                  <w:b/>
                  <w:kern w:val="0"/>
                  <w:sz w:val="24"/>
                </w:rPr>
                <w:id w:val="-999802974"/>
              </w:sdtPr>
              <w:sdtEndPr>
                <w:rPr>
                  <w:rFonts w:hint="eastAsia" w:ascii="仿宋" w:hAnsi="仿宋" w:eastAsia="仿宋" w:cs="宋体"/>
                  <w:b/>
                  <w:kern w:val="0"/>
                  <w:sz w:val="24"/>
                </w:rPr>
              </w:sdtEndPr>
              <w:sdtContent>
                <w:r>
                  <w:rPr>
                    <w:rFonts w:ascii="MS Gothic" w:hAnsi="MS Gothic" w:eastAsia="MS Gothic" w:cs="Arial"/>
                    <w:b/>
                    <w:kern w:val="0"/>
                    <w:sz w:val="24"/>
                  </w:rPr>
                  <w:t>☐</w:t>
                </w:r>
              </w:sdtContent>
            </w:sdt>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6</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095" w:type="dxa"/>
            <w:vAlign w:val="center"/>
          </w:tcPr>
          <w:p>
            <w:pPr>
              <w:spacing w:line="360" w:lineRule="auto"/>
              <w:rPr>
                <w:rFonts w:ascii="仿宋" w:hAnsi="仿宋" w:eastAsia="仿宋" w:cs="宋体"/>
                <w:b/>
                <w:sz w:val="24"/>
              </w:rPr>
            </w:pPr>
            <w:sdt>
              <w:sdtPr>
                <w:rPr>
                  <w:rFonts w:hint="eastAsia" w:ascii="仿宋" w:hAnsi="仿宋" w:eastAsia="仿宋" w:cs="宋体"/>
                  <w:b/>
                  <w:kern w:val="0"/>
                  <w:sz w:val="24"/>
                </w:rPr>
                <w:id w:val="-1639946486"/>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459792309"/>
                  </w:sdtPr>
                  <w:sdtEndPr>
                    <w:rPr>
                      <w:rFonts w:hint="eastAsia" w:ascii="仿宋" w:hAnsi="仿宋" w:eastAsia="仿宋" w:cs="宋体"/>
                      <w:b/>
                      <w:kern w:val="0"/>
                      <w:sz w:val="24"/>
                    </w:rPr>
                  </w:sdtEndPr>
                  <w:sdtContent>
                    <w:r>
                      <w:rPr>
                        <w:rFonts w:ascii="仿宋_GB2312" w:hAnsi="仿宋" w:eastAsia="仿宋_GB2312" w:cs="Arial"/>
                        <w:b/>
                        <w:kern w:val="0"/>
                        <w:sz w:val="24"/>
                      </w:rPr>
                      <w:sym w:font="Wingdings" w:char="F0FE"/>
                    </w:r>
                  </w:sdtContent>
                </w:sdt>
              </w:sdtContent>
            </w:sdt>
            <w:r>
              <w:rPr>
                <w:rFonts w:hint="eastAsia" w:ascii="仿宋" w:hAnsi="仿宋" w:eastAsia="仿宋" w:cs="宋体"/>
                <w:b/>
                <w:kern w:val="0"/>
                <w:sz w:val="24"/>
              </w:rPr>
              <w:t>A</w:t>
            </w:r>
            <w:r>
              <w:rPr>
                <w:rFonts w:hint="eastAsia" w:ascii="仿宋" w:hAnsi="仿宋" w:eastAsia="仿宋" w:cs="宋体"/>
                <w:b/>
                <w:sz w:val="24"/>
              </w:rPr>
              <w:t>不要求提供。</w:t>
            </w:r>
          </w:p>
          <w:p>
            <w:pPr>
              <w:spacing w:line="360" w:lineRule="auto"/>
              <w:rPr>
                <w:rFonts w:ascii="仿宋_GB2312" w:hAnsi="仿宋" w:eastAsia="仿宋_GB2312"/>
                <w:b/>
                <w:kern w:val="0"/>
                <w:sz w:val="24"/>
              </w:rPr>
            </w:pPr>
            <w:r>
              <w:rPr>
                <w:rFonts w:ascii="MS Gothic" w:hAnsi="MS Gothic" w:eastAsia="MS Gothic" w:cs="Arial"/>
                <w:b/>
                <w:kern w:val="0"/>
                <w:sz w:val="24"/>
              </w:rPr>
              <w:t>☐</w:t>
            </w:r>
            <w:r>
              <w:rPr>
                <w:rFonts w:ascii="仿宋_GB2312" w:hAnsi="仿宋" w:eastAsia="仿宋_GB2312"/>
                <w:b/>
                <w:kern w:val="0"/>
                <w:sz w:val="24"/>
              </w:rPr>
              <w:t>B</w:t>
            </w:r>
            <w:r>
              <w:rPr>
                <w:rFonts w:hint="eastAsia" w:ascii="仿宋_GB2312" w:hAnsi="仿宋" w:eastAsia="仿宋_GB2312"/>
                <w:b/>
                <w:kern w:val="0"/>
                <w:sz w:val="24"/>
              </w:rPr>
              <w:t>要求提供，</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1）</w:t>
            </w:r>
            <w:r>
              <w:rPr>
                <w:rFonts w:hint="eastAsia" w:ascii="仿宋" w:hAnsi="仿宋" w:eastAsia="仿宋"/>
                <w:b/>
                <w:snapToGrid w:val="0"/>
                <w:kern w:val="28"/>
                <w:sz w:val="24"/>
              </w:rPr>
              <w:t>样品：</w:t>
            </w:r>
            <w:r>
              <w:rPr>
                <w:rFonts w:hint="eastAsia" w:ascii="仿宋_GB2312" w:hAnsi="仿宋" w:eastAsia="仿宋_GB2312"/>
                <w:b/>
                <w:kern w:val="0"/>
                <w:sz w:val="24"/>
              </w:rPr>
              <w:t>；</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2）</w:t>
            </w:r>
            <w:r>
              <w:rPr>
                <w:rFonts w:hint="eastAsia" w:ascii="仿宋" w:hAnsi="仿宋" w:eastAsia="仿宋"/>
                <w:b/>
                <w:snapToGrid w:val="0"/>
                <w:kern w:val="28"/>
                <w:sz w:val="24"/>
              </w:rPr>
              <w:t>样品制作的标准和要求：</w:t>
            </w:r>
            <w:r>
              <w:rPr>
                <w:rFonts w:hint="eastAsia" w:ascii="仿宋_GB2312" w:hAnsi="仿宋" w:eastAsia="仿宋_GB2312"/>
                <w:b/>
                <w:kern w:val="0"/>
                <w:sz w:val="24"/>
              </w:rPr>
              <w:t>；</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3）样品的评审方法以及评审标准</w:t>
            </w:r>
            <w:r>
              <w:rPr>
                <w:rFonts w:hint="eastAsia" w:ascii="仿宋" w:hAnsi="仿宋" w:eastAsia="仿宋"/>
                <w:b/>
                <w:snapToGrid w:val="0"/>
                <w:kern w:val="28"/>
                <w:sz w:val="24"/>
              </w:rPr>
              <w:t>：详见</w:t>
            </w:r>
            <w:r>
              <w:rPr>
                <w:rFonts w:hint="eastAsia" w:ascii="仿宋_GB2312" w:hAnsi="仿宋" w:eastAsia="仿宋_GB2312"/>
                <w:b/>
                <w:sz w:val="24"/>
                <w:u w:val="single"/>
              </w:rPr>
              <w:t>评标办法</w:t>
            </w:r>
            <w:r>
              <w:rPr>
                <w:rFonts w:hint="eastAsia" w:ascii="仿宋_GB2312" w:hAnsi="仿宋" w:eastAsia="仿宋_GB2312"/>
                <w:b/>
                <w:kern w:val="0"/>
                <w:sz w:val="24"/>
              </w:rPr>
              <w:t>；</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4）是否需要随样品提交检测报告</w:t>
            </w:r>
            <w:r>
              <w:rPr>
                <w:rFonts w:hint="eastAsia" w:ascii="仿宋_GB2312" w:hAnsi="仿宋" w:eastAsia="仿宋_GB2312"/>
                <w:b/>
                <w:kern w:val="0"/>
                <w:sz w:val="24"/>
              </w:rPr>
              <w:t>：</w:t>
            </w:r>
            <w:r>
              <w:rPr>
                <w:rFonts w:ascii="MS Gothic" w:hAnsi="MS Gothic" w:eastAsia="仿宋_GB2312" w:cs="Arial"/>
                <w:b/>
                <w:kern w:val="0"/>
                <w:sz w:val="24"/>
              </w:rPr>
              <w:sym w:font="Wingdings" w:char="F0FE"/>
            </w:r>
            <w:r>
              <w:rPr>
                <w:rFonts w:ascii="仿宋_GB2312" w:hAnsi="仿宋" w:eastAsia="仿宋_GB2312"/>
                <w:b/>
                <w:kern w:val="0"/>
                <w:sz w:val="24"/>
              </w:rPr>
              <w:t>否；</w:t>
            </w:r>
            <w:r>
              <w:rPr>
                <w:rFonts w:ascii="MS Gothic" w:hAnsi="MS Gothic" w:eastAsia="仿宋_GB2312" w:cs="Arial"/>
                <w:b/>
                <w:kern w:val="0"/>
                <w:sz w:val="24"/>
              </w:rPr>
              <w:t>☐</w:t>
            </w:r>
            <w:r>
              <w:rPr>
                <w:rFonts w:ascii="仿宋_GB2312" w:hAnsi="仿宋" w:eastAsia="仿宋_GB2312"/>
                <w:b/>
                <w:kern w:val="0"/>
                <w:sz w:val="24"/>
              </w:rPr>
              <w:t>是，检测机构的要求</w:t>
            </w:r>
            <w:r>
              <w:rPr>
                <w:rFonts w:hint="eastAsia" w:ascii="仿宋_GB2312" w:hAnsi="仿宋" w:eastAsia="仿宋_GB2312"/>
                <w:b/>
                <w:sz w:val="24"/>
              </w:rPr>
              <w:t>：</w:t>
            </w:r>
            <w:r>
              <w:rPr>
                <w:rFonts w:hint="eastAsia" w:ascii="仿宋_GB2312" w:hAnsi="仿宋" w:eastAsia="仿宋_GB2312"/>
                <w:b/>
                <w:kern w:val="0"/>
                <w:sz w:val="24"/>
              </w:rPr>
              <w:t>；检测内容</w:t>
            </w:r>
            <w:r>
              <w:rPr>
                <w:rFonts w:hint="eastAsia" w:ascii="仿宋_GB2312" w:hAnsi="仿宋" w:eastAsia="仿宋_GB2312"/>
                <w:b/>
                <w:sz w:val="24"/>
              </w:rPr>
              <w:t>：</w:t>
            </w:r>
            <w:r>
              <w:rPr>
                <w:rFonts w:hint="eastAsia" w:ascii="仿宋_GB2312" w:hAnsi="仿宋" w:eastAsia="仿宋_GB2312"/>
                <w:b/>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w:t>
            </w:r>
            <w:r>
              <w:rPr>
                <w:rFonts w:ascii="仿宋_GB2312" w:hAnsi="仿宋" w:eastAsia="仿宋_GB2312"/>
                <w:b/>
                <w:sz w:val="24"/>
              </w:rPr>
              <w:t>5）提供样品的时间：</w:t>
            </w:r>
            <w:r>
              <w:rPr>
                <w:rFonts w:hint="eastAsia" w:ascii="仿宋_GB2312" w:hAnsi="仿宋" w:eastAsia="仿宋_GB2312"/>
                <w:b/>
                <w:kern w:val="0"/>
                <w:sz w:val="24"/>
              </w:rPr>
              <w:t>；地点：；联系人</w:t>
            </w:r>
            <w:r>
              <w:rPr>
                <w:rFonts w:hint="eastAsia" w:ascii="仿宋_GB2312" w:hAnsi="仿宋" w:eastAsia="仿宋_GB2312"/>
                <w:b/>
                <w:sz w:val="24"/>
              </w:rPr>
              <w:t>：，</w:t>
            </w:r>
            <w:r>
              <w:rPr>
                <w:rFonts w:hint="eastAsia" w:ascii="仿宋_GB2312" w:hAnsi="仿宋" w:eastAsia="仿宋_GB2312"/>
                <w:b/>
                <w:kern w:val="28"/>
                <w:sz w:val="24"/>
              </w:rPr>
              <w:t>联系电话：</w:t>
            </w:r>
            <w:r>
              <w:rPr>
                <w:rFonts w:hint="eastAsia" w:ascii="仿宋_GB2312" w:hAnsi="仿宋" w:eastAsia="仿宋_GB2312"/>
                <w:b/>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b/>
                <w:bCs/>
                <w:sz w:val="24"/>
              </w:rPr>
            </w:pPr>
            <w:r>
              <w:rPr>
                <w:rFonts w:hint="eastAsia" w:ascii="仿宋_GB2312" w:hAnsi="仿宋" w:eastAsia="仿宋_GB2312"/>
                <w:b/>
                <w:bCs/>
                <w:sz w:val="24"/>
              </w:rPr>
              <w:t>▲（6）本条要求提供样品但投标人不提供样品的则其投标无效。</w:t>
            </w:r>
          </w:p>
          <w:p>
            <w:pPr>
              <w:spacing w:line="360" w:lineRule="auto"/>
              <w:rPr>
                <w:rFonts w:ascii="仿宋_GB2312" w:hAnsi="仿宋" w:eastAsia="仿宋_GB2312"/>
                <w:b/>
                <w:sz w:val="24"/>
              </w:rPr>
            </w:pPr>
            <w:r>
              <w:rPr>
                <w:rFonts w:hint="eastAsia" w:ascii="仿宋_GB2312" w:hAnsi="仿宋" w:eastAsia="仿宋_GB2312"/>
                <w:b/>
                <w:sz w:val="24"/>
              </w:rPr>
              <w:t>（7）投标人样品提供不全或外观尺寸不符合招标文件要求或技术参数明显不符合招标文件要求的则样品分为0分；</w:t>
            </w:r>
          </w:p>
          <w:p>
            <w:pPr>
              <w:spacing w:line="360" w:lineRule="auto"/>
              <w:rPr>
                <w:rFonts w:ascii="仿宋_GB2312" w:hAnsi="仿宋" w:eastAsia="仿宋_GB2312"/>
                <w:b/>
                <w:sz w:val="24"/>
              </w:rPr>
            </w:pPr>
            <w:r>
              <w:rPr>
                <w:rFonts w:ascii="仿宋_GB2312" w:hAnsi="仿宋" w:eastAsia="仿宋_GB2312"/>
                <w:b/>
                <w:sz w:val="24"/>
              </w:rPr>
              <w:t xml:space="preserve"> (</w:t>
            </w:r>
            <w:r>
              <w:rPr>
                <w:rFonts w:hint="eastAsia" w:ascii="仿宋_GB2312" w:hAnsi="仿宋" w:eastAsia="仿宋_GB2312"/>
                <w:b/>
                <w:sz w:val="24"/>
              </w:rPr>
              <w:t>8</w:t>
            </w:r>
            <w:r>
              <w:rPr>
                <w:rFonts w:ascii="仿宋_GB2312" w:hAnsi="仿宋" w:eastAsia="仿宋_GB2312"/>
                <w:b/>
                <w:sz w:val="24"/>
              </w:rPr>
              <w:t>)采购活动结束后，对于未中标人提供的样品，</w:t>
            </w:r>
            <w:r>
              <w:rPr>
                <w:rFonts w:hint="eastAsia" w:ascii="仿宋_GB2312" w:hAnsi="仿宋" w:eastAsia="仿宋_GB2312"/>
                <w:b/>
                <w:sz w:val="24"/>
              </w:rPr>
              <w:t>采购人、采购机构将通知</w:t>
            </w:r>
            <w:r>
              <w:rPr>
                <w:rFonts w:ascii="仿宋_GB2312" w:hAnsi="仿宋" w:eastAsia="仿宋_GB2312"/>
                <w:b/>
                <w:sz w:val="24"/>
              </w:rPr>
              <w:t>未中标人</w:t>
            </w:r>
            <w:r>
              <w:rPr>
                <w:rFonts w:hint="eastAsia" w:ascii="仿宋_GB2312" w:hAnsi="仿宋" w:eastAsia="仿宋_GB2312"/>
                <w:b/>
                <w:sz w:val="24"/>
              </w:rPr>
              <w:t>在规定的时间内取回，逾期未取回的，采购人、采购机构不负保管义务</w:t>
            </w:r>
            <w:r>
              <w:rPr>
                <w:rFonts w:ascii="仿宋_GB2312" w:hAnsi="仿宋" w:eastAsia="仿宋_GB2312"/>
                <w:b/>
                <w:sz w:val="24"/>
              </w:rPr>
              <w:t>；对于中标人提供的样品，</w:t>
            </w:r>
            <w:r>
              <w:rPr>
                <w:rFonts w:hint="eastAsia" w:ascii="仿宋_GB2312" w:hAnsi="仿宋" w:eastAsia="仿宋_GB2312"/>
                <w:b/>
                <w:sz w:val="24"/>
              </w:rPr>
              <w:t>采购人将进</w:t>
            </w:r>
            <w:r>
              <w:rPr>
                <w:rFonts w:ascii="仿宋_GB2312" w:hAnsi="仿宋" w:eastAsia="仿宋_GB2312"/>
                <w:b/>
                <w:sz w:val="24"/>
              </w:rPr>
              <w:t>行保管、封存，并作为履约验收的参考。</w:t>
            </w:r>
          </w:p>
          <w:p>
            <w:pPr>
              <w:spacing w:line="360" w:lineRule="auto"/>
              <w:rPr>
                <w:rFonts w:ascii="仿宋" w:hAnsi="仿宋" w:eastAsia="仿宋" w:cs="宋体"/>
                <w:b/>
                <w:sz w:val="24"/>
              </w:rPr>
            </w:pPr>
            <w:r>
              <w:rPr>
                <w:rFonts w:hint="eastAsia" w:ascii="仿宋_GB2312" w:hAnsi="仿宋" w:eastAsia="仿宋_GB2312"/>
                <w:b/>
                <w:sz w:val="24"/>
              </w:rPr>
              <w:t>（9</w:t>
            </w:r>
            <w:r>
              <w:rPr>
                <w:rFonts w:ascii="仿宋_GB2312" w:hAnsi="仿宋" w:eastAsia="仿宋_GB2312"/>
                <w:b/>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7</w:t>
            </w:r>
          </w:p>
        </w:tc>
        <w:tc>
          <w:tcPr>
            <w:tcW w:w="1843" w:type="dxa"/>
            <w:vAlign w:val="center"/>
          </w:tcPr>
          <w:p>
            <w:pPr>
              <w:snapToGrid w:val="0"/>
              <w:spacing w:line="360" w:lineRule="auto"/>
              <w:jc w:val="center"/>
              <w:rPr>
                <w:rFonts w:ascii="仿宋" w:hAnsi="仿宋" w:eastAsia="仿宋" w:cs="宋体"/>
                <w:b/>
                <w:bCs/>
                <w:sz w:val="24"/>
              </w:rPr>
            </w:pPr>
            <w:r>
              <w:rPr>
                <w:rFonts w:hint="eastAsia" w:ascii="仿宋" w:hAnsi="仿宋" w:eastAsia="仿宋" w:cs="宋体"/>
                <w:b/>
                <w:sz w:val="24"/>
              </w:rPr>
              <w:t>方案讲解演示</w:t>
            </w:r>
          </w:p>
        </w:tc>
        <w:tc>
          <w:tcPr>
            <w:tcW w:w="6095" w:type="dxa"/>
            <w:vAlign w:val="center"/>
          </w:tcPr>
          <w:p>
            <w:pPr>
              <w:spacing w:line="360" w:lineRule="auto"/>
              <w:rPr>
                <w:rFonts w:ascii="仿宋" w:hAnsi="仿宋" w:eastAsia="仿宋" w:cs="宋体"/>
                <w:b/>
                <w:sz w:val="24"/>
              </w:rPr>
            </w:pPr>
            <w:sdt>
              <w:sdtPr>
                <w:rPr>
                  <w:rFonts w:hint="eastAsia" w:ascii="仿宋" w:hAnsi="仿宋" w:eastAsia="仿宋" w:cs="宋体"/>
                  <w:b/>
                  <w:kern w:val="0"/>
                  <w:sz w:val="24"/>
                </w:rPr>
                <w:id w:val="-1859348549"/>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459792311"/>
                  </w:sdtPr>
                  <w:sdtEndPr>
                    <w:rPr>
                      <w:rFonts w:hint="eastAsia" w:ascii="仿宋" w:hAnsi="仿宋" w:eastAsia="仿宋" w:cs="宋体"/>
                      <w:b/>
                      <w:kern w:val="0"/>
                      <w:sz w:val="24"/>
                    </w:rPr>
                  </w:sdtEndPr>
                  <w:sdtContent>
                    <w:r>
                      <w:rPr>
                        <w:rFonts w:ascii="仿宋_GB2312" w:hAnsi="仿宋" w:eastAsia="仿宋_GB2312" w:cs="Arial"/>
                        <w:b/>
                        <w:kern w:val="0"/>
                        <w:sz w:val="24"/>
                      </w:rPr>
                      <w:sym w:font="Wingdings" w:char="F0FE"/>
                    </w:r>
                  </w:sdtContent>
                </w:sdt>
              </w:sdtContent>
            </w:sdt>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kern w:val="0"/>
                <w:sz w:val="24"/>
              </w:rPr>
            </w:pPr>
            <w:sdt>
              <w:sdtPr>
                <w:rPr>
                  <w:rFonts w:hint="eastAsia" w:ascii="仿宋" w:hAnsi="仿宋" w:eastAsia="仿宋" w:cs="宋体"/>
                  <w:b/>
                  <w:kern w:val="0"/>
                  <w:sz w:val="24"/>
                </w:rPr>
                <w:id w:val="1174071719"/>
              </w:sdtPr>
              <w:sdtEndPr>
                <w:rPr>
                  <w:rFonts w:hint="eastAsia" w:ascii="仿宋" w:hAnsi="仿宋" w:eastAsia="仿宋" w:cs="宋体"/>
                  <w:b/>
                  <w:kern w:val="0"/>
                  <w:sz w:val="24"/>
                </w:rPr>
              </w:sdtEndPr>
              <w:sdtContent>
                <w:r>
                  <w:rPr>
                    <w:rFonts w:hint="eastAsia" w:ascii="仿宋" w:hAnsi="仿宋" w:eastAsia="仿宋" w:cs="宋体"/>
                    <w:b/>
                    <w:kern w:val="0"/>
                    <w:sz w:val="24"/>
                  </w:rPr>
                  <w:t>☐</w:t>
                </w:r>
              </w:sdtContent>
            </w:sdt>
            <w:r>
              <w:rPr>
                <w:rFonts w:hint="eastAsia" w:ascii="仿宋" w:hAnsi="仿宋" w:eastAsia="仿宋" w:cs="宋体"/>
                <w:b/>
                <w:kern w:val="0"/>
                <w:sz w:val="24"/>
              </w:rPr>
              <w:t>B组织。</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（2）方案讲解演示可选择以下其中一种方式：</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方式二：到代理公司现场讲解演示。现场讲解地点为：，讲解演示所用电脑等设备由投标人自备。现场讲解演示人员进场时提供讲解人员名单（加盖公章或授权代表签名）及身份证明，否则不得讲解演示。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8</w:t>
            </w:r>
          </w:p>
        </w:tc>
        <w:tc>
          <w:tcPr>
            <w:tcW w:w="1843" w:type="dxa"/>
            <w:vMerge w:val="restart"/>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095" w:type="dxa"/>
            <w:vAlign w:val="center"/>
          </w:tcPr>
          <w:p>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pPr>
              <w:spacing w:line="360" w:lineRule="auto"/>
              <w:rPr>
                <w:rFonts w:ascii="仿宋" w:hAnsi="仿宋" w:eastAsia="仿宋" w:cs="宋体"/>
                <w:b/>
                <w:snapToGrid w:val="0"/>
                <w:kern w:val="0"/>
                <w:szCs w:val="21"/>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pPr>
              <w:snapToGrid w:val="0"/>
              <w:spacing w:line="360" w:lineRule="auto"/>
              <w:jc w:val="center"/>
              <w:rPr>
                <w:rFonts w:ascii="仿宋" w:hAnsi="仿宋" w:eastAsia="仿宋" w:cs="宋体"/>
                <w:b/>
                <w:sz w:val="24"/>
              </w:rPr>
            </w:pPr>
          </w:p>
        </w:tc>
        <w:tc>
          <w:tcPr>
            <w:tcW w:w="1843" w:type="dxa"/>
            <w:vMerge w:val="continue"/>
            <w:vAlign w:val="center"/>
          </w:tcPr>
          <w:p>
            <w:pPr>
              <w:snapToGrid w:val="0"/>
              <w:spacing w:line="360" w:lineRule="auto"/>
              <w:jc w:val="center"/>
              <w:rPr>
                <w:rFonts w:ascii="仿宋" w:hAnsi="仿宋" w:eastAsia="仿宋" w:cs="宋体"/>
                <w:b/>
                <w:sz w:val="24"/>
              </w:rPr>
            </w:pPr>
          </w:p>
        </w:tc>
        <w:tc>
          <w:tcPr>
            <w:tcW w:w="6095" w:type="dxa"/>
            <w:vAlign w:val="center"/>
          </w:tcPr>
          <w:p>
            <w:pPr>
              <w:spacing w:line="360" w:lineRule="auto"/>
              <w:rPr>
                <w:rFonts w:ascii="仿宋" w:hAnsi="仿宋" w:eastAsia="仿宋" w:cs="宋体"/>
                <w:b/>
                <w:sz w:val="24"/>
              </w:rPr>
            </w:pPr>
            <w:r>
              <w:rPr>
                <w:rFonts w:hint="eastAsia" w:ascii="仿宋" w:hAnsi="仿宋" w:eastAsia="仿宋" w:cs="宋体"/>
                <w:b/>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9</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6095" w:type="dxa"/>
            <w:vAlign w:val="center"/>
          </w:tcPr>
          <w:p>
            <w:pPr>
              <w:snapToGrid w:val="0"/>
              <w:spacing w:line="360" w:lineRule="auto"/>
              <w:rPr>
                <w:rFonts w:ascii="仿宋" w:hAnsi="仿宋" w:eastAsia="仿宋" w:cs="宋体"/>
                <w:b/>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10</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095" w:type="dxa"/>
            <w:vAlign w:val="center"/>
          </w:tcPr>
          <w:p>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8"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11</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6095" w:type="dxa"/>
            <w:vAlign w:val="center"/>
          </w:tcPr>
          <w:p>
            <w:pPr>
              <w:spacing w:line="360" w:lineRule="auto"/>
              <w:ind w:firstLine="482" w:firstLineChars="200"/>
              <w:rPr>
                <w:rFonts w:ascii="仿宋" w:hAnsi="仿宋" w:eastAsia="仿宋" w:cs="宋体"/>
                <w:b/>
                <w:sz w:val="24"/>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12</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095" w:type="dxa"/>
            <w:vAlign w:val="center"/>
          </w:tcPr>
          <w:p>
            <w:pPr>
              <w:pStyle w:val="36"/>
              <w:spacing w:line="360" w:lineRule="auto"/>
              <w:rPr>
                <w:rFonts w:ascii="仿宋" w:hAnsi="仿宋" w:eastAsia="仿宋" w:cs="宋体"/>
                <w:b/>
                <w:kern w:val="28"/>
                <w:sz w:val="24"/>
              </w:rPr>
            </w:pPr>
            <w:r>
              <w:rPr>
                <w:rFonts w:hint="eastAsia" w:ascii="仿宋" w:hAnsi="仿宋" w:eastAsia="仿宋" w:cs="宋体"/>
                <w:b/>
                <w:kern w:val="28"/>
                <w:sz w:val="24"/>
                <w:szCs w:val="24"/>
              </w:rPr>
              <w:t>备份投标文件送达地点：杭州市临平区</w:t>
            </w:r>
            <w:r>
              <w:rPr>
                <w:rFonts w:hint="eastAsia" w:ascii="仿宋" w:hAnsi="仿宋" w:eastAsia="仿宋" w:cs="宋体"/>
                <w:b/>
                <w:kern w:val="28"/>
                <w:sz w:val="24"/>
                <w:szCs w:val="24"/>
                <w:lang w:val="en-US" w:eastAsia="zh-CN"/>
              </w:rPr>
              <w:t>星桥</w:t>
            </w:r>
            <w:r>
              <w:rPr>
                <w:rFonts w:hint="eastAsia" w:ascii="仿宋" w:hAnsi="仿宋" w:eastAsia="仿宋" w:cs="宋体"/>
                <w:b/>
                <w:kern w:val="28"/>
                <w:sz w:val="24"/>
                <w:szCs w:val="24"/>
                <w:lang w:eastAsia="zh-CN"/>
              </w:rPr>
              <w:t>街道</w:t>
            </w:r>
            <w:r>
              <w:rPr>
                <w:rFonts w:hint="eastAsia" w:ascii="仿宋" w:hAnsi="仿宋" w:eastAsia="仿宋" w:cs="宋体"/>
                <w:b/>
                <w:kern w:val="28"/>
                <w:sz w:val="24"/>
                <w:szCs w:val="24"/>
              </w:rPr>
              <w:t>黄鹤山居4-3号茅俊杰收；备份投标文件签收人员联系电话：18368110818。采购人、采购机构不强制或变相强制投标人提交备份投标文件。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pPr>
              <w:snapToGrid w:val="0"/>
              <w:spacing w:line="360" w:lineRule="auto"/>
              <w:jc w:val="center"/>
              <w:rPr>
                <w:rFonts w:ascii="仿宋" w:hAnsi="仿宋" w:eastAsia="仿宋" w:cs="宋体"/>
                <w:b/>
                <w:sz w:val="24"/>
              </w:rPr>
            </w:pPr>
            <w:r>
              <w:rPr>
                <w:rFonts w:hint="eastAsia" w:ascii="仿宋" w:hAnsi="仿宋" w:eastAsia="仿宋" w:cs="宋体"/>
                <w:b/>
                <w:sz w:val="24"/>
              </w:rPr>
              <w:t>13</w:t>
            </w:r>
          </w:p>
        </w:tc>
        <w:tc>
          <w:tcPr>
            <w:tcW w:w="1843" w:type="dxa"/>
            <w:vMerge w:val="restart"/>
            <w:vAlign w:val="center"/>
          </w:tcPr>
          <w:p>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095" w:type="dxa"/>
            <w:vAlign w:val="center"/>
          </w:tcPr>
          <w:p>
            <w:pPr>
              <w:spacing w:line="360" w:lineRule="auto"/>
              <w:rPr>
                <w:rFonts w:ascii="仿宋" w:hAnsi="仿宋" w:eastAsia="仿宋" w:cs="宋体"/>
                <w:b/>
                <w:snapToGrid w:val="0"/>
                <w:kern w:val="28"/>
                <w:sz w:val="24"/>
              </w:rPr>
            </w:pPr>
            <w:r>
              <w:rPr>
                <w:rFonts w:hint="eastAsia" w:ascii="仿宋" w:hAnsi="仿宋" w:eastAsia="仿宋" w:cs="宋体"/>
                <w:b/>
                <w:snapToGrid w:val="0"/>
                <w:kern w:val="28"/>
                <w:sz w:val="24"/>
              </w:rPr>
              <w:t>联合体投标的，联合体各方按要求分别提供与联合体协议中规定的分工内容相应的业绩证明材料，业绩数量以提供材料较少的一方为准。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pPr>
              <w:snapToGrid w:val="0"/>
              <w:spacing w:line="360" w:lineRule="auto"/>
              <w:jc w:val="center"/>
              <w:rPr>
                <w:rFonts w:ascii="仿宋" w:hAnsi="仿宋" w:eastAsia="仿宋" w:cs="宋体"/>
                <w:b/>
                <w:sz w:val="24"/>
              </w:rPr>
            </w:pPr>
          </w:p>
        </w:tc>
        <w:tc>
          <w:tcPr>
            <w:tcW w:w="1843" w:type="dxa"/>
            <w:vMerge w:val="continue"/>
            <w:vAlign w:val="center"/>
          </w:tcPr>
          <w:p>
            <w:pPr>
              <w:snapToGrid w:val="0"/>
              <w:spacing w:line="360" w:lineRule="auto"/>
              <w:jc w:val="center"/>
              <w:rPr>
                <w:rFonts w:ascii="仿宋" w:hAnsi="仿宋" w:eastAsia="仿宋" w:cs="宋体"/>
                <w:b/>
                <w:sz w:val="24"/>
              </w:rPr>
            </w:pPr>
          </w:p>
        </w:tc>
        <w:tc>
          <w:tcPr>
            <w:tcW w:w="6095" w:type="dxa"/>
            <w:vAlign w:val="center"/>
          </w:tcPr>
          <w:p>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1816336663"/>
              </w:sdtPr>
              <w:sdtEndPr>
                <w:rPr>
                  <w:rFonts w:hint="eastAsia" w:ascii="仿宋" w:hAnsi="仿宋" w:eastAsia="仿宋" w:cs="Arial"/>
                  <w:b/>
                  <w:kern w:val="0"/>
                  <w:sz w:val="24"/>
                </w:rPr>
              </w:sdtEndPr>
              <w:sdtContent>
                <w:r>
                  <w:rPr>
                    <w:rFonts w:hint="eastAsia" w:ascii="仿宋" w:hAnsi="MS Mincho" w:eastAsia="MS Mincho" w:cs="MS Mincho"/>
                    <w:b/>
                    <w:kern w:val="0"/>
                    <w:sz w:val="24"/>
                  </w:rPr>
                  <w:t>☐</w:t>
                </w:r>
              </w:sdtContent>
            </w:sdt>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232311894"/>
              </w:sdtPr>
              <w:sdtEndPr>
                <w:rPr>
                  <w:rFonts w:hint="eastAsia" w:ascii="仿宋" w:hAnsi="仿宋" w:eastAsia="仿宋" w:cs="Arial"/>
                  <w:b/>
                  <w:kern w:val="0"/>
                  <w:sz w:val="24"/>
                </w:rPr>
              </w:sdtEndPr>
              <w:sdtContent>
                <w:r>
                  <w:rPr>
                    <w:rFonts w:hint="eastAsia" w:ascii="仿宋" w:hAnsi="仿宋" w:eastAsia="仿宋" w:cs="Arial"/>
                    <w:b/>
                    <w:kern w:val="0"/>
                    <w:sz w:val="24"/>
                  </w:rPr>
                  <w:sym w:font="Wingdings" w:char="F0FE"/>
                </w:r>
              </w:sdtContent>
            </w:sdt>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pPr>
              <w:snapToGrid w:val="0"/>
              <w:spacing w:line="360" w:lineRule="auto"/>
              <w:jc w:val="center"/>
              <w:rPr>
                <w:rFonts w:ascii="仿宋" w:hAnsi="仿宋" w:eastAsia="仿宋" w:cs="宋体"/>
                <w:b/>
                <w:sz w:val="24"/>
              </w:rPr>
            </w:pPr>
          </w:p>
        </w:tc>
        <w:tc>
          <w:tcPr>
            <w:tcW w:w="1843" w:type="dxa"/>
            <w:vMerge w:val="continue"/>
            <w:vAlign w:val="center"/>
          </w:tcPr>
          <w:p>
            <w:pPr>
              <w:snapToGrid w:val="0"/>
              <w:spacing w:line="360" w:lineRule="auto"/>
              <w:jc w:val="center"/>
              <w:rPr>
                <w:rFonts w:ascii="仿宋" w:hAnsi="仿宋" w:eastAsia="仿宋" w:cs="宋体"/>
                <w:b/>
                <w:sz w:val="24"/>
              </w:rPr>
            </w:pPr>
          </w:p>
        </w:tc>
        <w:tc>
          <w:tcPr>
            <w:tcW w:w="6095" w:type="dxa"/>
            <w:vAlign w:val="center"/>
          </w:tcPr>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供应商以联合体形式投标的：在按招标文件要求提供联合协议，联合体投标的联合体各方承担连带责任。</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仿宋" w:hAnsi="仿宋" w:eastAsia="仿宋" w:cs="Arial"/>
                <w:b/>
                <w:kern w:val="0"/>
                <w:sz w:val="24"/>
              </w:rPr>
            </w:pPr>
            <w:r>
              <w:rPr>
                <w:rFonts w:hint="eastAsia" w:ascii="仿宋_GB2312" w:hAnsi="仿宋" w:eastAsia="仿宋_GB2312"/>
                <w:sz w:val="24"/>
              </w:rPr>
              <w:t>▲</w:t>
            </w:r>
            <w:r>
              <w:rPr>
                <w:rFonts w:hint="eastAsia" w:ascii="华文仿宋" w:hAnsi="华文仿宋" w:eastAsia="华文仿宋"/>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14</w:t>
            </w:r>
          </w:p>
        </w:tc>
        <w:tc>
          <w:tcPr>
            <w:tcW w:w="1843" w:type="dxa"/>
            <w:vAlign w:val="center"/>
          </w:tcPr>
          <w:p>
            <w:pPr>
              <w:snapToGrid w:val="0"/>
              <w:spacing w:line="360" w:lineRule="auto"/>
              <w:jc w:val="center"/>
              <w:rPr>
                <w:rFonts w:ascii="仿宋" w:hAnsi="仿宋" w:eastAsia="仿宋" w:cs="宋体"/>
                <w:b/>
                <w:sz w:val="24"/>
              </w:rPr>
            </w:pPr>
            <w:r>
              <w:rPr>
                <w:rFonts w:ascii="仿宋" w:hAnsi="仿宋" w:eastAsia="仿宋" w:cs="宋体"/>
                <w:b/>
                <w:sz w:val="24"/>
              </w:rPr>
              <w:t>代理服务费</w:t>
            </w:r>
          </w:p>
        </w:tc>
        <w:tc>
          <w:tcPr>
            <w:tcW w:w="6095" w:type="dxa"/>
            <w:vAlign w:val="center"/>
          </w:tcPr>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采购代理服务费：本项目的采购代理费由  中标人  支付。</w:t>
            </w:r>
          </w:p>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计费标准：以中标（成交）金额为计费基准，按差额定率累进制计算,具体标准为按国家计价格[2002]1980号文件规定标准执行。费用包含在总报价中，不单独列项报价，投标人应在投标报价中予以考虑。</w:t>
            </w:r>
          </w:p>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结算方式及时间为：在领取中标通知书时由中标供应商一次性向采购代理机构付清。</w:t>
            </w:r>
          </w:p>
          <w:p>
            <w:pPr>
              <w:spacing w:line="360" w:lineRule="auto"/>
              <w:rPr>
                <w:rFonts w:ascii="仿宋" w:hAnsi="仿宋" w:eastAsia="仿宋" w:cs="Arial"/>
                <w:b/>
                <w:kern w:val="0"/>
                <w:sz w:val="24"/>
              </w:rPr>
            </w:pPr>
            <w:r>
              <w:rPr>
                <w:rFonts w:hint="eastAsia" w:ascii="仿宋_GB2312" w:hAnsi="仿宋" w:eastAsia="仿宋_GB2312"/>
                <w:snapToGrid w:val="0"/>
                <w:kern w:val="28"/>
                <w:sz w:val="24"/>
              </w:rPr>
              <w:t>招标代理服务费的交纳方式：以转帐或支票的形式支付，户名：杭州聚亿工程咨询有限公司，开户行名称：余杭农商银行东湖支行；帐号：201000283074280。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15</w:t>
            </w:r>
          </w:p>
        </w:tc>
        <w:tc>
          <w:tcPr>
            <w:tcW w:w="1843" w:type="dxa"/>
            <w:vAlign w:val="center"/>
          </w:tcPr>
          <w:p>
            <w:pPr>
              <w:snapToGrid w:val="0"/>
              <w:spacing w:line="360" w:lineRule="auto"/>
              <w:jc w:val="center"/>
              <w:rPr>
                <w:rFonts w:ascii="仿宋" w:hAnsi="仿宋" w:eastAsia="仿宋" w:cs="宋体"/>
                <w:b/>
                <w:sz w:val="24"/>
              </w:rPr>
            </w:pPr>
            <w:r>
              <w:rPr>
                <w:rFonts w:hint="eastAsia" w:ascii="仿宋_GB2312" w:hAnsi="仿宋" w:eastAsia="仿宋_GB2312"/>
                <w:b/>
                <w:snapToGrid w:val="0"/>
                <w:kern w:val="28"/>
                <w:sz w:val="24"/>
              </w:rPr>
              <w:t>纸质投标文件</w:t>
            </w:r>
          </w:p>
        </w:tc>
        <w:tc>
          <w:tcPr>
            <w:tcW w:w="6095" w:type="dxa"/>
            <w:vAlign w:val="center"/>
          </w:tcPr>
          <w:p>
            <w:pPr>
              <w:spacing w:line="360" w:lineRule="auto"/>
              <w:rPr>
                <w:rFonts w:ascii="仿宋_GB2312" w:hAnsi="仿宋" w:eastAsia="仿宋_GB2312"/>
                <w:snapToGrid w:val="0"/>
                <w:kern w:val="28"/>
                <w:sz w:val="24"/>
                <w:highlight w:val="green"/>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16</w:t>
            </w:r>
          </w:p>
        </w:tc>
        <w:tc>
          <w:tcPr>
            <w:tcW w:w="1843" w:type="dxa"/>
            <w:vAlign w:val="center"/>
          </w:tcPr>
          <w:p>
            <w:pPr>
              <w:snapToGrid w:val="0"/>
              <w:spacing w:line="360" w:lineRule="auto"/>
              <w:jc w:val="center"/>
              <w:rPr>
                <w:rFonts w:ascii="仿宋_GB2312" w:hAnsi="仿宋" w:eastAsia="仿宋_GB2312"/>
                <w:b/>
                <w:snapToGrid w:val="0"/>
                <w:kern w:val="28"/>
                <w:sz w:val="24"/>
              </w:rPr>
            </w:pPr>
            <w:r>
              <w:rPr>
                <w:rFonts w:hint="eastAsia" w:ascii="仿宋_GB2312" w:hAnsi="仿宋" w:eastAsia="仿宋_GB2312"/>
                <w:b/>
                <w:snapToGrid w:val="0"/>
                <w:kern w:val="28"/>
                <w:sz w:val="24"/>
              </w:rPr>
              <w:t>其他约定</w:t>
            </w:r>
          </w:p>
        </w:tc>
        <w:tc>
          <w:tcPr>
            <w:tcW w:w="6095" w:type="dxa"/>
            <w:vAlign w:val="center"/>
          </w:tcPr>
          <w:p>
            <w:pPr>
              <w:spacing w:line="360" w:lineRule="auto"/>
              <w:rPr>
                <w:rFonts w:hint="eastAsia" w:ascii="仿宋" w:hAnsi="仿宋" w:eastAsia="仿宋"/>
                <w:snapToGrid w:val="0"/>
                <w:kern w:val="28"/>
                <w:sz w:val="24"/>
                <w:lang w:eastAsia="zh-CN"/>
              </w:rPr>
            </w:pPr>
            <w:r>
              <w:rPr>
                <w:rFonts w:hint="eastAsia" w:ascii="仿宋" w:hAnsi="仿宋" w:eastAsia="仿宋"/>
                <w:snapToGrid w:val="0"/>
                <w:kern w:val="28"/>
                <w:sz w:val="24"/>
                <w:lang w:val="en-US" w:eastAsia="zh-CN"/>
              </w:rPr>
              <w:t>无</w:t>
            </w:r>
          </w:p>
        </w:tc>
      </w:tr>
      <w:bookmarkEnd w:id="10"/>
    </w:tbl>
    <w:p>
      <w:pPr>
        <w:adjustRightInd/>
        <w:spacing w:line="360" w:lineRule="auto"/>
        <w:ind w:firstLine="3845" w:firstLineChars="1197"/>
        <w:outlineLvl w:val="0"/>
        <w:rPr>
          <w:rFonts w:hint="eastAsia" w:ascii="仿宋" w:hAnsi="仿宋" w:eastAsia="仿宋" w:cs="宋体"/>
          <w:b/>
          <w:sz w:val="32"/>
          <w:szCs w:val="20"/>
        </w:rPr>
      </w:pPr>
      <w:bookmarkStart w:id="11" w:name="第三部分"/>
      <w:bookmarkStart w:id="12" w:name="_Toc164416483"/>
    </w:p>
    <w:p>
      <w:pPr>
        <w:adjustRightInd/>
        <w:spacing w:line="360" w:lineRule="auto"/>
        <w:ind w:firstLine="3845" w:firstLineChars="1197"/>
        <w:outlineLvl w:val="0"/>
        <w:rPr>
          <w:rFonts w:hint="eastAsia" w:ascii="仿宋" w:hAnsi="仿宋" w:eastAsia="仿宋" w:cs="宋体"/>
          <w:b/>
          <w:sz w:val="32"/>
          <w:szCs w:val="20"/>
        </w:rPr>
      </w:pPr>
    </w:p>
    <w:p>
      <w:pPr>
        <w:pStyle w:val="2"/>
        <w:rPr>
          <w:rFonts w:hint="eastAsia" w:ascii="仿宋" w:hAnsi="仿宋" w:eastAsia="仿宋" w:cs="宋体"/>
          <w:b/>
          <w:sz w:val="32"/>
          <w:szCs w:val="20"/>
        </w:rPr>
      </w:pPr>
    </w:p>
    <w:p>
      <w:pPr>
        <w:rPr>
          <w:rFonts w:hint="eastAsia" w:ascii="仿宋" w:hAnsi="仿宋" w:eastAsia="仿宋" w:cs="宋体"/>
          <w:b/>
          <w:sz w:val="32"/>
          <w:szCs w:val="20"/>
        </w:rPr>
      </w:pPr>
    </w:p>
    <w:p>
      <w:pPr>
        <w:pStyle w:val="2"/>
        <w:rPr>
          <w:rFonts w:hint="eastAsia" w:ascii="仿宋" w:hAnsi="仿宋" w:eastAsia="仿宋" w:cs="宋体"/>
          <w:b/>
          <w:sz w:val="32"/>
          <w:szCs w:val="20"/>
        </w:rPr>
      </w:pPr>
    </w:p>
    <w:p>
      <w:pPr>
        <w:rPr>
          <w:rFonts w:hint="eastAsia" w:ascii="仿宋" w:hAnsi="仿宋" w:eastAsia="仿宋" w:cs="宋体"/>
          <w:b/>
          <w:sz w:val="32"/>
          <w:szCs w:val="20"/>
        </w:rPr>
      </w:pPr>
    </w:p>
    <w:p>
      <w:pPr>
        <w:pStyle w:val="2"/>
        <w:rPr>
          <w:rFonts w:hint="eastAsia" w:ascii="仿宋" w:hAnsi="仿宋" w:eastAsia="仿宋" w:cs="宋体"/>
          <w:b/>
          <w:sz w:val="32"/>
          <w:szCs w:val="20"/>
        </w:rPr>
      </w:pPr>
    </w:p>
    <w:p>
      <w:pPr>
        <w:rPr>
          <w:rFonts w:hint="eastAsia" w:ascii="仿宋" w:hAnsi="仿宋" w:eastAsia="仿宋" w:cs="宋体"/>
          <w:b/>
          <w:sz w:val="32"/>
          <w:szCs w:val="20"/>
        </w:rPr>
      </w:pPr>
    </w:p>
    <w:p>
      <w:pPr>
        <w:pStyle w:val="2"/>
        <w:rPr>
          <w:rFonts w:hint="eastAsia" w:ascii="仿宋" w:hAnsi="仿宋" w:eastAsia="仿宋" w:cs="宋体"/>
          <w:b/>
          <w:sz w:val="32"/>
          <w:szCs w:val="20"/>
        </w:rPr>
      </w:pPr>
    </w:p>
    <w:p>
      <w:pPr>
        <w:rPr>
          <w:rFonts w:hint="eastAsia" w:ascii="仿宋" w:hAnsi="仿宋" w:eastAsia="仿宋" w:cs="宋体"/>
          <w:b/>
          <w:sz w:val="32"/>
          <w:szCs w:val="20"/>
        </w:rPr>
      </w:pPr>
    </w:p>
    <w:p>
      <w:pPr>
        <w:pStyle w:val="2"/>
        <w:rPr>
          <w:rFonts w:hint="eastAsia" w:ascii="仿宋" w:hAnsi="仿宋" w:eastAsia="仿宋" w:cs="宋体"/>
          <w:b/>
          <w:sz w:val="32"/>
          <w:szCs w:val="20"/>
        </w:rPr>
      </w:pPr>
    </w:p>
    <w:p>
      <w:pPr>
        <w:rPr>
          <w:rFonts w:hint="eastAsia" w:ascii="仿宋" w:hAnsi="仿宋" w:eastAsia="仿宋" w:cs="宋体"/>
          <w:b/>
          <w:sz w:val="32"/>
          <w:szCs w:val="20"/>
        </w:rPr>
      </w:pPr>
    </w:p>
    <w:p>
      <w:pPr>
        <w:pStyle w:val="2"/>
        <w:rPr>
          <w:rFonts w:hint="eastAsia" w:ascii="仿宋" w:hAnsi="仿宋" w:eastAsia="仿宋" w:cs="宋体"/>
          <w:b/>
          <w:sz w:val="32"/>
          <w:szCs w:val="20"/>
        </w:rPr>
      </w:pPr>
    </w:p>
    <w:p>
      <w:pPr>
        <w:rPr>
          <w:rFonts w:hint="eastAsia" w:ascii="仿宋" w:hAnsi="仿宋" w:eastAsia="仿宋" w:cs="宋体"/>
          <w:b/>
          <w:sz w:val="32"/>
          <w:szCs w:val="20"/>
        </w:rPr>
      </w:pPr>
    </w:p>
    <w:p>
      <w:pPr>
        <w:pStyle w:val="2"/>
        <w:rPr>
          <w:rFonts w:hint="eastAsia" w:ascii="仿宋" w:hAnsi="仿宋" w:eastAsia="仿宋" w:cs="宋体"/>
          <w:b/>
          <w:sz w:val="32"/>
          <w:szCs w:val="20"/>
        </w:rPr>
      </w:pPr>
    </w:p>
    <w:p>
      <w:pPr>
        <w:rPr>
          <w:rFonts w:hint="eastAsia" w:ascii="仿宋" w:hAnsi="仿宋" w:eastAsia="仿宋" w:cs="宋体"/>
          <w:b/>
          <w:sz w:val="32"/>
          <w:szCs w:val="20"/>
        </w:rPr>
      </w:pPr>
    </w:p>
    <w:p>
      <w:pPr>
        <w:pStyle w:val="2"/>
        <w:rPr>
          <w:rFonts w:hint="eastAsia" w:ascii="仿宋" w:hAnsi="仿宋" w:eastAsia="仿宋" w:cs="宋体"/>
          <w:b/>
          <w:sz w:val="32"/>
          <w:szCs w:val="20"/>
        </w:rPr>
      </w:pPr>
    </w:p>
    <w:p>
      <w:pPr>
        <w:rPr>
          <w:rFonts w:hint="eastAsia" w:ascii="仿宋" w:hAnsi="仿宋" w:eastAsia="仿宋" w:cs="宋体"/>
          <w:b/>
          <w:sz w:val="32"/>
          <w:szCs w:val="20"/>
        </w:rPr>
      </w:pPr>
    </w:p>
    <w:p>
      <w:pPr>
        <w:pStyle w:val="2"/>
        <w:rPr>
          <w:rFonts w:hint="eastAsia" w:ascii="仿宋" w:hAnsi="仿宋" w:eastAsia="仿宋" w:cs="宋体"/>
          <w:b/>
          <w:sz w:val="32"/>
          <w:szCs w:val="20"/>
        </w:rPr>
      </w:pPr>
    </w:p>
    <w:p>
      <w:pPr>
        <w:rPr>
          <w:rFonts w:hint="eastAsia" w:ascii="仿宋" w:hAnsi="仿宋" w:eastAsia="仿宋" w:cs="宋体"/>
          <w:b/>
          <w:sz w:val="32"/>
          <w:szCs w:val="20"/>
        </w:rPr>
      </w:pPr>
    </w:p>
    <w:p>
      <w:pPr>
        <w:pStyle w:val="2"/>
        <w:rPr>
          <w:rFonts w:hint="eastAsia"/>
        </w:rPr>
      </w:pPr>
      <w:bookmarkStart w:id="523" w:name="_GoBack"/>
      <w:bookmarkEnd w:id="523"/>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“采购机构”系指招标公告中载明的本项目的采购机构。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sdt>
        <w:sdtPr>
          <w:rPr>
            <w:rFonts w:hint="eastAsia" w:ascii="仿宋" w:hAnsi="仿宋" w:eastAsia="仿宋" w:cs="宋体"/>
            <w:kern w:val="0"/>
            <w:sz w:val="24"/>
          </w:rPr>
          <w:id w:val="512970236"/>
        </w:sdtPr>
        <w:sdtEndPr>
          <w:rPr>
            <w:rFonts w:hint="eastAsia" w:ascii="仿宋" w:hAnsi="仿宋" w:eastAsia="仿宋" w:cs="宋体"/>
            <w:kern w:val="0"/>
            <w:sz w:val="24"/>
          </w:rPr>
        </w:sdtEndPr>
        <w:sdtContent>
          <w:sdt>
            <w:sdtPr>
              <w:rPr>
                <w:rFonts w:hint="eastAsia" w:ascii="仿宋" w:hAnsi="仿宋" w:eastAsia="仿宋" w:cs="Arial"/>
                <w:b/>
                <w:kern w:val="0"/>
                <w:sz w:val="24"/>
              </w:rPr>
              <w:id w:val="459792370"/>
            </w:sdtPr>
            <w:sdtEndPr>
              <w:rPr>
                <w:rFonts w:hint="eastAsia" w:ascii="仿宋" w:hAnsi="仿宋" w:eastAsia="仿宋" w:cs="Arial"/>
                <w:b/>
                <w:kern w:val="0"/>
                <w:sz w:val="24"/>
              </w:rPr>
            </w:sdtEndPr>
            <w:sdtContent>
              <w:r>
                <w:rPr>
                  <w:rFonts w:hint="eastAsia" w:ascii="仿宋" w:hAnsi="仿宋" w:eastAsia="仿宋" w:cs="Arial"/>
                  <w:b/>
                  <w:kern w:val="0"/>
                  <w:sz w:val="24"/>
                </w:rPr>
                <w:sym w:font="Wingdings" w:char="F0FE"/>
              </w:r>
            </w:sdtContent>
          </w:sdt>
        </w:sdtContent>
      </w:sdt>
      <w:r>
        <w:rPr>
          <w:rFonts w:hint="eastAsia" w:ascii="仿宋" w:hAnsi="仿宋" w:eastAsia="仿宋" w:cs="宋体"/>
          <w:sz w:val="24"/>
        </w:rPr>
        <w:t>” 系指适用本项目的要求，“</w:t>
      </w:r>
      <w:sdt>
        <w:sdtPr>
          <w:rPr>
            <w:rFonts w:hint="eastAsia" w:ascii="仿宋" w:hAnsi="仿宋" w:eastAsia="仿宋" w:cs="宋体"/>
            <w:kern w:val="0"/>
            <w:sz w:val="24"/>
          </w:rPr>
          <w:id w:val="404888855"/>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eastAsia="仿宋" w:cs="宋体"/>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宋体"/>
          <w:kern w:val="0"/>
          <w:sz w:val="24"/>
        </w:rPr>
        <w:t>优先采购向我国企业转让技术、与我国企业签订消化吸收再创新方案的供应商的进口产品</w:t>
      </w:r>
      <w:r>
        <w:rPr>
          <w:rFonts w:hint="eastAsia" w:ascii="仿宋" w:hAnsi="仿宋" w:eastAsia="仿宋" w:cs="宋体"/>
          <w:sz w:val="24"/>
        </w:rPr>
        <w:t>。</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bCs/>
          <w:sz w:val="24"/>
          <w:highlight w:val="none"/>
        </w:rPr>
        <w:t>3.3.2</w:t>
      </w:r>
      <w:r>
        <w:rPr>
          <w:rFonts w:hint="eastAsia" w:ascii="仿宋" w:hAnsi="仿宋" w:eastAsia="仿宋"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6"/>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 w:hAnsi="仿宋" w:eastAsia="仿宋" w:cs="宋体"/>
          <w:snapToGrid/>
          <w:color w:val="auto"/>
          <w:kern w:val="2"/>
          <w:sz w:val="24"/>
        </w:rPr>
      </w:pPr>
      <w:r>
        <w:rPr>
          <w:rFonts w:hint="eastAsia" w:ascii="仿宋" w:hAnsi="仿宋" w:eastAsia="仿宋" w:cs="宋体"/>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6"/>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133"/>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133"/>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6.1已获取招标文件的潜在投标人，若有问题需要澄清，应于投标截止时间前，以书面形式向采购机构提出。</w:t>
      </w:r>
    </w:p>
    <w:p>
      <w:pPr>
        <w:pStyle w:val="133"/>
        <w:snapToGrid w:val="0"/>
        <w:spacing w:before="0"/>
        <w:ind w:firstLine="480"/>
        <w:rPr>
          <w:rFonts w:ascii="仿宋" w:hAnsi="仿宋" w:eastAsia="仿宋" w:cs="宋体"/>
        </w:rPr>
      </w:pPr>
      <w:r>
        <w:rPr>
          <w:rFonts w:hint="eastAsia" w:ascii="仿宋" w:hAnsi="仿宋" w:eastAsia="仿宋"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w:t>
      </w:r>
      <w:r>
        <w:rPr>
          <w:rFonts w:hint="eastAsia" w:ascii="仿宋" w:hAnsi="仿宋" w:eastAsia="仿宋" w:cs="宋体"/>
          <w:b/>
          <w:bCs/>
          <w:snapToGrid w:val="0"/>
          <w:color w:val="auto"/>
          <w:kern w:val="28"/>
          <w:sz w:val="24"/>
          <w:szCs w:val="20"/>
        </w:rPr>
        <w:t>（如果有)</w:t>
      </w:r>
      <w:r>
        <w:rPr>
          <w:rFonts w:hint="eastAsia" w:ascii="仿宋" w:hAnsi="仿宋" w:eastAsia="仿宋" w:cs="宋体"/>
          <w:snapToGrid w:val="0"/>
          <w:kern w:val="28"/>
          <w:sz w:val="24"/>
          <w:szCs w:val="20"/>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b/>
          <w:bCs/>
          <w:snapToGrid w:val="0"/>
          <w:color w:val="auto"/>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b/>
          <w:bCs/>
          <w:snapToGrid w:val="0"/>
          <w:color w:val="auto"/>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hint="eastAsia" w:ascii="仿宋" w:hAnsi="仿宋" w:eastAsia="仿宋" w:cs="宋体"/>
          <w:b/>
          <w:bCs/>
          <w:snapToGrid w:val="0"/>
          <w:color w:val="auto"/>
          <w:kern w:val="28"/>
          <w:sz w:val="24"/>
          <w:szCs w:val="20"/>
        </w:rPr>
      </w:pPr>
      <w:r>
        <w:rPr>
          <w:rFonts w:hint="eastAsia" w:ascii="仿宋" w:hAnsi="仿宋" w:eastAsia="仿宋" w:cs="宋体"/>
          <w:b w:val="0"/>
          <w:bCs w:val="0"/>
          <w:snapToGrid w:val="0"/>
          <w:color w:val="auto"/>
          <w:kern w:val="28"/>
          <w:sz w:val="24"/>
          <w:szCs w:val="20"/>
        </w:rPr>
        <w:t>11.3.2中小企业声明函</w:t>
      </w:r>
      <w:r>
        <w:rPr>
          <w:rFonts w:hint="eastAsia" w:ascii="仿宋" w:hAnsi="仿宋" w:eastAsia="仿宋" w:cs="宋体"/>
          <w:b/>
          <w:bCs/>
          <w:snapToGrid w:val="0"/>
          <w:color w:val="auto"/>
          <w:kern w:val="28"/>
          <w:sz w:val="24"/>
          <w:szCs w:val="20"/>
        </w:rPr>
        <w:t>（如果有)。</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pPr>
        <w:pStyle w:val="133"/>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133"/>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133"/>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133"/>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133"/>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仿宋" w:hAnsi="仿宋" w:eastAsia="仿宋" w:cs="宋体"/>
          <w:szCs w:val="24"/>
        </w:rPr>
      </w:pPr>
      <w:r>
        <w:rPr>
          <w:rFonts w:hint="eastAsia" w:ascii="仿宋" w:hAnsi="仿宋" w:eastAsia="仿宋"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6"/>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4"/>
          <w:szCs w:val="24"/>
        </w:rPr>
        <w:t>但采购人、采购机构不强制或变相强制投标人提交备份投标文件。</w:t>
      </w:r>
    </w:p>
    <w:p>
      <w:pPr>
        <w:pStyle w:val="36"/>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w:t>
      </w:r>
      <w:r>
        <w:rPr>
          <w:rFonts w:hint="eastAsia" w:ascii="仿宋" w:hAnsi="仿宋" w:eastAsia="仿宋" w:cs="宋体"/>
          <w:sz w:val="24"/>
        </w:rPr>
        <w:t>DVD光盘</w:t>
      </w:r>
      <w:r>
        <w:rPr>
          <w:rFonts w:hint="eastAsia" w:ascii="仿宋" w:hAnsi="仿宋" w:eastAsia="仿宋"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sz w:val="24"/>
          <w:szCs w:val="24"/>
        </w:rPr>
        <w:t>招标文件第二部分投标人须知前附表规定的备份投标文件送达地点；</w:t>
      </w:r>
      <w:r>
        <w:rPr>
          <w:rFonts w:hint="eastAsia" w:ascii="仿宋" w:hAnsi="仿宋" w:eastAsia="仿宋"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133"/>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4"/>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133"/>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133"/>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133"/>
        <w:spacing w:before="0"/>
        <w:ind w:firstLine="480"/>
        <w:rPr>
          <w:rFonts w:ascii="仿宋" w:hAnsi="仿宋" w:eastAsia="仿宋" w:cs="宋体"/>
        </w:rPr>
      </w:pPr>
      <w:r>
        <w:rPr>
          <w:rFonts w:hint="eastAsia" w:ascii="仿宋" w:hAnsi="仿宋" w:eastAsia="仿宋"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3"/>
        <w:spacing w:before="0"/>
        <w:ind w:firstLine="643"/>
        <w:rPr>
          <w:rFonts w:ascii="仿宋" w:hAnsi="仿宋" w:eastAsia="仿宋" w:cs="宋体"/>
          <w:b/>
          <w:sz w:val="32"/>
        </w:rPr>
      </w:pPr>
    </w:p>
    <w:p>
      <w:pPr>
        <w:pStyle w:val="133"/>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559"/>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559"/>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19.1开标后，采购人或采购机构将依法对投标人的资格进行审查。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采购人或采购机构依据法律法规和招标文件的规定，对投标人的资格进行审查。</w:t>
      </w:r>
    </w:p>
    <w:p>
      <w:pPr>
        <w:pStyle w:val="133"/>
        <w:spacing w:before="0"/>
        <w:ind w:firstLine="480"/>
        <w:rPr>
          <w:rFonts w:ascii="仿宋" w:hAnsi="仿宋" w:eastAsia="仿宋" w:cs="宋体"/>
        </w:rPr>
      </w:pPr>
      <w:r>
        <w:rPr>
          <w:rFonts w:hint="eastAsia" w:ascii="仿宋" w:hAnsi="仿宋" w:eastAsia="仿宋" w:cs="宋体"/>
          <w:kern w:val="0"/>
          <w:szCs w:val="24"/>
        </w:rPr>
        <w:t>19.3投标人未按照招标文件要求提供与</w:t>
      </w:r>
      <w:r>
        <w:rPr>
          <w:rFonts w:hint="eastAsia" w:ascii="仿宋" w:hAnsi="仿宋" w:eastAsia="仿宋" w:cs="宋体"/>
        </w:rPr>
        <w:t>资格条件相应的</w:t>
      </w:r>
      <w:r>
        <w:rPr>
          <w:rFonts w:hint="eastAsia" w:ascii="仿宋" w:hAnsi="仿宋" w:eastAsia="仿宋" w:cs="宋体"/>
          <w:kern w:val="0"/>
          <w:szCs w:val="24"/>
        </w:rPr>
        <w:t>有效资格证明材料的，视为</w:t>
      </w:r>
      <w:r>
        <w:rPr>
          <w:rFonts w:hint="eastAsia" w:ascii="仿宋" w:hAnsi="仿宋" w:eastAsia="仿宋" w:cs="宋体"/>
        </w:rPr>
        <w:t>投标人不具备招标文件中规定的资格要求，其投标无效。</w:t>
      </w:r>
    </w:p>
    <w:p>
      <w:pPr>
        <w:pStyle w:val="133"/>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4对未通过资格审查的投标人，采购人或采购机构告知其未通过的原因。</w:t>
      </w:r>
    </w:p>
    <w:p>
      <w:pPr>
        <w:pStyle w:val="133"/>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5合格投标人不足3家的，不再评标。</w:t>
      </w:r>
    </w:p>
    <w:p>
      <w:pPr>
        <w:pStyle w:val="133"/>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133"/>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33"/>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133"/>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4"/>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133"/>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宋体"/>
          <w:sz w:val="24"/>
        </w:rPr>
        <w:t>资格审查情况、评审专家抽取规则、符合性审查情况、</w:t>
      </w:r>
      <w:bookmarkEnd w:id="14"/>
      <w:r>
        <w:rPr>
          <w:rFonts w:hint="eastAsia" w:ascii="仿宋" w:hAnsi="仿宋" w:eastAsia="仿宋" w:cs="宋体"/>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4"/>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4"/>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133"/>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w:t>
      </w:r>
      <w:r>
        <w:rPr>
          <w:rFonts w:ascii="仿宋" w:hAnsi="仿宋" w:eastAsia="仿宋" w:cs="宋体"/>
          <w:sz w:val="24"/>
        </w:rPr>
        <w:t>1</w:t>
      </w:r>
      <w:r>
        <w:rPr>
          <w:rFonts w:hint="eastAsia" w:ascii="仿宋" w:hAnsi="仿宋" w:eastAsia="仿宋" w:cs="宋体"/>
          <w:sz w:val="24"/>
        </w:rPr>
        <w:t>%。鼓励和支持供应商以银行、保险公司出具的保函形式提供履约保证金。采购人不得拒收履约保函，项目验收结束后应及时退还，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2"/>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32"/>
        </w:rPr>
      </w:pP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pStyle w:val="133"/>
        <w:snapToGrid w:val="0"/>
        <w:spacing w:before="0"/>
        <w:ind w:firstLine="0" w:firstLineChars="0"/>
        <w:rPr>
          <w:rFonts w:ascii="仿宋" w:hAnsi="仿宋" w:eastAsia="仿宋" w:cs="宋体"/>
        </w:rPr>
      </w:pPr>
      <w:r>
        <w:rPr>
          <w:rFonts w:hint="eastAsia" w:ascii="仿宋" w:hAnsi="仿宋" w:eastAsia="仿宋" w:cs="宋体"/>
        </w:rPr>
        <w:t>2</w:t>
      </w:r>
      <w:r>
        <w:rPr>
          <w:rFonts w:hint="eastAsia" w:ascii="仿宋" w:hAnsi="仿宋" w:eastAsia="仿宋" w:cs="宋体"/>
          <w:b/>
          <w:szCs w:val="24"/>
        </w:rPr>
        <w:t>7. 电子交易活动的中止。</w:t>
      </w:r>
      <w:r>
        <w:rPr>
          <w:rFonts w:hint="eastAsia" w:ascii="仿宋" w:hAnsi="仿宋" w:eastAsia="仿宋" w:cs="宋体"/>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仿宋" w:hAnsi="仿宋" w:eastAsia="仿宋" w:cs="宋体"/>
        </w:rPr>
      </w:pPr>
      <w:r>
        <w:rPr>
          <w:rFonts w:hint="eastAsia" w:ascii="仿宋" w:hAnsi="仿宋" w:eastAsia="仿宋" w:cs="宋体"/>
        </w:rPr>
        <w:t xml:space="preserve">27.1电子交易平台发生故障而无法登录访问的； </w:t>
      </w:r>
    </w:p>
    <w:p>
      <w:pPr>
        <w:pStyle w:val="133"/>
        <w:snapToGrid w:val="0"/>
        <w:spacing w:before="0"/>
        <w:ind w:firstLine="480"/>
        <w:rPr>
          <w:rFonts w:ascii="仿宋" w:hAnsi="仿宋" w:eastAsia="仿宋" w:cs="宋体"/>
        </w:rPr>
      </w:pPr>
      <w:r>
        <w:rPr>
          <w:rFonts w:hint="eastAsia" w:ascii="仿宋" w:hAnsi="仿宋" w:eastAsia="仿宋" w:cs="宋体"/>
        </w:rPr>
        <w:t>27.2电子交易平台应用或数据库出现错误，不能进行正常操作的；</w:t>
      </w:r>
    </w:p>
    <w:p>
      <w:pPr>
        <w:pStyle w:val="133"/>
        <w:snapToGrid w:val="0"/>
        <w:spacing w:before="0"/>
        <w:ind w:firstLine="480"/>
        <w:rPr>
          <w:rFonts w:ascii="仿宋" w:hAnsi="仿宋" w:eastAsia="仿宋" w:cs="宋体"/>
        </w:rPr>
      </w:pPr>
      <w:r>
        <w:rPr>
          <w:rFonts w:hint="eastAsia" w:ascii="仿宋" w:hAnsi="仿宋" w:eastAsia="仿宋" w:cs="宋体"/>
        </w:rPr>
        <w:t>27.3电子交易平台发现严重安全漏洞，有潜在泄密危险的；</w:t>
      </w:r>
    </w:p>
    <w:p>
      <w:pPr>
        <w:pStyle w:val="133"/>
        <w:snapToGrid w:val="0"/>
        <w:spacing w:before="0"/>
        <w:ind w:firstLine="480"/>
        <w:rPr>
          <w:rFonts w:ascii="仿宋" w:hAnsi="仿宋" w:eastAsia="仿宋" w:cs="宋体"/>
        </w:rPr>
      </w:pPr>
      <w:r>
        <w:rPr>
          <w:rFonts w:hint="eastAsia" w:ascii="仿宋" w:hAnsi="仿宋" w:eastAsia="仿宋" w:cs="宋体"/>
        </w:rPr>
        <w:t xml:space="preserve">27.4病毒发作导致不能进行正常操作的； </w:t>
      </w:r>
    </w:p>
    <w:p>
      <w:pPr>
        <w:pStyle w:val="133"/>
        <w:snapToGrid w:val="0"/>
        <w:spacing w:before="0"/>
        <w:ind w:firstLine="480"/>
        <w:rPr>
          <w:rFonts w:ascii="仿宋" w:hAnsi="仿宋" w:eastAsia="仿宋" w:cs="宋体"/>
        </w:rPr>
      </w:pPr>
      <w:r>
        <w:rPr>
          <w:rFonts w:hint="eastAsia" w:ascii="仿宋" w:hAnsi="仿宋" w:eastAsia="仿宋" w:cs="宋体"/>
        </w:rPr>
        <w:t>27.5其他无法保证电子交易的公平、公正和安全的情况。</w:t>
      </w:r>
    </w:p>
    <w:p>
      <w:pPr>
        <w:pStyle w:val="133"/>
        <w:snapToGrid w:val="0"/>
        <w:spacing w:before="0"/>
        <w:ind w:firstLine="0" w:firstLineChars="0"/>
        <w:rPr>
          <w:rFonts w:ascii="仿宋" w:hAnsi="仿宋" w:eastAsia="仿宋" w:cs="宋体"/>
        </w:rPr>
      </w:pPr>
      <w:r>
        <w:rPr>
          <w:rFonts w:hint="eastAsia" w:ascii="仿宋" w:hAnsi="仿宋" w:eastAsia="仿宋"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宋体"/>
          <w:sz w:val="24"/>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4"/>
        <w:spacing w:line="360" w:lineRule="auto"/>
        <w:ind w:firstLine="0" w:firstLineChars="0"/>
        <w:rPr>
          <w:rFonts w:ascii="仿宋" w:hAnsi="仿宋" w:eastAsia="仿宋" w:cs="宋体"/>
          <w:b/>
        </w:rPr>
      </w:pPr>
      <w:r>
        <w:rPr>
          <w:rFonts w:hint="eastAsia" w:ascii="仿宋" w:hAnsi="仿宋" w:eastAsia="仿宋" w:cs="宋体"/>
          <w:b/>
        </w:rPr>
        <w:t>29.验收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290"/>
      <w:bookmarkEnd w:id="16"/>
      <w:bookmarkStart w:id="17" w:name="_Hlt74707468"/>
      <w:bookmarkEnd w:id="17"/>
      <w:bookmarkStart w:id="18" w:name="_Hlt74730295"/>
      <w:bookmarkEnd w:id="18"/>
      <w:bookmarkStart w:id="19" w:name="_Hlt68072990"/>
      <w:bookmarkEnd w:id="19"/>
      <w:bookmarkStart w:id="20" w:name="_Hlt74714665"/>
      <w:bookmarkEnd w:id="20"/>
      <w:bookmarkStart w:id="21" w:name="_Hlt75236101"/>
      <w:bookmarkEnd w:id="21"/>
      <w:bookmarkStart w:id="22" w:name="_Hlt75236011"/>
      <w:bookmarkEnd w:id="22"/>
      <w:bookmarkStart w:id="23" w:name="_Hlt74729768"/>
      <w:bookmarkEnd w:id="23"/>
      <w:bookmarkStart w:id="24" w:name="_Hlt68073093"/>
      <w:bookmarkEnd w:id="24"/>
      <w:bookmarkStart w:id="25" w:name="_Hlt68403820"/>
      <w:bookmarkEnd w:id="25"/>
      <w:bookmarkStart w:id="26" w:name="_Hlt68072998"/>
      <w:bookmarkEnd w:id="26"/>
    </w:p>
    <w:bookmarkEnd w:id="11"/>
    <w:bookmarkEnd w:id="12"/>
    <w:p>
      <w:pPr>
        <w:spacing w:line="360" w:lineRule="auto"/>
        <w:jc w:val="center"/>
        <w:outlineLvl w:val="0"/>
        <w:rPr>
          <w:rFonts w:ascii="仿宋" w:hAnsi="仿宋" w:eastAsia="仿宋" w:cs="宋体"/>
          <w:b/>
          <w:sz w:val="36"/>
          <w:szCs w:val="36"/>
        </w:rPr>
      </w:pPr>
      <w:bookmarkStart w:id="27" w:name="第四部分"/>
      <w:r>
        <w:rPr>
          <w:rFonts w:hint="eastAsia" w:ascii="仿宋" w:hAnsi="仿宋" w:eastAsia="仿宋" w:cs="宋体"/>
          <w:b/>
          <w:sz w:val="36"/>
          <w:szCs w:val="36"/>
        </w:rPr>
        <w:t>第三部分   采购需求</w:t>
      </w:r>
    </w:p>
    <w:p>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bookmarkStart w:id="28" w:name="_Toc327908838"/>
      <w:bookmarkStart w:id="29" w:name="_Toc323807632"/>
      <w:bookmarkStart w:id="30" w:name="_Toc323807935"/>
      <w:bookmarkStart w:id="31" w:name="_Toc323807856"/>
      <w:r>
        <w:rPr>
          <w:rFonts w:hint="eastAsia" w:ascii="仿宋" w:hAnsi="仿宋" w:eastAsia="仿宋" w:cs="仿宋"/>
          <w:b w:val="0"/>
          <w:bCs w:val="0"/>
          <w:color w:val="auto"/>
          <w:sz w:val="24"/>
          <w:highlight w:val="none"/>
          <w:lang w:val="zh-CN" w:eastAsia="zh-CN"/>
        </w:rPr>
        <w:t>一、项目概况：</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本项目为“交钥匙”项目，杭州市余杭区人民政府闲林街道办事处闲林街 </w:t>
      </w:r>
    </w:p>
    <w:p>
      <w:pPr>
        <w:adjustRightInd w:val="0"/>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道流动人口管理服务采购。投标报价包括所有队员的工资、社保、公积金、超时补贴、绩效考核经费、伙食费、工会福利、培训费、管理费、通讯设备、低值易耗品、工具及相关安保设备费、临时性杂项服务费、政策性文件规定及合同包含的所有风险、责任、税费、合理利润等各项全部费用，其中工会福利按照闲林街道编外用工人员标准执行，据实支付；管理费中需包括意外伤害保险费。</w:t>
      </w:r>
    </w:p>
    <w:p>
      <w:pPr>
        <w:adjustRightInd w:val="0"/>
        <w:snapToGrid w:val="0"/>
        <w:spacing w:line="360" w:lineRule="auto"/>
        <w:ind w:firstLine="240" w:firstLineChars="1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二、服务范围及标准：</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1.流动人口基本信息登记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（1）流动人口登记、变更、注销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要求：流动人口登记率达到 90%，信息准确率达到 100%，流动人口离开闲林街 道辖区范围 10 日以上的居住登记注销率达到 90%；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（2）手机号码信息采集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要求：流动人口信息手机号码信息采集达到 90%</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2.居住出租房管理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（1）居住出租房登记备案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要求：居住出租房登记备案率达到 100%；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（2）居住出租房消防安全隐患排查及责令整改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要求：对居住出租房消防安全隐患排查发现率达 100%。消防安全隐患的责令整改率达 100%。同时，对现场未能立即整改的消防安全隐患，及时报送属地***。</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3.“一标三实”等相关系统录入建设完善</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（1）“一标三实”等相关系统信息完善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要求：根据***进度要求，及时在“一标三实”等相关系统中完善标准地址、实有人口、实有房屋、实有单位信息，信息完善进度及时，符合上级要求。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（2）系统信息准确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要求：录入系统的信息真实有效，准确率 100%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4.协助完成“旅馆式+星级化”管理相关配套服务工作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（1）协助完成居住出租房屋旅馆式管理准入初审及星级化评定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要求：提供真实有效信息，协助街道、***完成居住出租房屋旅馆式管理准入初审及星级化评审工作；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（2）旅馆式管理一户一档建立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要求：根据日常工作内容及资料，提交准入申请资料的房屋均需建立旅馆式管理一户一档，建档率 100%。一户一档资料真实有效，页面整洁有序，便于日常查询与更新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5.信息整理与报送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要求：指定专职人员负责信息、资料的收集与整理，根据街道、***要求，每周进行汇总上报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6.远程申报系统、二维码等工具的使用和推广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要求：在日常工作中，根据***要求，向房东、企业等推广使用自主申报系统；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7.安全防范知识宣传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要求：在日常工作中，开展安全防范知识宣传，协助街道***做好平安三率、电信防诈等安全防范工作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8.居住出租房智能门禁系统巡查:协助智慧安防小区建设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要求：结合日常工作，协助街道、***推进辖区范围内智慧安防小区建设，协助人员信息采集录入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9、矛盾纠纷调解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要求：参与闲林街道***矛盾纠纷调解工作，处解率达到 90%以上，化解率达到 80%以上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10.其它相关工作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要求：积极配合落实采购人相关的其他工作；接受采购人和上级部门的业务指导与监督；时刻维护人民政府和公安***良好形象。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11.服务范围</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闲林街道 02 省道以北 6 个村社约 10 万流动人口、出租房管理服务。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二、队员人员要求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1、作风正派，热爱集体，服从组织纪律，服从工作安排，遵守队伍的纪律和制度。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2、五官端正，身体健康。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3、具有初中以上文化程度，年龄 18-45 岁，余杭区本地居民和复退军人优先。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4、中标单位需派驻项目总负责人（负责项目总体运行）1 名，具有保安员二级或以上等级资质，到岗率需不低于 80%；需派驻项目代表（负责日常工作管理），到岗率不低于 90%。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三、工作相关配套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1.**通、执法记录仪及二维码：采购人需提供投标单位办公使用的**通、执法记录仪以及足够数量的房屋房间二维码，至少保证每 2 名协管员 1 部**通和执法记录仪；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2.办公场地：为便于人员的调度和管理，投标单位自行解决办公场地；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3.中标单位需要建立完善的考勤体系，定期向甲方提交员工日常考核情况；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4.中标单位需自备 </w:t>
      </w:r>
      <w:r>
        <w:rPr>
          <w:rFonts w:hint="eastAsia" w:ascii="仿宋" w:hAnsi="仿宋" w:eastAsia="仿宋" w:cs="仿宋"/>
          <w:b w:val="0"/>
          <w:bCs w:val="0"/>
          <w:color w:val="auto"/>
          <w:sz w:val="24"/>
          <w:highlight w:val="none"/>
          <w:lang w:val="en-US" w:eastAsia="zh-CN"/>
        </w:rPr>
        <w:t>5</w:t>
      </w:r>
      <w:r>
        <w:rPr>
          <w:rFonts w:hint="default" w:ascii="仿宋" w:hAnsi="仿宋" w:eastAsia="仿宋" w:cs="仿宋"/>
          <w:b w:val="0"/>
          <w:bCs w:val="0"/>
          <w:color w:val="auto"/>
          <w:sz w:val="24"/>
          <w:highlight w:val="none"/>
          <w:lang w:val="en-US" w:eastAsia="zh-CN"/>
        </w:rPr>
        <w:t xml:space="preserve"> 辆及以上巡逻车；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5.其它相关工作配套：日常工作中涉及到的其它相关工作配套如** 4 件套、警用电瓶车、工作服、人员办公经费、税收补贴等，由中标单位自行解决。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四、义务与责任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1、采购人应当向中标人提供必要的工作支持，指导中标人做好各项工作。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2、采购人建立专职督察队，每月对中标人在流动人口登记、居住出租房检查质量、档案管理、消防监督等工作进行实地督察。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3、采购人在督察、检查中发现中标人及其员工存在工作问题或违规违纪行为的，采购人有权要求中标人更换人员并作书面反馈。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4、中标人在检查中发现流动人口、房东业主、单位存在违法违规行为的，应当及时向所在街道***或街道综治部门报告，采购人将联合相关部门对存在的违法违规行为及时依法依规处理。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5、中标人在检查中收到对社会不稳定信息时，应及时将信息上报给采购人，由采购人介入调查，中标人应积极主动配合采购人。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6、中标人所有员工应签订保密协议，在提供服务过程中和结束后，应对检查信息、档案内容保密，如因泄密造成的一切后果由中标人承担。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7、服务人员若因五险没有按时缴纳在工作中出现安全事故，由中标单位自行负责。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8、中标人自行负责其招聘员工的一切工资、福利、津贴、加班费（含节假日加班）等；如发生劳资纠纷、工伤、疾病乃至死亡的一切责任及费用由中标人全部负责；中标人应严格遵守国家有关的法律、法规及行业标准。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9、本合同其余未尽事项（服务要求、权利义务等）以采购人发出的本项目招标文件为准。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五、服务期限： </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合同签订之日起后</w:t>
      </w:r>
      <w:r>
        <w:rPr>
          <w:rFonts w:hint="eastAsia" w:ascii="仿宋" w:hAnsi="仿宋" w:eastAsia="仿宋" w:cs="仿宋"/>
          <w:b w:val="0"/>
          <w:bCs w:val="0"/>
          <w:color w:val="auto"/>
          <w:sz w:val="24"/>
          <w:highlight w:val="none"/>
          <w:lang w:val="en-US" w:eastAsia="zh-CN"/>
        </w:rPr>
        <w:t>二</w:t>
      </w:r>
      <w:r>
        <w:rPr>
          <w:rFonts w:hint="default" w:ascii="仿宋" w:hAnsi="仿宋" w:eastAsia="仿宋" w:cs="仿宋"/>
          <w:b w:val="0"/>
          <w:bCs w:val="0"/>
          <w:color w:val="auto"/>
          <w:sz w:val="24"/>
          <w:highlight w:val="none"/>
          <w:lang w:val="en-US" w:eastAsia="zh-CN"/>
        </w:rPr>
        <w:t>年</w:t>
      </w:r>
      <w:r>
        <w:rPr>
          <w:rFonts w:hint="eastAsia" w:ascii="仿宋" w:hAnsi="仿宋" w:eastAsia="仿宋" w:cs="仿宋"/>
          <w:b w:val="0"/>
          <w:bCs w:val="0"/>
          <w:color w:val="auto"/>
          <w:sz w:val="24"/>
          <w:highlight w:val="none"/>
          <w:lang w:val="en-US" w:eastAsia="zh-CN"/>
        </w:rPr>
        <w:t>。</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六、培训要求：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队员需进行完善的培训后方可上岗，有详细的培训计划、内容、方案、时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间等。 </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 xml:space="preserve">七、费用支付： </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预付服务费第一年的50%，剩余50%每季度结算一次（12.5%），经采购人考核合格后于下季度10日前支付上季度的服务费，第二年以此类推。</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八、考核要求及制度：</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1、考核要求：服务人员持证上岗，政治素质好、工作积极、热爱保安工作。服务人员的年龄不得超过45周岁，原则上为男性队员。</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2、考核办法</w:t>
      </w:r>
    </w:p>
    <w:p>
      <w:pPr>
        <w:widowControl/>
        <w:ind w:firstLine="3520" w:firstLineChars="1100"/>
        <w:jc w:val="both"/>
        <w:rPr>
          <w:rFonts w:hint="eastAsia" w:ascii="宋体" w:hAnsi="宋体" w:eastAsia="宋体" w:cs="宋体"/>
          <w:bCs/>
          <w:sz w:val="24"/>
          <w:szCs w:val="24"/>
          <w:lang w:val="en-US" w:eastAsia="zh-CN"/>
        </w:rPr>
      </w:pPr>
      <w:r>
        <w:rPr>
          <w:rFonts w:hint="eastAsia" w:ascii="宋体" w:hAnsi="宋体" w:eastAsia="宋体" w:cs="宋体"/>
          <w:bCs/>
          <w:sz w:val="32"/>
          <w:szCs w:val="32"/>
        </w:rPr>
        <w:t>服务人员考核办法</w:t>
      </w:r>
      <w:r>
        <w:rPr>
          <w:rFonts w:hint="eastAsia" w:ascii="宋体" w:hAnsi="宋体" w:eastAsia="宋体" w:cs="宋体"/>
          <w:bCs/>
          <w:sz w:val="32"/>
          <w:szCs w:val="32"/>
          <w:lang w:val="en-US" w:eastAsia="zh-CN"/>
        </w:rPr>
        <w:t xml:space="preserve">  </w:t>
      </w:r>
      <w:r>
        <w:rPr>
          <w:rFonts w:hint="eastAsia" w:ascii="宋体" w:hAnsi="宋体" w:eastAsia="宋体" w:cs="宋体"/>
          <w:bCs/>
          <w:sz w:val="24"/>
          <w:szCs w:val="24"/>
          <w:lang w:val="en-US" w:eastAsia="zh-CN"/>
        </w:rPr>
        <w:t xml:space="preserve">     年     月</w:t>
      </w:r>
    </w:p>
    <w:tbl>
      <w:tblPr>
        <w:tblStyle w:val="66"/>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内务</w:t>
            </w:r>
            <w:r>
              <w:rPr>
                <w:rFonts w:hint="eastAsia" w:ascii="仿宋_GB2312" w:hAnsi="仿宋" w:eastAsia="仿宋_GB2312" w:cs="Arial"/>
                <w:kern w:val="0"/>
                <w:sz w:val="24"/>
                <w:szCs w:val="24"/>
                <w:lang w:val="en-US" w:eastAsia="zh-CN" w:bidi="ar-SA"/>
              </w:rPr>
              <w:br w:type="textWrapping"/>
            </w:r>
            <w:r>
              <w:rPr>
                <w:rFonts w:hint="eastAsia" w:ascii="仿宋_GB2312" w:hAnsi="仿宋" w:eastAsia="仿宋_GB2312" w:cs="Arial"/>
                <w:kern w:val="0"/>
                <w:sz w:val="24"/>
                <w:szCs w:val="24"/>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规章</w:t>
            </w:r>
            <w:r>
              <w:rPr>
                <w:rFonts w:hint="eastAsia" w:ascii="仿宋_GB2312" w:hAnsi="仿宋" w:eastAsia="仿宋_GB2312" w:cs="Arial"/>
                <w:kern w:val="0"/>
                <w:sz w:val="24"/>
                <w:szCs w:val="24"/>
                <w:lang w:val="en-US" w:eastAsia="zh-CN" w:bidi="ar-SA"/>
              </w:rPr>
              <w:br w:type="textWrapping"/>
            </w:r>
            <w:r>
              <w:rPr>
                <w:rFonts w:hint="eastAsia" w:ascii="仿宋_GB2312" w:hAnsi="仿宋" w:eastAsia="仿宋_GB2312" w:cs="Arial"/>
                <w:kern w:val="0"/>
                <w:sz w:val="24"/>
                <w:szCs w:val="24"/>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bl>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考核人：                                         审核人：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（1）、考核分高于90分（含）视为优秀，拨付全额服务费。</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（2）、考核分高于80分（含）但低于90分（不含）视为良好，扣除服务费2000元整。</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（3）、考核分高于70分（含）但低于80分（不含）视为合格，扣除服务费5000元整。</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（4）、考核分高于60分（含）但低于70分（不含）视为不合格，扣除服务费8000元整。</w:t>
      </w:r>
    </w:p>
    <w:p>
      <w:pPr>
        <w:spacing w:line="600" w:lineRule="exact"/>
        <w:jc w:val="left"/>
        <w:rPr>
          <w:rFonts w:hint="eastAsia"/>
          <w:lang w:val="en-US" w:eastAsia="zh-CN"/>
        </w:rPr>
      </w:pPr>
      <w:r>
        <w:rPr>
          <w:rFonts w:hint="eastAsia" w:ascii="仿宋_GB2312" w:hAnsi="仿宋" w:eastAsia="仿宋_GB2312" w:cs="Arial"/>
          <w:kern w:val="0"/>
          <w:sz w:val="24"/>
          <w:szCs w:val="24"/>
          <w:lang w:val="en-US" w:eastAsia="zh-CN" w:bidi="ar-SA"/>
        </w:rPr>
        <w:t>（5）、考核分低于60分，扣除服务费12000元整。</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九、其他要求：</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2、乙方在公司运营中发生的劳资纠纷、工伤纠纷、人身意外伤亡等事件，由乙方自行承担，如因此造成甲方被第三方索赔，甲方有权向乙方进行追偿。</w:t>
      </w:r>
    </w:p>
    <w:p>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p>
    <w:p>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p>
    <w:bookmarkEnd w:id="28"/>
    <w:bookmarkEnd w:id="29"/>
    <w:bookmarkEnd w:id="30"/>
    <w:bookmarkEnd w:id="31"/>
    <w:p>
      <w:pPr>
        <w:spacing w:line="360" w:lineRule="auto"/>
        <w:rPr>
          <w:rFonts w:ascii="仿宋" w:hAnsi="仿宋" w:eastAsia="仿宋" w:cs="宋体"/>
          <w:b/>
          <w:sz w:val="36"/>
          <w:szCs w:val="36"/>
        </w:rPr>
      </w:pPr>
    </w:p>
    <w:p>
      <w:pPr>
        <w:spacing w:line="360" w:lineRule="auto"/>
        <w:rPr>
          <w:rFonts w:ascii="仿宋" w:hAnsi="仿宋" w:eastAsia="仿宋" w:cs="宋体"/>
          <w:sz w:val="24"/>
        </w:rPr>
      </w:pPr>
    </w:p>
    <w:p>
      <w:pPr>
        <w:widowControl/>
        <w:spacing w:line="360" w:lineRule="auto"/>
        <w:ind w:firstLine="720" w:firstLineChars="300"/>
        <w:jc w:val="left"/>
        <w:rPr>
          <w:rFonts w:ascii="仿宋" w:hAnsi="仿宋" w:eastAsia="仿宋" w:cs="宋体"/>
          <w:bCs/>
          <w:sz w:val="24"/>
        </w:rPr>
      </w:pPr>
    </w:p>
    <w:p>
      <w:pPr>
        <w:spacing w:line="360" w:lineRule="auto"/>
        <w:rPr>
          <w:rFonts w:ascii="仿宋" w:hAnsi="仿宋" w:eastAsia="仿宋" w:cs="宋体"/>
          <w:snapToGrid w:val="0"/>
          <w:kern w:val="0"/>
          <w:sz w:val="24"/>
        </w:rPr>
      </w:pPr>
    </w:p>
    <w:p>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32" w:name="_Toc184313305"/>
      <w:bookmarkEnd w:id="32"/>
      <w:bookmarkStart w:id="33" w:name="_Toc184313249"/>
      <w:bookmarkEnd w:id="33"/>
      <w:bookmarkStart w:id="34" w:name="_Toc184310343"/>
      <w:bookmarkEnd w:id="34"/>
      <w:bookmarkStart w:id="35" w:name="_Toc184308101"/>
      <w:bookmarkEnd w:id="35"/>
      <w:bookmarkStart w:id="36" w:name="_Toc184310295"/>
      <w:bookmarkEnd w:id="36"/>
      <w:bookmarkStart w:id="37" w:name="_Toc184312068"/>
      <w:bookmarkEnd w:id="37"/>
      <w:bookmarkStart w:id="38" w:name="_Toc184310332"/>
      <w:bookmarkEnd w:id="38"/>
      <w:bookmarkStart w:id="39" w:name="_Toc184312080"/>
      <w:bookmarkEnd w:id="39"/>
      <w:bookmarkStart w:id="40" w:name="_Toc184312115"/>
      <w:bookmarkEnd w:id="40"/>
      <w:bookmarkStart w:id="41" w:name="_Toc184312107"/>
      <w:bookmarkEnd w:id="41"/>
      <w:bookmarkStart w:id="42" w:name="_Toc184310293"/>
      <w:bookmarkEnd w:id="42"/>
      <w:bookmarkStart w:id="43" w:name="_Toc184312120"/>
      <w:bookmarkEnd w:id="43"/>
      <w:bookmarkStart w:id="44" w:name="_Toc184314481"/>
      <w:bookmarkEnd w:id="44"/>
      <w:bookmarkStart w:id="45" w:name="_Toc184313300"/>
      <w:bookmarkEnd w:id="45"/>
      <w:bookmarkStart w:id="46" w:name="_Toc184312077"/>
      <w:bookmarkEnd w:id="46"/>
      <w:bookmarkStart w:id="47" w:name="_Toc184313283"/>
      <w:bookmarkEnd w:id="47"/>
      <w:bookmarkStart w:id="48" w:name="_Toc184314430"/>
      <w:bookmarkEnd w:id="48"/>
      <w:bookmarkStart w:id="49" w:name="_Toc184308075"/>
      <w:bookmarkEnd w:id="49"/>
      <w:bookmarkStart w:id="50" w:name="_Toc184312136"/>
      <w:bookmarkEnd w:id="50"/>
      <w:bookmarkStart w:id="51" w:name="_Toc184312070"/>
      <w:bookmarkEnd w:id="51"/>
      <w:bookmarkStart w:id="52" w:name="_Toc184308060"/>
      <w:bookmarkEnd w:id="52"/>
      <w:bookmarkStart w:id="53" w:name="_Toc184310327"/>
      <w:bookmarkEnd w:id="53"/>
      <w:bookmarkStart w:id="54" w:name="_Toc184308050"/>
      <w:bookmarkEnd w:id="54"/>
      <w:bookmarkStart w:id="55" w:name="_Toc184313252"/>
      <w:bookmarkEnd w:id="55"/>
      <w:bookmarkStart w:id="56" w:name="_Toc184314471"/>
      <w:bookmarkEnd w:id="56"/>
      <w:bookmarkStart w:id="57" w:name="_Toc184313268"/>
      <w:bookmarkEnd w:id="57"/>
      <w:bookmarkStart w:id="58" w:name="_Toc184312110"/>
      <w:bookmarkEnd w:id="58"/>
      <w:bookmarkStart w:id="59" w:name="_Toc184308053"/>
      <w:bookmarkEnd w:id="59"/>
      <w:bookmarkStart w:id="60" w:name="_Toc184308082"/>
      <w:bookmarkEnd w:id="60"/>
      <w:bookmarkStart w:id="61" w:name="_Toc184308036"/>
      <w:bookmarkEnd w:id="61"/>
      <w:bookmarkStart w:id="62" w:name="_Toc184310313"/>
      <w:bookmarkEnd w:id="62"/>
      <w:bookmarkStart w:id="63" w:name="_Toc184313289"/>
      <w:bookmarkEnd w:id="63"/>
      <w:bookmarkStart w:id="64" w:name="_Toc184314451"/>
      <w:bookmarkEnd w:id="64"/>
      <w:bookmarkStart w:id="65" w:name="_Toc184312101"/>
      <w:bookmarkEnd w:id="65"/>
      <w:bookmarkStart w:id="66" w:name="_Toc184313275"/>
      <w:bookmarkEnd w:id="66"/>
      <w:bookmarkStart w:id="67" w:name="_Toc184308052"/>
      <w:bookmarkEnd w:id="67"/>
      <w:bookmarkStart w:id="68" w:name="_Toc184313292"/>
      <w:bookmarkEnd w:id="68"/>
      <w:bookmarkStart w:id="69" w:name="_Toc184313269"/>
      <w:bookmarkEnd w:id="69"/>
      <w:bookmarkStart w:id="70" w:name="_Toc184310282"/>
      <w:bookmarkEnd w:id="70"/>
      <w:bookmarkStart w:id="71" w:name="_Toc184312103"/>
      <w:bookmarkEnd w:id="71"/>
      <w:bookmarkStart w:id="72" w:name="_Toc184313255"/>
      <w:bookmarkEnd w:id="72"/>
      <w:bookmarkStart w:id="73" w:name="_Toc184310276"/>
      <w:bookmarkEnd w:id="73"/>
      <w:bookmarkStart w:id="74" w:name="_Toc184312132"/>
      <w:bookmarkEnd w:id="74"/>
      <w:bookmarkStart w:id="75" w:name="_Toc184314425"/>
      <w:bookmarkEnd w:id="75"/>
      <w:bookmarkStart w:id="76" w:name="_Toc184308074"/>
      <w:bookmarkEnd w:id="76"/>
      <w:bookmarkStart w:id="77" w:name="_Toc184308106"/>
      <w:bookmarkEnd w:id="77"/>
      <w:bookmarkStart w:id="78" w:name="_Toc184313302"/>
      <w:bookmarkEnd w:id="78"/>
      <w:bookmarkStart w:id="79" w:name="_Toc184312135"/>
      <w:bookmarkEnd w:id="79"/>
      <w:bookmarkStart w:id="80" w:name="_Toc184308103"/>
      <w:bookmarkEnd w:id="80"/>
      <w:bookmarkStart w:id="81" w:name="_Toc184308065"/>
      <w:bookmarkEnd w:id="81"/>
      <w:bookmarkStart w:id="82" w:name="_Toc184310292"/>
      <w:bookmarkEnd w:id="82"/>
      <w:bookmarkStart w:id="83" w:name="_Toc184310302"/>
      <w:bookmarkEnd w:id="83"/>
      <w:bookmarkStart w:id="84" w:name="_Toc184313276"/>
      <w:bookmarkEnd w:id="84"/>
      <w:bookmarkStart w:id="85" w:name="_Toc184313285"/>
      <w:bookmarkEnd w:id="85"/>
      <w:bookmarkStart w:id="86" w:name="_Toc184308095"/>
      <w:bookmarkEnd w:id="86"/>
      <w:bookmarkStart w:id="87" w:name="_Toc184312131"/>
      <w:bookmarkEnd w:id="87"/>
      <w:bookmarkStart w:id="88" w:name="_Toc184313296"/>
      <w:bookmarkEnd w:id="88"/>
      <w:bookmarkStart w:id="89" w:name="_Toc184312105"/>
      <w:bookmarkEnd w:id="89"/>
      <w:bookmarkStart w:id="90" w:name="_Toc184312076"/>
      <w:bookmarkEnd w:id="90"/>
      <w:bookmarkStart w:id="91" w:name="_Toc184314429"/>
      <w:bookmarkEnd w:id="91"/>
      <w:bookmarkStart w:id="92" w:name="_Toc184308087"/>
      <w:bookmarkEnd w:id="92"/>
      <w:bookmarkStart w:id="93" w:name="_Toc184310306"/>
      <w:bookmarkEnd w:id="93"/>
      <w:bookmarkStart w:id="94" w:name="_Toc184308063"/>
      <w:bookmarkEnd w:id="94"/>
      <w:bookmarkStart w:id="95" w:name="_Toc184310281"/>
      <w:bookmarkEnd w:id="95"/>
      <w:bookmarkStart w:id="96" w:name="_Toc184314426"/>
      <w:bookmarkEnd w:id="96"/>
      <w:bookmarkStart w:id="97" w:name="_Toc184310273"/>
      <w:bookmarkEnd w:id="97"/>
      <w:bookmarkStart w:id="98" w:name="_Toc184314464"/>
      <w:bookmarkEnd w:id="98"/>
      <w:bookmarkStart w:id="99" w:name="_Toc184313284"/>
      <w:bookmarkEnd w:id="99"/>
      <w:bookmarkStart w:id="100" w:name="_Toc184314455"/>
      <w:bookmarkEnd w:id="100"/>
      <w:bookmarkStart w:id="101" w:name="_Toc184310298"/>
      <w:bookmarkEnd w:id="101"/>
      <w:bookmarkStart w:id="102" w:name="_Toc184313291"/>
      <w:bookmarkEnd w:id="102"/>
      <w:bookmarkStart w:id="103" w:name="_Toc184314448"/>
      <w:bookmarkEnd w:id="103"/>
      <w:bookmarkStart w:id="104" w:name="_Toc184313279"/>
      <w:bookmarkEnd w:id="104"/>
      <w:bookmarkStart w:id="105" w:name="_Toc184314437"/>
      <w:bookmarkEnd w:id="105"/>
      <w:bookmarkStart w:id="106" w:name="_Toc184312134"/>
      <w:bookmarkEnd w:id="106"/>
      <w:bookmarkStart w:id="107" w:name="_Toc184308102"/>
      <w:bookmarkEnd w:id="107"/>
      <w:bookmarkStart w:id="108" w:name="_Toc184310321"/>
      <w:bookmarkEnd w:id="108"/>
      <w:bookmarkStart w:id="109" w:name="_Toc184308054"/>
      <w:bookmarkEnd w:id="109"/>
      <w:bookmarkStart w:id="110" w:name="_Toc184312088"/>
      <w:bookmarkEnd w:id="110"/>
      <w:bookmarkStart w:id="111" w:name="_Toc184312090"/>
      <w:bookmarkEnd w:id="111"/>
      <w:bookmarkStart w:id="112" w:name="_Toc184313287"/>
      <w:bookmarkEnd w:id="112"/>
      <w:bookmarkStart w:id="113" w:name="_Toc184310341"/>
      <w:bookmarkEnd w:id="113"/>
      <w:bookmarkStart w:id="114" w:name="_Toc184312072"/>
      <w:bookmarkEnd w:id="114"/>
      <w:bookmarkStart w:id="115" w:name="_Toc184312087"/>
      <w:bookmarkEnd w:id="115"/>
      <w:bookmarkStart w:id="116" w:name="_Toc184310330"/>
      <w:bookmarkEnd w:id="116"/>
      <w:bookmarkStart w:id="117" w:name="_Toc184308092"/>
      <w:bookmarkEnd w:id="117"/>
      <w:bookmarkStart w:id="118" w:name="_Toc184313298"/>
      <w:bookmarkEnd w:id="118"/>
      <w:bookmarkStart w:id="119" w:name="_Toc184308064"/>
      <w:bookmarkEnd w:id="119"/>
      <w:bookmarkStart w:id="120" w:name="_Toc184310300"/>
      <w:bookmarkEnd w:id="120"/>
      <w:bookmarkStart w:id="121" w:name="_Toc184310291"/>
      <w:bookmarkEnd w:id="121"/>
      <w:bookmarkStart w:id="122" w:name="_Toc184314453"/>
      <w:bookmarkEnd w:id="122"/>
      <w:bookmarkStart w:id="123" w:name="_Toc184313307"/>
      <w:bookmarkEnd w:id="123"/>
      <w:bookmarkStart w:id="124" w:name="_Toc184308085"/>
      <w:bookmarkEnd w:id="124"/>
      <w:bookmarkStart w:id="125" w:name="_Toc184314434"/>
      <w:bookmarkEnd w:id="125"/>
      <w:bookmarkStart w:id="126" w:name="_Toc184313309"/>
      <w:bookmarkEnd w:id="126"/>
      <w:bookmarkStart w:id="127" w:name="_Toc184313271"/>
      <w:bookmarkEnd w:id="127"/>
      <w:bookmarkStart w:id="128" w:name="_Toc184314433"/>
      <w:bookmarkEnd w:id="128"/>
      <w:bookmarkStart w:id="129" w:name="_Toc184313270"/>
      <w:bookmarkEnd w:id="129"/>
      <w:bookmarkStart w:id="130" w:name="_Toc184314470"/>
      <w:bookmarkEnd w:id="130"/>
      <w:bookmarkStart w:id="131" w:name="_Toc184308040"/>
      <w:bookmarkEnd w:id="131"/>
      <w:bookmarkStart w:id="132" w:name="_Toc184314469"/>
      <w:bookmarkEnd w:id="132"/>
      <w:bookmarkStart w:id="133" w:name="_Toc184308072"/>
      <w:bookmarkEnd w:id="133"/>
      <w:bookmarkStart w:id="134" w:name="_Toc184310286"/>
      <w:bookmarkEnd w:id="134"/>
      <w:bookmarkStart w:id="135" w:name="_Toc184313303"/>
      <w:bookmarkEnd w:id="135"/>
      <w:bookmarkStart w:id="136" w:name="_Toc184314465"/>
      <w:bookmarkEnd w:id="136"/>
      <w:bookmarkStart w:id="137" w:name="_Toc184308084"/>
      <w:bookmarkEnd w:id="137"/>
      <w:bookmarkStart w:id="138" w:name="_Toc184314458"/>
      <w:bookmarkEnd w:id="138"/>
      <w:bookmarkStart w:id="139" w:name="_Toc184313288"/>
      <w:bookmarkEnd w:id="139"/>
      <w:bookmarkStart w:id="140" w:name="_Toc184308088"/>
      <w:bookmarkEnd w:id="140"/>
      <w:bookmarkStart w:id="141" w:name="_Toc184314476"/>
      <w:bookmarkEnd w:id="141"/>
      <w:bookmarkStart w:id="142" w:name="_Toc184312137"/>
      <w:bookmarkEnd w:id="142"/>
      <w:bookmarkStart w:id="143" w:name="_Toc184312082"/>
      <w:bookmarkEnd w:id="143"/>
      <w:bookmarkStart w:id="144" w:name="_Toc184314468"/>
      <w:bookmarkEnd w:id="144"/>
      <w:bookmarkStart w:id="145" w:name="_Toc184308046"/>
      <w:bookmarkEnd w:id="145"/>
      <w:bookmarkStart w:id="146" w:name="_Toc184314466"/>
      <w:bookmarkEnd w:id="146"/>
      <w:bookmarkStart w:id="147" w:name="_Toc184308055"/>
      <w:bookmarkEnd w:id="147"/>
      <w:bookmarkStart w:id="148" w:name="_Toc184310304"/>
      <w:bookmarkEnd w:id="148"/>
      <w:bookmarkStart w:id="149" w:name="_Toc184308069"/>
      <w:bookmarkEnd w:id="149"/>
      <w:bookmarkStart w:id="150" w:name="_Toc184313241"/>
      <w:bookmarkEnd w:id="150"/>
      <w:bookmarkStart w:id="151" w:name="_Toc184313299"/>
      <w:bookmarkEnd w:id="151"/>
      <w:bookmarkStart w:id="152" w:name="_Toc184312112"/>
      <w:bookmarkEnd w:id="152"/>
      <w:bookmarkStart w:id="153" w:name="_Toc184312109"/>
      <w:bookmarkEnd w:id="153"/>
      <w:bookmarkStart w:id="154" w:name="_Toc184314459"/>
      <w:bookmarkEnd w:id="154"/>
      <w:bookmarkStart w:id="155" w:name="_Toc184312091"/>
      <w:bookmarkEnd w:id="155"/>
      <w:bookmarkStart w:id="156" w:name="_Toc184312108"/>
      <w:bookmarkEnd w:id="156"/>
      <w:bookmarkStart w:id="157" w:name="_Toc184314475"/>
      <w:bookmarkEnd w:id="157"/>
      <w:bookmarkStart w:id="158" w:name="_Toc184312118"/>
      <w:bookmarkEnd w:id="158"/>
      <w:bookmarkStart w:id="159" w:name="_Toc184314438"/>
      <w:bookmarkEnd w:id="159"/>
      <w:bookmarkStart w:id="160" w:name="_Toc184310322"/>
      <w:bookmarkEnd w:id="160"/>
      <w:bookmarkStart w:id="161" w:name="_Toc184310317"/>
      <w:bookmarkEnd w:id="161"/>
      <w:bookmarkStart w:id="162" w:name="_Toc184312116"/>
      <w:bookmarkEnd w:id="162"/>
      <w:bookmarkStart w:id="163" w:name="_Toc184312119"/>
      <w:bookmarkEnd w:id="163"/>
      <w:bookmarkStart w:id="164" w:name="_Toc184314413"/>
      <w:bookmarkEnd w:id="164"/>
      <w:bookmarkStart w:id="165" w:name="_Toc184313304"/>
      <w:bookmarkEnd w:id="165"/>
      <w:bookmarkStart w:id="166" w:name="_Toc184308045"/>
      <w:bookmarkEnd w:id="166"/>
      <w:bookmarkStart w:id="167" w:name="_Toc184313294"/>
      <w:bookmarkEnd w:id="167"/>
      <w:bookmarkStart w:id="168" w:name="_Toc184310340"/>
      <w:bookmarkEnd w:id="168"/>
      <w:bookmarkStart w:id="169" w:name="_Toc184313257"/>
      <w:bookmarkEnd w:id="169"/>
      <w:bookmarkStart w:id="170" w:name="_Toc184313250"/>
      <w:bookmarkEnd w:id="170"/>
      <w:bookmarkStart w:id="171" w:name="_Toc184314439"/>
      <w:bookmarkEnd w:id="171"/>
      <w:bookmarkStart w:id="172" w:name="_Toc184310315"/>
      <w:bookmarkEnd w:id="172"/>
      <w:bookmarkStart w:id="173" w:name="_Toc184313310"/>
      <w:bookmarkEnd w:id="173"/>
      <w:bookmarkStart w:id="174" w:name="_Toc184313281"/>
      <w:bookmarkEnd w:id="174"/>
      <w:bookmarkStart w:id="175" w:name="_Toc184310307"/>
      <w:bookmarkEnd w:id="175"/>
      <w:bookmarkStart w:id="176" w:name="_Toc184312130"/>
      <w:bookmarkEnd w:id="176"/>
      <w:bookmarkStart w:id="177" w:name="_Toc184313297"/>
      <w:bookmarkEnd w:id="177"/>
      <w:bookmarkStart w:id="178" w:name="_Toc184314446"/>
      <w:bookmarkEnd w:id="178"/>
      <w:bookmarkStart w:id="179" w:name="_Toc184314443"/>
      <w:bookmarkEnd w:id="179"/>
      <w:bookmarkStart w:id="180" w:name="_Toc184308107"/>
      <w:bookmarkEnd w:id="180"/>
      <w:bookmarkStart w:id="181" w:name="_Toc184308056"/>
      <w:bookmarkEnd w:id="181"/>
      <w:bookmarkStart w:id="182" w:name="_Toc184313251"/>
      <w:bookmarkEnd w:id="182"/>
      <w:bookmarkStart w:id="183" w:name="_Toc184313293"/>
      <w:bookmarkEnd w:id="183"/>
      <w:bookmarkStart w:id="184" w:name="_Toc184312117"/>
      <w:bookmarkEnd w:id="184"/>
      <w:bookmarkStart w:id="185" w:name="_Toc184312114"/>
      <w:bookmarkEnd w:id="185"/>
      <w:bookmarkStart w:id="186" w:name="_Toc184314454"/>
      <w:bookmarkEnd w:id="186"/>
      <w:bookmarkStart w:id="187" w:name="_Toc184310308"/>
      <w:bookmarkEnd w:id="187"/>
      <w:bookmarkStart w:id="188" w:name="_Toc184308051"/>
      <w:bookmarkEnd w:id="188"/>
      <w:bookmarkStart w:id="189" w:name="_Toc184313253"/>
      <w:bookmarkEnd w:id="189"/>
      <w:bookmarkStart w:id="190" w:name="_Toc184312121"/>
      <w:bookmarkEnd w:id="190"/>
      <w:bookmarkStart w:id="191" w:name="_Toc184310320"/>
      <w:bookmarkEnd w:id="191"/>
      <w:bookmarkStart w:id="192" w:name="_Toc184313242"/>
      <w:bookmarkEnd w:id="192"/>
      <w:bookmarkStart w:id="193" w:name="_Toc184313273"/>
      <w:bookmarkEnd w:id="193"/>
      <w:bookmarkStart w:id="194" w:name="_Toc184310331"/>
      <w:bookmarkEnd w:id="194"/>
      <w:bookmarkStart w:id="195" w:name="_Toc184310305"/>
      <w:bookmarkEnd w:id="195"/>
      <w:bookmarkStart w:id="196" w:name="_Toc184312113"/>
      <w:bookmarkEnd w:id="196"/>
      <w:bookmarkStart w:id="197" w:name="_Toc184308047"/>
      <w:bookmarkEnd w:id="197"/>
      <w:bookmarkStart w:id="198" w:name="_Toc184313248"/>
      <w:bookmarkEnd w:id="198"/>
      <w:bookmarkStart w:id="199" w:name="_Toc184313290"/>
      <w:bookmarkEnd w:id="199"/>
      <w:bookmarkStart w:id="200" w:name="_Toc184314419"/>
      <w:bookmarkEnd w:id="200"/>
      <w:bookmarkStart w:id="201" w:name="_Toc184308073"/>
      <w:bookmarkEnd w:id="201"/>
      <w:bookmarkStart w:id="202" w:name="_Toc184308080"/>
      <w:bookmarkEnd w:id="202"/>
      <w:bookmarkStart w:id="203" w:name="_Toc184312125"/>
      <w:bookmarkEnd w:id="203"/>
      <w:bookmarkStart w:id="204" w:name="_Toc184314412"/>
      <w:bookmarkEnd w:id="204"/>
      <w:bookmarkStart w:id="205" w:name="_Toc184310329"/>
      <w:bookmarkEnd w:id="205"/>
      <w:bookmarkStart w:id="206" w:name="_Toc184314436"/>
      <w:bookmarkEnd w:id="206"/>
      <w:bookmarkStart w:id="207" w:name="_Toc184312126"/>
      <w:bookmarkEnd w:id="207"/>
      <w:bookmarkStart w:id="208" w:name="_Toc184312094"/>
      <w:bookmarkEnd w:id="208"/>
      <w:bookmarkStart w:id="209" w:name="_Toc184308104"/>
      <w:bookmarkEnd w:id="209"/>
      <w:bookmarkStart w:id="210" w:name="_Toc184312069"/>
      <w:bookmarkEnd w:id="210"/>
      <w:bookmarkStart w:id="211" w:name="_Toc184314477"/>
      <w:bookmarkEnd w:id="211"/>
      <w:bookmarkStart w:id="212" w:name="_Toc184314441"/>
      <w:bookmarkEnd w:id="212"/>
      <w:bookmarkStart w:id="213" w:name="_Toc184308097"/>
      <w:bookmarkEnd w:id="213"/>
      <w:bookmarkStart w:id="214" w:name="_Toc184312128"/>
      <w:bookmarkEnd w:id="214"/>
      <w:bookmarkStart w:id="215" w:name="_Toc184312122"/>
      <w:bookmarkEnd w:id="215"/>
      <w:bookmarkStart w:id="216" w:name="_Toc184310334"/>
      <w:bookmarkEnd w:id="216"/>
      <w:bookmarkStart w:id="217" w:name="_Toc184308037"/>
      <w:bookmarkEnd w:id="217"/>
      <w:bookmarkStart w:id="218" w:name="_Toc184314410"/>
      <w:bookmarkEnd w:id="218"/>
      <w:bookmarkStart w:id="219" w:name="_Toc184312133"/>
      <w:bookmarkEnd w:id="219"/>
      <w:bookmarkStart w:id="220" w:name="_Toc184312096"/>
      <w:bookmarkEnd w:id="220"/>
      <w:bookmarkStart w:id="221" w:name="_Toc184308049"/>
      <w:bookmarkEnd w:id="221"/>
      <w:bookmarkStart w:id="222" w:name="_Toc184313286"/>
      <w:bookmarkEnd w:id="222"/>
      <w:bookmarkStart w:id="223" w:name="_Toc184313280"/>
      <w:bookmarkEnd w:id="223"/>
      <w:bookmarkStart w:id="224" w:name="_Toc184308077"/>
      <w:bookmarkEnd w:id="224"/>
      <w:bookmarkStart w:id="225" w:name="_Toc184310274"/>
      <w:bookmarkEnd w:id="225"/>
      <w:bookmarkStart w:id="226" w:name="_Toc184314435"/>
      <w:bookmarkEnd w:id="226"/>
      <w:bookmarkStart w:id="227" w:name="_Toc184314422"/>
      <w:bookmarkEnd w:id="227"/>
      <w:bookmarkStart w:id="228" w:name="_Toc184313263"/>
      <w:bookmarkEnd w:id="228"/>
      <w:bookmarkStart w:id="229" w:name="_Toc184310280"/>
      <w:bookmarkEnd w:id="229"/>
      <w:bookmarkStart w:id="230" w:name="_Toc184310336"/>
      <w:bookmarkEnd w:id="230"/>
      <w:bookmarkStart w:id="231" w:name="_Toc184313247"/>
      <w:bookmarkEnd w:id="231"/>
      <w:bookmarkStart w:id="232" w:name="_Toc184313267"/>
      <w:bookmarkEnd w:id="232"/>
      <w:bookmarkStart w:id="233" w:name="_Toc184308062"/>
      <w:bookmarkEnd w:id="233"/>
      <w:bookmarkStart w:id="234" w:name="_Toc184308068"/>
      <w:bookmarkEnd w:id="234"/>
      <w:bookmarkStart w:id="235" w:name="_Toc184312124"/>
      <w:bookmarkEnd w:id="235"/>
      <w:bookmarkStart w:id="236" w:name="_Toc184314456"/>
      <w:bookmarkEnd w:id="236"/>
      <w:bookmarkStart w:id="237" w:name="_Toc184310309"/>
      <w:bookmarkEnd w:id="237"/>
      <w:bookmarkStart w:id="238" w:name="_Toc184310310"/>
      <w:bookmarkEnd w:id="238"/>
      <w:bookmarkStart w:id="239" w:name="_Toc184308038"/>
      <w:bookmarkEnd w:id="239"/>
      <w:bookmarkStart w:id="240" w:name="_Toc184310301"/>
      <w:bookmarkEnd w:id="240"/>
      <w:bookmarkStart w:id="241" w:name="_Toc184312067"/>
      <w:bookmarkEnd w:id="241"/>
      <w:bookmarkStart w:id="242" w:name="_Toc184313239"/>
      <w:bookmarkEnd w:id="242"/>
      <w:bookmarkStart w:id="243" w:name="_Toc184314444"/>
      <w:bookmarkEnd w:id="243"/>
      <w:bookmarkStart w:id="244" w:name="_Toc184312100"/>
      <w:bookmarkEnd w:id="244"/>
      <w:bookmarkStart w:id="245" w:name="_Toc184314427"/>
      <w:bookmarkEnd w:id="245"/>
      <w:bookmarkStart w:id="246" w:name="_Toc184313278"/>
      <w:bookmarkEnd w:id="246"/>
      <w:bookmarkStart w:id="247" w:name="_Toc184308078"/>
      <w:bookmarkEnd w:id="247"/>
      <w:bookmarkStart w:id="248" w:name="_Toc184308105"/>
      <w:bookmarkEnd w:id="248"/>
      <w:bookmarkStart w:id="249" w:name="_Toc184314440"/>
      <w:bookmarkEnd w:id="249"/>
      <w:bookmarkStart w:id="250" w:name="_Toc184314452"/>
      <w:bookmarkEnd w:id="250"/>
      <w:bookmarkStart w:id="251" w:name="_Toc184314417"/>
      <w:bookmarkEnd w:id="251"/>
      <w:bookmarkStart w:id="252" w:name="_Toc184308058"/>
      <w:bookmarkEnd w:id="252"/>
      <w:bookmarkStart w:id="253" w:name="_Toc184308070"/>
      <w:bookmarkEnd w:id="253"/>
      <w:bookmarkStart w:id="254" w:name="_Toc184314416"/>
      <w:bookmarkEnd w:id="254"/>
      <w:bookmarkStart w:id="255" w:name="_Toc184313258"/>
      <w:bookmarkEnd w:id="255"/>
      <w:bookmarkStart w:id="256" w:name="_Toc184313261"/>
      <w:bookmarkEnd w:id="256"/>
      <w:bookmarkStart w:id="257" w:name="_Toc184308081"/>
      <w:bookmarkEnd w:id="257"/>
      <w:bookmarkStart w:id="258" w:name="_Toc184308098"/>
      <w:bookmarkEnd w:id="258"/>
      <w:bookmarkStart w:id="259" w:name="_Toc184312095"/>
      <w:bookmarkEnd w:id="259"/>
      <w:bookmarkStart w:id="260" w:name="_Toc184308090"/>
      <w:bookmarkEnd w:id="260"/>
      <w:bookmarkStart w:id="261" w:name="_Toc184308042"/>
      <w:bookmarkEnd w:id="261"/>
      <w:bookmarkStart w:id="262" w:name="_Toc184310288"/>
      <w:bookmarkEnd w:id="262"/>
      <w:bookmarkStart w:id="263" w:name="_Toc184308061"/>
      <w:bookmarkEnd w:id="263"/>
      <w:bookmarkStart w:id="264" w:name="_Toc184313240"/>
      <w:bookmarkEnd w:id="264"/>
      <w:bookmarkStart w:id="265" w:name="_Toc184314424"/>
      <w:bookmarkEnd w:id="265"/>
      <w:bookmarkStart w:id="266" w:name="_Toc184313306"/>
      <w:bookmarkEnd w:id="266"/>
      <w:bookmarkStart w:id="267" w:name="_Toc184314423"/>
      <w:bookmarkEnd w:id="267"/>
      <w:bookmarkStart w:id="268" w:name="_Toc184314460"/>
      <w:bookmarkEnd w:id="268"/>
      <w:bookmarkStart w:id="269" w:name="_Toc184310335"/>
      <w:bookmarkEnd w:id="269"/>
      <w:bookmarkStart w:id="270" w:name="_Toc184310277"/>
      <w:bookmarkEnd w:id="270"/>
      <w:bookmarkStart w:id="271" w:name="_Toc184308089"/>
      <w:bookmarkEnd w:id="271"/>
      <w:bookmarkStart w:id="272" w:name="_Toc184314482"/>
      <w:bookmarkEnd w:id="272"/>
      <w:bookmarkStart w:id="273" w:name="_Toc184308108"/>
      <w:bookmarkEnd w:id="273"/>
      <w:bookmarkStart w:id="274" w:name="_Toc184313238"/>
      <w:bookmarkEnd w:id="274"/>
      <w:bookmarkStart w:id="275" w:name="_Toc184310275"/>
      <w:bookmarkEnd w:id="275"/>
      <w:bookmarkStart w:id="276" w:name="_Toc184308057"/>
      <w:bookmarkEnd w:id="276"/>
      <w:bookmarkStart w:id="277" w:name="_Toc184314418"/>
      <w:bookmarkEnd w:id="277"/>
      <w:bookmarkStart w:id="278" w:name="_Toc184310338"/>
      <w:bookmarkEnd w:id="278"/>
      <w:bookmarkStart w:id="279" w:name="_Toc184310290"/>
      <w:bookmarkEnd w:id="279"/>
      <w:bookmarkStart w:id="280" w:name="_Toc184310299"/>
      <w:bookmarkEnd w:id="280"/>
      <w:bookmarkStart w:id="281" w:name="_Toc184312102"/>
      <w:bookmarkEnd w:id="281"/>
      <w:bookmarkStart w:id="282" w:name="_Toc184312098"/>
      <w:bookmarkEnd w:id="282"/>
      <w:bookmarkStart w:id="283" w:name="_Toc184314461"/>
      <w:bookmarkEnd w:id="283"/>
      <w:bookmarkStart w:id="284" w:name="_Toc184314472"/>
      <w:bookmarkEnd w:id="284"/>
      <w:bookmarkStart w:id="285" w:name="_Toc184312075"/>
      <w:bookmarkEnd w:id="285"/>
      <w:bookmarkStart w:id="286" w:name="_Toc184308076"/>
      <w:bookmarkEnd w:id="286"/>
      <w:bookmarkStart w:id="287" w:name="_Toc184308093"/>
      <w:bookmarkEnd w:id="287"/>
      <w:bookmarkStart w:id="288" w:name="_Toc184310326"/>
      <w:bookmarkEnd w:id="288"/>
      <w:bookmarkStart w:id="289" w:name="_Toc184308099"/>
      <w:bookmarkEnd w:id="289"/>
      <w:bookmarkStart w:id="290" w:name="_Toc184314445"/>
      <w:bookmarkEnd w:id="290"/>
      <w:bookmarkStart w:id="291" w:name="_Toc184308094"/>
      <w:bookmarkEnd w:id="291"/>
      <w:bookmarkStart w:id="292" w:name="_Toc184310323"/>
      <w:bookmarkEnd w:id="292"/>
      <w:bookmarkStart w:id="293" w:name="_Toc184314467"/>
      <w:bookmarkEnd w:id="293"/>
      <w:bookmarkStart w:id="294" w:name="_Toc184314432"/>
      <w:bookmarkEnd w:id="294"/>
      <w:bookmarkStart w:id="295" w:name="_Toc184314463"/>
      <w:bookmarkEnd w:id="295"/>
      <w:bookmarkStart w:id="296" w:name="_Toc184308066"/>
      <w:bookmarkEnd w:id="296"/>
      <w:bookmarkStart w:id="297" w:name="_Toc184308048"/>
      <w:bookmarkEnd w:id="297"/>
      <w:bookmarkStart w:id="298" w:name="_Toc184310294"/>
      <w:bookmarkEnd w:id="298"/>
      <w:bookmarkStart w:id="299" w:name="_Toc184310278"/>
      <w:bookmarkEnd w:id="299"/>
      <w:bookmarkStart w:id="300" w:name="_Toc184308043"/>
      <w:bookmarkEnd w:id="300"/>
      <w:bookmarkStart w:id="301" w:name="_Toc184310333"/>
      <w:bookmarkEnd w:id="301"/>
      <w:bookmarkStart w:id="302" w:name="_Toc184312139"/>
      <w:bookmarkEnd w:id="302"/>
      <w:bookmarkStart w:id="303" w:name="_Toc184313282"/>
      <w:bookmarkEnd w:id="303"/>
      <w:bookmarkStart w:id="304" w:name="_Toc184310284"/>
      <w:bookmarkEnd w:id="304"/>
      <w:bookmarkStart w:id="305" w:name="_Toc184314428"/>
      <w:bookmarkEnd w:id="305"/>
      <w:bookmarkStart w:id="306" w:name="_Toc184313308"/>
      <w:bookmarkEnd w:id="306"/>
      <w:bookmarkStart w:id="307" w:name="_Toc184313246"/>
      <w:bookmarkEnd w:id="307"/>
      <w:bookmarkStart w:id="308" w:name="_Toc184310337"/>
      <w:bookmarkEnd w:id="308"/>
      <w:bookmarkStart w:id="309" w:name="_Toc184312073"/>
      <w:bookmarkEnd w:id="309"/>
      <w:bookmarkStart w:id="310" w:name="_Toc184312084"/>
      <w:bookmarkEnd w:id="310"/>
      <w:bookmarkStart w:id="311" w:name="_Toc184310287"/>
      <w:bookmarkEnd w:id="311"/>
      <w:bookmarkStart w:id="312" w:name="_Toc184313274"/>
      <w:bookmarkEnd w:id="312"/>
      <w:bookmarkStart w:id="313" w:name="_Toc184310312"/>
      <w:bookmarkEnd w:id="313"/>
      <w:bookmarkStart w:id="314" w:name="_Toc184314442"/>
      <w:bookmarkEnd w:id="314"/>
      <w:bookmarkStart w:id="315" w:name="_Toc184310318"/>
      <w:bookmarkEnd w:id="315"/>
      <w:bookmarkStart w:id="316" w:name="_Toc184308067"/>
      <w:bookmarkEnd w:id="316"/>
      <w:bookmarkStart w:id="317" w:name="_Toc184312079"/>
      <w:bookmarkEnd w:id="317"/>
      <w:bookmarkStart w:id="318" w:name="_Toc184310325"/>
      <w:bookmarkEnd w:id="318"/>
      <w:bookmarkStart w:id="319" w:name="_Toc184308059"/>
      <w:bookmarkEnd w:id="319"/>
      <w:bookmarkStart w:id="320" w:name="_Toc184310303"/>
      <w:bookmarkEnd w:id="320"/>
      <w:bookmarkStart w:id="321" w:name="_Toc184313277"/>
      <w:bookmarkEnd w:id="321"/>
      <w:bookmarkStart w:id="322" w:name="_Toc184313262"/>
      <w:bookmarkEnd w:id="322"/>
      <w:bookmarkStart w:id="323" w:name="_Toc184314415"/>
      <w:bookmarkEnd w:id="323"/>
      <w:bookmarkStart w:id="324" w:name="_Toc184308083"/>
      <w:bookmarkEnd w:id="324"/>
      <w:bookmarkStart w:id="325" w:name="_Toc184310324"/>
      <w:bookmarkEnd w:id="325"/>
      <w:bookmarkStart w:id="326" w:name="_Toc184312085"/>
      <w:bookmarkEnd w:id="326"/>
      <w:bookmarkStart w:id="327" w:name="_Toc184312106"/>
      <w:bookmarkEnd w:id="327"/>
      <w:bookmarkStart w:id="328" w:name="_Toc184314414"/>
      <w:bookmarkEnd w:id="328"/>
      <w:bookmarkStart w:id="329" w:name="_Toc184312083"/>
      <w:bookmarkEnd w:id="329"/>
      <w:bookmarkStart w:id="330" w:name="_Toc184314450"/>
      <w:bookmarkEnd w:id="330"/>
      <w:bookmarkStart w:id="331" w:name="_Toc184314431"/>
      <w:bookmarkEnd w:id="331"/>
      <w:bookmarkStart w:id="332" w:name="_Toc184313266"/>
      <w:bookmarkEnd w:id="332"/>
      <w:bookmarkStart w:id="333" w:name="_Toc184312129"/>
      <w:bookmarkEnd w:id="333"/>
      <w:bookmarkStart w:id="334" w:name="_Toc184314411"/>
      <w:bookmarkEnd w:id="334"/>
      <w:bookmarkStart w:id="335" w:name="_Toc184313301"/>
      <w:bookmarkEnd w:id="335"/>
      <w:bookmarkStart w:id="336" w:name="_Toc184310289"/>
      <w:bookmarkEnd w:id="336"/>
      <w:bookmarkStart w:id="337" w:name="_Toc184313244"/>
      <w:bookmarkEnd w:id="337"/>
      <w:bookmarkStart w:id="338" w:name="_Toc184312123"/>
      <w:bookmarkEnd w:id="338"/>
      <w:bookmarkStart w:id="339" w:name="_Toc184314447"/>
      <w:bookmarkEnd w:id="339"/>
      <w:bookmarkStart w:id="340" w:name="_Toc184314462"/>
      <w:bookmarkEnd w:id="340"/>
      <w:bookmarkStart w:id="341" w:name="_Toc184310296"/>
      <w:bookmarkEnd w:id="341"/>
      <w:bookmarkStart w:id="342" w:name="_Toc184312138"/>
      <w:bookmarkEnd w:id="342"/>
      <w:bookmarkStart w:id="343" w:name="_Toc184314474"/>
      <w:bookmarkEnd w:id="343"/>
      <w:bookmarkStart w:id="344" w:name="_Toc184312081"/>
      <w:bookmarkEnd w:id="344"/>
      <w:bookmarkStart w:id="345" w:name="_Toc184312104"/>
      <w:bookmarkEnd w:id="345"/>
      <w:bookmarkStart w:id="346" w:name="_Toc184313295"/>
      <w:bookmarkEnd w:id="346"/>
      <w:bookmarkStart w:id="347" w:name="_Toc184312097"/>
      <w:bookmarkEnd w:id="347"/>
      <w:bookmarkStart w:id="348" w:name="_Toc184308079"/>
      <w:bookmarkEnd w:id="348"/>
      <w:bookmarkStart w:id="349" w:name="_Toc184314457"/>
      <w:bookmarkEnd w:id="349"/>
      <w:bookmarkStart w:id="350" w:name="_Toc184308100"/>
      <w:bookmarkEnd w:id="350"/>
      <w:bookmarkStart w:id="351" w:name="_Toc184314480"/>
      <w:bookmarkEnd w:id="351"/>
      <w:bookmarkStart w:id="352" w:name="_Toc184310297"/>
      <w:bookmarkEnd w:id="352"/>
      <w:bookmarkStart w:id="353" w:name="_Toc184314421"/>
      <w:bookmarkEnd w:id="353"/>
      <w:bookmarkStart w:id="354" w:name="_Toc184312099"/>
      <w:bookmarkEnd w:id="354"/>
      <w:bookmarkStart w:id="355" w:name="_Toc184310283"/>
      <w:bookmarkEnd w:id="355"/>
      <w:bookmarkStart w:id="356" w:name="_Toc184308044"/>
      <w:bookmarkEnd w:id="356"/>
      <w:bookmarkStart w:id="357" w:name="_Toc184308071"/>
      <w:bookmarkEnd w:id="357"/>
      <w:bookmarkStart w:id="358" w:name="_Toc184313264"/>
      <w:bookmarkEnd w:id="358"/>
      <w:bookmarkStart w:id="359" w:name="_Toc184314478"/>
      <w:bookmarkEnd w:id="359"/>
      <w:bookmarkStart w:id="360" w:name="_Toc184313245"/>
      <w:bookmarkEnd w:id="360"/>
      <w:bookmarkStart w:id="361" w:name="_Toc184310319"/>
      <w:bookmarkEnd w:id="361"/>
      <w:bookmarkStart w:id="362" w:name="_Toc184312111"/>
      <w:bookmarkEnd w:id="362"/>
      <w:bookmarkStart w:id="363" w:name="_Toc184313243"/>
      <w:bookmarkEnd w:id="363"/>
      <w:bookmarkStart w:id="364" w:name="_Toc184308086"/>
      <w:bookmarkEnd w:id="364"/>
      <w:bookmarkStart w:id="365" w:name="_Toc184310314"/>
      <w:bookmarkEnd w:id="365"/>
      <w:bookmarkStart w:id="366" w:name="_Toc184312092"/>
      <w:bookmarkEnd w:id="366"/>
      <w:bookmarkStart w:id="367" w:name="_Toc184310339"/>
      <w:bookmarkEnd w:id="367"/>
      <w:bookmarkStart w:id="368" w:name="_Toc184308091"/>
      <w:bookmarkEnd w:id="368"/>
      <w:bookmarkStart w:id="369" w:name="_Toc184310272"/>
      <w:bookmarkEnd w:id="369"/>
      <w:bookmarkStart w:id="370" w:name="_Toc184312093"/>
      <w:bookmarkEnd w:id="370"/>
      <w:bookmarkStart w:id="371" w:name="_Toc184313272"/>
      <w:bookmarkEnd w:id="371"/>
      <w:bookmarkStart w:id="372" w:name="_Toc184308039"/>
      <w:bookmarkEnd w:id="372"/>
      <w:bookmarkStart w:id="373" w:name="_Toc184313265"/>
      <w:bookmarkEnd w:id="373"/>
      <w:bookmarkStart w:id="374" w:name="_Toc184310285"/>
      <w:bookmarkEnd w:id="374"/>
      <w:bookmarkStart w:id="375" w:name="_Toc184312086"/>
      <w:bookmarkEnd w:id="375"/>
      <w:bookmarkStart w:id="376" w:name="_Toc184314449"/>
      <w:bookmarkEnd w:id="376"/>
      <w:bookmarkStart w:id="377" w:name="_Toc184313260"/>
      <w:bookmarkEnd w:id="377"/>
      <w:bookmarkStart w:id="378" w:name="_Toc184308041"/>
      <w:bookmarkEnd w:id="378"/>
      <w:bookmarkStart w:id="379" w:name="_Toc184312089"/>
      <w:bookmarkEnd w:id="379"/>
      <w:bookmarkStart w:id="380" w:name="_Toc184310328"/>
      <w:bookmarkEnd w:id="380"/>
      <w:bookmarkStart w:id="381" w:name="_Toc184314473"/>
      <w:bookmarkEnd w:id="381"/>
      <w:bookmarkStart w:id="382" w:name="_Toc184313259"/>
      <w:bookmarkEnd w:id="382"/>
      <w:bookmarkStart w:id="383" w:name="_Toc184313254"/>
      <w:bookmarkEnd w:id="383"/>
      <w:bookmarkStart w:id="384" w:name="_Toc184312071"/>
      <w:bookmarkEnd w:id="384"/>
      <w:bookmarkStart w:id="385" w:name="_Toc184314420"/>
      <w:bookmarkEnd w:id="385"/>
      <w:bookmarkStart w:id="386" w:name="_Toc184308096"/>
      <w:bookmarkEnd w:id="386"/>
      <w:bookmarkStart w:id="387" w:name="_Toc184312127"/>
      <w:bookmarkEnd w:id="387"/>
      <w:bookmarkStart w:id="388" w:name="_Toc184312078"/>
      <w:bookmarkEnd w:id="388"/>
      <w:bookmarkStart w:id="389" w:name="_Toc184312074"/>
      <w:bookmarkEnd w:id="389"/>
      <w:bookmarkStart w:id="390" w:name="_Toc184313256"/>
      <w:bookmarkEnd w:id="390"/>
      <w:bookmarkStart w:id="391" w:name="_Toc184310311"/>
      <w:bookmarkEnd w:id="391"/>
      <w:bookmarkStart w:id="392" w:name="_Toc184310344"/>
      <w:bookmarkEnd w:id="392"/>
      <w:bookmarkStart w:id="393" w:name="_Toc184310279"/>
      <w:bookmarkEnd w:id="393"/>
      <w:bookmarkStart w:id="394" w:name="_Toc184310342"/>
      <w:bookmarkEnd w:id="394"/>
      <w:bookmarkStart w:id="395" w:name="_Toc184310316"/>
      <w:bookmarkEnd w:id="395"/>
      <w:bookmarkStart w:id="396" w:name="_Toc184314479"/>
      <w:bookmarkEnd w:id="396"/>
      <w:r>
        <w:rPr>
          <w:rFonts w:hint="eastAsia" w:ascii="仿宋" w:hAnsi="仿宋" w:eastAsia="仿宋" w:cs="宋体"/>
          <w:b/>
          <w:sz w:val="36"/>
          <w:szCs w:val="36"/>
        </w:rPr>
        <w:t>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464"/>
        <w:gridCol w:w="851"/>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序号</w:t>
            </w:r>
          </w:p>
        </w:tc>
        <w:tc>
          <w:tcPr>
            <w:tcW w:w="446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评标标准</w:t>
            </w:r>
          </w:p>
        </w:tc>
        <w:tc>
          <w:tcPr>
            <w:tcW w:w="851"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权重</w:t>
            </w:r>
          </w:p>
        </w:tc>
        <w:tc>
          <w:tcPr>
            <w:tcW w:w="1134" w:type="dxa"/>
            <w:vAlign w:val="center"/>
          </w:tcPr>
          <w:p>
            <w:pPr>
              <w:snapToGrid w:val="0"/>
              <w:spacing w:line="360" w:lineRule="auto"/>
              <w:jc w:val="center"/>
              <w:rPr>
                <w:rFonts w:ascii="仿宋" w:hAnsi="仿宋" w:eastAsia="仿宋" w:cs="仿宋_GB2312"/>
                <w:bCs/>
                <w:color w:val="auto"/>
                <w:sz w:val="24"/>
              </w:rPr>
            </w:pPr>
            <w:r>
              <w:rPr>
                <w:rFonts w:hint="eastAsia" w:ascii="仿宋" w:hAnsi="仿宋" w:eastAsia="仿宋" w:cs="仿宋_GB2312"/>
                <w:bCs/>
                <w:color w:val="auto"/>
                <w:sz w:val="24"/>
              </w:rPr>
              <w:t>主观分/客观分属性</w:t>
            </w:r>
          </w:p>
        </w:tc>
        <w:tc>
          <w:tcPr>
            <w:tcW w:w="1559" w:type="dxa"/>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1</w:t>
            </w:r>
          </w:p>
        </w:tc>
        <w:tc>
          <w:tcPr>
            <w:tcW w:w="4464" w:type="dxa"/>
          </w:tcPr>
          <w:p>
            <w:pPr>
              <w:snapToGrid w:val="0"/>
              <w:spacing w:line="360" w:lineRule="auto"/>
              <w:jc w:val="left"/>
              <w:rPr>
                <w:rFonts w:ascii="仿宋" w:hAnsi="仿宋" w:eastAsia="仿宋" w:cs="仿宋_GB2312"/>
                <w:color w:val="auto"/>
                <w:sz w:val="24"/>
              </w:rPr>
            </w:pPr>
            <w:r>
              <w:rPr>
                <w:rFonts w:hint="eastAsia" w:ascii="仿宋_GB2312" w:hAnsi="仿宋" w:eastAsia="仿宋_GB2312" w:cs="Arial"/>
                <w:kern w:val="0"/>
                <w:sz w:val="24"/>
                <w:szCs w:val="24"/>
                <w:lang w:val="en-US" w:eastAsia="zh-CN" w:bidi="ar-SA"/>
              </w:rPr>
              <w:t>针对本项目的服务理念、定位、目标：根据本项目服务特点提出合理的管理服务理念，提出服务定位、目标，投标人的管理模式能够切合实际，且安全可行</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b/>
                <w:bCs/>
                <w:sz w:val="24"/>
              </w:rPr>
              <w:t>方案符合要求，内容完整、充实的得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分；方案符合要求，内容完整，但有所欠缺的得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分；方案符合要求，但内容不完整的得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主观分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2</w:t>
            </w:r>
          </w:p>
        </w:tc>
        <w:tc>
          <w:tcPr>
            <w:tcW w:w="4464" w:type="dxa"/>
          </w:tcPr>
          <w:p>
            <w:pPr>
              <w:snapToGrid w:val="0"/>
              <w:spacing w:line="360" w:lineRule="auto"/>
              <w:jc w:val="left"/>
              <w:rPr>
                <w:rFonts w:ascii="仿宋" w:hAnsi="仿宋" w:eastAsia="仿宋" w:cs="仿宋_GB2312"/>
                <w:color w:val="auto"/>
                <w:sz w:val="24"/>
              </w:rPr>
            </w:pPr>
            <w:r>
              <w:rPr>
                <w:rFonts w:hint="eastAsia" w:ascii="仿宋_GB2312" w:hAnsi="仿宋" w:eastAsia="仿宋_GB2312" w:cs="Arial"/>
                <w:kern w:val="0"/>
                <w:sz w:val="24"/>
                <w:szCs w:val="24"/>
                <w:lang w:val="en-US" w:eastAsia="zh-CN" w:bidi="ar-SA"/>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不完整，内容不完整的得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主观分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3</w:t>
            </w:r>
          </w:p>
        </w:tc>
        <w:tc>
          <w:tcPr>
            <w:tcW w:w="4464" w:type="dxa"/>
          </w:tcPr>
          <w:p>
            <w:pPr>
              <w:snapToGrid w:val="0"/>
              <w:spacing w:line="360" w:lineRule="auto"/>
              <w:jc w:val="left"/>
              <w:rPr>
                <w:rFonts w:ascii="仿宋" w:hAnsi="仿宋" w:eastAsia="仿宋" w:cs="仿宋_GB2312"/>
                <w:color w:val="auto"/>
                <w:sz w:val="24"/>
              </w:rPr>
            </w:pPr>
            <w:r>
              <w:rPr>
                <w:rFonts w:hint="eastAsia" w:ascii="仿宋_GB2312" w:hAnsi="仿宋" w:eastAsia="仿宋_GB2312" w:cs="Arial"/>
                <w:kern w:val="0"/>
                <w:sz w:val="24"/>
                <w:szCs w:val="24"/>
                <w:lang w:val="en-US" w:eastAsia="zh-CN" w:bidi="ar-SA"/>
              </w:rPr>
              <w:t>针对本项目的管理机构设置：根据机构设置情况的完善程度等内容</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w:t>
            </w:r>
            <w:r>
              <w:rPr>
                <w:rFonts w:hint="eastAsia" w:ascii="仿宋" w:hAnsi="仿宋" w:eastAsia="仿宋" w:cs="仿宋_GB2312"/>
                <w:b/>
                <w:bCs/>
                <w:sz w:val="24"/>
              </w:rPr>
              <w:t>有所欠缺，内容不完整的得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主观分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4</w:t>
            </w:r>
          </w:p>
        </w:tc>
        <w:tc>
          <w:tcPr>
            <w:tcW w:w="4464"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项目组人员情况：</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一、项目总负责人：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1）具有本科及以上文化程度的得2分，大专以下文化程度的得0.5分，没有不得分；（0-2分）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2）具有国家职业资格保安员壹级证书的得3分，具有国家职业资格保安员贰级证书的得1分，具有国家职业资格保安员叁级及以下证书的得0.5分，没有不得分；（0-3分）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3）具有国家职业资格企业人力资源管理师壹级证书的得3分，具有国家职业资格企业人力资源管理师贰级的得1分，具有国家职业资格企业人力资源管理师叁级及以下证书的得0.5分，没有不得分；（0-3分）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4）自2019年1月1日以来（时间以证明材料落款时间为准）具有市级及以上部门颁发的个人荣誉证书得2分，区级部门颁发的个人荣誉证书得1分，没有不得分；（0-2分）</w:t>
            </w:r>
          </w:p>
          <w:p>
            <w:pPr>
              <w:spacing w:line="600" w:lineRule="exact"/>
              <w:ind w:firstLine="482" w:firstLineChars="200"/>
              <w:jc w:val="left"/>
              <w:rPr>
                <w:rFonts w:ascii="仿宋" w:hAnsi="仿宋" w:eastAsia="仿宋" w:cs="仿宋_GB2312"/>
                <w:color w:val="auto"/>
                <w:sz w:val="24"/>
              </w:rPr>
            </w:pPr>
            <w:r>
              <w:rPr>
                <w:rFonts w:hint="eastAsia" w:ascii="仿宋_GB2312" w:hAnsi="仿宋" w:eastAsia="仿宋_GB2312" w:cs="Arial"/>
                <w:b/>
                <w:bCs/>
                <w:kern w:val="0"/>
                <w:sz w:val="24"/>
                <w:szCs w:val="24"/>
                <w:lang w:val="en-US" w:eastAsia="zh-CN" w:bidi="ar-SA"/>
              </w:rPr>
              <w:t>投标文件中同时提证书扫描件加盖投标人公章及一个月及以上社保证明扫描件加盖投标人公章；（0-10分）</w:t>
            </w:r>
          </w:p>
        </w:tc>
        <w:tc>
          <w:tcPr>
            <w:tcW w:w="851"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10</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客观分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889" w:type="dxa"/>
            <w:vMerge w:val="continue"/>
            <w:vAlign w:val="center"/>
          </w:tcPr>
          <w:p>
            <w:pPr>
              <w:snapToGrid w:val="0"/>
              <w:spacing w:line="360" w:lineRule="auto"/>
              <w:jc w:val="center"/>
              <w:rPr>
                <w:rFonts w:hint="eastAsia" w:ascii="仿宋" w:hAnsi="仿宋" w:eastAsia="仿宋" w:cs="仿宋_GB2312"/>
                <w:color w:val="auto"/>
                <w:sz w:val="24"/>
              </w:rPr>
            </w:pPr>
          </w:p>
        </w:tc>
        <w:tc>
          <w:tcPr>
            <w:tcW w:w="4464"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二、拟投入人员配置情况：</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1）拟投入人员中具有保安师二级及以上证书的，每有2人得1分，最多得4分；</w:t>
            </w:r>
            <w:r>
              <w:rPr>
                <w:rFonts w:hint="eastAsia" w:ascii="仿宋_GB2312" w:hAnsi="仿宋" w:eastAsia="仿宋_GB2312" w:cs="Arial"/>
                <w:b/>
                <w:bCs/>
                <w:kern w:val="0"/>
                <w:sz w:val="24"/>
                <w:szCs w:val="24"/>
                <w:lang w:val="en-US" w:eastAsia="zh-CN" w:bidi="ar-SA"/>
              </w:rPr>
              <w:t>投标文件中同时提供证书扫描件加盖投标人公章及一个月及以上有效社保缴纳证明扫描件加盖投标人公章；（0-4分）</w:t>
            </w:r>
          </w:p>
        </w:tc>
        <w:tc>
          <w:tcPr>
            <w:tcW w:w="851"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4</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客观分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hint="eastAsia" w:ascii="仿宋" w:hAnsi="仿宋" w:eastAsia="仿宋" w:cs="仿宋_GB2312"/>
                <w:color w:val="auto"/>
                <w:sz w:val="24"/>
              </w:rPr>
            </w:pPr>
          </w:p>
        </w:tc>
        <w:tc>
          <w:tcPr>
            <w:tcW w:w="4464"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拟投入人员配置情况：拟投入人员要求35周岁及以下具有保安员证的满足30人（含30人）得基本分5分，每增加一人加0.5分，最多加6分；其中具有警官转业证书或军官转业证书或退伍证书的每人加0.5分，最多加4分；</w:t>
            </w:r>
            <w:r>
              <w:rPr>
                <w:rFonts w:hint="eastAsia" w:ascii="仿宋_GB2312" w:hAnsi="仿宋" w:eastAsia="仿宋_GB2312" w:cs="Arial"/>
                <w:b/>
                <w:bCs/>
                <w:kern w:val="0"/>
                <w:sz w:val="24"/>
                <w:szCs w:val="24"/>
                <w:lang w:val="en-US" w:eastAsia="zh-CN" w:bidi="ar-SA"/>
              </w:rPr>
              <w:t>投标文件中同时提供证书扫描件加盖投标人公章及一个月及以上有效社保缴纳证明扫描件加盖投标人公章；（0-15分）</w:t>
            </w:r>
          </w:p>
        </w:tc>
        <w:tc>
          <w:tcPr>
            <w:tcW w:w="851"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15</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客观分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_GB2312"/>
                <w:color w:val="auto"/>
                <w:sz w:val="24"/>
                <w:lang w:eastAsia="zh-CN"/>
              </w:rPr>
            </w:pPr>
            <w:r>
              <w:rPr>
                <w:rFonts w:hint="eastAsia" w:ascii="仿宋" w:hAnsi="仿宋" w:eastAsia="仿宋" w:cs="仿宋_GB2312"/>
                <w:color w:val="auto"/>
                <w:sz w:val="24"/>
                <w:lang w:val="en-US" w:eastAsia="zh-CN"/>
              </w:rPr>
              <w:t>5</w:t>
            </w:r>
          </w:p>
        </w:tc>
        <w:tc>
          <w:tcPr>
            <w:tcW w:w="4464" w:type="dxa"/>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管理组织实施方案：</w:t>
            </w:r>
          </w:p>
          <w:p>
            <w:pPr>
              <w:numPr>
                <w:ilvl w:val="0"/>
                <w:numId w:val="2"/>
              </w:numPr>
              <w:spacing w:before="0" w:beforeAutospacing="0" w:after="0" w:afterAutospacing="0" w:line="600" w:lineRule="exact"/>
              <w:ind w:left="0" w:right="0"/>
              <w:jc w:val="left"/>
              <w:rPr>
                <w:rFonts w:hint="eastAsia" w:ascii="仿宋" w:hAnsi="仿宋" w:eastAsia="仿宋" w:cs="仿宋_GB2312"/>
                <w:b/>
                <w:bCs/>
                <w:sz w:val="24"/>
              </w:rPr>
            </w:pPr>
            <w:r>
              <w:rPr>
                <w:rFonts w:hint="eastAsia" w:ascii="仿宋_GB2312" w:hAnsi="仿宋" w:eastAsia="仿宋_GB2312" w:cs="Arial"/>
                <w:kern w:val="0"/>
                <w:sz w:val="24"/>
                <w:szCs w:val="24"/>
                <w:lang w:val="en-US" w:eastAsia="zh-CN" w:bidi="ar-SA"/>
              </w:rPr>
              <w:t>员工招聘标准、员工培训计划等内容</w:t>
            </w:r>
            <w:r>
              <w:rPr>
                <w:rFonts w:hint="eastAsia" w:ascii="仿宋" w:hAnsi="仿宋" w:eastAsia="仿宋" w:cs="仿宋_GB2312"/>
                <w:sz w:val="24"/>
              </w:rPr>
              <w:t>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招</w:t>
            </w:r>
            <w:r>
              <w:rPr>
                <w:rFonts w:hint="eastAsia" w:ascii="仿宋" w:hAnsi="仿宋" w:eastAsia="仿宋" w:cs="仿宋_GB2312"/>
                <w:b/>
                <w:bCs/>
                <w:sz w:val="24"/>
                <w:lang w:val="en-US" w:eastAsia="zh-CN"/>
              </w:rPr>
              <w:t>聘标准、员工培训计划</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招聘标准、员工培训计划情况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管理的制度、规范和标准等内容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 w:hAnsi="仿宋" w:eastAsia="仿宋" w:cs="仿宋_GB2312"/>
                <w:b/>
                <w:bCs/>
                <w:sz w:val="24"/>
                <w:lang w:val="en-US" w:eastAsia="zh-CN"/>
              </w:rPr>
              <w:t>管理制度、规范和标准</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管理制度、规范和标准情况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门岗、巡逻管理服务等具体实施方案内容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门岗、巡逻施方案情况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门岗、巡逻施方案情况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snapToGrid w:val="0"/>
              <w:spacing w:line="360" w:lineRule="auto"/>
              <w:jc w:val="left"/>
              <w:rPr>
                <w:rFonts w:ascii="仿宋" w:hAnsi="仿宋" w:eastAsia="仿宋" w:cs="仿宋_GB2312"/>
                <w:color w:val="0000FF"/>
                <w:sz w:val="24"/>
              </w:rPr>
            </w:pPr>
            <w:r>
              <w:rPr>
                <w:rFonts w:hint="eastAsia" w:ascii="仿宋_GB2312" w:hAnsi="仿宋" w:eastAsia="仿宋_GB2312" w:cs="Arial"/>
                <w:kern w:val="0"/>
                <w:sz w:val="24"/>
                <w:szCs w:val="24"/>
                <w:lang w:val="en-US" w:eastAsia="zh-CN" w:bidi="ar-SA"/>
              </w:rPr>
              <w:t>稳定员工队伍的措施等内容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 w:hAnsi="仿宋" w:eastAsia="仿宋" w:cs="仿宋_GB2312"/>
                <w:b/>
                <w:bCs/>
                <w:sz w:val="24"/>
                <w:lang w:val="en-US" w:eastAsia="zh-CN"/>
              </w:rPr>
              <w:t>稳定员工队伍措施</w:t>
            </w:r>
            <w:r>
              <w:rPr>
                <w:rFonts w:hint="eastAsia" w:ascii="仿宋_GB2312" w:hAnsi="仿宋" w:eastAsia="仿宋_GB2312" w:cs="Arial"/>
                <w:b/>
                <w:bCs/>
                <w:kern w:val="0"/>
                <w:sz w:val="24"/>
                <w:szCs w:val="24"/>
                <w:lang w:val="en-US" w:eastAsia="zh-CN" w:bidi="ar-SA"/>
              </w:rPr>
              <w:t>方案情况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 w:hAnsi="仿宋" w:eastAsia="仿宋" w:cs="仿宋_GB2312"/>
                <w:b/>
                <w:bCs/>
                <w:sz w:val="24"/>
                <w:lang w:val="en-US" w:eastAsia="zh-CN"/>
              </w:rPr>
              <w:t>稳定员工队伍措施</w:t>
            </w:r>
            <w:r>
              <w:rPr>
                <w:rFonts w:hint="eastAsia" w:ascii="仿宋_GB2312" w:hAnsi="仿宋" w:eastAsia="仿宋_GB2312" w:cs="Arial"/>
                <w:b/>
                <w:bCs/>
                <w:kern w:val="0"/>
                <w:sz w:val="24"/>
                <w:szCs w:val="24"/>
                <w:lang w:val="en-US" w:eastAsia="zh-CN" w:bidi="ar-SA"/>
              </w:rPr>
              <w:t>方案情况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8</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主观分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6</w:t>
            </w:r>
          </w:p>
        </w:tc>
        <w:tc>
          <w:tcPr>
            <w:tcW w:w="4464" w:type="dxa"/>
          </w:tcPr>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kern w:val="0"/>
                <w:sz w:val="24"/>
                <w:szCs w:val="24"/>
                <w:lang w:val="en-US" w:eastAsia="zh-CN" w:bidi="ar-SA"/>
              </w:rPr>
              <w:t>应急预案：提供处理突发事件的应急预案</w:t>
            </w:r>
            <w:r>
              <w:rPr>
                <w:rFonts w:hint="eastAsia" w:ascii="仿宋" w:hAnsi="仿宋" w:eastAsia="仿宋" w:cs="仿宋_GB2312"/>
                <w:sz w:val="24"/>
              </w:rPr>
              <w:t>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主观分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7</w:t>
            </w:r>
          </w:p>
        </w:tc>
        <w:tc>
          <w:tcPr>
            <w:tcW w:w="4464" w:type="dxa"/>
          </w:tcPr>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kern w:val="0"/>
                <w:sz w:val="24"/>
                <w:szCs w:val="24"/>
                <w:lang w:val="en-US" w:eastAsia="zh-CN" w:bidi="ar-SA"/>
              </w:rPr>
              <w:t>针对本项目的合理化、优化建议：投标人针对本项目提出合理化、优化建议</w:t>
            </w:r>
            <w:r>
              <w:rPr>
                <w:rFonts w:hint="eastAsia" w:ascii="仿宋" w:hAnsi="仿宋" w:eastAsia="仿宋" w:cs="仿宋_GB2312"/>
                <w:sz w:val="24"/>
              </w:rPr>
              <w:t>进行评议（</w:t>
            </w:r>
            <w:r>
              <w:rPr>
                <w:rFonts w:hint="eastAsia" w:ascii="仿宋" w:hAnsi="仿宋" w:eastAsia="仿宋" w:cs="仿宋_GB2312"/>
                <w:sz w:val="24"/>
                <w:lang w:val="en-US" w:eastAsia="zh-CN"/>
              </w:rPr>
              <w:t>4</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4</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4</w:t>
            </w:r>
          </w:p>
        </w:tc>
        <w:tc>
          <w:tcPr>
            <w:tcW w:w="1134" w:type="dxa"/>
            <w:vAlign w:val="center"/>
          </w:tcPr>
          <w:p>
            <w:pPr>
              <w:snapToGrid w:val="0"/>
              <w:spacing w:line="360" w:lineRule="auto"/>
              <w:jc w:val="center"/>
              <w:rPr>
                <w:rFonts w:ascii="仿宋" w:hAnsi="仿宋" w:eastAsia="仿宋" w:cs="仿宋_GB2312"/>
                <w:color w:val="auto"/>
                <w:sz w:val="24"/>
              </w:rPr>
            </w:pP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8</w:t>
            </w:r>
          </w:p>
        </w:tc>
        <w:tc>
          <w:tcPr>
            <w:tcW w:w="4464" w:type="dxa"/>
          </w:tcPr>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kern w:val="0"/>
                <w:sz w:val="24"/>
                <w:szCs w:val="24"/>
                <w:lang w:val="en-US" w:eastAsia="zh-CN" w:bidi="ar-SA"/>
              </w:rPr>
              <w:t>服务承诺：包括服务内容及标准承诺、创建工作承诺等</w:t>
            </w:r>
            <w:r>
              <w:rPr>
                <w:rFonts w:hint="eastAsia" w:ascii="仿宋" w:hAnsi="仿宋" w:eastAsia="仿宋" w:cs="仿宋_GB2312"/>
                <w:sz w:val="24"/>
              </w:rPr>
              <w:t>进行评议（</w:t>
            </w:r>
            <w:r>
              <w:rPr>
                <w:rFonts w:hint="eastAsia" w:ascii="仿宋" w:hAnsi="仿宋" w:eastAsia="仿宋" w:cs="仿宋_GB2312"/>
                <w:sz w:val="24"/>
                <w:lang w:val="en-US" w:eastAsia="zh-CN"/>
              </w:rPr>
              <w:t>4</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4</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4</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主观分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9</w:t>
            </w:r>
          </w:p>
        </w:tc>
        <w:tc>
          <w:tcPr>
            <w:tcW w:w="4464" w:type="dxa"/>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投标人拟投入使用的服装、设备、工器具的储备情况进行综合评议:</w:t>
            </w:r>
          </w:p>
          <w:p>
            <w:pPr>
              <w:numPr>
                <w:ilvl w:val="0"/>
                <w:numId w:val="0"/>
              </w:num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（1）对保安人员的各季节服装配备情况等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kern w:val="0"/>
                <w:sz w:val="24"/>
                <w:szCs w:val="24"/>
                <w:lang w:val="en-US" w:eastAsia="zh-CN" w:bidi="ar-SA"/>
              </w:rPr>
              <w:t>（2）对保安人员的通讯器材、保安装备配置情况等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6</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主观分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10</w:t>
            </w:r>
          </w:p>
        </w:tc>
        <w:tc>
          <w:tcPr>
            <w:tcW w:w="4464" w:type="dxa"/>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投标人具有应急服务支持能力：</w:t>
            </w:r>
          </w:p>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（1）在特殊安保需要时，能迅速派出周边驻点足够数量的有经验的增援人员，</w:t>
            </w:r>
            <w:r>
              <w:rPr>
                <w:rFonts w:hint="eastAsia" w:ascii="仿宋_GB2312" w:hAnsi="仿宋" w:eastAsia="仿宋_GB2312" w:cs="Arial"/>
                <w:b/>
                <w:bCs/>
                <w:kern w:val="0"/>
                <w:sz w:val="24"/>
                <w:szCs w:val="24"/>
                <w:lang w:val="en-US" w:eastAsia="zh-CN" w:bidi="ar-SA"/>
              </w:rPr>
              <w:t>提供承诺书（格式自拟）没有不得分。</w:t>
            </w:r>
            <w:r>
              <w:rPr>
                <w:rFonts w:hint="eastAsia" w:ascii="仿宋_GB2312" w:hAnsi="仿宋" w:eastAsia="仿宋_GB2312" w:cs="Arial"/>
                <w:kern w:val="0"/>
                <w:sz w:val="24"/>
                <w:szCs w:val="24"/>
                <w:lang w:val="en-US" w:eastAsia="zh-CN" w:bidi="ar-SA"/>
              </w:rPr>
              <w:t>（0-2分）</w:t>
            </w:r>
          </w:p>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kern w:val="0"/>
                <w:sz w:val="24"/>
                <w:szCs w:val="24"/>
                <w:lang w:val="en-US" w:eastAsia="zh-CN" w:bidi="ar-SA"/>
              </w:rPr>
              <w:t>（2）投标人自有应急专用机动车辆，响应人对运输能力进行承诺。</w:t>
            </w:r>
            <w:r>
              <w:rPr>
                <w:rFonts w:hint="eastAsia" w:ascii="仿宋_GB2312" w:hAnsi="仿宋" w:eastAsia="仿宋_GB2312" w:cs="Arial"/>
                <w:b/>
                <w:bCs/>
                <w:kern w:val="0"/>
                <w:sz w:val="24"/>
                <w:szCs w:val="24"/>
                <w:lang w:val="en-US" w:eastAsia="zh-CN" w:bidi="ar-SA"/>
              </w:rPr>
              <w:t>提供承诺书（格式自拟）没有不得分。</w:t>
            </w:r>
            <w:r>
              <w:rPr>
                <w:rFonts w:hint="eastAsia" w:ascii="仿宋_GB2312" w:hAnsi="仿宋" w:eastAsia="仿宋_GB2312" w:cs="Arial"/>
                <w:kern w:val="0"/>
                <w:sz w:val="24"/>
                <w:szCs w:val="24"/>
                <w:lang w:val="en-US" w:eastAsia="zh-CN" w:bidi="ar-SA"/>
              </w:rPr>
              <w:t>（0-2分）</w:t>
            </w:r>
          </w:p>
        </w:tc>
        <w:tc>
          <w:tcPr>
            <w:tcW w:w="851"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4</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主观分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11</w:t>
            </w:r>
          </w:p>
        </w:tc>
        <w:tc>
          <w:tcPr>
            <w:tcW w:w="4464" w:type="dxa"/>
          </w:tcPr>
          <w:p>
            <w:pPr>
              <w:snapToGrid w:val="0"/>
              <w:spacing w:line="360" w:lineRule="auto"/>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企业证书：</w:t>
            </w:r>
          </w:p>
          <w:p>
            <w:pPr>
              <w:snapToGrid w:val="0"/>
              <w:spacing w:line="360" w:lineRule="auto"/>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kern w:val="0"/>
                <w:sz w:val="24"/>
                <w:szCs w:val="24"/>
                <w:lang w:val="en-US" w:eastAsia="zh-CN" w:bidi="ar-SA"/>
              </w:rPr>
              <w:t>1）投标人具有职业健康安全管理体系认证证书得1分，具有质量管理体系认证证书得1分，具有环境管理体系认证证书得1分，</w:t>
            </w:r>
            <w:r>
              <w:rPr>
                <w:rFonts w:hint="eastAsia" w:ascii="仿宋_GB2312" w:hAnsi="仿宋" w:eastAsia="仿宋_GB2312" w:cs="Arial"/>
                <w:b/>
                <w:bCs/>
                <w:kern w:val="0"/>
                <w:sz w:val="24"/>
                <w:szCs w:val="24"/>
                <w:lang w:val="en-US" w:eastAsia="zh-CN" w:bidi="ar-SA"/>
              </w:rPr>
              <w:t>没有不得分,证书必须在有效期内；</w:t>
            </w:r>
          </w:p>
          <w:p>
            <w:pPr>
              <w:snapToGrid w:val="0"/>
              <w:spacing w:line="360" w:lineRule="auto"/>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kern w:val="0"/>
                <w:sz w:val="24"/>
                <w:szCs w:val="24"/>
                <w:lang w:val="en-US" w:eastAsia="zh-CN" w:bidi="ar-SA"/>
              </w:rPr>
              <w:t>2)投标人具有售后服务认证证书★★★★★星级的得5分，★★★★星级的得4分，★★★星级的得3分，★★星级的得2分，★星级的得1分，</w:t>
            </w:r>
            <w:r>
              <w:rPr>
                <w:rFonts w:hint="eastAsia" w:ascii="仿宋_GB2312" w:hAnsi="仿宋" w:eastAsia="仿宋_GB2312" w:cs="Arial"/>
                <w:b/>
                <w:bCs/>
                <w:kern w:val="0"/>
                <w:sz w:val="24"/>
                <w:szCs w:val="24"/>
                <w:lang w:val="en-US" w:eastAsia="zh-CN" w:bidi="ar-SA"/>
              </w:rPr>
              <w:t>没有不得分,证书必须在有效期内；证书服务认证范围至少包含保安服务；</w:t>
            </w:r>
          </w:p>
          <w:p>
            <w:pPr>
              <w:snapToGrid w:val="0"/>
              <w:spacing w:line="360" w:lineRule="auto"/>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kern w:val="0"/>
                <w:sz w:val="24"/>
                <w:szCs w:val="24"/>
                <w:lang w:val="en-US" w:eastAsia="zh-CN" w:bidi="ar-SA"/>
              </w:rPr>
              <w:t>3）具有保安服务认证证书一级的得2分，二级的得1分，</w:t>
            </w:r>
            <w:r>
              <w:rPr>
                <w:rFonts w:hint="eastAsia" w:ascii="仿宋_GB2312" w:hAnsi="仿宋" w:eastAsia="仿宋_GB2312" w:cs="Arial"/>
                <w:b/>
                <w:bCs/>
                <w:kern w:val="0"/>
                <w:sz w:val="24"/>
                <w:szCs w:val="24"/>
                <w:lang w:val="en-US" w:eastAsia="zh-CN" w:bidi="ar-SA"/>
              </w:rPr>
              <w:t>没有不得分,证书必须在有效期内；证书服务认证范围至少包含保安服务；</w:t>
            </w:r>
          </w:p>
          <w:p>
            <w:pPr>
              <w:snapToGrid w:val="0"/>
              <w:spacing w:line="360" w:lineRule="auto"/>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4)具有业务连续性管理体系认证证书得2分，</w:t>
            </w:r>
            <w:r>
              <w:rPr>
                <w:rFonts w:hint="eastAsia" w:ascii="仿宋_GB2312" w:hAnsi="仿宋" w:eastAsia="仿宋_GB2312" w:cs="Arial"/>
                <w:b/>
                <w:bCs/>
                <w:kern w:val="0"/>
                <w:sz w:val="24"/>
                <w:szCs w:val="24"/>
                <w:lang w:val="en-US" w:eastAsia="zh-CN" w:bidi="ar-SA"/>
              </w:rPr>
              <w:t>没有不得分,证书必须在有效期内；</w:t>
            </w:r>
          </w:p>
          <w:p>
            <w:pPr>
              <w:snapToGrid w:val="0"/>
              <w:spacing w:line="360" w:lineRule="auto"/>
              <w:jc w:val="left"/>
              <w:rPr>
                <w:rFonts w:hint="eastAsia"/>
                <w:lang w:val="en-US" w:eastAsia="zh-CN"/>
              </w:rPr>
            </w:pPr>
            <w:r>
              <w:rPr>
                <w:rFonts w:hint="eastAsia" w:ascii="仿宋_GB2312" w:hAnsi="仿宋" w:eastAsia="仿宋_GB2312" w:cs="Arial"/>
                <w:b/>
                <w:bCs/>
                <w:kern w:val="0"/>
                <w:sz w:val="24"/>
                <w:szCs w:val="24"/>
                <w:lang w:val="en-US" w:eastAsia="zh-CN" w:bidi="ar-SA"/>
              </w:rPr>
              <w:t>投标文件中提供相关证书扫描件并加盖投标人公章。</w:t>
            </w:r>
          </w:p>
        </w:tc>
        <w:tc>
          <w:tcPr>
            <w:tcW w:w="851"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12</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客观分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12</w:t>
            </w:r>
          </w:p>
        </w:tc>
        <w:tc>
          <w:tcPr>
            <w:tcW w:w="4464" w:type="dxa"/>
          </w:tcPr>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kern w:val="0"/>
                <w:sz w:val="24"/>
                <w:szCs w:val="24"/>
                <w:lang w:val="en-US" w:eastAsia="zh-CN" w:bidi="ar-SA"/>
              </w:rPr>
              <w:t>企业获奖证书：投标人自2019年1月1日以来（时间以证明材料落款时间为准）从事类似项目获得公安机关或街道办事处的表扬信或获奖证书，每提供1份得1分，最多得4分；</w:t>
            </w:r>
            <w:r>
              <w:rPr>
                <w:rFonts w:hint="eastAsia" w:ascii="仿宋_GB2312" w:hAnsi="仿宋" w:eastAsia="仿宋_GB2312" w:cs="Arial"/>
                <w:b/>
                <w:bCs/>
                <w:kern w:val="0"/>
                <w:sz w:val="24"/>
                <w:szCs w:val="24"/>
                <w:lang w:val="en-US" w:eastAsia="zh-CN" w:bidi="ar-SA"/>
              </w:rPr>
              <w:t>投标文件中提表扬信或获奖证书复印件并加盖公章。</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4</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客观分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13</w:t>
            </w:r>
          </w:p>
        </w:tc>
        <w:tc>
          <w:tcPr>
            <w:tcW w:w="4464" w:type="dxa"/>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类似项目实施业绩一览表：投标人自2019年1月1日以来（时间以合同签订时间为准）以完成的类似项目，每提供一个业绩得0.25分，最多得1分；</w:t>
            </w:r>
          </w:p>
          <w:p>
            <w:pPr>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b/>
                <w:bCs/>
                <w:kern w:val="0"/>
                <w:sz w:val="24"/>
                <w:szCs w:val="24"/>
                <w:lang w:val="en-US" w:eastAsia="zh-CN" w:bidi="ar-SA"/>
              </w:rPr>
              <w:t>投标文件中提供合同扫描件并加盖投标人公章</w:t>
            </w:r>
            <w:r>
              <w:rPr>
                <w:rFonts w:hint="eastAsia" w:ascii="仿宋_GB2312" w:hAnsi="仿宋" w:eastAsia="仿宋_GB2312" w:cs="Arial"/>
                <w:kern w:val="0"/>
                <w:sz w:val="24"/>
                <w:szCs w:val="24"/>
                <w:lang w:val="en-US" w:eastAsia="zh-CN" w:bidi="ar-SA"/>
              </w:rPr>
              <w:t>。</w:t>
            </w:r>
          </w:p>
        </w:tc>
        <w:tc>
          <w:tcPr>
            <w:tcW w:w="851" w:type="dxa"/>
            <w:vAlign w:val="center"/>
          </w:tcPr>
          <w:p>
            <w:pPr>
              <w:snapToGrid w:val="0"/>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w:t>
            </w:r>
          </w:p>
        </w:tc>
        <w:tc>
          <w:tcPr>
            <w:tcW w:w="1134"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bCs/>
                <w:color w:val="auto"/>
                <w:sz w:val="24"/>
              </w:rPr>
              <w:t>客观分</w:t>
            </w:r>
          </w:p>
        </w:tc>
        <w:tc>
          <w:tcPr>
            <w:tcW w:w="1559" w:type="dxa"/>
            <w:vAlign w:val="center"/>
          </w:tcPr>
          <w:p>
            <w:pPr>
              <w:snapToGrid w:val="0"/>
              <w:spacing w:line="360" w:lineRule="auto"/>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14</w:t>
            </w:r>
          </w:p>
        </w:tc>
        <w:tc>
          <w:tcPr>
            <w:tcW w:w="4464" w:type="dxa"/>
          </w:tcPr>
          <w:p>
            <w:pPr>
              <w:spacing w:line="360" w:lineRule="auto"/>
              <w:jc w:val="left"/>
              <w:rPr>
                <w:rFonts w:ascii="仿宋" w:hAnsi="仿宋" w:eastAsia="仿宋" w:cs="宋体"/>
                <w:sz w:val="24"/>
              </w:rPr>
            </w:pPr>
            <w:r>
              <w:rPr>
                <w:rFonts w:hint="eastAsia" w:ascii="仿宋" w:hAnsi="仿宋" w:eastAsia="仿宋" w:cs="宋体"/>
                <w:sz w:val="24"/>
              </w:rPr>
              <w:t>有效投标报价的最低价作为评标基准价，其最低报价为满分；按［投标报价得分</w:t>
            </w:r>
            <w:r>
              <w:rPr>
                <w:rFonts w:ascii="仿宋" w:hAnsi="仿宋" w:eastAsia="仿宋" w:cs="宋体"/>
                <w:sz w:val="24"/>
              </w:rPr>
              <w:t>=（评标基准价/投标报价）*</w:t>
            </w:r>
            <w:r>
              <w:rPr>
                <w:rFonts w:hint="eastAsia" w:ascii="仿宋" w:hAnsi="仿宋" w:eastAsia="仿宋" w:cs="宋体"/>
                <w:sz w:val="24"/>
              </w:rPr>
              <w:t>权重</w:t>
            </w:r>
            <w:r>
              <w:rPr>
                <w:rFonts w:ascii="仿宋" w:hAnsi="仿宋" w:eastAsia="仿宋" w:cs="宋体"/>
                <w:sz w:val="24"/>
              </w:rPr>
              <w:t>］的计算公式计算</w:t>
            </w:r>
            <w:r>
              <w:rPr>
                <w:rFonts w:hint="eastAsia" w:ascii="仿宋" w:hAnsi="仿宋" w:eastAsia="仿宋" w:cs="宋体"/>
                <w:sz w:val="24"/>
              </w:rPr>
              <w:t>（报价得分保留两位小数，后一位四舍五入）</w:t>
            </w:r>
            <w:r>
              <w:rPr>
                <w:rFonts w:ascii="仿宋" w:hAnsi="仿宋" w:eastAsia="仿宋" w:cs="宋体"/>
                <w:sz w:val="24"/>
              </w:rPr>
              <w:t>。</w:t>
            </w:r>
          </w:p>
          <w:p>
            <w:pPr>
              <w:spacing w:line="360" w:lineRule="auto"/>
              <w:jc w:val="left"/>
              <w:rPr>
                <w:rFonts w:ascii="仿宋" w:hAnsi="仿宋" w:eastAsia="仿宋" w:cs="宋体"/>
                <w:sz w:val="24"/>
              </w:rPr>
            </w:pPr>
            <w:r>
              <w:rPr>
                <w:rFonts w:ascii="仿宋" w:hAnsi="仿宋" w:eastAsia="仿宋" w:cs="宋体"/>
                <w:sz w:val="24"/>
              </w:rPr>
              <w:t>评标过程中，不得去掉报价中的最高报价和最低报价。</w:t>
            </w:r>
          </w:p>
          <w:p>
            <w:pPr>
              <w:spacing w:line="360" w:lineRule="auto"/>
              <w:jc w:val="left"/>
            </w:pPr>
            <w:r>
              <w:rPr>
                <w:rFonts w:hint="eastAsia" w:ascii="仿宋" w:hAnsi="仿宋" w:eastAsia="仿宋"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宋体"/>
                <w:sz w:val="24"/>
              </w:rPr>
              <w:t>。</w:t>
            </w:r>
          </w:p>
        </w:tc>
        <w:tc>
          <w:tcPr>
            <w:tcW w:w="851" w:type="dxa"/>
            <w:vAlign w:val="center"/>
          </w:tcPr>
          <w:p>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10</w:t>
            </w:r>
          </w:p>
        </w:tc>
        <w:tc>
          <w:tcPr>
            <w:tcW w:w="1134" w:type="dxa"/>
            <w:vAlign w:val="center"/>
          </w:tcPr>
          <w:p>
            <w:pPr>
              <w:spacing w:line="360" w:lineRule="auto"/>
              <w:jc w:val="center"/>
              <w:outlineLvl w:val="0"/>
              <w:rPr>
                <w:rFonts w:ascii="仿宋" w:hAnsi="仿宋" w:eastAsia="仿宋" w:cs="仿宋_GB2312"/>
                <w:color w:val="auto"/>
                <w:sz w:val="24"/>
              </w:rPr>
            </w:pPr>
          </w:p>
        </w:tc>
        <w:tc>
          <w:tcPr>
            <w:tcW w:w="1559" w:type="dxa"/>
            <w:vAlign w:val="center"/>
          </w:tcPr>
          <w:p>
            <w:pPr>
              <w:spacing w:line="360" w:lineRule="auto"/>
              <w:jc w:val="center"/>
              <w:outlineLvl w:val="0"/>
              <w:rPr>
                <w:rFonts w:ascii="仿宋" w:hAnsi="仿宋" w:eastAsia="仿宋" w:cs="仿宋_GB2312"/>
                <w:color w:val="auto"/>
                <w:sz w:val="24"/>
              </w:rPr>
            </w:pPr>
            <w:r>
              <w:rPr>
                <w:rFonts w:ascii="仿宋" w:hAnsi="仿宋" w:eastAsia="仿宋" w:cs="仿宋_GB2312"/>
                <w:color w:val="auto"/>
                <w:sz w:val="24"/>
              </w:rPr>
              <w:t>/</w:t>
            </w:r>
          </w:p>
        </w:tc>
      </w:tr>
    </w:tbl>
    <w:p>
      <w:pPr>
        <w:spacing w:line="360" w:lineRule="auto"/>
        <w:rPr>
          <w:rFonts w:ascii="仿宋" w:hAnsi="仿宋" w:eastAsia="仿宋"/>
        </w:rPr>
      </w:pPr>
    </w:p>
    <w:p>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 w:hAnsi="仿宋" w:eastAsia="仿宋" w:cs="宋体"/>
          <w:kern w:val="0"/>
          <w:sz w:val="24"/>
        </w:rPr>
        <w:t>。</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3.4报价评审（电子交易平台客户端里开标一览表录入的投标报价信息与扫描上传的报价文件不一致的，以扫描上传的报价文件中的报价为准）。</w:t>
      </w:r>
    </w:p>
    <w:p>
      <w:pPr>
        <w:pStyle w:val="133"/>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133"/>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2"/>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4"/>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4"/>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4"/>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4"/>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4"/>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4"/>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4"/>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4"/>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ascii="仿宋" w:hAnsi="仿宋" w:eastAsia="仿宋" w:cs="宋体"/>
        </w:rPr>
      </w:pPr>
    </w:p>
    <w:bookmarkEnd w:id="27"/>
    <w:p>
      <w:pPr>
        <w:spacing w:line="360" w:lineRule="auto"/>
        <w:ind w:left="720" w:leftChars="343" w:firstLine="1084" w:firstLineChars="300"/>
        <w:outlineLvl w:val="0"/>
        <w:rPr>
          <w:rFonts w:hint="eastAsia" w:ascii="宋体" w:hAnsi="宋体" w:cs="宋体"/>
          <w:b/>
          <w:sz w:val="36"/>
          <w:szCs w:val="36"/>
        </w:rPr>
      </w:pPr>
      <w:bookmarkStart w:id="397" w:name="_Toc86217003"/>
      <w:bookmarkStart w:id="398" w:name="第五部分"/>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26"/>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1"/>
        <w:spacing w:before="120" w:line="22" w:lineRule="atLeast"/>
        <w:rPr>
          <w:rFonts w:ascii="宋体" w:hAnsi="宋体" w:eastAsia="宋体" w:cs="宋体"/>
          <w:szCs w:val="24"/>
        </w:rPr>
      </w:pPr>
    </w:p>
    <w:p>
      <w:pPr>
        <w:pStyle w:val="601"/>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9" w:name="_Toc19273"/>
      <w:bookmarkStart w:id="400" w:name="_Toc22967"/>
      <w:bookmarkStart w:id="401" w:name="_Toc15367"/>
      <w:bookmarkStart w:id="402" w:name="_Toc28855"/>
      <w:bookmarkStart w:id="403" w:name="_Toc20421"/>
      <w:r>
        <w:rPr>
          <w:rFonts w:ascii="宋体" w:hAnsi="宋体"/>
          <w:b/>
          <w:sz w:val="24"/>
        </w:rPr>
        <w:t xml:space="preserve">1.1 </w:t>
      </w:r>
      <w:r>
        <w:rPr>
          <w:rFonts w:hint="eastAsia" w:ascii="宋体" w:hAnsi="宋体"/>
          <w:b/>
          <w:sz w:val="24"/>
        </w:rPr>
        <w:t>合同组成部分</w:t>
      </w:r>
      <w:bookmarkEnd w:id="399"/>
      <w:bookmarkEnd w:id="400"/>
      <w:bookmarkEnd w:id="401"/>
      <w:bookmarkEnd w:id="402"/>
      <w:bookmarkEnd w:id="403"/>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4" w:name="_Toc6311"/>
      <w:bookmarkStart w:id="405" w:name="_Toc22185"/>
      <w:bookmarkStart w:id="406" w:name="_Toc2918"/>
      <w:bookmarkStart w:id="407" w:name="_Toc6773"/>
      <w:bookmarkStart w:id="408" w:name="_Toc18585"/>
      <w:r>
        <w:rPr>
          <w:rFonts w:ascii="宋体" w:hAnsi="宋体"/>
          <w:b/>
          <w:sz w:val="24"/>
        </w:rPr>
        <w:t xml:space="preserve">1.2 </w:t>
      </w:r>
      <w:r>
        <w:rPr>
          <w:rFonts w:hint="eastAsia" w:ascii="宋体" w:hAnsi="宋体"/>
          <w:b/>
          <w:sz w:val="24"/>
        </w:rPr>
        <w:t>标的</w:t>
      </w:r>
      <w:bookmarkEnd w:id="404"/>
      <w:bookmarkEnd w:id="405"/>
      <w:bookmarkEnd w:id="406"/>
      <w:bookmarkEnd w:id="407"/>
      <w:bookmarkEnd w:id="408"/>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6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9" w:name="_Toc1386"/>
      <w:bookmarkStart w:id="410" w:name="_Toc21124"/>
      <w:bookmarkStart w:id="411" w:name="_Toc13918"/>
      <w:bookmarkStart w:id="412" w:name="_Toc4929"/>
      <w:bookmarkStart w:id="413"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9"/>
      <w:bookmarkEnd w:id="410"/>
      <w:bookmarkEnd w:id="411"/>
      <w:bookmarkEnd w:id="412"/>
      <w:bookmarkEnd w:id="413"/>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hAnsi="宋体"/>
                <w:sz w:val="24"/>
                <w:szCs w:val="24"/>
              </w:rPr>
            </w:pPr>
            <w:r>
              <w:rPr>
                <w:rFonts w:hAnsi="宋体"/>
                <w:sz w:val="24"/>
                <w:szCs w:val="24"/>
              </w:rPr>
              <w:t>序号</w:t>
            </w:r>
          </w:p>
        </w:tc>
        <w:tc>
          <w:tcPr>
            <w:tcW w:w="3402" w:type="dxa"/>
            <w:vAlign w:val="center"/>
          </w:tcPr>
          <w:p>
            <w:pPr>
              <w:pStyle w:val="322"/>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22"/>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rPr>
            </w:pPr>
          </w:p>
        </w:tc>
        <w:tc>
          <w:tcPr>
            <w:tcW w:w="3402" w:type="dxa"/>
            <w:vAlign w:val="center"/>
          </w:tcPr>
          <w:p>
            <w:pPr>
              <w:pStyle w:val="322"/>
              <w:spacing w:line="560" w:lineRule="exact"/>
              <w:ind w:firstLine="200"/>
              <w:jc w:val="center"/>
              <w:rPr>
                <w:rFonts w:hAnsi="宋体"/>
                <w:sz w:val="24"/>
                <w:szCs w:val="24"/>
              </w:rPr>
            </w:pPr>
          </w:p>
        </w:tc>
        <w:tc>
          <w:tcPr>
            <w:tcW w:w="2552" w:type="dxa"/>
            <w:vAlign w:val="center"/>
          </w:tcPr>
          <w:p>
            <w:pPr>
              <w:pStyle w:val="3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rPr>
            </w:pPr>
          </w:p>
        </w:tc>
        <w:tc>
          <w:tcPr>
            <w:tcW w:w="3402" w:type="dxa"/>
            <w:vAlign w:val="center"/>
          </w:tcPr>
          <w:p>
            <w:pPr>
              <w:pStyle w:val="322"/>
              <w:spacing w:line="560" w:lineRule="exact"/>
              <w:ind w:firstLine="200"/>
              <w:jc w:val="center"/>
              <w:rPr>
                <w:rFonts w:hAnsi="宋体"/>
                <w:sz w:val="24"/>
                <w:szCs w:val="24"/>
              </w:rPr>
            </w:pPr>
          </w:p>
        </w:tc>
        <w:tc>
          <w:tcPr>
            <w:tcW w:w="2552" w:type="dxa"/>
            <w:vAlign w:val="center"/>
          </w:tcPr>
          <w:p>
            <w:pPr>
              <w:pStyle w:val="3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rPr>
            </w:pPr>
          </w:p>
        </w:tc>
        <w:tc>
          <w:tcPr>
            <w:tcW w:w="3402" w:type="dxa"/>
            <w:vAlign w:val="center"/>
          </w:tcPr>
          <w:p>
            <w:pPr>
              <w:pStyle w:val="322"/>
              <w:spacing w:line="560" w:lineRule="exact"/>
              <w:ind w:firstLine="200"/>
              <w:jc w:val="center"/>
              <w:rPr>
                <w:rFonts w:hAnsi="宋体"/>
                <w:sz w:val="24"/>
                <w:szCs w:val="24"/>
              </w:rPr>
            </w:pPr>
          </w:p>
        </w:tc>
        <w:tc>
          <w:tcPr>
            <w:tcW w:w="2552" w:type="dxa"/>
            <w:vAlign w:val="center"/>
          </w:tcPr>
          <w:p>
            <w:pPr>
              <w:pStyle w:val="3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rPr>
            </w:pPr>
          </w:p>
        </w:tc>
        <w:tc>
          <w:tcPr>
            <w:tcW w:w="3402" w:type="dxa"/>
            <w:vAlign w:val="center"/>
          </w:tcPr>
          <w:p>
            <w:pPr>
              <w:pStyle w:val="322"/>
              <w:spacing w:line="560" w:lineRule="exact"/>
              <w:ind w:firstLine="200"/>
              <w:jc w:val="center"/>
              <w:rPr>
                <w:rFonts w:hAnsi="宋体"/>
                <w:sz w:val="24"/>
                <w:szCs w:val="24"/>
              </w:rPr>
            </w:pPr>
          </w:p>
        </w:tc>
        <w:tc>
          <w:tcPr>
            <w:tcW w:w="2552" w:type="dxa"/>
            <w:vAlign w:val="center"/>
          </w:tcPr>
          <w:p>
            <w:pPr>
              <w:pStyle w:val="3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22"/>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4" w:name="_Toc30506"/>
      <w:bookmarkStart w:id="415" w:name="_Toc30158"/>
      <w:bookmarkStart w:id="416" w:name="_Toc3654"/>
      <w:bookmarkStart w:id="417" w:name="_Toc14993"/>
      <w:bookmarkStart w:id="418"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4"/>
    <w:bookmarkEnd w:id="415"/>
    <w:bookmarkEnd w:id="416"/>
    <w:bookmarkEnd w:id="417"/>
    <w:bookmarkEnd w:id="418"/>
    <w:p>
      <w:pPr>
        <w:pStyle w:val="960"/>
        <w:spacing w:before="0" w:beforeAutospacing="0" w:after="0" w:afterAutospacing="0" w:line="360" w:lineRule="auto"/>
        <w:ind w:firstLine="480"/>
        <w:rPr>
          <w:b/>
        </w:rPr>
      </w:pPr>
      <w:bookmarkStart w:id="419" w:name="_Toc1814"/>
      <w:bookmarkStart w:id="420" w:name="_Toc22618"/>
      <w:bookmarkStart w:id="421" w:name="_Toc10340"/>
      <w:bookmarkStart w:id="422" w:name="_Toc4760"/>
      <w:bookmarkStart w:id="423" w:name="_Toc31421"/>
      <w:bookmarkStart w:id="424" w:name="_Toc8772"/>
      <w:bookmarkStart w:id="425" w:name="_Toc11108"/>
      <w:bookmarkStart w:id="426" w:name="_Toc3625"/>
      <w:r>
        <w:rPr>
          <w:rFonts w:hint="eastAsia"/>
          <w:b/>
        </w:rPr>
        <w:t>1.4履约保证金</w:t>
      </w:r>
    </w:p>
    <w:p>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9"/>
      <w:bookmarkEnd w:id="420"/>
      <w:bookmarkEnd w:id="421"/>
      <w:r>
        <w:rPr>
          <w:rFonts w:hint="eastAsia" w:ascii="宋体" w:hAnsi="宋体" w:cs="宋体"/>
          <w:b/>
          <w:sz w:val="24"/>
        </w:rPr>
        <w:t>预付款</w:t>
      </w:r>
    </w:p>
    <w:p>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b/>
          <w:bCs/>
        </w:rPr>
      </w:pPr>
      <w:r>
        <w:rPr>
          <w:rFonts w:hint="eastAsia"/>
          <w:b/>
          <w:bCs/>
        </w:rPr>
        <w:t>1.6资金支付</w:t>
      </w:r>
    </w:p>
    <w:p>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2"/>
      <w:bookmarkEnd w:id="423"/>
      <w:bookmarkEnd w:id="424"/>
      <w:bookmarkEnd w:id="425"/>
      <w:bookmarkEnd w:id="426"/>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7" w:name="_Toc2375"/>
      <w:bookmarkStart w:id="428" w:name="_Toc5698"/>
      <w:bookmarkStart w:id="429" w:name="_Toc8586"/>
      <w:bookmarkStart w:id="430" w:name="_Toc3079"/>
      <w:bookmarkStart w:id="431" w:name="_Toc24662"/>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7"/>
      <w:bookmarkEnd w:id="428"/>
      <w:bookmarkEnd w:id="429"/>
      <w:bookmarkEnd w:id="430"/>
      <w:bookmarkEnd w:id="431"/>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2" w:name="_Toc30329"/>
      <w:bookmarkStart w:id="433" w:name="_Toc26807"/>
      <w:bookmarkStart w:id="434" w:name="_Toc32454"/>
      <w:bookmarkStart w:id="435" w:name="_Toc18683"/>
      <w:bookmarkStart w:id="436"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2"/>
    <w:bookmarkEnd w:id="433"/>
    <w:bookmarkEnd w:id="434"/>
    <w:bookmarkEnd w:id="435"/>
    <w:bookmarkEnd w:id="436"/>
    <w:p>
      <w:pPr>
        <w:spacing w:line="560" w:lineRule="exact"/>
        <w:ind w:firstLine="482" w:firstLineChars="200"/>
        <w:outlineLvl w:val="0"/>
        <w:rPr>
          <w:rFonts w:ascii="宋体" w:hAnsi="宋体" w:cs="宋体"/>
          <w:b/>
          <w:sz w:val="24"/>
        </w:rPr>
      </w:pPr>
      <w:bookmarkStart w:id="437" w:name="_Toc15583"/>
      <w:bookmarkStart w:id="438" w:name="_Toc16021"/>
      <w:bookmarkStart w:id="439" w:name="_Toc28375"/>
      <w:r>
        <w:rPr>
          <w:rFonts w:hint="eastAsia" w:ascii="宋体" w:hAnsi="宋体" w:cs="宋体"/>
          <w:b/>
          <w:sz w:val="24"/>
        </w:rPr>
        <w:t>1.9合同争议的解决</w:t>
      </w:r>
      <w:bookmarkEnd w:id="437"/>
      <w:bookmarkEnd w:id="438"/>
      <w:bookmarkEnd w:id="43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40" w:name="_Toc11173"/>
      <w:bookmarkStart w:id="441" w:name="_Toc15322"/>
      <w:bookmarkStart w:id="442" w:name="_Toc7245"/>
      <w:r>
        <w:rPr>
          <w:rFonts w:hint="eastAsia" w:ascii="宋体" w:hAnsi="宋体" w:cs="宋体"/>
          <w:b/>
          <w:sz w:val="24"/>
        </w:rPr>
        <w:t>2.0 合同生效</w:t>
      </w:r>
      <w:bookmarkEnd w:id="440"/>
      <w:bookmarkEnd w:id="441"/>
      <w:bookmarkEnd w:id="44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26"/>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3" w:name="_Toc31297"/>
      <w:bookmarkStart w:id="444" w:name="_Toc14021"/>
      <w:bookmarkStart w:id="445" w:name="_Toc5228"/>
      <w:bookmarkStart w:id="446" w:name="_Toc19680"/>
      <w:bookmarkStart w:id="447" w:name="_Toc25079"/>
      <w:r>
        <w:rPr>
          <w:rFonts w:ascii="宋体" w:hAnsi="宋体"/>
          <w:b/>
          <w:sz w:val="24"/>
        </w:rPr>
        <w:t>2.1 定义</w:t>
      </w:r>
      <w:bookmarkEnd w:id="443"/>
      <w:bookmarkEnd w:id="444"/>
      <w:bookmarkEnd w:id="445"/>
      <w:bookmarkEnd w:id="446"/>
      <w:bookmarkEnd w:id="447"/>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8" w:name="_Toc31402"/>
      <w:bookmarkStart w:id="449" w:name="_Toc19539"/>
      <w:bookmarkStart w:id="450" w:name="_Toc3769"/>
      <w:bookmarkStart w:id="451" w:name="_Toc16752"/>
      <w:bookmarkStart w:id="452" w:name="_Toc23289"/>
      <w:r>
        <w:rPr>
          <w:rFonts w:ascii="宋体" w:hAnsi="宋体"/>
          <w:b/>
          <w:sz w:val="24"/>
        </w:rPr>
        <w:t>2.2 技术规范</w:t>
      </w:r>
      <w:bookmarkEnd w:id="448"/>
      <w:bookmarkEnd w:id="449"/>
      <w:bookmarkEnd w:id="450"/>
      <w:bookmarkEnd w:id="451"/>
      <w:bookmarkEnd w:id="452"/>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3" w:name="_Toc4133"/>
      <w:bookmarkStart w:id="454" w:name="_Toc13673"/>
      <w:bookmarkStart w:id="455" w:name="_Toc12412"/>
      <w:bookmarkStart w:id="456" w:name="_Toc27945"/>
      <w:bookmarkStart w:id="457" w:name="_Toc9161"/>
      <w:r>
        <w:rPr>
          <w:rFonts w:ascii="宋体" w:hAnsi="宋体"/>
          <w:b/>
          <w:sz w:val="24"/>
        </w:rPr>
        <w:t>2.3 知识产权</w:t>
      </w:r>
      <w:bookmarkEnd w:id="453"/>
      <w:bookmarkEnd w:id="454"/>
      <w:bookmarkEnd w:id="455"/>
      <w:bookmarkEnd w:id="456"/>
      <w:bookmarkEnd w:id="457"/>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8" w:name="_Toc22011"/>
      <w:bookmarkStart w:id="459" w:name="_Toc26555"/>
      <w:bookmarkStart w:id="460" w:name="_Toc32670"/>
      <w:bookmarkStart w:id="461" w:name="_Toc31233"/>
      <w:bookmarkStart w:id="462" w:name="_Toc15447"/>
      <w:r>
        <w:rPr>
          <w:rFonts w:ascii="宋体" w:hAnsi="宋体"/>
          <w:b/>
          <w:sz w:val="24"/>
        </w:rPr>
        <w:t>2.5 结算方式和付款条件</w:t>
      </w:r>
      <w:bookmarkEnd w:id="458"/>
      <w:bookmarkEnd w:id="459"/>
      <w:bookmarkEnd w:id="460"/>
      <w:bookmarkEnd w:id="461"/>
      <w:bookmarkEnd w:id="462"/>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3" w:name="_Toc16163"/>
      <w:bookmarkStart w:id="464" w:name="_Toc30507"/>
      <w:bookmarkStart w:id="465" w:name="_Toc13154"/>
      <w:bookmarkStart w:id="466" w:name="_Toc13467"/>
      <w:bookmarkStart w:id="467" w:name="_Toc18990"/>
      <w:r>
        <w:rPr>
          <w:rFonts w:ascii="宋体" w:hAnsi="宋体"/>
          <w:b/>
          <w:sz w:val="24"/>
        </w:rPr>
        <w:t>2.6 技术资料和保密义务</w:t>
      </w:r>
      <w:bookmarkEnd w:id="463"/>
      <w:bookmarkEnd w:id="464"/>
      <w:bookmarkEnd w:id="465"/>
      <w:bookmarkEnd w:id="466"/>
      <w:bookmarkEnd w:id="467"/>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8" w:name="_Toc19069"/>
      <w:r>
        <w:rPr>
          <w:rFonts w:ascii="宋体" w:hAnsi="宋体"/>
          <w:b/>
          <w:sz w:val="24"/>
        </w:rPr>
        <w:t xml:space="preserve">2.7 </w:t>
      </w:r>
      <w:r>
        <w:rPr>
          <w:rFonts w:hint="eastAsia" w:ascii="宋体" w:hAnsi="宋体"/>
          <w:b/>
          <w:sz w:val="24"/>
        </w:rPr>
        <w:t>质量保证</w:t>
      </w:r>
      <w:bookmarkEnd w:id="468"/>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9" w:name="_Toc22267"/>
      <w:r>
        <w:rPr>
          <w:rFonts w:ascii="宋体" w:hAnsi="宋体"/>
          <w:b/>
          <w:sz w:val="24"/>
        </w:rPr>
        <w:t xml:space="preserve">2.8 </w:t>
      </w:r>
      <w:r>
        <w:rPr>
          <w:rFonts w:hint="eastAsia" w:ascii="宋体" w:hAnsi="宋体"/>
          <w:b/>
          <w:sz w:val="24"/>
        </w:rPr>
        <w:t>延迟履行</w:t>
      </w:r>
      <w:bookmarkEnd w:id="469"/>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70" w:name="_Toc10611"/>
      <w:r>
        <w:rPr>
          <w:rFonts w:ascii="宋体" w:hAnsi="宋体"/>
          <w:b/>
          <w:sz w:val="24"/>
        </w:rPr>
        <w:t xml:space="preserve">2.9 </w:t>
      </w:r>
      <w:r>
        <w:rPr>
          <w:rFonts w:hint="eastAsia" w:ascii="宋体" w:hAnsi="宋体"/>
          <w:b/>
          <w:sz w:val="24"/>
        </w:rPr>
        <w:t>合同变更</w:t>
      </w:r>
      <w:bookmarkEnd w:id="470"/>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71" w:name="_Toc42"/>
      <w:bookmarkStart w:id="472" w:name="_Toc26689"/>
      <w:bookmarkStart w:id="473" w:name="_Toc21830"/>
      <w:bookmarkStart w:id="474" w:name="_Toc23368"/>
      <w:bookmarkStart w:id="475" w:name="_Toc10663"/>
      <w:r>
        <w:rPr>
          <w:rFonts w:ascii="宋体" w:hAnsi="宋体"/>
          <w:b/>
          <w:sz w:val="24"/>
        </w:rPr>
        <w:t>2.10 合同转让和分包</w:t>
      </w:r>
      <w:bookmarkEnd w:id="471"/>
      <w:bookmarkEnd w:id="472"/>
      <w:bookmarkEnd w:id="473"/>
      <w:bookmarkEnd w:id="474"/>
      <w:bookmarkEnd w:id="475"/>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6" w:name="_Toc26633"/>
      <w:bookmarkStart w:id="477" w:name="_Toc25571"/>
      <w:bookmarkStart w:id="478" w:name="_Toc14371"/>
      <w:bookmarkStart w:id="479" w:name="_Toc32494"/>
      <w:bookmarkStart w:id="480" w:name="_Toc4720"/>
      <w:r>
        <w:rPr>
          <w:rFonts w:ascii="宋体" w:hAnsi="宋体"/>
          <w:b/>
          <w:sz w:val="24"/>
        </w:rPr>
        <w:t>2.11 不可抗力</w:t>
      </w:r>
      <w:bookmarkEnd w:id="476"/>
      <w:bookmarkEnd w:id="477"/>
      <w:bookmarkEnd w:id="478"/>
      <w:bookmarkEnd w:id="479"/>
      <w:bookmarkEnd w:id="480"/>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81" w:name="_Toc23854"/>
      <w:bookmarkStart w:id="482" w:name="_Toc3638"/>
      <w:bookmarkStart w:id="483" w:name="_Toc24465"/>
      <w:bookmarkStart w:id="484" w:name="_Toc14115"/>
      <w:bookmarkStart w:id="485" w:name="_Toc25783"/>
      <w:r>
        <w:rPr>
          <w:rFonts w:ascii="宋体" w:hAnsi="宋体"/>
          <w:b/>
          <w:sz w:val="24"/>
        </w:rPr>
        <w:t>2.12 税费</w:t>
      </w:r>
      <w:bookmarkEnd w:id="481"/>
      <w:bookmarkEnd w:id="482"/>
      <w:bookmarkEnd w:id="483"/>
      <w:bookmarkEnd w:id="484"/>
      <w:bookmarkEnd w:id="485"/>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6" w:name="_Toc26883"/>
      <w:bookmarkStart w:id="487" w:name="_Toc30105"/>
      <w:bookmarkStart w:id="488" w:name="_Toc14814"/>
      <w:bookmarkStart w:id="489" w:name="_Toc25525"/>
      <w:bookmarkStart w:id="490" w:name="_Toc7315"/>
      <w:r>
        <w:rPr>
          <w:rFonts w:ascii="宋体" w:hAnsi="宋体"/>
          <w:b/>
          <w:sz w:val="24"/>
        </w:rPr>
        <w:t>2.13 乙方破产</w:t>
      </w:r>
      <w:bookmarkEnd w:id="486"/>
      <w:bookmarkEnd w:id="487"/>
      <w:bookmarkEnd w:id="488"/>
      <w:bookmarkEnd w:id="489"/>
      <w:bookmarkEnd w:id="490"/>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91" w:name="_Toc2016"/>
      <w:bookmarkStart w:id="492" w:name="_Toc1123"/>
      <w:bookmarkStart w:id="493" w:name="_Toc23323"/>
      <w:r>
        <w:rPr>
          <w:rFonts w:ascii="宋体" w:hAnsi="宋体"/>
          <w:b/>
          <w:sz w:val="24"/>
        </w:rPr>
        <w:t>2.14 合同中止、终止</w:t>
      </w:r>
      <w:bookmarkEnd w:id="491"/>
      <w:bookmarkEnd w:id="492"/>
      <w:bookmarkEnd w:id="493"/>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4" w:name="_Toc14525"/>
      <w:bookmarkStart w:id="495" w:name="_Toc1969"/>
      <w:bookmarkStart w:id="496" w:name="_Toc17363"/>
      <w:r>
        <w:rPr>
          <w:rFonts w:ascii="宋体" w:hAnsi="宋体"/>
          <w:b/>
          <w:sz w:val="24"/>
        </w:rPr>
        <w:t>2.15 检验和验收</w:t>
      </w:r>
      <w:bookmarkEnd w:id="494"/>
      <w:bookmarkEnd w:id="495"/>
      <w:bookmarkEnd w:id="496"/>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7" w:name="_Toc31892"/>
      <w:bookmarkStart w:id="498" w:name="_Toc25198"/>
      <w:bookmarkStart w:id="499" w:name="_Toc2308"/>
      <w:bookmarkStart w:id="500" w:name="_Toc9808"/>
      <w:bookmarkStart w:id="501" w:name="_Toc12666"/>
      <w:r>
        <w:rPr>
          <w:rFonts w:ascii="宋体" w:hAnsi="宋体"/>
          <w:b/>
          <w:sz w:val="24"/>
        </w:rPr>
        <w:t>2.16 通知和送达</w:t>
      </w:r>
      <w:bookmarkEnd w:id="497"/>
      <w:bookmarkEnd w:id="498"/>
      <w:bookmarkEnd w:id="499"/>
      <w:bookmarkEnd w:id="500"/>
      <w:bookmarkEnd w:id="501"/>
    </w:p>
    <w:p>
      <w:pPr>
        <w:spacing w:line="560" w:lineRule="exact"/>
        <w:ind w:firstLine="480" w:firstLineChars="200"/>
        <w:rPr>
          <w:rFonts w:ascii="宋体" w:hAnsi="宋体"/>
          <w:sz w:val="24"/>
        </w:rPr>
      </w:pPr>
      <w:bookmarkStart w:id="502" w:name="_Toc27674"/>
      <w:bookmarkStart w:id="503"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2"/>
      <w:bookmarkEnd w:id="503"/>
    </w:p>
    <w:p>
      <w:pPr>
        <w:spacing w:line="560" w:lineRule="exact"/>
        <w:ind w:firstLine="482" w:firstLineChars="200"/>
        <w:outlineLvl w:val="0"/>
        <w:rPr>
          <w:rFonts w:ascii="宋体" w:hAnsi="宋体"/>
          <w:b/>
          <w:sz w:val="24"/>
        </w:rPr>
      </w:pPr>
      <w:bookmarkStart w:id="504" w:name="_Toc28906"/>
      <w:bookmarkStart w:id="505" w:name="_Toc5063"/>
      <w:bookmarkStart w:id="506" w:name="_Toc12254"/>
      <w:bookmarkStart w:id="507" w:name="_Toc20808"/>
      <w:bookmarkStart w:id="508"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4"/>
      <w:bookmarkEnd w:id="505"/>
      <w:bookmarkEnd w:id="506"/>
      <w:bookmarkEnd w:id="507"/>
      <w:bookmarkEnd w:id="508"/>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9" w:name="_Toc18540"/>
      <w:bookmarkStart w:id="510" w:name="_Toc4355"/>
      <w:bookmarkStart w:id="511" w:name="_Toc30599"/>
      <w:r>
        <w:rPr>
          <w:rFonts w:hint="eastAsia" w:ascii="宋体" w:hAnsi="宋体" w:cs="宋体"/>
          <w:b/>
          <w:sz w:val="24"/>
        </w:rPr>
        <w:t>2.18 计量单位</w:t>
      </w:r>
      <w:bookmarkEnd w:id="509"/>
      <w:bookmarkEnd w:id="510"/>
      <w:bookmarkEnd w:id="511"/>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2" w:name="_Toc331685784"/>
      <w:r>
        <w:rPr>
          <w:rFonts w:hint="eastAsia" w:ascii="宋体" w:hAnsi="宋体" w:cs="宋体"/>
          <w:b/>
          <w:sz w:val="24"/>
        </w:rPr>
        <w:t xml:space="preserve"> </w:t>
      </w:r>
      <w:bookmarkEnd w:id="512"/>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仿宋" w:hAnsi="仿宋" w:eastAsia="仿宋" w:cs="宋体"/>
          <w:b/>
          <w:sz w:val="36"/>
          <w:szCs w:val="20"/>
        </w:rPr>
      </w:pPr>
      <w:r>
        <w:rPr>
          <w:rFonts w:hint="eastAsia" w:ascii="仿宋" w:hAnsi="仿宋" w:eastAsia="仿宋"/>
          <w:sz w:val="24"/>
        </w:rPr>
        <w:t>★ 此仅为合同书样本，中标单位需根据实际情况和采购人签订相应的合同！</w:t>
      </w: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7"/>
      <w:bookmarkEnd w:id="398"/>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r>
        <w:rPr>
          <w:rFonts w:hint="eastAsia" w:ascii="仿宋" w:hAnsi="仿宋" w:eastAsia="仿宋" w:cs="宋体"/>
          <w:color w:val="auto"/>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color w:val="auto"/>
          <w:sz w:val="24"/>
        </w:rPr>
        <w:t>我方参与</w:t>
      </w:r>
      <w:r>
        <w:rPr>
          <w:rFonts w:hint="eastAsia" w:ascii="仿宋" w:hAnsi="仿宋" w:eastAsia="仿宋" w:cs="宋体"/>
          <w:color w:val="auto"/>
          <w:sz w:val="24"/>
          <w:u w:val="single"/>
        </w:rPr>
        <w:t>（项目名称）</w:t>
      </w:r>
      <w:r>
        <w:rPr>
          <w:rFonts w:hint="eastAsia" w:ascii="仿宋" w:hAnsi="仿宋" w:eastAsia="仿宋" w:cs="宋体"/>
          <w:color w:val="auto"/>
          <w:sz w:val="24"/>
        </w:rPr>
        <w:t>【招标编号：</w:t>
      </w:r>
      <w:r>
        <w:rPr>
          <w:rFonts w:hint="eastAsia" w:ascii="仿宋" w:hAnsi="仿宋" w:eastAsia="仿宋" w:cs="宋体"/>
          <w:color w:val="auto"/>
          <w:sz w:val="24"/>
          <w:u w:val="single"/>
        </w:rPr>
        <w:t>（采购编号）</w:t>
      </w:r>
      <w:r>
        <w:rPr>
          <w:rFonts w:hint="eastAsia" w:ascii="仿宋" w:hAnsi="仿宋" w:eastAsia="仿宋" w:cs="宋体"/>
          <w:color w:val="auto"/>
          <w:sz w:val="24"/>
        </w:rPr>
        <w:t>】政府</w:t>
      </w:r>
      <w:r>
        <w:rPr>
          <w:rFonts w:hint="eastAsia" w:ascii="仿宋" w:hAnsi="仿宋" w:eastAsia="仿宋" w:cs="宋体"/>
          <w:sz w:val="24"/>
        </w:rPr>
        <w:t>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w:t>
      </w:r>
      <w:r>
        <w:rPr>
          <w:rFonts w:hint="eastAsia" w:ascii="仿宋" w:hAnsi="仿宋" w:eastAsia="仿宋" w:cs="宋体"/>
          <w:b/>
          <w:bCs w:val="0"/>
          <w:color w:val="auto"/>
          <w:kern w:val="0"/>
          <w:sz w:val="32"/>
          <w:szCs w:val="32"/>
        </w:rPr>
        <w:t>（如果有）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 xml:space="preserve">）。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B.</w:t>
      </w:r>
      <w:r>
        <w:rPr>
          <w:rFonts w:hint="eastAsia" w:ascii="仿宋" w:hAnsi="仿宋" w:eastAsia="仿宋" w:cs="宋体"/>
          <w:color w:val="auto"/>
          <w:sz w:val="24"/>
          <w:highlight w:val="none"/>
        </w:rPr>
        <w:t>要求以联合体形式参加的，提供联合协议（附件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视同符合了资格条件，无需再与其他中小企业组成联合体参加政府采购活动，无需提供联合协议。</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C、</w:t>
      </w:r>
      <w:r>
        <w:rPr>
          <w:rFonts w:hint="eastAsia" w:ascii="仿宋" w:hAnsi="仿宋" w:eastAsia="仿宋" w:cs="宋体"/>
          <w:color w:val="auto"/>
          <w:sz w:val="24"/>
          <w:highlight w:val="none"/>
        </w:rPr>
        <w:t>要求合同分包的，提供分包意向协议（附件6）和中小企业声明函（附件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视同符合了资格条件，无需再向中小企业分包，无需提供分包意向协议。</w:t>
      </w: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jc w:val="center"/>
        <w:outlineLvl w:val="0"/>
        <w:rPr>
          <w:rFonts w:ascii="仿宋" w:hAnsi="仿宋" w:eastAsia="仿宋" w:cs="宋体"/>
          <w:b/>
          <w:color w:val="auto"/>
          <w:sz w:val="32"/>
          <w:szCs w:val="32"/>
        </w:rPr>
      </w:pPr>
      <w:r>
        <w:rPr>
          <w:rFonts w:hint="eastAsia" w:ascii="仿宋" w:hAnsi="仿宋" w:eastAsia="仿宋" w:cs="宋体"/>
          <w:b/>
          <w:color w:val="auto"/>
          <w:kern w:val="0"/>
          <w:sz w:val="32"/>
          <w:szCs w:val="32"/>
        </w:rPr>
        <w:t>一、投标</w:t>
      </w:r>
      <w:r>
        <w:rPr>
          <w:rFonts w:hint="eastAsia" w:ascii="仿宋" w:hAnsi="仿宋" w:eastAsia="仿宋" w:cs="宋体"/>
          <w:b/>
          <w:color w:val="auto"/>
          <w:sz w:val="32"/>
          <w:szCs w:val="32"/>
        </w:rPr>
        <w:t>函</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（采购人）、（采购代理机构）：</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1、我方承诺投标有效期从提交投标文件的截止之日起</w:t>
      </w:r>
      <w:r>
        <w:rPr>
          <w:rFonts w:hint="eastAsia" w:ascii="仿宋" w:hAnsi="仿宋" w:eastAsia="仿宋" w:cs="宋体"/>
          <w:color w:val="auto"/>
          <w:sz w:val="24"/>
          <w:u w:val="single"/>
        </w:rPr>
        <w:t xml:space="preserve">    </w:t>
      </w:r>
      <w:r>
        <w:rPr>
          <w:rFonts w:hint="eastAsia" w:ascii="仿宋" w:hAnsi="仿宋" w:eastAsia="仿宋" w:cs="宋体"/>
          <w:color w:val="auto"/>
          <w:sz w:val="24"/>
        </w:rPr>
        <w:t>天（不少于90天）</w:t>
      </w:r>
      <w:r>
        <w:rPr>
          <w:rFonts w:hint="eastAsia" w:ascii="仿宋" w:hAnsi="仿宋" w:eastAsia="仿宋" w:cs="宋体"/>
          <w:color w:val="auto"/>
        </w:rPr>
        <w:t>，</w:t>
      </w:r>
      <w:r>
        <w:rPr>
          <w:rFonts w:hint="eastAsia" w:ascii="仿宋" w:hAnsi="仿宋" w:eastAsia="仿宋" w:cs="宋体"/>
          <w:color w:val="auto"/>
          <w:sz w:val="24"/>
        </w:rPr>
        <w:t>本投标文件在投标有效期满之前均具有约束力。</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2、我方的投标文件包括以下内容：</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2.1资格文件：</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2.1.1承诺函；</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2.1.2</w:t>
      </w:r>
      <w:r>
        <w:rPr>
          <w:rFonts w:hint="eastAsia" w:ascii="仿宋" w:hAnsi="仿宋" w:eastAsia="仿宋" w:cs="宋体"/>
          <w:snapToGrid w:val="0"/>
          <w:color w:val="auto"/>
          <w:kern w:val="28"/>
          <w:sz w:val="24"/>
          <w:szCs w:val="20"/>
        </w:rPr>
        <w:t>联合协议</w:t>
      </w:r>
      <w:bookmarkStart w:id="513" w:name="_Hlk101257010"/>
      <w:r>
        <w:rPr>
          <w:rFonts w:hint="eastAsia" w:ascii="仿宋" w:hAnsi="仿宋" w:eastAsia="仿宋" w:cs="宋体"/>
          <w:b/>
          <w:bCs/>
          <w:color w:val="auto"/>
          <w:sz w:val="24"/>
        </w:rPr>
        <w:t>（如果有)</w:t>
      </w:r>
      <w:bookmarkEnd w:id="513"/>
      <w:r>
        <w:rPr>
          <w:rFonts w:hint="eastAsia" w:ascii="仿宋" w:hAnsi="仿宋" w:eastAsia="仿宋" w:cs="宋体"/>
          <w:snapToGrid w:val="0"/>
          <w:color w:val="auto"/>
          <w:kern w:val="28"/>
          <w:sz w:val="24"/>
          <w:szCs w:val="20"/>
        </w:rPr>
        <w:t>；</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.1.3</w:t>
      </w:r>
      <w:r>
        <w:rPr>
          <w:rFonts w:hint="eastAsia" w:ascii="仿宋" w:hAnsi="仿宋" w:eastAsia="仿宋" w:cs="宋体"/>
          <w:color w:val="auto"/>
          <w:sz w:val="24"/>
        </w:rPr>
        <w:t>落实政府采购政策需满足的资格要求</w:t>
      </w:r>
      <w:r>
        <w:rPr>
          <w:rFonts w:hint="eastAsia" w:ascii="仿宋" w:hAnsi="仿宋" w:eastAsia="仿宋" w:cs="宋体"/>
          <w:b/>
          <w:bCs/>
          <w:color w:val="auto"/>
          <w:sz w:val="24"/>
        </w:rPr>
        <w:t>（如果有）</w:t>
      </w:r>
      <w:r>
        <w:rPr>
          <w:rFonts w:hint="eastAsia" w:ascii="仿宋" w:hAnsi="仿宋" w:eastAsia="仿宋" w:cs="宋体"/>
          <w:color w:val="auto"/>
          <w:sz w:val="24"/>
        </w:rPr>
        <w:t>；</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w:t>
      </w:r>
      <w:r>
        <w:rPr>
          <w:rFonts w:ascii="仿宋" w:hAnsi="仿宋" w:eastAsia="仿宋" w:cs="宋体"/>
          <w:color w:val="auto"/>
          <w:sz w:val="24"/>
        </w:rPr>
        <w:t>4</w:t>
      </w:r>
      <w:r>
        <w:rPr>
          <w:rFonts w:hint="eastAsia" w:ascii="仿宋" w:hAnsi="仿宋" w:eastAsia="仿宋" w:cs="宋体"/>
          <w:color w:val="auto"/>
          <w:sz w:val="24"/>
        </w:rPr>
        <w:t>本项目的特定资格要求</w:t>
      </w:r>
      <w:r>
        <w:rPr>
          <w:rFonts w:hint="eastAsia" w:ascii="仿宋" w:hAnsi="仿宋" w:eastAsia="仿宋" w:cs="宋体"/>
          <w:b/>
          <w:bCs/>
          <w:color w:val="auto"/>
          <w:sz w:val="24"/>
        </w:rPr>
        <w:t>（如果有)</w:t>
      </w:r>
      <w:r>
        <w:rPr>
          <w:rFonts w:hint="eastAsia" w:ascii="仿宋" w:hAnsi="仿宋" w:eastAsia="仿宋" w:cs="宋体"/>
          <w:color w:val="auto"/>
          <w:sz w:val="24"/>
        </w:rPr>
        <w:t>。</w:t>
      </w:r>
    </w:p>
    <w:p>
      <w:pPr>
        <w:snapToGrid w:val="0"/>
        <w:spacing w:line="360" w:lineRule="auto"/>
        <w:ind w:left="210" w:leftChars="1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2商务技术</w:t>
      </w:r>
      <w:r>
        <w:rPr>
          <w:rFonts w:hint="eastAsia" w:ascii="仿宋" w:hAnsi="仿宋" w:eastAsia="仿宋" w:cs="宋体"/>
          <w:color w:val="auto"/>
          <w:sz w:val="24"/>
          <w:lang w:val="zh-CN"/>
        </w:rPr>
        <w:t>文件：</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2.2.1投标函；</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2.2.2授权委托书或法定代表人（单位负责人）身份证明；</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3</w:t>
      </w:r>
      <w:r>
        <w:rPr>
          <w:rFonts w:hint="eastAsia" w:ascii="仿宋" w:hAnsi="仿宋" w:eastAsia="仿宋" w:cs="宋体"/>
          <w:color w:val="auto"/>
          <w:sz w:val="24"/>
        </w:rPr>
        <w:t>分包意向协议</w:t>
      </w:r>
      <w:r>
        <w:rPr>
          <w:rFonts w:hint="eastAsia" w:ascii="仿宋" w:hAnsi="仿宋" w:eastAsia="仿宋" w:cs="宋体"/>
          <w:b/>
          <w:bCs/>
          <w:color w:val="auto"/>
          <w:sz w:val="24"/>
        </w:rPr>
        <w:t>（如果有)</w:t>
      </w:r>
      <w:r>
        <w:rPr>
          <w:rFonts w:hint="eastAsia" w:ascii="仿宋" w:hAnsi="仿宋" w:eastAsia="仿宋" w:cs="宋体"/>
          <w:color w:val="auto"/>
          <w:sz w:val="24"/>
        </w:rPr>
        <w:t>；</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4</w:t>
      </w:r>
      <w:r>
        <w:rPr>
          <w:rFonts w:hint="eastAsia" w:ascii="仿宋" w:hAnsi="仿宋" w:eastAsia="仿宋" w:cs="宋体"/>
          <w:color w:val="auto"/>
          <w:sz w:val="24"/>
        </w:rPr>
        <w:t>符合性审查资料；</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5</w:t>
      </w:r>
      <w:r>
        <w:rPr>
          <w:rFonts w:hint="eastAsia" w:ascii="仿宋" w:hAnsi="仿宋" w:eastAsia="仿宋" w:cs="宋体"/>
          <w:color w:val="auto"/>
          <w:sz w:val="24"/>
        </w:rPr>
        <w:t>评标标准相应的商务技术资料；</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6</w:t>
      </w:r>
      <w:r>
        <w:rPr>
          <w:rFonts w:hint="eastAsia" w:ascii="仿宋" w:hAnsi="仿宋" w:eastAsia="仿宋" w:cs="宋体"/>
          <w:color w:val="auto"/>
          <w:sz w:val="24"/>
        </w:rPr>
        <w:t>投标标的清单；</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7</w:t>
      </w:r>
      <w:r>
        <w:rPr>
          <w:rFonts w:hint="eastAsia" w:ascii="仿宋" w:hAnsi="仿宋" w:eastAsia="仿宋" w:cs="宋体"/>
          <w:color w:val="auto"/>
          <w:sz w:val="24"/>
        </w:rPr>
        <w:t>商务技术偏离表；</w:t>
      </w:r>
    </w:p>
    <w:p>
      <w:pPr>
        <w:snapToGrid w:val="0"/>
        <w:spacing w:line="360" w:lineRule="auto"/>
        <w:ind w:left="420" w:leftChars="2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w:t>
      </w: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3报价文件</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2.3.1开标一览表（报价表）；</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2.3.2中小企业声明函</w:t>
      </w:r>
      <w:r>
        <w:rPr>
          <w:rFonts w:hint="eastAsia" w:ascii="仿宋" w:hAnsi="仿宋" w:eastAsia="仿宋" w:cs="宋体"/>
          <w:b/>
          <w:bCs/>
          <w:color w:val="auto"/>
          <w:sz w:val="24"/>
        </w:rPr>
        <w:t>（如果有）</w:t>
      </w:r>
      <w:r>
        <w:rPr>
          <w:rFonts w:hint="eastAsia" w:ascii="仿宋" w:hAnsi="仿宋" w:eastAsia="仿宋" w:cs="宋体"/>
          <w:color w:val="auto"/>
          <w:sz w:val="24"/>
        </w:rPr>
        <w:t>。</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4、如我方中标，我方承诺：</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，手机：</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政府采购投标的一切事项，其法律后果由我方承担。</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委托期限</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自</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年</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日起至</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年</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日止。</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特此告知。</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 xml:space="preserve">                                      投标人（或联合体牵头人）名称(电子签名)：</w:t>
      </w:r>
    </w:p>
    <w:p>
      <w:pPr>
        <w:snapToGrid w:val="0"/>
        <w:spacing w:line="360" w:lineRule="auto"/>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签发日期：  年  月   日</w:t>
      </w:r>
    </w:p>
    <w:p>
      <w:pPr>
        <w:snapToGrid w:val="0"/>
        <w:spacing w:line="360" w:lineRule="auto"/>
        <w:rPr>
          <w:rFonts w:ascii="仿宋" w:hAnsi="仿宋" w:eastAsia="仿宋" w:cs="宋体"/>
          <w:color w:val="auto"/>
          <w:sz w:val="24"/>
        </w:rPr>
      </w:pPr>
    </w:p>
    <w:p>
      <w:pPr>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lang w:val="zh-CN"/>
        </w:rPr>
        <w:t>授权委托书（适用于联合体投标）</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，手机：</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151"/>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151"/>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_GB2312" w:hAnsi="仿宋" w:eastAsia="仿宋_GB2312"/>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w:t>
      </w:r>
      <w:r>
        <w:rPr>
          <w:rFonts w:hint="eastAsia" w:ascii="仿宋" w:hAnsi="仿宋" w:eastAsia="仿宋" w:cs="宋体"/>
          <w:b/>
          <w:bCs w:val="0"/>
          <w:color w:val="auto"/>
          <w:kern w:val="0"/>
          <w:sz w:val="32"/>
          <w:szCs w:val="32"/>
        </w:rPr>
        <w:t>（如果有）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见投标文件</w:t>
            </w:r>
          </w:p>
          <w:p>
            <w:pPr>
              <w:spacing w:line="360" w:lineRule="auto"/>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lang w:val="zh-CN"/>
        </w:rPr>
        <w:t xml:space="preserve">                            </w:t>
      </w:r>
      <w:r>
        <w:rPr>
          <w:rFonts w:ascii="仿宋_GB2312" w:hAnsi="仿宋" w:eastAsia="仿宋_GB2312"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服务范围</w:t>
            </w:r>
          </w:p>
          <w:p>
            <w:pPr>
              <w:spacing w:line="360" w:lineRule="auto"/>
              <w:jc w:val="center"/>
              <w:rPr>
                <w:rFonts w:ascii="仿宋" w:hAnsi="仿宋" w:eastAsia="仿宋" w:cs="宋体"/>
                <w:b/>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服务时间和服务标准</w:t>
            </w:r>
          </w:p>
          <w:p>
            <w:pPr>
              <w:spacing w:line="360" w:lineRule="auto"/>
              <w:jc w:val="center"/>
              <w:rPr>
                <w:rFonts w:ascii="仿宋" w:hAnsi="仿宋" w:eastAsia="仿宋" w:cs="宋体"/>
                <w:b/>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color w:val="auto"/>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（2）中小企业声明函………………………………………………………………（页码）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695"/>
        <w:keepNext w:val="0"/>
        <w:pageBreakBefore w:val="0"/>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宋体"/>
          <w:color w:val="auto"/>
          <w:kern w:val="2"/>
          <w:sz w:val="32"/>
          <w:szCs w:val="32"/>
        </w:rPr>
      </w:pPr>
      <w:r>
        <w:rPr>
          <w:rFonts w:hint="eastAsia" w:ascii="仿宋" w:hAnsi="仿宋" w:eastAsia="仿宋" w:cs="宋体"/>
          <w:color w:val="auto"/>
          <w:kern w:val="2"/>
          <w:sz w:val="32"/>
          <w:szCs w:val="32"/>
        </w:rPr>
        <w:t>一、开标一览表（报价表）</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snapToGrid w:val="0"/>
        <w:spacing w:line="360" w:lineRule="auto"/>
        <w:ind w:firstLine="482"/>
        <w:rPr>
          <w:rFonts w:ascii="仿宋" w:hAnsi="仿宋" w:eastAsia="仿宋" w:cs="宋体"/>
          <w:color w:val="auto"/>
          <w:kern w:val="0"/>
          <w:sz w:val="24"/>
          <w:lang w:val="zh-CN"/>
        </w:rPr>
      </w:pPr>
      <w:r>
        <w:rPr>
          <w:rFonts w:hint="eastAsia" w:ascii="仿宋" w:hAnsi="仿宋" w:eastAsia="仿宋"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rPr>
        <w:t>（项目名称）</w:t>
      </w:r>
      <w:r>
        <w:rPr>
          <w:rFonts w:hint="eastAsia" w:ascii="仿宋" w:hAnsi="仿宋" w:eastAsia="仿宋" w:cs="宋体"/>
          <w:color w:val="auto"/>
          <w:kern w:val="0"/>
          <w:sz w:val="24"/>
          <w:lang w:val="zh-CN"/>
        </w:rPr>
        <w:t>【招标编号：</w:t>
      </w:r>
      <w:r>
        <w:rPr>
          <w:rFonts w:hint="eastAsia" w:ascii="仿宋" w:hAnsi="仿宋" w:eastAsia="仿宋" w:cs="宋体"/>
          <w:color w:val="auto"/>
          <w:sz w:val="24"/>
        </w:rPr>
        <w:t>（采购编号）】的实施</w:t>
      </w:r>
      <w:r>
        <w:rPr>
          <w:rFonts w:hint="eastAsia" w:ascii="仿宋" w:hAnsi="仿宋" w:eastAsia="仿宋" w:cs="宋体"/>
          <w:color w:val="auto"/>
          <w:kern w:val="0"/>
          <w:sz w:val="24"/>
          <w:lang w:val="zh-CN"/>
        </w:rPr>
        <w:t>。</w:t>
      </w:r>
    </w:p>
    <w:p>
      <w:pPr>
        <w:spacing w:line="360" w:lineRule="auto"/>
        <w:jc w:val="center"/>
        <w:rPr>
          <w:rFonts w:ascii="仿宋" w:hAnsi="仿宋" w:eastAsia="仿宋" w:cs="宋体"/>
          <w:b/>
          <w:color w:val="auto"/>
          <w:kern w:val="0"/>
          <w:sz w:val="24"/>
          <w:lang w:val="zh-CN"/>
        </w:rPr>
      </w:pPr>
      <w:r>
        <w:rPr>
          <w:rFonts w:hint="eastAsia" w:ascii="仿宋" w:hAnsi="仿宋" w:eastAsia="仿宋" w:cs="宋体"/>
          <w:b/>
          <w:color w:val="auto"/>
          <w:kern w:val="0"/>
          <w:sz w:val="24"/>
          <w:lang w:val="zh-CN"/>
        </w:rPr>
        <w:t>开标一览表（报价表）(单位均为人民币元)</w:t>
      </w:r>
    </w:p>
    <w:tbl>
      <w:tblPr>
        <w:tblStyle w:val="66"/>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序号</w:t>
            </w:r>
          </w:p>
        </w:tc>
        <w:tc>
          <w:tcPr>
            <w:tcW w:w="591" w:type="dxa"/>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名称</w:t>
            </w:r>
          </w:p>
        </w:tc>
        <w:tc>
          <w:tcPr>
            <w:tcW w:w="1351" w:type="dxa"/>
          </w:tcPr>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437" w:type="dxa"/>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p>
            <w:pPr>
              <w:spacing w:line="360" w:lineRule="auto"/>
              <w:jc w:val="center"/>
              <w:rPr>
                <w:rFonts w:ascii="仿宋" w:hAnsi="仿宋" w:eastAsia="仿宋" w:cs="宋体"/>
                <w:b/>
                <w:color w:val="auto"/>
                <w:sz w:val="24"/>
                <w:highlight w:val="none"/>
              </w:rPr>
            </w:pPr>
          </w:p>
        </w:tc>
        <w:tc>
          <w:tcPr>
            <w:tcW w:w="1351" w:type="dxa"/>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p>
            <w:pPr>
              <w:spacing w:line="360" w:lineRule="auto"/>
              <w:jc w:val="center"/>
              <w:rPr>
                <w:rFonts w:ascii="仿宋" w:hAnsi="仿宋" w:eastAsia="仿宋" w:cs="宋体"/>
                <w:b/>
                <w:color w:val="auto"/>
                <w:sz w:val="24"/>
                <w:highlight w:val="none"/>
              </w:rPr>
            </w:pPr>
          </w:p>
        </w:tc>
        <w:tc>
          <w:tcPr>
            <w:tcW w:w="1267" w:type="dxa"/>
            <w:vAlign w:val="center"/>
          </w:tcPr>
          <w:p>
            <w:pPr>
              <w:spacing w:line="360" w:lineRule="auto"/>
              <w:jc w:val="center"/>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lang w:val="en-US" w:eastAsia="zh-CN"/>
              </w:rPr>
              <w:t>数量</w:t>
            </w:r>
          </w:p>
        </w:tc>
        <w:tc>
          <w:tcPr>
            <w:tcW w:w="1268" w:type="dxa"/>
          </w:tcPr>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合计</w:t>
            </w:r>
          </w:p>
        </w:tc>
        <w:tc>
          <w:tcPr>
            <w:tcW w:w="1267" w:type="dxa"/>
            <w:vAlign w:val="center"/>
          </w:tcPr>
          <w:p>
            <w:pPr>
              <w:spacing w:line="360" w:lineRule="auto"/>
              <w:jc w:val="center"/>
              <w:rPr>
                <w:rFonts w:ascii="仿宋" w:hAnsi="仿宋" w:eastAsia="仿宋" w:cs="宋体"/>
                <w:b/>
                <w:color w:val="auto"/>
                <w:sz w:val="24"/>
              </w:rPr>
            </w:pPr>
          </w:p>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备注（如果有）</w:t>
            </w:r>
          </w:p>
          <w:p>
            <w:pPr>
              <w:spacing w:line="360" w:lineRule="auto"/>
              <w:jc w:val="center"/>
              <w:rPr>
                <w:rFonts w:ascii="仿宋" w:hAnsi="仿宋" w:eastAsia="仿宋"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591" w:type="dxa"/>
            <w:vAlign w:val="center"/>
          </w:tcPr>
          <w:p>
            <w:pPr>
              <w:snapToGrid w:val="0"/>
              <w:spacing w:line="360" w:lineRule="auto"/>
              <w:jc w:val="center"/>
              <w:rPr>
                <w:rFonts w:ascii="仿宋" w:hAnsi="仿宋" w:eastAsia="仿宋" w:cs="宋体"/>
                <w:color w:val="auto"/>
                <w:sz w:val="24"/>
              </w:rPr>
            </w:pPr>
            <w:r>
              <w:rPr>
                <w:rFonts w:hint="eastAsia" w:ascii="仿宋" w:hAnsi="仿宋" w:eastAsia="仿宋" w:cs="宋体"/>
                <w:color w:val="auto"/>
                <w:sz w:val="24"/>
              </w:rPr>
              <w:t>X</w:t>
            </w:r>
            <w:r>
              <w:rPr>
                <w:rFonts w:ascii="仿宋" w:hAnsi="仿宋" w:eastAsia="仿宋" w:cs="宋体"/>
                <w:color w:val="auto"/>
                <w:sz w:val="24"/>
              </w:rPr>
              <w:t>X</w:t>
            </w:r>
          </w:p>
        </w:tc>
        <w:tc>
          <w:tcPr>
            <w:tcW w:w="1351" w:type="dxa"/>
            <w:vAlign w:val="center"/>
          </w:tcPr>
          <w:p>
            <w:pPr>
              <w:snapToGrid w:val="0"/>
              <w:spacing w:line="360" w:lineRule="auto"/>
              <w:jc w:val="center"/>
              <w:rPr>
                <w:rFonts w:ascii="仿宋" w:hAnsi="仿宋" w:eastAsia="仿宋" w:cs="宋体"/>
                <w:color w:val="auto"/>
                <w:sz w:val="24"/>
              </w:rPr>
            </w:pPr>
          </w:p>
        </w:tc>
        <w:tc>
          <w:tcPr>
            <w:tcW w:w="1437" w:type="dxa"/>
            <w:vAlign w:val="center"/>
          </w:tcPr>
          <w:p>
            <w:pPr>
              <w:snapToGrid w:val="0"/>
              <w:spacing w:line="360" w:lineRule="auto"/>
              <w:jc w:val="center"/>
              <w:rPr>
                <w:rFonts w:ascii="仿宋" w:hAnsi="仿宋" w:eastAsia="仿宋" w:cs="宋体"/>
                <w:color w:val="auto"/>
                <w:sz w:val="24"/>
              </w:rPr>
            </w:pPr>
          </w:p>
        </w:tc>
        <w:tc>
          <w:tcPr>
            <w:tcW w:w="1351" w:type="dxa"/>
            <w:vAlign w:val="center"/>
          </w:tcPr>
          <w:p>
            <w:pPr>
              <w:snapToGrid w:val="0"/>
              <w:spacing w:line="360" w:lineRule="auto"/>
              <w:jc w:val="center"/>
              <w:rPr>
                <w:rFonts w:ascii="仿宋" w:hAnsi="仿宋" w:eastAsia="仿宋" w:cs="宋体"/>
                <w:color w:val="auto"/>
                <w:sz w:val="24"/>
              </w:rPr>
            </w:pPr>
          </w:p>
        </w:tc>
        <w:tc>
          <w:tcPr>
            <w:tcW w:w="1267" w:type="dxa"/>
            <w:vAlign w:val="center"/>
          </w:tcPr>
          <w:p>
            <w:pPr>
              <w:spacing w:line="360" w:lineRule="auto"/>
              <w:jc w:val="center"/>
              <w:rPr>
                <w:rFonts w:ascii="仿宋" w:hAnsi="仿宋" w:eastAsia="仿宋" w:cs="宋体"/>
                <w:color w:val="auto"/>
                <w:sz w:val="24"/>
              </w:rPr>
            </w:pPr>
          </w:p>
        </w:tc>
        <w:tc>
          <w:tcPr>
            <w:tcW w:w="1268" w:type="dxa"/>
          </w:tcPr>
          <w:p>
            <w:pPr>
              <w:spacing w:line="360" w:lineRule="auto"/>
              <w:jc w:val="center"/>
              <w:rPr>
                <w:rFonts w:ascii="仿宋" w:hAnsi="仿宋" w:eastAsia="仿宋" w:cs="宋体"/>
                <w:color w:val="auto"/>
                <w:sz w:val="24"/>
              </w:rPr>
            </w:pPr>
          </w:p>
        </w:tc>
        <w:tc>
          <w:tcPr>
            <w:tcW w:w="1267" w:type="dxa"/>
            <w:vAlign w:val="center"/>
          </w:tcPr>
          <w:p>
            <w:pPr>
              <w:spacing w:line="360" w:lineRule="auto"/>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591" w:type="dxa"/>
            <w:vAlign w:val="center"/>
          </w:tcPr>
          <w:p>
            <w:pPr>
              <w:snapToGrid w:val="0"/>
              <w:spacing w:line="360" w:lineRule="auto"/>
              <w:jc w:val="center"/>
              <w:rPr>
                <w:rFonts w:ascii="仿宋" w:hAnsi="仿宋" w:eastAsia="仿宋" w:cs="宋体"/>
                <w:color w:val="auto"/>
                <w:sz w:val="24"/>
              </w:rPr>
            </w:pPr>
            <w:r>
              <w:rPr>
                <w:rFonts w:hint="eastAsia" w:ascii="仿宋" w:hAnsi="仿宋" w:eastAsia="仿宋" w:cs="宋体"/>
                <w:color w:val="auto"/>
                <w:sz w:val="24"/>
              </w:rPr>
              <w:t>X</w:t>
            </w:r>
            <w:r>
              <w:rPr>
                <w:rFonts w:ascii="仿宋" w:hAnsi="仿宋" w:eastAsia="仿宋" w:cs="宋体"/>
                <w:color w:val="auto"/>
                <w:sz w:val="24"/>
              </w:rPr>
              <w:t>X</w:t>
            </w:r>
          </w:p>
        </w:tc>
        <w:tc>
          <w:tcPr>
            <w:tcW w:w="1351" w:type="dxa"/>
            <w:vAlign w:val="center"/>
          </w:tcPr>
          <w:p>
            <w:pPr>
              <w:snapToGrid w:val="0"/>
              <w:spacing w:line="360" w:lineRule="auto"/>
              <w:jc w:val="center"/>
              <w:rPr>
                <w:rFonts w:ascii="仿宋" w:hAnsi="仿宋" w:eastAsia="仿宋" w:cs="宋体"/>
                <w:color w:val="auto"/>
                <w:sz w:val="24"/>
              </w:rPr>
            </w:pPr>
          </w:p>
        </w:tc>
        <w:tc>
          <w:tcPr>
            <w:tcW w:w="1437" w:type="dxa"/>
            <w:vAlign w:val="center"/>
          </w:tcPr>
          <w:p>
            <w:pPr>
              <w:snapToGrid w:val="0"/>
              <w:spacing w:line="360" w:lineRule="auto"/>
              <w:jc w:val="center"/>
              <w:rPr>
                <w:rFonts w:ascii="仿宋" w:hAnsi="仿宋" w:eastAsia="仿宋" w:cs="宋体"/>
                <w:color w:val="auto"/>
                <w:sz w:val="24"/>
              </w:rPr>
            </w:pPr>
          </w:p>
        </w:tc>
        <w:tc>
          <w:tcPr>
            <w:tcW w:w="1351" w:type="dxa"/>
            <w:vAlign w:val="center"/>
          </w:tcPr>
          <w:p>
            <w:pPr>
              <w:snapToGrid w:val="0"/>
              <w:spacing w:line="360" w:lineRule="auto"/>
              <w:jc w:val="center"/>
              <w:rPr>
                <w:rFonts w:ascii="仿宋" w:hAnsi="仿宋" w:eastAsia="仿宋" w:cs="宋体"/>
                <w:color w:val="auto"/>
                <w:sz w:val="24"/>
              </w:rPr>
            </w:pPr>
          </w:p>
        </w:tc>
        <w:tc>
          <w:tcPr>
            <w:tcW w:w="1267" w:type="dxa"/>
            <w:vAlign w:val="center"/>
          </w:tcPr>
          <w:p>
            <w:pPr>
              <w:spacing w:line="360" w:lineRule="auto"/>
              <w:jc w:val="center"/>
              <w:rPr>
                <w:rFonts w:ascii="仿宋" w:hAnsi="仿宋" w:eastAsia="仿宋" w:cs="宋体"/>
                <w:color w:val="auto"/>
                <w:sz w:val="24"/>
              </w:rPr>
            </w:pPr>
          </w:p>
        </w:tc>
        <w:tc>
          <w:tcPr>
            <w:tcW w:w="1268" w:type="dxa"/>
          </w:tcPr>
          <w:p>
            <w:pPr>
              <w:spacing w:line="360" w:lineRule="auto"/>
              <w:jc w:val="center"/>
              <w:rPr>
                <w:rFonts w:ascii="仿宋" w:hAnsi="仿宋" w:eastAsia="仿宋" w:cs="宋体"/>
                <w:color w:val="auto"/>
                <w:sz w:val="24"/>
              </w:rPr>
            </w:pPr>
          </w:p>
        </w:tc>
        <w:tc>
          <w:tcPr>
            <w:tcW w:w="1267" w:type="dxa"/>
            <w:vAlign w:val="center"/>
          </w:tcPr>
          <w:p>
            <w:pPr>
              <w:spacing w:line="360" w:lineRule="auto"/>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color w:val="0000FF"/>
                <w:sz w:val="24"/>
              </w:rPr>
            </w:pPr>
            <w:r>
              <w:rPr>
                <w:rFonts w:hint="eastAsia" w:ascii="仿宋" w:hAnsi="仿宋" w:eastAsia="仿宋" w:cs="宋体"/>
                <w:color w:val="0000FF"/>
                <w:sz w:val="24"/>
              </w:rPr>
              <w:t>…</w:t>
            </w:r>
          </w:p>
        </w:tc>
        <w:tc>
          <w:tcPr>
            <w:tcW w:w="591" w:type="dxa"/>
            <w:vAlign w:val="center"/>
          </w:tcPr>
          <w:p>
            <w:pPr>
              <w:snapToGrid w:val="0"/>
              <w:spacing w:line="360" w:lineRule="auto"/>
              <w:jc w:val="center"/>
              <w:rPr>
                <w:rFonts w:ascii="仿宋" w:hAnsi="仿宋" w:eastAsia="仿宋" w:cs="宋体"/>
                <w:color w:val="0000FF"/>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p>
        </w:tc>
        <w:tc>
          <w:tcPr>
            <w:tcW w:w="591"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p>
        </w:tc>
        <w:tc>
          <w:tcPr>
            <w:tcW w:w="591"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5153" w:type="dxa"/>
            <w:gridSpan w:val="4"/>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5153" w:type="dxa"/>
            <w:gridSpan w:val="4"/>
          </w:tcPr>
          <w:p>
            <w:pPr>
              <w:spacing w:line="360" w:lineRule="auto"/>
              <w:jc w:val="center"/>
              <w:rPr>
                <w:rFonts w:ascii="仿宋" w:hAnsi="仿宋" w:eastAsia="仿宋" w:cs="宋体"/>
                <w:sz w:val="24"/>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2" w:firstLineChars="200"/>
        <w:jc w:val="left"/>
        <w:rPr>
          <w:rFonts w:ascii="仿宋" w:hAnsi="仿宋" w:eastAsia="仿宋" w:cs="宋体"/>
          <w:b/>
          <w:bCs/>
          <w:color w:val="auto"/>
          <w:kern w:val="0"/>
          <w:sz w:val="24"/>
          <w:highlight w:val="none"/>
          <w:lang w:val="zh-CN"/>
        </w:rPr>
      </w:pPr>
      <w:r>
        <w:rPr>
          <w:rFonts w:hint="eastAsia" w:ascii="仿宋" w:hAnsi="仿宋" w:eastAsia="仿宋" w:cs="宋体"/>
          <w:b/>
          <w:bCs/>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2" w:firstLineChars="200"/>
        <w:jc w:val="left"/>
        <w:rPr>
          <w:rFonts w:ascii="仿宋" w:hAnsi="仿宋" w:eastAsia="仿宋" w:cs="宋体"/>
          <w:b/>
          <w:bCs/>
          <w:color w:val="auto"/>
          <w:kern w:val="0"/>
          <w:sz w:val="24"/>
          <w:highlight w:val="none"/>
          <w:lang w:val="zh-CN"/>
        </w:rPr>
      </w:pPr>
      <w:r>
        <w:rPr>
          <w:rFonts w:ascii="仿宋" w:hAnsi="仿宋" w:eastAsia="仿宋" w:cs="宋体"/>
          <w:b/>
          <w:bCs/>
          <w:color w:val="auto"/>
          <w:kern w:val="0"/>
          <w:sz w:val="24"/>
          <w:szCs w:val="22"/>
          <w:highlight w:val="none"/>
          <w:lang w:val="zh-CN"/>
        </w:rPr>
        <w:t>4</w:t>
      </w:r>
      <w:r>
        <w:rPr>
          <w:rFonts w:hint="eastAsia" w:ascii="仿宋" w:hAnsi="仿宋" w:eastAsia="仿宋" w:cs="宋体"/>
          <w:b/>
          <w:bCs/>
          <w:color w:val="auto"/>
          <w:kern w:val="0"/>
          <w:sz w:val="24"/>
          <w:szCs w:val="22"/>
          <w:highlight w:val="none"/>
          <w:lang w:val="zh-CN"/>
        </w:rPr>
        <w:t>、</w:t>
      </w:r>
      <w:r>
        <w:rPr>
          <w:rFonts w:hint="eastAsia" w:ascii="仿宋" w:hAnsi="仿宋" w:eastAsia="仿宋" w:cs="宋体"/>
          <w:b/>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jc w:val="right"/>
        <w:outlineLvl w:val="9"/>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695"/>
        <w:keepNext w:val="0"/>
        <w:pageBreakBefore w:val="0"/>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宋体"/>
          <w:color w:val="auto"/>
          <w:sz w:val="32"/>
          <w:szCs w:val="32"/>
        </w:rPr>
      </w:pPr>
      <w:r>
        <w:rPr>
          <w:rFonts w:hint="eastAsia" w:ascii="仿宋" w:hAnsi="仿宋" w:eastAsia="仿宋" w:cs="宋体"/>
          <w:color w:val="auto"/>
          <w:kern w:val="2"/>
          <w:sz w:val="32"/>
          <w:szCs w:val="32"/>
        </w:rPr>
        <w:t>二、</w:t>
      </w:r>
      <w:r>
        <w:rPr>
          <w:rFonts w:hint="eastAsia" w:ascii="仿宋" w:hAnsi="仿宋" w:eastAsia="仿宋" w:cs="宋体"/>
          <w:color w:val="auto"/>
          <w:sz w:val="32"/>
          <w:szCs w:val="32"/>
        </w:rPr>
        <w:t>中小企业声明函（如果有）</w:t>
      </w:r>
    </w:p>
    <w:p>
      <w:pPr>
        <w:widowControl/>
        <w:spacing w:line="360" w:lineRule="auto"/>
        <w:ind w:firstLine="120" w:firstLineChars="50"/>
        <w:jc w:val="left"/>
        <w:rPr>
          <w:rFonts w:ascii="仿宋" w:hAnsi="仿宋" w:eastAsia="仿宋" w:cs="宋体"/>
          <w:b/>
          <w:color w:val="auto"/>
          <w:sz w:val="24"/>
        </w:rPr>
      </w:pPr>
      <w:r>
        <w:rPr>
          <w:rFonts w:hint="eastAsia" w:ascii="仿宋" w:hAnsi="仿宋" w:eastAsia="仿宋"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rPr>
        <w:t>7</w:t>
      </w:r>
      <w:r>
        <w:rPr>
          <w:rFonts w:hint="eastAsia" w:ascii="仿宋" w:hAnsi="仿宋" w:eastAsia="仿宋" w:cs="宋体"/>
          <w:b/>
          <w:color w:val="auto"/>
          <w:sz w:val="24"/>
        </w:rPr>
        <w:t>）。]</w:t>
      </w:r>
    </w:p>
    <w:p>
      <w:pPr>
        <w:pStyle w:val="695"/>
        <w:keepNext w:val="0"/>
        <w:pageBreakBefore w:val="0"/>
        <w:tabs>
          <w:tab w:val="clear" w:pos="720"/>
        </w:tabs>
        <w:snapToGrid w:val="0"/>
        <w:spacing w:before="120" w:after="120"/>
        <w:ind w:firstLine="643"/>
        <w:outlineLvl w:val="9"/>
        <w:rPr>
          <w:rFonts w:ascii="仿宋" w:hAnsi="仿宋" w:eastAsia="仿宋" w:cs="宋体"/>
          <w:b w:val="0"/>
          <w:sz w:val="32"/>
          <w:szCs w:val="32"/>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14" w:name="OLE_LINK14"/>
      <w:bookmarkStart w:id="515" w:name="OLE_LINK13"/>
      <w:r>
        <w:rPr>
          <w:rFonts w:hint="eastAsia" w:ascii="仿宋" w:hAnsi="仿宋" w:eastAsia="仿宋" w:cs="宋体"/>
          <w:b/>
          <w:spacing w:val="6"/>
          <w:sz w:val="32"/>
          <w:szCs w:val="32"/>
        </w:rPr>
        <w:t>残疾人福利性单位声明函</w:t>
      </w:r>
    </w:p>
    <w:bookmarkEnd w:id="514"/>
    <w:bookmarkEnd w:id="515"/>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仿宋" w:hAnsi="仿宋" w:eastAsia="仿宋" w:cs="宋体"/>
          <w:color w:val="auto"/>
          <w:sz w:val="24"/>
        </w:rPr>
        <w:t>加_</w:t>
      </w:r>
      <w:r>
        <w:rPr>
          <w:rFonts w:hint="eastAsia" w:ascii="仿宋" w:hAnsi="仿宋" w:eastAsia="仿宋" w:cs="宋体"/>
          <w:color w:val="auto"/>
          <w:sz w:val="24"/>
          <w:u w:val="single"/>
        </w:rPr>
        <w:t>(采购人)</w:t>
      </w:r>
      <w:r>
        <w:rPr>
          <w:rFonts w:hint="eastAsia" w:ascii="仿宋" w:hAnsi="仿宋" w:eastAsia="仿宋" w:cs="宋体"/>
          <w:color w:val="auto"/>
          <w:sz w:val="24"/>
        </w:rPr>
        <w:t>_单位的_</w:t>
      </w:r>
      <w:r>
        <w:rPr>
          <w:rFonts w:hint="eastAsia" w:ascii="仿宋" w:hAnsi="仿宋" w:eastAsia="仿宋" w:cs="宋体"/>
          <w:color w:val="auto"/>
          <w:sz w:val="24"/>
          <w:u w:val="single"/>
        </w:rPr>
        <w:t>（项目名称）</w:t>
      </w:r>
      <w:r>
        <w:rPr>
          <w:rFonts w:hint="eastAsia" w:ascii="仿宋" w:hAnsi="仿宋" w:eastAsia="仿宋" w:cs="宋体"/>
          <w:color w:val="auto"/>
          <w:sz w:val="24"/>
        </w:rPr>
        <w:t>_</w:t>
      </w:r>
      <w:r>
        <w:rPr>
          <w:rFonts w:hint="eastAsia" w:ascii="仿宋" w:hAnsi="仿宋" w:eastAsia="仿宋"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color w:val="auto"/>
          <w:kern w:val="0"/>
          <w:sz w:val="24"/>
          <w:lang w:val="zh-CN"/>
        </w:rPr>
        <w:t>我方</w:t>
      </w:r>
      <w:r>
        <w:rPr>
          <w:rFonts w:hint="eastAsia" w:ascii="仿宋" w:hAnsi="仿宋" w:eastAsia="仿宋" w:cs="宋体"/>
          <w:color w:val="auto"/>
          <w:sz w:val="24"/>
        </w:rPr>
        <w:t>(投标人全称)是中华人民共和国依法登记注册的合法企业，</w:t>
      </w:r>
      <w:r>
        <w:rPr>
          <w:rFonts w:hint="eastAsia" w:ascii="仿宋" w:hAnsi="仿宋" w:eastAsia="仿宋" w:cs="宋体"/>
          <w:bCs/>
          <w:color w:val="auto"/>
          <w:sz w:val="24"/>
        </w:rPr>
        <w:t>在参加</w:t>
      </w:r>
      <w:r>
        <w:rPr>
          <w:rFonts w:hint="eastAsia" w:ascii="仿宋" w:hAnsi="仿宋" w:eastAsia="仿宋" w:cs="宋体"/>
          <w:color w:val="auto"/>
          <w:sz w:val="24"/>
        </w:rPr>
        <w:t>你方组织的（项目名称）【招标编号：（采购编号）】</w:t>
      </w:r>
      <w:r>
        <w:rPr>
          <w:rFonts w:hint="eastAsia" w:ascii="仿宋" w:hAnsi="仿宋" w:eastAsia="仿宋" w:cs="宋体"/>
          <w:bCs/>
          <w:color w:val="auto"/>
          <w:sz w:val="24"/>
        </w:rPr>
        <w:t>投</w:t>
      </w:r>
      <w:r>
        <w:rPr>
          <w:rFonts w:hint="eastAsia" w:ascii="仿宋" w:hAnsi="仿宋" w:eastAsia="仿宋" w:cs="宋体"/>
          <w:bCs/>
          <w:sz w:val="24"/>
        </w:rPr>
        <w:t>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sz w:val="24"/>
        </w:rPr>
        <w:pict>
          <v:rect id="Rectangle 17" o:spid="_x0000_s1026" o:spt="1" style="position:absolute;left:0pt;margin-left:238.9pt;margin-top:28.05pt;height:177.45pt;width:212.95pt;z-index:-251657216;mso-width-relative:page;mso-height-relative:page;"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5Hi/gEAAP8DAAAOAAAAZHJzL2Uyb0RvYy54bWysU9tu2zAMfR+wfxD0vviyOF2NOEWRIsOA bh3Q7QMUWbaFyaJGKXGyrx+tpKm39mmYHgRRpA7Jw6PlzaE3bK/Qa7AVz2YpZ8pKqLVtK/792+bd B858ELYWBqyq+FF5frN6+2Y5uFLl0IGpFTICsb4cXMW7EFyZJF52qhd+Bk5ZcjaAvQhkYpvUKAZC 702Sp+kiGQBrhyCV93R7d3LyVcRvGiXDQ9N4FZipONUW4o5x3457slqKskXhOi3PZYh/qKIX2lLS C9SdCILtUL+A6rVE8NCEmYQ+gabRUsUeqJss/aubx044FXshcry70OT/H6z8sn90X3Es3bt7kD88 s7DuhG3VLSIMnRI1pctGopLB+fLyYDQ8PWXb4TPUNFqxCxA5ODTYj4DUHTtEqo8XqtUhMEmX+VU6 ny8KziT58rx4v8iKmEOUT88d+vBRQc/GQ8WRZhnhxf7eh7EcUT6FxPLB6HqjjYkGttu1QbYXNPdN XGd0Pw0zlg0Vvy7yIiL/4fNTiDSu1yB6HUjARvfUxjTI2DNhI0ejHH25hfpIfCGcVEi/hg4d4C/O BlJgxf3PnUDFmflkifPrbD4fJRuNeXGVk4FTz3bqEVYSVMUDZ6fjOpxkvnOo244yZbFHC7c0p0ZH Bp+rOhdLKovEnn/EKOOpHaOe/+3qNwAAAP//AwBQSwMEFAAGAAgAAAAhAAQuDnPgAAAACgEAAA8A AABkcnMvZG93bnJldi54bWxMj81OwzAQhO9IvIO1SNyo7QJNCXEqfsQFVakIVc9ubBKLeB3Fbhve nu0JjqMZzXxTrCbfs6MdowuoQM4EMItNMA5bBdvPt5slsJg0Gt0HtAp+bIRVeXlR6NyEE37YY51a RiUYc62gS2nIOY9NZ72OszBYJO8rjF4nkmPLzahPVO57Phdiwb12SAudHuxLZ5vv+uAV7AYUcl0N qarf55v188btXiun1PXV9PQILNkp/YXhjE/oUBLTPhzQRNYruMsyQk8K7hcSGAUexG0GbE+OlAJ4 WfD/F8pfAAAA//8DAFBLAQItABQABgAIAAAAIQC2gziS/gAAAOEBAAATAAAAAAAAAAAAAAAAAAAA AABbQ29udGVudF9UeXBlc10ueG1sUEsBAi0AFAAGAAgAAAAhADj9If/WAAAAlAEAAAsAAAAAAAAA AAAAAAAALwEAAF9yZWxzLy5yZWxzUEsBAi0AFAAGAAgAAAAhALtDkeL+AQAA/wMAAA4AAAAAAAAA AAAAAAAALgIAAGRycy9lMm9Eb2MueG1sUEsBAi0AFAAGAAgAAAAhAAQuDnPgAAAACgEAAA8AAAAA AAAAAAAAAAAAWAQAAGRycy9kb3ducmV2LnhtbFBLBQYAAAAABAAEAPMAAABlBQAAAAA= ">
            <v:path/>
            <v:fill focussize="0,0"/>
            <v:stroke miterlimit="2"/>
            <v:imagedata o:title=""/>
            <o:lock v:ext="edit"/>
          </v:rect>
        </w:pict>
      </w:r>
      <w:r>
        <w:rPr>
          <w:rFonts w:ascii="仿宋" w:hAnsi="仿宋" w:eastAsia="仿宋" w:cs="宋体"/>
          <w:b/>
          <w:bCs/>
          <w:sz w:val="24"/>
        </w:rPr>
        <w:pict>
          <v:rect id="Rectangle 16" o:spid="_x0000_s1027" o:spt="1" style="position:absolute;left:0pt;margin-left:-7.2pt;margin-top:30.3pt;height:177.45pt;width:208.5pt;z-index:-251656192;mso-width-relative:page;mso-height-relative:page;"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d8NE/QEAAP8DAAAOAAAAZHJzL2Uyb0RvYy54bWysU9tu2zAMfR+wfxD0vjj24nQx4hRFigwD unVAtw9QZNkWJosapcTJvn604qbe5WmYHgRRpA7Jw6P17akz7KjQa7AlT2dzzpSVUGnblPzrl92b d5z5IGwlDFhV8rPy/Hbz+tW6d4XKoAVTKWQEYn3Ru5K3IbgiSbxsVSf8DJyy5KwBOxHIxCapUPSE 3pkkm8+XSQ9YOQSpvKfb+4uTbyJ+XSsZHuvaq8BMyam2EHeM+37Yk81aFA0K12o5liH+oYpOaEtJ r1D3Igh2QP0HVKclgoc6zCR0CdS1lir2QN2k89+6eWqFU7EXIse7K03+/8HKT8cn9xmH0r17APnN MwvbVthG3SFC3ypRUbp0ICrpnS+uDwbD01O27z9CRaMVhwCRg1ON3QBI3bFTpPp8pVqdApN0mS0X N6ucJiLJl2X522WaxxyieH7u0If3Cjo2HEqONMsIL44PPgzliOI5JJYPRlc7bUw0sNlvDbKjoLnv 4hrR/TTMWNaXfJVneUT+xeenEPO4/gbR6UACNrqjNqZBxo6EDRwNcvTFHqoz8YVwUSH9Gjq0gD84 60mBJfffDwIVZ+aDJc5X6WIxSDYai/wmIwOnnv3UI6wkqJIHzi7HbbjI/OBQNy1lSmOPFu5oTrWO DL5UNRZLKovEjj9ikPHUjlEv/3bzEwAA//8DAFBLAwQUAAYACAAAACEA6DJG6t8AAAAKAQAADwAA AGRycy9kb3ducmV2LnhtbEyPy07DMBBF90j8gzVI7Fo7URqhEKfiITaoSkVAXbuxSSzisRW7bfh7 hhXs7miO7pypt4ub2NnM0XqUkK0FMIO91xYHCR/vL6s7YDEp1GryaCR8mwjb5vqqVpX2F3wz5y4N jEowVkrCmFKoOI/9aJyKax8M0u7Tz04lGueB61ldqNxNPBei5E5ZpAujCuZpNP1Xd3ISDgFFtmtD arvXfL973NvDc2ulvL1ZHu6BJbOkPxh+9UkdGnI6+hPqyCYJq6woCJVQihIYAYXIKRwpZJsN8Kbm /19ofgAAAP//AwBQSwECLQAUAAYACAAAACEAtoM4kv4AAADhAQAAEwAAAAAAAAAAAAAAAAAAAAAA W0NvbnRlbnRfVHlwZXNdLnhtbFBLAQItABQABgAIAAAAIQA4/SH/1gAAAJQBAAALAAAAAAAAAAAA AAAAAC8BAABfcmVscy8ucmVsc1BLAQItABQABgAIAAAAIQBYd8NE/QEAAP8DAAAOAAAAAAAAAAAA AAAAAC4CAABkcnMvZTJvRG9jLnhtbFBLAQItABQABgAIAAAAIQDoMkbq3wAAAAoBAAAPAAAAAAAA AAAAAAAAAFcEAABkcnMvZG93bnJldi54bWxQSwUGAAAAAAQABADzAAAAYwUAAAAA ">
            <v:path/>
            <v:fill focussize="0,0"/>
            <v:stroke miterlimit="2"/>
            <v:imagedata o:title=""/>
            <o:lock v:ext="edit"/>
          </v:rect>
        </w:pic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6"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6"/>
      <w:r>
        <w:rPr>
          <w:rFonts w:hint="eastAsia" w:ascii="仿宋" w:hAnsi="仿宋" w:eastAsia="仿宋" w:cs="宋体"/>
          <w:kern w:val="0"/>
          <w:sz w:val="24"/>
          <w:u w:val="single"/>
        </w:rPr>
        <w:t>）</w:t>
      </w:r>
      <w:r>
        <w:rPr>
          <w:rFonts w:hint="eastAsia" w:ascii="仿宋" w:hAnsi="仿宋" w:eastAsia="仿宋" w:cs="宋体"/>
          <w:color w:val="auto"/>
          <w:kern w:val="0"/>
          <w:sz w:val="24"/>
          <w:highlight w:val="none"/>
        </w:rPr>
        <w:t>提供的服务由小微企业承接，其合同份额占到合同总金额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w:t>
      </w:r>
      <w:bookmarkStart w:id="517" w:name="_Hlk101133598"/>
      <w:r>
        <w:rPr>
          <w:rFonts w:hint="eastAsia" w:ascii="仿宋" w:hAnsi="仿宋" w:eastAsia="仿宋" w:cs="宋体"/>
          <w:b/>
          <w:color w:val="auto"/>
          <w:kern w:val="0"/>
          <w:sz w:val="24"/>
          <w:highlight w:val="none"/>
          <w:lang w:val="zh-CN"/>
        </w:rPr>
        <w:t>未预留份额专</w:t>
      </w:r>
      <w:r>
        <w:rPr>
          <w:rFonts w:hint="eastAsia" w:ascii="仿宋" w:hAnsi="仿宋" w:eastAsia="仿宋" w:cs="宋体"/>
          <w:b/>
          <w:kern w:val="0"/>
          <w:sz w:val="24"/>
          <w:lang w:val="zh-CN"/>
        </w:rPr>
        <w:t>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7"/>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8"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8"/>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的中标供应</w:t>
      </w:r>
      <w:r>
        <w:rPr>
          <w:rFonts w:hint="eastAsia" w:ascii="仿宋" w:hAnsi="仿宋" w:eastAsia="仿宋" w:cs="宋体"/>
          <w:kern w:val="0"/>
          <w:sz w:val="24"/>
          <w:lang w:val="zh-CN"/>
        </w:rPr>
        <w:t>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eastAsia="仿宋" w:cs="宋体"/>
          <w:kern w:val="0"/>
          <w:sz w:val="24"/>
        </w:rPr>
        <w:t xml:space="preserve"> </w:t>
      </w:r>
      <w:r>
        <w:rPr>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highlight w:val="none"/>
        </w:rPr>
        <w:t>提供的服务全部由小微企业承接，其合同份额占到合同总金额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highlight w:val="none"/>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r>
        <w:rPr>
          <w:rFonts w:ascii="仿宋" w:hAnsi="仿宋" w:eastAsia="仿宋" w:cs="宋体"/>
        </w:rPr>
        <w:t xml:space="preserve"> </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outlineLvl w:val="0"/>
        <w:rPr>
          <w:rFonts w:hint="eastAsia" w:ascii="仿宋" w:hAnsi="仿宋" w:eastAsia="仿宋" w:cs="宋体"/>
          <w:b/>
          <w:sz w:val="36"/>
          <w:szCs w:val="20"/>
          <w:highlight w:val="cyan"/>
        </w:rPr>
      </w:pPr>
    </w:p>
    <w:p>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采购活动）。相关企业（含联合体中的中小企业、签订分包意向协议的中小企业）的具体情况如下：</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pPr>
        <w:spacing w:line="360" w:lineRule="auto"/>
        <w:ind w:right="1760"/>
        <w:jc w:val="right"/>
        <w:rPr>
          <w:rFonts w:ascii="仿宋" w:hAnsi="仿宋" w:eastAsia="仿宋" w:cs="宋体"/>
          <w:color w:val="auto"/>
          <w:sz w:val="24"/>
          <w:highlight w:val="none"/>
        </w:rPr>
      </w:pPr>
    </w:p>
    <w:p>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pPr>
        <w:spacing w:line="360" w:lineRule="auto"/>
        <w:ind w:right="420"/>
        <w:rPr>
          <w:rFonts w:ascii="仿宋" w:hAnsi="仿宋" w:eastAsia="仿宋" w:cs="宋体"/>
          <w:b/>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b/>
          <w:color w:val="auto"/>
          <w:sz w:val="24"/>
          <w:highlight w:val="none"/>
        </w:rPr>
        <w:t xml:space="preserve">  注：</w:t>
      </w:r>
    </w:p>
    <w:p>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rPr>
      </w:pPr>
    </w:p>
    <w:p>
      <w:pPr>
        <w:pStyle w:val="64"/>
        <w:ind w:firstLine="0"/>
        <w:rPr>
          <w:rFonts w:ascii="华文仿宋" w:hAnsi="华文仿宋" w:eastAsia="华文仿宋" w:cs="宋体"/>
          <w:b/>
          <w:szCs w:val="21"/>
          <w:lang w:val="en-US"/>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pStyle w:val="64"/>
        <w:ind w:firstLine="0"/>
        <w:rPr>
          <w:rFonts w:ascii="华文仿宋" w:hAnsi="华文仿宋" w:eastAsia="华文仿宋" w:cs="宋体"/>
          <w:b/>
          <w:szCs w:val="21"/>
        </w:rPr>
      </w:pPr>
    </w:p>
    <w:p>
      <w:pPr>
        <w:spacing w:line="360" w:lineRule="auto"/>
        <w:outlineLvl w:val="0"/>
        <w:rPr>
          <w:rFonts w:ascii="仿宋" w:hAnsi="仿宋" w:eastAsia="仿宋" w:cs="宋体"/>
          <w:b/>
          <w:sz w:val="36"/>
          <w:szCs w:val="20"/>
        </w:rPr>
      </w:pPr>
    </w:p>
    <w:p>
      <w:pPr>
        <w:spacing w:line="360" w:lineRule="auto"/>
        <w:outlineLvl w:val="0"/>
        <w:rPr>
          <w:rFonts w:ascii="仿宋" w:hAnsi="仿宋" w:eastAsia="仿宋" w:cs="宋体"/>
          <w:b/>
          <w:sz w:val="36"/>
          <w:szCs w:val="20"/>
        </w:rPr>
      </w:pPr>
    </w:p>
    <w:p>
      <w:pPr>
        <w:pStyle w:val="64"/>
        <w:ind w:firstLine="0"/>
        <w:rPr>
          <w:rFonts w:ascii="仿宋" w:hAnsi="仿宋" w:eastAsia="仿宋" w:cs="宋体"/>
          <w:b/>
          <w:sz w:val="36"/>
          <w:lang w:val="en-US"/>
        </w:rPr>
      </w:pPr>
    </w:p>
    <w:p>
      <w:pPr>
        <w:pStyle w:val="64"/>
        <w:ind w:firstLine="0"/>
        <w:rPr>
          <w:rFonts w:ascii="仿宋" w:hAnsi="仿宋" w:eastAsia="仿宋" w:cs="宋体"/>
          <w:b/>
          <w:sz w:val="36"/>
          <w:lang w:val="en-US"/>
        </w:rPr>
      </w:pPr>
      <w:r>
        <w:rPr>
          <w:rFonts w:hint="eastAsia" w:ascii="仿宋" w:hAnsi="仿宋" w:eastAsia="仿宋" w:cs="宋体"/>
          <w:b/>
          <w:sz w:val="36"/>
          <w:lang w:val="en-US"/>
        </w:rPr>
        <w:t>附件8：</w:t>
      </w:r>
    </w:p>
    <w:p>
      <w:pPr>
        <w:pStyle w:val="64"/>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965"/>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4"/>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965"/>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pPr>
        <w:pStyle w:val="714"/>
        <w:ind w:firstLine="480"/>
      </w:pPr>
    </w:p>
    <w:p>
      <w:pPr>
        <w:pStyle w:val="714"/>
        <w:ind w:firstLine="480"/>
      </w:pPr>
    </w:p>
    <w:p>
      <w:pPr>
        <w:pStyle w:val="64"/>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2"/>
        <w:jc w:val="center"/>
        <w:rPr>
          <w:lang w:val="en-US"/>
        </w:rPr>
      </w:pPr>
      <w:r>
        <w:t>政府采购活动现场确认声明书</w:t>
      </w:r>
    </w:p>
    <w:p>
      <w:pPr>
        <w:spacing w:line="360" w:lineRule="auto"/>
        <w:rPr>
          <w:rFonts w:ascii="仿宋" w:hAnsi="仿宋" w:eastAsia="仿宋"/>
          <w:szCs w:val="21"/>
        </w:rPr>
      </w:pPr>
      <w:r>
        <w:rPr>
          <w:rFonts w:hint="eastAsia" w:ascii="仿宋" w:hAnsi="仿宋" w:eastAsia="仿宋"/>
          <w:szCs w:val="21"/>
        </w:rPr>
        <w:t>杭州聚亿工程咨询有限公司</w:t>
      </w:r>
      <w:r>
        <w:rPr>
          <w:rFonts w:ascii="仿宋" w:hAnsi="仿宋" w:eastAsia="仿宋"/>
          <w:szCs w:val="21"/>
        </w:rPr>
        <w:t>：</w:t>
      </w:r>
    </w:p>
    <w:p>
      <w:pPr>
        <w:spacing w:line="360" w:lineRule="auto"/>
        <w:ind w:firstLine="420" w:firstLineChars="200"/>
        <w:rPr>
          <w:rFonts w:ascii="仿宋" w:hAnsi="仿宋" w:eastAsia="仿宋"/>
          <w:szCs w:val="21"/>
        </w:rPr>
      </w:pPr>
      <w:r>
        <w:rPr>
          <w:rFonts w:hint="eastAsia" w:ascii="仿宋" w:hAnsi="仿宋" w:eastAsia="仿宋"/>
          <w:szCs w:val="21"/>
        </w:rPr>
        <w:t xml:space="preserve">本人 ____________（授权代表姓名），经由_____________（单位） ______ （法定代表人姓名）合法授权参加 </w:t>
      </w:r>
      <w:r>
        <w:rPr>
          <w:rFonts w:hint="eastAsia" w:ascii="仿宋" w:hAnsi="仿宋" w:eastAsia="仿宋"/>
          <w:szCs w:val="21"/>
          <w:u w:val="single"/>
        </w:rPr>
        <w:t xml:space="preserve">                             </w:t>
      </w:r>
      <w:r>
        <w:rPr>
          <w:rFonts w:hint="eastAsia" w:ascii="仿宋" w:hAnsi="仿宋" w:eastAsia="仿宋"/>
          <w:szCs w:val="21"/>
        </w:rPr>
        <w:t xml:space="preserve"> （编号：</w:t>
      </w:r>
      <w:r>
        <w:rPr>
          <w:rFonts w:hint="eastAsia" w:ascii="仿宋" w:hAnsi="仿宋" w:eastAsia="仿宋"/>
          <w:szCs w:val="21"/>
          <w:u w:val="single"/>
        </w:rPr>
        <w:t xml:space="preserve">                </w:t>
      </w:r>
      <w:r>
        <w:rPr>
          <w:rFonts w:hint="eastAsia" w:ascii="仿宋" w:hAnsi="仿宋" w:eastAsia="仿宋"/>
          <w:szCs w:val="21"/>
        </w:rPr>
        <w:t>）政府采购活动．经与本单位法人代表（负责人）联系确认，现就有关公平竞争事项郑重声明如下:</w:t>
      </w:r>
      <w:r>
        <w:rPr>
          <w:rFonts w:hint="eastAsia" w:ascii="仿宋" w:hAnsi="仿宋" w:eastAsia="仿宋"/>
          <w:szCs w:val="21"/>
        </w:rPr>
        <w:cr/>
      </w:r>
      <w:r>
        <w:rPr>
          <w:rFonts w:hint="eastAsia" w:ascii="仿宋" w:hAnsi="仿宋" w:eastAsia="仿宋"/>
          <w:szCs w:val="21"/>
        </w:rPr>
        <w:t xml:space="preserve">    </w:t>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二、现己清楚知道参加本项目采购活动的其他所有供应商名称，本单位</w:t>
      </w:r>
      <w:r>
        <w:rPr>
          <w:rFonts w:hint="eastAsia" w:ascii="仿宋" w:hAnsi="仿宋" w:eastAsia="仿宋"/>
          <w:szCs w:val="21"/>
        </w:rPr>
        <w:t xml:space="preserve">  </w:t>
      </w:r>
      <w:r>
        <w:rPr>
          <w:rFonts w:ascii="仿宋" w:hAnsi="仿宋" w:eastAsia="仿宋"/>
          <w:szCs w:val="21"/>
        </w:rPr>
        <w:t>口与其他所有供应商之间均不存在利害关系</w:t>
      </w:r>
      <w:r>
        <w:rPr>
          <w:rFonts w:hint="eastAsia" w:ascii="仿宋" w:hAnsi="仿宋" w:eastAsia="仿宋"/>
          <w:szCs w:val="21"/>
        </w:rPr>
        <w:t xml:space="preserve">  </w:t>
      </w:r>
      <w:r>
        <w:rPr>
          <w:rFonts w:ascii="仿宋" w:hAnsi="仿宋" w:eastAsia="仿宋"/>
          <w:szCs w:val="21"/>
        </w:rPr>
        <w:t xml:space="preserve">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注：在供应商完成本项目在线解密，并知道参加本项目采购活动的其他所有供应商名称后进行签署，签署完毕后将扫描件发送至采购代理机构。投标文件中无需提供此声明书。</w:t>
      </w:r>
    </w:p>
    <w:p>
      <w:pPr>
        <w:pStyle w:val="714"/>
        <w:ind w:firstLine="480"/>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9" w:name="_Toc91899912"/>
    <w:bookmarkStart w:id="520" w:name="_Toc36110187"/>
    <w:bookmarkStart w:id="521" w:name="_Toc164085800"/>
    <w:bookmarkStart w:id="522" w:name="_Toc131845147"/>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06CC2"/>
    <w:multiLevelType w:val="singleLevel"/>
    <w:tmpl w:val="AA006CC2"/>
    <w:lvl w:ilvl="0" w:tentative="0">
      <w:start w:val="1"/>
      <w:numFmt w:val="decimal"/>
      <w:suff w:val="nothing"/>
      <w:lvlText w:val="（%1）"/>
      <w:lvlJc w:val="left"/>
    </w:lvl>
  </w:abstractNum>
  <w:abstractNum w:abstractNumId="1">
    <w:nsid w:val="327CC8DB"/>
    <w:multiLevelType w:val="singleLevel"/>
    <w:tmpl w:val="327CC8D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I0N2I0ZGU4NjMyYzg0YWQ2ZGY5MzY1MDgxNTdjM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0DAA"/>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33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0A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46529"/>
    <w:rsid w:val="01D55165"/>
    <w:rsid w:val="01DF6BF8"/>
    <w:rsid w:val="01EC2C57"/>
    <w:rsid w:val="025F0711"/>
    <w:rsid w:val="026B2E25"/>
    <w:rsid w:val="02824D4D"/>
    <w:rsid w:val="02DC4B10"/>
    <w:rsid w:val="02DD76CE"/>
    <w:rsid w:val="02F36323"/>
    <w:rsid w:val="02F5619C"/>
    <w:rsid w:val="0326446A"/>
    <w:rsid w:val="032D5555"/>
    <w:rsid w:val="036634D2"/>
    <w:rsid w:val="03814285"/>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7388C"/>
    <w:rsid w:val="0B4C6C14"/>
    <w:rsid w:val="0B547599"/>
    <w:rsid w:val="0B631A88"/>
    <w:rsid w:val="0B683D45"/>
    <w:rsid w:val="0B7F3F11"/>
    <w:rsid w:val="0B884417"/>
    <w:rsid w:val="0BC86A4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800D5"/>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3F600D"/>
    <w:rsid w:val="154A6454"/>
    <w:rsid w:val="15762120"/>
    <w:rsid w:val="16A8729C"/>
    <w:rsid w:val="16B33777"/>
    <w:rsid w:val="16BC70A7"/>
    <w:rsid w:val="16C6339E"/>
    <w:rsid w:val="172F2D79"/>
    <w:rsid w:val="17557BEF"/>
    <w:rsid w:val="17D349C1"/>
    <w:rsid w:val="1830729E"/>
    <w:rsid w:val="186F73E4"/>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0E0182"/>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0A0174"/>
    <w:rsid w:val="211116EB"/>
    <w:rsid w:val="216133FC"/>
    <w:rsid w:val="21D56769"/>
    <w:rsid w:val="21E52EF3"/>
    <w:rsid w:val="21FB5D7B"/>
    <w:rsid w:val="22015E94"/>
    <w:rsid w:val="220B1C3D"/>
    <w:rsid w:val="221D1D20"/>
    <w:rsid w:val="22334A87"/>
    <w:rsid w:val="22BE6801"/>
    <w:rsid w:val="233500BF"/>
    <w:rsid w:val="23377FF7"/>
    <w:rsid w:val="23553322"/>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3502D"/>
    <w:rsid w:val="25F74A5C"/>
    <w:rsid w:val="2628662C"/>
    <w:rsid w:val="262D45DE"/>
    <w:rsid w:val="2661629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0F6B5A"/>
    <w:rsid w:val="32474ED6"/>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752DE"/>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1A7CCA"/>
    <w:rsid w:val="4D2A3B31"/>
    <w:rsid w:val="4D312C52"/>
    <w:rsid w:val="4D905305"/>
    <w:rsid w:val="4D964A72"/>
    <w:rsid w:val="4D9B5401"/>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B6A28"/>
    <w:rsid w:val="55923347"/>
    <w:rsid w:val="55925180"/>
    <w:rsid w:val="55983B1B"/>
    <w:rsid w:val="55A8376B"/>
    <w:rsid w:val="55DC29B6"/>
    <w:rsid w:val="55DD4241"/>
    <w:rsid w:val="561A5A4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C5982"/>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B91ADB"/>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27866"/>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9655E7"/>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7"/>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18"/>
    <w:next w:val="28"/>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8">
    <w:name w:val="标题 21"/>
    <w:basedOn w:val="27"/>
    <w:next w:val="27"/>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7"/>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3"/>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90"/>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98"/>
    <w:qFormat/>
    <w:uiPriority w:val="0"/>
    <w:rPr>
      <w:b/>
      <w:bCs/>
    </w:rPr>
  </w:style>
  <w:style w:type="paragraph" w:styleId="64">
    <w:name w:val="Body Text First Indent"/>
    <w:basedOn w:val="23"/>
    <w:link w:val="323"/>
    <w:qFormat/>
    <w:uiPriority w:val="0"/>
    <w:pPr>
      <w:ind w:firstLine="420"/>
    </w:pPr>
    <w:rPr>
      <w:rFonts w:hAnsi="Calibri" w:cs="Times New Roman"/>
      <w:snapToGrid/>
      <w:szCs w:val="20"/>
    </w:rPr>
  </w:style>
  <w:style w:type="paragraph" w:styleId="65">
    <w:name w:val="Body Text First Indent 2"/>
    <w:basedOn w:val="24"/>
    <w:next w:val="1"/>
    <w:link w:val="123"/>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Normal]"/>
    <w:qFormat/>
    <w:uiPriority w:val="0"/>
    <w:rPr>
      <w:rFonts w:ascii="宋体" w:hAnsi="宋体" w:eastAsia="宋体" w:cs="Times New Roman"/>
      <w:sz w:val="24"/>
      <w:szCs w:val="22"/>
      <w:lang w:val="zh-CN"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5"/>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3"/>
    <w:qFormat/>
    <w:uiPriority w:val="0"/>
    <w:rPr>
      <w:rFonts w:ascii="Arial" w:hAnsi="Arial" w:eastAsia="黑体" w:cs="Arial"/>
      <w:snapToGrid w:val="0"/>
      <w:kern w:val="0"/>
      <w:szCs w:val="21"/>
    </w:rPr>
  </w:style>
  <w:style w:type="character" w:customStyle="1" w:styleId="127">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9"/>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2"/>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3"/>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3"/>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3"/>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3"/>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3"/>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3"/>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3"/>
    <w:qFormat/>
    <w:uiPriority w:val="0"/>
    <w:rPr>
      <w:rFonts w:ascii="Arial" w:hAnsi="Arial" w:eastAsia="黑体" w:cs="Arial"/>
      <w:snapToGrid w:val="0"/>
      <w:kern w:val="0"/>
      <w:szCs w:val="21"/>
    </w:rPr>
  </w:style>
  <w:style w:type="character" w:customStyle="1" w:styleId="434">
    <w:name w:val="hui"/>
    <w:basedOn w:val="7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 w:type="character" w:customStyle="1" w:styleId="966">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media/image1.png" Type="http://schemas.openxmlformats.org/officeDocument/2006/relationships/image"/><Relationship Id="rId27" Target="../customXml/item1.xml" Type="http://schemas.openxmlformats.org/officeDocument/2006/relationships/customXml"/><Relationship Id="rId28" Target="numbering.xml" Type="http://schemas.openxmlformats.org/officeDocument/2006/relationships/numbering"/><Relationship Id="rId29" Target="../customXml/item2.xml" Type="http://schemas.openxmlformats.org/officeDocument/2006/relationships/customXml"/><Relationship Id="rId3" Target="header1.xml" Type="http://schemas.openxmlformats.org/officeDocument/2006/relationships/header"/><Relationship Id="rId30"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41256</Words>
  <Characters>43783</Characters>
  <Lines>359</Lines>
  <Paragraphs>101</Paragraphs>
  <TotalTime>1</TotalTime>
  <ScaleCrop>false</ScaleCrop>
  <LinksUpToDate>false</LinksUpToDate>
  <CharactersWithSpaces>46729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一切随缘</cp:lastModifiedBy>
  <cp:lastPrinted>2021-12-27T03:06:00Z</cp:lastPrinted>
  <dcterms:modified xsi:type="dcterms:W3CDTF">2023-03-10T02:05:56Z</dcterms:modified>
  <cp:revision>314</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